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49" w:rsidRPr="00C13FD6" w:rsidRDefault="00C13FD6" w:rsidP="00C13FD6">
      <w:pPr>
        <w:spacing w:before="240" w:line="360" w:lineRule="auto"/>
        <w:jc w:val="center"/>
        <w:rPr>
          <w:rFonts w:asciiTheme="majorBidi" w:hAnsiTheme="majorBidi" w:cstheme="majorBidi"/>
          <w:b/>
          <w:bCs/>
          <w:iCs/>
          <w:sz w:val="24"/>
          <w:szCs w:val="24"/>
          <w:lang w:val="id-ID"/>
        </w:rPr>
      </w:pPr>
      <w:r w:rsidRPr="008D7150">
        <w:rPr>
          <w:rFonts w:asciiTheme="majorBidi" w:hAnsiTheme="majorBidi" w:cstheme="majorBidi"/>
          <w:b/>
          <w:bCs/>
          <w:sz w:val="24"/>
          <w:szCs w:val="24"/>
          <w:lang w:val="id-ID"/>
        </w:rPr>
        <w:t xml:space="preserve">PENGARUH PENAMBAHAN GULA DAN </w:t>
      </w:r>
      <w:r>
        <w:rPr>
          <w:rFonts w:asciiTheme="majorBidi" w:hAnsiTheme="majorBidi" w:cstheme="majorBidi"/>
          <w:b/>
          <w:bCs/>
          <w:sz w:val="24"/>
          <w:szCs w:val="24"/>
          <w:lang w:val="id-ID"/>
        </w:rPr>
        <w:t>JUMLAH AIR</w:t>
      </w:r>
      <w:r w:rsidRPr="008D7150">
        <w:rPr>
          <w:rFonts w:asciiTheme="majorBidi" w:hAnsiTheme="majorBidi" w:cstheme="majorBidi"/>
          <w:b/>
          <w:bCs/>
          <w:sz w:val="24"/>
          <w:szCs w:val="24"/>
          <w:lang w:val="id-ID"/>
        </w:rPr>
        <w:t xml:space="preserve"> TERHADAP TINGKAT KESUKAAN DAN SIFAT KIMIA SERBUK TEMULAWAK </w:t>
      </w:r>
      <w:r w:rsidRPr="008D7150">
        <w:rPr>
          <w:rFonts w:asciiTheme="majorBidi" w:hAnsiTheme="majorBidi" w:cstheme="majorBidi"/>
          <w:b/>
          <w:bCs/>
          <w:sz w:val="24"/>
          <w:szCs w:val="24"/>
        </w:rPr>
        <w:t>(</w:t>
      </w:r>
      <w:r w:rsidRPr="008D7150">
        <w:rPr>
          <w:rFonts w:asciiTheme="majorBidi" w:hAnsiTheme="majorBidi" w:cstheme="majorBidi"/>
          <w:b/>
          <w:bCs/>
          <w:i/>
          <w:sz w:val="24"/>
          <w:szCs w:val="24"/>
        </w:rPr>
        <w:t xml:space="preserve">Curcuma zanthorrizha </w:t>
      </w:r>
      <w:r w:rsidRPr="008D7150">
        <w:rPr>
          <w:rFonts w:asciiTheme="majorBidi" w:hAnsiTheme="majorBidi" w:cstheme="majorBidi"/>
          <w:b/>
          <w:bCs/>
          <w:iCs/>
          <w:sz w:val="24"/>
          <w:szCs w:val="24"/>
        </w:rPr>
        <w:t>Roxb</w:t>
      </w:r>
      <w:r w:rsidRPr="008D7150">
        <w:rPr>
          <w:rFonts w:asciiTheme="majorBidi" w:hAnsiTheme="majorBidi" w:cstheme="majorBidi"/>
          <w:b/>
          <w:bCs/>
          <w:i/>
          <w:sz w:val="24"/>
          <w:szCs w:val="24"/>
        </w:rPr>
        <w:t>.)</w:t>
      </w:r>
      <w:r w:rsidRPr="008D7150">
        <w:rPr>
          <w:rFonts w:asciiTheme="majorBidi" w:hAnsiTheme="majorBidi" w:cstheme="majorBidi"/>
          <w:b/>
          <w:bCs/>
          <w:i/>
          <w:sz w:val="24"/>
          <w:szCs w:val="24"/>
          <w:lang w:val="id-ID"/>
        </w:rPr>
        <w:t xml:space="preserve"> </w:t>
      </w:r>
      <w:r w:rsidRPr="008D7150">
        <w:rPr>
          <w:rFonts w:asciiTheme="majorBidi" w:hAnsiTheme="majorBidi" w:cstheme="majorBidi"/>
          <w:b/>
          <w:bCs/>
          <w:iCs/>
          <w:sz w:val="24"/>
          <w:szCs w:val="24"/>
          <w:lang w:val="id-ID"/>
        </w:rPr>
        <w:t>INSTAN</w:t>
      </w:r>
    </w:p>
    <w:p w:rsidR="00195DD4" w:rsidRDefault="00C13FD6" w:rsidP="00190E49">
      <w:pPr>
        <w:spacing w:line="24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lang w:val="id-ID"/>
        </w:rPr>
        <w:t>Sherly Nadia Sari</w:t>
      </w:r>
      <w:r w:rsidR="00195DD4" w:rsidRPr="00195DD4">
        <w:rPr>
          <w:rFonts w:ascii="Times New Roman" w:hAnsi="Times New Roman" w:cs="Times New Roman"/>
          <w:b/>
          <w:bCs/>
          <w:sz w:val="24"/>
          <w:szCs w:val="24"/>
          <w:vertAlign w:val="superscript"/>
        </w:rPr>
        <w:t>1)</w:t>
      </w:r>
      <w:r w:rsidR="00195DD4">
        <w:rPr>
          <w:rFonts w:ascii="Times New Roman" w:hAnsi="Times New Roman" w:cs="Times New Roman"/>
          <w:b/>
          <w:bCs/>
          <w:sz w:val="24"/>
          <w:szCs w:val="24"/>
        </w:rPr>
        <w:t xml:space="preserve"> Dwiyati Pujimulyani</w:t>
      </w:r>
      <w:r w:rsidR="00195DD4" w:rsidRPr="00195DD4">
        <w:rPr>
          <w:rFonts w:ascii="Times New Roman" w:hAnsi="Times New Roman" w:cs="Times New Roman"/>
          <w:b/>
          <w:bCs/>
          <w:sz w:val="24"/>
          <w:szCs w:val="24"/>
          <w:vertAlign w:val="superscript"/>
        </w:rPr>
        <w:t>2)</w:t>
      </w:r>
      <w:r w:rsidR="00195DD4">
        <w:rPr>
          <w:rFonts w:ascii="Times New Roman" w:hAnsi="Times New Roman" w:cs="Times New Roman"/>
          <w:b/>
          <w:bCs/>
          <w:sz w:val="24"/>
          <w:szCs w:val="24"/>
        </w:rPr>
        <w:t xml:space="preserve"> Astuti Setyowati</w:t>
      </w:r>
      <w:r w:rsidR="00195DD4" w:rsidRPr="00195DD4">
        <w:rPr>
          <w:rFonts w:ascii="Times New Roman" w:hAnsi="Times New Roman" w:cs="Times New Roman"/>
          <w:b/>
          <w:bCs/>
          <w:sz w:val="24"/>
          <w:szCs w:val="24"/>
          <w:vertAlign w:val="superscript"/>
        </w:rPr>
        <w:t>3)</w:t>
      </w:r>
    </w:p>
    <w:p w:rsidR="00195DD4" w:rsidRDefault="00195DD4" w:rsidP="00190E49">
      <w:pPr>
        <w:spacing w:line="240" w:lineRule="auto"/>
        <w:jc w:val="center"/>
        <w:rPr>
          <w:rFonts w:ascii="Times New Roman" w:hAnsi="Times New Roman" w:cs="Times New Roman"/>
          <w:bCs/>
          <w:sz w:val="24"/>
          <w:szCs w:val="24"/>
        </w:rPr>
      </w:pPr>
      <w:r w:rsidRPr="00195DD4">
        <w:rPr>
          <w:rFonts w:ascii="Times New Roman" w:hAnsi="Times New Roman" w:cs="Times New Roman"/>
          <w:bCs/>
          <w:sz w:val="24"/>
          <w:szCs w:val="24"/>
          <w:vertAlign w:val="superscript"/>
        </w:rPr>
        <w:t>1</w:t>
      </w:r>
      <w:r>
        <w:rPr>
          <w:rFonts w:ascii="Times New Roman" w:hAnsi="Times New Roman" w:cs="Times New Roman"/>
          <w:bCs/>
          <w:sz w:val="24"/>
          <w:szCs w:val="24"/>
        </w:rPr>
        <w:t>Mahasiswa Program Studi Teknologi Hasil Pertanian, Universitas Mercu Buana Yogyakarta, Yogyakarta</w:t>
      </w:r>
    </w:p>
    <w:p w:rsidR="00195DD4" w:rsidRDefault="00195DD4" w:rsidP="00190E49">
      <w:pPr>
        <w:spacing w:line="240" w:lineRule="auto"/>
        <w:jc w:val="center"/>
        <w:rPr>
          <w:rFonts w:ascii="Times New Roman" w:hAnsi="Times New Roman" w:cs="Times New Roman"/>
          <w:bCs/>
          <w:sz w:val="24"/>
          <w:szCs w:val="24"/>
        </w:rPr>
      </w:pPr>
      <w:r w:rsidRPr="00195DD4">
        <w:rPr>
          <w:rFonts w:ascii="Times New Roman" w:hAnsi="Times New Roman" w:cs="Times New Roman"/>
          <w:bCs/>
          <w:sz w:val="24"/>
          <w:szCs w:val="24"/>
          <w:vertAlign w:val="superscript"/>
        </w:rPr>
        <w:t>2</w:t>
      </w:r>
      <w:r>
        <w:rPr>
          <w:rFonts w:ascii="Times New Roman" w:hAnsi="Times New Roman" w:cs="Times New Roman"/>
          <w:bCs/>
          <w:sz w:val="24"/>
          <w:szCs w:val="24"/>
        </w:rPr>
        <w:t xml:space="preserve">Dosen Prof. Dr. Ir. Dwiyati Pujimulyani, M.P dan </w:t>
      </w:r>
      <w:r w:rsidRPr="00195DD4">
        <w:rPr>
          <w:rFonts w:ascii="Times New Roman" w:hAnsi="Times New Roman" w:cs="Times New Roman"/>
          <w:bCs/>
          <w:sz w:val="24"/>
          <w:szCs w:val="24"/>
          <w:vertAlign w:val="superscript"/>
        </w:rPr>
        <w:t>3</w:t>
      </w:r>
      <w:r>
        <w:rPr>
          <w:rFonts w:ascii="Times New Roman" w:hAnsi="Times New Roman" w:cs="Times New Roman"/>
          <w:bCs/>
          <w:sz w:val="24"/>
          <w:szCs w:val="24"/>
        </w:rPr>
        <w:t>Ir. Astuti Setyowati, S.U Fakultas Agroindustri, Universitas Mercu Buana Yogyakarta, Yogyakarta</w:t>
      </w:r>
    </w:p>
    <w:p w:rsidR="00195DD4" w:rsidRDefault="00195DD4" w:rsidP="00C13FD6">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E-mail : </w:t>
      </w:r>
      <w:hyperlink r:id="rId8" w:history="1">
        <w:r w:rsidR="00C13FD6" w:rsidRPr="000F2D8E">
          <w:rPr>
            <w:rStyle w:val="Hyperlink"/>
            <w:rFonts w:ascii="Times New Roman" w:hAnsi="Times New Roman" w:cs="Times New Roman"/>
            <w:bCs/>
            <w:sz w:val="24"/>
            <w:szCs w:val="24"/>
            <w:lang w:val="id-ID"/>
          </w:rPr>
          <w:t>nadia.sherlyn11</w:t>
        </w:r>
        <w:r w:rsidR="00C13FD6" w:rsidRPr="000F2D8E">
          <w:rPr>
            <w:rStyle w:val="Hyperlink"/>
            <w:rFonts w:ascii="Times New Roman" w:hAnsi="Times New Roman" w:cs="Times New Roman"/>
            <w:bCs/>
            <w:sz w:val="24"/>
            <w:szCs w:val="24"/>
          </w:rPr>
          <w:t>@gmail.com</w:t>
        </w:r>
      </w:hyperlink>
    </w:p>
    <w:p w:rsidR="004E2C45" w:rsidRPr="00190E49" w:rsidRDefault="004E2C45" w:rsidP="00190E49">
      <w:pPr>
        <w:spacing w:line="240" w:lineRule="auto"/>
        <w:jc w:val="center"/>
        <w:rPr>
          <w:rFonts w:ascii="Times New Roman" w:hAnsi="Times New Roman" w:cs="Times New Roman"/>
          <w:b/>
          <w:bCs/>
          <w:i/>
          <w:sz w:val="24"/>
          <w:szCs w:val="24"/>
        </w:rPr>
      </w:pPr>
      <w:r w:rsidRPr="00190E49">
        <w:rPr>
          <w:rFonts w:ascii="Times New Roman" w:hAnsi="Times New Roman" w:cs="Times New Roman"/>
          <w:b/>
          <w:bCs/>
          <w:i/>
          <w:sz w:val="24"/>
          <w:szCs w:val="24"/>
        </w:rPr>
        <w:t>ABSTRACT</w:t>
      </w:r>
    </w:p>
    <w:p w:rsidR="00C13FD6" w:rsidRPr="00C13FD6" w:rsidRDefault="00C13FD6" w:rsidP="00D67584">
      <w:pPr>
        <w:spacing w:line="240" w:lineRule="auto"/>
        <w:ind w:left="357" w:firstLine="357"/>
        <w:jc w:val="both"/>
        <w:rPr>
          <w:rFonts w:asciiTheme="majorBidi" w:hAnsiTheme="majorBidi" w:cstheme="majorBidi"/>
          <w:i/>
          <w:iCs/>
          <w:sz w:val="24"/>
          <w:szCs w:val="24"/>
        </w:rPr>
      </w:pPr>
      <w:r w:rsidRPr="00C13FD6">
        <w:rPr>
          <w:rFonts w:asciiTheme="majorBidi" w:hAnsiTheme="majorBidi" w:cstheme="majorBidi"/>
          <w:i/>
          <w:iCs/>
          <w:sz w:val="24"/>
          <w:szCs w:val="24"/>
        </w:rPr>
        <w:t xml:space="preserve">Temulawak (Curcuma zanthorrizha </w:t>
      </w:r>
      <w:r w:rsidRPr="007C772D">
        <w:rPr>
          <w:rFonts w:asciiTheme="majorBidi" w:hAnsiTheme="majorBidi" w:cstheme="majorBidi"/>
          <w:sz w:val="24"/>
          <w:szCs w:val="24"/>
        </w:rPr>
        <w:t>Roxb</w:t>
      </w:r>
      <w:r w:rsidRPr="00C13FD6">
        <w:rPr>
          <w:rFonts w:asciiTheme="majorBidi" w:hAnsiTheme="majorBidi" w:cstheme="majorBidi"/>
          <w:i/>
          <w:iCs/>
          <w:sz w:val="24"/>
          <w:szCs w:val="24"/>
        </w:rPr>
        <w:t>.) is one of the many medicinal plants used as raw materials in the herbal and pharmaceutical industries. Among the functions know are antihepatitis, antihyperlipidemia, antiinflammatory, anticarcinogenic, antimicrobial, detoxfication, and antioxidant. The aims of this study is to produce instant pollen rich in antioxidant, enjoyed by panelists. In this study the produced of temulawak  instant powder is produced by weighing the freh-wound surface, the wound is enhance in number (100 ml and 150 ml) and then a filter to separate shags and filtrates. And then do the addition of sugar with a different concentration, which is (100 g, 150 g, and 200 g). The results showed in the amount of water and the addition of sugar have a significant effect on total phenolic levelsof temulawak instant powder. The temulawak instant powder with increasing water content 150 ml and sugar 150 g have crude fiber levels 22,2%, adding 100 ml of water and 100 g sugar have total phenolic levels 5,01 mg GAE/g bk, and the temulawak instant powder was preferred by a panelist is th</w:t>
      </w:r>
      <w:r w:rsidR="00D67584">
        <w:rPr>
          <w:rFonts w:asciiTheme="majorBidi" w:hAnsiTheme="majorBidi" w:cstheme="majorBidi"/>
          <w:i/>
          <w:iCs/>
          <w:sz w:val="24"/>
          <w:szCs w:val="24"/>
        </w:rPr>
        <w:t xml:space="preserve">e smaller the number, the more </w:t>
      </w:r>
      <w:r w:rsidR="00D67584">
        <w:rPr>
          <w:rFonts w:asciiTheme="majorBidi" w:hAnsiTheme="majorBidi" w:cstheme="majorBidi"/>
          <w:i/>
          <w:iCs/>
          <w:sz w:val="24"/>
          <w:szCs w:val="24"/>
          <w:lang w:val="id-ID"/>
        </w:rPr>
        <w:t>preference level</w:t>
      </w:r>
      <w:r w:rsidRPr="00C13FD6">
        <w:rPr>
          <w:rFonts w:asciiTheme="majorBidi" w:hAnsiTheme="majorBidi" w:cstheme="majorBidi"/>
          <w:i/>
          <w:iCs/>
          <w:sz w:val="24"/>
          <w:szCs w:val="24"/>
        </w:rPr>
        <w:t xml:space="preserve"> panelis which is in addition water 150 ml and 200 g sugars. </w:t>
      </w:r>
    </w:p>
    <w:p w:rsidR="00190E49" w:rsidRPr="00C13FD6" w:rsidRDefault="00C13FD6" w:rsidP="00887847">
      <w:pPr>
        <w:spacing w:line="240" w:lineRule="auto"/>
        <w:ind w:firstLine="720"/>
        <w:jc w:val="both"/>
        <w:rPr>
          <w:rFonts w:ascii="Times New Roman" w:hAnsi="Times New Roman" w:cs="Times New Roman"/>
          <w:i/>
          <w:iCs/>
          <w:sz w:val="24"/>
          <w:szCs w:val="24"/>
        </w:rPr>
        <w:sectPr w:rsidR="00190E49" w:rsidRPr="00C13FD6" w:rsidSect="00D67584">
          <w:headerReference w:type="default" r:id="rId9"/>
          <w:footerReference w:type="default" r:id="rId10"/>
          <w:footerReference w:type="first" r:id="rId11"/>
          <w:pgSz w:w="11907" w:h="16839" w:code="9"/>
          <w:pgMar w:top="2268" w:right="1701" w:bottom="1701" w:left="2268" w:header="720" w:footer="720" w:gutter="0"/>
          <w:pgNumType w:start="25"/>
          <w:cols w:space="720"/>
          <w:titlePg/>
          <w:docGrid w:linePitch="360"/>
        </w:sectPr>
      </w:pPr>
      <w:r w:rsidRPr="00C13FD6">
        <w:rPr>
          <w:rFonts w:asciiTheme="majorBidi" w:hAnsiTheme="majorBidi" w:cstheme="majorBidi"/>
          <w:i/>
          <w:iCs/>
          <w:sz w:val="24"/>
          <w:szCs w:val="24"/>
        </w:rPr>
        <w:t>Keywords: Temulawak powder, Total Phenolic, Crude fiber.</w:t>
      </w:r>
    </w:p>
    <w:p w:rsidR="009B7016" w:rsidRPr="009B7016" w:rsidRDefault="009B7016" w:rsidP="00190E49">
      <w:pPr>
        <w:spacing w:line="240" w:lineRule="auto"/>
        <w:ind w:firstLine="720"/>
        <w:jc w:val="both"/>
        <w:rPr>
          <w:rFonts w:ascii="Times New Roman" w:hAnsi="Times New Roman" w:cs="Times New Roman"/>
          <w:sz w:val="24"/>
          <w:szCs w:val="24"/>
        </w:rPr>
      </w:pPr>
    </w:p>
    <w:p w:rsidR="00190E49" w:rsidRDefault="00190E49" w:rsidP="00190E49">
      <w:pPr>
        <w:spacing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D22AB1" w:rsidRDefault="00D22AB1" w:rsidP="00190E49">
      <w:pPr>
        <w:spacing w:after="0" w:line="240" w:lineRule="auto"/>
        <w:rPr>
          <w:rFonts w:ascii="Times New Roman" w:hAnsi="Times New Roman" w:cs="Times New Roman"/>
          <w:b/>
          <w:bCs/>
          <w:sz w:val="24"/>
          <w:szCs w:val="24"/>
        </w:rPr>
        <w:sectPr w:rsidR="00D22AB1" w:rsidSect="00D67584">
          <w:type w:val="continuous"/>
          <w:pgSz w:w="11907" w:h="16839" w:code="9"/>
          <w:pgMar w:top="2268" w:right="1701" w:bottom="1701" w:left="2268" w:header="720" w:footer="720" w:gutter="0"/>
          <w:pgNumType w:start="25"/>
          <w:cols w:space="720"/>
          <w:titlePg/>
          <w:docGrid w:linePitch="360"/>
        </w:sectPr>
      </w:pPr>
    </w:p>
    <w:p w:rsidR="004E2C45" w:rsidRDefault="004E2C45" w:rsidP="00190E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rsidR="00C13FD6" w:rsidRDefault="00C13FD6" w:rsidP="00C13FD6">
      <w:pPr>
        <w:pStyle w:val="ListParagraph"/>
        <w:spacing w:after="0" w:line="240" w:lineRule="auto"/>
        <w:ind w:left="0" w:firstLine="720"/>
        <w:jc w:val="both"/>
        <w:rPr>
          <w:rFonts w:asciiTheme="majorBidi" w:hAnsiTheme="majorBidi" w:cstheme="majorBidi"/>
          <w:sz w:val="24"/>
          <w:szCs w:val="24"/>
          <w:shd w:val="clear" w:color="auto" w:fill="FFFFFF"/>
          <w:lang w:val="id-ID"/>
        </w:rPr>
      </w:pPr>
      <w:r w:rsidRPr="006D74C8">
        <w:rPr>
          <w:rFonts w:asciiTheme="majorBidi" w:hAnsiTheme="majorBidi" w:cstheme="majorBidi"/>
          <w:sz w:val="24"/>
          <w:szCs w:val="24"/>
          <w:shd w:val="clear" w:color="auto" w:fill="FFFFFF"/>
        </w:rPr>
        <w:t>Temulawak (</w:t>
      </w:r>
      <w:r w:rsidRPr="006D74C8">
        <w:rPr>
          <w:rFonts w:asciiTheme="majorBidi" w:hAnsiTheme="majorBidi" w:cstheme="majorBidi"/>
          <w:i/>
          <w:sz w:val="24"/>
          <w:szCs w:val="24"/>
          <w:shd w:val="clear" w:color="auto" w:fill="FFFFFF"/>
        </w:rPr>
        <w:t xml:space="preserve">Curcuma xanthorrhiza </w:t>
      </w:r>
      <w:r w:rsidRPr="006D74C8">
        <w:rPr>
          <w:rFonts w:asciiTheme="majorBidi" w:hAnsiTheme="majorBidi" w:cstheme="majorBidi"/>
          <w:iCs/>
          <w:sz w:val="24"/>
          <w:szCs w:val="24"/>
          <w:shd w:val="clear" w:color="auto" w:fill="FFFFFF"/>
        </w:rPr>
        <w:t>Roxb</w:t>
      </w:r>
      <w:r w:rsidRPr="006D74C8">
        <w:rPr>
          <w:rFonts w:asciiTheme="majorBidi" w:hAnsiTheme="majorBidi" w:cstheme="majorBidi"/>
          <w:i/>
          <w:sz w:val="24"/>
          <w:szCs w:val="24"/>
          <w:shd w:val="clear" w:color="auto" w:fill="FFFFFF"/>
        </w:rPr>
        <w:t>.</w:t>
      </w:r>
      <w:r w:rsidRPr="006D74C8">
        <w:rPr>
          <w:rFonts w:asciiTheme="majorBidi" w:hAnsiTheme="majorBidi" w:cstheme="majorBidi"/>
          <w:sz w:val="24"/>
          <w:szCs w:val="24"/>
          <w:shd w:val="clear" w:color="auto" w:fill="FFFFFF"/>
        </w:rPr>
        <w:t>) merupakan salah satu tanaman obat yang banyak digunakan sebagai bahan baku dalam industri jamu dan farmasi. Temulawak diketahui memiliki banyak manfaat antara lain sebagai antihepatitis, antihiperlipidemia, antiinflamasi, antikarsinogenik, antimikroba, detoksifikasi, dan antioksidan (</w:t>
      </w:r>
      <w:r w:rsidRPr="006D74C8">
        <w:rPr>
          <w:rFonts w:asciiTheme="majorBidi" w:hAnsiTheme="majorBidi" w:cstheme="majorBidi"/>
          <w:sz w:val="24"/>
          <w:szCs w:val="24"/>
          <w:shd w:val="clear" w:color="auto" w:fill="FFFFFF"/>
          <w:lang w:val="id-ID"/>
        </w:rPr>
        <w:t xml:space="preserve">Anonim, </w:t>
      </w:r>
      <w:r w:rsidRPr="006D74C8">
        <w:rPr>
          <w:rFonts w:asciiTheme="majorBidi" w:hAnsiTheme="majorBidi" w:cstheme="majorBidi"/>
          <w:sz w:val="24"/>
          <w:szCs w:val="24"/>
          <w:shd w:val="clear" w:color="auto" w:fill="FFFFFF"/>
        </w:rPr>
        <w:t>1999).</w:t>
      </w:r>
      <w:r w:rsidRPr="006D74C8">
        <w:rPr>
          <w:rFonts w:asciiTheme="majorBidi" w:hAnsiTheme="majorBidi" w:cstheme="majorBidi"/>
          <w:sz w:val="24"/>
          <w:szCs w:val="24"/>
          <w:shd w:val="clear" w:color="auto" w:fill="FFFFFF"/>
          <w:lang w:val="id-ID"/>
        </w:rPr>
        <w:t xml:space="preserve"> </w:t>
      </w:r>
      <w:r w:rsidRPr="006D74C8">
        <w:rPr>
          <w:rFonts w:asciiTheme="majorBidi" w:hAnsiTheme="majorBidi" w:cstheme="majorBidi"/>
          <w:sz w:val="24"/>
          <w:szCs w:val="24"/>
          <w:shd w:val="clear" w:color="auto" w:fill="FFFFFF"/>
        </w:rPr>
        <w:t xml:space="preserve">Salah satu komponen aktif yang bertanggung jawab terhadap respon biologis pada temulawak adalah kurkuminoid dan </w:t>
      </w:r>
      <w:r w:rsidRPr="006D74C8">
        <w:rPr>
          <w:rFonts w:asciiTheme="majorBidi" w:hAnsiTheme="majorBidi" w:cstheme="majorBidi"/>
          <w:i/>
          <w:iCs/>
          <w:sz w:val="24"/>
          <w:szCs w:val="24"/>
          <w:shd w:val="clear" w:color="auto" w:fill="FFFFFF"/>
        </w:rPr>
        <w:t>xantorhizol</w:t>
      </w:r>
      <w:r w:rsidRPr="006D74C8">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lang w:val="id-ID"/>
        </w:rPr>
        <w:t xml:space="preserve"> Menurut Jayaprakasha </w:t>
      </w:r>
      <w:r w:rsidRPr="00506933">
        <w:rPr>
          <w:rFonts w:asciiTheme="majorBidi" w:hAnsiTheme="majorBidi" w:cstheme="majorBidi"/>
          <w:i/>
          <w:iCs/>
          <w:sz w:val="24"/>
          <w:szCs w:val="24"/>
          <w:shd w:val="clear" w:color="auto" w:fill="FFFFFF"/>
          <w:lang w:val="id-ID"/>
        </w:rPr>
        <w:t>et al</w:t>
      </w:r>
      <w:r>
        <w:rPr>
          <w:rFonts w:asciiTheme="majorBidi" w:hAnsiTheme="majorBidi" w:cstheme="majorBidi"/>
          <w:sz w:val="24"/>
          <w:szCs w:val="24"/>
          <w:shd w:val="clear" w:color="auto" w:fill="FFFFFF"/>
          <w:lang w:val="id-ID"/>
        </w:rPr>
        <w:t>.</w:t>
      </w:r>
      <w:r w:rsidRPr="006D74C8">
        <w:rPr>
          <w:rFonts w:asciiTheme="majorBidi" w:hAnsiTheme="majorBidi" w:cstheme="majorBidi"/>
          <w:sz w:val="24"/>
          <w:szCs w:val="24"/>
          <w:shd w:val="clear" w:color="auto" w:fill="FFFFFF"/>
          <w:lang w:val="id-ID"/>
        </w:rPr>
        <w:t xml:space="preserve"> (2006) kurkuminoid pada rimpang temulawak berpotensi sebagai antioksidan, dengan demikian  </w:t>
      </w:r>
      <w:r w:rsidRPr="006D74C8">
        <w:rPr>
          <w:rFonts w:asciiTheme="majorBidi" w:hAnsiTheme="majorBidi" w:cstheme="majorBidi"/>
          <w:i/>
          <w:iCs/>
          <w:sz w:val="24"/>
          <w:szCs w:val="24"/>
          <w:shd w:val="clear" w:color="auto" w:fill="FFFFFF"/>
          <w:lang w:val="id-ID"/>
        </w:rPr>
        <w:t>xantorrhizol</w:t>
      </w:r>
      <w:r w:rsidRPr="006D74C8">
        <w:rPr>
          <w:rFonts w:asciiTheme="majorBidi" w:hAnsiTheme="majorBidi" w:cstheme="majorBidi"/>
          <w:sz w:val="24"/>
          <w:szCs w:val="24"/>
          <w:shd w:val="clear" w:color="auto" w:fill="FFFFFF"/>
          <w:lang w:val="id-ID"/>
        </w:rPr>
        <w:t xml:space="preserve">, selain memiliki aktivitas antibakteri paling tinggi,  juga berpotensi sebagai antioksidan. </w:t>
      </w:r>
      <w:r w:rsidRPr="006D74C8">
        <w:rPr>
          <w:rFonts w:asciiTheme="majorBidi" w:hAnsiTheme="majorBidi" w:cstheme="majorBidi"/>
          <w:sz w:val="24"/>
          <w:szCs w:val="24"/>
        </w:rPr>
        <w:t>Perkembangan industr</w:t>
      </w:r>
      <w:r w:rsidRPr="006D74C8">
        <w:rPr>
          <w:rFonts w:asciiTheme="majorBidi" w:hAnsiTheme="majorBidi" w:cstheme="majorBidi"/>
          <w:sz w:val="24"/>
          <w:szCs w:val="24"/>
          <w:lang w:val="id-ID"/>
        </w:rPr>
        <w:t>i</w:t>
      </w:r>
      <w:r w:rsidRPr="006D74C8">
        <w:rPr>
          <w:rFonts w:asciiTheme="majorBidi" w:hAnsiTheme="majorBidi" w:cstheme="majorBidi"/>
          <w:sz w:val="24"/>
          <w:szCs w:val="24"/>
        </w:rPr>
        <w:t xml:space="preserve"> herbal </w:t>
      </w:r>
      <w:r w:rsidRPr="006D74C8">
        <w:rPr>
          <w:rFonts w:asciiTheme="majorBidi" w:hAnsiTheme="majorBidi" w:cstheme="majorBidi"/>
          <w:i/>
          <w:iCs/>
          <w:sz w:val="24"/>
          <w:szCs w:val="24"/>
        </w:rPr>
        <w:t>medicine</w:t>
      </w:r>
      <w:r w:rsidRPr="006D74C8">
        <w:rPr>
          <w:rFonts w:asciiTheme="majorBidi" w:hAnsiTheme="majorBidi" w:cstheme="majorBidi"/>
          <w:sz w:val="24"/>
          <w:szCs w:val="24"/>
        </w:rPr>
        <w:t xml:space="preserve"> dan </w:t>
      </w:r>
      <w:r w:rsidRPr="006D74C8">
        <w:rPr>
          <w:rFonts w:asciiTheme="majorBidi" w:hAnsiTheme="majorBidi" w:cstheme="majorBidi"/>
          <w:i/>
          <w:iCs/>
          <w:sz w:val="24"/>
          <w:szCs w:val="24"/>
        </w:rPr>
        <w:t>health food</w:t>
      </w:r>
      <w:r w:rsidRPr="006D74C8">
        <w:rPr>
          <w:rFonts w:asciiTheme="majorBidi" w:hAnsiTheme="majorBidi" w:cstheme="majorBidi"/>
          <w:sz w:val="24"/>
          <w:szCs w:val="24"/>
        </w:rPr>
        <w:t xml:space="preserve"> di Indonesia dewasa i</w:t>
      </w:r>
      <w:r w:rsidRPr="006D74C8">
        <w:rPr>
          <w:rFonts w:asciiTheme="majorBidi" w:hAnsiTheme="majorBidi" w:cstheme="majorBidi"/>
          <w:sz w:val="24"/>
          <w:szCs w:val="24"/>
          <w:lang w:val="id-ID"/>
        </w:rPr>
        <w:t>n</w:t>
      </w:r>
      <w:r w:rsidRPr="006D74C8">
        <w:rPr>
          <w:rFonts w:asciiTheme="majorBidi" w:hAnsiTheme="majorBidi" w:cstheme="majorBidi"/>
          <w:sz w:val="24"/>
          <w:szCs w:val="24"/>
        </w:rPr>
        <w:t>i meningkat dengan pesat.</w:t>
      </w:r>
      <w:r w:rsidRPr="006D74C8">
        <w:rPr>
          <w:rFonts w:asciiTheme="majorBidi" w:hAnsiTheme="majorBidi" w:cstheme="majorBidi"/>
          <w:sz w:val="24"/>
          <w:szCs w:val="24"/>
          <w:lang w:val="id-ID"/>
        </w:rPr>
        <w:t xml:space="preserve"> Dalam hal tersebut, b</w:t>
      </w:r>
      <w:r w:rsidRPr="00C13FD6">
        <w:rPr>
          <w:rFonts w:asciiTheme="majorBidi" w:hAnsiTheme="majorBidi" w:cstheme="majorBidi"/>
          <w:sz w:val="24"/>
          <w:szCs w:val="24"/>
          <w:lang w:val="id-ID"/>
        </w:rPr>
        <w:t>ahan alam yang digunakan untuk pengobatan dan bahan baku industr</w:t>
      </w:r>
      <w:r w:rsidRPr="006D74C8">
        <w:rPr>
          <w:rFonts w:asciiTheme="majorBidi" w:hAnsiTheme="majorBidi" w:cstheme="majorBidi"/>
          <w:sz w:val="24"/>
          <w:szCs w:val="24"/>
          <w:lang w:val="id-ID"/>
        </w:rPr>
        <w:t>i</w:t>
      </w:r>
      <w:r w:rsidRPr="00C13FD6">
        <w:rPr>
          <w:rFonts w:asciiTheme="majorBidi" w:hAnsiTheme="majorBidi" w:cstheme="majorBidi"/>
          <w:sz w:val="24"/>
          <w:szCs w:val="24"/>
          <w:lang w:val="id-ID"/>
        </w:rPr>
        <w:t xml:space="preserve"> biofarmaka di Indonesia ialah rimpang temulawak (</w:t>
      </w:r>
      <w:r w:rsidRPr="00C13FD6">
        <w:rPr>
          <w:rFonts w:asciiTheme="majorBidi" w:hAnsiTheme="majorBidi" w:cstheme="majorBidi"/>
          <w:i/>
          <w:sz w:val="24"/>
          <w:szCs w:val="24"/>
          <w:lang w:val="id-ID"/>
        </w:rPr>
        <w:t xml:space="preserve">Curcuma xanthorrizha </w:t>
      </w:r>
      <w:r w:rsidRPr="00C13FD6">
        <w:rPr>
          <w:rFonts w:asciiTheme="majorBidi" w:hAnsiTheme="majorBidi" w:cstheme="majorBidi"/>
          <w:iCs/>
          <w:sz w:val="24"/>
          <w:szCs w:val="24"/>
          <w:lang w:val="id-ID"/>
        </w:rPr>
        <w:t>Roxb</w:t>
      </w:r>
      <w:r w:rsidRPr="00C13FD6">
        <w:rPr>
          <w:rFonts w:asciiTheme="majorBidi" w:hAnsiTheme="majorBidi" w:cstheme="majorBidi"/>
          <w:sz w:val="24"/>
          <w:szCs w:val="24"/>
          <w:lang w:val="id-ID"/>
        </w:rPr>
        <w:t xml:space="preserve">) </w:t>
      </w:r>
      <w:r w:rsidRPr="00C13FD6">
        <w:rPr>
          <w:rFonts w:asciiTheme="majorBidi" w:hAnsiTheme="majorBidi" w:cstheme="majorBidi"/>
          <w:sz w:val="24"/>
          <w:szCs w:val="24"/>
          <w:shd w:val="clear" w:color="auto" w:fill="FFFFFF"/>
          <w:lang w:val="id-ID"/>
        </w:rPr>
        <w:t>(Hwang</w:t>
      </w:r>
      <w:r>
        <w:rPr>
          <w:rFonts w:asciiTheme="majorBidi" w:hAnsiTheme="majorBidi" w:cstheme="majorBidi"/>
          <w:sz w:val="24"/>
          <w:szCs w:val="24"/>
          <w:shd w:val="clear" w:color="auto" w:fill="FFFFFF"/>
          <w:lang w:val="id-ID"/>
        </w:rPr>
        <w:t xml:space="preserve"> </w:t>
      </w:r>
      <w:r w:rsidRPr="00506933">
        <w:rPr>
          <w:rFonts w:asciiTheme="majorBidi" w:hAnsiTheme="majorBidi" w:cstheme="majorBidi"/>
          <w:i/>
          <w:iCs/>
          <w:sz w:val="24"/>
          <w:szCs w:val="24"/>
          <w:shd w:val="clear" w:color="auto" w:fill="FFFFFF"/>
          <w:lang w:val="id-ID"/>
        </w:rPr>
        <w:t>et al</w:t>
      </w:r>
      <w:r w:rsidRPr="006D74C8">
        <w:rPr>
          <w:rFonts w:asciiTheme="majorBidi" w:hAnsiTheme="majorBidi" w:cstheme="majorBidi"/>
          <w:sz w:val="24"/>
          <w:szCs w:val="24"/>
          <w:shd w:val="clear" w:color="auto" w:fill="FFFFFF"/>
          <w:lang w:val="id-ID"/>
        </w:rPr>
        <w:t>.,</w:t>
      </w:r>
      <w:r w:rsidRPr="00C13FD6">
        <w:rPr>
          <w:rFonts w:asciiTheme="majorBidi" w:hAnsiTheme="majorBidi" w:cstheme="majorBidi"/>
          <w:sz w:val="24"/>
          <w:szCs w:val="24"/>
          <w:shd w:val="clear" w:color="auto" w:fill="FFFFFF"/>
          <w:lang w:val="id-ID"/>
        </w:rPr>
        <w:t xml:space="preserve"> 2004).</w:t>
      </w:r>
      <w:r>
        <w:rPr>
          <w:rFonts w:asciiTheme="majorBidi" w:hAnsiTheme="majorBidi" w:cstheme="majorBidi"/>
          <w:sz w:val="24"/>
          <w:szCs w:val="24"/>
          <w:shd w:val="clear" w:color="auto" w:fill="FFFFFF"/>
          <w:lang w:val="id-ID"/>
        </w:rPr>
        <w:t xml:space="preserve"> </w:t>
      </w:r>
    </w:p>
    <w:p w:rsidR="00C13FD6" w:rsidRPr="008D7150" w:rsidRDefault="00C13FD6" w:rsidP="00887847">
      <w:pPr>
        <w:ind w:firstLine="720"/>
        <w:jc w:val="both"/>
        <w:rPr>
          <w:rFonts w:asciiTheme="majorBidi" w:hAnsiTheme="majorBidi" w:cstheme="majorBidi"/>
          <w:sz w:val="24"/>
          <w:szCs w:val="24"/>
          <w:lang w:val="id-ID"/>
        </w:rPr>
      </w:pPr>
      <w:r w:rsidRPr="008D7150">
        <w:rPr>
          <w:rFonts w:asciiTheme="majorBidi" w:hAnsiTheme="majorBidi" w:cstheme="majorBidi"/>
          <w:sz w:val="24"/>
          <w:szCs w:val="24"/>
        </w:rPr>
        <w:t xml:space="preserve">Pemanfaatan temulawak dalam bidang pangan antara lain sebagai minuman </w:t>
      </w:r>
      <w:r>
        <w:rPr>
          <w:rFonts w:asciiTheme="majorBidi" w:hAnsiTheme="majorBidi" w:cstheme="majorBidi"/>
          <w:sz w:val="24"/>
          <w:szCs w:val="24"/>
          <w:lang w:val="id-ID"/>
        </w:rPr>
        <w:t xml:space="preserve">instan </w:t>
      </w:r>
      <w:r w:rsidRPr="008D7150">
        <w:rPr>
          <w:rFonts w:asciiTheme="majorBidi" w:hAnsiTheme="majorBidi" w:cstheme="majorBidi"/>
          <w:sz w:val="24"/>
          <w:szCs w:val="24"/>
        </w:rPr>
        <w:t>atau jamu dengan cara ekstraksi menggunakan air. Di daerah Jawa Tengah, tanaman bernama latin</w:t>
      </w:r>
      <w:r w:rsidRPr="008D7150">
        <w:rPr>
          <w:rFonts w:asciiTheme="majorBidi" w:hAnsiTheme="majorBidi" w:cstheme="majorBidi"/>
          <w:sz w:val="24"/>
          <w:szCs w:val="24"/>
          <w:lang w:val="id-ID"/>
        </w:rPr>
        <w:t xml:space="preserve"> </w:t>
      </w:r>
      <w:r w:rsidRPr="008D7150">
        <w:rPr>
          <w:rFonts w:asciiTheme="majorBidi" w:hAnsiTheme="majorBidi" w:cstheme="majorBidi"/>
          <w:i/>
          <w:sz w:val="24"/>
          <w:szCs w:val="24"/>
        </w:rPr>
        <w:t xml:space="preserve">Curcuma xanthorhiza </w:t>
      </w:r>
      <w:r w:rsidRPr="008D7150">
        <w:rPr>
          <w:rFonts w:asciiTheme="majorBidi" w:hAnsiTheme="majorBidi" w:cstheme="majorBidi"/>
          <w:iCs/>
          <w:sz w:val="24"/>
          <w:szCs w:val="24"/>
        </w:rPr>
        <w:t>Roxb</w:t>
      </w:r>
      <w:r w:rsidRPr="008D7150">
        <w:rPr>
          <w:rFonts w:asciiTheme="majorBidi" w:hAnsiTheme="majorBidi" w:cstheme="majorBidi"/>
          <w:i/>
          <w:sz w:val="24"/>
          <w:szCs w:val="24"/>
        </w:rPr>
        <w:t>.</w:t>
      </w:r>
      <w:r w:rsidRPr="008D7150">
        <w:rPr>
          <w:rFonts w:asciiTheme="majorBidi" w:hAnsiTheme="majorBidi" w:cstheme="majorBidi"/>
          <w:sz w:val="24"/>
          <w:szCs w:val="24"/>
        </w:rPr>
        <w:t>ini dikenal sebagai minuman eksotik dengan cita rasa khas. Minuman ini dibuat dengan menca</w:t>
      </w:r>
      <w:r>
        <w:rPr>
          <w:rFonts w:asciiTheme="majorBidi" w:hAnsiTheme="majorBidi" w:cstheme="majorBidi"/>
          <w:sz w:val="24"/>
          <w:szCs w:val="24"/>
        </w:rPr>
        <w:t>mpurkan ekstrak rimpang bersama</w:t>
      </w:r>
      <w:r>
        <w:rPr>
          <w:rFonts w:asciiTheme="majorBidi" w:hAnsiTheme="majorBidi" w:cstheme="majorBidi"/>
          <w:sz w:val="24"/>
          <w:szCs w:val="24"/>
          <w:lang w:val="id-ID"/>
        </w:rPr>
        <w:t xml:space="preserve"> </w:t>
      </w:r>
      <w:r w:rsidRPr="008D7150">
        <w:rPr>
          <w:rFonts w:asciiTheme="majorBidi" w:hAnsiTheme="majorBidi" w:cstheme="majorBidi"/>
          <w:sz w:val="24"/>
          <w:szCs w:val="24"/>
        </w:rPr>
        <w:t xml:space="preserve">gula, lalu diseduh dengan air panas kemudian akan </w:t>
      </w:r>
      <w:r w:rsidRPr="008D7150">
        <w:rPr>
          <w:rFonts w:asciiTheme="majorBidi" w:hAnsiTheme="majorBidi" w:cstheme="majorBidi"/>
          <w:sz w:val="24"/>
          <w:szCs w:val="24"/>
        </w:rPr>
        <w:lastRenderedPageBreak/>
        <w:t>menghasilkan sebuah rasa tersendiri. Gula yang biasanya digunakan untuk pemanis minuman temulawak adalah gula pasir, gula merah, ataupun gula aren (Kunia, 2006).</w:t>
      </w:r>
      <w:r>
        <w:rPr>
          <w:rFonts w:asciiTheme="majorBidi" w:hAnsiTheme="majorBidi" w:cstheme="majorBidi"/>
          <w:sz w:val="24"/>
          <w:szCs w:val="24"/>
          <w:lang w:val="id-ID"/>
        </w:rPr>
        <w:t xml:space="preserve"> </w:t>
      </w:r>
      <w:r w:rsidRPr="008D7150">
        <w:rPr>
          <w:rFonts w:asciiTheme="majorBidi" w:hAnsiTheme="majorBidi" w:cstheme="majorBidi"/>
          <w:sz w:val="24"/>
          <w:szCs w:val="24"/>
          <w:lang w:val="id-ID"/>
        </w:rPr>
        <w:t>Beberapa penelitian yang telah dilakukan menemukan bahwa dalam temulawak terdapat senyawa-senyawa kurkuminoid yang diketahui mempunyai potensi sebagai antioksidan, anti inflamas-proaktif, anti rematik, da</w:t>
      </w:r>
      <w:r>
        <w:rPr>
          <w:rFonts w:asciiTheme="majorBidi" w:hAnsiTheme="majorBidi" w:cstheme="majorBidi"/>
          <w:sz w:val="24"/>
          <w:szCs w:val="24"/>
          <w:lang w:val="id-ID"/>
        </w:rPr>
        <w:t>n efek hipoglikemik</w:t>
      </w:r>
      <w:r w:rsidRPr="008D7150">
        <w:rPr>
          <w:rFonts w:asciiTheme="majorBidi" w:hAnsiTheme="majorBidi" w:cstheme="majorBidi"/>
          <w:sz w:val="24"/>
          <w:szCs w:val="24"/>
          <w:lang w:val="id-ID"/>
        </w:rPr>
        <w:t>. Komponen aktif yang bertanggungjawab sebagai antioksidan dalam rim</w:t>
      </w:r>
      <w:r>
        <w:rPr>
          <w:rFonts w:asciiTheme="majorBidi" w:hAnsiTheme="majorBidi" w:cstheme="majorBidi"/>
          <w:sz w:val="24"/>
          <w:szCs w:val="24"/>
          <w:lang w:val="id-ID"/>
        </w:rPr>
        <w:t xml:space="preserve">pang temulawak adalah kurkumin, </w:t>
      </w:r>
      <w:r w:rsidRPr="008D7150">
        <w:rPr>
          <w:rFonts w:asciiTheme="majorBidi" w:hAnsiTheme="majorBidi" w:cstheme="majorBidi"/>
          <w:sz w:val="24"/>
          <w:szCs w:val="24"/>
          <w:lang w:val="id-ID"/>
        </w:rPr>
        <w:t xml:space="preserve">demetoksikurkumin dan bisdemetoksikurkumin (Masuda, 1992). </w:t>
      </w:r>
    </w:p>
    <w:p w:rsidR="00C13FD6" w:rsidRPr="008D7150" w:rsidRDefault="00C13FD6" w:rsidP="00887847">
      <w:pPr>
        <w:jc w:val="both"/>
        <w:rPr>
          <w:rFonts w:asciiTheme="majorBidi" w:hAnsiTheme="majorBidi" w:cstheme="majorBidi"/>
          <w:sz w:val="24"/>
          <w:szCs w:val="24"/>
          <w:lang w:val="id-ID"/>
        </w:rPr>
      </w:pPr>
      <w:r w:rsidRPr="008D7150">
        <w:rPr>
          <w:rFonts w:asciiTheme="majorBidi" w:hAnsiTheme="majorBidi" w:cstheme="majorBidi"/>
          <w:sz w:val="24"/>
          <w:szCs w:val="24"/>
        </w:rPr>
        <w:t>Menurut Permana (2008), minuman serbuk instan dapat diartikan sebagai produk pangan berbentuk butiran (serbuk) yang dalam penggunaannya mudah larut dalam air dingin ataupun panas. Salah satu keunggulan sediaan yang telah diolah adalah memiliki umur simpan yang tahan lama daripada bentuk segar (Sembiring,</w:t>
      </w:r>
      <w:r w:rsidRPr="008D7150">
        <w:rPr>
          <w:rFonts w:asciiTheme="majorBidi" w:hAnsiTheme="majorBidi" w:cstheme="majorBidi"/>
          <w:sz w:val="24"/>
          <w:szCs w:val="24"/>
          <w:lang w:val="id-ID"/>
        </w:rPr>
        <w:t xml:space="preserve"> </w:t>
      </w:r>
      <w:r w:rsidRPr="008D7150">
        <w:rPr>
          <w:rFonts w:asciiTheme="majorBidi" w:hAnsiTheme="majorBidi" w:cstheme="majorBidi"/>
          <w:sz w:val="24"/>
          <w:szCs w:val="24"/>
        </w:rPr>
        <w:t>2008).</w:t>
      </w:r>
    </w:p>
    <w:p w:rsidR="00195DD4" w:rsidRPr="00C13FD6" w:rsidRDefault="00C13FD6" w:rsidP="00887847">
      <w:pPr>
        <w:jc w:val="both"/>
        <w:rPr>
          <w:rFonts w:asciiTheme="majorBidi" w:hAnsiTheme="majorBidi" w:cstheme="majorBidi"/>
          <w:sz w:val="24"/>
          <w:szCs w:val="24"/>
          <w:lang w:val="id-ID"/>
        </w:rPr>
      </w:pPr>
      <w:r w:rsidRPr="008D7150">
        <w:rPr>
          <w:rFonts w:asciiTheme="majorBidi" w:hAnsiTheme="majorBidi" w:cstheme="majorBidi"/>
          <w:sz w:val="24"/>
          <w:szCs w:val="24"/>
          <w:lang w:val="id-ID"/>
        </w:rPr>
        <w:t xml:space="preserve">Proses pembuatan minuman instan dari rimpang secara umum terdiri dari dua tahap, yaitu proses ekstraksi dan proses pengeringan. Ekstraksi adalah salah satu cara pemisahan antara komponen yang larut dengan komponen yang tidak larut atau komponen kelarutannya lebih besar dengan komponen yang kelarutannya lebih kecil, menggunakan pelarut yang sesuai. Dengan demikian, dalam penelitian ini dilakukan pembuatan serbuk temulawak instan </w:t>
      </w:r>
      <w:r w:rsidRPr="008D7150">
        <w:rPr>
          <w:rFonts w:asciiTheme="majorBidi" w:hAnsiTheme="majorBidi" w:cstheme="majorBidi"/>
          <w:sz w:val="24"/>
          <w:szCs w:val="24"/>
          <w:lang w:val="id-ID"/>
        </w:rPr>
        <w:lastRenderedPageBreak/>
        <w:t>dengan faktor penamabahan</w:t>
      </w:r>
      <w:r>
        <w:rPr>
          <w:rFonts w:asciiTheme="majorBidi" w:hAnsiTheme="majorBidi" w:cstheme="majorBidi"/>
          <w:sz w:val="24"/>
          <w:szCs w:val="24"/>
          <w:lang w:val="id-ID"/>
        </w:rPr>
        <w:t xml:space="preserve"> jumlah</w:t>
      </w:r>
      <w:r w:rsidRPr="008D7150">
        <w:rPr>
          <w:rFonts w:asciiTheme="majorBidi" w:hAnsiTheme="majorBidi" w:cstheme="majorBidi"/>
          <w:sz w:val="24"/>
          <w:szCs w:val="24"/>
          <w:lang w:val="id-ID"/>
        </w:rPr>
        <w:t xml:space="preserve"> air</w:t>
      </w:r>
      <w:r>
        <w:rPr>
          <w:rFonts w:asciiTheme="majorBidi" w:hAnsiTheme="majorBidi" w:cstheme="majorBidi"/>
          <w:sz w:val="24"/>
          <w:szCs w:val="24"/>
          <w:lang w:val="id-ID"/>
        </w:rPr>
        <w:t xml:space="preserve"> yang berbeda (100 ml dan 150 ml)</w:t>
      </w:r>
      <w:r w:rsidRPr="008D7150">
        <w:rPr>
          <w:rFonts w:asciiTheme="majorBidi" w:hAnsiTheme="majorBidi" w:cstheme="majorBidi"/>
          <w:sz w:val="24"/>
          <w:szCs w:val="24"/>
          <w:lang w:val="id-ID"/>
        </w:rPr>
        <w:t xml:space="preserve"> dan gula pasir</w:t>
      </w:r>
      <w:r>
        <w:rPr>
          <w:rFonts w:asciiTheme="majorBidi" w:hAnsiTheme="majorBidi" w:cstheme="majorBidi"/>
          <w:sz w:val="24"/>
          <w:szCs w:val="24"/>
          <w:lang w:val="id-ID"/>
        </w:rPr>
        <w:t xml:space="preserve"> yang berbeda (100 g, 150 g, 200 g). </w:t>
      </w:r>
    </w:p>
    <w:p w:rsidR="004E2C45" w:rsidRPr="00887847" w:rsidRDefault="0024751D" w:rsidP="00190E49">
      <w:pPr>
        <w:spacing w:after="0" w:line="240" w:lineRule="auto"/>
        <w:rPr>
          <w:rFonts w:ascii="Times New Roman" w:hAnsi="Times New Roman" w:cs="Times New Roman"/>
          <w:b/>
          <w:bCs/>
          <w:sz w:val="24"/>
          <w:szCs w:val="24"/>
          <w:lang w:val="id-ID"/>
        </w:rPr>
      </w:pPr>
      <w:r w:rsidRPr="00887847">
        <w:rPr>
          <w:rFonts w:ascii="Times New Roman" w:hAnsi="Times New Roman" w:cs="Times New Roman"/>
          <w:b/>
          <w:bCs/>
          <w:sz w:val="24"/>
          <w:szCs w:val="24"/>
          <w:lang w:val="id-ID"/>
        </w:rPr>
        <w:t>METODE</w:t>
      </w:r>
    </w:p>
    <w:p w:rsidR="0024751D" w:rsidRPr="00887847" w:rsidRDefault="0024751D" w:rsidP="00190E49">
      <w:pPr>
        <w:spacing w:after="0" w:line="240" w:lineRule="auto"/>
        <w:rPr>
          <w:rFonts w:ascii="Times New Roman" w:hAnsi="Times New Roman" w:cs="Times New Roman"/>
          <w:b/>
          <w:bCs/>
          <w:sz w:val="24"/>
          <w:szCs w:val="24"/>
          <w:lang w:val="id-ID"/>
        </w:rPr>
      </w:pPr>
      <w:r w:rsidRPr="00887847">
        <w:rPr>
          <w:rFonts w:ascii="Times New Roman" w:hAnsi="Times New Roman" w:cs="Times New Roman"/>
          <w:b/>
          <w:bCs/>
          <w:sz w:val="24"/>
          <w:szCs w:val="24"/>
          <w:lang w:val="id-ID"/>
        </w:rPr>
        <w:t>Alat dan Bahan</w:t>
      </w:r>
    </w:p>
    <w:p w:rsidR="00887847" w:rsidRPr="008D7150" w:rsidRDefault="00887847" w:rsidP="00887847">
      <w:pPr>
        <w:ind w:firstLine="720"/>
        <w:jc w:val="both"/>
        <w:rPr>
          <w:rFonts w:asciiTheme="majorBidi" w:hAnsiTheme="majorBidi" w:cstheme="majorBidi"/>
          <w:sz w:val="24"/>
          <w:szCs w:val="24"/>
        </w:rPr>
      </w:pPr>
      <w:r w:rsidRPr="008D7150">
        <w:rPr>
          <w:rFonts w:asciiTheme="majorBidi" w:hAnsiTheme="majorBidi" w:cstheme="majorBidi"/>
          <w:sz w:val="24"/>
          <w:szCs w:val="24"/>
        </w:rPr>
        <w:t xml:space="preserve">Alat yang digunakan untuk analisa yaitu antara lain baskom, spatula, parutan, pisau, ayakan, kompor, gelas ukur, beker glass, tabung reaksi, labu ukur 1000 ml, botol timbang (pyrex iwaki), kertas saring, oven, erlenmeyer,buret, kompor listrik, mikro pipet, pipet ukur,pipet gondok, pipet tetes, vortex (type 37600 mixer), cawan, neraca timbang, sendok, desikator, spektrofotometer UV-vis (shimadu UV mini 1240), blue tip, dan batang pengaduk. </w:t>
      </w:r>
    </w:p>
    <w:p w:rsidR="00887847" w:rsidRPr="00821DFD" w:rsidRDefault="00887847" w:rsidP="00887847">
      <w:pPr>
        <w:ind w:firstLine="720"/>
        <w:jc w:val="both"/>
        <w:rPr>
          <w:rFonts w:asciiTheme="majorBidi" w:hAnsiTheme="majorBidi" w:cstheme="majorBidi"/>
          <w:sz w:val="24"/>
          <w:szCs w:val="24"/>
          <w:lang w:val="id-ID"/>
        </w:rPr>
      </w:pPr>
      <w:r w:rsidRPr="008D7150">
        <w:rPr>
          <w:rFonts w:asciiTheme="majorBidi" w:hAnsiTheme="majorBidi" w:cstheme="majorBidi"/>
          <w:sz w:val="24"/>
          <w:szCs w:val="24"/>
        </w:rPr>
        <w:t xml:space="preserve">Bahan yang digunakan pada penelitian ini adalah </w:t>
      </w:r>
      <w:r w:rsidRPr="008D7150">
        <w:rPr>
          <w:rFonts w:asciiTheme="majorBidi" w:hAnsiTheme="majorBidi" w:cstheme="majorBidi"/>
          <w:i/>
          <w:sz w:val="24"/>
          <w:szCs w:val="24"/>
        </w:rPr>
        <w:t>Curcuma zanthorrizha Roxb</w:t>
      </w:r>
      <w:r w:rsidRPr="008D7150">
        <w:rPr>
          <w:rFonts w:asciiTheme="majorBidi" w:hAnsiTheme="majorBidi" w:cstheme="majorBidi"/>
          <w:i/>
          <w:sz w:val="24"/>
          <w:szCs w:val="24"/>
          <w:lang w:val="id-ID"/>
        </w:rPr>
        <w:t xml:space="preserve"> </w:t>
      </w:r>
      <w:r w:rsidRPr="008D7150">
        <w:rPr>
          <w:rFonts w:asciiTheme="majorBidi" w:hAnsiTheme="majorBidi" w:cstheme="majorBidi"/>
          <w:sz w:val="24"/>
          <w:szCs w:val="24"/>
        </w:rPr>
        <w:t xml:space="preserve">(temulawak) yang diperoleh dari pasar Beringharo, Gondomanan, Yogyakarta. Bahan-bahan kimia yang digunakan untuk analisa ini yaitu larutan </w:t>
      </w:r>
      <w:r>
        <w:rPr>
          <w:rFonts w:asciiTheme="majorBidi" w:hAnsiTheme="majorBidi" w:cstheme="majorBidi"/>
          <w:sz w:val="24"/>
          <w:szCs w:val="24"/>
          <w:lang w:val="id-ID"/>
        </w:rPr>
        <w:t>Folin-Ciocalteu, NaCO</w:t>
      </w:r>
      <w:r w:rsidRPr="00821DFD">
        <w:rPr>
          <w:rFonts w:asciiTheme="majorBidi" w:hAnsiTheme="majorBidi" w:cstheme="majorBidi"/>
          <w:sz w:val="24"/>
          <w:szCs w:val="24"/>
          <w:vertAlign w:val="subscript"/>
          <w:lang w:val="id-ID"/>
        </w:rPr>
        <w:t>3</w:t>
      </w:r>
      <w:r>
        <w:rPr>
          <w:rFonts w:asciiTheme="majorBidi" w:hAnsiTheme="majorBidi" w:cstheme="majorBidi"/>
          <w:sz w:val="24"/>
          <w:szCs w:val="24"/>
          <w:vertAlign w:val="subscript"/>
          <w:lang w:val="id-ID"/>
        </w:rPr>
        <w:t xml:space="preserve"> </w:t>
      </w:r>
      <w:r>
        <w:rPr>
          <w:rFonts w:asciiTheme="majorBidi" w:hAnsiTheme="majorBidi" w:cstheme="majorBidi"/>
          <w:sz w:val="24"/>
          <w:szCs w:val="24"/>
          <w:lang w:val="id-ID"/>
        </w:rPr>
        <w:t>20%, aquades, H</w:t>
      </w:r>
      <w:r w:rsidRPr="00821DFD">
        <w:rPr>
          <w:rFonts w:asciiTheme="majorBidi" w:hAnsiTheme="majorBidi" w:cstheme="majorBidi"/>
          <w:sz w:val="24"/>
          <w:szCs w:val="24"/>
          <w:vertAlign w:val="subscript"/>
          <w:lang w:val="id-ID"/>
        </w:rPr>
        <w:t>2</w:t>
      </w:r>
      <w:r>
        <w:rPr>
          <w:rFonts w:asciiTheme="majorBidi" w:hAnsiTheme="majorBidi" w:cstheme="majorBidi"/>
          <w:sz w:val="24"/>
          <w:szCs w:val="24"/>
          <w:lang w:val="id-ID"/>
        </w:rPr>
        <w:t>SO</w:t>
      </w:r>
      <w:r w:rsidRPr="00821DFD">
        <w:rPr>
          <w:rFonts w:asciiTheme="majorBidi" w:hAnsiTheme="majorBidi" w:cstheme="majorBidi"/>
          <w:sz w:val="24"/>
          <w:szCs w:val="24"/>
          <w:vertAlign w:val="subscript"/>
          <w:lang w:val="id-ID"/>
        </w:rPr>
        <w:t>4</w:t>
      </w:r>
      <w:r>
        <w:rPr>
          <w:rFonts w:asciiTheme="majorBidi" w:hAnsiTheme="majorBidi" w:cstheme="majorBidi"/>
          <w:sz w:val="24"/>
          <w:szCs w:val="24"/>
          <w:vertAlign w:val="subscript"/>
          <w:lang w:val="id-ID"/>
        </w:rPr>
        <w:t xml:space="preserve">,  </w:t>
      </w:r>
      <w:r>
        <w:rPr>
          <w:rFonts w:asciiTheme="majorBidi" w:hAnsiTheme="majorBidi" w:cstheme="majorBidi"/>
          <w:sz w:val="24"/>
          <w:szCs w:val="24"/>
          <w:lang w:val="id-ID"/>
        </w:rPr>
        <w:t>NaOH 0,313%, K</w:t>
      </w:r>
      <w:r w:rsidRPr="00821DFD">
        <w:rPr>
          <w:rFonts w:asciiTheme="majorBidi" w:hAnsiTheme="majorBidi" w:cstheme="majorBidi"/>
          <w:sz w:val="24"/>
          <w:szCs w:val="24"/>
          <w:vertAlign w:val="subscript"/>
          <w:lang w:val="id-ID"/>
        </w:rPr>
        <w:t>2</w:t>
      </w:r>
      <w:r>
        <w:rPr>
          <w:rFonts w:asciiTheme="majorBidi" w:hAnsiTheme="majorBidi" w:cstheme="majorBidi"/>
          <w:sz w:val="24"/>
          <w:szCs w:val="24"/>
          <w:lang w:val="id-ID"/>
        </w:rPr>
        <w:t>SO</w:t>
      </w:r>
      <w:r w:rsidRPr="00821DFD">
        <w:rPr>
          <w:rFonts w:asciiTheme="majorBidi" w:hAnsiTheme="majorBidi" w:cstheme="majorBidi"/>
          <w:sz w:val="24"/>
          <w:szCs w:val="24"/>
          <w:vertAlign w:val="subscript"/>
          <w:lang w:val="id-ID"/>
        </w:rPr>
        <w:t>4</w:t>
      </w:r>
      <w:r>
        <w:rPr>
          <w:rFonts w:asciiTheme="majorBidi" w:hAnsiTheme="majorBidi" w:cstheme="majorBidi"/>
          <w:sz w:val="24"/>
          <w:szCs w:val="24"/>
          <w:vertAlign w:val="subscript"/>
          <w:lang w:val="id-ID"/>
        </w:rPr>
        <w:t xml:space="preserve">,  </w:t>
      </w:r>
    </w:p>
    <w:p w:rsidR="0024751D" w:rsidRDefault="0024751D" w:rsidP="00190E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Tempat dan Waktu Penelitian</w:t>
      </w:r>
    </w:p>
    <w:p w:rsidR="0024751D" w:rsidRPr="00BA1E6E" w:rsidRDefault="0024751D" w:rsidP="00190E49">
      <w:pPr>
        <w:pStyle w:val="NoSpacing"/>
        <w:ind w:firstLine="567"/>
        <w:jc w:val="both"/>
        <w:rPr>
          <w:rFonts w:ascii="Times New Roman" w:hAnsi="Times New Roman" w:cs="Times New Roman"/>
          <w:sz w:val="24"/>
          <w:lang w:val="en-US"/>
        </w:rPr>
      </w:pPr>
      <w:r>
        <w:rPr>
          <w:rFonts w:ascii="Times New Roman" w:hAnsi="Times New Roman" w:cs="Times New Roman"/>
          <w:sz w:val="24"/>
        </w:rPr>
        <w:t xml:space="preserve">Penelitian ini dilakukan di Laboratorium Pengolahan Hasil Pertanian dan Kimia Universitas Mercu Buana Yogyakarta pada bulan </w:t>
      </w:r>
      <w:r w:rsidR="00FA111A">
        <w:rPr>
          <w:rFonts w:ascii="Times New Roman" w:hAnsi="Times New Roman" w:cs="Times New Roman"/>
          <w:sz w:val="24"/>
          <w:lang w:val="en-US"/>
        </w:rPr>
        <w:t>Desember</w:t>
      </w:r>
      <w:r>
        <w:rPr>
          <w:rFonts w:ascii="Times New Roman" w:hAnsi="Times New Roman" w:cs="Times New Roman"/>
          <w:sz w:val="24"/>
          <w:lang w:val="en-US"/>
        </w:rPr>
        <w:t xml:space="preserve"> 2018</w:t>
      </w:r>
      <w:r>
        <w:rPr>
          <w:rFonts w:ascii="Times New Roman" w:hAnsi="Times New Roman" w:cs="Times New Roman"/>
          <w:sz w:val="24"/>
        </w:rPr>
        <w:t xml:space="preserve"> sampai dengan Januari 2019.</w:t>
      </w:r>
    </w:p>
    <w:p w:rsidR="0024751D" w:rsidRDefault="0024751D" w:rsidP="00190E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Cara Penelitian</w:t>
      </w:r>
    </w:p>
    <w:p w:rsidR="00D22AB1" w:rsidRDefault="0024751D" w:rsidP="00887847">
      <w:pPr>
        <w:pStyle w:val="NoSpacing"/>
        <w:ind w:firstLine="567"/>
        <w:jc w:val="both"/>
        <w:rPr>
          <w:rFonts w:ascii="Times New Roman" w:hAnsi="Times New Roman" w:cs="Times New Roman"/>
          <w:sz w:val="24"/>
        </w:rPr>
      </w:pPr>
      <w:r w:rsidRPr="00411CCF">
        <w:rPr>
          <w:rFonts w:ascii="Times New Roman" w:hAnsi="Times New Roman" w:cs="Times New Roman"/>
          <w:sz w:val="24"/>
        </w:rPr>
        <w:t>Pembuatan</w:t>
      </w:r>
      <w:r w:rsidR="00FA111A">
        <w:rPr>
          <w:rFonts w:ascii="Times New Roman" w:hAnsi="Times New Roman" w:cs="Times New Roman"/>
          <w:sz w:val="24"/>
        </w:rPr>
        <w:t xml:space="preserve"> serbuk</w:t>
      </w:r>
      <w:r>
        <w:rPr>
          <w:rFonts w:ascii="Times New Roman" w:hAnsi="Times New Roman" w:cs="Times New Roman"/>
          <w:sz w:val="24"/>
          <w:lang w:val="en-US"/>
        </w:rPr>
        <w:t>temulawak</w:t>
      </w:r>
      <w:r w:rsidRPr="00411CCF">
        <w:rPr>
          <w:rFonts w:ascii="Times New Roman" w:hAnsi="Times New Roman" w:cs="Times New Roman"/>
          <w:sz w:val="24"/>
        </w:rPr>
        <w:t xml:space="preserve"> dimulai dengan </w:t>
      </w:r>
      <w:r>
        <w:rPr>
          <w:rFonts w:ascii="Times New Roman" w:hAnsi="Times New Roman" w:cs="Times New Roman"/>
          <w:sz w:val="24"/>
        </w:rPr>
        <w:t xml:space="preserve">menimbang rimpang </w:t>
      </w:r>
      <w:r>
        <w:rPr>
          <w:rFonts w:ascii="Times New Roman" w:hAnsi="Times New Roman" w:cs="Times New Roman"/>
          <w:sz w:val="24"/>
          <w:lang w:val="en-US"/>
        </w:rPr>
        <w:t>temulawak</w:t>
      </w:r>
      <w:r>
        <w:rPr>
          <w:rFonts w:ascii="Times New Roman" w:hAnsi="Times New Roman" w:cs="Times New Roman"/>
          <w:sz w:val="24"/>
        </w:rPr>
        <w:t xml:space="preserve"> segar</w:t>
      </w:r>
      <w:r>
        <w:rPr>
          <w:rFonts w:ascii="Times New Roman" w:hAnsi="Times New Roman" w:cs="Times New Roman"/>
          <w:sz w:val="24"/>
          <w:lang w:val="en-US"/>
        </w:rPr>
        <w:t xml:space="preserve"> sebanyak 200 g untuk masing-masing </w:t>
      </w:r>
      <w:r w:rsidR="00FA111A">
        <w:rPr>
          <w:rFonts w:ascii="Times New Roman" w:hAnsi="Times New Roman" w:cs="Times New Roman"/>
          <w:sz w:val="24"/>
          <w:lang w:val="en-US"/>
        </w:rPr>
        <w:t>jumlah</w:t>
      </w:r>
      <w:r>
        <w:rPr>
          <w:rFonts w:ascii="Times New Roman" w:hAnsi="Times New Roman" w:cs="Times New Roman"/>
          <w:sz w:val="24"/>
          <w:lang w:val="en-US"/>
        </w:rPr>
        <w:t xml:space="preserve"> gula dan air. Kemudian dikupas kulit </w:t>
      </w:r>
      <w:r>
        <w:rPr>
          <w:rFonts w:ascii="Times New Roman" w:hAnsi="Times New Roman" w:cs="Times New Roman"/>
          <w:sz w:val="24"/>
          <w:lang w:val="en-US"/>
        </w:rPr>
        <w:lastRenderedPageBreak/>
        <w:t>temulawak dan dibersihkan lalu dicuci dengan air sampai bersih untuk menghilangkan kotoran yang melekat pada rimpang temulawak. S</w:t>
      </w:r>
      <w:r>
        <w:rPr>
          <w:rFonts w:ascii="Times New Roman" w:hAnsi="Times New Roman" w:cs="Times New Roman"/>
          <w:sz w:val="24"/>
        </w:rPr>
        <w:t>elanjutnya diparut dan parutannya ditambahkan air</w:t>
      </w:r>
      <w:r>
        <w:rPr>
          <w:rFonts w:ascii="Times New Roman" w:hAnsi="Times New Roman" w:cs="Times New Roman"/>
          <w:sz w:val="24"/>
          <w:lang w:val="en-US"/>
        </w:rPr>
        <w:t xml:space="preserve"> dengan perbedaan komposisi (100 ml dan 150 ml)</w:t>
      </w:r>
      <w:r>
        <w:rPr>
          <w:rFonts w:ascii="Times New Roman" w:hAnsi="Times New Roman" w:cs="Times New Roman"/>
          <w:sz w:val="24"/>
        </w:rPr>
        <w:t xml:space="preserve"> kemudian dilakukan penyaringan untuk memisahkan ampas dan filtrat. </w:t>
      </w:r>
      <w:r>
        <w:rPr>
          <w:rFonts w:ascii="Times New Roman" w:hAnsi="Times New Roman" w:cs="Times New Roman"/>
          <w:sz w:val="24"/>
          <w:lang w:val="en-US"/>
        </w:rPr>
        <w:t xml:space="preserve">Temulawak pemberian gula pasir dengan konsentrasi berbeda yaitu (100 g, 150 g dan 200 g). </w:t>
      </w:r>
      <w:r w:rsidRPr="0082273B">
        <w:rPr>
          <w:rFonts w:ascii="Times New Roman" w:hAnsi="Times New Roman" w:cs="Times New Roman"/>
          <w:sz w:val="24"/>
          <w:lang w:val="en-US"/>
        </w:rPr>
        <w:t>Berdasarkan bahan dasar pada pembuatan minum</w:t>
      </w:r>
      <w:r>
        <w:rPr>
          <w:rFonts w:ascii="Times New Roman" w:hAnsi="Times New Roman" w:cs="Times New Roman"/>
          <w:sz w:val="24"/>
          <w:lang w:val="en-US"/>
        </w:rPr>
        <w:t xml:space="preserve">an serbuk temulawak yaitu air dan </w:t>
      </w:r>
      <w:r w:rsidRPr="0082273B">
        <w:rPr>
          <w:rFonts w:ascii="Times New Roman" w:hAnsi="Times New Roman" w:cs="Times New Roman"/>
          <w:sz w:val="24"/>
          <w:lang w:val="en-US"/>
        </w:rPr>
        <w:t>gula pasir yang berpengaruh sebagai bahan pen</w:t>
      </w:r>
      <w:r>
        <w:rPr>
          <w:rFonts w:ascii="Times New Roman" w:hAnsi="Times New Roman" w:cs="Times New Roman"/>
          <w:sz w:val="24"/>
          <w:lang w:val="en-US"/>
        </w:rPr>
        <w:t xml:space="preserve">gkristal dan berfungsi sebagai </w:t>
      </w:r>
      <w:r w:rsidR="00887847">
        <w:rPr>
          <w:rFonts w:ascii="Times New Roman" w:hAnsi="Times New Roman" w:cs="Times New Roman"/>
          <w:sz w:val="24"/>
          <w:lang w:val="en-US"/>
        </w:rPr>
        <w:t>pemanis.</w:t>
      </w:r>
      <w:r w:rsidR="00887847">
        <w:rPr>
          <w:rFonts w:ascii="Times New Roman" w:hAnsi="Times New Roman" w:cs="Times New Roman"/>
          <w:sz w:val="24"/>
        </w:rPr>
        <w:t xml:space="preserve"> </w:t>
      </w:r>
      <w:r>
        <w:rPr>
          <w:rFonts w:ascii="Times New Roman" w:hAnsi="Times New Roman" w:cs="Times New Roman"/>
          <w:sz w:val="24"/>
        </w:rPr>
        <w:t xml:space="preserve">Ekstrak </w:t>
      </w:r>
      <w:r>
        <w:rPr>
          <w:rFonts w:ascii="Times New Roman" w:hAnsi="Times New Roman" w:cs="Times New Roman"/>
          <w:sz w:val="24"/>
          <w:lang w:val="en-US"/>
        </w:rPr>
        <w:t>temulawak</w:t>
      </w:r>
      <w:r>
        <w:rPr>
          <w:rFonts w:ascii="Times New Roman" w:hAnsi="Times New Roman" w:cs="Times New Roman"/>
          <w:sz w:val="24"/>
        </w:rPr>
        <w:t xml:space="preserve"> dipanaskan sampai mengering sambil terus diaduk. Serbuk </w:t>
      </w:r>
      <w:r w:rsidRPr="00C13FD6">
        <w:rPr>
          <w:rFonts w:ascii="Times New Roman" w:hAnsi="Times New Roman" w:cs="Times New Roman"/>
          <w:sz w:val="24"/>
        </w:rPr>
        <w:t>temulawak</w:t>
      </w:r>
      <w:r>
        <w:rPr>
          <w:rFonts w:ascii="Times New Roman" w:hAnsi="Times New Roman" w:cs="Times New Roman"/>
          <w:sz w:val="24"/>
        </w:rPr>
        <w:t xml:space="preserve"> dengan bentuk dan ukuran yang homogen </w:t>
      </w:r>
      <w:r w:rsidRPr="00411CCF">
        <w:rPr>
          <w:rFonts w:ascii="Times New Roman" w:hAnsi="Times New Roman" w:cs="Times New Roman"/>
          <w:sz w:val="24"/>
        </w:rPr>
        <w:t xml:space="preserve">selanjutnya </w:t>
      </w:r>
      <w:r>
        <w:rPr>
          <w:rFonts w:ascii="Times New Roman" w:hAnsi="Times New Roman" w:cs="Times New Roman"/>
          <w:sz w:val="24"/>
        </w:rPr>
        <w:t>dilakukan</w:t>
      </w:r>
      <w:r w:rsidRPr="00411CCF">
        <w:rPr>
          <w:rFonts w:ascii="Times New Roman" w:hAnsi="Times New Roman" w:cs="Times New Roman"/>
          <w:sz w:val="24"/>
        </w:rPr>
        <w:t xml:space="preserve"> pendinginan, ditujukan untuk menurunkan suhu bubuk setelah pemanasan sehingga mencapai suhu ruang dan tidak menyebabkan kerusakan produk setelah pengemasan akibat peningkatan kadar air. </w:t>
      </w:r>
      <w:r w:rsidRPr="00C13FD6">
        <w:rPr>
          <w:rFonts w:ascii="Times New Roman" w:hAnsi="Times New Roman" w:cs="Times New Roman"/>
          <w:sz w:val="24"/>
        </w:rPr>
        <w:t>Serbuk</w:t>
      </w:r>
      <w:r w:rsidR="00887847">
        <w:rPr>
          <w:rFonts w:ascii="Times New Roman" w:hAnsi="Times New Roman" w:cs="Times New Roman"/>
          <w:sz w:val="24"/>
        </w:rPr>
        <w:t xml:space="preserve"> </w:t>
      </w:r>
      <w:r w:rsidRPr="00C13FD6">
        <w:rPr>
          <w:rFonts w:ascii="Times New Roman" w:hAnsi="Times New Roman" w:cs="Times New Roman"/>
          <w:sz w:val="24"/>
        </w:rPr>
        <w:t>temulawak</w:t>
      </w:r>
      <w:r>
        <w:rPr>
          <w:rFonts w:ascii="Times New Roman" w:hAnsi="Times New Roman" w:cs="Times New Roman"/>
          <w:sz w:val="24"/>
        </w:rPr>
        <w:t xml:space="preserve"> yang sudah mencapai suhu ruang kemudian dilakukan pengemasan yang</w:t>
      </w:r>
      <w:r w:rsidR="00887847">
        <w:rPr>
          <w:rFonts w:ascii="Times New Roman" w:hAnsi="Times New Roman" w:cs="Times New Roman"/>
          <w:sz w:val="24"/>
        </w:rPr>
        <w:t xml:space="preserve"> </w:t>
      </w:r>
      <w:r w:rsidRPr="00411CCF">
        <w:rPr>
          <w:rFonts w:ascii="Times New Roman" w:hAnsi="Times New Roman" w:cs="Times New Roman"/>
          <w:sz w:val="24"/>
        </w:rPr>
        <w:t>bertujuan agar produk tidak mengalami kerusakan akibat kontaminasi sehingga produk tahan lama.</w:t>
      </w:r>
    </w:p>
    <w:p w:rsidR="00887847" w:rsidRPr="00887847" w:rsidRDefault="00887847" w:rsidP="00887847">
      <w:pPr>
        <w:pStyle w:val="NoSpacing"/>
        <w:ind w:firstLine="567"/>
        <w:jc w:val="both"/>
        <w:rPr>
          <w:rFonts w:ascii="Times New Roman" w:hAnsi="Times New Roman" w:cs="Times New Roman"/>
          <w:sz w:val="24"/>
        </w:rPr>
      </w:pPr>
    </w:p>
    <w:p w:rsidR="0024751D" w:rsidRPr="0024751D" w:rsidRDefault="007057CD" w:rsidP="00190E49">
      <w:pPr>
        <w:pStyle w:val="NoSpacing"/>
        <w:jc w:val="both"/>
        <w:rPr>
          <w:rFonts w:ascii="Times New Roman" w:hAnsi="Times New Roman" w:cs="Times New Roman"/>
          <w:b/>
          <w:sz w:val="24"/>
          <w:szCs w:val="24"/>
          <w:lang w:val="en-US"/>
        </w:rPr>
      </w:pPr>
      <w:r>
        <w:rPr>
          <w:rFonts w:ascii="Times New Roman" w:hAnsi="Times New Roman" w:cs="Times New Roman"/>
          <w:b/>
          <w:sz w:val="24"/>
          <w:szCs w:val="24"/>
          <w:lang w:val="en-US"/>
        </w:rPr>
        <w:t>Rancangan Percobaan</w:t>
      </w:r>
    </w:p>
    <w:p w:rsidR="00C2627F" w:rsidRDefault="00C2627F" w:rsidP="00190E49">
      <w:pPr>
        <w:pStyle w:val="NoSpacing"/>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Rancangan penelitian yang digunakan adalah menggunakan Rancangan Acak Lengkap (RAL) dengan dua faktor. Faktor yang digunakan yaitu jumlah air sebagai larutan pengekstrak dan penambahan gula pasir terhadap pembuatan serbuk temulawak. Kemudian </w:t>
      </w:r>
      <w:r>
        <w:rPr>
          <w:rFonts w:ascii="Times New Roman" w:hAnsi="Times New Roman" w:cs="Times New Roman"/>
          <w:sz w:val="24"/>
          <w:szCs w:val="24"/>
          <w:lang w:val="en-US"/>
        </w:rPr>
        <w:lastRenderedPageBreak/>
        <w:t>dianalisis secara statistik menggunakan program SPSS.</w:t>
      </w:r>
    </w:p>
    <w:p w:rsidR="00C2627F" w:rsidRDefault="00C2627F" w:rsidP="00190E49">
      <w:pPr>
        <w:pStyle w:val="NoSpacing"/>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Faktor pertama adalah penambahan jumlah air sebagai larutan pengekstrak (A):</w:t>
      </w:r>
    </w:p>
    <w:p w:rsidR="00C2627F" w:rsidRDefault="00C2627F" w:rsidP="00190E49">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ab/>
        <w:t>A</w:t>
      </w:r>
      <w:r w:rsidRPr="00192D3E">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 100 ml</w:t>
      </w:r>
    </w:p>
    <w:p w:rsidR="00C2627F" w:rsidRDefault="00C2627F" w:rsidP="00190E49">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ab/>
        <w:t>A</w:t>
      </w:r>
      <w:r w:rsidRPr="00192D3E">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 150 ml</w:t>
      </w:r>
    </w:p>
    <w:p w:rsidR="00C2627F" w:rsidRDefault="00C2627F" w:rsidP="00190E49">
      <w:pPr>
        <w:pStyle w:val="NoSpacing"/>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Faktor kedua adalah penambahan gula pasir (B) :</w:t>
      </w:r>
    </w:p>
    <w:p w:rsidR="00C2627F" w:rsidRDefault="00C2627F" w:rsidP="00190E49">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ab/>
        <w:t>B</w:t>
      </w:r>
      <w:r w:rsidRPr="00192D3E">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 100 g</w:t>
      </w:r>
    </w:p>
    <w:p w:rsidR="00C2627F" w:rsidRDefault="00C2627F" w:rsidP="00190E49">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ab/>
        <w:t>B</w:t>
      </w:r>
      <w:r w:rsidRPr="00192D3E">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 150 g</w:t>
      </w:r>
    </w:p>
    <w:p w:rsidR="00C2627F" w:rsidRPr="00706A84" w:rsidRDefault="00C2627F" w:rsidP="00190E49">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ab/>
        <w:t>B</w:t>
      </w:r>
      <w:r w:rsidRPr="00192D3E">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 200 g</w:t>
      </w:r>
    </w:p>
    <w:p w:rsidR="00C2627F" w:rsidRDefault="00C2627F" w:rsidP="00190E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Analisis data yang terkumpul adalah dengan menggunakan Rancangan Acak Lengkap (RAL) </w:t>
      </w:r>
      <w:r>
        <w:rPr>
          <w:rFonts w:ascii="Times New Roman" w:hAnsi="Times New Roman" w:cs="Times New Roman"/>
          <w:sz w:val="24"/>
          <w:szCs w:val="24"/>
        </w:rPr>
        <w:lastRenderedPageBreak/>
        <w:t xml:space="preserve">pola faktorial terdiri dari 6 sampel, 2 kali ulangan dengan 2 faktor yaitu perbedaan komposisi air dan konsentrasi gula pasir. Data yang diperoleh dihitung secara statistik menggunakan ANOVA dengan tingkat kepercayaan 95% dan jika terdapat perbedaan yang nyata antar perlakuan maka dilanjutkan dengan uji </w:t>
      </w:r>
      <w:r w:rsidRPr="00C4778B">
        <w:rPr>
          <w:rFonts w:ascii="Times New Roman" w:hAnsi="Times New Roman" w:cs="Times New Roman"/>
          <w:i/>
          <w:sz w:val="24"/>
          <w:szCs w:val="24"/>
        </w:rPr>
        <w:t>Duncan’s Multiple Range Test</w:t>
      </w:r>
      <w:r>
        <w:rPr>
          <w:rFonts w:ascii="Times New Roman" w:hAnsi="Times New Roman" w:cs="Times New Roman"/>
          <w:sz w:val="24"/>
          <w:szCs w:val="24"/>
        </w:rPr>
        <w:t xml:space="preserve"> (DMRT).</w:t>
      </w:r>
    </w:p>
    <w:p w:rsidR="00C2627F" w:rsidRDefault="00C2627F" w:rsidP="00190E4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Kombinasi perlakuan jumlah air dan penambahan gula, disajikan pada Tabel 3.</w:t>
      </w:r>
    </w:p>
    <w:p w:rsidR="00D22AB1" w:rsidRDefault="00D22AB1" w:rsidP="00D22AB1">
      <w:pPr>
        <w:spacing w:after="0" w:line="240" w:lineRule="auto"/>
        <w:jc w:val="both"/>
        <w:rPr>
          <w:rFonts w:ascii="Times New Roman" w:hAnsi="Times New Roman" w:cs="Times New Roman"/>
          <w:sz w:val="24"/>
          <w:szCs w:val="24"/>
        </w:rPr>
        <w:sectPr w:rsidR="00D22AB1" w:rsidSect="00D67584">
          <w:type w:val="continuous"/>
          <w:pgSz w:w="11907" w:h="16839" w:code="9"/>
          <w:pgMar w:top="2268" w:right="1701" w:bottom="1701" w:left="2268" w:header="720" w:footer="720" w:gutter="0"/>
          <w:pgNumType w:start="25"/>
          <w:cols w:num="2" w:space="720"/>
          <w:titlePg/>
          <w:docGrid w:linePitch="360"/>
        </w:sectPr>
      </w:pPr>
    </w:p>
    <w:p w:rsidR="00D22AB1" w:rsidRDefault="00D22AB1" w:rsidP="00D22AB1">
      <w:pPr>
        <w:spacing w:after="0" w:line="240" w:lineRule="auto"/>
        <w:jc w:val="both"/>
        <w:rPr>
          <w:rFonts w:ascii="Times New Roman" w:hAnsi="Times New Roman" w:cs="Times New Roman"/>
          <w:sz w:val="24"/>
          <w:szCs w:val="24"/>
        </w:rPr>
      </w:pPr>
    </w:p>
    <w:p w:rsidR="00C2627F" w:rsidRDefault="00C2627F" w:rsidP="00190E49">
      <w:pPr>
        <w:spacing w:after="0" w:line="240" w:lineRule="auto"/>
        <w:ind w:left="810" w:hanging="810"/>
        <w:jc w:val="both"/>
        <w:rPr>
          <w:rFonts w:ascii="Times New Roman" w:hAnsi="Times New Roman" w:cs="Times New Roman"/>
          <w:sz w:val="24"/>
          <w:szCs w:val="24"/>
        </w:rPr>
      </w:pPr>
      <w:r>
        <w:rPr>
          <w:rFonts w:ascii="Times New Roman" w:hAnsi="Times New Roman" w:cs="Times New Roman"/>
          <w:sz w:val="24"/>
          <w:szCs w:val="24"/>
        </w:rPr>
        <w:t>Tabel 3. Kombinasi perlakuan jumlah air dan penambahan gula pasir</w:t>
      </w:r>
    </w:p>
    <w:tbl>
      <w:tblPr>
        <w:tblStyle w:val="TableGrid"/>
        <w:tblW w:w="0" w:type="auto"/>
        <w:tblInd w:w="630" w:type="dxa"/>
        <w:tblLook w:val="04A0"/>
      </w:tblPr>
      <w:tblGrid>
        <w:gridCol w:w="1622"/>
        <w:gridCol w:w="2081"/>
        <w:gridCol w:w="1908"/>
        <w:gridCol w:w="1850"/>
      </w:tblGrid>
      <w:tr w:rsidR="00C2627F" w:rsidTr="007C772D">
        <w:trPr>
          <w:trHeight w:val="205"/>
        </w:trPr>
        <w:tc>
          <w:tcPr>
            <w:tcW w:w="3702" w:type="dxa"/>
            <w:gridSpan w:val="2"/>
            <w:tcBorders>
              <w:left w:val="nil"/>
              <w:bottom w:val="single" w:sz="4" w:space="0" w:color="auto"/>
              <w:right w:val="nil"/>
            </w:tcBorders>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3758" w:type="dxa"/>
            <w:gridSpan w:val="2"/>
            <w:tcBorders>
              <w:left w:val="nil"/>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Ulangan</w:t>
            </w:r>
          </w:p>
        </w:tc>
      </w:tr>
      <w:tr w:rsidR="00C2627F" w:rsidTr="007C772D">
        <w:trPr>
          <w:trHeight w:val="212"/>
        </w:trPr>
        <w:tc>
          <w:tcPr>
            <w:tcW w:w="1622" w:type="dxa"/>
            <w:tcBorders>
              <w:left w:val="nil"/>
              <w:bottom w:val="single" w:sz="4" w:space="0" w:color="auto"/>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Penambahan</w:t>
            </w:r>
          </w:p>
        </w:tc>
        <w:tc>
          <w:tcPr>
            <w:tcW w:w="2081" w:type="dxa"/>
            <w:tcBorders>
              <w:left w:val="nil"/>
              <w:bottom w:val="single" w:sz="4" w:space="0" w:color="auto"/>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Penambahan</w:t>
            </w:r>
          </w:p>
        </w:tc>
        <w:tc>
          <w:tcPr>
            <w:tcW w:w="1908" w:type="dxa"/>
            <w:vMerge w:val="restart"/>
            <w:tcBorders>
              <w:left w:val="nil"/>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1</w:t>
            </w:r>
          </w:p>
        </w:tc>
        <w:tc>
          <w:tcPr>
            <w:tcW w:w="1850" w:type="dxa"/>
            <w:vMerge w:val="restart"/>
            <w:tcBorders>
              <w:left w:val="nil"/>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2</w:t>
            </w:r>
          </w:p>
        </w:tc>
      </w:tr>
      <w:tr w:rsidR="00C2627F" w:rsidTr="007C772D">
        <w:trPr>
          <w:trHeight w:val="212"/>
        </w:trPr>
        <w:tc>
          <w:tcPr>
            <w:tcW w:w="1622" w:type="dxa"/>
            <w:tcBorders>
              <w:left w:val="nil"/>
              <w:bottom w:val="single" w:sz="4" w:space="0" w:color="auto"/>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 xml:space="preserve"> Air (A)</w:t>
            </w:r>
          </w:p>
        </w:tc>
        <w:tc>
          <w:tcPr>
            <w:tcW w:w="2081" w:type="dxa"/>
            <w:tcBorders>
              <w:left w:val="nil"/>
              <w:bottom w:val="single" w:sz="4" w:space="0" w:color="auto"/>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Gula (B)</w:t>
            </w:r>
          </w:p>
        </w:tc>
        <w:tc>
          <w:tcPr>
            <w:tcW w:w="1908" w:type="dxa"/>
            <w:vMerge/>
            <w:tcBorders>
              <w:left w:val="nil"/>
              <w:bottom w:val="single" w:sz="4" w:space="0" w:color="auto"/>
              <w:right w:val="nil"/>
            </w:tcBorders>
          </w:tcPr>
          <w:p w:rsidR="00C2627F" w:rsidRDefault="00C2627F" w:rsidP="00190E49">
            <w:pPr>
              <w:jc w:val="both"/>
              <w:rPr>
                <w:rFonts w:ascii="Times New Roman" w:hAnsi="Times New Roman" w:cs="Times New Roman"/>
                <w:sz w:val="24"/>
                <w:szCs w:val="24"/>
              </w:rPr>
            </w:pPr>
          </w:p>
        </w:tc>
        <w:tc>
          <w:tcPr>
            <w:tcW w:w="1850" w:type="dxa"/>
            <w:vMerge/>
            <w:tcBorders>
              <w:left w:val="nil"/>
              <w:bottom w:val="single" w:sz="4" w:space="0" w:color="auto"/>
              <w:right w:val="nil"/>
            </w:tcBorders>
          </w:tcPr>
          <w:p w:rsidR="00C2627F" w:rsidRDefault="00C2627F" w:rsidP="00190E49">
            <w:pPr>
              <w:jc w:val="both"/>
              <w:rPr>
                <w:rFonts w:ascii="Times New Roman" w:hAnsi="Times New Roman" w:cs="Times New Roman"/>
                <w:sz w:val="24"/>
                <w:szCs w:val="24"/>
              </w:rPr>
            </w:pPr>
          </w:p>
        </w:tc>
      </w:tr>
      <w:tr w:rsidR="00C2627F" w:rsidTr="007C772D">
        <w:trPr>
          <w:trHeight w:val="298"/>
        </w:trPr>
        <w:tc>
          <w:tcPr>
            <w:tcW w:w="1622" w:type="dxa"/>
            <w:vMerge w:val="restart"/>
            <w:tcBorders>
              <w:left w:val="nil"/>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A1</w:t>
            </w:r>
          </w:p>
        </w:tc>
        <w:tc>
          <w:tcPr>
            <w:tcW w:w="2081" w:type="dxa"/>
            <w:tcBorders>
              <w:left w:val="nil"/>
              <w:bottom w:val="single" w:sz="4" w:space="0" w:color="auto"/>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B1</w:t>
            </w:r>
          </w:p>
        </w:tc>
        <w:tc>
          <w:tcPr>
            <w:tcW w:w="1908" w:type="dxa"/>
            <w:tcBorders>
              <w:left w:val="nil"/>
              <w:bottom w:val="single" w:sz="4" w:space="0" w:color="auto"/>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A1B1</w:t>
            </w:r>
          </w:p>
        </w:tc>
        <w:tc>
          <w:tcPr>
            <w:tcW w:w="1850" w:type="dxa"/>
            <w:tcBorders>
              <w:left w:val="nil"/>
              <w:bottom w:val="single" w:sz="4" w:space="0" w:color="auto"/>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A1B1</w:t>
            </w:r>
          </w:p>
        </w:tc>
      </w:tr>
      <w:tr w:rsidR="00C2627F" w:rsidTr="007C772D">
        <w:trPr>
          <w:trHeight w:val="114"/>
        </w:trPr>
        <w:tc>
          <w:tcPr>
            <w:tcW w:w="1622" w:type="dxa"/>
            <w:vMerge/>
            <w:tcBorders>
              <w:left w:val="nil"/>
              <w:right w:val="nil"/>
            </w:tcBorders>
            <w:vAlign w:val="center"/>
          </w:tcPr>
          <w:p w:rsidR="00C2627F" w:rsidRDefault="00C2627F" w:rsidP="00190E49">
            <w:pPr>
              <w:jc w:val="center"/>
              <w:rPr>
                <w:rFonts w:ascii="Times New Roman" w:hAnsi="Times New Roman" w:cs="Times New Roman"/>
                <w:sz w:val="24"/>
                <w:szCs w:val="24"/>
              </w:rPr>
            </w:pPr>
          </w:p>
        </w:tc>
        <w:tc>
          <w:tcPr>
            <w:tcW w:w="2081" w:type="dxa"/>
            <w:tcBorders>
              <w:left w:val="nil"/>
              <w:bottom w:val="single" w:sz="4" w:space="0" w:color="auto"/>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B2</w:t>
            </w:r>
          </w:p>
        </w:tc>
        <w:tc>
          <w:tcPr>
            <w:tcW w:w="1908" w:type="dxa"/>
            <w:tcBorders>
              <w:left w:val="nil"/>
              <w:bottom w:val="single" w:sz="4" w:space="0" w:color="auto"/>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A1B2</w:t>
            </w:r>
          </w:p>
        </w:tc>
        <w:tc>
          <w:tcPr>
            <w:tcW w:w="1850" w:type="dxa"/>
            <w:tcBorders>
              <w:left w:val="nil"/>
              <w:bottom w:val="single" w:sz="4" w:space="0" w:color="auto"/>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A1B2</w:t>
            </w:r>
          </w:p>
        </w:tc>
      </w:tr>
      <w:tr w:rsidR="00C2627F" w:rsidTr="007C772D">
        <w:trPr>
          <w:trHeight w:val="114"/>
        </w:trPr>
        <w:tc>
          <w:tcPr>
            <w:tcW w:w="1622" w:type="dxa"/>
            <w:vMerge/>
            <w:tcBorders>
              <w:left w:val="nil"/>
              <w:bottom w:val="single" w:sz="4" w:space="0" w:color="auto"/>
              <w:right w:val="nil"/>
            </w:tcBorders>
            <w:vAlign w:val="center"/>
          </w:tcPr>
          <w:p w:rsidR="00C2627F" w:rsidRDefault="00C2627F" w:rsidP="00190E49">
            <w:pPr>
              <w:jc w:val="center"/>
              <w:rPr>
                <w:rFonts w:ascii="Times New Roman" w:hAnsi="Times New Roman" w:cs="Times New Roman"/>
                <w:sz w:val="24"/>
                <w:szCs w:val="24"/>
              </w:rPr>
            </w:pPr>
          </w:p>
        </w:tc>
        <w:tc>
          <w:tcPr>
            <w:tcW w:w="2081" w:type="dxa"/>
            <w:tcBorders>
              <w:left w:val="nil"/>
              <w:bottom w:val="single" w:sz="4" w:space="0" w:color="auto"/>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B3</w:t>
            </w:r>
          </w:p>
        </w:tc>
        <w:tc>
          <w:tcPr>
            <w:tcW w:w="1908" w:type="dxa"/>
            <w:tcBorders>
              <w:left w:val="nil"/>
              <w:bottom w:val="single" w:sz="4" w:space="0" w:color="auto"/>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A1B3</w:t>
            </w:r>
          </w:p>
        </w:tc>
        <w:tc>
          <w:tcPr>
            <w:tcW w:w="1850" w:type="dxa"/>
            <w:tcBorders>
              <w:left w:val="nil"/>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A1B3</w:t>
            </w:r>
          </w:p>
        </w:tc>
      </w:tr>
      <w:tr w:rsidR="00C2627F" w:rsidTr="007C772D">
        <w:trPr>
          <w:trHeight w:val="212"/>
        </w:trPr>
        <w:tc>
          <w:tcPr>
            <w:tcW w:w="1622" w:type="dxa"/>
            <w:vMerge w:val="restart"/>
            <w:tcBorders>
              <w:left w:val="nil"/>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A2</w:t>
            </w:r>
          </w:p>
        </w:tc>
        <w:tc>
          <w:tcPr>
            <w:tcW w:w="2081" w:type="dxa"/>
            <w:tcBorders>
              <w:left w:val="nil"/>
              <w:bottom w:val="single" w:sz="4" w:space="0" w:color="auto"/>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B1</w:t>
            </w:r>
          </w:p>
        </w:tc>
        <w:tc>
          <w:tcPr>
            <w:tcW w:w="1908" w:type="dxa"/>
            <w:tcBorders>
              <w:left w:val="nil"/>
              <w:bottom w:val="single" w:sz="4" w:space="0" w:color="auto"/>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A2B1</w:t>
            </w:r>
          </w:p>
        </w:tc>
        <w:tc>
          <w:tcPr>
            <w:tcW w:w="1850" w:type="dxa"/>
            <w:tcBorders>
              <w:left w:val="nil"/>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A2B1</w:t>
            </w:r>
          </w:p>
        </w:tc>
      </w:tr>
      <w:tr w:rsidR="00C2627F" w:rsidTr="007C772D">
        <w:trPr>
          <w:trHeight w:val="114"/>
        </w:trPr>
        <w:tc>
          <w:tcPr>
            <w:tcW w:w="1622" w:type="dxa"/>
            <w:vMerge/>
            <w:tcBorders>
              <w:left w:val="nil"/>
              <w:right w:val="nil"/>
            </w:tcBorders>
            <w:vAlign w:val="center"/>
          </w:tcPr>
          <w:p w:rsidR="00C2627F" w:rsidRDefault="00C2627F" w:rsidP="00190E49">
            <w:pPr>
              <w:jc w:val="center"/>
              <w:rPr>
                <w:rFonts w:ascii="Times New Roman" w:hAnsi="Times New Roman" w:cs="Times New Roman"/>
                <w:sz w:val="24"/>
                <w:szCs w:val="24"/>
              </w:rPr>
            </w:pPr>
          </w:p>
        </w:tc>
        <w:tc>
          <w:tcPr>
            <w:tcW w:w="2081" w:type="dxa"/>
            <w:tcBorders>
              <w:left w:val="nil"/>
              <w:bottom w:val="single" w:sz="4" w:space="0" w:color="auto"/>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B2</w:t>
            </w:r>
          </w:p>
        </w:tc>
        <w:tc>
          <w:tcPr>
            <w:tcW w:w="1908" w:type="dxa"/>
            <w:tcBorders>
              <w:left w:val="nil"/>
              <w:bottom w:val="single" w:sz="4" w:space="0" w:color="auto"/>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A2B2</w:t>
            </w:r>
          </w:p>
        </w:tc>
        <w:tc>
          <w:tcPr>
            <w:tcW w:w="1850" w:type="dxa"/>
            <w:tcBorders>
              <w:left w:val="nil"/>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A2B2</w:t>
            </w:r>
          </w:p>
        </w:tc>
      </w:tr>
      <w:tr w:rsidR="00C2627F" w:rsidTr="007C772D">
        <w:trPr>
          <w:trHeight w:val="114"/>
        </w:trPr>
        <w:tc>
          <w:tcPr>
            <w:tcW w:w="1622" w:type="dxa"/>
            <w:vMerge/>
            <w:tcBorders>
              <w:left w:val="nil"/>
              <w:right w:val="nil"/>
            </w:tcBorders>
            <w:vAlign w:val="center"/>
          </w:tcPr>
          <w:p w:rsidR="00C2627F" w:rsidRDefault="00C2627F" w:rsidP="00190E49">
            <w:pPr>
              <w:jc w:val="center"/>
              <w:rPr>
                <w:rFonts w:ascii="Times New Roman" w:hAnsi="Times New Roman" w:cs="Times New Roman"/>
                <w:sz w:val="24"/>
                <w:szCs w:val="24"/>
              </w:rPr>
            </w:pPr>
          </w:p>
        </w:tc>
        <w:tc>
          <w:tcPr>
            <w:tcW w:w="2081" w:type="dxa"/>
            <w:tcBorders>
              <w:left w:val="nil"/>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B3</w:t>
            </w:r>
          </w:p>
        </w:tc>
        <w:tc>
          <w:tcPr>
            <w:tcW w:w="1908" w:type="dxa"/>
            <w:tcBorders>
              <w:left w:val="nil"/>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A2B3</w:t>
            </w:r>
          </w:p>
        </w:tc>
        <w:tc>
          <w:tcPr>
            <w:tcW w:w="1850" w:type="dxa"/>
            <w:tcBorders>
              <w:left w:val="nil"/>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A2B3</w:t>
            </w:r>
          </w:p>
        </w:tc>
      </w:tr>
    </w:tbl>
    <w:p w:rsidR="0024751D" w:rsidRDefault="0024751D" w:rsidP="00190E49">
      <w:pPr>
        <w:spacing w:after="0" w:line="240" w:lineRule="auto"/>
        <w:ind w:right="-288"/>
        <w:rPr>
          <w:rFonts w:ascii="Times New Roman" w:hAnsi="Times New Roman" w:cs="Times New Roman"/>
          <w:sz w:val="24"/>
          <w:szCs w:val="24"/>
        </w:rPr>
      </w:pPr>
    </w:p>
    <w:p w:rsidR="00D22AB1" w:rsidRDefault="00D22AB1" w:rsidP="00190E49">
      <w:pPr>
        <w:spacing w:after="0" w:line="240" w:lineRule="auto"/>
        <w:rPr>
          <w:rFonts w:ascii="Times New Roman" w:hAnsi="Times New Roman" w:cs="Times New Roman"/>
          <w:b/>
          <w:bCs/>
          <w:sz w:val="24"/>
          <w:szCs w:val="24"/>
        </w:rPr>
        <w:sectPr w:rsidR="00D22AB1" w:rsidSect="00D67584">
          <w:type w:val="continuous"/>
          <w:pgSz w:w="11907" w:h="16839" w:code="9"/>
          <w:pgMar w:top="2268" w:right="1701" w:bottom="1701" w:left="2268" w:header="720" w:footer="720" w:gutter="0"/>
          <w:pgNumType w:start="25"/>
          <w:cols w:space="720"/>
          <w:titlePg/>
          <w:docGrid w:linePitch="360"/>
        </w:sectPr>
      </w:pPr>
    </w:p>
    <w:p w:rsidR="0024751D" w:rsidRDefault="007057CD" w:rsidP="00190E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Analisis</w:t>
      </w:r>
    </w:p>
    <w:p w:rsidR="00D22AB1" w:rsidRPr="00E36AD2" w:rsidRDefault="00887847" w:rsidP="00E36AD2">
      <w:pPr>
        <w:autoSpaceDE w:val="0"/>
        <w:autoSpaceDN w:val="0"/>
        <w:adjustRightInd w:val="0"/>
        <w:spacing w:after="0" w:line="240" w:lineRule="auto"/>
        <w:ind w:firstLine="720"/>
        <w:jc w:val="both"/>
        <w:rPr>
          <w:rFonts w:asciiTheme="majorBidi" w:hAnsiTheme="majorBidi" w:cstheme="majorBidi"/>
          <w:lang w:val="id-ID"/>
        </w:rPr>
        <w:sectPr w:rsidR="00D22AB1" w:rsidRPr="00E36AD2" w:rsidSect="00D67584">
          <w:type w:val="continuous"/>
          <w:pgSz w:w="11907" w:h="16839" w:code="9"/>
          <w:pgMar w:top="2268" w:right="1701" w:bottom="1701" w:left="2268" w:header="720" w:footer="720" w:gutter="0"/>
          <w:pgNumType w:start="25"/>
          <w:cols w:num="2" w:space="720"/>
          <w:titlePg/>
          <w:docGrid w:linePitch="360"/>
        </w:sectPr>
      </w:pPr>
      <w:r w:rsidRPr="008D7150">
        <w:rPr>
          <w:rFonts w:asciiTheme="majorBidi" w:hAnsiTheme="majorBidi" w:cstheme="majorBidi"/>
          <w:sz w:val="24"/>
          <w:szCs w:val="24"/>
        </w:rPr>
        <w:t xml:space="preserve">Penentuan kandungan fenol total pada ekstrak temulawak menggunakan pereaksi Folin-Ciocalteu yang digunakan Pujimulyani dkk. (2010) dengan </w:t>
      </w:r>
      <w:r w:rsidRPr="008D7150">
        <w:rPr>
          <w:rFonts w:asciiTheme="majorBidi" w:hAnsiTheme="majorBidi" w:cstheme="majorBidi"/>
          <w:sz w:val="24"/>
          <w:szCs w:val="24"/>
        </w:rPr>
        <w:lastRenderedPageBreak/>
        <w:t>sedikit modifikasi.</w:t>
      </w:r>
      <w:r w:rsidR="00C2627F">
        <w:rPr>
          <w:rFonts w:ascii="Times New Roman" w:hAnsi="Times New Roman"/>
          <w:i/>
          <w:sz w:val="24"/>
          <w:szCs w:val="24"/>
        </w:rPr>
        <w:t>,</w:t>
      </w:r>
      <w:r w:rsidR="001D3E25">
        <w:rPr>
          <w:rFonts w:ascii="Times New Roman" w:hAnsi="Times New Roman"/>
          <w:i/>
          <w:sz w:val="24"/>
          <w:szCs w:val="24"/>
          <w:lang w:val="id-ID"/>
        </w:rPr>
        <w:t xml:space="preserve"> </w:t>
      </w:r>
      <w:r w:rsidR="001D3E25">
        <w:rPr>
          <w:rFonts w:asciiTheme="majorBidi" w:hAnsiTheme="majorBidi" w:cstheme="majorBidi"/>
          <w:lang w:val="id-ID"/>
        </w:rPr>
        <w:t>k</w:t>
      </w:r>
      <w:r w:rsidR="001D3E25" w:rsidRPr="008D7150">
        <w:rPr>
          <w:rFonts w:asciiTheme="majorBidi" w:hAnsiTheme="majorBidi" w:cstheme="majorBidi"/>
        </w:rPr>
        <w:t>adar serat kasar dianalisa dengan menggunakan metode Sudarmadji dkk (1989)</w:t>
      </w:r>
      <w:r w:rsidR="001D3E25">
        <w:rPr>
          <w:rFonts w:asciiTheme="majorBidi" w:hAnsiTheme="majorBidi" w:cstheme="majorBidi"/>
          <w:lang w:val="id-ID"/>
        </w:rPr>
        <w:t>, dan p</w:t>
      </w:r>
      <w:r w:rsidR="001D3E25" w:rsidRPr="008D7150">
        <w:rPr>
          <w:rFonts w:asciiTheme="majorBidi" w:hAnsiTheme="majorBidi" w:cstheme="majorBidi"/>
        </w:rPr>
        <w:t>engujian tingkat kesukaan dilakukan dengan</w:t>
      </w:r>
      <w:r w:rsidR="001D3E25">
        <w:rPr>
          <w:rFonts w:asciiTheme="majorBidi" w:hAnsiTheme="majorBidi" w:cstheme="majorBidi"/>
          <w:lang w:val="id-ID"/>
        </w:rPr>
        <w:t xml:space="preserve"> </w:t>
      </w:r>
      <w:r w:rsidR="001D3E25" w:rsidRPr="008D7150">
        <w:rPr>
          <w:rFonts w:asciiTheme="majorBidi" w:hAnsiTheme="majorBidi" w:cstheme="majorBidi"/>
        </w:rPr>
        <w:t>metode hedonic menggunakan</w:t>
      </w:r>
      <w:r w:rsidR="00E36AD2">
        <w:rPr>
          <w:rFonts w:asciiTheme="majorBidi" w:hAnsiTheme="majorBidi" w:cstheme="majorBidi"/>
        </w:rPr>
        <w:t xml:space="preserve"> 20 orang panelis semi terlati</w:t>
      </w:r>
      <w:r w:rsidR="00E36AD2">
        <w:rPr>
          <w:rFonts w:asciiTheme="majorBidi" w:hAnsiTheme="majorBidi" w:cstheme="majorBidi"/>
          <w:lang w:val="id-ID"/>
        </w:rPr>
        <w:t>h</w:t>
      </w:r>
    </w:p>
    <w:p w:rsidR="001D3E25" w:rsidRDefault="001D3E25" w:rsidP="00190E49">
      <w:pPr>
        <w:spacing w:after="0" w:line="240" w:lineRule="auto"/>
        <w:rPr>
          <w:rFonts w:ascii="Times New Roman" w:hAnsi="Times New Roman" w:cs="Times New Roman"/>
          <w:b/>
          <w:bCs/>
          <w:sz w:val="24"/>
          <w:szCs w:val="24"/>
          <w:lang w:val="id-ID"/>
        </w:rPr>
        <w:sectPr w:rsidR="001D3E25" w:rsidSect="00D67584">
          <w:type w:val="continuous"/>
          <w:pgSz w:w="11907" w:h="16839" w:code="9"/>
          <w:pgMar w:top="2268" w:right="1701" w:bottom="1701" w:left="2268" w:header="720" w:footer="720" w:gutter="0"/>
          <w:pgNumType w:start="25"/>
          <w:cols w:num="2" w:space="720"/>
          <w:titlePg/>
          <w:docGrid w:linePitch="360"/>
        </w:sectPr>
      </w:pPr>
    </w:p>
    <w:p w:rsidR="00E36AD2" w:rsidRDefault="00E36AD2" w:rsidP="00E36AD2">
      <w:pPr>
        <w:spacing w:after="0" w:line="240" w:lineRule="auto"/>
        <w:rPr>
          <w:rFonts w:ascii="Times New Roman" w:hAnsi="Times New Roman" w:cs="Times New Roman"/>
          <w:b/>
          <w:bCs/>
          <w:sz w:val="24"/>
          <w:szCs w:val="24"/>
          <w:lang w:val="id-ID"/>
        </w:rPr>
      </w:pPr>
      <w:r>
        <w:rPr>
          <w:rFonts w:ascii="Times New Roman" w:hAnsi="Times New Roman" w:cs="Times New Roman"/>
          <w:b/>
          <w:bCs/>
          <w:sz w:val="24"/>
          <w:szCs w:val="24"/>
        </w:rPr>
        <w:lastRenderedPageBreak/>
        <w:t>HASIL DAN PEMBAHASAN</w:t>
      </w:r>
    </w:p>
    <w:p w:rsidR="00E36AD2" w:rsidRDefault="00E36AD2" w:rsidP="00E36AD2">
      <w:pPr>
        <w:spacing w:after="0" w:line="24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Kadar Serat Kasar </w:t>
      </w:r>
    </w:p>
    <w:p w:rsidR="00E36AD2" w:rsidRDefault="00E36AD2" w:rsidP="00E36AD2">
      <w:pPr>
        <w:ind w:firstLine="720"/>
        <w:jc w:val="both"/>
        <w:rPr>
          <w:rFonts w:asciiTheme="majorBidi" w:eastAsia="Times New Roman" w:hAnsiTheme="majorBidi" w:cstheme="majorBidi"/>
          <w:sz w:val="24"/>
          <w:szCs w:val="24"/>
          <w:lang w:eastAsia="id-ID"/>
        </w:rPr>
        <w:sectPr w:rsidR="00E36AD2" w:rsidSect="00D67584">
          <w:type w:val="continuous"/>
          <w:pgSz w:w="11907" w:h="16839" w:code="9"/>
          <w:pgMar w:top="2268" w:right="1701" w:bottom="1701" w:left="2268" w:header="720" w:footer="720" w:gutter="0"/>
          <w:pgNumType w:start="25"/>
          <w:cols w:space="720"/>
          <w:titlePg/>
          <w:docGrid w:linePitch="360"/>
        </w:sectPr>
      </w:pPr>
    </w:p>
    <w:p w:rsidR="00D67584" w:rsidRPr="00D67584" w:rsidRDefault="00E36AD2" w:rsidP="00D67584">
      <w:pPr>
        <w:ind w:firstLine="720"/>
        <w:jc w:val="both"/>
        <w:rPr>
          <w:rFonts w:asciiTheme="majorBidi" w:eastAsia="Times New Roman" w:hAnsiTheme="majorBidi" w:cstheme="majorBidi"/>
          <w:sz w:val="24"/>
          <w:szCs w:val="24"/>
          <w:lang w:val="id-ID" w:eastAsia="id-ID"/>
        </w:rPr>
      </w:pPr>
      <w:r w:rsidRPr="008D7150">
        <w:rPr>
          <w:rFonts w:asciiTheme="majorBidi" w:eastAsia="Times New Roman" w:hAnsiTheme="majorBidi" w:cstheme="majorBidi"/>
          <w:sz w:val="24"/>
          <w:szCs w:val="24"/>
          <w:lang w:eastAsia="id-ID"/>
        </w:rPr>
        <w:lastRenderedPageBreak/>
        <w:t>Serat adalah</w:t>
      </w:r>
      <w:r>
        <w:rPr>
          <w:rFonts w:asciiTheme="majorBidi" w:eastAsia="Times New Roman" w:hAnsiTheme="majorBidi" w:cstheme="majorBidi"/>
          <w:sz w:val="24"/>
          <w:szCs w:val="24"/>
          <w:lang w:val="id-ID" w:eastAsia="id-ID"/>
        </w:rPr>
        <w:t xml:space="preserve"> </w:t>
      </w:r>
      <w:r w:rsidRPr="008D7150">
        <w:rPr>
          <w:rFonts w:asciiTheme="majorBidi" w:eastAsia="Times New Roman" w:hAnsiTheme="majorBidi" w:cstheme="majorBidi"/>
          <w:sz w:val="24"/>
          <w:szCs w:val="24"/>
          <w:lang w:eastAsia="id-ID"/>
        </w:rPr>
        <w:t xml:space="preserve"> zat non gizi, ada dua jenis serat yaitu serat makanan (</w:t>
      </w:r>
      <w:r w:rsidRPr="008D7150">
        <w:rPr>
          <w:rFonts w:asciiTheme="majorBidi" w:eastAsia="Times New Roman" w:hAnsiTheme="majorBidi" w:cstheme="majorBidi"/>
          <w:i/>
          <w:iCs/>
          <w:sz w:val="24"/>
          <w:szCs w:val="24"/>
          <w:lang w:eastAsia="id-ID"/>
        </w:rPr>
        <w:t>dietry fiber</w:t>
      </w:r>
      <w:r w:rsidRPr="008D7150">
        <w:rPr>
          <w:rFonts w:asciiTheme="majorBidi" w:eastAsia="Times New Roman" w:hAnsiTheme="majorBidi" w:cstheme="majorBidi"/>
          <w:sz w:val="24"/>
          <w:szCs w:val="24"/>
          <w:lang w:eastAsia="id-ID"/>
        </w:rPr>
        <w:t>) dan serat kasar (</w:t>
      </w:r>
      <w:r w:rsidRPr="008D7150">
        <w:rPr>
          <w:rFonts w:asciiTheme="majorBidi" w:eastAsia="Times New Roman" w:hAnsiTheme="majorBidi" w:cstheme="majorBidi"/>
          <w:i/>
          <w:iCs/>
          <w:sz w:val="24"/>
          <w:szCs w:val="24"/>
          <w:lang w:eastAsia="id-ID"/>
        </w:rPr>
        <w:t>crude fiber</w:t>
      </w:r>
      <w:r w:rsidRPr="008D7150">
        <w:rPr>
          <w:rFonts w:asciiTheme="majorBidi" w:eastAsia="Times New Roman" w:hAnsiTheme="majorBidi" w:cstheme="majorBidi"/>
          <w:sz w:val="24"/>
          <w:szCs w:val="24"/>
          <w:lang w:eastAsia="id-ID"/>
        </w:rPr>
        <w:t>). Peran utama dari serat dalam makanan adalah pada kemampuannya me</w:t>
      </w:r>
      <w:r w:rsidR="00D67584">
        <w:rPr>
          <w:rFonts w:asciiTheme="majorBidi" w:eastAsia="Times New Roman" w:hAnsiTheme="majorBidi" w:cstheme="majorBidi"/>
          <w:sz w:val="24"/>
          <w:szCs w:val="24"/>
          <w:lang w:eastAsia="id-ID"/>
        </w:rPr>
        <w:t>ngikat air, selulosa dan pectin</w:t>
      </w:r>
      <w:r w:rsidR="00D67584">
        <w:rPr>
          <w:rFonts w:asciiTheme="majorBidi" w:eastAsia="Times New Roman" w:hAnsiTheme="majorBidi" w:cstheme="majorBidi"/>
          <w:sz w:val="24"/>
          <w:szCs w:val="24"/>
          <w:lang w:val="id-ID" w:eastAsia="id-ID"/>
        </w:rPr>
        <w:t xml:space="preserve">. </w:t>
      </w:r>
    </w:p>
    <w:p w:rsidR="00E36AD2" w:rsidRDefault="00E36AD2" w:rsidP="00E36AD2">
      <w:pPr>
        <w:spacing w:after="0" w:line="240" w:lineRule="auto"/>
        <w:jc w:val="both"/>
        <w:rPr>
          <w:rFonts w:ascii="Times New Roman" w:hAnsi="Times New Roman" w:cs="Times New Roman"/>
          <w:b/>
          <w:bCs/>
          <w:sz w:val="24"/>
          <w:szCs w:val="24"/>
          <w:lang w:val="id-ID"/>
        </w:rPr>
        <w:sectPr w:rsidR="00E36AD2" w:rsidSect="00D67584">
          <w:type w:val="continuous"/>
          <w:pgSz w:w="11907" w:h="16839" w:code="9"/>
          <w:pgMar w:top="2268" w:right="1701" w:bottom="1701" w:left="2268" w:header="720" w:footer="720" w:gutter="0"/>
          <w:pgNumType w:start="25"/>
          <w:cols w:num="2" w:space="720"/>
          <w:titlePg/>
          <w:docGrid w:linePitch="360"/>
        </w:sectPr>
      </w:pPr>
      <w:r w:rsidRPr="008D7150">
        <w:rPr>
          <w:rFonts w:asciiTheme="majorBidi" w:hAnsiTheme="majorBidi" w:cstheme="majorBidi"/>
          <w:sz w:val="24"/>
          <w:szCs w:val="24"/>
          <w:lang w:val="id-ID"/>
        </w:rPr>
        <w:lastRenderedPageBreak/>
        <w:t>Rimpang temulawak terdiri dari tiga faksi yaitu fraksi pati, kurkuminoid, dan minyak atsiri. Fraksi pati merupakan kandungan yang terbesar pada rimpang temulawak (48,18%-59,64%)</w:t>
      </w:r>
    </w:p>
    <w:p w:rsidR="00E36AD2" w:rsidRDefault="00E36AD2" w:rsidP="00190E49">
      <w:pPr>
        <w:spacing w:after="0" w:line="240" w:lineRule="auto"/>
        <w:rPr>
          <w:rFonts w:ascii="Times New Roman" w:hAnsi="Times New Roman" w:cs="Times New Roman"/>
          <w:b/>
          <w:bCs/>
          <w:sz w:val="24"/>
          <w:szCs w:val="24"/>
          <w:lang w:val="id-ID"/>
        </w:rPr>
      </w:pPr>
    </w:p>
    <w:p w:rsidR="00D67584" w:rsidRPr="001D3E25" w:rsidRDefault="00D67584" w:rsidP="00190E49">
      <w:pPr>
        <w:spacing w:after="0" w:line="240" w:lineRule="auto"/>
        <w:rPr>
          <w:rFonts w:ascii="Times New Roman" w:hAnsi="Times New Roman" w:cs="Times New Roman"/>
          <w:b/>
          <w:bCs/>
          <w:sz w:val="24"/>
          <w:szCs w:val="24"/>
          <w:lang w:val="id-ID"/>
        </w:rPr>
      </w:pPr>
    </w:p>
    <w:p w:rsidR="001D3E25" w:rsidRPr="008D7150" w:rsidRDefault="001D3E25" w:rsidP="001D3E25">
      <w:pPr>
        <w:spacing w:line="240" w:lineRule="auto"/>
        <w:rPr>
          <w:rFonts w:asciiTheme="majorBidi" w:hAnsiTheme="majorBidi" w:cstheme="majorBidi"/>
          <w:sz w:val="24"/>
          <w:szCs w:val="24"/>
          <w:lang w:val="id-ID"/>
        </w:rPr>
      </w:pPr>
      <w:r w:rsidRPr="008D7150">
        <w:rPr>
          <w:rFonts w:asciiTheme="majorBidi" w:hAnsiTheme="majorBidi" w:cstheme="majorBidi"/>
          <w:sz w:val="24"/>
          <w:szCs w:val="24"/>
          <w:lang w:val="id-ID"/>
        </w:rPr>
        <w:lastRenderedPageBreak/>
        <w:t xml:space="preserve">Tabel </w:t>
      </w:r>
      <w:r>
        <w:rPr>
          <w:rFonts w:asciiTheme="majorBidi" w:hAnsiTheme="majorBidi" w:cstheme="majorBidi"/>
          <w:sz w:val="24"/>
          <w:szCs w:val="24"/>
          <w:lang w:val="id-ID"/>
        </w:rPr>
        <w:t>4</w:t>
      </w:r>
      <w:r w:rsidRPr="008D7150">
        <w:rPr>
          <w:rFonts w:asciiTheme="majorBidi" w:hAnsiTheme="majorBidi" w:cstheme="majorBidi"/>
          <w:sz w:val="24"/>
          <w:szCs w:val="24"/>
          <w:lang w:val="id-ID"/>
        </w:rPr>
        <w:t>. Kadar Serat Kasar Serbuk Temulawak Instan (%)</w:t>
      </w:r>
    </w:p>
    <w:tbl>
      <w:tblPr>
        <w:tblStyle w:val="TableGrid"/>
        <w:tblW w:w="0" w:type="auto"/>
        <w:tblLook w:val="04A0"/>
      </w:tblPr>
      <w:tblGrid>
        <w:gridCol w:w="4723"/>
        <w:gridCol w:w="2862"/>
      </w:tblGrid>
      <w:tr w:rsidR="001D3E25" w:rsidRPr="008D7150" w:rsidTr="007C772D">
        <w:trPr>
          <w:trHeight w:val="521"/>
        </w:trPr>
        <w:tc>
          <w:tcPr>
            <w:tcW w:w="4723" w:type="dxa"/>
            <w:tcBorders>
              <w:left w:val="nil"/>
              <w:bottom w:val="single" w:sz="4" w:space="0" w:color="auto"/>
              <w:right w:val="nil"/>
            </w:tcBorders>
          </w:tcPr>
          <w:p w:rsidR="001D3E25" w:rsidRDefault="001D3E25" w:rsidP="000D07FE">
            <w:pPr>
              <w:rPr>
                <w:rFonts w:asciiTheme="majorBidi" w:hAnsiTheme="majorBidi" w:cstheme="majorBidi"/>
                <w:b/>
                <w:bCs/>
                <w:sz w:val="24"/>
                <w:szCs w:val="24"/>
                <w:lang w:val="id-ID"/>
              </w:rPr>
            </w:pPr>
            <w:r>
              <w:rPr>
                <w:rFonts w:asciiTheme="majorBidi" w:hAnsiTheme="majorBidi" w:cstheme="majorBidi"/>
                <w:b/>
                <w:bCs/>
                <w:sz w:val="24"/>
                <w:szCs w:val="24"/>
                <w:lang w:val="id-ID"/>
              </w:rPr>
              <w:t xml:space="preserve">Rasio </w:t>
            </w:r>
          </w:p>
          <w:p w:rsidR="001D3E25" w:rsidRPr="008D7150" w:rsidRDefault="001D3E25" w:rsidP="000D07FE">
            <w:pPr>
              <w:rPr>
                <w:rFonts w:asciiTheme="majorBidi" w:hAnsiTheme="majorBidi" w:cstheme="majorBidi"/>
                <w:b/>
                <w:bCs/>
                <w:sz w:val="24"/>
                <w:szCs w:val="24"/>
                <w:lang w:val="id-ID"/>
              </w:rPr>
            </w:pPr>
            <w:r>
              <w:rPr>
                <w:rFonts w:asciiTheme="majorBidi" w:hAnsiTheme="majorBidi" w:cstheme="majorBidi"/>
                <w:b/>
                <w:bCs/>
                <w:sz w:val="24"/>
                <w:szCs w:val="24"/>
                <w:lang w:val="id-ID"/>
              </w:rPr>
              <w:t>Ekstrak Temulawak : Gula</w:t>
            </w:r>
          </w:p>
        </w:tc>
        <w:tc>
          <w:tcPr>
            <w:tcW w:w="2862" w:type="dxa"/>
            <w:tcBorders>
              <w:left w:val="nil"/>
              <w:bottom w:val="single" w:sz="4" w:space="0" w:color="auto"/>
              <w:right w:val="nil"/>
            </w:tcBorders>
          </w:tcPr>
          <w:p w:rsidR="001D3E25" w:rsidRPr="008D7150" w:rsidRDefault="001D3E25" w:rsidP="000D07FE">
            <w:pPr>
              <w:rPr>
                <w:rFonts w:asciiTheme="majorBidi" w:hAnsiTheme="majorBidi" w:cstheme="majorBidi"/>
                <w:b/>
                <w:bCs/>
                <w:sz w:val="24"/>
                <w:szCs w:val="24"/>
                <w:lang w:val="id-ID"/>
              </w:rPr>
            </w:pPr>
            <w:r w:rsidRPr="008D7150">
              <w:rPr>
                <w:rFonts w:asciiTheme="majorBidi" w:hAnsiTheme="majorBidi" w:cstheme="majorBidi"/>
                <w:b/>
                <w:bCs/>
                <w:sz w:val="24"/>
                <w:szCs w:val="24"/>
                <w:lang w:val="id-ID"/>
              </w:rPr>
              <w:t>Serat Kasar (%)</w:t>
            </w:r>
          </w:p>
        </w:tc>
      </w:tr>
      <w:tr w:rsidR="001D3E25" w:rsidRPr="008D7150" w:rsidTr="007C772D">
        <w:trPr>
          <w:trHeight w:val="252"/>
        </w:trPr>
        <w:tc>
          <w:tcPr>
            <w:tcW w:w="4723" w:type="dxa"/>
            <w:tcBorders>
              <w:left w:val="nil"/>
              <w:bottom w:val="nil"/>
              <w:right w:val="nil"/>
            </w:tcBorders>
          </w:tcPr>
          <w:p w:rsidR="001D3E25" w:rsidRPr="008D7150" w:rsidRDefault="001D3E25"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100 ml : 100 g</w:t>
            </w:r>
          </w:p>
        </w:tc>
        <w:tc>
          <w:tcPr>
            <w:tcW w:w="2862" w:type="dxa"/>
            <w:tcBorders>
              <w:left w:val="nil"/>
              <w:bottom w:val="nil"/>
              <w:right w:val="nil"/>
            </w:tcBorders>
            <w:vAlign w:val="center"/>
          </w:tcPr>
          <w:p w:rsidR="001D3E25" w:rsidRPr="008D7150" w:rsidRDefault="001D3E25" w:rsidP="000D07FE">
            <w:pPr>
              <w:autoSpaceDE w:val="0"/>
              <w:autoSpaceDN w:val="0"/>
              <w:adjustRightInd w:val="0"/>
              <w:ind w:right="60"/>
              <w:rPr>
                <w:rFonts w:asciiTheme="majorBidi" w:hAnsiTheme="majorBidi" w:cstheme="majorBidi"/>
                <w:sz w:val="24"/>
                <w:szCs w:val="24"/>
                <w:lang w:val="id-ID"/>
              </w:rPr>
            </w:pPr>
            <w:r w:rsidRPr="008D7150">
              <w:rPr>
                <w:rFonts w:asciiTheme="majorBidi" w:hAnsiTheme="majorBidi" w:cstheme="majorBidi"/>
                <w:sz w:val="24"/>
                <w:szCs w:val="24"/>
              </w:rPr>
              <w:t>21,8±</w:t>
            </w:r>
            <w:r w:rsidRPr="008D7150">
              <w:rPr>
                <w:rFonts w:asciiTheme="majorBidi" w:hAnsiTheme="majorBidi" w:cstheme="majorBidi"/>
                <w:sz w:val="24"/>
                <w:szCs w:val="24"/>
                <w:lang w:val="id-ID"/>
              </w:rPr>
              <w:t xml:space="preserve"> 1,8</w:t>
            </w:r>
          </w:p>
        </w:tc>
      </w:tr>
      <w:tr w:rsidR="001D3E25" w:rsidRPr="008D7150" w:rsidTr="007C772D">
        <w:trPr>
          <w:trHeight w:val="252"/>
        </w:trPr>
        <w:tc>
          <w:tcPr>
            <w:tcW w:w="4723" w:type="dxa"/>
            <w:tcBorders>
              <w:top w:val="nil"/>
              <w:left w:val="nil"/>
              <w:bottom w:val="nil"/>
              <w:right w:val="nil"/>
            </w:tcBorders>
          </w:tcPr>
          <w:p w:rsidR="001D3E25" w:rsidRPr="008D7150" w:rsidRDefault="001D3E25"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100 ml : 150 g</w:t>
            </w:r>
          </w:p>
        </w:tc>
        <w:tc>
          <w:tcPr>
            <w:tcW w:w="2862" w:type="dxa"/>
            <w:tcBorders>
              <w:top w:val="nil"/>
              <w:left w:val="nil"/>
              <w:bottom w:val="nil"/>
              <w:right w:val="nil"/>
            </w:tcBorders>
            <w:vAlign w:val="center"/>
          </w:tcPr>
          <w:p w:rsidR="001D3E25" w:rsidRPr="008D7150" w:rsidRDefault="001D3E25" w:rsidP="000D07FE">
            <w:pPr>
              <w:autoSpaceDE w:val="0"/>
              <w:autoSpaceDN w:val="0"/>
              <w:adjustRightInd w:val="0"/>
              <w:ind w:right="60"/>
              <w:rPr>
                <w:rFonts w:asciiTheme="majorBidi" w:hAnsiTheme="majorBidi" w:cstheme="majorBidi"/>
                <w:sz w:val="24"/>
                <w:szCs w:val="24"/>
                <w:lang w:val="id-ID"/>
              </w:rPr>
            </w:pPr>
            <w:r w:rsidRPr="008D7150">
              <w:rPr>
                <w:rFonts w:asciiTheme="majorBidi" w:hAnsiTheme="majorBidi" w:cstheme="majorBidi"/>
                <w:sz w:val="24"/>
                <w:szCs w:val="24"/>
              </w:rPr>
              <w:t>20,4±</w:t>
            </w:r>
            <w:r w:rsidRPr="008D7150">
              <w:rPr>
                <w:rFonts w:asciiTheme="majorBidi" w:hAnsiTheme="majorBidi" w:cstheme="majorBidi"/>
                <w:sz w:val="24"/>
                <w:szCs w:val="24"/>
                <w:lang w:val="id-ID"/>
              </w:rPr>
              <w:t>0,9</w:t>
            </w:r>
          </w:p>
        </w:tc>
      </w:tr>
      <w:tr w:rsidR="001D3E25" w:rsidRPr="008D7150" w:rsidTr="007C772D">
        <w:trPr>
          <w:trHeight w:val="269"/>
        </w:trPr>
        <w:tc>
          <w:tcPr>
            <w:tcW w:w="4723" w:type="dxa"/>
            <w:tcBorders>
              <w:top w:val="nil"/>
              <w:left w:val="nil"/>
              <w:bottom w:val="nil"/>
              <w:right w:val="nil"/>
            </w:tcBorders>
          </w:tcPr>
          <w:p w:rsidR="001D3E25" w:rsidRPr="008D7150" w:rsidRDefault="001D3E25"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100 ml : 200 g</w:t>
            </w:r>
          </w:p>
        </w:tc>
        <w:tc>
          <w:tcPr>
            <w:tcW w:w="2862" w:type="dxa"/>
            <w:tcBorders>
              <w:top w:val="nil"/>
              <w:left w:val="nil"/>
              <w:bottom w:val="nil"/>
              <w:right w:val="nil"/>
            </w:tcBorders>
            <w:vAlign w:val="center"/>
          </w:tcPr>
          <w:p w:rsidR="001D3E25" w:rsidRPr="008D7150" w:rsidRDefault="001D3E25" w:rsidP="000D07FE">
            <w:pPr>
              <w:autoSpaceDE w:val="0"/>
              <w:autoSpaceDN w:val="0"/>
              <w:adjustRightInd w:val="0"/>
              <w:ind w:right="60"/>
              <w:rPr>
                <w:rFonts w:asciiTheme="majorBidi" w:hAnsiTheme="majorBidi" w:cstheme="majorBidi"/>
                <w:sz w:val="24"/>
                <w:szCs w:val="24"/>
                <w:lang w:val="id-ID"/>
              </w:rPr>
            </w:pPr>
            <w:r w:rsidRPr="008D7150">
              <w:rPr>
                <w:rFonts w:asciiTheme="majorBidi" w:hAnsiTheme="majorBidi" w:cstheme="majorBidi"/>
                <w:sz w:val="24"/>
                <w:szCs w:val="24"/>
              </w:rPr>
              <w:t>21,9±</w:t>
            </w:r>
            <w:r w:rsidRPr="008D7150">
              <w:rPr>
                <w:rFonts w:asciiTheme="majorBidi" w:hAnsiTheme="majorBidi" w:cstheme="majorBidi"/>
                <w:sz w:val="24"/>
                <w:szCs w:val="24"/>
                <w:lang w:val="id-ID"/>
              </w:rPr>
              <w:t xml:space="preserve"> 1,8</w:t>
            </w:r>
          </w:p>
        </w:tc>
      </w:tr>
      <w:tr w:rsidR="001D3E25" w:rsidRPr="008D7150" w:rsidTr="007C772D">
        <w:trPr>
          <w:trHeight w:val="252"/>
        </w:trPr>
        <w:tc>
          <w:tcPr>
            <w:tcW w:w="4723" w:type="dxa"/>
            <w:tcBorders>
              <w:top w:val="nil"/>
              <w:left w:val="nil"/>
              <w:bottom w:val="nil"/>
              <w:right w:val="nil"/>
            </w:tcBorders>
          </w:tcPr>
          <w:p w:rsidR="001D3E25" w:rsidRPr="008D7150" w:rsidRDefault="001D3E25"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150 ml : 100 g</w:t>
            </w:r>
          </w:p>
        </w:tc>
        <w:tc>
          <w:tcPr>
            <w:tcW w:w="2862" w:type="dxa"/>
            <w:tcBorders>
              <w:top w:val="nil"/>
              <w:left w:val="nil"/>
              <w:bottom w:val="nil"/>
              <w:right w:val="nil"/>
            </w:tcBorders>
            <w:vAlign w:val="center"/>
          </w:tcPr>
          <w:p w:rsidR="001D3E25" w:rsidRPr="008D7150" w:rsidRDefault="001D3E25" w:rsidP="000D07FE">
            <w:pPr>
              <w:autoSpaceDE w:val="0"/>
              <w:autoSpaceDN w:val="0"/>
              <w:adjustRightInd w:val="0"/>
              <w:ind w:right="60"/>
              <w:rPr>
                <w:rFonts w:asciiTheme="majorBidi" w:hAnsiTheme="majorBidi" w:cstheme="majorBidi"/>
                <w:sz w:val="24"/>
                <w:szCs w:val="24"/>
                <w:lang w:val="id-ID"/>
              </w:rPr>
            </w:pPr>
            <w:r w:rsidRPr="008D7150">
              <w:rPr>
                <w:rFonts w:asciiTheme="majorBidi" w:hAnsiTheme="majorBidi" w:cstheme="majorBidi"/>
                <w:sz w:val="24"/>
                <w:szCs w:val="24"/>
              </w:rPr>
              <w:t>19,5±</w:t>
            </w:r>
            <w:r w:rsidRPr="008D7150">
              <w:rPr>
                <w:rFonts w:asciiTheme="majorBidi" w:hAnsiTheme="majorBidi" w:cstheme="majorBidi"/>
                <w:sz w:val="24"/>
                <w:szCs w:val="24"/>
                <w:lang w:val="id-ID"/>
              </w:rPr>
              <w:t xml:space="preserve"> 0,2</w:t>
            </w:r>
          </w:p>
        </w:tc>
      </w:tr>
      <w:tr w:rsidR="001D3E25" w:rsidRPr="008D7150" w:rsidTr="007C772D">
        <w:trPr>
          <w:trHeight w:val="269"/>
        </w:trPr>
        <w:tc>
          <w:tcPr>
            <w:tcW w:w="4723" w:type="dxa"/>
            <w:tcBorders>
              <w:top w:val="nil"/>
              <w:left w:val="nil"/>
              <w:bottom w:val="nil"/>
              <w:right w:val="nil"/>
            </w:tcBorders>
          </w:tcPr>
          <w:p w:rsidR="001D3E25" w:rsidRPr="008D7150" w:rsidRDefault="001D3E25"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150 ml : 150 g</w:t>
            </w:r>
          </w:p>
        </w:tc>
        <w:tc>
          <w:tcPr>
            <w:tcW w:w="2862" w:type="dxa"/>
            <w:tcBorders>
              <w:top w:val="nil"/>
              <w:left w:val="nil"/>
              <w:bottom w:val="nil"/>
              <w:right w:val="nil"/>
            </w:tcBorders>
            <w:vAlign w:val="center"/>
          </w:tcPr>
          <w:p w:rsidR="001D3E25" w:rsidRPr="008D7150" w:rsidRDefault="001D3E25" w:rsidP="000D07FE">
            <w:pPr>
              <w:autoSpaceDE w:val="0"/>
              <w:autoSpaceDN w:val="0"/>
              <w:adjustRightInd w:val="0"/>
              <w:ind w:right="60"/>
              <w:rPr>
                <w:rFonts w:asciiTheme="majorBidi" w:hAnsiTheme="majorBidi" w:cstheme="majorBidi"/>
                <w:sz w:val="24"/>
                <w:szCs w:val="24"/>
                <w:lang w:val="id-ID"/>
              </w:rPr>
            </w:pPr>
            <w:r w:rsidRPr="008D7150">
              <w:rPr>
                <w:rFonts w:asciiTheme="majorBidi" w:hAnsiTheme="majorBidi" w:cstheme="majorBidi"/>
                <w:sz w:val="24"/>
                <w:szCs w:val="24"/>
              </w:rPr>
              <w:t>22,2±</w:t>
            </w:r>
            <w:r w:rsidRPr="008D7150">
              <w:rPr>
                <w:rFonts w:asciiTheme="majorBidi" w:hAnsiTheme="majorBidi" w:cstheme="majorBidi"/>
                <w:sz w:val="24"/>
                <w:szCs w:val="24"/>
                <w:lang w:val="id-ID"/>
              </w:rPr>
              <w:t xml:space="preserve"> 2,7</w:t>
            </w:r>
          </w:p>
        </w:tc>
      </w:tr>
      <w:tr w:rsidR="001D3E25" w:rsidRPr="008D7150" w:rsidTr="007C772D">
        <w:trPr>
          <w:trHeight w:val="269"/>
        </w:trPr>
        <w:tc>
          <w:tcPr>
            <w:tcW w:w="4723" w:type="dxa"/>
            <w:tcBorders>
              <w:top w:val="nil"/>
              <w:left w:val="nil"/>
              <w:right w:val="nil"/>
            </w:tcBorders>
          </w:tcPr>
          <w:p w:rsidR="001D3E25" w:rsidRPr="008D7150" w:rsidRDefault="001D3E25"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150 ml : 200 g</w:t>
            </w:r>
          </w:p>
        </w:tc>
        <w:tc>
          <w:tcPr>
            <w:tcW w:w="2862" w:type="dxa"/>
            <w:tcBorders>
              <w:top w:val="nil"/>
              <w:left w:val="nil"/>
              <w:right w:val="nil"/>
            </w:tcBorders>
            <w:vAlign w:val="center"/>
          </w:tcPr>
          <w:p w:rsidR="001D3E25" w:rsidRPr="008D7150" w:rsidRDefault="001D3E25" w:rsidP="000D07FE">
            <w:pPr>
              <w:autoSpaceDE w:val="0"/>
              <w:autoSpaceDN w:val="0"/>
              <w:adjustRightInd w:val="0"/>
              <w:ind w:right="60"/>
              <w:rPr>
                <w:rFonts w:asciiTheme="majorBidi" w:hAnsiTheme="majorBidi" w:cstheme="majorBidi"/>
                <w:sz w:val="24"/>
                <w:szCs w:val="24"/>
                <w:lang w:val="id-ID"/>
              </w:rPr>
            </w:pPr>
            <w:r w:rsidRPr="008D7150">
              <w:rPr>
                <w:rFonts w:asciiTheme="majorBidi" w:hAnsiTheme="majorBidi" w:cstheme="majorBidi"/>
                <w:sz w:val="24"/>
                <w:szCs w:val="24"/>
              </w:rPr>
              <w:t>20,2±</w:t>
            </w:r>
            <w:r w:rsidRPr="008D7150">
              <w:rPr>
                <w:rFonts w:asciiTheme="majorBidi" w:hAnsiTheme="majorBidi" w:cstheme="majorBidi"/>
                <w:sz w:val="24"/>
                <w:szCs w:val="24"/>
                <w:lang w:val="id-ID"/>
              </w:rPr>
              <w:t xml:space="preserve"> 1,5</w:t>
            </w:r>
          </w:p>
        </w:tc>
      </w:tr>
    </w:tbl>
    <w:p w:rsidR="001D3E25" w:rsidRDefault="001D3E25" w:rsidP="001D3E25">
      <w:pPr>
        <w:jc w:val="both"/>
        <w:rPr>
          <w:rFonts w:asciiTheme="majorBidi" w:hAnsiTheme="majorBidi" w:cstheme="majorBidi"/>
          <w:sz w:val="24"/>
          <w:szCs w:val="24"/>
          <w:lang w:val="id-ID"/>
        </w:rPr>
      </w:pPr>
    </w:p>
    <w:p w:rsidR="007C772D" w:rsidRDefault="007C772D" w:rsidP="001D3E25">
      <w:pPr>
        <w:jc w:val="both"/>
        <w:rPr>
          <w:rFonts w:asciiTheme="majorBidi" w:hAnsiTheme="majorBidi" w:cstheme="majorBidi"/>
          <w:sz w:val="24"/>
          <w:szCs w:val="24"/>
          <w:lang w:val="id-ID"/>
        </w:rPr>
        <w:sectPr w:rsidR="007C772D" w:rsidSect="00D67584">
          <w:type w:val="continuous"/>
          <w:pgSz w:w="11907" w:h="16839" w:code="9"/>
          <w:pgMar w:top="2268" w:right="1701" w:bottom="1701" w:left="2268" w:header="720" w:footer="720" w:gutter="0"/>
          <w:pgNumType w:start="25"/>
          <w:cols w:space="720"/>
          <w:titlePg/>
          <w:docGrid w:linePitch="360"/>
        </w:sectPr>
      </w:pPr>
    </w:p>
    <w:p w:rsidR="001D3E25" w:rsidRDefault="001D3E25" w:rsidP="007C772D">
      <w:pPr>
        <w:ind w:firstLine="720"/>
        <w:jc w:val="both"/>
        <w:rPr>
          <w:rFonts w:asciiTheme="majorBidi" w:hAnsiTheme="majorBidi" w:cstheme="majorBidi"/>
          <w:sz w:val="24"/>
          <w:szCs w:val="24"/>
          <w:lang w:val="id-ID"/>
        </w:rPr>
      </w:pPr>
      <w:r w:rsidRPr="008D7150">
        <w:rPr>
          <w:rFonts w:asciiTheme="majorBidi" w:hAnsiTheme="majorBidi" w:cstheme="majorBidi"/>
          <w:sz w:val="24"/>
          <w:szCs w:val="24"/>
          <w:lang w:val="id-ID"/>
        </w:rPr>
        <w:lastRenderedPageBreak/>
        <w:t xml:space="preserve">Berdasarkan </w:t>
      </w:r>
      <w:r w:rsidR="00E36AD2">
        <w:rPr>
          <w:rFonts w:asciiTheme="majorBidi" w:hAnsiTheme="majorBidi" w:cstheme="majorBidi"/>
          <w:sz w:val="24"/>
          <w:szCs w:val="24"/>
          <w:lang w:val="id-ID"/>
        </w:rPr>
        <w:t xml:space="preserve">Tabel </w:t>
      </w:r>
      <w:r>
        <w:rPr>
          <w:rFonts w:asciiTheme="majorBidi" w:hAnsiTheme="majorBidi" w:cstheme="majorBidi"/>
          <w:sz w:val="24"/>
          <w:szCs w:val="24"/>
          <w:lang w:val="id-ID"/>
        </w:rPr>
        <w:t>4</w:t>
      </w:r>
      <w:r w:rsidRPr="008D7150">
        <w:rPr>
          <w:rFonts w:asciiTheme="majorBidi" w:hAnsiTheme="majorBidi" w:cstheme="majorBidi"/>
          <w:sz w:val="24"/>
          <w:szCs w:val="24"/>
          <w:lang w:val="id-ID"/>
        </w:rPr>
        <w:t xml:space="preserve"> menunjukkan bahwa serbuk temulawak instan yang memiliki kandungan serat kasar tertinggi adalah serbuk temulawak instan dengan perbandingan air dan gula pasir masing masing 150 ml : 150 g yaitu 22,2%. Sedangkan kandungan serat kasar terendah adalah serbuk temulawak instan dengan perbandingan air dan gula pasir masing-masing 150 ml : 200 g yaitu 20,2%. </w:t>
      </w:r>
    </w:p>
    <w:p w:rsidR="001D3E25" w:rsidRDefault="001D3E25" w:rsidP="00E36AD2">
      <w:pPr>
        <w:ind w:firstLine="720"/>
        <w:jc w:val="both"/>
        <w:rPr>
          <w:rFonts w:asciiTheme="majorBidi" w:hAnsiTheme="majorBidi" w:cstheme="majorBidi"/>
          <w:sz w:val="24"/>
          <w:szCs w:val="24"/>
          <w:lang w:val="id-ID"/>
        </w:rPr>
      </w:pPr>
      <w:r w:rsidRPr="008D7150">
        <w:rPr>
          <w:rFonts w:asciiTheme="majorBidi" w:hAnsiTheme="majorBidi" w:cstheme="majorBidi"/>
          <w:sz w:val="24"/>
          <w:szCs w:val="24"/>
          <w:lang w:val="id-ID"/>
        </w:rPr>
        <w:lastRenderedPageBreak/>
        <w:t>Berdasarkan hasil uji statistik diketahui bahwa variasi penambahan air dan gula pasir tidak berpengaruh nyata terhadap analisa kadar serat kasar. Menurut Tirtowinata (2006) gula pasir adalah karbohidrat murni yang tidak tersusun atas nutrient lainnya seperti lemak, protein, vitamin, dan mineral karena gulaitu karbohidrat yang murni</w:t>
      </w:r>
      <w:r>
        <w:rPr>
          <w:rFonts w:asciiTheme="majorBidi" w:hAnsiTheme="majorBidi" w:cstheme="majorBidi"/>
          <w:sz w:val="24"/>
          <w:szCs w:val="24"/>
          <w:lang w:val="id-ID"/>
        </w:rPr>
        <w:t xml:space="preserve"> </w:t>
      </w:r>
      <w:r w:rsidR="00E36AD2">
        <w:rPr>
          <w:rFonts w:asciiTheme="majorBidi" w:hAnsiTheme="majorBidi" w:cstheme="majorBidi"/>
          <w:sz w:val="24"/>
          <w:szCs w:val="24"/>
          <w:lang w:val="id-ID"/>
        </w:rPr>
        <w:t>maka gula disebut kalori kosong</w:t>
      </w:r>
      <w:r w:rsidR="007C772D">
        <w:rPr>
          <w:rFonts w:asciiTheme="majorBidi" w:hAnsiTheme="majorBidi" w:cstheme="majorBidi"/>
          <w:sz w:val="24"/>
          <w:szCs w:val="24"/>
          <w:lang w:val="id-ID"/>
        </w:rPr>
        <w:t xml:space="preserve">. </w:t>
      </w:r>
    </w:p>
    <w:p w:rsidR="007C772D" w:rsidRDefault="007C772D" w:rsidP="00E36AD2">
      <w:pPr>
        <w:ind w:firstLine="720"/>
        <w:jc w:val="both"/>
        <w:rPr>
          <w:rFonts w:asciiTheme="majorBidi" w:hAnsiTheme="majorBidi" w:cstheme="majorBidi"/>
          <w:sz w:val="24"/>
          <w:szCs w:val="24"/>
          <w:lang w:val="id-ID"/>
        </w:rPr>
        <w:sectPr w:rsidR="007C772D" w:rsidSect="00D67584">
          <w:type w:val="continuous"/>
          <w:pgSz w:w="11907" w:h="16839" w:code="9"/>
          <w:pgMar w:top="2268" w:right="1701" w:bottom="1701" w:left="2268" w:header="720" w:footer="720" w:gutter="0"/>
          <w:pgNumType w:start="25"/>
          <w:cols w:num="2" w:space="720"/>
          <w:titlePg/>
          <w:docGrid w:linePitch="360"/>
        </w:sectPr>
      </w:pPr>
    </w:p>
    <w:p w:rsidR="001D3E25" w:rsidRDefault="001D3E25" w:rsidP="001D3E25">
      <w:pPr>
        <w:jc w:val="both"/>
        <w:rPr>
          <w:rFonts w:asciiTheme="majorBidi" w:hAnsiTheme="majorBidi" w:cstheme="majorBidi"/>
          <w:b/>
          <w:bCs/>
          <w:sz w:val="24"/>
          <w:szCs w:val="24"/>
          <w:lang w:val="id-ID"/>
        </w:rPr>
      </w:pPr>
      <w:r w:rsidRPr="001D3E25">
        <w:rPr>
          <w:rFonts w:asciiTheme="majorBidi" w:hAnsiTheme="majorBidi" w:cstheme="majorBidi"/>
          <w:b/>
          <w:bCs/>
          <w:sz w:val="24"/>
          <w:szCs w:val="24"/>
          <w:lang w:val="id-ID"/>
        </w:rPr>
        <w:lastRenderedPageBreak/>
        <w:t xml:space="preserve">Kadar Fenol Total </w:t>
      </w:r>
    </w:p>
    <w:p w:rsidR="001D3E25" w:rsidRPr="008D7150" w:rsidRDefault="001D3E25" w:rsidP="001D3E25">
      <w:pPr>
        <w:rPr>
          <w:rFonts w:asciiTheme="majorBidi" w:hAnsiTheme="majorBidi" w:cstheme="majorBidi"/>
          <w:sz w:val="24"/>
          <w:szCs w:val="24"/>
          <w:lang w:val="id-ID"/>
        </w:rPr>
      </w:pPr>
      <w:r w:rsidRPr="008D7150">
        <w:rPr>
          <w:rFonts w:asciiTheme="majorBidi" w:hAnsiTheme="majorBidi" w:cstheme="majorBidi"/>
          <w:sz w:val="24"/>
          <w:szCs w:val="24"/>
          <w:lang w:val="id-ID"/>
        </w:rPr>
        <w:t xml:space="preserve">Tabel </w:t>
      </w:r>
      <w:r>
        <w:rPr>
          <w:rFonts w:asciiTheme="majorBidi" w:hAnsiTheme="majorBidi" w:cstheme="majorBidi"/>
          <w:sz w:val="24"/>
          <w:szCs w:val="24"/>
          <w:lang w:val="id-ID"/>
        </w:rPr>
        <w:t>5.</w:t>
      </w:r>
      <w:r w:rsidRPr="008D7150">
        <w:rPr>
          <w:rFonts w:asciiTheme="majorBidi" w:hAnsiTheme="majorBidi" w:cstheme="majorBidi"/>
          <w:sz w:val="24"/>
          <w:szCs w:val="24"/>
          <w:lang w:val="id-ID"/>
        </w:rPr>
        <w:t xml:space="preserve"> Kadar Fenol Total Serbuk Temulawak Instan (mg GAE/g bk) </w:t>
      </w:r>
    </w:p>
    <w:tbl>
      <w:tblPr>
        <w:tblStyle w:val="TableGrid"/>
        <w:tblW w:w="0" w:type="auto"/>
        <w:tblLook w:val="04A0"/>
      </w:tblPr>
      <w:tblGrid>
        <w:gridCol w:w="1809"/>
        <w:gridCol w:w="1560"/>
        <w:gridCol w:w="1559"/>
        <w:gridCol w:w="1559"/>
        <w:gridCol w:w="1134"/>
      </w:tblGrid>
      <w:tr w:rsidR="001D3E25" w:rsidRPr="007C772D" w:rsidTr="000D07FE">
        <w:tc>
          <w:tcPr>
            <w:tcW w:w="1809" w:type="dxa"/>
            <w:vMerge w:val="restart"/>
            <w:tcBorders>
              <w:left w:val="nil"/>
              <w:right w:val="nil"/>
            </w:tcBorders>
          </w:tcPr>
          <w:p w:rsidR="001D3E25" w:rsidRPr="008D7150" w:rsidRDefault="001D3E25" w:rsidP="000D07FE">
            <w:pPr>
              <w:rPr>
                <w:rFonts w:asciiTheme="majorBidi" w:hAnsiTheme="majorBidi" w:cstheme="majorBidi"/>
                <w:b/>
                <w:bCs/>
                <w:sz w:val="24"/>
                <w:szCs w:val="24"/>
                <w:lang w:val="id-ID"/>
              </w:rPr>
            </w:pPr>
            <w:r w:rsidRPr="008D7150">
              <w:rPr>
                <w:rFonts w:asciiTheme="majorBidi" w:hAnsiTheme="majorBidi" w:cstheme="majorBidi"/>
                <w:b/>
                <w:bCs/>
                <w:sz w:val="24"/>
                <w:szCs w:val="24"/>
                <w:lang w:val="id-ID"/>
              </w:rPr>
              <w:t>Air (ml)</w:t>
            </w:r>
          </w:p>
        </w:tc>
        <w:tc>
          <w:tcPr>
            <w:tcW w:w="4678" w:type="dxa"/>
            <w:gridSpan w:val="3"/>
            <w:tcBorders>
              <w:left w:val="nil"/>
              <w:bottom w:val="single" w:sz="4" w:space="0" w:color="auto"/>
              <w:right w:val="nil"/>
            </w:tcBorders>
          </w:tcPr>
          <w:p w:rsidR="001D3E25" w:rsidRPr="008D7150" w:rsidRDefault="001D3E25" w:rsidP="000D07FE">
            <w:pPr>
              <w:tabs>
                <w:tab w:val="left" w:pos="1421"/>
                <w:tab w:val="center" w:pos="2585"/>
              </w:tabs>
              <w:rPr>
                <w:rFonts w:asciiTheme="majorBidi" w:hAnsiTheme="majorBidi" w:cstheme="majorBidi"/>
                <w:b/>
                <w:bCs/>
                <w:sz w:val="24"/>
                <w:szCs w:val="24"/>
                <w:lang w:val="id-ID"/>
              </w:rPr>
            </w:pPr>
            <w:r>
              <w:rPr>
                <w:rFonts w:asciiTheme="majorBidi" w:hAnsiTheme="majorBidi" w:cstheme="majorBidi"/>
                <w:b/>
                <w:bCs/>
                <w:sz w:val="24"/>
                <w:szCs w:val="24"/>
                <w:lang w:val="id-ID"/>
              </w:rPr>
              <w:tab/>
            </w:r>
            <w:r>
              <w:rPr>
                <w:rFonts w:asciiTheme="majorBidi" w:hAnsiTheme="majorBidi" w:cstheme="majorBidi"/>
                <w:b/>
                <w:bCs/>
                <w:sz w:val="24"/>
                <w:szCs w:val="24"/>
                <w:lang w:val="id-ID"/>
              </w:rPr>
              <w:tab/>
            </w:r>
            <w:r w:rsidRPr="008D7150">
              <w:rPr>
                <w:rFonts w:asciiTheme="majorBidi" w:hAnsiTheme="majorBidi" w:cstheme="majorBidi"/>
                <w:b/>
                <w:bCs/>
                <w:sz w:val="24"/>
                <w:szCs w:val="24"/>
                <w:lang w:val="id-ID"/>
              </w:rPr>
              <w:t>Gula (g)</w:t>
            </w:r>
          </w:p>
        </w:tc>
        <w:tc>
          <w:tcPr>
            <w:tcW w:w="1134" w:type="dxa"/>
            <w:vMerge w:val="restart"/>
            <w:tcBorders>
              <w:left w:val="nil"/>
              <w:right w:val="nil"/>
            </w:tcBorders>
          </w:tcPr>
          <w:p w:rsidR="001D3E25" w:rsidRPr="008D7150" w:rsidRDefault="001D3E25"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Rerata</w:t>
            </w:r>
          </w:p>
        </w:tc>
      </w:tr>
      <w:tr w:rsidR="001D3E25" w:rsidRPr="007C772D" w:rsidTr="000D07FE">
        <w:tc>
          <w:tcPr>
            <w:tcW w:w="1809" w:type="dxa"/>
            <w:vMerge/>
            <w:tcBorders>
              <w:left w:val="nil"/>
              <w:bottom w:val="single" w:sz="4" w:space="0" w:color="auto"/>
              <w:right w:val="nil"/>
            </w:tcBorders>
          </w:tcPr>
          <w:p w:rsidR="001D3E25" w:rsidRPr="008D7150" w:rsidRDefault="001D3E25" w:rsidP="000D07FE">
            <w:pPr>
              <w:ind w:left="142" w:firstLine="578"/>
              <w:rPr>
                <w:rFonts w:asciiTheme="majorBidi" w:hAnsiTheme="majorBidi" w:cstheme="majorBidi"/>
                <w:sz w:val="24"/>
                <w:szCs w:val="24"/>
                <w:lang w:val="id-ID"/>
              </w:rPr>
            </w:pPr>
          </w:p>
        </w:tc>
        <w:tc>
          <w:tcPr>
            <w:tcW w:w="1560" w:type="dxa"/>
            <w:tcBorders>
              <w:left w:val="nil"/>
              <w:bottom w:val="single" w:sz="4" w:space="0" w:color="auto"/>
              <w:right w:val="nil"/>
            </w:tcBorders>
          </w:tcPr>
          <w:p w:rsidR="001D3E25" w:rsidRPr="008D7150" w:rsidRDefault="001D3E25" w:rsidP="000D07FE">
            <w:pPr>
              <w:rPr>
                <w:rFonts w:asciiTheme="majorBidi" w:hAnsiTheme="majorBidi" w:cstheme="majorBidi"/>
                <w:b/>
                <w:bCs/>
                <w:sz w:val="24"/>
                <w:szCs w:val="24"/>
                <w:lang w:val="id-ID"/>
              </w:rPr>
            </w:pPr>
            <w:r w:rsidRPr="008D7150">
              <w:rPr>
                <w:rFonts w:asciiTheme="majorBidi" w:hAnsiTheme="majorBidi" w:cstheme="majorBidi"/>
                <w:b/>
                <w:bCs/>
                <w:sz w:val="24"/>
                <w:szCs w:val="24"/>
                <w:lang w:val="id-ID"/>
              </w:rPr>
              <w:t>100</w:t>
            </w:r>
          </w:p>
        </w:tc>
        <w:tc>
          <w:tcPr>
            <w:tcW w:w="1559" w:type="dxa"/>
            <w:tcBorders>
              <w:left w:val="nil"/>
              <w:bottom w:val="single" w:sz="4" w:space="0" w:color="auto"/>
              <w:right w:val="nil"/>
            </w:tcBorders>
          </w:tcPr>
          <w:p w:rsidR="001D3E25" w:rsidRPr="008D7150" w:rsidRDefault="001D3E25" w:rsidP="000D07FE">
            <w:pPr>
              <w:rPr>
                <w:rFonts w:asciiTheme="majorBidi" w:hAnsiTheme="majorBidi" w:cstheme="majorBidi"/>
                <w:b/>
                <w:bCs/>
                <w:sz w:val="24"/>
                <w:szCs w:val="24"/>
                <w:lang w:val="id-ID"/>
              </w:rPr>
            </w:pPr>
            <w:r w:rsidRPr="008D7150">
              <w:rPr>
                <w:rFonts w:asciiTheme="majorBidi" w:hAnsiTheme="majorBidi" w:cstheme="majorBidi"/>
                <w:b/>
                <w:bCs/>
                <w:sz w:val="24"/>
                <w:szCs w:val="24"/>
                <w:lang w:val="id-ID"/>
              </w:rPr>
              <w:t>150</w:t>
            </w:r>
          </w:p>
        </w:tc>
        <w:tc>
          <w:tcPr>
            <w:tcW w:w="1559" w:type="dxa"/>
            <w:tcBorders>
              <w:left w:val="nil"/>
              <w:bottom w:val="single" w:sz="4" w:space="0" w:color="auto"/>
              <w:right w:val="nil"/>
            </w:tcBorders>
          </w:tcPr>
          <w:p w:rsidR="001D3E25" w:rsidRPr="008D7150" w:rsidRDefault="001D3E25" w:rsidP="000D07FE">
            <w:pPr>
              <w:rPr>
                <w:rFonts w:asciiTheme="majorBidi" w:hAnsiTheme="majorBidi" w:cstheme="majorBidi"/>
                <w:b/>
                <w:bCs/>
                <w:sz w:val="24"/>
                <w:szCs w:val="24"/>
                <w:lang w:val="id-ID"/>
              </w:rPr>
            </w:pPr>
            <w:r w:rsidRPr="008D7150">
              <w:rPr>
                <w:rFonts w:asciiTheme="majorBidi" w:hAnsiTheme="majorBidi" w:cstheme="majorBidi"/>
                <w:b/>
                <w:bCs/>
                <w:sz w:val="24"/>
                <w:szCs w:val="24"/>
                <w:lang w:val="id-ID"/>
              </w:rPr>
              <w:t>200</w:t>
            </w:r>
          </w:p>
        </w:tc>
        <w:tc>
          <w:tcPr>
            <w:tcW w:w="1134" w:type="dxa"/>
            <w:vMerge/>
            <w:tcBorders>
              <w:left w:val="nil"/>
              <w:bottom w:val="single" w:sz="4" w:space="0" w:color="auto"/>
              <w:right w:val="nil"/>
            </w:tcBorders>
          </w:tcPr>
          <w:p w:rsidR="001D3E25" w:rsidRPr="008D7150" w:rsidRDefault="001D3E25" w:rsidP="000D07FE">
            <w:pPr>
              <w:rPr>
                <w:rFonts w:asciiTheme="majorBidi" w:hAnsiTheme="majorBidi" w:cstheme="majorBidi"/>
                <w:sz w:val="24"/>
                <w:szCs w:val="24"/>
                <w:lang w:val="id-ID"/>
              </w:rPr>
            </w:pPr>
          </w:p>
        </w:tc>
      </w:tr>
      <w:tr w:rsidR="001D3E25" w:rsidRPr="008D7150" w:rsidTr="000D07FE">
        <w:tc>
          <w:tcPr>
            <w:tcW w:w="1809" w:type="dxa"/>
            <w:tcBorders>
              <w:left w:val="nil"/>
              <w:bottom w:val="nil"/>
              <w:right w:val="nil"/>
            </w:tcBorders>
          </w:tcPr>
          <w:p w:rsidR="001D3E25" w:rsidRPr="008D7150" w:rsidRDefault="001D3E25"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100</w:t>
            </w:r>
          </w:p>
        </w:tc>
        <w:tc>
          <w:tcPr>
            <w:tcW w:w="1560" w:type="dxa"/>
            <w:tcBorders>
              <w:left w:val="nil"/>
              <w:bottom w:val="nil"/>
              <w:right w:val="nil"/>
            </w:tcBorders>
          </w:tcPr>
          <w:p w:rsidR="001D3E25" w:rsidRPr="008D7150" w:rsidRDefault="001D3E25"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5,01</w:t>
            </w:r>
          </w:p>
        </w:tc>
        <w:tc>
          <w:tcPr>
            <w:tcW w:w="1559" w:type="dxa"/>
            <w:tcBorders>
              <w:left w:val="nil"/>
              <w:bottom w:val="nil"/>
              <w:right w:val="nil"/>
            </w:tcBorders>
          </w:tcPr>
          <w:p w:rsidR="001D3E25" w:rsidRPr="008D7150" w:rsidRDefault="001D3E25"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3,71</w:t>
            </w:r>
          </w:p>
        </w:tc>
        <w:tc>
          <w:tcPr>
            <w:tcW w:w="1559" w:type="dxa"/>
            <w:tcBorders>
              <w:left w:val="nil"/>
              <w:bottom w:val="nil"/>
              <w:right w:val="nil"/>
            </w:tcBorders>
          </w:tcPr>
          <w:p w:rsidR="001D3E25" w:rsidRPr="008D7150" w:rsidRDefault="001D3E25"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2,94</w:t>
            </w:r>
          </w:p>
        </w:tc>
        <w:tc>
          <w:tcPr>
            <w:tcW w:w="1134" w:type="dxa"/>
            <w:tcBorders>
              <w:left w:val="nil"/>
              <w:bottom w:val="nil"/>
              <w:right w:val="nil"/>
            </w:tcBorders>
          </w:tcPr>
          <w:p w:rsidR="001D3E25" w:rsidRPr="008D7150" w:rsidRDefault="001D3E25"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3,8</w:t>
            </w:r>
          </w:p>
        </w:tc>
      </w:tr>
      <w:tr w:rsidR="001D3E25" w:rsidRPr="008D7150" w:rsidTr="000D07FE">
        <w:tc>
          <w:tcPr>
            <w:tcW w:w="1809" w:type="dxa"/>
            <w:tcBorders>
              <w:top w:val="nil"/>
              <w:left w:val="nil"/>
              <w:bottom w:val="nil"/>
              <w:right w:val="nil"/>
            </w:tcBorders>
          </w:tcPr>
          <w:p w:rsidR="001D3E25" w:rsidRPr="008D7150" w:rsidRDefault="001D3E25"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 xml:space="preserve">150 </w:t>
            </w:r>
          </w:p>
        </w:tc>
        <w:tc>
          <w:tcPr>
            <w:tcW w:w="1560" w:type="dxa"/>
            <w:tcBorders>
              <w:top w:val="nil"/>
              <w:left w:val="nil"/>
              <w:bottom w:val="nil"/>
              <w:right w:val="nil"/>
            </w:tcBorders>
          </w:tcPr>
          <w:p w:rsidR="001D3E25" w:rsidRPr="008D7150" w:rsidRDefault="001D3E25"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4,52</w:t>
            </w:r>
          </w:p>
        </w:tc>
        <w:tc>
          <w:tcPr>
            <w:tcW w:w="1559" w:type="dxa"/>
            <w:tcBorders>
              <w:top w:val="nil"/>
              <w:left w:val="nil"/>
              <w:bottom w:val="nil"/>
              <w:right w:val="nil"/>
            </w:tcBorders>
          </w:tcPr>
          <w:p w:rsidR="001D3E25" w:rsidRPr="008D7150" w:rsidRDefault="001D3E25"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2,73</w:t>
            </w:r>
          </w:p>
        </w:tc>
        <w:tc>
          <w:tcPr>
            <w:tcW w:w="1559" w:type="dxa"/>
            <w:tcBorders>
              <w:top w:val="nil"/>
              <w:left w:val="nil"/>
              <w:bottom w:val="nil"/>
              <w:right w:val="nil"/>
            </w:tcBorders>
          </w:tcPr>
          <w:p w:rsidR="001D3E25" w:rsidRPr="008D7150" w:rsidRDefault="001D3E25"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2,35</w:t>
            </w:r>
          </w:p>
        </w:tc>
        <w:tc>
          <w:tcPr>
            <w:tcW w:w="1134" w:type="dxa"/>
            <w:tcBorders>
              <w:top w:val="nil"/>
              <w:left w:val="nil"/>
              <w:bottom w:val="nil"/>
              <w:right w:val="nil"/>
            </w:tcBorders>
          </w:tcPr>
          <w:p w:rsidR="001D3E25" w:rsidRPr="008D7150" w:rsidRDefault="001D3E25"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3,2</w:t>
            </w:r>
          </w:p>
        </w:tc>
      </w:tr>
      <w:tr w:rsidR="001D3E25" w:rsidRPr="008D7150" w:rsidTr="000D07FE">
        <w:tc>
          <w:tcPr>
            <w:tcW w:w="1809" w:type="dxa"/>
            <w:tcBorders>
              <w:top w:val="nil"/>
              <w:left w:val="nil"/>
              <w:right w:val="nil"/>
            </w:tcBorders>
          </w:tcPr>
          <w:p w:rsidR="001D3E25" w:rsidRPr="008D7150" w:rsidRDefault="001D3E25"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Rerata</w:t>
            </w:r>
          </w:p>
        </w:tc>
        <w:tc>
          <w:tcPr>
            <w:tcW w:w="1560" w:type="dxa"/>
            <w:tcBorders>
              <w:top w:val="nil"/>
              <w:left w:val="nil"/>
              <w:right w:val="nil"/>
            </w:tcBorders>
          </w:tcPr>
          <w:p w:rsidR="001D3E25" w:rsidRPr="008D7150" w:rsidRDefault="001D3E25"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4,76</w:t>
            </w:r>
            <w:r w:rsidRPr="008D7150">
              <w:rPr>
                <w:rFonts w:asciiTheme="majorBidi" w:hAnsiTheme="majorBidi" w:cstheme="majorBidi"/>
                <w:sz w:val="24"/>
                <w:szCs w:val="24"/>
                <w:vertAlign w:val="superscript"/>
                <w:lang w:val="id-ID"/>
              </w:rPr>
              <w:t>b</w:t>
            </w:r>
          </w:p>
        </w:tc>
        <w:tc>
          <w:tcPr>
            <w:tcW w:w="1559" w:type="dxa"/>
            <w:tcBorders>
              <w:top w:val="nil"/>
              <w:left w:val="nil"/>
              <w:right w:val="nil"/>
            </w:tcBorders>
          </w:tcPr>
          <w:p w:rsidR="001D3E25" w:rsidRPr="008D7150" w:rsidRDefault="001D3E25"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3,22</w:t>
            </w:r>
            <w:r w:rsidRPr="008D7150">
              <w:rPr>
                <w:rFonts w:asciiTheme="majorBidi" w:hAnsiTheme="majorBidi" w:cstheme="majorBidi"/>
                <w:sz w:val="24"/>
                <w:szCs w:val="24"/>
                <w:vertAlign w:val="superscript"/>
                <w:lang w:val="id-ID"/>
              </w:rPr>
              <w:t>ab</w:t>
            </w:r>
          </w:p>
        </w:tc>
        <w:tc>
          <w:tcPr>
            <w:tcW w:w="1559" w:type="dxa"/>
            <w:tcBorders>
              <w:top w:val="nil"/>
              <w:left w:val="nil"/>
              <w:right w:val="nil"/>
            </w:tcBorders>
          </w:tcPr>
          <w:p w:rsidR="001D3E25" w:rsidRPr="008D7150" w:rsidRDefault="001D3E25"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2,64</w:t>
            </w:r>
            <w:r w:rsidRPr="008D7150">
              <w:rPr>
                <w:rFonts w:asciiTheme="majorBidi" w:hAnsiTheme="majorBidi" w:cstheme="majorBidi"/>
                <w:sz w:val="24"/>
                <w:szCs w:val="24"/>
                <w:vertAlign w:val="superscript"/>
                <w:lang w:val="id-ID"/>
              </w:rPr>
              <w:t>a</w:t>
            </w:r>
          </w:p>
        </w:tc>
        <w:tc>
          <w:tcPr>
            <w:tcW w:w="1134" w:type="dxa"/>
            <w:tcBorders>
              <w:top w:val="nil"/>
              <w:left w:val="nil"/>
              <w:right w:val="nil"/>
            </w:tcBorders>
          </w:tcPr>
          <w:p w:rsidR="001D3E25" w:rsidRPr="008D7150" w:rsidRDefault="001D3E25" w:rsidP="000D07FE">
            <w:pPr>
              <w:rPr>
                <w:rFonts w:asciiTheme="majorBidi" w:hAnsiTheme="majorBidi" w:cstheme="majorBidi"/>
                <w:sz w:val="24"/>
                <w:szCs w:val="24"/>
                <w:lang w:val="id-ID"/>
              </w:rPr>
            </w:pPr>
          </w:p>
        </w:tc>
      </w:tr>
    </w:tbl>
    <w:p w:rsidR="001D3E25" w:rsidRDefault="001D3E25" w:rsidP="001D3E25">
      <w:pPr>
        <w:spacing w:line="240" w:lineRule="auto"/>
        <w:ind w:left="1440" w:hanging="1440"/>
        <w:jc w:val="both"/>
        <w:rPr>
          <w:rFonts w:asciiTheme="majorBidi" w:hAnsiTheme="majorBidi" w:cstheme="majorBidi"/>
          <w:b/>
          <w:sz w:val="24"/>
          <w:szCs w:val="24"/>
        </w:rPr>
        <w:sectPr w:rsidR="001D3E25" w:rsidSect="00D67584">
          <w:type w:val="continuous"/>
          <w:pgSz w:w="11907" w:h="16839" w:code="9"/>
          <w:pgMar w:top="2268" w:right="1701" w:bottom="1701" w:left="2268" w:header="708" w:footer="708" w:gutter="0"/>
          <w:pgNumType w:start="36"/>
          <w:cols w:space="708"/>
          <w:titlePg/>
          <w:docGrid w:linePitch="360"/>
        </w:sectPr>
      </w:pPr>
      <w:r w:rsidRPr="008D7150">
        <w:rPr>
          <w:rFonts w:asciiTheme="majorBidi" w:hAnsiTheme="majorBidi" w:cstheme="majorBidi"/>
          <w:sz w:val="24"/>
          <w:szCs w:val="24"/>
          <w:lang w:val="id-ID"/>
        </w:rPr>
        <w:t>Keterangan *) : angka yang diikuti dengan notasi huruf yang sama pada kolom yang sama menunjukan tidak beda nyata</w:t>
      </w:r>
    </w:p>
    <w:p w:rsidR="00E36AD2" w:rsidRDefault="00E36AD2" w:rsidP="00E36AD2">
      <w:pPr>
        <w:spacing w:after="0" w:line="240" w:lineRule="auto"/>
        <w:ind w:firstLine="360"/>
        <w:jc w:val="both"/>
        <w:rPr>
          <w:rFonts w:asciiTheme="majorBidi" w:hAnsiTheme="majorBidi" w:cstheme="majorBidi"/>
          <w:sz w:val="24"/>
          <w:szCs w:val="24"/>
          <w:lang w:val="id-ID"/>
        </w:rPr>
      </w:pPr>
      <w:r>
        <w:rPr>
          <w:rFonts w:ascii="Times New Roman" w:hAnsi="Times New Roman" w:cs="Times New Roman"/>
          <w:sz w:val="24"/>
          <w:szCs w:val="24"/>
        </w:rPr>
        <w:lastRenderedPageBreak/>
        <w:t xml:space="preserve">Berdasarkan Tabel 2 </w:t>
      </w:r>
      <w:r>
        <w:rPr>
          <w:rFonts w:ascii="Times New Roman" w:hAnsi="Times New Roman"/>
          <w:sz w:val="24"/>
          <w:szCs w:val="24"/>
        </w:rPr>
        <w:t xml:space="preserve">terjadi </w:t>
      </w:r>
      <w:r w:rsidRPr="008D7150">
        <w:rPr>
          <w:rFonts w:asciiTheme="majorBidi" w:hAnsiTheme="majorBidi" w:cstheme="majorBidi"/>
          <w:sz w:val="24"/>
          <w:szCs w:val="24"/>
          <w:lang w:val="id-ID"/>
        </w:rPr>
        <w:t xml:space="preserve">Berdasarkan hasil uji statisik kadar fenol total serbuk temulawak instan yang memiliki kandungan fenol total tertinggi terdapat pada serbuk temulawak instan dengan perbandingan variasi air dan gula masing-masing 100 ml dan 100 g yaitu 5,01 mg GAE/g bk. Sedangkan </w:t>
      </w:r>
      <w:r w:rsidRPr="008D7150">
        <w:rPr>
          <w:rFonts w:asciiTheme="majorBidi" w:hAnsiTheme="majorBidi" w:cstheme="majorBidi"/>
          <w:sz w:val="24"/>
          <w:szCs w:val="24"/>
          <w:lang w:val="id-ID"/>
        </w:rPr>
        <w:lastRenderedPageBreak/>
        <w:t xml:space="preserve">kadar fenol terendah terdapat pada serbuk temulawak instan dengan perbandingan variasi air dan gula pasir masing-masing 150 ml dan 200 g yaitu 2,35 mg GAE/g bk. </w:t>
      </w:r>
    </w:p>
    <w:p w:rsidR="0024689D" w:rsidRDefault="00E36AD2" w:rsidP="00E36AD2">
      <w:pPr>
        <w:spacing w:after="0" w:line="240" w:lineRule="auto"/>
        <w:ind w:right="-6" w:firstLine="360"/>
        <w:jc w:val="both"/>
        <w:rPr>
          <w:rFonts w:asciiTheme="majorBidi" w:hAnsiTheme="majorBidi" w:cstheme="majorBidi"/>
          <w:sz w:val="24"/>
          <w:szCs w:val="24"/>
          <w:lang w:val="id-ID"/>
        </w:rPr>
      </w:pPr>
      <w:r w:rsidRPr="008D7150">
        <w:rPr>
          <w:rFonts w:asciiTheme="majorBidi" w:hAnsiTheme="majorBidi" w:cstheme="majorBidi"/>
          <w:sz w:val="24"/>
          <w:szCs w:val="24"/>
          <w:lang w:val="id-ID"/>
        </w:rPr>
        <w:t xml:space="preserve">Hasil uji statistik menunjukan adanya penurunan nilai kadar fenolik. Dalam ekstrak air rimpang temulawak yang berperan sebagai </w:t>
      </w:r>
      <w:r w:rsidRPr="008D7150">
        <w:rPr>
          <w:rFonts w:asciiTheme="majorBidi" w:hAnsiTheme="majorBidi" w:cstheme="majorBidi"/>
          <w:sz w:val="24"/>
          <w:szCs w:val="24"/>
          <w:lang w:val="id-ID"/>
        </w:rPr>
        <w:lastRenderedPageBreak/>
        <w:t xml:space="preserve">anioksidan adalah senyawa fenol yang larut air (Cowan,1999) yaitu xanhorrizol (Anonim,2010) yang merupakan antioksidan primer. Sedangkan pada gula, senyawa fenol yang diduga terdapat didalamnya adalah senyawa flavonoid benzoquinon yang merupakan produk-produk dari reaksi </w:t>
      </w:r>
      <w:r w:rsidRPr="008D7150">
        <w:rPr>
          <w:rFonts w:asciiTheme="majorBidi" w:hAnsiTheme="majorBidi" w:cstheme="majorBidi"/>
          <w:i/>
          <w:iCs/>
          <w:sz w:val="24"/>
          <w:szCs w:val="24"/>
          <w:lang w:val="id-ID"/>
        </w:rPr>
        <w:t>Maillard</w:t>
      </w:r>
      <w:r w:rsidRPr="008D7150">
        <w:rPr>
          <w:rFonts w:asciiTheme="majorBidi" w:hAnsiTheme="majorBidi" w:cstheme="majorBidi"/>
          <w:sz w:val="24"/>
          <w:szCs w:val="24"/>
          <w:lang w:val="id-ID"/>
        </w:rPr>
        <w:t xml:space="preserve"> </w:t>
      </w:r>
    </w:p>
    <w:p w:rsidR="0024689D" w:rsidRDefault="0024689D" w:rsidP="00E36AD2">
      <w:pPr>
        <w:spacing w:after="0" w:line="240" w:lineRule="auto"/>
        <w:ind w:right="-6" w:firstLine="360"/>
        <w:jc w:val="both"/>
        <w:rPr>
          <w:rFonts w:asciiTheme="majorBidi" w:hAnsiTheme="majorBidi" w:cstheme="majorBidi"/>
          <w:sz w:val="24"/>
          <w:szCs w:val="24"/>
          <w:lang w:val="id-ID"/>
        </w:rPr>
      </w:pPr>
    </w:p>
    <w:p w:rsidR="00E36AD2" w:rsidRDefault="00E36AD2" w:rsidP="00E36AD2">
      <w:pPr>
        <w:spacing w:after="0" w:line="240" w:lineRule="auto"/>
        <w:ind w:right="-6" w:firstLine="360"/>
        <w:jc w:val="both"/>
        <w:rPr>
          <w:rFonts w:asciiTheme="majorBidi" w:hAnsiTheme="majorBidi" w:cstheme="majorBidi"/>
          <w:sz w:val="24"/>
          <w:szCs w:val="24"/>
          <w:lang w:val="id-ID"/>
        </w:rPr>
      </w:pPr>
      <w:r w:rsidRPr="008D7150">
        <w:rPr>
          <w:rFonts w:asciiTheme="majorBidi" w:hAnsiTheme="majorBidi" w:cstheme="majorBidi"/>
          <w:sz w:val="24"/>
          <w:szCs w:val="24"/>
          <w:lang w:val="id-ID"/>
        </w:rPr>
        <w:t>(Nurseten, 2005) yang terjad</w:t>
      </w:r>
      <w:r>
        <w:rPr>
          <w:rFonts w:asciiTheme="majorBidi" w:hAnsiTheme="majorBidi" w:cstheme="majorBidi"/>
          <w:sz w:val="24"/>
          <w:szCs w:val="24"/>
          <w:lang w:val="id-ID"/>
        </w:rPr>
        <w:t>i selama proses pembuatan gula.</w:t>
      </w:r>
    </w:p>
    <w:p w:rsidR="0024689D" w:rsidRDefault="0024689D" w:rsidP="00E36AD2">
      <w:pPr>
        <w:spacing w:after="0" w:line="240" w:lineRule="auto"/>
        <w:ind w:right="-6" w:firstLine="360"/>
        <w:jc w:val="both"/>
        <w:rPr>
          <w:rFonts w:asciiTheme="majorBidi" w:hAnsiTheme="majorBidi" w:cstheme="majorBidi"/>
          <w:sz w:val="24"/>
          <w:szCs w:val="24"/>
          <w:lang w:val="id-ID"/>
        </w:rPr>
      </w:pPr>
    </w:p>
    <w:p w:rsidR="00E36AD2" w:rsidRDefault="00E36AD2" w:rsidP="00E36AD2">
      <w:pPr>
        <w:spacing w:after="0" w:line="240" w:lineRule="auto"/>
        <w:ind w:right="-6"/>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Uji Kesukaan </w:t>
      </w:r>
    </w:p>
    <w:p w:rsidR="00E36AD2" w:rsidRDefault="00E36AD2" w:rsidP="0024689D">
      <w:pPr>
        <w:autoSpaceDE w:val="0"/>
        <w:autoSpaceDN w:val="0"/>
        <w:adjustRightInd w:val="0"/>
        <w:ind w:firstLine="720"/>
        <w:jc w:val="both"/>
        <w:rPr>
          <w:rFonts w:asciiTheme="majorBidi" w:hAnsiTheme="majorBidi" w:cstheme="majorBidi"/>
          <w:sz w:val="24"/>
          <w:szCs w:val="24"/>
          <w:lang w:val="id-ID"/>
        </w:rPr>
      </w:pPr>
      <w:r w:rsidRPr="008D7150">
        <w:rPr>
          <w:rFonts w:asciiTheme="majorBidi" w:hAnsiTheme="majorBidi" w:cstheme="majorBidi"/>
          <w:sz w:val="24"/>
          <w:szCs w:val="24"/>
          <w:lang w:val="id-ID"/>
        </w:rPr>
        <w:t>Uji kesukaan meliputi pengujian terhadap warna, aroma, rasa, kekentalan,  dan keseluruhan minuman instan temulawak. Hasil uji kesukaan dapat dilihat pada Tabel 4. Nilai semakin kecil menunjukkan semakin disukai dengan skala penilaian 1-5.</w:t>
      </w:r>
      <w:r>
        <w:rPr>
          <w:rFonts w:asciiTheme="majorBidi" w:hAnsiTheme="majorBidi" w:cstheme="majorBidi"/>
          <w:sz w:val="24"/>
          <w:szCs w:val="24"/>
          <w:lang w:val="id-ID"/>
        </w:rPr>
        <w:t xml:space="preserve"> </w:t>
      </w:r>
    </w:p>
    <w:p w:rsidR="00E36AD2" w:rsidRDefault="00E36AD2" w:rsidP="001D3E25">
      <w:pPr>
        <w:spacing w:after="0" w:line="240" w:lineRule="auto"/>
        <w:jc w:val="both"/>
        <w:rPr>
          <w:rFonts w:ascii="Times New Roman" w:hAnsi="Times New Roman"/>
          <w:sz w:val="24"/>
          <w:szCs w:val="24"/>
          <w:lang w:val="id-ID"/>
        </w:rPr>
      </w:pPr>
    </w:p>
    <w:p w:rsidR="0024689D" w:rsidRDefault="0024689D" w:rsidP="00E36AD2">
      <w:pPr>
        <w:autoSpaceDE w:val="0"/>
        <w:autoSpaceDN w:val="0"/>
        <w:adjustRightInd w:val="0"/>
        <w:rPr>
          <w:rFonts w:asciiTheme="majorBidi" w:hAnsiTheme="majorBidi" w:cstheme="majorBidi"/>
          <w:sz w:val="24"/>
          <w:szCs w:val="24"/>
          <w:lang w:val="id-ID"/>
        </w:rPr>
        <w:sectPr w:rsidR="0024689D" w:rsidSect="00D67584">
          <w:type w:val="continuous"/>
          <w:pgSz w:w="11907" w:h="16839" w:code="9"/>
          <w:pgMar w:top="2268" w:right="1701" w:bottom="1701" w:left="2268" w:header="720" w:footer="720" w:gutter="0"/>
          <w:pgNumType w:start="25"/>
          <w:cols w:num="2" w:space="720"/>
          <w:titlePg/>
          <w:docGrid w:linePitch="360"/>
        </w:sectPr>
      </w:pPr>
    </w:p>
    <w:p w:rsidR="00E36AD2" w:rsidRPr="008D7150" w:rsidRDefault="00E36AD2" w:rsidP="00E36AD2">
      <w:pPr>
        <w:autoSpaceDE w:val="0"/>
        <w:autoSpaceDN w:val="0"/>
        <w:adjustRightInd w:val="0"/>
        <w:rPr>
          <w:rFonts w:asciiTheme="majorBidi" w:hAnsiTheme="majorBidi" w:cstheme="majorBidi"/>
          <w:sz w:val="24"/>
          <w:szCs w:val="24"/>
          <w:lang w:val="id-ID"/>
        </w:rPr>
      </w:pPr>
      <w:r w:rsidRPr="008D7150">
        <w:rPr>
          <w:rFonts w:asciiTheme="majorBidi" w:hAnsiTheme="majorBidi" w:cstheme="majorBidi"/>
          <w:sz w:val="24"/>
          <w:szCs w:val="24"/>
          <w:lang w:val="id-ID"/>
        </w:rPr>
        <w:lastRenderedPageBreak/>
        <w:t>Tabel 5. Uji Kesukaan Serbuk Temulawak Instan</w:t>
      </w:r>
    </w:p>
    <w:p w:rsidR="00E36AD2" w:rsidRDefault="00E36AD2" w:rsidP="000D07FE">
      <w:pPr>
        <w:spacing w:before="240"/>
        <w:rPr>
          <w:rFonts w:asciiTheme="majorBidi" w:hAnsiTheme="majorBidi" w:cstheme="majorBidi"/>
          <w:sz w:val="24"/>
          <w:szCs w:val="24"/>
          <w:lang w:val="id-ID"/>
        </w:rPr>
        <w:sectPr w:rsidR="00E36AD2" w:rsidSect="00D67584">
          <w:type w:val="continuous"/>
          <w:pgSz w:w="11907" w:h="16839" w:code="9"/>
          <w:pgMar w:top="2268" w:right="1701" w:bottom="1701" w:left="2268" w:header="720" w:footer="720" w:gutter="0"/>
          <w:pgNumType w:start="25"/>
          <w:cols w:space="720"/>
          <w:titlePg/>
          <w:docGrid w:linePitch="360"/>
        </w:sectPr>
      </w:pPr>
    </w:p>
    <w:tbl>
      <w:tblPr>
        <w:tblStyle w:val="TableGrid"/>
        <w:tblW w:w="9764" w:type="dxa"/>
        <w:tblInd w:w="-318" w:type="dxa"/>
        <w:tblLayout w:type="fixed"/>
        <w:tblLook w:val="04A0"/>
      </w:tblPr>
      <w:tblGrid>
        <w:gridCol w:w="2442"/>
        <w:gridCol w:w="1579"/>
        <w:gridCol w:w="1436"/>
        <w:gridCol w:w="1291"/>
        <w:gridCol w:w="1436"/>
        <w:gridCol w:w="1580"/>
      </w:tblGrid>
      <w:tr w:rsidR="00E36AD2" w:rsidRPr="008D7150" w:rsidTr="0024689D">
        <w:trPr>
          <w:trHeight w:val="280"/>
        </w:trPr>
        <w:tc>
          <w:tcPr>
            <w:tcW w:w="2442" w:type="dxa"/>
            <w:vMerge w:val="restart"/>
            <w:tcBorders>
              <w:left w:val="nil"/>
              <w:right w:val="nil"/>
            </w:tcBorders>
          </w:tcPr>
          <w:p w:rsidR="00E36AD2" w:rsidRPr="008D7150" w:rsidRDefault="00E36AD2" w:rsidP="000D07FE">
            <w:pPr>
              <w:spacing w:before="240"/>
              <w:rPr>
                <w:rFonts w:asciiTheme="majorBidi" w:hAnsiTheme="majorBidi" w:cstheme="majorBidi"/>
                <w:sz w:val="24"/>
                <w:szCs w:val="24"/>
                <w:lang w:val="id-ID"/>
              </w:rPr>
            </w:pPr>
            <w:r>
              <w:rPr>
                <w:rFonts w:asciiTheme="majorBidi" w:hAnsiTheme="majorBidi" w:cstheme="majorBidi"/>
                <w:sz w:val="24"/>
                <w:szCs w:val="24"/>
                <w:lang w:val="id-ID"/>
              </w:rPr>
              <w:lastRenderedPageBreak/>
              <w:t>Rasio Ekstrak Temulawak : Gula</w:t>
            </w:r>
          </w:p>
        </w:tc>
        <w:tc>
          <w:tcPr>
            <w:tcW w:w="7322" w:type="dxa"/>
            <w:gridSpan w:val="5"/>
            <w:tcBorders>
              <w:left w:val="nil"/>
              <w:right w:val="nil"/>
            </w:tcBorders>
          </w:tcPr>
          <w:p w:rsidR="00E36AD2" w:rsidRPr="008D7150" w:rsidRDefault="00E36AD2" w:rsidP="000D07FE">
            <w:pPr>
              <w:jc w:val="center"/>
              <w:rPr>
                <w:rFonts w:asciiTheme="majorBidi" w:hAnsiTheme="majorBidi" w:cstheme="majorBidi"/>
                <w:b/>
                <w:bCs/>
                <w:sz w:val="24"/>
                <w:szCs w:val="24"/>
                <w:lang w:val="id-ID"/>
              </w:rPr>
            </w:pPr>
            <w:r w:rsidRPr="008D7150">
              <w:rPr>
                <w:rFonts w:asciiTheme="majorBidi" w:hAnsiTheme="majorBidi" w:cstheme="majorBidi"/>
                <w:b/>
                <w:bCs/>
                <w:sz w:val="24"/>
                <w:szCs w:val="24"/>
                <w:lang w:val="id-ID"/>
              </w:rPr>
              <w:t>Parameter</w:t>
            </w:r>
          </w:p>
        </w:tc>
      </w:tr>
      <w:tr w:rsidR="00E36AD2" w:rsidRPr="008D7150" w:rsidTr="0024689D">
        <w:trPr>
          <w:trHeight w:val="474"/>
        </w:trPr>
        <w:tc>
          <w:tcPr>
            <w:tcW w:w="2442" w:type="dxa"/>
            <w:vMerge/>
            <w:tcBorders>
              <w:left w:val="nil"/>
              <w:bottom w:val="single" w:sz="4" w:space="0" w:color="auto"/>
              <w:right w:val="nil"/>
            </w:tcBorders>
          </w:tcPr>
          <w:p w:rsidR="00E36AD2" w:rsidRPr="008D7150" w:rsidRDefault="00E36AD2" w:rsidP="000D07FE">
            <w:pPr>
              <w:rPr>
                <w:rFonts w:asciiTheme="majorBidi" w:hAnsiTheme="majorBidi" w:cstheme="majorBidi"/>
                <w:b/>
                <w:bCs/>
                <w:sz w:val="24"/>
                <w:szCs w:val="24"/>
                <w:lang w:val="id-ID"/>
              </w:rPr>
            </w:pPr>
          </w:p>
        </w:tc>
        <w:tc>
          <w:tcPr>
            <w:tcW w:w="1579" w:type="dxa"/>
            <w:tcBorders>
              <w:left w:val="nil"/>
              <w:bottom w:val="single" w:sz="4" w:space="0" w:color="auto"/>
              <w:right w:val="nil"/>
            </w:tcBorders>
          </w:tcPr>
          <w:p w:rsidR="00E36AD2" w:rsidRPr="008D7150" w:rsidRDefault="00E36AD2" w:rsidP="000D07FE">
            <w:pPr>
              <w:ind w:left="-108" w:firstLine="108"/>
              <w:rPr>
                <w:rFonts w:asciiTheme="majorBidi" w:hAnsiTheme="majorBidi" w:cstheme="majorBidi"/>
                <w:sz w:val="24"/>
                <w:szCs w:val="24"/>
                <w:lang w:val="id-ID"/>
              </w:rPr>
            </w:pPr>
            <w:r w:rsidRPr="008D7150">
              <w:rPr>
                <w:rFonts w:asciiTheme="majorBidi" w:hAnsiTheme="majorBidi" w:cstheme="majorBidi"/>
                <w:sz w:val="24"/>
                <w:szCs w:val="24"/>
                <w:lang w:val="id-ID"/>
              </w:rPr>
              <w:t>Warna</w:t>
            </w:r>
          </w:p>
        </w:tc>
        <w:tc>
          <w:tcPr>
            <w:tcW w:w="1436" w:type="dxa"/>
            <w:tcBorders>
              <w:left w:val="nil"/>
              <w:bottom w:val="single" w:sz="4" w:space="0" w:color="auto"/>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Aroma</w:t>
            </w:r>
          </w:p>
        </w:tc>
        <w:tc>
          <w:tcPr>
            <w:tcW w:w="1291" w:type="dxa"/>
            <w:tcBorders>
              <w:left w:val="nil"/>
              <w:bottom w:val="single" w:sz="4" w:space="0" w:color="auto"/>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Rasa</w:t>
            </w:r>
          </w:p>
        </w:tc>
        <w:tc>
          <w:tcPr>
            <w:tcW w:w="1436" w:type="dxa"/>
            <w:tcBorders>
              <w:left w:val="nil"/>
              <w:bottom w:val="single" w:sz="4" w:space="0" w:color="auto"/>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Kekentalan</w:t>
            </w:r>
          </w:p>
        </w:tc>
        <w:tc>
          <w:tcPr>
            <w:tcW w:w="1579" w:type="dxa"/>
            <w:tcBorders>
              <w:left w:val="nil"/>
              <w:bottom w:val="single" w:sz="4" w:space="0" w:color="auto"/>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Keseluruhan</w:t>
            </w:r>
          </w:p>
        </w:tc>
      </w:tr>
      <w:tr w:rsidR="00E36AD2" w:rsidRPr="008D7150" w:rsidTr="0024689D">
        <w:trPr>
          <w:trHeight w:val="280"/>
        </w:trPr>
        <w:tc>
          <w:tcPr>
            <w:tcW w:w="2442" w:type="dxa"/>
            <w:tcBorders>
              <w:left w:val="nil"/>
              <w:bottom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100 ml : 100 g</w:t>
            </w:r>
          </w:p>
        </w:tc>
        <w:tc>
          <w:tcPr>
            <w:tcW w:w="1579" w:type="dxa"/>
            <w:tcBorders>
              <w:left w:val="nil"/>
              <w:bottom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2,8±1,0</w:t>
            </w:r>
          </w:p>
        </w:tc>
        <w:tc>
          <w:tcPr>
            <w:tcW w:w="1436" w:type="dxa"/>
            <w:tcBorders>
              <w:left w:val="nil"/>
              <w:bottom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2,65±0,74</w:t>
            </w:r>
          </w:p>
        </w:tc>
        <w:tc>
          <w:tcPr>
            <w:tcW w:w="1291" w:type="dxa"/>
            <w:tcBorders>
              <w:left w:val="nil"/>
              <w:bottom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3,15±1,18</w:t>
            </w:r>
          </w:p>
        </w:tc>
        <w:tc>
          <w:tcPr>
            <w:tcW w:w="1436" w:type="dxa"/>
            <w:tcBorders>
              <w:left w:val="nil"/>
              <w:bottom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2,5</w:t>
            </w:r>
            <w:r w:rsidRPr="008D7150">
              <w:rPr>
                <w:rFonts w:asciiTheme="majorBidi" w:hAnsiTheme="majorBidi" w:cstheme="majorBidi"/>
                <w:sz w:val="24"/>
                <w:szCs w:val="24"/>
                <w:vertAlign w:val="superscript"/>
                <w:lang w:val="id-ID"/>
              </w:rPr>
              <w:t>a</w:t>
            </w:r>
            <w:r w:rsidRPr="008D7150">
              <w:rPr>
                <w:rFonts w:asciiTheme="majorBidi" w:hAnsiTheme="majorBidi" w:cstheme="majorBidi"/>
                <w:sz w:val="24"/>
                <w:szCs w:val="24"/>
                <w:lang w:val="id-ID"/>
              </w:rPr>
              <w:t>±1,0</w:t>
            </w:r>
          </w:p>
        </w:tc>
        <w:tc>
          <w:tcPr>
            <w:tcW w:w="1579" w:type="dxa"/>
            <w:tcBorders>
              <w:left w:val="nil"/>
              <w:bottom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3,0±0,91</w:t>
            </w:r>
          </w:p>
        </w:tc>
      </w:tr>
      <w:tr w:rsidR="00E36AD2" w:rsidRPr="008D7150" w:rsidTr="0024689D">
        <w:trPr>
          <w:trHeight w:val="337"/>
        </w:trPr>
        <w:tc>
          <w:tcPr>
            <w:tcW w:w="2442" w:type="dxa"/>
            <w:tcBorders>
              <w:top w:val="nil"/>
              <w:left w:val="nil"/>
              <w:bottom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100 ml : 150 g</w:t>
            </w:r>
          </w:p>
        </w:tc>
        <w:tc>
          <w:tcPr>
            <w:tcW w:w="1579" w:type="dxa"/>
            <w:tcBorders>
              <w:top w:val="nil"/>
              <w:left w:val="nil"/>
              <w:bottom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2,4±0,94</w:t>
            </w:r>
          </w:p>
        </w:tc>
        <w:tc>
          <w:tcPr>
            <w:tcW w:w="1436" w:type="dxa"/>
            <w:tcBorders>
              <w:top w:val="nil"/>
              <w:left w:val="nil"/>
              <w:bottom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2,4±0,75</w:t>
            </w:r>
          </w:p>
        </w:tc>
        <w:tc>
          <w:tcPr>
            <w:tcW w:w="1291" w:type="dxa"/>
            <w:tcBorders>
              <w:top w:val="nil"/>
              <w:left w:val="nil"/>
              <w:bottom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3,0±1,02</w:t>
            </w:r>
          </w:p>
        </w:tc>
        <w:tc>
          <w:tcPr>
            <w:tcW w:w="1436" w:type="dxa"/>
            <w:tcBorders>
              <w:top w:val="nil"/>
              <w:left w:val="nil"/>
              <w:bottom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2,4</w:t>
            </w:r>
            <w:r w:rsidRPr="008D7150">
              <w:rPr>
                <w:rFonts w:asciiTheme="majorBidi" w:hAnsiTheme="majorBidi" w:cstheme="majorBidi"/>
                <w:sz w:val="24"/>
                <w:szCs w:val="24"/>
                <w:vertAlign w:val="superscript"/>
                <w:lang w:val="id-ID"/>
              </w:rPr>
              <w:t>ab</w:t>
            </w:r>
            <w:r w:rsidRPr="008D7150">
              <w:rPr>
                <w:rFonts w:asciiTheme="majorBidi" w:hAnsiTheme="majorBidi" w:cstheme="majorBidi"/>
                <w:sz w:val="24"/>
                <w:szCs w:val="24"/>
                <w:lang w:val="id-ID"/>
              </w:rPr>
              <w:t>±0,68</w:t>
            </w:r>
          </w:p>
        </w:tc>
        <w:tc>
          <w:tcPr>
            <w:tcW w:w="1579" w:type="dxa"/>
            <w:tcBorders>
              <w:top w:val="nil"/>
              <w:left w:val="nil"/>
              <w:bottom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2,85±1,03</w:t>
            </w:r>
          </w:p>
        </w:tc>
      </w:tr>
      <w:tr w:rsidR="00E36AD2" w:rsidRPr="008D7150" w:rsidTr="0024689D">
        <w:trPr>
          <w:trHeight w:val="309"/>
        </w:trPr>
        <w:tc>
          <w:tcPr>
            <w:tcW w:w="2442" w:type="dxa"/>
            <w:tcBorders>
              <w:top w:val="nil"/>
              <w:left w:val="nil"/>
              <w:bottom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100 ml : 200 g</w:t>
            </w:r>
          </w:p>
        </w:tc>
        <w:tc>
          <w:tcPr>
            <w:tcW w:w="1579" w:type="dxa"/>
            <w:tcBorders>
              <w:top w:val="nil"/>
              <w:left w:val="nil"/>
              <w:bottom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2,6±0,88</w:t>
            </w:r>
          </w:p>
        </w:tc>
        <w:tc>
          <w:tcPr>
            <w:tcW w:w="1436" w:type="dxa"/>
            <w:tcBorders>
              <w:top w:val="nil"/>
              <w:left w:val="nil"/>
              <w:bottom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2,4±0,68</w:t>
            </w:r>
          </w:p>
        </w:tc>
        <w:tc>
          <w:tcPr>
            <w:tcW w:w="1291" w:type="dxa"/>
            <w:tcBorders>
              <w:top w:val="nil"/>
              <w:left w:val="nil"/>
              <w:bottom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2,85±1,03</w:t>
            </w:r>
          </w:p>
        </w:tc>
        <w:tc>
          <w:tcPr>
            <w:tcW w:w="1436" w:type="dxa"/>
            <w:tcBorders>
              <w:top w:val="nil"/>
              <w:left w:val="nil"/>
              <w:bottom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2,15</w:t>
            </w:r>
            <w:r w:rsidRPr="008D7150">
              <w:rPr>
                <w:rFonts w:asciiTheme="majorBidi" w:hAnsiTheme="majorBidi" w:cstheme="majorBidi"/>
                <w:sz w:val="24"/>
                <w:szCs w:val="24"/>
                <w:vertAlign w:val="superscript"/>
                <w:lang w:val="id-ID"/>
              </w:rPr>
              <w:t>ab</w:t>
            </w:r>
            <w:r w:rsidRPr="008D7150">
              <w:rPr>
                <w:rFonts w:asciiTheme="majorBidi" w:hAnsiTheme="majorBidi" w:cstheme="majorBidi"/>
                <w:sz w:val="24"/>
                <w:szCs w:val="24"/>
                <w:lang w:val="id-ID"/>
              </w:rPr>
              <w:t>±0,58</w:t>
            </w:r>
          </w:p>
        </w:tc>
        <w:tc>
          <w:tcPr>
            <w:tcW w:w="1579" w:type="dxa"/>
            <w:tcBorders>
              <w:top w:val="nil"/>
              <w:left w:val="nil"/>
              <w:bottom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2,55±0,82</w:t>
            </w:r>
          </w:p>
        </w:tc>
      </w:tr>
      <w:tr w:rsidR="00E36AD2" w:rsidRPr="008D7150" w:rsidTr="0024689D">
        <w:trPr>
          <w:trHeight w:val="337"/>
        </w:trPr>
        <w:tc>
          <w:tcPr>
            <w:tcW w:w="2442" w:type="dxa"/>
            <w:tcBorders>
              <w:top w:val="nil"/>
              <w:left w:val="nil"/>
              <w:bottom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150 ml : 100 g</w:t>
            </w:r>
          </w:p>
        </w:tc>
        <w:tc>
          <w:tcPr>
            <w:tcW w:w="1579" w:type="dxa"/>
            <w:tcBorders>
              <w:top w:val="nil"/>
              <w:left w:val="nil"/>
              <w:bottom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2,55±0,82</w:t>
            </w:r>
          </w:p>
        </w:tc>
        <w:tc>
          <w:tcPr>
            <w:tcW w:w="1436" w:type="dxa"/>
            <w:tcBorders>
              <w:top w:val="nil"/>
              <w:left w:val="nil"/>
              <w:bottom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2,8±0,89</w:t>
            </w:r>
          </w:p>
        </w:tc>
        <w:tc>
          <w:tcPr>
            <w:tcW w:w="1291" w:type="dxa"/>
            <w:tcBorders>
              <w:top w:val="nil"/>
              <w:left w:val="nil"/>
              <w:bottom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2,8±1,05</w:t>
            </w:r>
          </w:p>
        </w:tc>
        <w:tc>
          <w:tcPr>
            <w:tcW w:w="1436" w:type="dxa"/>
            <w:tcBorders>
              <w:top w:val="nil"/>
              <w:left w:val="nil"/>
              <w:bottom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2,45</w:t>
            </w:r>
            <w:r w:rsidRPr="008D7150">
              <w:rPr>
                <w:rFonts w:asciiTheme="majorBidi" w:hAnsiTheme="majorBidi" w:cstheme="majorBidi"/>
                <w:sz w:val="24"/>
                <w:szCs w:val="24"/>
                <w:vertAlign w:val="superscript"/>
                <w:lang w:val="id-ID"/>
              </w:rPr>
              <w:t>ab</w:t>
            </w:r>
            <w:r w:rsidRPr="008D7150">
              <w:rPr>
                <w:rFonts w:asciiTheme="majorBidi" w:hAnsiTheme="majorBidi" w:cstheme="majorBidi"/>
                <w:sz w:val="24"/>
                <w:szCs w:val="24"/>
                <w:lang w:val="id-ID"/>
              </w:rPr>
              <w:t>±0,51</w:t>
            </w:r>
          </w:p>
        </w:tc>
        <w:tc>
          <w:tcPr>
            <w:tcW w:w="1579" w:type="dxa"/>
            <w:tcBorders>
              <w:top w:val="nil"/>
              <w:left w:val="nil"/>
              <w:bottom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2,85±1,18</w:t>
            </w:r>
          </w:p>
        </w:tc>
      </w:tr>
      <w:tr w:rsidR="00E36AD2" w:rsidRPr="008D7150" w:rsidTr="0024689D">
        <w:trPr>
          <w:trHeight w:val="309"/>
        </w:trPr>
        <w:tc>
          <w:tcPr>
            <w:tcW w:w="2442" w:type="dxa"/>
            <w:tcBorders>
              <w:top w:val="nil"/>
              <w:left w:val="nil"/>
              <w:bottom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150 ml :150 g</w:t>
            </w:r>
          </w:p>
        </w:tc>
        <w:tc>
          <w:tcPr>
            <w:tcW w:w="1579" w:type="dxa"/>
            <w:tcBorders>
              <w:top w:val="nil"/>
              <w:left w:val="nil"/>
              <w:bottom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2,65±0,87</w:t>
            </w:r>
          </w:p>
        </w:tc>
        <w:tc>
          <w:tcPr>
            <w:tcW w:w="1436" w:type="dxa"/>
            <w:tcBorders>
              <w:top w:val="nil"/>
              <w:left w:val="nil"/>
              <w:bottom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2,7±0,65</w:t>
            </w:r>
          </w:p>
        </w:tc>
        <w:tc>
          <w:tcPr>
            <w:tcW w:w="1291" w:type="dxa"/>
            <w:tcBorders>
              <w:top w:val="nil"/>
              <w:left w:val="nil"/>
              <w:bottom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2,7±0,86</w:t>
            </w:r>
          </w:p>
        </w:tc>
        <w:tc>
          <w:tcPr>
            <w:tcW w:w="1436" w:type="dxa"/>
            <w:tcBorders>
              <w:top w:val="nil"/>
              <w:left w:val="nil"/>
              <w:bottom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2,55</w:t>
            </w:r>
            <w:r w:rsidRPr="008D7150">
              <w:rPr>
                <w:rFonts w:asciiTheme="majorBidi" w:hAnsiTheme="majorBidi" w:cstheme="majorBidi"/>
                <w:sz w:val="24"/>
                <w:szCs w:val="24"/>
                <w:vertAlign w:val="superscript"/>
                <w:lang w:val="id-ID"/>
              </w:rPr>
              <w:t>ab</w:t>
            </w:r>
            <w:r w:rsidRPr="008D7150">
              <w:rPr>
                <w:rFonts w:asciiTheme="majorBidi" w:hAnsiTheme="majorBidi" w:cstheme="majorBidi"/>
                <w:sz w:val="24"/>
                <w:szCs w:val="24"/>
                <w:lang w:val="id-ID"/>
              </w:rPr>
              <w:t>±0,75</w:t>
            </w:r>
          </w:p>
        </w:tc>
        <w:tc>
          <w:tcPr>
            <w:tcW w:w="1579" w:type="dxa"/>
            <w:tcBorders>
              <w:top w:val="nil"/>
              <w:left w:val="nil"/>
              <w:bottom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2,75±0,78</w:t>
            </w:r>
          </w:p>
        </w:tc>
      </w:tr>
      <w:tr w:rsidR="00E36AD2" w:rsidRPr="008D7150" w:rsidTr="0024689D">
        <w:trPr>
          <w:trHeight w:val="309"/>
        </w:trPr>
        <w:tc>
          <w:tcPr>
            <w:tcW w:w="2442" w:type="dxa"/>
            <w:tcBorders>
              <w:top w:val="nil"/>
              <w:left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150 ml : 200 g</w:t>
            </w:r>
          </w:p>
        </w:tc>
        <w:tc>
          <w:tcPr>
            <w:tcW w:w="1579" w:type="dxa"/>
            <w:tcBorders>
              <w:top w:val="nil"/>
              <w:left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2,6±0,82</w:t>
            </w:r>
          </w:p>
        </w:tc>
        <w:tc>
          <w:tcPr>
            <w:tcW w:w="1436" w:type="dxa"/>
            <w:tcBorders>
              <w:top w:val="nil"/>
              <w:left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2,45±0,75</w:t>
            </w:r>
          </w:p>
        </w:tc>
        <w:tc>
          <w:tcPr>
            <w:tcW w:w="1291" w:type="dxa"/>
            <w:tcBorders>
              <w:top w:val="nil"/>
              <w:left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2,45±0,94</w:t>
            </w:r>
          </w:p>
        </w:tc>
        <w:tc>
          <w:tcPr>
            <w:tcW w:w="1436" w:type="dxa"/>
            <w:tcBorders>
              <w:top w:val="nil"/>
              <w:left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2,8</w:t>
            </w:r>
            <w:r w:rsidRPr="008D7150">
              <w:rPr>
                <w:rFonts w:asciiTheme="majorBidi" w:hAnsiTheme="majorBidi" w:cstheme="majorBidi"/>
                <w:sz w:val="24"/>
                <w:szCs w:val="24"/>
                <w:vertAlign w:val="superscript"/>
                <w:lang w:val="id-ID"/>
              </w:rPr>
              <w:t>b</w:t>
            </w:r>
            <w:r w:rsidRPr="008D7150">
              <w:rPr>
                <w:rFonts w:asciiTheme="majorBidi" w:hAnsiTheme="majorBidi" w:cstheme="majorBidi"/>
                <w:sz w:val="24"/>
                <w:szCs w:val="24"/>
                <w:lang w:val="id-ID"/>
              </w:rPr>
              <w:t>±1,0</w:t>
            </w:r>
          </w:p>
        </w:tc>
        <w:tc>
          <w:tcPr>
            <w:tcW w:w="1579" w:type="dxa"/>
            <w:tcBorders>
              <w:top w:val="nil"/>
              <w:left w:val="nil"/>
              <w:right w:val="nil"/>
            </w:tcBorders>
          </w:tcPr>
          <w:p w:rsidR="00E36AD2" w:rsidRPr="008D7150" w:rsidRDefault="00E36AD2" w:rsidP="000D07FE">
            <w:pPr>
              <w:rPr>
                <w:rFonts w:asciiTheme="majorBidi" w:hAnsiTheme="majorBidi" w:cstheme="majorBidi"/>
                <w:sz w:val="24"/>
                <w:szCs w:val="24"/>
                <w:lang w:val="id-ID"/>
              </w:rPr>
            </w:pPr>
            <w:r w:rsidRPr="008D7150">
              <w:rPr>
                <w:rFonts w:asciiTheme="majorBidi" w:hAnsiTheme="majorBidi" w:cstheme="majorBidi"/>
                <w:sz w:val="24"/>
                <w:szCs w:val="24"/>
                <w:lang w:val="id-ID"/>
              </w:rPr>
              <w:t>2,5±0,76</w:t>
            </w:r>
          </w:p>
        </w:tc>
      </w:tr>
    </w:tbl>
    <w:p w:rsidR="00E36AD2" w:rsidRDefault="00E36AD2" w:rsidP="00E36AD2">
      <w:pPr>
        <w:spacing w:line="240" w:lineRule="auto"/>
        <w:rPr>
          <w:rFonts w:asciiTheme="majorBidi" w:hAnsiTheme="majorBidi" w:cstheme="majorBidi"/>
          <w:sz w:val="24"/>
          <w:szCs w:val="24"/>
          <w:lang w:val="id-ID"/>
        </w:rPr>
        <w:sectPr w:rsidR="00E36AD2" w:rsidSect="00D67584">
          <w:type w:val="continuous"/>
          <w:pgSz w:w="11907" w:h="16839" w:code="9"/>
          <w:pgMar w:top="2268" w:right="1701" w:bottom="1701" w:left="2268" w:header="720" w:footer="720" w:gutter="0"/>
          <w:pgNumType w:start="25"/>
          <w:cols w:space="720"/>
          <w:titlePg/>
          <w:docGrid w:linePitch="360"/>
        </w:sectPr>
      </w:pPr>
    </w:p>
    <w:p w:rsidR="00E36AD2" w:rsidRPr="007C772D" w:rsidRDefault="00E36AD2" w:rsidP="007C772D">
      <w:pPr>
        <w:spacing w:line="240" w:lineRule="auto"/>
        <w:rPr>
          <w:rFonts w:asciiTheme="majorBidi" w:hAnsiTheme="majorBidi" w:cstheme="majorBidi"/>
          <w:sz w:val="24"/>
          <w:szCs w:val="24"/>
          <w:lang w:val="id-ID"/>
        </w:rPr>
      </w:pPr>
      <w:r w:rsidRPr="008D7150">
        <w:rPr>
          <w:rFonts w:asciiTheme="majorBidi" w:hAnsiTheme="majorBidi" w:cstheme="majorBidi"/>
          <w:sz w:val="24"/>
          <w:szCs w:val="24"/>
          <w:lang w:val="id-ID"/>
        </w:rPr>
        <w:lastRenderedPageBreak/>
        <w:t>Keterangan *) : angka yang diikuti dengan notasi huruf yang sama pada kolom yang sama menunjukan tidak beda nyata.</w:t>
      </w:r>
      <w:r>
        <w:rPr>
          <w:rFonts w:asciiTheme="majorBidi" w:hAnsiTheme="majorBidi" w:cstheme="majorBidi"/>
          <w:sz w:val="24"/>
          <w:szCs w:val="24"/>
          <w:lang w:val="id-ID"/>
        </w:rPr>
        <w:t xml:space="preserve"> Skor kesukaan 1 : sangat suka; 2 : suka; 3 : agak suka; 4 : tidak suka; 5 : sangat tidak suka .</w:t>
      </w:r>
    </w:p>
    <w:p w:rsidR="0024689D" w:rsidRDefault="0024689D" w:rsidP="00893400">
      <w:pPr>
        <w:spacing w:after="0" w:line="240" w:lineRule="auto"/>
        <w:jc w:val="both"/>
        <w:rPr>
          <w:rFonts w:ascii="Times New Roman" w:hAnsi="Times New Roman"/>
          <w:b/>
          <w:bCs/>
          <w:sz w:val="24"/>
          <w:szCs w:val="24"/>
          <w:lang w:val="id-ID"/>
        </w:rPr>
      </w:pPr>
      <w:r w:rsidRPr="0024689D">
        <w:rPr>
          <w:rFonts w:ascii="Times New Roman" w:hAnsi="Times New Roman"/>
          <w:b/>
          <w:bCs/>
          <w:sz w:val="24"/>
          <w:szCs w:val="24"/>
          <w:lang w:val="id-ID"/>
        </w:rPr>
        <w:t>Warna</w:t>
      </w:r>
    </w:p>
    <w:p w:rsidR="007C772D" w:rsidRDefault="007C772D" w:rsidP="007C772D">
      <w:pPr>
        <w:spacing w:after="0" w:line="240" w:lineRule="auto"/>
        <w:jc w:val="both"/>
        <w:rPr>
          <w:rFonts w:asciiTheme="majorBidi" w:hAnsiTheme="majorBidi" w:cstheme="majorBidi"/>
          <w:sz w:val="24"/>
          <w:szCs w:val="24"/>
          <w:lang w:val="id-ID"/>
        </w:rPr>
        <w:sectPr w:rsidR="007C772D" w:rsidSect="00D67584">
          <w:type w:val="continuous"/>
          <w:pgSz w:w="11907" w:h="16839" w:code="9"/>
          <w:pgMar w:top="2268" w:right="1701" w:bottom="1701" w:left="2268" w:header="720" w:footer="720" w:gutter="0"/>
          <w:pgNumType w:start="25"/>
          <w:cols w:space="720"/>
          <w:titlePg/>
          <w:docGrid w:linePitch="360"/>
        </w:sectPr>
      </w:pPr>
    </w:p>
    <w:p w:rsidR="007C772D" w:rsidRDefault="007C772D" w:rsidP="007C772D">
      <w:pPr>
        <w:spacing w:after="0" w:line="240" w:lineRule="auto"/>
        <w:ind w:firstLine="720"/>
        <w:jc w:val="both"/>
        <w:rPr>
          <w:rFonts w:asciiTheme="majorBidi" w:hAnsiTheme="majorBidi" w:cstheme="majorBidi"/>
          <w:sz w:val="24"/>
          <w:szCs w:val="24"/>
          <w:lang w:val="id-ID"/>
        </w:rPr>
      </w:pPr>
      <w:r w:rsidRPr="008D7150">
        <w:rPr>
          <w:rFonts w:asciiTheme="majorBidi" w:hAnsiTheme="majorBidi" w:cstheme="majorBidi"/>
          <w:sz w:val="24"/>
          <w:szCs w:val="24"/>
          <w:lang w:val="id-ID"/>
        </w:rPr>
        <w:lastRenderedPageBreak/>
        <w:t>Berdasarkan hasil analisis serbuk temulawak instan dengan parameter warna dengan menggunakan uji statisik menunjukkan bahwa penggunaan penambahan variasi air dan  gula pasir tidak berpengaruh nyata terhadap warna minuman temulawak sehingga warrna dalam minuman temulawak yang dihasilkan tidak dipengaruhi oleh konsentrasi temulawak dan jenis gula yang digunakan.</w:t>
      </w:r>
      <w:r>
        <w:rPr>
          <w:rFonts w:asciiTheme="majorBidi" w:hAnsiTheme="majorBidi" w:cstheme="majorBidi"/>
          <w:sz w:val="24"/>
          <w:szCs w:val="24"/>
          <w:lang w:val="id-ID"/>
        </w:rPr>
        <w:t xml:space="preserve"> </w:t>
      </w:r>
    </w:p>
    <w:p w:rsidR="007C772D" w:rsidRDefault="007C772D" w:rsidP="007C772D">
      <w:pPr>
        <w:spacing w:after="0" w:line="240" w:lineRule="auto"/>
        <w:ind w:firstLine="720"/>
        <w:jc w:val="both"/>
        <w:rPr>
          <w:rFonts w:asciiTheme="majorBidi" w:hAnsiTheme="majorBidi" w:cstheme="majorBidi"/>
          <w:sz w:val="24"/>
          <w:szCs w:val="24"/>
          <w:lang w:val="id-ID"/>
        </w:rPr>
      </w:pPr>
      <w:r w:rsidRPr="008D7150">
        <w:rPr>
          <w:rFonts w:asciiTheme="majorBidi" w:hAnsiTheme="majorBidi" w:cstheme="majorBidi"/>
          <w:sz w:val="24"/>
          <w:szCs w:val="24"/>
          <w:lang w:val="id-ID"/>
        </w:rPr>
        <w:t xml:space="preserve">Dari hasil tabel analisis diperoleh angka tertinggi yang menunjukan tidak disukai panelis dengan penambahan variasi air dan </w:t>
      </w:r>
      <w:r w:rsidRPr="008D7150">
        <w:rPr>
          <w:rFonts w:asciiTheme="majorBidi" w:hAnsiTheme="majorBidi" w:cstheme="majorBidi"/>
          <w:sz w:val="24"/>
          <w:szCs w:val="24"/>
          <w:lang w:val="id-ID"/>
        </w:rPr>
        <w:lastRenderedPageBreak/>
        <w:t>gula pasir masing-masing 100 ml : 100 g yaitu 2,8. Sedangkan angka terendah menunjukan disukai panelis dengan penambahan variasi air dan gula p</w:t>
      </w:r>
      <w:r>
        <w:rPr>
          <w:rFonts w:asciiTheme="majorBidi" w:hAnsiTheme="majorBidi" w:cstheme="majorBidi"/>
          <w:sz w:val="24"/>
          <w:szCs w:val="24"/>
          <w:lang w:val="id-ID"/>
        </w:rPr>
        <w:t>asir masing-masing 150 ml : 200</w:t>
      </w:r>
      <w:r w:rsidRPr="008D7150">
        <w:rPr>
          <w:rFonts w:asciiTheme="majorBidi" w:hAnsiTheme="majorBidi" w:cstheme="majorBidi"/>
          <w:sz w:val="24"/>
          <w:szCs w:val="24"/>
          <w:lang w:val="id-ID"/>
        </w:rPr>
        <w:t>g.</w:t>
      </w:r>
      <w:r>
        <w:rPr>
          <w:rFonts w:asciiTheme="majorBidi" w:hAnsiTheme="majorBidi" w:cstheme="majorBidi"/>
          <w:sz w:val="24"/>
          <w:szCs w:val="24"/>
          <w:lang w:val="id-ID"/>
        </w:rPr>
        <w:t xml:space="preserve"> </w:t>
      </w:r>
    </w:p>
    <w:p w:rsidR="007C772D" w:rsidRDefault="007C772D" w:rsidP="00893400">
      <w:pPr>
        <w:spacing w:after="0" w:line="240" w:lineRule="auto"/>
        <w:jc w:val="both"/>
        <w:rPr>
          <w:rFonts w:ascii="Times New Roman" w:hAnsi="Times New Roman"/>
          <w:b/>
          <w:bCs/>
          <w:sz w:val="24"/>
          <w:szCs w:val="24"/>
          <w:lang w:val="id-ID"/>
        </w:rPr>
      </w:pPr>
    </w:p>
    <w:p w:rsidR="00D67584" w:rsidRDefault="00D67584" w:rsidP="00893400">
      <w:pPr>
        <w:spacing w:after="0" w:line="240" w:lineRule="auto"/>
        <w:jc w:val="both"/>
        <w:rPr>
          <w:rFonts w:ascii="Times New Roman" w:hAnsi="Times New Roman"/>
          <w:b/>
          <w:bCs/>
          <w:sz w:val="24"/>
          <w:szCs w:val="24"/>
          <w:lang w:val="id-ID"/>
        </w:rPr>
      </w:pPr>
      <w:r>
        <w:rPr>
          <w:rFonts w:ascii="Times New Roman" w:hAnsi="Times New Roman"/>
          <w:b/>
          <w:bCs/>
          <w:sz w:val="24"/>
          <w:szCs w:val="24"/>
          <w:lang w:val="id-ID"/>
        </w:rPr>
        <w:t>Rasa</w:t>
      </w:r>
    </w:p>
    <w:p w:rsidR="00D67584" w:rsidRDefault="00D67584" w:rsidP="00D67584">
      <w:pPr>
        <w:spacing w:after="0" w:line="240" w:lineRule="auto"/>
        <w:ind w:firstLine="720"/>
        <w:jc w:val="both"/>
        <w:rPr>
          <w:rFonts w:asciiTheme="majorBidi" w:hAnsiTheme="majorBidi" w:cstheme="majorBidi"/>
          <w:sz w:val="24"/>
          <w:szCs w:val="24"/>
          <w:lang w:val="id-ID"/>
        </w:rPr>
      </w:pPr>
      <w:r w:rsidRPr="008D7150">
        <w:rPr>
          <w:rFonts w:asciiTheme="majorBidi" w:hAnsiTheme="majorBidi" w:cstheme="majorBidi"/>
          <w:sz w:val="24"/>
          <w:szCs w:val="24"/>
          <w:lang w:val="id-ID"/>
        </w:rPr>
        <w:t xml:space="preserve">Berdasarkan hasil analisis menunjukkan bahwa penggunaan penambahan variasi air dan gula pasir pada temulawak instan tidak berpengaruh nyata terhadap rasa minuman temulawak sehingga rasa pada minuman temulawak yang dihasilkan tidak dipengaruhi oleh </w:t>
      </w:r>
      <w:r w:rsidRPr="008D7150">
        <w:rPr>
          <w:rFonts w:asciiTheme="majorBidi" w:hAnsiTheme="majorBidi" w:cstheme="majorBidi"/>
          <w:sz w:val="24"/>
          <w:szCs w:val="24"/>
          <w:lang w:val="id-ID"/>
        </w:rPr>
        <w:lastRenderedPageBreak/>
        <w:t>konsentrasi temulawak dan jenis gula yang digunakan.</w:t>
      </w:r>
    </w:p>
    <w:p w:rsidR="00D67584" w:rsidRDefault="00D67584" w:rsidP="00D67584">
      <w:pPr>
        <w:spacing w:after="0" w:line="240" w:lineRule="auto"/>
        <w:ind w:firstLine="720"/>
        <w:jc w:val="both"/>
        <w:rPr>
          <w:rFonts w:asciiTheme="majorBidi" w:hAnsiTheme="majorBidi" w:cstheme="majorBidi"/>
          <w:sz w:val="24"/>
          <w:szCs w:val="24"/>
          <w:lang w:val="id-ID"/>
        </w:rPr>
      </w:pPr>
    </w:p>
    <w:p w:rsidR="00D67584" w:rsidRDefault="00D67584" w:rsidP="00D67584">
      <w:pPr>
        <w:ind w:firstLine="720"/>
        <w:jc w:val="both"/>
        <w:rPr>
          <w:rFonts w:asciiTheme="majorBidi" w:hAnsiTheme="majorBidi" w:cstheme="majorBidi"/>
          <w:sz w:val="24"/>
          <w:szCs w:val="24"/>
          <w:lang w:val="id-ID"/>
        </w:rPr>
      </w:pPr>
      <w:r w:rsidRPr="008D7150">
        <w:rPr>
          <w:rFonts w:asciiTheme="majorBidi" w:hAnsiTheme="majorBidi" w:cstheme="majorBidi"/>
          <w:sz w:val="24"/>
          <w:szCs w:val="24"/>
          <w:lang w:val="id-ID"/>
        </w:rPr>
        <w:t>Dari tabel 4 hasil statistik menunjukan bahwa angka tertinggi menunjukan yang tidak disukai oleh panelis terdapat pada serbuk temulawak instan dengan perbandingan air dan gula pasir masing-masing 100 ml : 100 g yaitu 3,15. Sedangkan angka terendah menunjukan serbuk temulawak yang disukai oleh panalis terdapat pada perbandingan air dan gula pasir masing-masing 150 ml : 200 g yaitu 2,45, dengan demikian dapat disimpulkan dari hasil tabel satistik bahwa semakin banyak penambahan gula maka rasa manis akan semakin terasa. Gula pasir dan air dalam pembuatan minuman instan berpengaruh sebagai bahan pengkristal dan berfungsi sebagai pemanis (Anariawati, 2009).</w:t>
      </w:r>
    </w:p>
    <w:p w:rsidR="00D67584" w:rsidRDefault="00D67584" w:rsidP="00D67584">
      <w:pPr>
        <w:spacing w:after="0" w:line="240" w:lineRule="auto"/>
        <w:jc w:val="both"/>
        <w:rPr>
          <w:rFonts w:ascii="Times New Roman" w:hAnsi="Times New Roman"/>
          <w:b/>
          <w:bCs/>
          <w:sz w:val="24"/>
          <w:szCs w:val="24"/>
          <w:lang w:val="id-ID"/>
        </w:rPr>
      </w:pPr>
      <w:r w:rsidRPr="0024689D">
        <w:rPr>
          <w:rFonts w:ascii="Times New Roman" w:hAnsi="Times New Roman"/>
          <w:b/>
          <w:bCs/>
          <w:sz w:val="24"/>
          <w:szCs w:val="24"/>
          <w:lang w:val="id-ID"/>
        </w:rPr>
        <w:t xml:space="preserve">Aroma </w:t>
      </w:r>
    </w:p>
    <w:p w:rsidR="00D67584" w:rsidRPr="007C772D" w:rsidRDefault="00D67584" w:rsidP="00D67584">
      <w:pPr>
        <w:spacing w:after="0" w:line="240" w:lineRule="auto"/>
        <w:ind w:firstLine="720"/>
        <w:jc w:val="both"/>
        <w:rPr>
          <w:rFonts w:asciiTheme="majorBidi" w:hAnsiTheme="majorBidi" w:cstheme="majorBidi"/>
          <w:sz w:val="24"/>
          <w:szCs w:val="24"/>
          <w:lang w:val="id-ID"/>
        </w:rPr>
      </w:pPr>
      <w:r w:rsidRPr="008D7150">
        <w:rPr>
          <w:rFonts w:asciiTheme="majorBidi" w:hAnsiTheme="majorBidi" w:cstheme="majorBidi"/>
          <w:sz w:val="24"/>
          <w:szCs w:val="24"/>
          <w:lang w:val="id-ID"/>
        </w:rPr>
        <w:t>Berdasarkan tabel hasil statistik menunjukkan bahwa penggunaan perbandingan variasi jumlah air dan gula pasir pada serbuk temulawak instan tidak berpengaruh terhadap aroma minuman temulawak. Aroma dalam minuman temulawak yang dihasilkan tidak dipengaruhi oleh konsentrasi temulawak dan jenis gula yang digunakan.</w:t>
      </w:r>
    </w:p>
    <w:p w:rsidR="00D67584" w:rsidRPr="0024689D" w:rsidRDefault="00D67584" w:rsidP="00D67584">
      <w:pPr>
        <w:jc w:val="both"/>
        <w:rPr>
          <w:rFonts w:asciiTheme="majorBidi" w:hAnsiTheme="majorBidi" w:cstheme="majorBidi"/>
          <w:sz w:val="24"/>
          <w:szCs w:val="24"/>
          <w:lang w:val="id-ID"/>
        </w:rPr>
      </w:pPr>
      <w:r>
        <w:rPr>
          <w:rFonts w:ascii="Times New Roman" w:hAnsi="Times New Roman"/>
          <w:b/>
          <w:bCs/>
          <w:sz w:val="24"/>
          <w:szCs w:val="24"/>
          <w:lang w:val="id-ID"/>
        </w:rPr>
        <w:tab/>
      </w:r>
      <w:r w:rsidRPr="008D7150">
        <w:rPr>
          <w:rFonts w:asciiTheme="majorBidi" w:hAnsiTheme="majorBidi" w:cstheme="majorBidi"/>
          <w:sz w:val="24"/>
          <w:szCs w:val="24"/>
          <w:lang w:val="id-ID"/>
        </w:rPr>
        <w:t xml:space="preserve">Dari tabel 4 hasil statistik menunjukan bahwa angka tertinggi menunjukan yang tidak disukai oleh panelis terdapat pada serbuk temulawak instan dengan perbandingan air dan gula pasir masing-masing 150 ml : 100 g yaitu </w:t>
      </w:r>
      <w:r w:rsidRPr="008D7150">
        <w:rPr>
          <w:rFonts w:asciiTheme="majorBidi" w:hAnsiTheme="majorBidi" w:cstheme="majorBidi"/>
          <w:sz w:val="24"/>
          <w:szCs w:val="24"/>
          <w:lang w:val="id-ID"/>
        </w:rPr>
        <w:lastRenderedPageBreak/>
        <w:t xml:space="preserve">2,8. Sedangkan angka terendah menunjukan serbuk temulawak yang disukai oleh panalis terdapat pada perbandingan air dan gula pasir masing-masing 100 ml : 200 g yaitu 2,4. </w:t>
      </w:r>
    </w:p>
    <w:p w:rsidR="00D67584" w:rsidRDefault="00D67584" w:rsidP="00D67584">
      <w:pPr>
        <w:spacing w:after="0" w:line="240" w:lineRule="auto"/>
        <w:jc w:val="both"/>
        <w:rPr>
          <w:rFonts w:ascii="Times New Roman" w:hAnsi="Times New Roman"/>
          <w:b/>
          <w:bCs/>
          <w:sz w:val="24"/>
          <w:szCs w:val="24"/>
          <w:lang w:val="id-ID"/>
        </w:rPr>
      </w:pPr>
      <w:r>
        <w:rPr>
          <w:rFonts w:ascii="Times New Roman" w:hAnsi="Times New Roman"/>
          <w:b/>
          <w:bCs/>
          <w:sz w:val="24"/>
          <w:szCs w:val="24"/>
          <w:lang w:val="id-ID"/>
        </w:rPr>
        <w:t xml:space="preserve">Kekentalan </w:t>
      </w:r>
    </w:p>
    <w:p w:rsidR="00D67584" w:rsidRDefault="00D67584" w:rsidP="00D67584">
      <w:pPr>
        <w:spacing w:after="0" w:line="240" w:lineRule="auto"/>
        <w:ind w:firstLine="720"/>
        <w:jc w:val="both"/>
        <w:rPr>
          <w:rFonts w:asciiTheme="majorBidi" w:hAnsiTheme="majorBidi" w:cstheme="majorBidi"/>
          <w:sz w:val="24"/>
          <w:szCs w:val="24"/>
          <w:lang w:val="id-ID"/>
        </w:rPr>
      </w:pPr>
      <w:r w:rsidRPr="008D7150">
        <w:rPr>
          <w:rFonts w:asciiTheme="majorBidi" w:hAnsiTheme="majorBidi" w:cstheme="majorBidi"/>
          <w:sz w:val="24"/>
          <w:szCs w:val="24"/>
          <w:lang w:val="id-ID"/>
        </w:rPr>
        <w:t>Berdasarkan tabel hasil statistik menunjukkan bahwa penggunaan perbandingan variasi jumlah air dan gula pasir pada serbuk temulawak instan berpengaruh terhadap kekentalan minuman temulawak.</w:t>
      </w:r>
    </w:p>
    <w:p w:rsidR="00D67584" w:rsidRDefault="00D67584" w:rsidP="00D67584">
      <w:pPr>
        <w:spacing w:after="0" w:line="240" w:lineRule="auto"/>
        <w:ind w:firstLine="720"/>
        <w:jc w:val="both"/>
        <w:rPr>
          <w:rFonts w:asciiTheme="majorBidi" w:hAnsiTheme="majorBidi" w:cstheme="majorBidi"/>
          <w:sz w:val="24"/>
          <w:szCs w:val="24"/>
          <w:lang w:val="id-ID"/>
        </w:rPr>
      </w:pPr>
      <w:r w:rsidRPr="008D7150">
        <w:rPr>
          <w:rFonts w:asciiTheme="majorBidi" w:hAnsiTheme="majorBidi" w:cstheme="majorBidi"/>
          <w:sz w:val="24"/>
          <w:szCs w:val="24"/>
          <w:lang w:val="id-ID"/>
        </w:rPr>
        <w:t>Dari tabel hasil statistik serbuk temulawak instan yang di sukai oleh panelis adalah dengan perbandingan variasi air dan gula pasir masing-masing 150 ml : 200 g dengan angka 2,8. Sedangkan angka terendah menunjukan tidak disukai panelis dengan perbandingan variasi air dan gula pasir masing-masing 100 ml : 200 g. Hal ini di sebabkan karena jumlah air yang digunakan untuk mengekstrak rimpang temulawak, semakin sediki air yang digunakan untuk mengekstrak maka hasil dari ektrak temulawak juga semakin pekat.</w:t>
      </w:r>
    </w:p>
    <w:p w:rsidR="00D67584" w:rsidRDefault="00D67584" w:rsidP="00D67584">
      <w:pPr>
        <w:spacing w:after="0" w:line="240" w:lineRule="auto"/>
        <w:ind w:firstLine="720"/>
        <w:jc w:val="both"/>
        <w:rPr>
          <w:rFonts w:asciiTheme="majorBidi" w:hAnsiTheme="majorBidi" w:cstheme="majorBidi"/>
          <w:sz w:val="24"/>
          <w:szCs w:val="24"/>
          <w:lang w:val="id-ID"/>
        </w:rPr>
      </w:pPr>
    </w:p>
    <w:p w:rsidR="00D67584" w:rsidRDefault="00D67584" w:rsidP="00D67584">
      <w:pPr>
        <w:spacing w:after="0" w:line="240" w:lineRule="auto"/>
        <w:jc w:val="both"/>
        <w:rPr>
          <w:rFonts w:asciiTheme="majorBidi" w:hAnsiTheme="majorBidi" w:cstheme="majorBidi"/>
          <w:b/>
          <w:bCs/>
          <w:sz w:val="24"/>
          <w:szCs w:val="24"/>
          <w:lang w:val="id-ID"/>
        </w:rPr>
      </w:pPr>
      <w:r w:rsidRPr="0024689D">
        <w:rPr>
          <w:rFonts w:asciiTheme="majorBidi" w:hAnsiTheme="majorBidi" w:cstheme="majorBidi"/>
          <w:b/>
          <w:bCs/>
          <w:sz w:val="24"/>
          <w:szCs w:val="24"/>
          <w:lang w:val="id-ID"/>
        </w:rPr>
        <w:t>Keseluruhan</w:t>
      </w:r>
    </w:p>
    <w:p w:rsidR="00D67584" w:rsidRDefault="00D67584" w:rsidP="00D67584">
      <w:pPr>
        <w:spacing w:after="0" w:line="240" w:lineRule="auto"/>
        <w:ind w:firstLine="720"/>
        <w:jc w:val="both"/>
        <w:rPr>
          <w:rFonts w:asciiTheme="majorBidi" w:hAnsiTheme="majorBidi" w:cstheme="majorBidi"/>
          <w:b/>
          <w:bCs/>
          <w:sz w:val="24"/>
          <w:szCs w:val="24"/>
          <w:lang w:val="id-ID"/>
        </w:rPr>
      </w:pPr>
      <w:r w:rsidRPr="008D7150">
        <w:rPr>
          <w:rFonts w:asciiTheme="majorBidi" w:hAnsiTheme="majorBidi" w:cstheme="majorBidi"/>
          <w:sz w:val="24"/>
          <w:szCs w:val="24"/>
          <w:lang w:val="id-ID"/>
        </w:rPr>
        <w:t xml:space="preserve">Dari tabel hasil statistik serbuk temulawak instan yang di sukai oleh panelis adalah dengan perbandingan variasi air dan gula pasir masing-masing 150 ml : 200 g dengan angka 2,8. Sedangkan angka terendah menunjukan tidak disukai panelis dengan perbandingan variasi air dan gula pasir masing-masing 100 ml : 200 g. Hal ini di sebabkan karena jumlah air yang digunakan untuk mengekstrak rimpang temulawak, semakin sediki air yang </w:t>
      </w:r>
      <w:r w:rsidRPr="008D7150">
        <w:rPr>
          <w:rFonts w:asciiTheme="majorBidi" w:hAnsiTheme="majorBidi" w:cstheme="majorBidi"/>
          <w:sz w:val="24"/>
          <w:szCs w:val="24"/>
          <w:lang w:val="id-ID"/>
        </w:rPr>
        <w:lastRenderedPageBreak/>
        <w:t xml:space="preserve">digunakan untuk mengekstrak maka hasil dari ektrak temulawak juga semakin pekat. </w:t>
      </w:r>
      <w:r w:rsidRPr="0024689D">
        <w:rPr>
          <w:rFonts w:asciiTheme="majorBidi" w:hAnsiTheme="majorBidi" w:cstheme="majorBidi"/>
          <w:b/>
          <w:bCs/>
          <w:sz w:val="24"/>
          <w:szCs w:val="24"/>
          <w:lang w:val="id-ID"/>
        </w:rPr>
        <w:t xml:space="preserve"> </w:t>
      </w:r>
    </w:p>
    <w:p w:rsidR="00D67584" w:rsidRDefault="00D67584" w:rsidP="00D67584">
      <w:pPr>
        <w:spacing w:after="0" w:line="240" w:lineRule="auto"/>
        <w:ind w:firstLine="720"/>
        <w:jc w:val="both"/>
        <w:rPr>
          <w:rFonts w:asciiTheme="majorBidi" w:hAnsiTheme="majorBidi" w:cstheme="majorBidi"/>
          <w:b/>
          <w:bCs/>
          <w:sz w:val="24"/>
          <w:szCs w:val="24"/>
          <w:lang w:val="id-ID"/>
        </w:rPr>
      </w:pPr>
    </w:p>
    <w:p w:rsidR="00D67584" w:rsidRDefault="00D67584" w:rsidP="00D67584">
      <w:pPr>
        <w:spacing w:after="0" w:line="24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KESIMPULAN </w:t>
      </w:r>
    </w:p>
    <w:p w:rsidR="00D67584" w:rsidRDefault="00D67584" w:rsidP="00D67584">
      <w:pPr>
        <w:spacing w:after="0" w:line="240" w:lineRule="auto"/>
        <w:jc w:val="both"/>
        <w:rPr>
          <w:rFonts w:asciiTheme="majorBidi" w:hAnsiTheme="majorBidi" w:cstheme="majorBidi"/>
          <w:b/>
          <w:bCs/>
          <w:sz w:val="24"/>
          <w:szCs w:val="24"/>
          <w:lang w:val="id-ID"/>
        </w:rPr>
      </w:pPr>
    </w:p>
    <w:p w:rsidR="00D67584" w:rsidRPr="008D7150" w:rsidRDefault="00D67584" w:rsidP="00D67584">
      <w:pPr>
        <w:ind w:firstLine="360"/>
        <w:jc w:val="both"/>
        <w:rPr>
          <w:rFonts w:asciiTheme="majorBidi" w:hAnsiTheme="majorBidi" w:cstheme="majorBidi"/>
          <w:sz w:val="24"/>
          <w:szCs w:val="24"/>
          <w:lang w:val="id-ID"/>
        </w:rPr>
      </w:pPr>
      <w:r w:rsidRPr="008D7150">
        <w:rPr>
          <w:rFonts w:asciiTheme="majorBidi" w:hAnsiTheme="majorBidi" w:cstheme="majorBidi"/>
          <w:sz w:val="24"/>
          <w:szCs w:val="24"/>
          <w:lang w:val="id-ID"/>
        </w:rPr>
        <w:t>Berdasarkan hasil penelitian dan pembahasan tersebut diatas dapat disimpulkan sebagai berikut:</w:t>
      </w:r>
    </w:p>
    <w:p w:rsidR="00D67584" w:rsidRDefault="00D67584" w:rsidP="00D67584">
      <w:pPr>
        <w:pStyle w:val="ListParagraph"/>
        <w:numPr>
          <w:ilvl w:val="0"/>
          <w:numId w:val="6"/>
        </w:numPr>
        <w:spacing w:after="0" w:line="480" w:lineRule="auto"/>
        <w:jc w:val="both"/>
        <w:rPr>
          <w:rFonts w:asciiTheme="majorBidi" w:hAnsiTheme="majorBidi" w:cstheme="majorBidi"/>
          <w:sz w:val="24"/>
          <w:szCs w:val="24"/>
          <w:lang w:val="id-ID"/>
        </w:rPr>
      </w:pPr>
      <w:r w:rsidRPr="008D7150">
        <w:rPr>
          <w:rFonts w:asciiTheme="majorBidi" w:hAnsiTheme="majorBidi" w:cstheme="majorBidi"/>
          <w:sz w:val="24"/>
          <w:szCs w:val="24"/>
          <w:lang w:val="id-ID"/>
        </w:rPr>
        <w:t>Kesimpulan Umum</w:t>
      </w:r>
    </w:p>
    <w:p w:rsidR="00D67584" w:rsidRDefault="00D67584" w:rsidP="00D67584">
      <w:pPr>
        <w:spacing w:after="0" w:line="240" w:lineRule="auto"/>
        <w:ind w:firstLine="360"/>
        <w:jc w:val="both"/>
        <w:rPr>
          <w:rFonts w:asciiTheme="majorBidi" w:hAnsiTheme="majorBidi" w:cstheme="majorBidi"/>
          <w:sz w:val="24"/>
          <w:szCs w:val="24"/>
          <w:lang w:val="id-ID"/>
        </w:rPr>
      </w:pPr>
      <w:r w:rsidRPr="00893400">
        <w:rPr>
          <w:rFonts w:asciiTheme="majorBidi" w:hAnsiTheme="majorBidi" w:cstheme="majorBidi"/>
          <w:sz w:val="24"/>
          <w:szCs w:val="24"/>
          <w:lang w:val="id-ID"/>
        </w:rPr>
        <w:t>Serbuk temulawak instan yang disukai oleh panelis dengan 20 jumlah panelis yaitu terdapat pada serbuk temulawak instan dengan jumlah air 150 ml dan penambahan gula pasir 200 g, serbuk temulawak instan dengan jumlah air 150 ml dan penambahan gula pasir 150 g memiliki kadar serat kasar 22,2%, dan  serbuk temulawak instan dengan jumlah air 100 ml dan penambahan gula pasir 100 g memiliki kadar fenol total 5,01 mg GAE/g bk.</w:t>
      </w:r>
    </w:p>
    <w:p w:rsidR="00D67584" w:rsidRDefault="00D67584" w:rsidP="00D67584">
      <w:pPr>
        <w:pStyle w:val="ListParagraph"/>
        <w:numPr>
          <w:ilvl w:val="0"/>
          <w:numId w:val="6"/>
        </w:numPr>
        <w:spacing w:after="0" w:line="480" w:lineRule="auto"/>
        <w:jc w:val="both"/>
        <w:rPr>
          <w:rFonts w:asciiTheme="majorBidi" w:hAnsiTheme="majorBidi" w:cstheme="majorBidi"/>
          <w:sz w:val="24"/>
          <w:szCs w:val="24"/>
          <w:lang w:val="id-ID"/>
        </w:rPr>
      </w:pPr>
      <w:r w:rsidRPr="008D7150">
        <w:rPr>
          <w:rFonts w:asciiTheme="majorBidi" w:hAnsiTheme="majorBidi" w:cstheme="majorBidi"/>
          <w:sz w:val="24"/>
          <w:szCs w:val="24"/>
          <w:lang w:val="id-ID"/>
        </w:rPr>
        <w:t>Kesimpulan Khusus</w:t>
      </w:r>
    </w:p>
    <w:p w:rsidR="00D67584" w:rsidRPr="00893400" w:rsidRDefault="00D67584" w:rsidP="00D67584">
      <w:pPr>
        <w:pStyle w:val="ListParagraph"/>
        <w:numPr>
          <w:ilvl w:val="0"/>
          <w:numId w:val="7"/>
        </w:numPr>
        <w:spacing w:after="0" w:line="240" w:lineRule="auto"/>
        <w:jc w:val="both"/>
        <w:rPr>
          <w:rFonts w:asciiTheme="majorBidi" w:hAnsiTheme="majorBidi" w:cstheme="majorBidi"/>
          <w:sz w:val="24"/>
          <w:szCs w:val="24"/>
          <w:lang w:val="id-ID"/>
        </w:rPr>
      </w:pPr>
      <w:r w:rsidRPr="00893400">
        <w:rPr>
          <w:rFonts w:asciiTheme="majorBidi" w:hAnsiTheme="majorBidi" w:cstheme="majorBidi"/>
          <w:sz w:val="24"/>
          <w:szCs w:val="24"/>
          <w:lang w:val="id-ID"/>
        </w:rPr>
        <w:t>Perbedaan konsentrasi air daan gula pasir mempengaruhi sifat kimia pada fenol total, dan tidak berpengaruh pada kadar serat kasar.</w:t>
      </w:r>
    </w:p>
    <w:p w:rsidR="00D67584" w:rsidRDefault="00D67584" w:rsidP="00D67584">
      <w:pPr>
        <w:pStyle w:val="ListParagraph"/>
        <w:numPr>
          <w:ilvl w:val="0"/>
          <w:numId w:val="7"/>
        </w:numPr>
        <w:spacing w:after="0" w:line="240" w:lineRule="auto"/>
        <w:jc w:val="both"/>
        <w:rPr>
          <w:rFonts w:asciiTheme="majorBidi" w:hAnsiTheme="majorBidi" w:cstheme="majorBidi"/>
          <w:sz w:val="24"/>
          <w:szCs w:val="24"/>
          <w:lang w:val="id-ID"/>
        </w:rPr>
      </w:pPr>
      <w:r w:rsidRPr="008D7150">
        <w:rPr>
          <w:rFonts w:asciiTheme="majorBidi" w:hAnsiTheme="majorBidi" w:cstheme="majorBidi"/>
          <w:sz w:val="24"/>
          <w:szCs w:val="24"/>
          <w:lang w:val="id-ID"/>
        </w:rPr>
        <w:t>Berdasarkan kesukaan panelis menunjukan jumlah penambahan gula 200 g</w:t>
      </w:r>
      <w:r w:rsidRPr="00D67584">
        <w:rPr>
          <w:rFonts w:asciiTheme="majorBidi" w:hAnsiTheme="majorBidi" w:cstheme="majorBidi"/>
          <w:sz w:val="24"/>
          <w:szCs w:val="24"/>
          <w:lang w:val="id-ID"/>
        </w:rPr>
        <w:t xml:space="preserve"> </w:t>
      </w:r>
    </w:p>
    <w:p w:rsidR="00D67584" w:rsidRPr="00D67584" w:rsidRDefault="00D67584" w:rsidP="00D67584">
      <w:pPr>
        <w:pStyle w:val="ListParagraph"/>
        <w:spacing w:after="0" w:line="240" w:lineRule="auto"/>
        <w:ind w:left="1080"/>
        <w:jc w:val="both"/>
        <w:rPr>
          <w:rFonts w:asciiTheme="majorBidi" w:hAnsiTheme="majorBidi" w:cstheme="majorBidi"/>
          <w:sz w:val="24"/>
          <w:szCs w:val="24"/>
          <w:lang w:val="id-ID"/>
        </w:rPr>
      </w:pPr>
    </w:p>
    <w:p w:rsidR="00D67584" w:rsidRDefault="00D67584" w:rsidP="00D67584">
      <w:pPr>
        <w:spacing w:after="0" w:line="240" w:lineRule="auto"/>
        <w:jc w:val="both"/>
        <w:rPr>
          <w:rFonts w:ascii="Times New Roman" w:hAnsi="Times New Roman" w:cs="Times New Roman"/>
          <w:b/>
          <w:sz w:val="24"/>
          <w:szCs w:val="24"/>
          <w:lang w:val="id-ID"/>
        </w:rPr>
      </w:pPr>
      <w:r w:rsidRPr="00893400">
        <w:rPr>
          <w:rFonts w:ascii="Times New Roman" w:hAnsi="Times New Roman" w:cs="Times New Roman"/>
          <w:b/>
          <w:sz w:val="24"/>
          <w:szCs w:val="24"/>
        </w:rPr>
        <w:t>Daftar Pustaka</w:t>
      </w:r>
    </w:p>
    <w:p w:rsidR="00D67584" w:rsidRPr="00637E59" w:rsidRDefault="00D67584" w:rsidP="00D67584">
      <w:pPr>
        <w:spacing w:after="0" w:line="240" w:lineRule="auto"/>
        <w:ind w:left="720" w:hanging="720"/>
        <w:jc w:val="both"/>
        <w:rPr>
          <w:rFonts w:asciiTheme="majorBidi" w:hAnsiTheme="majorBidi" w:cstheme="majorBidi"/>
          <w:sz w:val="24"/>
          <w:szCs w:val="24"/>
          <w:lang w:val="id-ID"/>
        </w:rPr>
      </w:pPr>
      <w:r w:rsidRPr="00637E59">
        <w:rPr>
          <w:rFonts w:asciiTheme="majorBidi" w:hAnsiTheme="majorBidi" w:cstheme="majorBidi"/>
          <w:sz w:val="24"/>
          <w:szCs w:val="24"/>
        </w:rPr>
        <w:t xml:space="preserve">Agrianic, A. 2015. Pengaruh Perbedaan Komposisi Bahan Terhadap Karakteristik Inderawi Minuman Serbuk Instan Daun Sirsak </w:t>
      </w:r>
      <w:r w:rsidRPr="00637E59">
        <w:rPr>
          <w:rFonts w:asciiTheme="majorBidi" w:hAnsiTheme="majorBidi" w:cstheme="majorBidi"/>
          <w:i/>
          <w:iCs/>
          <w:sz w:val="24"/>
          <w:szCs w:val="24"/>
        </w:rPr>
        <w:t xml:space="preserve">(Annona Muricata L) </w:t>
      </w:r>
      <w:r w:rsidRPr="00637E59">
        <w:rPr>
          <w:rFonts w:asciiTheme="majorBidi" w:hAnsiTheme="majorBidi" w:cstheme="majorBidi"/>
          <w:sz w:val="24"/>
          <w:szCs w:val="24"/>
        </w:rPr>
        <w:t xml:space="preserve">yang dibuat dengan Teknik Blending dan </w:t>
      </w:r>
      <w:r w:rsidRPr="00637E59">
        <w:rPr>
          <w:rFonts w:asciiTheme="majorBidi" w:hAnsiTheme="majorBidi" w:cstheme="majorBidi"/>
          <w:sz w:val="24"/>
          <w:szCs w:val="24"/>
        </w:rPr>
        <w:lastRenderedPageBreak/>
        <w:t>Filtrasi Basah. (Skripsi) Teknologi Jasa dan Produksi</w:t>
      </w:r>
      <w:r w:rsidRPr="00637E59">
        <w:rPr>
          <w:rFonts w:asciiTheme="majorBidi" w:hAnsiTheme="majorBidi" w:cstheme="majorBidi"/>
          <w:i/>
          <w:iCs/>
          <w:sz w:val="24"/>
          <w:szCs w:val="24"/>
        </w:rPr>
        <w:t xml:space="preserve">, </w:t>
      </w:r>
      <w:r w:rsidRPr="00637E59">
        <w:rPr>
          <w:rFonts w:asciiTheme="majorBidi" w:hAnsiTheme="majorBidi" w:cstheme="majorBidi"/>
          <w:sz w:val="24"/>
          <w:szCs w:val="24"/>
        </w:rPr>
        <w:t>Universitas Negeri Semarang.</w:t>
      </w:r>
    </w:p>
    <w:p w:rsidR="00D67584" w:rsidRDefault="00D67584" w:rsidP="00D67584">
      <w:pPr>
        <w:spacing w:line="240" w:lineRule="auto"/>
        <w:ind w:left="720" w:hanging="720"/>
        <w:jc w:val="both"/>
        <w:rPr>
          <w:rFonts w:asciiTheme="majorBidi" w:hAnsiTheme="majorBidi" w:cstheme="majorBidi"/>
          <w:lang w:val="id-ID"/>
        </w:rPr>
      </w:pPr>
      <w:r w:rsidRPr="008D7150">
        <w:rPr>
          <w:rFonts w:asciiTheme="majorBidi" w:hAnsiTheme="majorBidi" w:cstheme="majorBidi"/>
          <w:sz w:val="24"/>
          <w:szCs w:val="24"/>
        </w:rPr>
        <w:t>Andriani., Darmono., W. Kurniawati. 2007. Pengaruh Asam Asetat dan Asam Laktat sebagai Antibakteri Terhadap Bakteri Salmonella sp. yang Diisolasi dari Karkas Ayam. J. Seminar Nasional Teknologi Peternakan dan Veteriner 2007: 930-934</w:t>
      </w:r>
      <w:r w:rsidRPr="008D7150">
        <w:rPr>
          <w:rFonts w:asciiTheme="majorBidi" w:hAnsiTheme="majorBidi" w:cstheme="majorBidi"/>
        </w:rPr>
        <w:t xml:space="preserve"> </w:t>
      </w:r>
    </w:p>
    <w:p w:rsidR="00D67584" w:rsidRPr="00893400" w:rsidRDefault="00D67584" w:rsidP="00D67584">
      <w:pPr>
        <w:spacing w:line="240" w:lineRule="auto"/>
        <w:ind w:left="720" w:hanging="720"/>
        <w:jc w:val="both"/>
        <w:rPr>
          <w:rFonts w:asciiTheme="majorBidi" w:hAnsiTheme="majorBidi" w:cstheme="majorBidi"/>
          <w:sz w:val="24"/>
          <w:szCs w:val="24"/>
          <w:lang w:val="id-ID"/>
        </w:rPr>
      </w:pPr>
      <w:r w:rsidRPr="00853818">
        <w:rPr>
          <w:rFonts w:asciiTheme="majorBidi" w:hAnsiTheme="majorBidi" w:cstheme="majorBidi"/>
          <w:sz w:val="24"/>
          <w:szCs w:val="24"/>
          <w:lang w:val="id-ID"/>
        </w:rPr>
        <w:t xml:space="preserve">Cowan, M.M., 1999. Plant Products as Antimikrobial Agents, Clinical </w:t>
      </w:r>
      <w:r>
        <w:rPr>
          <w:rFonts w:asciiTheme="majorBidi" w:hAnsiTheme="majorBidi" w:cstheme="majorBidi"/>
          <w:sz w:val="24"/>
          <w:szCs w:val="24"/>
          <w:lang w:val="id-ID"/>
        </w:rPr>
        <w:t xml:space="preserve">Microbiolog </w:t>
      </w:r>
      <w:r w:rsidRPr="00853818">
        <w:rPr>
          <w:rFonts w:asciiTheme="majorBidi" w:hAnsiTheme="majorBidi" w:cstheme="majorBidi"/>
          <w:sz w:val="24"/>
          <w:szCs w:val="24"/>
          <w:lang w:val="id-ID"/>
        </w:rPr>
        <w:t>Reviews Vol. 12, No. 4: 465-82</w:t>
      </w:r>
    </w:p>
    <w:p w:rsidR="00D67584" w:rsidRPr="008D7150" w:rsidRDefault="00D67584" w:rsidP="00D67584">
      <w:pPr>
        <w:spacing w:line="240" w:lineRule="auto"/>
        <w:ind w:left="720" w:hanging="720"/>
        <w:jc w:val="both"/>
        <w:rPr>
          <w:rFonts w:asciiTheme="majorBidi" w:hAnsiTheme="majorBidi" w:cstheme="majorBidi"/>
          <w:sz w:val="24"/>
          <w:szCs w:val="24"/>
          <w:lang w:val="id-ID"/>
        </w:rPr>
      </w:pPr>
      <w:r w:rsidRPr="008D7150">
        <w:rPr>
          <w:rFonts w:asciiTheme="majorBidi" w:hAnsiTheme="majorBidi" w:cstheme="majorBidi"/>
          <w:sz w:val="24"/>
          <w:szCs w:val="24"/>
        </w:rPr>
        <w:t>Hayani, 2006, Analisis Kandungan Kimia Rimpang Temulawak, Balai Penelitian Tanaman Rempah dan Obat, Temu Teknis Nasional, Tenaga Fungsional Pertanian, Bogor</w:t>
      </w:r>
    </w:p>
    <w:p w:rsidR="00D67584" w:rsidRPr="008D7150" w:rsidRDefault="00D67584" w:rsidP="00D67584">
      <w:pPr>
        <w:spacing w:line="240" w:lineRule="auto"/>
        <w:ind w:left="720" w:hanging="720"/>
        <w:jc w:val="both"/>
        <w:rPr>
          <w:rFonts w:asciiTheme="majorBidi" w:hAnsiTheme="majorBidi" w:cstheme="majorBidi"/>
          <w:sz w:val="24"/>
          <w:szCs w:val="24"/>
        </w:rPr>
      </w:pPr>
      <w:r w:rsidRPr="008D7150">
        <w:rPr>
          <w:rFonts w:asciiTheme="majorBidi" w:hAnsiTheme="majorBidi" w:cstheme="majorBidi"/>
          <w:sz w:val="24"/>
          <w:szCs w:val="24"/>
        </w:rPr>
        <w:t>Hery Winarsi. 2007. Antioksidan Alami dan Radikal Bebas. Yogyakarta: Kanisius. Hal. 189-90</w:t>
      </w:r>
    </w:p>
    <w:p w:rsidR="00D67584" w:rsidRPr="008D7150" w:rsidRDefault="00D67584" w:rsidP="00D67584">
      <w:pPr>
        <w:spacing w:line="240" w:lineRule="auto"/>
        <w:ind w:left="720" w:hanging="720"/>
        <w:jc w:val="both"/>
        <w:rPr>
          <w:rFonts w:asciiTheme="majorBidi" w:hAnsiTheme="majorBidi" w:cstheme="majorBidi"/>
          <w:sz w:val="24"/>
          <w:szCs w:val="24"/>
        </w:rPr>
      </w:pPr>
      <w:r w:rsidRPr="008D7150">
        <w:rPr>
          <w:rFonts w:asciiTheme="majorBidi" w:hAnsiTheme="majorBidi" w:cstheme="majorBidi"/>
          <w:sz w:val="24"/>
          <w:szCs w:val="24"/>
        </w:rPr>
        <w:t>Intan, A. N. T. 2007.</w:t>
      </w:r>
      <w:r w:rsidRPr="008D7150">
        <w:rPr>
          <w:rFonts w:asciiTheme="majorBidi" w:hAnsiTheme="majorBidi" w:cstheme="majorBidi"/>
          <w:b/>
          <w:i/>
          <w:sz w:val="24"/>
          <w:szCs w:val="24"/>
        </w:rPr>
        <w:t>Pembuatan minuman instan secang</w:t>
      </w:r>
      <w:r w:rsidRPr="008D7150">
        <w:rPr>
          <w:rFonts w:asciiTheme="majorBidi" w:hAnsiTheme="majorBidi" w:cstheme="majorBidi"/>
          <w:sz w:val="24"/>
          <w:szCs w:val="24"/>
        </w:rPr>
        <w:t>.Tinjauan proporsi putih telur dan maltodekstrin terhadap sifat fisiko-organoleptik.Jurnal Teknologi Pangan dan Hasil Pertanian. 5(2):61-71.</w:t>
      </w:r>
    </w:p>
    <w:p w:rsidR="00D67584" w:rsidRPr="008D7150" w:rsidRDefault="00D67584" w:rsidP="00D67584">
      <w:pPr>
        <w:spacing w:line="240" w:lineRule="auto"/>
        <w:ind w:left="720" w:hanging="720"/>
        <w:jc w:val="both"/>
        <w:rPr>
          <w:rFonts w:asciiTheme="majorBidi" w:hAnsiTheme="majorBidi" w:cstheme="majorBidi"/>
          <w:sz w:val="24"/>
          <w:szCs w:val="24"/>
        </w:rPr>
      </w:pPr>
      <w:r w:rsidRPr="008D7150">
        <w:rPr>
          <w:rFonts w:asciiTheme="majorBidi" w:hAnsiTheme="majorBidi" w:cstheme="majorBidi"/>
          <w:sz w:val="24"/>
          <w:szCs w:val="24"/>
        </w:rPr>
        <w:t>Jayaprakasha GK, Jaganmohan RL, Sakariah KK.2006. Antioxidant activities of curcumin demethoxycurcumin and bisdemethoxycurcumin. Food Chemistry.98: 720-24</w:t>
      </w:r>
    </w:p>
    <w:p w:rsidR="00D67584" w:rsidRPr="008D7150" w:rsidRDefault="00D67584" w:rsidP="00D67584">
      <w:pPr>
        <w:spacing w:line="240" w:lineRule="auto"/>
        <w:ind w:left="720" w:hanging="720"/>
        <w:jc w:val="both"/>
        <w:rPr>
          <w:rFonts w:asciiTheme="majorBidi" w:hAnsiTheme="majorBidi" w:cstheme="majorBidi"/>
          <w:sz w:val="24"/>
          <w:szCs w:val="24"/>
        </w:rPr>
      </w:pPr>
      <w:r w:rsidRPr="008D7150">
        <w:rPr>
          <w:rFonts w:asciiTheme="majorBidi" w:hAnsiTheme="majorBidi" w:cstheme="majorBidi"/>
          <w:sz w:val="24"/>
          <w:szCs w:val="24"/>
        </w:rPr>
        <w:lastRenderedPageBreak/>
        <w:t>Ketaren, S., 1988, Penentuan komponen utama minyak atsiri temulawak (Curcuma xanthorrhiza Roxburg), Tesis, Institut Teknologi Bandung,  Bandung</w:t>
      </w:r>
    </w:p>
    <w:p w:rsidR="00D67584" w:rsidRPr="008D7150" w:rsidRDefault="00D67584" w:rsidP="00D67584">
      <w:pPr>
        <w:spacing w:line="240" w:lineRule="auto"/>
        <w:ind w:left="720" w:hanging="720"/>
        <w:jc w:val="both"/>
        <w:rPr>
          <w:rFonts w:asciiTheme="majorBidi" w:hAnsiTheme="majorBidi" w:cstheme="majorBidi"/>
          <w:sz w:val="24"/>
          <w:szCs w:val="24"/>
        </w:rPr>
      </w:pPr>
      <w:r w:rsidRPr="008D7150">
        <w:rPr>
          <w:rFonts w:asciiTheme="majorBidi" w:hAnsiTheme="majorBidi" w:cstheme="majorBidi"/>
          <w:sz w:val="24"/>
          <w:szCs w:val="24"/>
        </w:rPr>
        <w:t xml:space="preserve">Permana. 2008. </w:t>
      </w:r>
      <w:r w:rsidRPr="008D7150">
        <w:rPr>
          <w:rFonts w:asciiTheme="majorBidi" w:hAnsiTheme="majorBidi" w:cstheme="majorBidi"/>
          <w:i/>
          <w:sz w:val="24"/>
          <w:szCs w:val="24"/>
        </w:rPr>
        <w:t>Bagaimana Cara Membuat Minuman Serbuk Instan</w:t>
      </w:r>
      <w:r w:rsidRPr="008D7150">
        <w:rPr>
          <w:rFonts w:asciiTheme="majorBidi" w:hAnsiTheme="majorBidi" w:cstheme="majorBidi"/>
          <w:sz w:val="24"/>
          <w:szCs w:val="24"/>
        </w:rPr>
        <w:t xml:space="preserve">. </w:t>
      </w:r>
      <w:r w:rsidRPr="008D7150">
        <w:rPr>
          <w:rFonts w:asciiTheme="majorBidi" w:hAnsiTheme="majorBidi" w:cstheme="majorBidi"/>
          <w:sz w:val="24"/>
          <w:szCs w:val="24"/>
          <w:u w:val="single"/>
        </w:rPr>
        <w:t>http://awpermana.dagdigdug.com/2008/05/19/bagaimana-caramembuat-bubuk-minuman-instan/</w:t>
      </w:r>
      <w:r w:rsidRPr="008D7150">
        <w:rPr>
          <w:rFonts w:asciiTheme="majorBidi" w:hAnsiTheme="majorBidi" w:cstheme="majorBidi"/>
          <w:sz w:val="24"/>
          <w:szCs w:val="24"/>
        </w:rPr>
        <w:t xml:space="preserve"> 12 Februari 2018</w:t>
      </w:r>
    </w:p>
    <w:p w:rsidR="00D67584" w:rsidRPr="008D7150" w:rsidRDefault="00D67584" w:rsidP="00D67584">
      <w:pPr>
        <w:spacing w:line="240" w:lineRule="auto"/>
        <w:ind w:left="720" w:hanging="720"/>
        <w:jc w:val="both"/>
        <w:rPr>
          <w:rFonts w:asciiTheme="majorBidi" w:hAnsiTheme="majorBidi" w:cstheme="majorBidi"/>
          <w:sz w:val="24"/>
          <w:szCs w:val="24"/>
        </w:rPr>
      </w:pPr>
      <w:r w:rsidRPr="008D7150">
        <w:rPr>
          <w:rFonts w:asciiTheme="majorBidi" w:hAnsiTheme="majorBidi" w:cstheme="majorBidi"/>
          <w:sz w:val="24"/>
          <w:szCs w:val="24"/>
        </w:rPr>
        <w:t>Sarastani, Dewi. 2002.</w:t>
      </w:r>
      <w:r w:rsidRPr="008D7150">
        <w:rPr>
          <w:rFonts w:asciiTheme="majorBidi" w:hAnsiTheme="majorBidi" w:cstheme="majorBidi"/>
          <w:i/>
          <w:sz w:val="24"/>
          <w:szCs w:val="24"/>
        </w:rPr>
        <w:t xml:space="preserve"> Aktivitas Antioksidan Ekstrak dan Fraksi Ekstrak Biji Atung.</w:t>
      </w:r>
      <w:r w:rsidRPr="008D7150">
        <w:rPr>
          <w:rFonts w:asciiTheme="majorBidi" w:hAnsiTheme="majorBidi" w:cstheme="majorBidi"/>
          <w:sz w:val="24"/>
          <w:szCs w:val="24"/>
        </w:rPr>
        <w:t xml:space="preserve"> Jurnal Teknologi dan Industri Pangan. 13:149-156.</w:t>
      </w:r>
    </w:p>
    <w:p w:rsidR="00D67584" w:rsidRPr="008D7150" w:rsidRDefault="00D67584" w:rsidP="00D67584">
      <w:pPr>
        <w:tabs>
          <w:tab w:val="left" w:pos="-1418"/>
        </w:tabs>
        <w:spacing w:line="240" w:lineRule="auto"/>
        <w:ind w:left="720" w:hanging="720"/>
        <w:jc w:val="both"/>
        <w:rPr>
          <w:rFonts w:asciiTheme="majorBidi" w:hAnsiTheme="majorBidi" w:cstheme="majorBidi"/>
          <w:sz w:val="24"/>
          <w:szCs w:val="24"/>
          <w:u w:val="single"/>
          <w:lang w:val="id-ID"/>
        </w:rPr>
      </w:pPr>
      <w:r w:rsidRPr="008D7150">
        <w:rPr>
          <w:rFonts w:asciiTheme="majorBidi" w:hAnsiTheme="majorBidi" w:cstheme="majorBidi"/>
          <w:sz w:val="24"/>
          <w:szCs w:val="24"/>
        </w:rPr>
        <w:t>Sembiring,</w:t>
      </w:r>
      <w:r w:rsidRPr="008D7150">
        <w:rPr>
          <w:rFonts w:asciiTheme="majorBidi" w:hAnsiTheme="majorBidi" w:cstheme="majorBidi"/>
          <w:sz w:val="24"/>
          <w:szCs w:val="24"/>
          <w:lang w:val="id-ID"/>
        </w:rPr>
        <w:t xml:space="preserve"> </w:t>
      </w:r>
      <w:r w:rsidRPr="008D7150">
        <w:rPr>
          <w:rFonts w:asciiTheme="majorBidi" w:hAnsiTheme="majorBidi" w:cstheme="majorBidi"/>
          <w:sz w:val="24"/>
          <w:szCs w:val="24"/>
        </w:rPr>
        <w:t>A. 2008.</w:t>
      </w:r>
      <w:r w:rsidRPr="008D7150">
        <w:rPr>
          <w:rFonts w:asciiTheme="majorBidi" w:hAnsiTheme="majorBidi" w:cstheme="majorBidi"/>
          <w:sz w:val="24"/>
          <w:szCs w:val="24"/>
          <w:lang w:val="id-ID"/>
        </w:rPr>
        <w:t xml:space="preserve"> </w:t>
      </w:r>
      <w:r w:rsidRPr="008D7150">
        <w:rPr>
          <w:rFonts w:asciiTheme="majorBidi" w:hAnsiTheme="majorBidi" w:cstheme="majorBidi"/>
          <w:b/>
          <w:i/>
          <w:sz w:val="24"/>
          <w:szCs w:val="24"/>
        </w:rPr>
        <w:t>Teknologi Pengolahan Tanaman Obat</w:t>
      </w:r>
      <w:r w:rsidRPr="008D7150">
        <w:rPr>
          <w:rFonts w:asciiTheme="majorBidi" w:hAnsiTheme="majorBidi" w:cstheme="majorBidi"/>
          <w:sz w:val="24"/>
          <w:szCs w:val="24"/>
        </w:rPr>
        <w:t xml:space="preserve">. </w:t>
      </w:r>
      <w:r w:rsidRPr="008D7150">
        <w:rPr>
          <w:rFonts w:asciiTheme="majorBidi" w:hAnsiTheme="majorBidi" w:cstheme="majorBidi"/>
          <w:sz w:val="24"/>
          <w:szCs w:val="24"/>
          <w:u w:val="single"/>
        </w:rPr>
        <w:t>http://balittro.litbang.deptan.go.id/. 12 Februari 2018.</w:t>
      </w:r>
    </w:p>
    <w:p w:rsidR="00D67584" w:rsidRPr="008D7150" w:rsidRDefault="00D67584" w:rsidP="00D67584">
      <w:pPr>
        <w:spacing w:line="240" w:lineRule="auto"/>
        <w:ind w:left="720" w:hanging="720"/>
        <w:jc w:val="both"/>
        <w:rPr>
          <w:rFonts w:asciiTheme="majorBidi" w:hAnsiTheme="majorBidi" w:cstheme="majorBidi"/>
          <w:sz w:val="24"/>
          <w:szCs w:val="24"/>
          <w:lang w:val="id-ID"/>
        </w:rPr>
      </w:pPr>
      <w:r w:rsidRPr="008D7150">
        <w:rPr>
          <w:rFonts w:asciiTheme="majorBidi" w:hAnsiTheme="majorBidi" w:cstheme="majorBidi"/>
          <w:sz w:val="24"/>
          <w:szCs w:val="24"/>
        </w:rPr>
        <w:t xml:space="preserve">Sudarmadji, S. 1989. </w:t>
      </w:r>
      <w:r w:rsidRPr="008D7150">
        <w:rPr>
          <w:rFonts w:asciiTheme="majorBidi" w:hAnsiTheme="majorBidi" w:cstheme="majorBidi"/>
          <w:i/>
          <w:sz w:val="24"/>
          <w:szCs w:val="24"/>
        </w:rPr>
        <w:t>Analisa Bahan Makanan dan Pertanian</w:t>
      </w:r>
      <w:r w:rsidRPr="008D7150">
        <w:rPr>
          <w:rFonts w:asciiTheme="majorBidi" w:hAnsiTheme="majorBidi" w:cstheme="majorBidi"/>
          <w:sz w:val="24"/>
          <w:szCs w:val="24"/>
        </w:rPr>
        <w:t>. Yogyakarta : Penerbit Liberty.</w:t>
      </w:r>
    </w:p>
    <w:p w:rsidR="00D67584" w:rsidRPr="008D7150" w:rsidRDefault="00D67584" w:rsidP="00D67584">
      <w:pPr>
        <w:spacing w:line="240" w:lineRule="auto"/>
        <w:ind w:left="720" w:hanging="720"/>
        <w:jc w:val="both"/>
        <w:rPr>
          <w:rFonts w:asciiTheme="majorBidi" w:hAnsiTheme="majorBidi" w:cstheme="majorBidi"/>
          <w:sz w:val="24"/>
          <w:szCs w:val="24"/>
          <w:lang w:val="id-ID"/>
        </w:rPr>
      </w:pPr>
      <w:r w:rsidRPr="008D7150">
        <w:rPr>
          <w:rFonts w:asciiTheme="majorBidi" w:hAnsiTheme="majorBidi" w:cstheme="majorBidi"/>
          <w:sz w:val="24"/>
          <w:szCs w:val="24"/>
          <w:lang w:val="id-ID"/>
        </w:rPr>
        <w:t xml:space="preserve">Sudarmadji, S. 2006. </w:t>
      </w:r>
      <w:r w:rsidRPr="008D7150">
        <w:rPr>
          <w:rFonts w:asciiTheme="majorBidi" w:hAnsiTheme="majorBidi" w:cstheme="majorBidi"/>
          <w:i/>
          <w:iCs/>
          <w:sz w:val="24"/>
          <w:szCs w:val="24"/>
          <w:lang w:val="id-ID"/>
        </w:rPr>
        <w:t>Prosedur Analisis Untuk Bahan Makanan dan Pertanian</w:t>
      </w:r>
      <w:r w:rsidRPr="008D7150">
        <w:rPr>
          <w:rFonts w:asciiTheme="majorBidi" w:hAnsiTheme="majorBidi" w:cstheme="majorBidi"/>
          <w:sz w:val="24"/>
          <w:szCs w:val="24"/>
          <w:lang w:val="id-ID"/>
        </w:rPr>
        <w:t>. Liberty: Yogyakarta</w:t>
      </w:r>
    </w:p>
    <w:p w:rsidR="00D67584" w:rsidRDefault="00D67584" w:rsidP="00D67584">
      <w:pPr>
        <w:spacing w:line="240" w:lineRule="auto"/>
        <w:ind w:left="720" w:hanging="720"/>
        <w:jc w:val="both"/>
        <w:rPr>
          <w:rFonts w:asciiTheme="majorBidi" w:eastAsia="Times New Roman" w:hAnsiTheme="majorBidi" w:cstheme="majorBidi"/>
          <w:sz w:val="24"/>
          <w:szCs w:val="24"/>
          <w:lang w:val="id-ID" w:eastAsia="id-ID"/>
        </w:rPr>
      </w:pPr>
      <w:r w:rsidRPr="008D7150">
        <w:rPr>
          <w:rFonts w:asciiTheme="majorBidi" w:eastAsia="Times New Roman" w:hAnsiTheme="majorBidi" w:cstheme="majorBidi"/>
          <w:sz w:val="24"/>
          <w:szCs w:val="24"/>
          <w:lang w:eastAsia="id-ID"/>
        </w:rPr>
        <w:t>Suhardjo</w:t>
      </w:r>
      <w:r w:rsidRPr="008D7150">
        <w:rPr>
          <w:rFonts w:asciiTheme="majorBidi" w:eastAsia="Times New Roman" w:hAnsiTheme="majorBidi" w:cstheme="majorBidi"/>
          <w:sz w:val="24"/>
          <w:szCs w:val="24"/>
          <w:lang w:val="id-ID" w:eastAsia="id-ID"/>
        </w:rPr>
        <w:t xml:space="preserve">. </w:t>
      </w:r>
      <w:r w:rsidRPr="008D7150">
        <w:rPr>
          <w:rFonts w:asciiTheme="majorBidi" w:eastAsia="Times New Roman" w:hAnsiTheme="majorBidi" w:cstheme="majorBidi"/>
          <w:sz w:val="24"/>
          <w:szCs w:val="24"/>
          <w:lang w:eastAsia="id-ID"/>
        </w:rPr>
        <w:t>2003</w:t>
      </w:r>
      <w:r w:rsidRPr="008D7150">
        <w:rPr>
          <w:rFonts w:asciiTheme="majorBidi" w:eastAsia="Times New Roman" w:hAnsiTheme="majorBidi" w:cstheme="majorBidi"/>
          <w:sz w:val="24"/>
          <w:szCs w:val="24"/>
          <w:lang w:val="id-ID" w:eastAsia="id-ID"/>
        </w:rPr>
        <w:t>.</w:t>
      </w:r>
      <w:r w:rsidRPr="008D7150">
        <w:rPr>
          <w:rFonts w:asciiTheme="majorBidi" w:eastAsia="Times New Roman" w:hAnsiTheme="majorBidi" w:cstheme="majorBidi"/>
          <w:sz w:val="24"/>
          <w:szCs w:val="24"/>
          <w:lang w:eastAsia="id-ID"/>
        </w:rPr>
        <w:t> </w:t>
      </w:r>
      <w:r w:rsidRPr="008D7150">
        <w:rPr>
          <w:rFonts w:asciiTheme="majorBidi" w:eastAsia="Times New Roman" w:hAnsiTheme="majorBidi" w:cstheme="majorBidi"/>
          <w:i/>
          <w:iCs/>
          <w:sz w:val="24"/>
          <w:szCs w:val="24"/>
          <w:lang w:eastAsia="id-ID"/>
        </w:rPr>
        <w:t>Perkembangan gizi dan Pendidikan Gi</w:t>
      </w:r>
      <w:r w:rsidRPr="008D7150">
        <w:rPr>
          <w:rFonts w:asciiTheme="majorBidi" w:eastAsia="Times New Roman" w:hAnsiTheme="majorBidi" w:cstheme="majorBidi"/>
          <w:i/>
          <w:iCs/>
          <w:sz w:val="24"/>
          <w:szCs w:val="24"/>
          <w:lang w:val="id-ID" w:eastAsia="id-ID"/>
        </w:rPr>
        <w:t>zi.</w:t>
      </w:r>
      <w:r w:rsidRPr="008D7150">
        <w:rPr>
          <w:rFonts w:asciiTheme="majorBidi" w:eastAsia="Times New Roman" w:hAnsiTheme="majorBidi" w:cstheme="majorBidi"/>
          <w:sz w:val="24"/>
          <w:szCs w:val="24"/>
          <w:lang w:eastAsia="id-ID"/>
        </w:rPr>
        <w:t> Jakarta : Institut pertanian Bogor dan Bumi Aksara</w:t>
      </w:r>
    </w:p>
    <w:p w:rsidR="00D67584" w:rsidRPr="00941B48" w:rsidRDefault="00D67584" w:rsidP="00D67584">
      <w:pPr>
        <w:spacing w:line="240" w:lineRule="auto"/>
        <w:ind w:left="720" w:hanging="720"/>
        <w:jc w:val="both"/>
        <w:rPr>
          <w:rFonts w:asciiTheme="majorBidi" w:hAnsiTheme="majorBidi" w:cstheme="majorBidi"/>
          <w:sz w:val="24"/>
          <w:szCs w:val="24"/>
          <w:lang w:val="id-ID"/>
        </w:rPr>
      </w:pPr>
      <w:r>
        <w:rPr>
          <w:rFonts w:asciiTheme="majorBidi" w:eastAsia="Times New Roman" w:hAnsiTheme="majorBidi" w:cstheme="majorBidi"/>
          <w:sz w:val="24"/>
          <w:szCs w:val="24"/>
          <w:lang w:val="id-ID" w:eastAsia="id-ID"/>
        </w:rPr>
        <w:t xml:space="preserve">Soekarto, S. 2002. </w:t>
      </w:r>
      <w:r w:rsidRPr="004C168F">
        <w:rPr>
          <w:rFonts w:asciiTheme="majorBidi" w:eastAsia="Times New Roman" w:hAnsiTheme="majorBidi" w:cstheme="majorBidi"/>
          <w:i/>
          <w:iCs/>
          <w:sz w:val="24"/>
          <w:szCs w:val="24"/>
          <w:lang w:val="id-ID" w:eastAsia="id-ID"/>
        </w:rPr>
        <w:t>Penilaian Organoleptik Untuk Industri Pangan dan Hasil Pertanian</w:t>
      </w:r>
      <w:r>
        <w:rPr>
          <w:rFonts w:asciiTheme="majorBidi" w:eastAsia="Times New Roman" w:hAnsiTheme="majorBidi" w:cstheme="majorBidi"/>
          <w:sz w:val="24"/>
          <w:szCs w:val="24"/>
          <w:lang w:val="id-ID" w:eastAsia="id-ID"/>
        </w:rPr>
        <w:t xml:space="preserve">. </w:t>
      </w:r>
      <w:r w:rsidRPr="008D7150">
        <w:rPr>
          <w:rFonts w:asciiTheme="majorBidi" w:eastAsia="Times New Roman" w:hAnsiTheme="majorBidi" w:cstheme="majorBidi"/>
          <w:sz w:val="24"/>
          <w:szCs w:val="24"/>
          <w:lang w:eastAsia="id-ID"/>
        </w:rPr>
        <w:t>Bumi Aksara</w:t>
      </w:r>
      <w:r>
        <w:rPr>
          <w:rFonts w:asciiTheme="majorBidi" w:eastAsia="Times New Roman" w:hAnsiTheme="majorBidi" w:cstheme="majorBidi"/>
          <w:sz w:val="24"/>
          <w:szCs w:val="24"/>
          <w:lang w:val="id-ID" w:eastAsia="id-ID"/>
        </w:rPr>
        <w:t>anian. Bharata Karya Aksara. Jakarta</w:t>
      </w:r>
      <w:r w:rsidRPr="008D7150">
        <w:rPr>
          <w:rFonts w:asciiTheme="majorBidi" w:hAnsiTheme="majorBidi" w:cstheme="majorBidi"/>
          <w:sz w:val="24"/>
          <w:szCs w:val="24"/>
        </w:rPr>
        <w:t xml:space="preserve"> </w:t>
      </w:r>
    </w:p>
    <w:p w:rsidR="00D67584" w:rsidRDefault="00D67584" w:rsidP="00D67584">
      <w:pPr>
        <w:spacing w:line="240" w:lineRule="auto"/>
        <w:ind w:left="720" w:hanging="720"/>
        <w:jc w:val="both"/>
        <w:rPr>
          <w:rFonts w:asciiTheme="majorBidi" w:hAnsiTheme="majorBidi" w:cstheme="majorBidi"/>
          <w:sz w:val="24"/>
          <w:szCs w:val="24"/>
          <w:lang w:val="id-ID"/>
        </w:rPr>
      </w:pPr>
      <w:r w:rsidRPr="008D7150">
        <w:rPr>
          <w:rFonts w:asciiTheme="majorBidi" w:hAnsiTheme="majorBidi" w:cstheme="majorBidi"/>
          <w:sz w:val="24"/>
          <w:szCs w:val="24"/>
        </w:rPr>
        <w:lastRenderedPageBreak/>
        <w:t xml:space="preserve">Pujimulyani, D., Raharjo, S., Marsono, Y. dan Santoso, U., 2010. </w:t>
      </w:r>
      <w:r w:rsidRPr="008D7150">
        <w:rPr>
          <w:rFonts w:asciiTheme="majorBidi" w:hAnsiTheme="majorBidi" w:cstheme="majorBidi"/>
          <w:i/>
          <w:sz w:val="24"/>
          <w:szCs w:val="24"/>
        </w:rPr>
        <w:t>Pengaruh Blanching Terhadap Aktivitas Antioksidan, Kadar Fenol, Flavonoid, dan Tanin Terkondensasi Kunir Putih (Curcuma mangga Val.)</w:t>
      </w:r>
      <w:r w:rsidRPr="008D7150">
        <w:rPr>
          <w:rFonts w:asciiTheme="majorBidi" w:hAnsiTheme="majorBidi" w:cstheme="majorBidi"/>
          <w:sz w:val="24"/>
          <w:szCs w:val="24"/>
        </w:rPr>
        <w:t>. Agritech, Vol. 30 No. 3.</w:t>
      </w:r>
    </w:p>
    <w:p w:rsidR="00D67584" w:rsidRDefault="00D67584" w:rsidP="00D67584">
      <w:pPr>
        <w:spacing w:line="240" w:lineRule="auto"/>
        <w:ind w:left="720" w:hanging="720"/>
        <w:jc w:val="both"/>
        <w:rPr>
          <w:rFonts w:asciiTheme="majorBidi" w:hAnsiTheme="majorBidi" w:cstheme="majorBidi"/>
          <w:sz w:val="24"/>
          <w:szCs w:val="24"/>
          <w:lang w:val="id-ID"/>
        </w:rPr>
      </w:pPr>
      <w:r>
        <w:rPr>
          <w:rFonts w:asciiTheme="majorBidi" w:hAnsiTheme="majorBidi" w:cstheme="majorBidi"/>
          <w:sz w:val="24"/>
          <w:szCs w:val="24"/>
          <w:lang w:val="id-ID"/>
        </w:rPr>
        <w:t>Waijayakusuma, H.M. 2000. Tanaman Berkhasiat Obat di Indonesia, Jilid 4. Jakarta : Prestasi Insan Indonesia</w:t>
      </w:r>
    </w:p>
    <w:p w:rsidR="00D67584" w:rsidRDefault="00D67584" w:rsidP="00D67584">
      <w:pPr>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Widowati. L. R., Sri Widati, U. Jaenudin, dan W. Hartatik. 2004. </w:t>
      </w:r>
      <w:r>
        <w:rPr>
          <w:rFonts w:ascii="Times New Roman" w:hAnsi="Times New Roman" w:cs="Times New Roman"/>
          <w:i/>
          <w:iCs/>
          <w:sz w:val="24"/>
          <w:szCs w:val="24"/>
          <w:lang w:val="id-ID"/>
        </w:rPr>
        <w:t>Pengaruh Kompos Pupuk Organik yang Diperkaya dengan Bahan Mineral dan Pupuk hayati Terhadap Sifat-sifat Tanah, Serapan Hara dan Produksi Sayuran Organik</w:t>
      </w:r>
      <w:r>
        <w:rPr>
          <w:rFonts w:ascii="Times New Roman" w:hAnsi="Times New Roman" w:cs="Times New Roman"/>
          <w:sz w:val="24"/>
          <w:szCs w:val="24"/>
          <w:lang w:val="id-ID"/>
        </w:rPr>
        <w:t>. Laporan Proyek Penelitian Program Pengembangan</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Agribisnis. Balai Penelitian Tanah. TA. 2004</w:t>
      </w:r>
    </w:p>
    <w:p w:rsidR="001A1943" w:rsidRPr="00D67584" w:rsidRDefault="001A1943" w:rsidP="001A1943">
      <w:pPr>
        <w:spacing w:line="240" w:lineRule="auto"/>
        <w:jc w:val="both"/>
        <w:rPr>
          <w:rFonts w:ascii="Times New Roman" w:hAnsi="Times New Roman" w:cs="Times New Roman"/>
          <w:sz w:val="24"/>
          <w:szCs w:val="24"/>
          <w:lang w:val="id-ID"/>
        </w:rPr>
        <w:sectPr w:rsidR="001A1943" w:rsidRPr="00D67584" w:rsidSect="00D67584">
          <w:type w:val="continuous"/>
          <w:pgSz w:w="11907" w:h="16839" w:code="9"/>
          <w:pgMar w:top="2268" w:right="1701" w:bottom="1701" w:left="2268" w:header="720" w:footer="720" w:gutter="0"/>
          <w:pgNumType w:start="25"/>
          <w:cols w:num="2" w:space="720"/>
          <w:titlePg/>
          <w:docGrid w:linePitch="360"/>
        </w:sectPr>
      </w:pPr>
    </w:p>
    <w:p w:rsidR="00893400" w:rsidRPr="00893400" w:rsidRDefault="00893400" w:rsidP="00D67584">
      <w:pPr>
        <w:spacing w:after="0" w:line="240" w:lineRule="auto"/>
        <w:jc w:val="both"/>
        <w:rPr>
          <w:rFonts w:asciiTheme="majorBidi" w:hAnsiTheme="majorBidi" w:cstheme="majorBidi"/>
          <w:sz w:val="24"/>
          <w:szCs w:val="24"/>
          <w:lang w:val="id-ID"/>
        </w:rPr>
      </w:pPr>
    </w:p>
    <w:sectPr w:rsidR="00893400" w:rsidRPr="00893400" w:rsidSect="00D67584">
      <w:headerReference w:type="default" r:id="rId12"/>
      <w:footerReference w:type="default" r:id="rId13"/>
      <w:footerReference w:type="first" r:id="rId14"/>
      <w:pgSz w:w="11907" w:h="16839" w:code="9"/>
      <w:pgMar w:top="2268" w:right="1701" w:bottom="1701" w:left="2268" w:header="708" w:footer="708" w:gutter="0"/>
      <w:pgNumType w:start="36"/>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63F" w:rsidRDefault="00D2163F" w:rsidP="00CA75F6">
      <w:pPr>
        <w:spacing w:after="0" w:line="240" w:lineRule="auto"/>
      </w:pPr>
      <w:r>
        <w:separator/>
      </w:r>
    </w:p>
  </w:endnote>
  <w:endnote w:type="continuationSeparator" w:id="1">
    <w:p w:rsidR="00D2163F" w:rsidRDefault="00D2163F" w:rsidP="00CA75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821" w:rsidRDefault="006C1821" w:rsidP="00930FED">
    <w:pPr>
      <w:pStyle w:val="Footer"/>
    </w:pPr>
  </w:p>
  <w:p w:rsidR="006C1821" w:rsidRDefault="006C18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821" w:rsidRDefault="006C1821">
    <w:pPr>
      <w:pStyle w:val="Footer"/>
      <w:jc w:val="center"/>
    </w:pPr>
  </w:p>
  <w:p w:rsidR="006C1821" w:rsidRDefault="006C18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552" w:rsidRDefault="00141552" w:rsidP="00930FED">
    <w:pPr>
      <w:pStyle w:val="Footer"/>
    </w:pPr>
  </w:p>
  <w:p w:rsidR="00141552" w:rsidRDefault="0014155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7049285"/>
      <w:docPartObj>
        <w:docPartGallery w:val="Page Numbers (Bottom of Page)"/>
        <w:docPartUnique/>
      </w:docPartObj>
    </w:sdtPr>
    <w:sdtEndPr>
      <w:rPr>
        <w:noProof/>
      </w:rPr>
    </w:sdtEndPr>
    <w:sdtContent>
      <w:p w:rsidR="00141552" w:rsidRDefault="00290CF2">
        <w:pPr>
          <w:pStyle w:val="Footer"/>
          <w:jc w:val="center"/>
        </w:pPr>
        <w:r>
          <w:fldChar w:fldCharType="begin"/>
        </w:r>
        <w:r w:rsidR="00141552">
          <w:instrText xml:space="preserve"> PAGE   \* MERGEFORMAT </w:instrText>
        </w:r>
        <w:r>
          <w:fldChar w:fldCharType="separate"/>
        </w:r>
        <w:r w:rsidR="001A1943">
          <w:rPr>
            <w:noProof/>
          </w:rPr>
          <w:t>36</w:t>
        </w:r>
        <w:r>
          <w:rPr>
            <w:noProof/>
          </w:rPr>
          <w:fldChar w:fldCharType="end"/>
        </w:r>
      </w:p>
    </w:sdtContent>
  </w:sdt>
  <w:p w:rsidR="00141552" w:rsidRDefault="001415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63F" w:rsidRDefault="00D2163F" w:rsidP="00CA75F6">
      <w:pPr>
        <w:spacing w:after="0" w:line="240" w:lineRule="auto"/>
      </w:pPr>
      <w:r>
        <w:separator/>
      </w:r>
    </w:p>
  </w:footnote>
  <w:footnote w:type="continuationSeparator" w:id="1">
    <w:p w:rsidR="00D2163F" w:rsidRDefault="00D2163F" w:rsidP="00CA75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821" w:rsidRDefault="006C1821">
    <w:pPr>
      <w:pStyle w:val="Header"/>
      <w:jc w:val="right"/>
    </w:pPr>
  </w:p>
  <w:p w:rsidR="006C1821" w:rsidRDefault="006C18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86806"/>
      <w:docPartObj>
        <w:docPartGallery w:val="Page Numbers (Top of Page)"/>
        <w:docPartUnique/>
      </w:docPartObj>
    </w:sdtPr>
    <w:sdtEndPr>
      <w:rPr>
        <w:noProof/>
      </w:rPr>
    </w:sdtEndPr>
    <w:sdtContent>
      <w:p w:rsidR="00141552" w:rsidRDefault="00290CF2">
        <w:pPr>
          <w:pStyle w:val="Header"/>
          <w:jc w:val="right"/>
        </w:pPr>
        <w:r>
          <w:fldChar w:fldCharType="begin"/>
        </w:r>
        <w:r w:rsidR="00141552">
          <w:instrText xml:space="preserve"> PAGE   \* MERGEFORMAT </w:instrText>
        </w:r>
        <w:r>
          <w:fldChar w:fldCharType="separate"/>
        </w:r>
        <w:r w:rsidR="00D67584">
          <w:rPr>
            <w:noProof/>
          </w:rPr>
          <w:t>39</w:t>
        </w:r>
        <w:r>
          <w:rPr>
            <w:noProof/>
          </w:rPr>
          <w:fldChar w:fldCharType="end"/>
        </w:r>
      </w:p>
    </w:sdtContent>
  </w:sdt>
  <w:p w:rsidR="00141552" w:rsidRDefault="001415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6C2D"/>
    <w:multiLevelType w:val="hybridMultilevel"/>
    <w:tmpl w:val="536A8112"/>
    <w:lvl w:ilvl="0" w:tplc="0409000F">
      <w:start w:val="1"/>
      <w:numFmt w:val="decimal"/>
      <w:lvlText w:val="%1."/>
      <w:lvlJc w:val="left"/>
      <w:pPr>
        <w:ind w:left="1004" w:hanging="360"/>
      </w:pPr>
    </w:lvl>
    <w:lvl w:ilvl="1" w:tplc="38090019" w:tentative="1">
      <w:start w:val="1"/>
      <w:numFmt w:val="lowerLetter"/>
      <w:lvlText w:val="%2."/>
      <w:lvlJc w:val="left"/>
      <w:pPr>
        <w:ind w:left="1724" w:hanging="360"/>
      </w:pPr>
      <w:rPr>
        <w:rFonts w:cs="Times New Roman"/>
      </w:rPr>
    </w:lvl>
    <w:lvl w:ilvl="2" w:tplc="3809001B" w:tentative="1">
      <w:start w:val="1"/>
      <w:numFmt w:val="lowerRoman"/>
      <w:lvlText w:val="%3."/>
      <w:lvlJc w:val="right"/>
      <w:pPr>
        <w:ind w:left="2444" w:hanging="180"/>
      </w:pPr>
      <w:rPr>
        <w:rFonts w:cs="Times New Roman"/>
      </w:rPr>
    </w:lvl>
    <w:lvl w:ilvl="3" w:tplc="3809000F" w:tentative="1">
      <w:start w:val="1"/>
      <w:numFmt w:val="decimal"/>
      <w:lvlText w:val="%4."/>
      <w:lvlJc w:val="left"/>
      <w:pPr>
        <w:ind w:left="3164" w:hanging="360"/>
      </w:pPr>
      <w:rPr>
        <w:rFonts w:cs="Times New Roman"/>
      </w:rPr>
    </w:lvl>
    <w:lvl w:ilvl="4" w:tplc="38090019" w:tentative="1">
      <w:start w:val="1"/>
      <w:numFmt w:val="lowerLetter"/>
      <w:lvlText w:val="%5."/>
      <w:lvlJc w:val="left"/>
      <w:pPr>
        <w:ind w:left="3884" w:hanging="360"/>
      </w:pPr>
      <w:rPr>
        <w:rFonts w:cs="Times New Roman"/>
      </w:rPr>
    </w:lvl>
    <w:lvl w:ilvl="5" w:tplc="3809001B" w:tentative="1">
      <w:start w:val="1"/>
      <w:numFmt w:val="lowerRoman"/>
      <w:lvlText w:val="%6."/>
      <w:lvlJc w:val="right"/>
      <w:pPr>
        <w:ind w:left="4604" w:hanging="180"/>
      </w:pPr>
      <w:rPr>
        <w:rFonts w:cs="Times New Roman"/>
      </w:rPr>
    </w:lvl>
    <w:lvl w:ilvl="6" w:tplc="3809000F" w:tentative="1">
      <w:start w:val="1"/>
      <w:numFmt w:val="decimal"/>
      <w:lvlText w:val="%7."/>
      <w:lvlJc w:val="left"/>
      <w:pPr>
        <w:ind w:left="5324" w:hanging="360"/>
      </w:pPr>
      <w:rPr>
        <w:rFonts w:cs="Times New Roman"/>
      </w:rPr>
    </w:lvl>
    <w:lvl w:ilvl="7" w:tplc="38090019" w:tentative="1">
      <w:start w:val="1"/>
      <w:numFmt w:val="lowerLetter"/>
      <w:lvlText w:val="%8."/>
      <w:lvlJc w:val="left"/>
      <w:pPr>
        <w:ind w:left="6044" w:hanging="360"/>
      </w:pPr>
      <w:rPr>
        <w:rFonts w:cs="Times New Roman"/>
      </w:rPr>
    </w:lvl>
    <w:lvl w:ilvl="8" w:tplc="3809001B" w:tentative="1">
      <w:start w:val="1"/>
      <w:numFmt w:val="lowerRoman"/>
      <w:lvlText w:val="%9."/>
      <w:lvlJc w:val="right"/>
      <w:pPr>
        <w:ind w:left="6764" w:hanging="180"/>
      </w:pPr>
      <w:rPr>
        <w:rFonts w:cs="Times New Roman"/>
      </w:rPr>
    </w:lvl>
  </w:abstractNum>
  <w:abstractNum w:abstractNumId="1">
    <w:nsid w:val="194114A8"/>
    <w:multiLevelType w:val="hybridMultilevel"/>
    <w:tmpl w:val="BEE86E66"/>
    <w:lvl w:ilvl="0" w:tplc="04090015">
      <w:start w:val="1"/>
      <w:numFmt w:val="upperLetter"/>
      <w:lvlText w:val="%1."/>
      <w:lvlJc w:val="left"/>
      <w:pPr>
        <w:ind w:left="1440" w:hanging="360"/>
      </w:pPr>
    </w:lvl>
    <w:lvl w:ilvl="1" w:tplc="38090019" w:tentative="1">
      <w:start w:val="1"/>
      <w:numFmt w:val="lowerLetter"/>
      <w:lvlText w:val="%2."/>
      <w:lvlJc w:val="left"/>
      <w:pPr>
        <w:ind w:left="2160" w:hanging="360"/>
      </w:pPr>
      <w:rPr>
        <w:rFonts w:cs="Times New Roman"/>
      </w:rPr>
    </w:lvl>
    <w:lvl w:ilvl="2" w:tplc="3809001B" w:tentative="1">
      <w:start w:val="1"/>
      <w:numFmt w:val="lowerRoman"/>
      <w:lvlText w:val="%3."/>
      <w:lvlJc w:val="right"/>
      <w:pPr>
        <w:ind w:left="2880" w:hanging="180"/>
      </w:pPr>
      <w:rPr>
        <w:rFonts w:cs="Times New Roman"/>
      </w:rPr>
    </w:lvl>
    <w:lvl w:ilvl="3" w:tplc="3809000F" w:tentative="1">
      <w:start w:val="1"/>
      <w:numFmt w:val="decimal"/>
      <w:lvlText w:val="%4."/>
      <w:lvlJc w:val="left"/>
      <w:pPr>
        <w:ind w:left="3600" w:hanging="360"/>
      </w:pPr>
      <w:rPr>
        <w:rFonts w:cs="Times New Roman"/>
      </w:rPr>
    </w:lvl>
    <w:lvl w:ilvl="4" w:tplc="38090019" w:tentative="1">
      <w:start w:val="1"/>
      <w:numFmt w:val="lowerLetter"/>
      <w:lvlText w:val="%5."/>
      <w:lvlJc w:val="left"/>
      <w:pPr>
        <w:ind w:left="4320" w:hanging="360"/>
      </w:pPr>
      <w:rPr>
        <w:rFonts w:cs="Times New Roman"/>
      </w:rPr>
    </w:lvl>
    <w:lvl w:ilvl="5" w:tplc="3809001B" w:tentative="1">
      <w:start w:val="1"/>
      <w:numFmt w:val="lowerRoman"/>
      <w:lvlText w:val="%6."/>
      <w:lvlJc w:val="right"/>
      <w:pPr>
        <w:ind w:left="5040" w:hanging="180"/>
      </w:pPr>
      <w:rPr>
        <w:rFonts w:cs="Times New Roman"/>
      </w:rPr>
    </w:lvl>
    <w:lvl w:ilvl="6" w:tplc="3809000F" w:tentative="1">
      <w:start w:val="1"/>
      <w:numFmt w:val="decimal"/>
      <w:lvlText w:val="%7."/>
      <w:lvlJc w:val="left"/>
      <w:pPr>
        <w:ind w:left="5760" w:hanging="360"/>
      </w:pPr>
      <w:rPr>
        <w:rFonts w:cs="Times New Roman"/>
      </w:rPr>
    </w:lvl>
    <w:lvl w:ilvl="7" w:tplc="38090019" w:tentative="1">
      <w:start w:val="1"/>
      <w:numFmt w:val="lowerLetter"/>
      <w:lvlText w:val="%8."/>
      <w:lvlJc w:val="left"/>
      <w:pPr>
        <w:ind w:left="6480" w:hanging="360"/>
      </w:pPr>
      <w:rPr>
        <w:rFonts w:cs="Times New Roman"/>
      </w:rPr>
    </w:lvl>
    <w:lvl w:ilvl="8" w:tplc="3809001B" w:tentative="1">
      <w:start w:val="1"/>
      <w:numFmt w:val="lowerRoman"/>
      <w:lvlText w:val="%9."/>
      <w:lvlJc w:val="right"/>
      <w:pPr>
        <w:ind w:left="7200" w:hanging="180"/>
      </w:pPr>
      <w:rPr>
        <w:rFonts w:cs="Times New Roman"/>
      </w:rPr>
    </w:lvl>
  </w:abstractNum>
  <w:abstractNum w:abstractNumId="2">
    <w:nsid w:val="1BB647D2"/>
    <w:multiLevelType w:val="hybridMultilevel"/>
    <w:tmpl w:val="0114C9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F13503E"/>
    <w:multiLevelType w:val="hybridMultilevel"/>
    <w:tmpl w:val="4D9CE3C0"/>
    <w:lvl w:ilvl="0" w:tplc="B4EC3DE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425B4EFB"/>
    <w:multiLevelType w:val="hybridMultilevel"/>
    <w:tmpl w:val="2B7A3F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F492B55"/>
    <w:multiLevelType w:val="hybridMultilevel"/>
    <w:tmpl w:val="EAFA3B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267561B"/>
    <w:multiLevelType w:val="hybridMultilevel"/>
    <w:tmpl w:val="6D8AAF6C"/>
    <w:lvl w:ilvl="0" w:tplc="3B52239A">
      <w:start w:val="1"/>
      <w:numFmt w:val="lowerLetter"/>
      <w:lvlText w:val="%1."/>
      <w:lvlJc w:val="left"/>
      <w:pPr>
        <w:ind w:left="1080" w:hanging="360"/>
      </w:pPr>
      <w:rPr>
        <w:rFonts w:asciiTheme="majorBidi" w:eastAsiaTheme="minorHAnsi"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57A51"/>
    <w:rsid w:val="000476C9"/>
    <w:rsid w:val="00141552"/>
    <w:rsid w:val="00190E49"/>
    <w:rsid w:val="00195DD4"/>
    <w:rsid w:val="001A1943"/>
    <w:rsid w:val="001D3E25"/>
    <w:rsid w:val="001F11F0"/>
    <w:rsid w:val="0024689D"/>
    <w:rsid w:val="0024751D"/>
    <w:rsid w:val="00263D11"/>
    <w:rsid w:val="00290CF2"/>
    <w:rsid w:val="002936E0"/>
    <w:rsid w:val="003C6404"/>
    <w:rsid w:val="003C717D"/>
    <w:rsid w:val="004E2C45"/>
    <w:rsid w:val="0050637E"/>
    <w:rsid w:val="005A4081"/>
    <w:rsid w:val="006020AF"/>
    <w:rsid w:val="00644EFC"/>
    <w:rsid w:val="006C1821"/>
    <w:rsid w:val="00700E97"/>
    <w:rsid w:val="007057CD"/>
    <w:rsid w:val="00731A17"/>
    <w:rsid w:val="00782133"/>
    <w:rsid w:val="007961B7"/>
    <w:rsid w:val="007C772D"/>
    <w:rsid w:val="00887847"/>
    <w:rsid w:val="00893400"/>
    <w:rsid w:val="00927C0E"/>
    <w:rsid w:val="00945D94"/>
    <w:rsid w:val="009B7016"/>
    <w:rsid w:val="009F59DA"/>
    <w:rsid w:val="00A25753"/>
    <w:rsid w:val="00C13FD6"/>
    <w:rsid w:val="00C2627F"/>
    <w:rsid w:val="00CA75F6"/>
    <w:rsid w:val="00CB43E6"/>
    <w:rsid w:val="00D2163F"/>
    <w:rsid w:val="00D22AB1"/>
    <w:rsid w:val="00D57A51"/>
    <w:rsid w:val="00D615A5"/>
    <w:rsid w:val="00D67584"/>
    <w:rsid w:val="00E36AD2"/>
    <w:rsid w:val="00ED4552"/>
    <w:rsid w:val="00F91A48"/>
    <w:rsid w:val="00F956BA"/>
    <w:rsid w:val="00FA111A"/>
    <w:rsid w:val="00FE122B"/>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7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7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4E2C45"/>
  </w:style>
  <w:style w:type="character" w:styleId="Hyperlink">
    <w:name w:val="Hyperlink"/>
    <w:basedOn w:val="DefaultParagraphFont"/>
    <w:uiPriority w:val="99"/>
    <w:unhideWhenUsed/>
    <w:rsid w:val="004E2C45"/>
    <w:rPr>
      <w:color w:val="0563C1" w:themeColor="hyperlink"/>
      <w:u w:val="single"/>
    </w:rPr>
  </w:style>
  <w:style w:type="paragraph" w:styleId="ListParagraph">
    <w:name w:val="List Paragraph"/>
    <w:basedOn w:val="Normal"/>
    <w:uiPriority w:val="34"/>
    <w:qFormat/>
    <w:rsid w:val="0024751D"/>
    <w:pPr>
      <w:ind w:left="720"/>
      <w:contextualSpacing/>
    </w:pPr>
  </w:style>
  <w:style w:type="paragraph" w:styleId="NoSpacing">
    <w:name w:val="No Spacing"/>
    <w:uiPriority w:val="1"/>
    <w:qFormat/>
    <w:rsid w:val="0024751D"/>
    <w:pPr>
      <w:spacing w:after="0" w:line="240" w:lineRule="auto"/>
    </w:pPr>
    <w:rPr>
      <w:lang w:val="id-ID"/>
    </w:rPr>
  </w:style>
  <w:style w:type="paragraph" w:styleId="BodyText">
    <w:name w:val="Body Text"/>
    <w:basedOn w:val="Normal"/>
    <w:link w:val="BodyTextChar"/>
    <w:uiPriority w:val="1"/>
    <w:qFormat/>
    <w:rsid w:val="0024751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4751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1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A48"/>
    <w:rPr>
      <w:rFonts w:ascii="Tahoma" w:hAnsi="Tahoma" w:cs="Tahoma"/>
      <w:sz w:val="16"/>
      <w:szCs w:val="16"/>
    </w:rPr>
  </w:style>
  <w:style w:type="paragraph" w:styleId="Header">
    <w:name w:val="header"/>
    <w:basedOn w:val="Normal"/>
    <w:link w:val="HeaderChar"/>
    <w:uiPriority w:val="99"/>
    <w:unhideWhenUsed/>
    <w:rsid w:val="00141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552"/>
  </w:style>
  <w:style w:type="paragraph" w:styleId="Footer">
    <w:name w:val="footer"/>
    <w:basedOn w:val="Normal"/>
    <w:link w:val="FooterChar"/>
    <w:uiPriority w:val="99"/>
    <w:unhideWhenUsed/>
    <w:rsid w:val="00141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55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ia.sherlyn11@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59D31-AD88-4C05-99F7-2C96D9BD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2863</Words>
  <Characters>16324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afni azis</dc:creator>
  <cp:lastModifiedBy>compaq</cp:lastModifiedBy>
  <cp:revision>3</cp:revision>
  <cp:lastPrinted>2019-07-05T13:41:00Z</cp:lastPrinted>
  <dcterms:created xsi:type="dcterms:W3CDTF">2007-04-25T17:10:00Z</dcterms:created>
  <dcterms:modified xsi:type="dcterms:W3CDTF">2007-04-25T18:32:00Z</dcterms:modified>
</cp:coreProperties>
</file>