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CA" w:rsidRPr="001A5AA6" w:rsidRDefault="009A32CA" w:rsidP="009A32CA">
      <w:pPr>
        <w:spacing w:line="360" w:lineRule="auto"/>
        <w:jc w:val="center"/>
        <w:rPr>
          <w:rFonts w:ascii="Times New Roman" w:hAnsi="Times New Roman" w:cs="Times New Roman"/>
          <w:b/>
          <w:sz w:val="30"/>
          <w:szCs w:val="30"/>
          <w:lang w:val="id-ID"/>
        </w:rPr>
      </w:pPr>
      <w:r w:rsidRPr="00B968AF">
        <w:rPr>
          <w:rFonts w:ascii="Times New Roman" w:hAnsi="Times New Roman" w:cs="Times New Roman"/>
          <w:b/>
          <w:sz w:val="30"/>
          <w:szCs w:val="30"/>
        </w:rPr>
        <w:t xml:space="preserve">HUBUNGAN ANTARA </w:t>
      </w:r>
      <w:r w:rsidRPr="001A5AA6">
        <w:rPr>
          <w:rFonts w:ascii="Times New Roman" w:hAnsi="Times New Roman" w:cs="Times New Roman"/>
          <w:b/>
          <w:sz w:val="30"/>
          <w:szCs w:val="30"/>
          <w:lang w:val="id-ID"/>
        </w:rPr>
        <w:t>KECE</w:t>
      </w:r>
      <w:r>
        <w:rPr>
          <w:rFonts w:ascii="Times New Roman" w:hAnsi="Times New Roman" w:cs="Times New Roman"/>
          <w:b/>
          <w:sz w:val="30"/>
          <w:szCs w:val="30"/>
          <w:lang w:val="id-ID"/>
        </w:rPr>
        <w:t>RDASAN RUHANIAH DENGAN ETOS KERJA PADA ANGGOTA KESATUAN AKSI MAHASISWA MUSLIM INDONESIA DAERAH ISTIMEWA YOGYAKARTA</w:t>
      </w:r>
    </w:p>
    <w:p w:rsidR="009A32CA" w:rsidRDefault="009A32CA" w:rsidP="009A32CA">
      <w:pPr>
        <w:jc w:val="center"/>
        <w:rPr>
          <w:rFonts w:ascii="Times New Roman" w:hAnsi="Times New Roman" w:cs="Times New Roman"/>
          <w:sz w:val="24"/>
          <w:szCs w:val="24"/>
        </w:rPr>
      </w:pPr>
    </w:p>
    <w:p w:rsidR="009A32CA" w:rsidRPr="00B968AF" w:rsidRDefault="009A32CA" w:rsidP="009A32CA">
      <w:pPr>
        <w:jc w:val="center"/>
        <w:rPr>
          <w:rFonts w:ascii="Times New Roman" w:hAnsi="Times New Roman" w:cs="Times New Roman"/>
          <w:b/>
          <w:sz w:val="30"/>
          <w:szCs w:val="30"/>
        </w:rPr>
      </w:pPr>
      <w:r>
        <w:rPr>
          <w:rFonts w:ascii="Times New Roman" w:hAnsi="Times New Roman" w:cs="Times New Roman"/>
          <w:b/>
          <w:sz w:val="30"/>
          <w:szCs w:val="30"/>
        </w:rPr>
        <w:t>NASKAH PUBLIKASI</w:t>
      </w:r>
    </w:p>
    <w:p w:rsidR="009A32CA" w:rsidRDefault="009A32CA" w:rsidP="009A32CA">
      <w:pPr>
        <w:jc w:val="center"/>
        <w:rPr>
          <w:rFonts w:ascii="Times New Roman" w:hAnsi="Times New Roman" w:cs="Times New Roman"/>
          <w:b/>
          <w:sz w:val="24"/>
          <w:szCs w:val="24"/>
        </w:rPr>
      </w:pPr>
    </w:p>
    <w:p w:rsidR="009A32CA" w:rsidRDefault="009A32CA" w:rsidP="009A32CA">
      <w:pPr>
        <w:tabs>
          <w:tab w:val="left" w:pos="1701"/>
          <w:tab w:val="left" w:pos="2977"/>
          <w:tab w:val="left" w:pos="4820"/>
        </w:tabs>
        <w:jc w:val="center"/>
        <w:rPr>
          <w:rFonts w:ascii="Times New Roman" w:hAnsi="Times New Roman" w:cs="Times New Roman"/>
          <w:b/>
          <w:sz w:val="24"/>
          <w:szCs w:val="24"/>
        </w:rPr>
      </w:pPr>
      <w:r w:rsidRPr="00F05F43">
        <w:rPr>
          <w:rFonts w:ascii="Times New Roman" w:hAnsi="Times New Roman" w:cs="Times New Roman"/>
          <w:noProof/>
          <w:sz w:val="24"/>
          <w:szCs w:val="24"/>
          <w:lang w:eastAsia="en-MY"/>
        </w:rPr>
        <w:drawing>
          <wp:inline distT="0" distB="0" distL="0" distR="0">
            <wp:extent cx="3557703" cy="3187337"/>
            <wp:effectExtent l="0" t="0" r="0" b="0"/>
            <wp:docPr id="1" name="Picture 1" descr="C:\Users\Acer\Pictures\logo mercu bu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logo mercu buana.jpg"/>
                    <pic:cNvPicPr>
                      <a:picLocks noChangeAspect="1" noChangeArrowheads="1"/>
                    </pic:cNvPicPr>
                  </pic:nvPicPr>
                  <pic:blipFill>
                    <a:blip r:embed="rId6"/>
                    <a:srcRect/>
                    <a:stretch>
                      <a:fillRect/>
                    </a:stretch>
                  </pic:blipFill>
                  <pic:spPr bwMode="auto">
                    <a:xfrm>
                      <a:off x="0" y="0"/>
                      <a:ext cx="3563110" cy="3192181"/>
                    </a:xfrm>
                    <a:prstGeom prst="rect">
                      <a:avLst/>
                    </a:prstGeom>
                    <a:noFill/>
                    <a:ln w="9525">
                      <a:noFill/>
                      <a:miter lim="800000"/>
                      <a:headEnd/>
                      <a:tailEnd/>
                    </a:ln>
                  </pic:spPr>
                </pic:pic>
              </a:graphicData>
            </a:graphic>
          </wp:inline>
        </w:drawing>
      </w:r>
    </w:p>
    <w:p w:rsidR="009A32CA" w:rsidRDefault="009A32CA" w:rsidP="009A32CA">
      <w:pPr>
        <w:tabs>
          <w:tab w:val="left" w:pos="1701"/>
          <w:tab w:val="left" w:pos="2977"/>
          <w:tab w:val="left" w:pos="4820"/>
        </w:tabs>
        <w:jc w:val="center"/>
        <w:rPr>
          <w:rFonts w:ascii="Times New Roman" w:hAnsi="Times New Roman" w:cs="Times New Roman"/>
          <w:b/>
          <w:sz w:val="24"/>
          <w:szCs w:val="24"/>
        </w:rPr>
      </w:pPr>
    </w:p>
    <w:p w:rsidR="009F3C95" w:rsidRDefault="009F3C95" w:rsidP="009F3C95">
      <w:pPr>
        <w:tabs>
          <w:tab w:val="left" w:pos="1701"/>
          <w:tab w:val="left" w:pos="2977"/>
          <w:tab w:val="left" w:pos="4820"/>
        </w:tabs>
        <w:spacing w:after="0"/>
        <w:jc w:val="center"/>
        <w:rPr>
          <w:rFonts w:ascii="Times New Roman" w:hAnsi="Times New Roman" w:cs="Times New Roman"/>
          <w:b/>
          <w:sz w:val="24"/>
          <w:szCs w:val="24"/>
        </w:rPr>
      </w:pPr>
    </w:p>
    <w:p w:rsidR="009A32CA" w:rsidRPr="00B968AF" w:rsidRDefault="009A32CA" w:rsidP="009A32CA">
      <w:pPr>
        <w:tabs>
          <w:tab w:val="left" w:pos="1701"/>
          <w:tab w:val="left" w:pos="2977"/>
          <w:tab w:val="left" w:pos="4820"/>
        </w:tabs>
        <w:spacing w:line="360" w:lineRule="auto"/>
        <w:jc w:val="center"/>
        <w:rPr>
          <w:rFonts w:ascii="Times New Roman" w:hAnsi="Times New Roman" w:cs="Times New Roman"/>
          <w:i/>
          <w:sz w:val="26"/>
          <w:szCs w:val="26"/>
        </w:rPr>
      </w:pPr>
      <w:r w:rsidRPr="00B968AF">
        <w:rPr>
          <w:rFonts w:ascii="Times New Roman" w:hAnsi="Times New Roman" w:cs="Times New Roman"/>
          <w:i/>
          <w:sz w:val="26"/>
          <w:szCs w:val="26"/>
        </w:rPr>
        <w:t>Oleh :</w:t>
      </w:r>
    </w:p>
    <w:p w:rsidR="009A32CA" w:rsidRPr="001A5AA6" w:rsidRDefault="009A32CA" w:rsidP="009A32CA">
      <w:pPr>
        <w:tabs>
          <w:tab w:val="left" w:pos="1701"/>
          <w:tab w:val="left" w:pos="2977"/>
          <w:tab w:val="left" w:pos="4820"/>
        </w:tabs>
        <w:spacing w:line="360" w:lineRule="auto"/>
        <w:jc w:val="center"/>
        <w:rPr>
          <w:rFonts w:ascii="Times New Roman" w:hAnsi="Times New Roman" w:cs="Times New Roman"/>
          <w:i/>
          <w:sz w:val="26"/>
          <w:szCs w:val="26"/>
          <w:lang w:val="id-ID"/>
        </w:rPr>
      </w:pPr>
      <w:r>
        <w:rPr>
          <w:rFonts w:ascii="Times New Roman" w:hAnsi="Times New Roman" w:cs="Times New Roman"/>
          <w:i/>
          <w:sz w:val="26"/>
          <w:szCs w:val="26"/>
          <w:lang w:val="id-ID"/>
        </w:rPr>
        <w:t>Eka Soleha</w:t>
      </w:r>
    </w:p>
    <w:p w:rsidR="009A32CA" w:rsidRPr="001A5AA6" w:rsidRDefault="009A32CA" w:rsidP="009A32CA">
      <w:pPr>
        <w:tabs>
          <w:tab w:val="left" w:pos="1701"/>
          <w:tab w:val="left" w:pos="2977"/>
          <w:tab w:val="left" w:pos="4820"/>
        </w:tabs>
        <w:spacing w:line="360" w:lineRule="auto"/>
        <w:jc w:val="center"/>
        <w:rPr>
          <w:rFonts w:ascii="Times New Roman" w:hAnsi="Times New Roman" w:cs="Times New Roman"/>
          <w:i/>
          <w:sz w:val="26"/>
          <w:szCs w:val="26"/>
          <w:lang w:val="id-ID"/>
        </w:rPr>
      </w:pPr>
      <w:r>
        <w:rPr>
          <w:rFonts w:ascii="Times New Roman" w:hAnsi="Times New Roman" w:cs="Times New Roman"/>
          <w:i/>
          <w:sz w:val="26"/>
          <w:szCs w:val="26"/>
          <w:lang w:val="id-ID"/>
        </w:rPr>
        <w:t>16081443</w:t>
      </w:r>
    </w:p>
    <w:p w:rsidR="009F3C95" w:rsidRDefault="009F3C95" w:rsidP="00383727">
      <w:pPr>
        <w:tabs>
          <w:tab w:val="left" w:pos="1701"/>
          <w:tab w:val="left" w:pos="2977"/>
          <w:tab w:val="left" w:pos="4820"/>
        </w:tabs>
        <w:spacing w:line="360" w:lineRule="auto"/>
        <w:rPr>
          <w:rFonts w:ascii="Times New Roman" w:hAnsi="Times New Roman" w:cs="Times New Roman"/>
          <w:i/>
          <w:sz w:val="26"/>
          <w:szCs w:val="26"/>
        </w:rPr>
      </w:pPr>
    </w:p>
    <w:p w:rsidR="009A32CA" w:rsidRPr="00D928C3" w:rsidRDefault="009A32CA" w:rsidP="009A32CA">
      <w:pPr>
        <w:tabs>
          <w:tab w:val="left" w:pos="1701"/>
          <w:tab w:val="left" w:pos="2977"/>
          <w:tab w:val="left" w:pos="4820"/>
        </w:tabs>
        <w:spacing w:line="360" w:lineRule="auto"/>
        <w:jc w:val="center"/>
        <w:rPr>
          <w:rFonts w:ascii="Times New Roman" w:hAnsi="Times New Roman" w:cs="Times New Roman"/>
          <w:b/>
          <w:sz w:val="26"/>
          <w:szCs w:val="26"/>
        </w:rPr>
      </w:pPr>
      <w:r w:rsidRPr="00D928C3">
        <w:rPr>
          <w:rFonts w:ascii="Times New Roman" w:hAnsi="Times New Roman" w:cs="Times New Roman"/>
          <w:b/>
          <w:sz w:val="26"/>
          <w:szCs w:val="26"/>
        </w:rPr>
        <w:t>FAKULTAS PSIKOLOGI</w:t>
      </w:r>
    </w:p>
    <w:p w:rsidR="009A32CA" w:rsidRPr="00D928C3" w:rsidRDefault="009A32CA" w:rsidP="009A32CA">
      <w:pPr>
        <w:tabs>
          <w:tab w:val="left" w:pos="1701"/>
          <w:tab w:val="left" w:pos="2977"/>
          <w:tab w:val="left" w:pos="4820"/>
        </w:tabs>
        <w:spacing w:line="360" w:lineRule="auto"/>
        <w:jc w:val="center"/>
        <w:rPr>
          <w:rFonts w:ascii="Times New Roman" w:hAnsi="Times New Roman" w:cs="Times New Roman"/>
          <w:b/>
          <w:sz w:val="26"/>
          <w:szCs w:val="26"/>
        </w:rPr>
      </w:pPr>
      <w:r w:rsidRPr="00D928C3">
        <w:rPr>
          <w:rFonts w:ascii="Times New Roman" w:hAnsi="Times New Roman" w:cs="Times New Roman"/>
          <w:b/>
          <w:sz w:val="26"/>
          <w:szCs w:val="26"/>
        </w:rPr>
        <w:t>UNIVERSITAS MERCU BUANA YOGYAKARTA</w:t>
      </w:r>
    </w:p>
    <w:p w:rsidR="009A32CA" w:rsidRPr="00D928C3" w:rsidRDefault="009A32CA" w:rsidP="009A32CA">
      <w:pPr>
        <w:tabs>
          <w:tab w:val="left" w:pos="1701"/>
          <w:tab w:val="left" w:pos="2977"/>
          <w:tab w:val="left" w:pos="4820"/>
        </w:tabs>
        <w:spacing w:line="360" w:lineRule="auto"/>
        <w:jc w:val="center"/>
        <w:rPr>
          <w:rFonts w:ascii="Times New Roman" w:hAnsi="Times New Roman" w:cs="Times New Roman"/>
          <w:b/>
          <w:sz w:val="26"/>
          <w:szCs w:val="26"/>
        </w:rPr>
      </w:pPr>
      <w:r w:rsidRPr="00D928C3">
        <w:rPr>
          <w:rFonts w:ascii="Times New Roman" w:hAnsi="Times New Roman" w:cs="Times New Roman"/>
          <w:b/>
          <w:sz w:val="26"/>
          <w:szCs w:val="26"/>
        </w:rPr>
        <w:t>YOGYAKARTA</w:t>
      </w:r>
    </w:p>
    <w:p w:rsidR="00DF0AE6" w:rsidRPr="00EC37BB" w:rsidRDefault="009A32CA" w:rsidP="00EC37BB">
      <w:pPr>
        <w:tabs>
          <w:tab w:val="left" w:pos="1701"/>
          <w:tab w:val="left" w:pos="2977"/>
          <w:tab w:val="left" w:pos="4820"/>
        </w:tabs>
        <w:spacing w:line="360" w:lineRule="auto"/>
        <w:jc w:val="center"/>
        <w:rPr>
          <w:rFonts w:ascii="Times New Roman" w:hAnsi="Times New Roman" w:cs="Times New Roman"/>
          <w:b/>
          <w:sz w:val="26"/>
          <w:szCs w:val="26"/>
          <w:lang w:val="id-ID"/>
        </w:rPr>
      </w:pPr>
      <w:r>
        <w:rPr>
          <w:rFonts w:ascii="Times New Roman" w:hAnsi="Times New Roman" w:cs="Times New Roman"/>
          <w:b/>
          <w:sz w:val="26"/>
          <w:szCs w:val="26"/>
        </w:rPr>
        <w:t>20</w:t>
      </w:r>
      <w:r>
        <w:rPr>
          <w:rFonts w:ascii="Times New Roman" w:hAnsi="Times New Roman" w:cs="Times New Roman"/>
          <w:b/>
          <w:sz w:val="26"/>
          <w:szCs w:val="26"/>
          <w:lang w:val="id-ID"/>
        </w:rPr>
        <w:t>20</w:t>
      </w:r>
    </w:p>
    <w:p w:rsidR="00EC37BB" w:rsidRDefault="00EC37BB" w:rsidP="00EC37BB">
      <w:pPr>
        <w:spacing w:before="240" w:line="240" w:lineRule="auto"/>
        <w:rPr>
          <w:rFonts w:ascii="Times New Roman" w:hAnsi="Times New Roman" w:cs="Times New Roman"/>
          <w:b/>
          <w:sz w:val="24"/>
          <w:szCs w:val="24"/>
        </w:rPr>
        <w:sectPr w:rsidR="00EC37BB" w:rsidSect="009F3C95">
          <w:footerReference w:type="default" r:id="rId7"/>
          <w:pgSz w:w="11906" w:h="16838"/>
          <w:pgMar w:top="1440" w:right="1440" w:bottom="1440" w:left="1440" w:header="709" w:footer="709" w:gutter="0"/>
          <w:cols w:space="708"/>
          <w:titlePg/>
          <w:docGrid w:linePitch="360"/>
        </w:sectPr>
      </w:pPr>
    </w:p>
    <w:p w:rsidR="003C4701" w:rsidRDefault="003C4701" w:rsidP="00EC37BB">
      <w:pPr>
        <w:spacing w:before="240" w:line="240" w:lineRule="auto"/>
        <w:jc w:val="center"/>
        <w:rPr>
          <w:rFonts w:ascii="Times New Roman" w:hAnsi="Times New Roman" w:cs="Times New Roman"/>
          <w:b/>
          <w:sz w:val="24"/>
          <w:szCs w:val="24"/>
        </w:rPr>
      </w:pPr>
    </w:p>
    <w:p w:rsidR="008E5B6B" w:rsidRPr="00535FD4" w:rsidRDefault="009A32CA" w:rsidP="00EC37BB">
      <w:pPr>
        <w:spacing w:before="240" w:line="240" w:lineRule="auto"/>
        <w:jc w:val="center"/>
        <w:rPr>
          <w:rFonts w:ascii="Times New Roman" w:hAnsi="Times New Roman" w:cs="Times New Roman"/>
          <w:b/>
          <w:sz w:val="24"/>
          <w:szCs w:val="24"/>
          <w:lang w:val="id-ID"/>
        </w:rPr>
      </w:pPr>
      <w:r w:rsidRPr="00714E5D">
        <w:rPr>
          <w:rFonts w:ascii="Times New Roman" w:hAnsi="Times New Roman" w:cs="Times New Roman"/>
          <w:b/>
          <w:sz w:val="24"/>
          <w:szCs w:val="24"/>
        </w:rPr>
        <w:t xml:space="preserve">HUBUNGAN ANTARA </w:t>
      </w:r>
      <w:r w:rsidRPr="00714E5D">
        <w:rPr>
          <w:rFonts w:ascii="Times New Roman" w:hAnsi="Times New Roman" w:cs="Times New Roman"/>
          <w:b/>
          <w:sz w:val="24"/>
          <w:szCs w:val="24"/>
          <w:lang w:val="id-ID"/>
        </w:rPr>
        <w:t>KECERDASAN RUHANIAH DENGAN ETOS KERJA PADA ANGGOTA KESATUAN AKSI MAHASISWA MUSLIM INDONESIA DAERAH ISTIMEWA YOGYAKARTA</w:t>
      </w:r>
    </w:p>
    <w:p w:rsidR="00170166" w:rsidRPr="00170166" w:rsidRDefault="00DF0AE6" w:rsidP="00170166">
      <w:pPr>
        <w:tabs>
          <w:tab w:val="left" w:pos="1701"/>
          <w:tab w:val="left" w:pos="2977"/>
          <w:tab w:val="left" w:pos="4820"/>
        </w:tabs>
        <w:spacing w:after="0" w:line="240" w:lineRule="auto"/>
        <w:jc w:val="center"/>
        <w:rPr>
          <w:rFonts w:ascii="Times New Roman" w:hAnsi="Times New Roman" w:cs="Times New Roman"/>
          <w:b/>
        </w:rPr>
      </w:pPr>
      <w:r w:rsidRPr="00714E5D">
        <w:rPr>
          <w:rFonts w:ascii="Times New Roman" w:hAnsi="Times New Roman" w:cs="Times New Roman"/>
          <w:b/>
        </w:rPr>
        <w:t>Eka Soleha</w:t>
      </w:r>
    </w:p>
    <w:p w:rsidR="00DF0AE6" w:rsidRPr="00714E5D" w:rsidRDefault="00DF0AE6" w:rsidP="00DF0AE6">
      <w:pPr>
        <w:tabs>
          <w:tab w:val="left" w:pos="1701"/>
          <w:tab w:val="left" w:pos="2977"/>
          <w:tab w:val="left" w:pos="4820"/>
        </w:tabs>
        <w:spacing w:after="0" w:line="240" w:lineRule="auto"/>
        <w:jc w:val="center"/>
        <w:rPr>
          <w:rFonts w:ascii="Times New Roman" w:hAnsi="Times New Roman" w:cs="Times New Roman"/>
          <w:sz w:val="20"/>
          <w:szCs w:val="20"/>
        </w:rPr>
      </w:pPr>
      <w:r w:rsidRPr="00714E5D">
        <w:rPr>
          <w:rFonts w:ascii="Times New Roman" w:hAnsi="Times New Roman" w:cs="Times New Roman"/>
          <w:sz w:val="20"/>
          <w:szCs w:val="20"/>
        </w:rPr>
        <w:t>Fakultas Psikologi Universitas Mercu Buana Yogyakarta</w:t>
      </w:r>
    </w:p>
    <w:p w:rsidR="00DF0AE6" w:rsidRPr="00535FD4" w:rsidRDefault="00982421" w:rsidP="00DF0AE6">
      <w:pPr>
        <w:tabs>
          <w:tab w:val="left" w:pos="1701"/>
          <w:tab w:val="left" w:pos="2977"/>
          <w:tab w:val="left" w:pos="4820"/>
        </w:tabs>
        <w:spacing w:after="0" w:line="240" w:lineRule="auto"/>
        <w:jc w:val="center"/>
        <w:rPr>
          <w:rFonts w:ascii="Times New Roman" w:hAnsi="Times New Roman" w:cs="Times New Roman"/>
          <w:sz w:val="20"/>
          <w:szCs w:val="20"/>
        </w:rPr>
      </w:pPr>
      <w:hyperlink r:id="rId8" w:history="1">
        <w:r w:rsidR="00DF0AE6" w:rsidRPr="00535FD4">
          <w:rPr>
            <w:rStyle w:val="Hyperlink"/>
            <w:rFonts w:ascii="Times New Roman" w:hAnsi="Times New Roman" w:cs="Times New Roman"/>
            <w:color w:val="auto"/>
            <w:sz w:val="20"/>
            <w:szCs w:val="20"/>
            <w:u w:val="none"/>
          </w:rPr>
          <w:t>Ekasoleha210198@gmail.com</w:t>
        </w:r>
      </w:hyperlink>
    </w:p>
    <w:p w:rsidR="00DF0AE6" w:rsidRDefault="00DF0AE6" w:rsidP="00DF0AE6">
      <w:pPr>
        <w:tabs>
          <w:tab w:val="left" w:pos="1701"/>
          <w:tab w:val="left" w:pos="2977"/>
          <w:tab w:val="left" w:pos="4820"/>
        </w:tabs>
        <w:spacing w:after="0" w:line="240" w:lineRule="auto"/>
        <w:jc w:val="center"/>
        <w:rPr>
          <w:rFonts w:ascii="Times New Roman" w:hAnsi="Times New Roman" w:cs="Times New Roman"/>
          <w:sz w:val="20"/>
          <w:szCs w:val="20"/>
        </w:rPr>
      </w:pPr>
      <w:r w:rsidRPr="00E66A7D">
        <w:rPr>
          <w:rFonts w:ascii="Times New Roman" w:hAnsi="Times New Roman" w:cs="Times New Roman"/>
          <w:sz w:val="20"/>
          <w:szCs w:val="20"/>
        </w:rPr>
        <w:t>081273390650</w:t>
      </w:r>
    </w:p>
    <w:p w:rsidR="00887734" w:rsidRPr="00E66A7D" w:rsidRDefault="00887734" w:rsidP="00887734">
      <w:pPr>
        <w:tabs>
          <w:tab w:val="left" w:pos="1701"/>
          <w:tab w:val="left" w:pos="2977"/>
          <w:tab w:val="left" w:pos="4820"/>
        </w:tabs>
        <w:spacing w:after="0" w:line="240" w:lineRule="auto"/>
        <w:jc w:val="center"/>
        <w:rPr>
          <w:rFonts w:ascii="Times New Roman" w:hAnsi="Times New Roman" w:cs="Times New Roman"/>
          <w:sz w:val="20"/>
          <w:szCs w:val="20"/>
        </w:rPr>
      </w:pPr>
    </w:p>
    <w:p w:rsidR="008E5B6B" w:rsidRPr="009133FA" w:rsidRDefault="008E5B6B" w:rsidP="00535FD4">
      <w:pPr>
        <w:spacing w:line="240" w:lineRule="auto"/>
        <w:jc w:val="both"/>
        <w:rPr>
          <w:rFonts w:ascii="Times New Roman" w:hAnsi="Times New Roman"/>
          <w:sz w:val="20"/>
          <w:szCs w:val="20"/>
        </w:rPr>
      </w:pPr>
      <w:r w:rsidRPr="009133FA">
        <w:rPr>
          <w:rFonts w:ascii="Times New Roman" w:hAnsi="Times New Roman" w:cs="Times New Roman"/>
          <w:b/>
          <w:sz w:val="20"/>
          <w:szCs w:val="20"/>
        </w:rPr>
        <w:t>Abstrak</w:t>
      </w:r>
      <w:r w:rsidR="003D0D3B">
        <w:rPr>
          <w:rFonts w:ascii="Times New Roman" w:hAnsi="Times New Roman" w:cs="Times New Roman"/>
          <w:b/>
          <w:sz w:val="20"/>
          <w:szCs w:val="20"/>
        </w:rPr>
        <w:t xml:space="preserve"> </w:t>
      </w:r>
      <w:r w:rsidRPr="009133FA">
        <w:rPr>
          <w:rFonts w:ascii="Times New Roman" w:hAnsi="Times New Roman" w:cs="Times New Roman"/>
          <w:b/>
          <w:sz w:val="20"/>
          <w:szCs w:val="20"/>
        </w:rPr>
        <w:t>:</w:t>
      </w:r>
      <w:r w:rsidRPr="009133FA">
        <w:rPr>
          <w:rFonts w:ascii="Times New Roman" w:hAnsi="Times New Roman" w:cs="Times New Roman"/>
          <w:sz w:val="20"/>
          <w:szCs w:val="20"/>
        </w:rPr>
        <w:t xml:space="preserve"> </w:t>
      </w:r>
      <w:r w:rsidR="009133FA" w:rsidRPr="009133FA">
        <w:rPr>
          <w:rFonts w:ascii="Times New Roman" w:hAnsi="Times New Roman"/>
          <w:sz w:val="20"/>
          <w:szCs w:val="20"/>
        </w:rPr>
        <w:t xml:space="preserve">Tujuan penelitian ini untuk mengetahui hubungan antara kecerdasan ruhaniah dengan etos kerja pada anggota Kesatuan Aksi Mahasiswa Muslim Indonesia (KAMMI) Daerah Istimewa Yogyakarta. Hipotesis dalam penelitian ini adalah terdapat hubungan yang positif antara kecerdasan ruhaniah dengan etos kerja pada anggota Kesatuan Aksi Mahasiswa Muslim Indonesia. Subjek pada penelitian ini adalah anggota KAMMI sebanyak 84 orang. Pengambilan subjek menggunakan </w:t>
      </w:r>
      <w:r w:rsidR="009133FA" w:rsidRPr="009133FA">
        <w:rPr>
          <w:rFonts w:ascii="Times New Roman" w:hAnsi="Times New Roman"/>
          <w:i/>
          <w:sz w:val="20"/>
          <w:szCs w:val="20"/>
        </w:rPr>
        <w:t>Purposive Sampling</w:t>
      </w:r>
      <w:r w:rsidR="009133FA" w:rsidRPr="009133FA">
        <w:rPr>
          <w:rFonts w:ascii="Times New Roman" w:hAnsi="Times New Roman"/>
          <w:sz w:val="20"/>
          <w:szCs w:val="20"/>
        </w:rPr>
        <w:t xml:space="preserve"> dengan data yang dikumpulkan menggunakan Skala Etos Kerja dan Skala Kecerdasan Ruhaniah. Hasil penelitian dianalisis dengan teknik korelasi </w:t>
      </w:r>
      <w:r w:rsidR="009133FA" w:rsidRPr="009133FA">
        <w:rPr>
          <w:rFonts w:ascii="Times New Roman" w:hAnsi="Times New Roman"/>
          <w:i/>
          <w:sz w:val="20"/>
          <w:szCs w:val="20"/>
        </w:rPr>
        <w:t>product moment</w:t>
      </w:r>
      <w:r w:rsidR="009133FA" w:rsidRPr="009133FA">
        <w:rPr>
          <w:rFonts w:ascii="Times New Roman" w:hAnsi="Times New Roman"/>
          <w:sz w:val="20"/>
          <w:szCs w:val="20"/>
        </w:rPr>
        <w:t>. Berdasarkan hasil analisis data diperoleh koefisien korelasi (rxy) = 0,726 dan p = 0,000 (p ≤ 0,010). Hasil tersebut menunjukkan bahwa ada hubungan yang positif antara kecerdasan ruhaniah dengan etos kerja pada anggota KAMMI.</w:t>
      </w:r>
    </w:p>
    <w:p w:rsidR="008E5B6B" w:rsidRPr="009133FA" w:rsidRDefault="008E5B6B" w:rsidP="00535FD4">
      <w:pPr>
        <w:spacing w:line="240" w:lineRule="auto"/>
        <w:jc w:val="both"/>
        <w:rPr>
          <w:rFonts w:ascii="Times New Roman" w:hAnsi="Times New Roman" w:cs="Times New Roman"/>
          <w:sz w:val="20"/>
          <w:szCs w:val="20"/>
        </w:rPr>
      </w:pPr>
      <w:r w:rsidRPr="009133FA">
        <w:rPr>
          <w:rFonts w:ascii="Times New Roman" w:hAnsi="Times New Roman" w:cs="Times New Roman"/>
          <w:b/>
          <w:sz w:val="20"/>
          <w:szCs w:val="20"/>
        </w:rPr>
        <w:t>Kata Kunci :</w:t>
      </w:r>
      <w:r w:rsidR="009133FA">
        <w:rPr>
          <w:rFonts w:ascii="Times New Roman" w:hAnsi="Times New Roman" w:cs="Times New Roman"/>
          <w:b/>
          <w:sz w:val="20"/>
          <w:szCs w:val="20"/>
        </w:rPr>
        <w:t xml:space="preserve"> </w:t>
      </w:r>
      <w:r w:rsidR="00D72DC7">
        <w:rPr>
          <w:rFonts w:ascii="Times New Roman" w:hAnsi="Times New Roman" w:cs="Times New Roman"/>
          <w:sz w:val="20"/>
          <w:szCs w:val="20"/>
        </w:rPr>
        <w:t>K</w:t>
      </w:r>
      <w:r w:rsidRPr="009133FA">
        <w:rPr>
          <w:rFonts w:ascii="Times New Roman" w:hAnsi="Times New Roman" w:cs="Times New Roman"/>
          <w:sz w:val="20"/>
          <w:szCs w:val="20"/>
        </w:rPr>
        <w:t>ecerdasan ruhaniah, etos kerja, KAMMI</w:t>
      </w:r>
    </w:p>
    <w:p w:rsidR="00535FD4" w:rsidRDefault="00535FD4" w:rsidP="00535FD4">
      <w:pPr>
        <w:spacing w:line="240" w:lineRule="auto"/>
        <w:jc w:val="both"/>
        <w:rPr>
          <w:rFonts w:ascii="Times New Roman" w:hAnsi="Times New Roman" w:cs="Times New Roman"/>
          <w:sz w:val="20"/>
          <w:szCs w:val="20"/>
        </w:rPr>
      </w:pPr>
    </w:p>
    <w:p w:rsidR="00EC37BB" w:rsidRDefault="00EC37BB" w:rsidP="00535FD4">
      <w:pPr>
        <w:spacing w:line="240" w:lineRule="auto"/>
        <w:jc w:val="both"/>
        <w:rPr>
          <w:rFonts w:ascii="Times New Roman" w:hAnsi="Times New Roman" w:cs="Times New Roman"/>
          <w:sz w:val="20"/>
          <w:szCs w:val="20"/>
        </w:rPr>
      </w:pPr>
    </w:p>
    <w:p w:rsidR="009133FA" w:rsidRDefault="009133FA" w:rsidP="00535FD4">
      <w:pPr>
        <w:spacing w:line="240" w:lineRule="auto"/>
        <w:jc w:val="both"/>
        <w:rPr>
          <w:rFonts w:ascii="Times New Roman" w:hAnsi="Times New Roman" w:cs="Times New Roman"/>
          <w:sz w:val="20"/>
          <w:szCs w:val="20"/>
        </w:rPr>
      </w:pPr>
    </w:p>
    <w:p w:rsidR="008E5B6B" w:rsidRDefault="008E5B6B" w:rsidP="008E5B6B">
      <w:pPr>
        <w:tabs>
          <w:tab w:val="left" w:pos="1701"/>
          <w:tab w:val="left" w:pos="2977"/>
          <w:tab w:val="left" w:pos="4820"/>
        </w:tabs>
        <w:spacing w:line="276" w:lineRule="auto"/>
        <w:rPr>
          <w:rFonts w:ascii="Times New Roman" w:hAnsi="Times New Roman" w:cs="Times New Roman"/>
          <w:sz w:val="26"/>
          <w:szCs w:val="26"/>
        </w:rPr>
      </w:pPr>
    </w:p>
    <w:p w:rsidR="00535FD4" w:rsidRDefault="008E5B6B" w:rsidP="00535FD4">
      <w:pPr>
        <w:spacing w:after="0" w:line="240" w:lineRule="auto"/>
        <w:jc w:val="center"/>
        <w:rPr>
          <w:rFonts w:ascii="Times New Roman" w:hAnsi="Times New Roman" w:cs="Times New Roman"/>
          <w:b/>
          <w:i/>
          <w:sz w:val="24"/>
          <w:szCs w:val="24"/>
        </w:rPr>
      </w:pPr>
      <w:r w:rsidRPr="00535FD4">
        <w:rPr>
          <w:rFonts w:ascii="Times New Roman" w:hAnsi="Times New Roman" w:cs="Times New Roman"/>
          <w:b/>
          <w:i/>
          <w:sz w:val="24"/>
          <w:szCs w:val="24"/>
        </w:rPr>
        <w:t xml:space="preserve">THE RELATIONSHIP BETWEEN SPIRITUAL INTELLIGENCE AND WORK ETHIC </w:t>
      </w:r>
      <w:r w:rsidR="009133FA">
        <w:rPr>
          <w:rFonts w:ascii="Times New Roman" w:hAnsi="Times New Roman" w:cs="Times New Roman"/>
          <w:b/>
          <w:i/>
          <w:sz w:val="24"/>
          <w:szCs w:val="24"/>
        </w:rPr>
        <w:t xml:space="preserve">TO </w:t>
      </w:r>
      <w:r w:rsidR="00E66A7D" w:rsidRPr="00535FD4">
        <w:rPr>
          <w:rFonts w:ascii="Times New Roman" w:hAnsi="Times New Roman" w:cs="Times New Roman"/>
          <w:b/>
          <w:i/>
          <w:sz w:val="24"/>
          <w:szCs w:val="24"/>
        </w:rPr>
        <w:t xml:space="preserve">MEMBERS OF </w:t>
      </w:r>
      <w:r w:rsidR="00EC37BB">
        <w:rPr>
          <w:rFonts w:ascii="Times New Roman" w:hAnsi="Times New Roman" w:cs="Times New Roman"/>
          <w:b/>
          <w:i/>
          <w:sz w:val="24"/>
          <w:szCs w:val="24"/>
        </w:rPr>
        <w:t>THE UNITY ACTION OF INDONESIAN MOSLEM STUDENT</w:t>
      </w:r>
    </w:p>
    <w:p w:rsidR="008E5B6B" w:rsidRDefault="00EC37BB" w:rsidP="00DF0AE6">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AT</w:t>
      </w:r>
      <w:r w:rsidR="00535FD4" w:rsidRPr="00535FD4">
        <w:rPr>
          <w:rFonts w:ascii="Times New Roman" w:hAnsi="Times New Roman" w:cs="Times New Roman"/>
          <w:b/>
          <w:i/>
          <w:sz w:val="24"/>
          <w:szCs w:val="24"/>
        </w:rPr>
        <w:t xml:space="preserve"> SPECIAL REGION OF</w:t>
      </w:r>
      <w:r w:rsidR="00E66A7D" w:rsidRPr="00535FD4">
        <w:rPr>
          <w:rFonts w:ascii="Times New Roman" w:hAnsi="Times New Roman" w:cs="Times New Roman"/>
          <w:b/>
          <w:i/>
          <w:sz w:val="24"/>
          <w:szCs w:val="24"/>
        </w:rPr>
        <w:t xml:space="preserve"> YOGYAKARTA</w:t>
      </w:r>
    </w:p>
    <w:p w:rsidR="00DF0AE6" w:rsidRPr="00DF0AE6" w:rsidRDefault="00DF0AE6" w:rsidP="00DF0AE6">
      <w:pPr>
        <w:tabs>
          <w:tab w:val="left" w:pos="1701"/>
          <w:tab w:val="left" w:pos="2977"/>
          <w:tab w:val="left" w:pos="4820"/>
        </w:tabs>
        <w:spacing w:after="0" w:line="240" w:lineRule="auto"/>
        <w:jc w:val="center"/>
        <w:rPr>
          <w:rFonts w:ascii="Times New Roman" w:hAnsi="Times New Roman" w:cs="Times New Roman"/>
          <w:b/>
          <w:vertAlign w:val="superscript"/>
        </w:rPr>
      </w:pPr>
      <w:r w:rsidRPr="00714E5D">
        <w:rPr>
          <w:rFonts w:ascii="Times New Roman" w:hAnsi="Times New Roman" w:cs="Times New Roman"/>
          <w:b/>
        </w:rPr>
        <w:t>Eka Soleha</w:t>
      </w:r>
    </w:p>
    <w:p w:rsidR="00DF0AE6" w:rsidRPr="00714E5D" w:rsidRDefault="00DF0AE6" w:rsidP="00DF0AE6">
      <w:pPr>
        <w:tabs>
          <w:tab w:val="left" w:pos="1701"/>
          <w:tab w:val="left" w:pos="2977"/>
          <w:tab w:val="left" w:pos="4820"/>
        </w:tabs>
        <w:spacing w:after="0" w:line="240" w:lineRule="auto"/>
        <w:jc w:val="center"/>
        <w:rPr>
          <w:rFonts w:ascii="Times New Roman" w:hAnsi="Times New Roman" w:cs="Times New Roman"/>
          <w:sz w:val="20"/>
          <w:szCs w:val="20"/>
        </w:rPr>
      </w:pPr>
      <w:r w:rsidRPr="00714E5D">
        <w:rPr>
          <w:rFonts w:ascii="Times New Roman" w:hAnsi="Times New Roman" w:cs="Times New Roman"/>
          <w:sz w:val="20"/>
          <w:szCs w:val="20"/>
        </w:rPr>
        <w:t>Fakultas Psikologi Universitas Mercu Buana Yogyakarta</w:t>
      </w:r>
    </w:p>
    <w:p w:rsidR="00DF0AE6" w:rsidRPr="00535FD4" w:rsidRDefault="00982421" w:rsidP="00DF0AE6">
      <w:pPr>
        <w:tabs>
          <w:tab w:val="left" w:pos="1701"/>
          <w:tab w:val="left" w:pos="2977"/>
          <w:tab w:val="left" w:pos="4820"/>
        </w:tabs>
        <w:spacing w:after="0" w:line="240" w:lineRule="auto"/>
        <w:jc w:val="center"/>
        <w:rPr>
          <w:rFonts w:ascii="Times New Roman" w:hAnsi="Times New Roman" w:cs="Times New Roman"/>
          <w:sz w:val="20"/>
          <w:szCs w:val="20"/>
        </w:rPr>
      </w:pPr>
      <w:hyperlink r:id="rId9" w:history="1">
        <w:r w:rsidR="00DF0AE6" w:rsidRPr="00535FD4">
          <w:rPr>
            <w:rStyle w:val="Hyperlink"/>
            <w:rFonts w:ascii="Times New Roman" w:hAnsi="Times New Roman" w:cs="Times New Roman"/>
            <w:color w:val="auto"/>
            <w:sz w:val="20"/>
            <w:szCs w:val="20"/>
            <w:u w:val="none"/>
          </w:rPr>
          <w:t>Ekasoleha210198@gmail.com</w:t>
        </w:r>
      </w:hyperlink>
    </w:p>
    <w:p w:rsidR="00535FD4" w:rsidRDefault="00DF0AE6" w:rsidP="00DF0AE6">
      <w:pPr>
        <w:tabs>
          <w:tab w:val="left" w:pos="1701"/>
          <w:tab w:val="left" w:pos="2977"/>
          <w:tab w:val="left" w:pos="4820"/>
        </w:tabs>
        <w:spacing w:after="0" w:line="240" w:lineRule="auto"/>
        <w:jc w:val="center"/>
        <w:rPr>
          <w:rFonts w:ascii="Times New Roman" w:hAnsi="Times New Roman" w:cs="Times New Roman"/>
          <w:sz w:val="20"/>
          <w:szCs w:val="20"/>
        </w:rPr>
      </w:pPr>
      <w:r w:rsidRPr="00E66A7D">
        <w:rPr>
          <w:rFonts w:ascii="Times New Roman" w:hAnsi="Times New Roman" w:cs="Times New Roman"/>
          <w:sz w:val="20"/>
          <w:szCs w:val="20"/>
        </w:rPr>
        <w:t>081273390650</w:t>
      </w:r>
    </w:p>
    <w:p w:rsidR="00DF0AE6" w:rsidRPr="00E66A7D" w:rsidRDefault="00DF0AE6" w:rsidP="00DF0AE6">
      <w:pPr>
        <w:tabs>
          <w:tab w:val="left" w:pos="1701"/>
          <w:tab w:val="left" w:pos="2977"/>
          <w:tab w:val="left" w:pos="4820"/>
        </w:tabs>
        <w:spacing w:after="0" w:line="240" w:lineRule="auto"/>
        <w:jc w:val="center"/>
        <w:rPr>
          <w:rFonts w:ascii="Times New Roman" w:hAnsi="Times New Roman" w:cs="Times New Roman"/>
          <w:sz w:val="20"/>
          <w:szCs w:val="20"/>
        </w:rPr>
      </w:pPr>
    </w:p>
    <w:p w:rsidR="009133FA" w:rsidRPr="009133FA" w:rsidRDefault="00535FD4" w:rsidP="009133FA">
      <w:pPr>
        <w:spacing w:line="240" w:lineRule="auto"/>
        <w:jc w:val="both"/>
        <w:rPr>
          <w:rFonts w:ascii="Times New Roman" w:hAnsi="Times New Roman"/>
          <w:i/>
          <w:sz w:val="20"/>
          <w:szCs w:val="20"/>
        </w:rPr>
      </w:pPr>
      <w:r w:rsidRPr="009133FA">
        <w:rPr>
          <w:rFonts w:ascii="Times New Roman" w:hAnsi="Times New Roman" w:cs="Times New Roman"/>
          <w:b/>
          <w:i/>
          <w:sz w:val="20"/>
          <w:szCs w:val="20"/>
        </w:rPr>
        <w:t>Abstract :</w:t>
      </w:r>
      <w:r w:rsidR="00EC37BB" w:rsidRPr="009133FA">
        <w:rPr>
          <w:rFonts w:ascii="Times New Roman" w:hAnsi="Times New Roman"/>
          <w:i/>
          <w:sz w:val="20"/>
          <w:szCs w:val="20"/>
        </w:rPr>
        <w:t xml:space="preserve"> </w:t>
      </w:r>
      <w:r w:rsidR="009133FA" w:rsidRPr="009133FA">
        <w:rPr>
          <w:rFonts w:ascii="Times New Roman" w:hAnsi="Times New Roman"/>
          <w:i/>
          <w:sz w:val="20"/>
          <w:szCs w:val="20"/>
        </w:rPr>
        <w:t xml:space="preserve">The purpose of this study was to determine the relationship between spiritual intelligence and work ethic to members of the Unity Action of Indonesian Moslem Student at Special Region of Yogyakarta. The hypothesis in this study is that there is a positive relationship between spiritual intelligence with work ethic to membersofthe Unity Action of Indonesian Moslem Student. The subjects in this study were 84 members of the Unity Action of Indonesian Moslem Student. Subject were selected with data collected using the Work Ethic Scale and Spiritual Intelligence Scale. The results of the study were analyzed by product moment correlation technique. Based on the results of data analysis obtained correlation coefficient (rxy) = 0,726 and p = 0,000 (p ≤ 0,010). The results indicate that there is a positive relationship between spiritual intelligence with work ethic to members of the Unity Action of Indonesian Moslem Student. </w:t>
      </w:r>
    </w:p>
    <w:p w:rsidR="00535FD4" w:rsidRPr="009133FA" w:rsidRDefault="00535FD4" w:rsidP="00535FD4">
      <w:pPr>
        <w:spacing w:line="240" w:lineRule="auto"/>
        <w:jc w:val="both"/>
        <w:rPr>
          <w:rFonts w:ascii="Times New Roman" w:hAnsi="Times New Roman" w:cs="Times New Roman"/>
          <w:i/>
          <w:sz w:val="20"/>
          <w:szCs w:val="20"/>
        </w:rPr>
      </w:pPr>
      <w:r w:rsidRPr="009133FA">
        <w:rPr>
          <w:rFonts w:ascii="Times New Roman" w:hAnsi="Times New Roman" w:cs="Times New Roman"/>
          <w:b/>
          <w:i/>
          <w:sz w:val="20"/>
          <w:szCs w:val="20"/>
        </w:rPr>
        <w:t>Keywords :</w:t>
      </w:r>
      <w:r w:rsidR="009133FA" w:rsidRPr="009133FA">
        <w:rPr>
          <w:rFonts w:ascii="Times New Roman" w:hAnsi="Times New Roman" w:cs="Times New Roman"/>
          <w:b/>
          <w:i/>
          <w:sz w:val="20"/>
          <w:szCs w:val="20"/>
        </w:rPr>
        <w:t xml:space="preserve"> </w:t>
      </w:r>
      <w:r w:rsidR="00D72DC7">
        <w:rPr>
          <w:rFonts w:ascii="Times New Roman" w:hAnsi="Times New Roman" w:cs="Times New Roman"/>
          <w:i/>
          <w:sz w:val="20"/>
          <w:szCs w:val="20"/>
        </w:rPr>
        <w:t>S</w:t>
      </w:r>
      <w:r w:rsidRPr="009133FA">
        <w:rPr>
          <w:rFonts w:ascii="Times New Roman" w:hAnsi="Times New Roman" w:cs="Times New Roman"/>
          <w:i/>
          <w:sz w:val="20"/>
          <w:szCs w:val="20"/>
        </w:rPr>
        <w:t>piritual intelligence, work ethic</w:t>
      </w:r>
      <w:r w:rsidR="009133FA" w:rsidRPr="009133FA">
        <w:rPr>
          <w:rFonts w:ascii="Times New Roman" w:hAnsi="Times New Roman" w:cs="Times New Roman"/>
          <w:i/>
          <w:sz w:val="20"/>
          <w:szCs w:val="20"/>
        </w:rPr>
        <w:t>, KAMMI</w:t>
      </w:r>
    </w:p>
    <w:p w:rsidR="00535FD4" w:rsidRDefault="00535FD4" w:rsidP="00535FD4">
      <w:pPr>
        <w:spacing w:after="0" w:line="240" w:lineRule="auto"/>
        <w:rPr>
          <w:rFonts w:ascii="Times New Roman" w:hAnsi="Times New Roman" w:cs="Times New Roman"/>
          <w:b/>
          <w:i/>
          <w:sz w:val="24"/>
          <w:szCs w:val="24"/>
        </w:rPr>
      </w:pPr>
    </w:p>
    <w:p w:rsidR="00EC37BB" w:rsidRDefault="00EC37BB" w:rsidP="00535FD4">
      <w:pPr>
        <w:spacing w:after="0" w:line="240" w:lineRule="auto"/>
        <w:rPr>
          <w:rFonts w:ascii="Times New Roman" w:hAnsi="Times New Roman" w:cs="Times New Roman"/>
          <w:b/>
          <w:i/>
          <w:sz w:val="24"/>
          <w:szCs w:val="24"/>
        </w:rPr>
      </w:pPr>
    </w:p>
    <w:p w:rsidR="009133FA" w:rsidRDefault="009133FA" w:rsidP="00535FD4">
      <w:pPr>
        <w:spacing w:after="0" w:line="240" w:lineRule="auto"/>
        <w:rPr>
          <w:rFonts w:ascii="Times New Roman" w:hAnsi="Times New Roman" w:cs="Times New Roman"/>
          <w:b/>
          <w:i/>
          <w:sz w:val="24"/>
          <w:szCs w:val="24"/>
        </w:rPr>
      </w:pPr>
    </w:p>
    <w:p w:rsidR="009133FA" w:rsidRDefault="009133FA" w:rsidP="00535FD4">
      <w:pPr>
        <w:spacing w:after="0" w:line="240" w:lineRule="auto"/>
        <w:rPr>
          <w:rFonts w:ascii="Times New Roman" w:hAnsi="Times New Roman" w:cs="Times New Roman"/>
          <w:b/>
          <w:i/>
          <w:sz w:val="24"/>
          <w:szCs w:val="24"/>
        </w:rPr>
      </w:pPr>
    </w:p>
    <w:p w:rsidR="00383727" w:rsidRDefault="00383727" w:rsidP="00535FD4">
      <w:pPr>
        <w:spacing w:after="0" w:line="240" w:lineRule="auto"/>
        <w:rPr>
          <w:rFonts w:ascii="Times New Roman" w:hAnsi="Times New Roman" w:cs="Times New Roman"/>
          <w:b/>
          <w:i/>
          <w:sz w:val="24"/>
          <w:szCs w:val="24"/>
        </w:rPr>
      </w:pPr>
    </w:p>
    <w:p w:rsidR="00DF0AE6" w:rsidRDefault="00DF0AE6" w:rsidP="00535FD4">
      <w:pPr>
        <w:spacing w:after="0" w:line="360" w:lineRule="auto"/>
        <w:rPr>
          <w:rFonts w:ascii="Times New Roman" w:hAnsi="Times New Roman" w:cs="Times New Roman"/>
          <w:b/>
          <w:sz w:val="24"/>
          <w:szCs w:val="24"/>
        </w:rPr>
        <w:sectPr w:rsidR="00DF0AE6" w:rsidSect="00EC37BB">
          <w:headerReference w:type="first" r:id="rId10"/>
          <w:footerReference w:type="first" r:id="rId11"/>
          <w:pgSz w:w="11906" w:h="16838"/>
          <w:pgMar w:top="2268" w:right="1440" w:bottom="1440" w:left="1440" w:header="709" w:footer="709" w:gutter="0"/>
          <w:pgNumType w:start="1"/>
          <w:cols w:space="708"/>
          <w:docGrid w:linePitch="360"/>
        </w:sectPr>
      </w:pPr>
    </w:p>
    <w:p w:rsidR="00A9752E" w:rsidRPr="00C06082" w:rsidRDefault="00535FD4" w:rsidP="00C06082">
      <w:pPr>
        <w:spacing w:after="0" w:line="360" w:lineRule="auto"/>
        <w:rPr>
          <w:rFonts w:ascii="Times New Roman" w:hAnsi="Times New Roman" w:cs="Times New Roman"/>
          <w:b/>
        </w:rPr>
      </w:pPr>
      <w:r w:rsidRPr="00C06082">
        <w:rPr>
          <w:rFonts w:ascii="Times New Roman" w:hAnsi="Times New Roman" w:cs="Times New Roman"/>
          <w:b/>
        </w:rPr>
        <w:t>PENDAHULUAN</w:t>
      </w:r>
    </w:p>
    <w:p w:rsidR="00887EA6" w:rsidRDefault="00383727"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Mahasiswa merupakan salah satu bagian dari pemuda yang akan membawa perubahan dan ke</w:t>
      </w:r>
      <w:r w:rsidR="00DF0AE6" w:rsidRPr="00C06082">
        <w:rPr>
          <w:rFonts w:ascii="Times New Roman" w:hAnsi="Times New Roman" w:cs="Times New Roman"/>
        </w:rPr>
        <w:t xml:space="preserve">majuan bagi bangsa di masa  masa depan. </w:t>
      </w:r>
      <w:r w:rsidR="00A9752E" w:rsidRPr="00C06082">
        <w:rPr>
          <w:rFonts w:ascii="Times New Roman" w:hAnsi="Times New Roman" w:cs="Times New Roman"/>
        </w:rPr>
        <w:t>Perguruan tinggi sebagai institusi pendidikan memiliki peran yang sangat penting dalam p</w:t>
      </w:r>
      <w:r w:rsidR="009133FA">
        <w:rPr>
          <w:rFonts w:ascii="Times New Roman" w:hAnsi="Times New Roman" w:cs="Times New Roman"/>
        </w:rPr>
        <w:t xml:space="preserve">engembangan sumber daya manusia </w:t>
      </w:r>
      <w:r w:rsidR="00A9752E" w:rsidRPr="00C06082">
        <w:rPr>
          <w:rFonts w:ascii="Times New Roman" w:hAnsi="Times New Roman" w:cs="Times New Roman"/>
        </w:rPr>
        <w:t>dan peningkatan daya saing mahasiswa, salah satu cara yang ditempuh adalah meningkatkan keaktifan berorganisasi yang dinilai penting untuk mengembangkan kepribadian mahasiswa (Ismail, 2017).</w:t>
      </w:r>
    </w:p>
    <w:p w:rsidR="00887EA6" w:rsidRDefault="00A9752E"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 xml:space="preserve">Peneliti  memfokuskan  pada anggota Kesatuan Aksi Mahasiswa Muslim Indonesia (KAMMI) </w:t>
      </w:r>
      <w:r w:rsidR="00F91BDB" w:rsidRPr="00C06082">
        <w:rPr>
          <w:rFonts w:ascii="Times New Roman" w:hAnsi="Times New Roman" w:cs="Times New Roman"/>
        </w:rPr>
        <w:t xml:space="preserve"> yang merupakan salah satu organisasi ekstra </w:t>
      </w:r>
      <w:r w:rsidR="00EC031C">
        <w:rPr>
          <w:rFonts w:ascii="Times New Roman" w:hAnsi="Times New Roman" w:cs="Times New Roman"/>
        </w:rPr>
        <w:t>di kampus</w:t>
      </w:r>
      <w:r w:rsidR="00EC031C">
        <w:rPr>
          <w:rFonts w:ascii="Times New Roman" w:hAnsi="Times New Roman" w:cs="Times New Roman"/>
          <w:lang w:val="id-ID"/>
        </w:rPr>
        <w:t>. S</w:t>
      </w:r>
      <w:r w:rsidR="003D28FC" w:rsidRPr="00C06082">
        <w:rPr>
          <w:rFonts w:ascii="Times New Roman" w:hAnsi="Times New Roman" w:cs="Times New Roman"/>
        </w:rPr>
        <w:t xml:space="preserve">ebagai orang yang aktif di organisasi tentu mereka harus membagi waktu untuk kuliah dan organisasi yang diikutinya, sehingga mereka dituntut memiliki manajemen waktu yang baik untuk mengatur agenda pribadi dan kegiatan eksternal yang banyak. Agenda organisasi yang padat dan agenda yang lainnya pun menjadikan mereka kesulitan mengatur waktu yang dimilikinya (Fajar &amp; Darmawanti, 2015). </w:t>
      </w:r>
    </w:p>
    <w:p w:rsidR="00887EA6" w:rsidRDefault="003D28FC" w:rsidP="00887EA6">
      <w:pPr>
        <w:spacing w:after="0" w:line="360" w:lineRule="auto"/>
        <w:ind w:firstLine="567"/>
        <w:jc w:val="both"/>
        <w:rPr>
          <w:rFonts w:ascii="Times New Roman" w:hAnsi="Times New Roman" w:cs="Times New Roman"/>
          <w:b/>
          <w:lang w:val="id-ID"/>
        </w:rPr>
      </w:pPr>
      <w:r w:rsidRPr="00C06082">
        <w:rPr>
          <w:rFonts w:ascii="Times New Roman" w:eastAsia="Times New Roman" w:hAnsi="Times New Roman" w:cs="Times New Roman"/>
          <w:lang w:eastAsia="en-MY"/>
        </w:rPr>
        <w:t>Berdasarkan hasil wawancara yang telah dilakukan peneliti p</w:t>
      </w:r>
      <w:r w:rsidR="00D00C2A" w:rsidRPr="00C06082">
        <w:rPr>
          <w:rFonts w:ascii="Times New Roman" w:eastAsia="Times New Roman" w:hAnsi="Times New Roman" w:cs="Times New Roman"/>
          <w:lang w:eastAsia="en-MY"/>
        </w:rPr>
        <w:t xml:space="preserve">ada  5 orang anggota KAMMI pada hari </w:t>
      </w:r>
      <w:r w:rsidR="00D00C2A" w:rsidRPr="00C06082">
        <w:rPr>
          <w:rFonts w:ascii="Times New Roman" w:hAnsi="Times New Roman" w:cs="Times New Roman"/>
        </w:rPr>
        <w:t>Rabu, 30 Oktober 2019 di lingkungan Kampus Universitas Mercu Buana Yogyakarta ditemukan gejala-gejala etos kerja yang rendah yang d</w:t>
      </w:r>
      <w:r w:rsidR="00D72DC7">
        <w:rPr>
          <w:rFonts w:ascii="Times New Roman" w:hAnsi="Times New Roman" w:cs="Times New Roman"/>
        </w:rPr>
        <w:t>ihadapi oleh anggota KAMMI antara lain</w:t>
      </w:r>
      <w:r w:rsidR="00D00C2A" w:rsidRPr="00C06082">
        <w:rPr>
          <w:rFonts w:ascii="Times New Roman" w:hAnsi="Times New Roman" w:cs="Times New Roman"/>
        </w:rPr>
        <w:t xml:space="preserve"> datang terlambat ketika ada kegiatan seperti diskusi, kajian, atau rapat. </w:t>
      </w:r>
      <w:r w:rsidR="00EC031C">
        <w:rPr>
          <w:rFonts w:ascii="Times New Roman" w:hAnsi="Times New Roman" w:cs="Times New Roman"/>
          <w:lang w:val="id-ID"/>
        </w:rPr>
        <w:t>B</w:t>
      </w:r>
      <w:r w:rsidR="00D00C2A" w:rsidRPr="00C06082">
        <w:rPr>
          <w:rFonts w:ascii="Times New Roman" w:hAnsi="Times New Roman" w:cs="Times New Roman"/>
        </w:rPr>
        <w:t xml:space="preserve">anyaknya tugas-tugas di organisasi dan tugas perkuliahan membuatnya merasa tertekan, berat, dan lelah sehingga tidak semangat dalam mengerjakan tugas organisasi. Kemudian ketika ada banyak program kerja yang perlu direalisasikan cukup menguras pikiran dan tenaga sehingga membuat mereka mengeluh dan ingin menyerah. </w:t>
      </w:r>
    </w:p>
    <w:p w:rsidR="00887EA6" w:rsidRDefault="00D00C2A"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Thahir (2014)</w:t>
      </w:r>
      <w:r w:rsidR="00E25071">
        <w:rPr>
          <w:rFonts w:ascii="Times New Roman" w:hAnsi="Times New Roman" w:cs="Times New Roman"/>
          <w:lang w:val="id-ID"/>
        </w:rPr>
        <w:t xml:space="preserve"> </w:t>
      </w:r>
      <w:r w:rsidRPr="00C06082">
        <w:rPr>
          <w:rFonts w:ascii="Times New Roman" w:hAnsi="Times New Roman" w:cs="Times New Roman"/>
        </w:rPr>
        <w:t>mengungkapkan bahwa orang dengan etos kerja ti</w:t>
      </w:r>
      <w:r w:rsidR="00E25071">
        <w:rPr>
          <w:rFonts w:ascii="Times New Roman" w:hAnsi="Times New Roman" w:cs="Times New Roman"/>
        </w:rPr>
        <w:t>nggi tidak akan mudah melakukan</w:t>
      </w:r>
      <w:r w:rsidR="00E25071">
        <w:rPr>
          <w:rFonts w:ascii="Times New Roman" w:hAnsi="Times New Roman" w:cs="Times New Roman"/>
          <w:lang w:val="id-ID"/>
        </w:rPr>
        <w:t xml:space="preserve"> </w:t>
      </w:r>
      <w:r w:rsidRPr="00C06082">
        <w:rPr>
          <w:rFonts w:ascii="Times New Roman" w:hAnsi="Times New Roman" w:cs="Times New Roman"/>
        </w:rPr>
        <w:t xml:space="preserve">penyimpangan-penyimpangan dalam pekerjaannya, tidak mudah melalaikan tanggung jawab dan menunjukkan sikap positif dalam bekerja sehingga keutuhan organisasi akan tetap terjaga. </w:t>
      </w:r>
      <w:r w:rsidR="00A05F42" w:rsidRPr="00C06082">
        <w:rPr>
          <w:rFonts w:ascii="Times New Roman" w:hAnsi="Times New Roman" w:cs="Times New Roman"/>
        </w:rPr>
        <w:t>J</w:t>
      </w:r>
      <w:r w:rsidRPr="00C06082">
        <w:rPr>
          <w:rFonts w:ascii="Times New Roman" w:hAnsi="Times New Roman" w:cs="Times New Roman"/>
        </w:rPr>
        <w:t>ika etos kerja yang dimiliki seseorang tinggi maka akan dapat membantu meningkatkan hasil kerja yang optimal baik bagi perusahaan/instansi yang bersangkutan (Jati dkk, 2015).</w:t>
      </w:r>
      <w:r w:rsidR="00E25071">
        <w:rPr>
          <w:rFonts w:ascii="Times New Roman" w:hAnsi="Times New Roman" w:cs="Times New Roman"/>
          <w:lang w:val="id-ID"/>
        </w:rPr>
        <w:t xml:space="preserve"> </w:t>
      </w:r>
      <w:r w:rsidR="00E25071" w:rsidRPr="00C06082">
        <w:rPr>
          <w:rFonts w:ascii="Times New Roman" w:hAnsi="Times New Roman" w:cs="Times New Roman"/>
        </w:rPr>
        <w:t xml:space="preserve">Sehingga anggota KAMMI harus memiliki etos kerja agar mereka mampu bertahan dan komitmen dalam menjalankan tugas-tugas organisasi. </w:t>
      </w:r>
    </w:p>
    <w:p w:rsidR="00887EA6" w:rsidRDefault="00A05F42"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 xml:space="preserve">Sinamo (2011) mendefinisikan etos kerja adalah seperangkat perilaku positif yang berakar pada keyakinan fundamental yang disertai komitmen total pada paradigma kerja yang integral. Setiap organisasi yang ingin maju akan melibatkan anggota untuk meningkatkan mutu kerjanya, sehingga setiap organisasi harus memiliki etos kerja. Adapun aspek-aspek etos kerja menurut Sinamo (2011) ada delapan aspek, di antaranya : 1) kerja adalah rahmat yang diberikan oleh Tuhan, sehingga individu mampu menerima dan bersyukur dalam menjalaninya, 2) kerja adalah amanah yang akan melahirkan sebuah sikap tanggung jawab dalam melaksanakan tugas dengan benar untuk mencapai target yang telah ditetapkan, 3) kerja adalah panggilan </w:t>
      </w:r>
      <w:r w:rsidR="009A2B45" w:rsidRPr="00C06082">
        <w:rPr>
          <w:rFonts w:ascii="Times New Roman" w:hAnsi="Times New Roman" w:cs="Times New Roman"/>
        </w:rPr>
        <w:t xml:space="preserve">yang </w:t>
      </w:r>
      <w:r w:rsidRPr="00C06082">
        <w:rPr>
          <w:rFonts w:ascii="Times New Roman" w:hAnsi="Times New Roman" w:cs="Times New Roman"/>
        </w:rPr>
        <w:t>memerlukan integrita</w:t>
      </w:r>
      <w:r w:rsidR="009A2B45" w:rsidRPr="00C06082">
        <w:rPr>
          <w:rFonts w:ascii="Times New Roman" w:hAnsi="Times New Roman" w:cs="Times New Roman"/>
        </w:rPr>
        <w:t>s</w:t>
      </w:r>
      <w:r w:rsidRPr="00C06082">
        <w:rPr>
          <w:rFonts w:ascii="Times New Roman" w:hAnsi="Times New Roman" w:cs="Times New Roman"/>
        </w:rPr>
        <w:t xml:space="preserve"> kuat, </w:t>
      </w:r>
      <w:r w:rsidR="009A2B45" w:rsidRPr="00C06082">
        <w:rPr>
          <w:rFonts w:ascii="Times New Roman" w:hAnsi="Times New Roman" w:cs="Times New Roman"/>
        </w:rPr>
        <w:t>sehingga</w:t>
      </w:r>
      <w:r w:rsidRPr="00C06082">
        <w:rPr>
          <w:rFonts w:ascii="Times New Roman" w:hAnsi="Times New Roman" w:cs="Times New Roman"/>
        </w:rPr>
        <w:t xml:space="preserve"> individu dapat bekerja dengan sepenuh hati,  segenap pikiran, segenap ten</w:t>
      </w:r>
      <w:r w:rsidR="009A2B45" w:rsidRPr="00C06082">
        <w:rPr>
          <w:rFonts w:ascii="Times New Roman" w:hAnsi="Times New Roman" w:cs="Times New Roman"/>
        </w:rPr>
        <w:t>aga secara total dan menyeluruh</w:t>
      </w:r>
      <w:r w:rsidRPr="00C06082">
        <w:rPr>
          <w:rFonts w:ascii="Times New Roman" w:hAnsi="Times New Roman" w:cs="Times New Roman"/>
        </w:rPr>
        <w:t>, 4) kerja adalah aktualisasi</w:t>
      </w:r>
      <w:r w:rsidR="009A2B45" w:rsidRPr="00C06082">
        <w:rPr>
          <w:rFonts w:ascii="Times New Roman" w:hAnsi="Times New Roman" w:cs="Times New Roman"/>
        </w:rPr>
        <w:t xml:space="preserve"> untuk mengembangkan diri dan bekerja keras untuk mencapai mimpi</w:t>
      </w:r>
      <w:r w:rsidRPr="00C06082">
        <w:rPr>
          <w:rFonts w:ascii="Times New Roman" w:hAnsi="Times New Roman" w:cs="Times New Roman"/>
        </w:rPr>
        <w:t>, 5) kerja adalah ibadah</w:t>
      </w:r>
      <w:r w:rsidR="009A2B45" w:rsidRPr="00C06082">
        <w:rPr>
          <w:rFonts w:ascii="Times New Roman" w:hAnsi="Times New Roman" w:cs="Times New Roman"/>
        </w:rPr>
        <w:t xml:space="preserve"> kepada Tuhan yang dilakukan dengan serius dan penuh kecintaan akan melahirkan pengabdian serta dedikasi terhadap pekerjaan</w:t>
      </w:r>
      <w:r w:rsidRPr="00C06082">
        <w:rPr>
          <w:rFonts w:ascii="Times New Roman" w:hAnsi="Times New Roman" w:cs="Times New Roman"/>
        </w:rPr>
        <w:t xml:space="preserve">, 6) </w:t>
      </w:r>
      <w:r w:rsidR="009A2B45" w:rsidRPr="00C06082">
        <w:rPr>
          <w:rFonts w:ascii="Times New Roman" w:hAnsi="Times New Roman" w:cs="Times New Roman"/>
        </w:rPr>
        <w:t>k</w:t>
      </w:r>
      <w:r w:rsidRPr="00C06082">
        <w:rPr>
          <w:rFonts w:ascii="Times New Roman" w:hAnsi="Times New Roman" w:cs="Times New Roman"/>
        </w:rPr>
        <w:t>e</w:t>
      </w:r>
      <w:r w:rsidR="009A2B45" w:rsidRPr="00C06082">
        <w:rPr>
          <w:rFonts w:ascii="Times New Roman" w:hAnsi="Times New Roman" w:cs="Times New Roman"/>
        </w:rPr>
        <w:t>r</w:t>
      </w:r>
      <w:r w:rsidRPr="00C06082">
        <w:rPr>
          <w:rFonts w:ascii="Times New Roman" w:hAnsi="Times New Roman" w:cs="Times New Roman"/>
        </w:rPr>
        <w:t>ja adalah seni</w:t>
      </w:r>
      <w:r w:rsidR="009A2B45" w:rsidRPr="00C06082">
        <w:rPr>
          <w:rFonts w:ascii="Times New Roman" w:hAnsi="Times New Roman" w:cs="Times New Roman"/>
        </w:rPr>
        <w:t xml:space="preserve"> untuk mengembangkan kecerdasan melalui kreatifitas serta melahirkan karya yang inovatif dan kreatif</w:t>
      </w:r>
      <w:r w:rsidRPr="00C06082">
        <w:rPr>
          <w:rFonts w:ascii="Times New Roman" w:hAnsi="Times New Roman" w:cs="Times New Roman"/>
        </w:rPr>
        <w:t>, 7) kerja adalah kehormatan</w:t>
      </w:r>
      <w:r w:rsidR="000B5AAE" w:rsidRPr="00C06082">
        <w:rPr>
          <w:rFonts w:ascii="Times New Roman" w:hAnsi="Times New Roman" w:cs="Times New Roman"/>
        </w:rPr>
        <w:t xml:space="preserve"> dalam menjalankan suatu posisi tertentu dan mengerjakan tugas yang diberikan kepadanya termasuk segala kompetensi diri yang dimiliki, kemampuan, dan kesempatan dalam hidup</w:t>
      </w:r>
      <w:r w:rsidRPr="00C06082">
        <w:rPr>
          <w:rFonts w:ascii="Times New Roman" w:hAnsi="Times New Roman" w:cs="Times New Roman"/>
        </w:rPr>
        <w:t>, dan 8) kerja adalah pelayanan</w:t>
      </w:r>
      <w:r w:rsidR="000B5AAE" w:rsidRPr="00C06082">
        <w:rPr>
          <w:rFonts w:ascii="Times New Roman" w:hAnsi="Times New Roman" w:cs="Times New Roman"/>
        </w:rPr>
        <w:t xml:space="preserve"> untuk memberikan kontribusi bagi orang lain agar mereka bisa hidup dan beraktivitas dengan lebih mudah</w:t>
      </w:r>
      <w:r w:rsidR="00B82F58" w:rsidRPr="00C06082">
        <w:rPr>
          <w:rFonts w:ascii="Times New Roman" w:hAnsi="Times New Roman" w:cs="Times New Roman"/>
        </w:rPr>
        <w:t>.</w:t>
      </w:r>
    </w:p>
    <w:p w:rsidR="00887EA6" w:rsidRDefault="00B82F58"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Tingkat etos kerja yang masih rendah dibuktikan dengan penelitian Lubis (2017) menunjukkan tingkat etos kerja pada karyawan belum berada pada kategori tertinggi, paling banyak berada pada resiliensi kategori rendah. Sampel penelitian ini adalah 100 orang karyawan Mawar Bakery &amp; Cake Shop. Dalam penelitian ini berdasarkan hasil kategorisasi variabel etos kerja dapat diketahui bahwa sebanyak 75 orang karyawan termasuk dalam kategori etos kerja rendah dan ada sebanyak 25 orang karyawan dalam kategori etos kerja tinggi.</w:t>
      </w:r>
    </w:p>
    <w:p w:rsidR="00887EA6" w:rsidRDefault="00F83E96"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Aspek-aspek yang membentuk kecerdasan ruhaniah menurut Tasmara (2001) adalah memiliki visi, merasakan kehadiran Allah, berdoa dan berzikir, memiliki kualitas sabar, cenderung pada kebaikan, memiliki empati, berjiwa besar, serta melayani dan menolong. Aspek pertama, memiliki visi yang berkaitan dengan cara memandang hidup dan melihat apa yang ingin diraih di masa depan. Individu yang cerdas secara ruhaniah akan mampu menyeimbangkan visi dunia</w:t>
      </w:r>
      <w:r w:rsidR="009133FA">
        <w:rPr>
          <w:rFonts w:ascii="Times New Roman" w:hAnsi="Times New Roman" w:cs="Times New Roman"/>
        </w:rPr>
        <w:t xml:space="preserve"> maupun akhirat. Individu yang </w:t>
      </w:r>
      <w:r w:rsidRPr="00C06082">
        <w:rPr>
          <w:rFonts w:ascii="Times New Roman" w:hAnsi="Times New Roman" w:cs="Times New Roman"/>
        </w:rPr>
        <w:t>memiliki pegangan/prinsip hidup yang kokoh dan jelas tidak akan mudah terpengaruh oleh lingkungan yang terus berubah dengan cepat (Agustian, 2005).</w:t>
      </w:r>
    </w:p>
    <w:p w:rsidR="00887EA6" w:rsidRDefault="00F83E96" w:rsidP="00887EA6">
      <w:pPr>
        <w:spacing w:after="0" w:line="360" w:lineRule="auto"/>
        <w:ind w:firstLine="567"/>
        <w:jc w:val="both"/>
        <w:rPr>
          <w:rFonts w:ascii="Times New Roman" w:hAnsi="Times New Roman" w:cs="Times New Roman"/>
          <w:b/>
          <w:lang w:val="id-ID"/>
        </w:rPr>
      </w:pPr>
      <w:r w:rsidRPr="00C06082">
        <w:rPr>
          <w:rFonts w:ascii="Times New Roman" w:hAnsi="Times New Roman" w:cs="Times New Roman"/>
        </w:rPr>
        <w:t>Aspek kedua yaitu merasakan kehadiran Allah. Individu yang merasakan kehadiran Allah akan menyadari bahwa di manapun dan dalam kondisi apapun senantiasa dirinya dilihat serta diawasi oleh Allah.</w:t>
      </w:r>
      <w:r w:rsidR="009133FA">
        <w:rPr>
          <w:rFonts w:ascii="Times New Roman" w:hAnsi="Times New Roman" w:cs="Times New Roman"/>
        </w:rPr>
        <w:t xml:space="preserve"> Individu</w:t>
      </w:r>
      <w:r w:rsidR="007420A4" w:rsidRPr="00C06082">
        <w:rPr>
          <w:rFonts w:ascii="Times New Roman" w:hAnsi="Times New Roman" w:cs="Times New Roman"/>
        </w:rPr>
        <w:t xml:space="preserve"> selalu bertindak penuh perhitungan, pertimbangan, dan hati-hati (Syahmuharnis &amp; Sidharta, 2006). Sehingga anggota KAMMI akan mampu mengendalikan perilaku dan perbuatannya dalam melaksana</w:t>
      </w:r>
      <w:r w:rsidR="00EC031C">
        <w:rPr>
          <w:rFonts w:ascii="Times New Roman" w:hAnsi="Times New Roman" w:cs="Times New Roman"/>
        </w:rPr>
        <w:t xml:space="preserve">kan tugas-tugas di organisasi. </w:t>
      </w:r>
    </w:p>
    <w:p w:rsidR="00D72710" w:rsidRPr="00887EA6" w:rsidRDefault="007420A4" w:rsidP="00887EA6">
      <w:pPr>
        <w:spacing w:after="0" w:line="360" w:lineRule="auto"/>
        <w:ind w:firstLine="567"/>
        <w:jc w:val="both"/>
        <w:rPr>
          <w:rFonts w:ascii="Times New Roman" w:hAnsi="Times New Roman" w:cs="Times New Roman"/>
          <w:b/>
        </w:rPr>
      </w:pPr>
      <w:r w:rsidRPr="00C06082">
        <w:rPr>
          <w:rFonts w:ascii="Times New Roman" w:hAnsi="Times New Roman" w:cs="Times New Roman"/>
        </w:rPr>
        <w:t>Aspek ketiga adalah berdoa dan berzikir akan menumbuhkan rasa percaya diri dan optimisme dalam hati untuk melihat kedepan menuju harapan. Individu yang keimanannya terjaga akan memiliki rasa harga diri yang lebih besar karena adanya keyakinan bahwa Allah senantiasa memberi perlindungan, bimbingan, dan pertolongan kepadanya (Qardhawi, 2001). Sehingga dengan melakukan doa dan zikir anggota KAMMI dapat melakukan tugas organisasi dengan optimis dan percaya bahwa pertolongan Allah dekat.</w:t>
      </w:r>
    </w:p>
    <w:p w:rsidR="00A41420" w:rsidRDefault="00B709CC" w:rsidP="00C06082">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Aspek keempat adalah memiliki kualitas sabar. Individu yang memiliki sifat sabar akan mampu menghadapi tantangan dan mengemban tugas dengan hati yang tabah dan optimis, sehingga dirinya dapat menerima dan menghadapi tantangan dengan tetap konsisten dan berpengharapan serta berkeyakinan bahwa Allah tidak akan memberikan beban di luar kemampuanya (Agustian, 2005).</w:t>
      </w:r>
      <w:r w:rsidR="00646C1C" w:rsidRPr="00C06082">
        <w:rPr>
          <w:rFonts w:ascii="Times New Roman" w:hAnsi="Times New Roman" w:cs="Times New Roman"/>
        </w:rPr>
        <w:t xml:space="preserve"> </w:t>
      </w:r>
    </w:p>
    <w:p w:rsidR="00D72710" w:rsidRPr="00C06082" w:rsidRDefault="00646C1C" w:rsidP="00C06082">
      <w:pPr>
        <w:spacing w:after="0" w:line="360" w:lineRule="auto"/>
        <w:ind w:firstLine="709"/>
        <w:jc w:val="both"/>
        <w:rPr>
          <w:rFonts w:ascii="Times New Roman" w:hAnsi="Times New Roman" w:cs="Times New Roman"/>
        </w:rPr>
      </w:pPr>
      <w:r w:rsidRPr="00C06082">
        <w:rPr>
          <w:rFonts w:ascii="Times New Roman" w:hAnsi="Times New Roman" w:cs="Times New Roman"/>
        </w:rPr>
        <w:t>Aspek kelima adalah cenderung pada kebaikan merupakan orang yang bertanggung jawab. Individu yang memiliki tanggung jawab akan mengeluarkan segala kemampuan terbaiknya untuk memenuhi dan melaksanakan tanggung jawab tersebut (Asmani, 2011). Individu yang menyadari bahwa setiap peran dan amanah yang diemban akan dipertanggungjawabkan di hadapan Allah, dirinya akan berusaha dengan maksimal dalam menyelesaikan tugas-tugasnya.</w:t>
      </w:r>
    </w:p>
    <w:p w:rsidR="00A41420" w:rsidRDefault="00646C1C" w:rsidP="00C06082">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Aspek keenam adalah memiliki empati. Individu yang cerdas secara ruhaniah mampu memahami dan merasakan kondisi suasana hati maupun penderitaan orang lain. Anggota KAMMI yang membangun empati terhadap anggota lainnya akan merasa bahwa dirinya berharga dalam lingkungan kerjanya sehingga dirinya akan mampu bekerja keras bukan hanya untuk mencapai target, melainkan juga menjadi pe</w:t>
      </w:r>
      <w:r w:rsidR="00A41420">
        <w:rPr>
          <w:rFonts w:ascii="Times New Roman" w:hAnsi="Times New Roman" w:cs="Times New Roman"/>
        </w:rPr>
        <w:t>mbelajaran hidup yang berharga.</w:t>
      </w:r>
    </w:p>
    <w:p w:rsidR="00A41420" w:rsidRDefault="00646C1C" w:rsidP="00C06082">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Aspek ketujuh adalah berjiwa besar. Individu yang cerdas secara ruhaniah mampu memaafkan dan melupakan betapapun besarnya kesalahan yang dilakukan oleh orang lain pada dirinya. Zohar dan Marshall (2007) mengungkapkan bahwa individu yang kondisi ruhaniahnya tinggi memiliki kemampuan untuk menghadapi dan melampaui rasa sakit</w:t>
      </w:r>
      <w:r w:rsidRPr="00C06082">
        <w:t>.</w:t>
      </w:r>
    </w:p>
    <w:p w:rsidR="00A41420" w:rsidRDefault="00646C1C" w:rsidP="00A41420">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Aspek kedelapan adalah melayani dan menolong. Individu dengan ruhaniah tinggi akan terbuka terhadap keberadaan orang lain sehingga merasa bahagia untuk melayani dengan penuh rasa cinta. White &amp; Gerstain (dalam Sarwono, 2002) mengungkapkaan bahwa individu dengan kesadaran sosial yang tinggi dan rasa kemanusiaan yang besar akan lebih mementingkan orang lain, dan karenanya mereka akan menolong tanpa memikirkan kepentingan sendiri dan pertolongan yang diberikan cen</w:t>
      </w:r>
      <w:r w:rsidR="00A41420">
        <w:rPr>
          <w:rFonts w:ascii="Times New Roman" w:hAnsi="Times New Roman" w:cs="Times New Roman"/>
        </w:rPr>
        <w:t>derung ikhlas dan tanpa pamrih.</w:t>
      </w:r>
    </w:p>
    <w:p w:rsidR="00D72710" w:rsidRPr="00A41420" w:rsidRDefault="00867CDE" w:rsidP="00A41420">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Gambaran individu yang memiliki kecerdasan ruhaniah dalam dirinya akan menunjukkan keyakinan dan semangat dalam perilakunya untuk mengerjakan pekerjaan dengan maksimal. Semangat ini menjadi perilaku yang khas seperti kerja keras, disiplin, teliti, rasional dan bertanggung jawab pada setiap tugas atau pekerjaan serta menjadi ciri khas dari orang yang memiliki etos kerja (Mulyadi, 2008). Etos kerja terbentuk apabila seseorang memiliki keinginan untuk dapat melakukan suatu pekerjaan dengan harapan hasil yang memuaskan (Jati, 2015). Sehingga anggota KAMMI dengan kecerdasan ruhaniah yang tinggi akan menunjukkan etos kerja yang maksimal.</w:t>
      </w:r>
    </w:p>
    <w:p w:rsidR="00E25071" w:rsidRDefault="00144E1C" w:rsidP="00C06082">
      <w:pPr>
        <w:spacing w:after="0" w:line="360" w:lineRule="auto"/>
        <w:ind w:firstLine="709"/>
        <w:jc w:val="both"/>
        <w:rPr>
          <w:rFonts w:ascii="Times New Roman" w:hAnsi="Times New Roman" w:cs="Times New Roman"/>
          <w:lang w:val="id-ID"/>
        </w:rPr>
      </w:pPr>
      <w:r w:rsidRPr="00C06082">
        <w:rPr>
          <w:rFonts w:ascii="Times New Roman" w:hAnsi="Times New Roman" w:cs="Times New Roman"/>
        </w:rPr>
        <w:t xml:space="preserve">Menurut Novliadi (2009) terdapat tujuh faktor yang mempengaruhi etos kerja pada individu, yaitu : a) agama, b) budaya, c) sosial politik, d) kondisi lingkungan/geografis, e) struktur ekonomi, f) pendidikan, dan g) motivasi intrinsik. Dari beberapa faktor tersebut, peneliti memilih agama untuk meneliti apakah ada hubungannya dengan etos kerja. Tasmara (2003) membahas tentang pengaruh dan penerapan nilai spiritual agama atau dimensi transedental yang selanjutnya disebut sebagai kecerdasan ruhaniah terhadap pembentukan etos kerja yang positif dalam tempat kerja dan akan menghasilkan kinerja yang tinggi pula. </w:t>
      </w:r>
    </w:p>
    <w:p w:rsidR="00D72710" w:rsidRPr="00C06082" w:rsidRDefault="00144E1C" w:rsidP="00C06082">
      <w:pPr>
        <w:spacing w:after="0" w:line="360" w:lineRule="auto"/>
        <w:ind w:firstLine="709"/>
        <w:jc w:val="both"/>
        <w:rPr>
          <w:rFonts w:ascii="Times New Roman" w:hAnsi="Times New Roman" w:cs="Times New Roman"/>
        </w:rPr>
      </w:pPr>
      <w:r w:rsidRPr="00C06082">
        <w:rPr>
          <w:rFonts w:ascii="Times New Roman" w:hAnsi="Times New Roman" w:cs="Times New Roman"/>
        </w:rPr>
        <w:t>Tasmara (2001) menyatakan bahwa kecerdasan ruhaniah adalah kemampuan yang dimiliki oleh manusia untuk mendengarkan hati nurani dalam bertindak dan berperilaku berdasarkan keimanan dan kecintaan-Nya pada Allah SWT. Kecerdasan ruhaniah menurut Marshal (2001) menempatkan perilaku dan hidup dalam konteks makna yang lebih luas dan kaya,</w:t>
      </w:r>
      <w:r w:rsidR="003D0D3B">
        <w:rPr>
          <w:rFonts w:ascii="Times New Roman" w:hAnsi="Times New Roman" w:cs="Times New Roman"/>
        </w:rPr>
        <w:t xml:space="preserve"> kecerdasan untuk menilai bahwa </w:t>
      </w:r>
      <w:r w:rsidRPr="00C06082">
        <w:rPr>
          <w:rFonts w:ascii="Times New Roman" w:hAnsi="Times New Roman" w:cs="Times New Roman"/>
        </w:rPr>
        <w:t>tindakan atau jalan hidup seseorang lebih bermakna</w:t>
      </w:r>
      <w:r w:rsidR="00A62CC4" w:rsidRPr="00C06082">
        <w:rPr>
          <w:rFonts w:ascii="Times New Roman" w:hAnsi="Times New Roman" w:cs="Times New Roman"/>
        </w:rPr>
        <w:t xml:space="preserve"> dibandingkan dengan yang lain</w:t>
      </w:r>
      <w:r w:rsidR="00D72710" w:rsidRPr="00C06082">
        <w:rPr>
          <w:rFonts w:ascii="Times New Roman" w:hAnsi="Times New Roman" w:cs="Times New Roman"/>
        </w:rPr>
        <w:t>.</w:t>
      </w:r>
    </w:p>
    <w:p w:rsidR="00D72710" w:rsidRPr="00C06082" w:rsidRDefault="00A62CC4" w:rsidP="00C06082">
      <w:pPr>
        <w:spacing w:after="0" w:line="360" w:lineRule="auto"/>
        <w:ind w:firstLine="709"/>
        <w:jc w:val="both"/>
        <w:rPr>
          <w:rFonts w:ascii="Times New Roman" w:hAnsi="Times New Roman" w:cs="Times New Roman"/>
        </w:rPr>
      </w:pPr>
      <w:r w:rsidRPr="00C06082">
        <w:rPr>
          <w:rFonts w:ascii="Times New Roman" w:hAnsi="Times New Roman" w:cs="Times New Roman"/>
        </w:rPr>
        <w:t>Tasmara (2001) menyebutkan terdapat delapan aspek dalam kecerdasan ruhaniah, antara lain : 1)  memiliki visi berkaitan dengan cara memandang hidup dan melihat apa yang ingin diraih di dunia maupun akhirat, 2) merasakan kehadiran Allah sehingga i</w:t>
      </w:r>
      <w:r w:rsidR="00A41420">
        <w:rPr>
          <w:rFonts w:ascii="Times New Roman" w:hAnsi="Times New Roman" w:cs="Times New Roman"/>
        </w:rPr>
        <w:t>ndividu merasakan bahwa seluruh</w:t>
      </w:r>
      <w:r w:rsidR="00A41420">
        <w:rPr>
          <w:rFonts w:ascii="Times New Roman" w:hAnsi="Times New Roman" w:cs="Times New Roman"/>
          <w:lang w:val="id-ID"/>
        </w:rPr>
        <w:t xml:space="preserve"> </w:t>
      </w:r>
      <w:r w:rsidRPr="00C06082">
        <w:rPr>
          <w:rFonts w:ascii="Times New Roman" w:hAnsi="Times New Roman" w:cs="Times New Roman"/>
        </w:rPr>
        <w:t>perbuatannya diketahui Allah tanpa ada yang terlewatkan, 3) berdoa dan berzikir akan menumbuhkan rasa percaya diri dan optimisme untuk melihat kedepan menuju harapan, 4) memiliki kualitas sabar akan membuat individu mampu mengendalikan diri dalam menghadapi berbagai tekanan, 5) cenderung pada kebaikan</w:t>
      </w:r>
      <w:r w:rsidR="004C4421" w:rsidRPr="00C06082">
        <w:rPr>
          <w:rFonts w:ascii="Times New Roman" w:hAnsi="Times New Roman" w:cs="Times New Roman"/>
        </w:rPr>
        <w:t xml:space="preserve"> merupakan orang yang bertanggung jawab terhadap amanah yang diberikan Allah kepadanya</w:t>
      </w:r>
      <w:r w:rsidRPr="00C06082">
        <w:rPr>
          <w:rFonts w:ascii="Times New Roman" w:hAnsi="Times New Roman" w:cs="Times New Roman"/>
        </w:rPr>
        <w:t>, 6) memiliki empati</w:t>
      </w:r>
      <w:r w:rsidR="004C4421" w:rsidRPr="00C06082">
        <w:rPr>
          <w:rFonts w:ascii="Times New Roman" w:hAnsi="Times New Roman" w:cs="Times New Roman"/>
        </w:rPr>
        <w:t xml:space="preserve"> yaitu mampu memahami dan merasakan kondisi suasana hati orang lain</w:t>
      </w:r>
      <w:r w:rsidRPr="00C06082">
        <w:rPr>
          <w:rFonts w:ascii="Times New Roman" w:hAnsi="Times New Roman" w:cs="Times New Roman"/>
        </w:rPr>
        <w:t>, 7) berjiwa besar</w:t>
      </w:r>
      <w:r w:rsidR="004C4421" w:rsidRPr="00C06082">
        <w:rPr>
          <w:rFonts w:ascii="Times New Roman" w:hAnsi="Times New Roman" w:cs="Times New Roman"/>
        </w:rPr>
        <w:t xml:space="preserve"> yaitu mampu mengendalikan emosional dirinya serta dapat memaafkan kesalahan yang dilakukan oleh orang lain</w:t>
      </w:r>
      <w:r w:rsidRPr="00C06082">
        <w:rPr>
          <w:rFonts w:ascii="Times New Roman" w:hAnsi="Times New Roman" w:cs="Times New Roman"/>
        </w:rPr>
        <w:t xml:space="preserve">, serta 8) </w:t>
      </w:r>
      <w:r w:rsidR="004C4421" w:rsidRPr="00C06082">
        <w:rPr>
          <w:rFonts w:ascii="Times New Roman" w:hAnsi="Times New Roman" w:cs="Times New Roman"/>
        </w:rPr>
        <w:t>melayani dan menolong yaitu individu merasa bahagia untuk membantu dan melayani dengan penuh rasa cinta.</w:t>
      </w:r>
    </w:p>
    <w:p w:rsidR="00D72710" w:rsidRPr="00C06082" w:rsidRDefault="004C4421" w:rsidP="003D0D3B">
      <w:pPr>
        <w:spacing w:after="0" w:line="360" w:lineRule="auto"/>
        <w:ind w:firstLine="709"/>
        <w:jc w:val="both"/>
        <w:rPr>
          <w:rFonts w:ascii="Times New Roman" w:hAnsi="Times New Roman" w:cs="Times New Roman"/>
        </w:rPr>
      </w:pPr>
      <w:r w:rsidRPr="00C06082">
        <w:rPr>
          <w:rFonts w:ascii="Times New Roman" w:hAnsi="Times New Roman" w:cs="Times New Roman"/>
        </w:rPr>
        <w:t xml:space="preserve">Kecerdasan ruhaniah yang dimiliki individu berhubungan erat dengan bagaimana menghadapi persoalan hidup atau bagaimana menjadi lebih bermakna dalam hidup yang ditentukan oleh hati nurani (Wahid, 2006). Sehingga kecerdasan ruhaniah dapat </w:t>
      </w:r>
      <w:r w:rsidR="003D0D3B">
        <w:rPr>
          <w:rFonts w:ascii="Times New Roman" w:hAnsi="Times New Roman" w:cs="Times New Roman"/>
        </w:rPr>
        <w:t xml:space="preserve">berpengaruh </w:t>
      </w:r>
      <w:r w:rsidRPr="00C06082">
        <w:rPr>
          <w:rFonts w:ascii="Times New Roman" w:hAnsi="Times New Roman" w:cs="Times New Roman"/>
        </w:rPr>
        <w:t>terhadap etos kerja individu, di mana kecerdasan ruhaniah dapat membantu individu saat dihadapkan pada berbagai masalah maupun situasi sulit dalam organisasi, dan membantu untuk tetap kuat, bertahan, dan bahkan belajar pada situasi tersebut. Etos kerja akan terbentuk apabila seseorang memiliki keinginan untuk dapat melakukan suatu pekerjaan dengan harapan has</w:t>
      </w:r>
      <w:r w:rsidR="00536CA7" w:rsidRPr="00C06082">
        <w:rPr>
          <w:rFonts w:ascii="Times New Roman" w:hAnsi="Times New Roman" w:cs="Times New Roman"/>
        </w:rPr>
        <w:t>il yang memuaskan (Jati, 2015).</w:t>
      </w:r>
    </w:p>
    <w:p w:rsidR="00D72710" w:rsidRPr="00C06082" w:rsidRDefault="00536CA7" w:rsidP="00C06082">
      <w:pPr>
        <w:spacing w:after="0" w:line="360" w:lineRule="auto"/>
        <w:ind w:firstLine="709"/>
        <w:jc w:val="both"/>
        <w:rPr>
          <w:rFonts w:ascii="Times New Roman" w:hAnsi="Times New Roman" w:cs="Times New Roman"/>
        </w:rPr>
      </w:pPr>
      <w:r w:rsidRPr="00C06082">
        <w:rPr>
          <w:rFonts w:ascii="Times New Roman" w:hAnsi="Times New Roman" w:cs="Times New Roman"/>
        </w:rPr>
        <w:t>Berdasarkan uraian di atas,  peneliti merumuskan permasalahan dalam penelitian ini adalah apakah terdapat hubungan antara kecerdasan ruhaniah dengan etos kerja pada anggota Kesatuan Aksi Mahasiswa Muslim Indonesia</w:t>
      </w:r>
      <w:r w:rsidR="00D72DC7">
        <w:rPr>
          <w:rFonts w:ascii="Times New Roman" w:hAnsi="Times New Roman" w:cs="Times New Roman"/>
        </w:rPr>
        <w:t xml:space="preserve"> Daerah Istimewa Yogyakarta</w:t>
      </w:r>
      <w:r w:rsidRPr="00C06082">
        <w:rPr>
          <w:rFonts w:ascii="Times New Roman" w:hAnsi="Times New Roman" w:cs="Times New Roman"/>
        </w:rPr>
        <w:t>?</w:t>
      </w:r>
    </w:p>
    <w:p w:rsidR="00D72710" w:rsidRPr="00C06082" w:rsidRDefault="00536CA7" w:rsidP="00C06082">
      <w:pPr>
        <w:spacing w:line="360" w:lineRule="auto"/>
        <w:ind w:firstLine="709"/>
        <w:jc w:val="both"/>
        <w:rPr>
          <w:rFonts w:ascii="Times New Roman" w:hAnsi="Times New Roman" w:cs="Times New Roman"/>
        </w:rPr>
      </w:pPr>
      <w:r w:rsidRPr="00C06082">
        <w:rPr>
          <w:rFonts w:ascii="Times New Roman" w:hAnsi="Times New Roman" w:cs="Times New Roman"/>
        </w:rPr>
        <w:t>Penelitian ini dilakukan untuk mengetahui hubungan antara kecerdasan ruhaniah dengan etos kerja pada anggota Kesatuan Aksi Mahasiswa Muslim Indonesia (KAMMI) Daerah Istimewa Yogyakarta. Manfaat teoritis dari penelitian ini adalah memberikan sumbangan ilmiah pada pengembangan ilmu psikologi khususnya di bidang Psikologi Industri dan Organisasi, sedangkan manfaat praktis dari penelitian ini adalah untuk dapat digunakan sebagai bahan acuan khususnya bagi para aktivis gerakan mahasiswa (khususnya KAMMI) untuk menguatkan kecerdasan ruhaniah, dengan harapan etos kerjanya dapat meningkat.</w:t>
      </w:r>
    </w:p>
    <w:p w:rsidR="00D72710" w:rsidRPr="00C06082" w:rsidRDefault="00D72710" w:rsidP="00E25071">
      <w:pPr>
        <w:spacing w:after="0" w:line="360" w:lineRule="auto"/>
        <w:jc w:val="both"/>
        <w:rPr>
          <w:rFonts w:ascii="Times New Roman" w:hAnsi="Times New Roman" w:cs="Times New Roman"/>
          <w:b/>
        </w:rPr>
      </w:pPr>
      <w:r w:rsidRPr="00C06082">
        <w:rPr>
          <w:rFonts w:ascii="Times New Roman" w:hAnsi="Times New Roman" w:cs="Times New Roman"/>
          <w:b/>
        </w:rPr>
        <w:t>METODE PENELITIAN</w:t>
      </w:r>
    </w:p>
    <w:p w:rsidR="00D72710" w:rsidRPr="00C06082" w:rsidRDefault="00D72710" w:rsidP="00E25071">
      <w:pPr>
        <w:spacing w:line="360" w:lineRule="auto"/>
        <w:ind w:firstLine="709"/>
        <w:jc w:val="both"/>
        <w:rPr>
          <w:rFonts w:ascii="Times New Roman" w:hAnsi="Times New Roman" w:cs="Times New Roman"/>
        </w:rPr>
      </w:pPr>
      <w:r w:rsidRPr="00C06082">
        <w:rPr>
          <w:rFonts w:ascii="Times New Roman" w:hAnsi="Times New Roman" w:cs="Times New Roman"/>
        </w:rPr>
        <w:t>Penelitian ini merupakan penelitian kuantitatif dengan variabel terikat etos kerja dan variabel bebas kecerdasan ruhaniah. Pengumpulan data menggunakan skala kecerdasan ruhaniah dan skala etos kerja. Subjek penelitian yang digunakan pada penelitian</w:t>
      </w:r>
      <w:r w:rsidR="00E6612F" w:rsidRPr="00C06082">
        <w:rPr>
          <w:rFonts w:ascii="Times New Roman" w:hAnsi="Times New Roman" w:cs="Times New Roman"/>
        </w:rPr>
        <w:t xml:space="preserve"> ini sebanyak 84 orang di antaranya 27 laki-laki dan 57 perempuan. Analisis data yang digunakan adalah teknik korelasi </w:t>
      </w:r>
      <w:r w:rsidR="00E6612F" w:rsidRPr="00C06082">
        <w:rPr>
          <w:rFonts w:ascii="Times New Roman" w:hAnsi="Times New Roman" w:cs="Times New Roman"/>
          <w:i/>
        </w:rPr>
        <w:t>product moment</w:t>
      </w:r>
      <w:r w:rsidR="00E6612F" w:rsidRPr="00C06082">
        <w:rPr>
          <w:rFonts w:ascii="Times New Roman" w:hAnsi="Times New Roman" w:cs="Times New Roman"/>
        </w:rPr>
        <w:t xml:space="preserve"> dan data dianalisis dengan </w:t>
      </w:r>
      <w:r w:rsidR="00E6612F" w:rsidRPr="00C06082">
        <w:rPr>
          <w:rFonts w:ascii="Times New Roman" w:hAnsi="Times New Roman" w:cs="Times New Roman"/>
          <w:i/>
        </w:rPr>
        <w:t>software</w:t>
      </w:r>
      <w:r w:rsidR="00E6612F" w:rsidRPr="00C06082">
        <w:rPr>
          <w:rFonts w:ascii="Times New Roman" w:hAnsi="Times New Roman" w:cs="Times New Roman"/>
        </w:rPr>
        <w:t xml:space="preserve"> komputer. </w:t>
      </w:r>
    </w:p>
    <w:p w:rsidR="002D56BE" w:rsidRPr="00C06082" w:rsidRDefault="002D56BE" w:rsidP="00A6787B">
      <w:pPr>
        <w:spacing w:after="0" w:line="360" w:lineRule="auto"/>
        <w:rPr>
          <w:rFonts w:ascii="Times New Roman" w:hAnsi="Times New Roman" w:cs="Times New Roman"/>
          <w:b/>
        </w:rPr>
      </w:pPr>
      <w:r w:rsidRPr="00C06082">
        <w:rPr>
          <w:rFonts w:ascii="Times New Roman" w:hAnsi="Times New Roman" w:cs="Times New Roman"/>
          <w:b/>
        </w:rPr>
        <w:t>HASIL DAN PEMBAHASAN</w:t>
      </w:r>
    </w:p>
    <w:p w:rsidR="00A6787B" w:rsidRPr="00A6787B" w:rsidRDefault="002D56BE" w:rsidP="00A6787B">
      <w:pPr>
        <w:spacing w:after="0" w:line="360" w:lineRule="auto"/>
        <w:rPr>
          <w:rFonts w:ascii="Times New Roman" w:hAnsi="Times New Roman" w:cs="Times New Roman"/>
          <w:bCs/>
          <w:lang w:val="id-ID"/>
        </w:rPr>
      </w:pPr>
      <w:r w:rsidRPr="00C06082">
        <w:rPr>
          <w:rFonts w:ascii="Times New Roman" w:hAnsi="Times New Roman" w:cs="Times New Roman"/>
        </w:rPr>
        <w:t xml:space="preserve">Gambaran </w:t>
      </w:r>
      <w:r w:rsidR="00C06082" w:rsidRPr="00C06082">
        <w:rPr>
          <w:rFonts w:ascii="Times New Roman" w:hAnsi="Times New Roman" w:cs="Times New Roman"/>
        </w:rPr>
        <w:t>umum mengenai subjek</w:t>
      </w:r>
      <w:r w:rsidR="00C06082" w:rsidRPr="00C06082">
        <w:rPr>
          <w:rFonts w:ascii="Times New Roman" w:hAnsi="Times New Roman" w:cs="Times New Roman"/>
          <w:lang w:val="id-ID"/>
        </w:rPr>
        <w:t xml:space="preserve"> </w:t>
      </w:r>
      <w:r w:rsidRPr="00C06082">
        <w:rPr>
          <w:rFonts w:ascii="Times New Roman" w:hAnsi="Times New Roman" w:cs="Times New Roman"/>
        </w:rPr>
        <w:t>penelitian.</w:t>
      </w:r>
      <w:r w:rsidR="00C06082" w:rsidRPr="00C06082">
        <w:rPr>
          <w:rFonts w:ascii="Times New Roman" w:hAnsi="Times New Roman" w:cs="Times New Roman"/>
          <w:bCs/>
        </w:rPr>
        <w:t xml:space="preserve"> </w:t>
      </w:r>
    </w:p>
    <w:p w:rsidR="00E25071" w:rsidRPr="00E25071" w:rsidRDefault="00EC031C" w:rsidP="00A6787B">
      <w:pPr>
        <w:spacing w:after="0" w:line="360" w:lineRule="auto"/>
        <w:jc w:val="center"/>
        <w:rPr>
          <w:rFonts w:ascii="Times New Roman" w:hAnsi="Times New Roman" w:cs="Times New Roman"/>
          <w:bCs/>
          <w:sz w:val="16"/>
          <w:szCs w:val="16"/>
          <w:lang w:val="id-ID"/>
        </w:rPr>
      </w:pPr>
      <w:r w:rsidRPr="00E25071">
        <w:rPr>
          <w:rFonts w:ascii="Times New Roman" w:hAnsi="Times New Roman" w:cs="Times New Roman"/>
          <w:bCs/>
          <w:sz w:val="16"/>
          <w:szCs w:val="16"/>
        </w:rPr>
        <w:t>Tabel 1. Kategorisasi Etos Kerja</w:t>
      </w:r>
    </w:p>
    <w:tbl>
      <w:tblPr>
        <w:tblpPr w:leftFromText="180" w:rightFromText="180" w:vertAnchor="text" w:horzAnchor="margin" w:tblpXSpec="right" w:tblpY="74"/>
        <w:tblW w:w="4253" w:type="dxa"/>
        <w:tblBorders>
          <w:top w:val="nil"/>
          <w:left w:val="nil"/>
          <w:bottom w:val="nil"/>
          <w:right w:val="nil"/>
        </w:tblBorders>
        <w:tblLayout w:type="fixed"/>
        <w:tblLook w:val="0000" w:firstRow="0" w:lastRow="0" w:firstColumn="0" w:lastColumn="0" w:noHBand="0" w:noVBand="0"/>
      </w:tblPr>
      <w:tblGrid>
        <w:gridCol w:w="419"/>
        <w:gridCol w:w="925"/>
        <w:gridCol w:w="783"/>
        <w:gridCol w:w="1134"/>
        <w:gridCol w:w="425"/>
        <w:gridCol w:w="567"/>
      </w:tblGrid>
      <w:tr w:rsidR="00A6787B" w:rsidRPr="00E25071" w:rsidTr="00A6787B">
        <w:trPr>
          <w:trHeight w:val="107"/>
        </w:trPr>
        <w:tc>
          <w:tcPr>
            <w:tcW w:w="419"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No</w:t>
            </w:r>
          </w:p>
        </w:tc>
        <w:tc>
          <w:tcPr>
            <w:tcW w:w="925"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Pedoman</w:t>
            </w:r>
          </w:p>
        </w:tc>
        <w:tc>
          <w:tcPr>
            <w:tcW w:w="783"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Skor</w:t>
            </w:r>
          </w:p>
        </w:tc>
        <w:tc>
          <w:tcPr>
            <w:tcW w:w="1134"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Kategorisasi</w:t>
            </w:r>
          </w:p>
        </w:tc>
        <w:tc>
          <w:tcPr>
            <w:tcW w:w="425"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N</w:t>
            </w:r>
          </w:p>
        </w:tc>
        <w:tc>
          <w:tcPr>
            <w:tcW w:w="567" w:type="dxa"/>
            <w:tcBorders>
              <w:top w:val="single" w:sz="4" w:space="0" w:color="auto"/>
              <w:bottom w:val="single" w:sz="4" w:space="0" w:color="auto"/>
            </w:tcBorders>
          </w:tcPr>
          <w:p w:rsidR="00A6787B" w:rsidRPr="00E25071" w:rsidRDefault="00A6787B" w:rsidP="00A6787B">
            <w:pPr>
              <w:pStyle w:val="Default"/>
              <w:spacing w:line="276" w:lineRule="auto"/>
              <w:jc w:val="center"/>
              <w:rPr>
                <w:sz w:val="16"/>
                <w:szCs w:val="16"/>
              </w:rPr>
            </w:pPr>
            <w:r w:rsidRPr="00E25071">
              <w:rPr>
                <w:b/>
                <w:bCs/>
                <w:sz w:val="16"/>
                <w:szCs w:val="16"/>
              </w:rPr>
              <w:t>%</w:t>
            </w:r>
          </w:p>
        </w:tc>
      </w:tr>
      <w:tr w:rsidR="00A6787B" w:rsidRPr="00E25071" w:rsidTr="00A6787B">
        <w:trPr>
          <w:trHeight w:val="111"/>
        </w:trPr>
        <w:tc>
          <w:tcPr>
            <w:tcW w:w="419"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bCs/>
                <w:sz w:val="16"/>
                <w:szCs w:val="16"/>
              </w:rPr>
              <w:t>1</w:t>
            </w:r>
          </w:p>
        </w:tc>
        <w:tc>
          <w:tcPr>
            <w:tcW w:w="925"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X ≥ (μ+1σ)</w:t>
            </w:r>
          </w:p>
        </w:tc>
        <w:tc>
          <w:tcPr>
            <w:tcW w:w="783"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X ≥ 108</w:t>
            </w:r>
          </w:p>
        </w:tc>
        <w:tc>
          <w:tcPr>
            <w:tcW w:w="1134"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Tinggi</w:t>
            </w:r>
          </w:p>
        </w:tc>
        <w:tc>
          <w:tcPr>
            <w:tcW w:w="425"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38</w:t>
            </w:r>
          </w:p>
        </w:tc>
        <w:tc>
          <w:tcPr>
            <w:tcW w:w="567" w:type="dxa"/>
            <w:tcBorders>
              <w:top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45,2%</w:t>
            </w:r>
          </w:p>
        </w:tc>
      </w:tr>
      <w:tr w:rsidR="00A6787B" w:rsidRPr="00E25071" w:rsidTr="00A6787B">
        <w:trPr>
          <w:trHeight w:val="247"/>
        </w:trPr>
        <w:tc>
          <w:tcPr>
            <w:tcW w:w="419" w:type="dxa"/>
          </w:tcPr>
          <w:p w:rsidR="00A6787B" w:rsidRPr="00E25071" w:rsidRDefault="00A6787B" w:rsidP="00A6787B">
            <w:pPr>
              <w:pStyle w:val="Default"/>
              <w:spacing w:line="276" w:lineRule="auto"/>
              <w:jc w:val="center"/>
              <w:rPr>
                <w:sz w:val="16"/>
                <w:szCs w:val="16"/>
              </w:rPr>
            </w:pPr>
            <w:r w:rsidRPr="00E25071">
              <w:rPr>
                <w:bCs/>
                <w:sz w:val="16"/>
                <w:szCs w:val="16"/>
              </w:rPr>
              <w:t>2</w:t>
            </w:r>
          </w:p>
        </w:tc>
        <w:tc>
          <w:tcPr>
            <w:tcW w:w="925" w:type="dxa"/>
          </w:tcPr>
          <w:p w:rsidR="00A6787B" w:rsidRPr="00E25071" w:rsidRDefault="00A6787B" w:rsidP="00A6787B">
            <w:pPr>
              <w:pStyle w:val="Default"/>
              <w:spacing w:line="276" w:lineRule="auto"/>
              <w:jc w:val="center"/>
              <w:rPr>
                <w:sz w:val="16"/>
                <w:szCs w:val="16"/>
              </w:rPr>
            </w:pPr>
            <w:r w:rsidRPr="00E25071">
              <w:rPr>
                <w:sz w:val="16"/>
                <w:szCs w:val="16"/>
              </w:rPr>
              <w:t>(μ-1σ) ≤ X &lt; (μ+1σ)</w:t>
            </w:r>
          </w:p>
        </w:tc>
        <w:tc>
          <w:tcPr>
            <w:tcW w:w="783" w:type="dxa"/>
          </w:tcPr>
          <w:p w:rsidR="00A6787B" w:rsidRPr="00E25071" w:rsidRDefault="009133FA" w:rsidP="00A6787B">
            <w:pPr>
              <w:pStyle w:val="Default"/>
              <w:spacing w:line="276" w:lineRule="auto"/>
              <w:jc w:val="center"/>
              <w:rPr>
                <w:sz w:val="16"/>
                <w:szCs w:val="16"/>
              </w:rPr>
            </w:pPr>
            <w:r>
              <w:rPr>
                <w:sz w:val="16"/>
                <w:szCs w:val="16"/>
              </w:rPr>
              <w:t xml:space="preserve">72 ≤ X </w:t>
            </w:r>
            <w:r>
              <w:rPr>
                <w:sz w:val="16"/>
                <w:szCs w:val="16"/>
                <w:lang w:val="en-MY"/>
              </w:rPr>
              <w:t>&lt;</w:t>
            </w:r>
            <w:r w:rsidR="00A6787B" w:rsidRPr="00E25071">
              <w:rPr>
                <w:sz w:val="16"/>
                <w:szCs w:val="16"/>
              </w:rPr>
              <w:t xml:space="preserve"> 108</w:t>
            </w:r>
          </w:p>
        </w:tc>
        <w:tc>
          <w:tcPr>
            <w:tcW w:w="1134" w:type="dxa"/>
          </w:tcPr>
          <w:p w:rsidR="00A6787B" w:rsidRPr="00E25071" w:rsidRDefault="00A6787B" w:rsidP="00A6787B">
            <w:pPr>
              <w:pStyle w:val="Default"/>
              <w:spacing w:line="276" w:lineRule="auto"/>
              <w:jc w:val="center"/>
              <w:rPr>
                <w:sz w:val="16"/>
                <w:szCs w:val="16"/>
              </w:rPr>
            </w:pPr>
            <w:r w:rsidRPr="00E25071">
              <w:rPr>
                <w:sz w:val="16"/>
                <w:szCs w:val="16"/>
              </w:rPr>
              <w:t>Sedang</w:t>
            </w:r>
          </w:p>
        </w:tc>
        <w:tc>
          <w:tcPr>
            <w:tcW w:w="425" w:type="dxa"/>
          </w:tcPr>
          <w:p w:rsidR="00A6787B" w:rsidRPr="00E25071" w:rsidRDefault="00A6787B" w:rsidP="00A6787B">
            <w:pPr>
              <w:pStyle w:val="Default"/>
              <w:spacing w:line="276" w:lineRule="auto"/>
              <w:jc w:val="center"/>
              <w:rPr>
                <w:sz w:val="16"/>
                <w:szCs w:val="16"/>
              </w:rPr>
            </w:pPr>
            <w:r w:rsidRPr="00E25071">
              <w:rPr>
                <w:sz w:val="16"/>
                <w:szCs w:val="16"/>
              </w:rPr>
              <w:t>46</w:t>
            </w:r>
          </w:p>
        </w:tc>
        <w:tc>
          <w:tcPr>
            <w:tcW w:w="567" w:type="dxa"/>
          </w:tcPr>
          <w:p w:rsidR="00A6787B" w:rsidRPr="00E25071" w:rsidRDefault="00A6787B" w:rsidP="00A6787B">
            <w:pPr>
              <w:pStyle w:val="Default"/>
              <w:spacing w:line="276" w:lineRule="auto"/>
              <w:jc w:val="center"/>
              <w:rPr>
                <w:sz w:val="16"/>
                <w:szCs w:val="16"/>
              </w:rPr>
            </w:pPr>
            <w:r w:rsidRPr="00E25071">
              <w:rPr>
                <w:sz w:val="16"/>
                <w:szCs w:val="16"/>
              </w:rPr>
              <w:t>54,8%</w:t>
            </w:r>
          </w:p>
        </w:tc>
      </w:tr>
      <w:tr w:rsidR="00A6787B" w:rsidRPr="00E25071" w:rsidTr="00A6787B">
        <w:trPr>
          <w:trHeight w:val="111"/>
        </w:trPr>
        <w:tc>
          <w:tcPr>
            <w:tcW w:w="419"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bCs/>
                <w:sz w:val="16"/>
                <w:szCs w:val="16"/>
              </w:rPr>
              <w:t>3</w:t>
            </w:r>
          </w:p>
        </w:tc>
        <w:tc>
          <w:tcPr>
            <w:tcW w:w="925"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X &lt; (μ-1σ)</w:t>
            </w:r>
          </w:p>
        </w:tc>
        <w:tc>
          <w:tcPr>
            <w:tcW w:w="783"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X &lt; 72</w:t>
            </w:r>
          </w:p>
        </w:tc>
        <w:tc>
          <w:tcPr>
            <w:tcW w:w="1134"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Rendah</w:t>
            </w:r>
          </w:p>
        </w:tc>
        <w:tc>
          <w:tcPr>
            <w:tcW w:w="425"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0</w:t>
            </w:r>
          </w:p>
        </w:tc>
        <w:tc>
          <w:tcPr>
            <w:tcW w:w="567" w:type="dxa"/>
            <w:tcBorders>
              <w:bottom w:val="single" w:sz="4" w:space="0" w:color="auto"/>
            </w:tcBorders>
          </w:tcPr>
          <w:p w:rsidR="00A6787B" w:rsidRPr="00E25071" w:rsidRDefault="00A6787B" w:rsidP="00A6787B">
            <w:pPr>
              <w:pStyle w:val="Default"/>
              <w:spacing w:line="276" w:lineRule="auto"/>
              <w:jc w:val="center"/>
              <w:rPr>
                <w:sz w:val="16"/>
                <w:szCs w:val="16"/>
              </w:rPr>
            </w:pPr>
            <w:r w:rsidRPr="00E25071">
              <w:rPr>
                <w:sz w:val="16"/>
                <w:szCs w:val="16"/>
              </w:rPr>
              <w:t>0</w:t>
            </w:r>
          </w:p>
        </w:tc>
      </w:tr>
      <w:tr w:rsidR="00A6787B" w:rsidRPr="00E25071" w:rsidTr="00A6787B">
        <w:trPr>
          <w:trHeight w:val="147"/>
        </w:trPr>
        <w:tc>
          <w:tcPr>
            <w:tcW w:w="1344" w:type="dxa"/>
            <w:gridSpan w:val="2"/>
            <w:tcBorders>
              <w:top w:val="single" w:sz="4" w:space="0" w:color="auto"/>
              <w:bottom w:val="single" w:sz="4" w:space="0" w:color="auto"/>
            </w:tcBorders>
          </w:tcPr>
          <w:p w:rsidR="00A6787B" w:rsidRPr="00E25071" w:rsidRDefault="00A6787B" w:rsidP="00A6787B">
            <w:pPr>
              <w:pStyle w:val="Default"/>
              <w:tabs>
                <w:tab w:val="left" w:pos="1260"/>
              </w:tabs>
              <w:spacing w:line="276" w:lineRule="auto"/>
              <w:jc w:val="center"/>
              <w:rPr>
                <w:sz w:val="16"/>
                <w:szCs w:val="16"/>
              </w:rPr>
            </w:pPr>
          </w:p>
        </w:tc>
        <w:tc>
          <w:tcPr>
            <w:tcW w:w="1917" w:type="dxa"/>
            <w:gridSpan w:val="2"/>
            <w:tcBorders>
              <w:top w:val="single" w:sz="4" w:space="0" w:color="auto"/>
              <w:bottom w:val="single" w:sz="4" w:space="0" w:color="auto"/>
            </w:tcBorders>
          </w:tcPr>
          <w:p w:rsidR="00A6787B" w:rsidRPr="00E25071" w:rsidRDefault="00A6787B" w:rsidP="00A6787B">
            <w:pPr>
              <w:pStyle w:val="Default"/>
              <w:spacing w:line="276" w:lineRule="auto"/>
              <w:rPr>
                <w:sz w:val="16"/>
                <w:szCs w:val="16"/>
              </w:rPr>
            </w:pPr>
            <w:r w:rsidRPr="00E25071">
              <w:rPr>
                <w:b/>
                <w:bCs/>
                <w:sz w:val="16"/>
                <w:szCs w:val="16"/>
              </w:rPr>
              <w:t>Jumlah</w:t>
            </w:r>
          </w:p>
        </w:tc>
        <w:tc>
          <w:tcPr>
            <w:tcW w:w="992" w:type="dxa"/>
            <w:gridSpan w:val="2"/>
            <w:tcBorders>
              <w:top w:val="single" w:sz="4" w:space="0" w:color="auto"/>
              <w:bottom w:val="single" w:sz="4" w:space="0" w:color="auto"/>
            </w:tcBorders>
          </w:tcPr>
          <w:p w:rsidR="00A6787B" w:rsidRPr="00E25071" w:rsidRDefault="009133FA" w:rsidP="00A6787B">
            <w:pPr>
              <w:pStyle w:val="Default"/>
              <w:spacing w:line="276" w:lineRule="auto"/>
              <w:jc w:val="center"/>
              <w:rPr>
                <w:sz w:val="16"/>
                <w:szCs w:val="16"/>
              </w:rPr>
            </w:pPr>
            <w:r>
              <w:rPr>
                <w:sz w:val="16"/>
                <w:szCs w:val="16"/>
                <w:lang w:val="en-MY"/>
              </w:rPr>
              <w:t xml:space="preserve">          </w:t>
            </w:r>
            <w:r w:rsidR="00A6787B" w:rsidRPr="00E25071">
              <w:rPr>
                <w:sz w:val="16"/>
                <w:szCs w:val="16"/>
              </w:rPr>
              <w:t>100%</w:t>
            </w:r>
          </w:p>
        </w:tc>
      </w:tr>
    </w:tbl>
    <w:p w:rsidR="008A1CC1" w:rsidRDefault="008A1CC1" w:rsidP="00A6787B">
      <w:pPr>
        <w:spacing w:before="240" w:line="360" w:lineRule="auto"/>
        <w:ind w:firstLine="567"/>
        <w:jc w:val="both"/>
        <w:rPr>
          <w:rFonts w:ascii="Times New Roman" w:hAnsi="Times New Roman" w:cs="Times New Roman"/>
          <w:lang w:val="id-ID"/>
        </w:rPr>
      </w:pPr>
      <w:r w:rsidRPr="00C06082">
        <w:rPr>
          <w:rFonts w:ascii="Times New Roman" w:hAnsi="Times New Roman" w:cs="Times New Roman"/>
        </w:rPr>
        <w:t xml:space="preserve">Berdasarkan hasil kategorisasi variabel etos kerja dapat diketahui ada 38 anggota KAMMI (45,2%) memiliki tingkat etos kerja tinggi, 46 anggota KAMMI (54,8%) memiliki tingkat etos kerja sedang, dan tidak ada anggota KAMMI yang memiliki tingkat etos kerja rendah. </w:t>
      </w:r>
    </w:p>
    <w:p w:rsidR="00536CA7" w:rsidRPr="008A1CC1" w:rsidRDefault="00536CA7" w:rsidP="00A6787B">
      <w:pPr>
        <w:spacing w:after="0" w:line="360" w:lineRule="auto"/>
        <w:rPr>
          <w:rFonts w:ascii="Times New Roman" w:hAnsi="Times New Roman" w:cs="Times New Roman"/>
          <w:lang w:val="id-ID"/>
        </w:rPr>
        <w:sectPr w:rsidR="00536CA7" w:rsidRPr="008A1CC1" w:rsidSect="00F654E3">
          <w:type w:val="continuous"/>
          <w:pgSz w:w="11906" w:h="16838"/>
          <w:pgMar w:top="2268" w:right="1440" w:bottom="1440" w:left="1440" w:header="709" w:footer="709" w:gutter="0"/>
          <w:cols w:num="2" w:space="708"/>
          <w:titlePg/>
          <w:docGrid w:linePitch="360"/>
        </w:sect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A6787B" w:rsidRDefault="00A6787B" w:rsidP="00A6787B">
      <w:pPr>
        <w:pStyle w:val="ListParagraph"/>
        <w:spacing w:after="0" w:line="360" w:lineRule="auto"/>
        <w:ind w:left="709"/>
        <w:rPr>
          <w:rFonts w:ascii="Times New Roman" w:hAnsi="Times New Roman" w:cs="Times New Roman"/>
          <w:sz w:val="16"/>
          <w:szCs w:val="16"/>
        </w:rPr>
      </w:pPr>
    </w:p>
    <w:p w:rsidR="008A1CC1" w:rsidRPr="008A1CC1" w:rsidRDefault="008A1CC1" w:rsidP="00D72DC7">
      <w:pPr>
        <w:pStyle w:val="ListParagraph"/>
        <w:spacing w:after="0" w:line="240" w:lineRule="auto"/>
        <w:ind w:left="709"/>
        <w:rPr>
          <w:rFonts w:ascii="Times New Roman" w:hAnsi="Times New Roman" w:cs="Times New Roman"/>
          <w:sz w:val="16"/>
          <w:szCs w:val="16"/>
        </w:rPr>
      </w:pPr>
      <w:r w:rsidRPr="008A1CC1">
        <w:rPr>
          <w:rFonts w:ascii="Times New Roman" w:hAnsi="Times New Roman" w:cs="Times New Roman"/>
          <w:sz w:val="16"/>
          <w:szCs w:val="16"/>
          <w:lang w:val="en-MY"/>
        </w:rPr>
        <w:t xml:space="preserve">Tabel 2. </w:t>
      </w:r>
      <w:r w:rsidRPr="008A1CC1">
        <w:rPr>
          <w:rFonts w:ascii="Times New Roman" w:hAnsi="Times New Roman" w:cs="Times New Roman"/>
          <w:sz w:val="16"/>
          <w:szCs w:val="16"/>
        </w:rPr>
        <w:t>Kategorisasi Kecerdasan Ruhaniah</w:t>
      </w:r>
    </w:p>
    <w:tbl>
      <w:tblPr>
        <w:tblpPr w:leftFromText="180" w:rightFromText="180" w:vertAnchor="text" w:horzAnchor="margin" w:tblpX="108" w:tblpY="218"/>
        <w:tblW w:w="4253" w:type="dxa"/>
        <w:tblBorders>
          <w:top w:val="nil"/>
          <w:left w:val="nil"/>
          <w:bottom w:val="nil"/>
          <w:right w:val="nil"/>
        </w:tblBorders>
        <w:tblLayout w:type="fixed"/>
        <w:tblLook w:val="0000" w:firstRow="0" w:lastRow="0" w:firstColumn="0" w:lastColumn="0" w:noHBand="0" w:noVBand="0"/>
      </w:tblPr>
      <w:tblGrid>
        <w:gridCol w:w="392"/>
        <w:gridCol w:w="992"/>
        <w:gridCol w:w="743"/>
        <w:gridCol w:w="1134"/>
        <w:gridCol w:w="425"/>
        <w:gridCol w:w="567"/>
      </w:tblGrid>
      <w:tr w:rsidR="008A1CC1" w:rsidRPr="008A1CC1" w:rsidTr="008A1CC1">
        <w:trPr>
          <w:trHeight w:val="107"/>
        </w:trPr>
        <w:tc>
          <w:tcPr>
            <w:tcW w:w="392" w:type="dxa"/>
            <w:tcBorders>
              <w:top w:val="single" w:sz="4" w:space="0" w:color="auto"/>
              <w:bottom w:val="single" w:sz="4" w:space="0" w:color="auto"/>
            </w:tcBorders>
          </w:tcPr>
          <w:p w:rsidR="008A1CC1" w:rsidRPr="008A1CC1" w:rsidRDefault="00D72DC7" w:rsidP="00D72DC7">
            <w:pPr>
              <w:pStyle w:val="Default"/>
              <w:spacing w:line="276" w:lineRule="auto"/>
              <w:ind w:hanging="123"/>
              <w:jc w:val="center"/>
              <w:rPr>
                <w:sz w:val="16"/>
                <w:szCs w:val="16"/>
              </w:rPr>
            </w:pPr>
            <w:r>
              <w:rPr>
                <w:b/>
                <w:bCs/>
                <w:sz w:val="16"/>
                <w:szCs w:val="16"/>
                <w:lang w:val="en-MY"/>
              </w:rPr>
              <w:t xml:space="preserve">  </w:t>
            </w:r>
            <w:r w:rsidR="008A1CC1" w:rsidRPr="008A1CC1">
              <w:rPr>
                <w:b/>
                <w:bCs/>
                <w:sz w:val="16"/>
                <w:szCs w:val="16"/>
              </w:rPr>
              <w:t>No</w:t>
            </w:r>
          </w:p>
        </w:tc>
        <w:tc>
          <w:tcPr>
            <w:tcW w:w="992" w:type="dxa"/>
            <w:tcBorders>
              <w:top w:val="single" w:sz="4" w:space="0" w:color="auto"/>
              <w:bottom w:val="single" w:sz="4" w:space="0" w:color="auto"/>
            </w:tcBorders>
          </w:tcPr>
          <w:p w:rsidR="008A1CC1" w:rsidRPr="008A1CC1" w:rsidRDefault="008A1CC1" w:rsidP="00D72DC7">
            <w:pPr>
              <w:pStyle w:val="Default"/>
              <w:spacing w:line="276" w:lineRule="auto"/>
              <w:jc w:val="center"/>
              <w:rPr>
                <w:sz w:val="16"/>
                <w:szCs w:val="16"/>
              </w:rPr>
            </w:pPr>
            <w:r w:rsidRPr="008A1CC1">
              <w:rPr>
                <w:b/>
                <w:bCs/>
                <w:sz w:val="16"/>
                <w:szCs w:val="16"/>
              </w:rPr>
              <w:t>Pedoman</w:t>
            </w:r>
          </w:p>
        </w:tc>
        <w:tc>
          <w:tcPr>
            <w:tcW w:w="743" w:type="dxa"/>
            <w:tcBorders>
              <w:top w:val="single" w:sz="4" w:space="0" w:color="auto"/>
              <w:bottom w:val="single" w:sz="4" w:space="0" w:color="auto"/>
            </w:tcBorders>
          </w:tcPr>
          <w:p w:rsidR="008A1CC1" w:rsidRPr="008A1CC1" w:rsidRDefault="008A1CC1" w:rsidP="00D72DC7">
            <w:pPr>
              <w:pStyle w:val="Default"/>
              <w:spacing w:line="276" w:lineRule="auto"/>
              <w:jc w:val="center"/>
              <w:rPr>
                <w:sz w:val="16"/>
                <w:szCs w:val="16"/>
              </w:rPr>
            </w:pPr>
            <w:r w:rsidRPr="008A1CC1">
              <w:rPr>
                <w:b/>
                <w:bCs/>
                <w:sz w:val="16"/>
                <w:szCs w:val="16"/>
              </w:rPr>
              <w:t>Skor</w:t>
            </w:r>
          </w:p>
        </w:tc>
        <w:tc>
          <w:tcPr>
            <w:tcW w:w="1134" w:type="dxa"/>
            <w:tcBorders>
              <w:top w:val="single" w:sz="4" w:space="0" w:color="auto"/>
              <w:bottom w:val="single" w:sz="4" w:space="0" w:color="auto"/>
            </w:tcBorders>
          </w:tcPr>
          <w:p w:rsidR="008A1CC1" w:rsidRPr="008A1CC1" w:rsidRDefault="008A1CC1" w:rsidP="00D72DC7">
            <w:pPr>
              <w:pStyle w:val="Default"/>
              <w:spacing w:line="276" w:lineRule="auto"/>
              <w:jc w:val="center"/>
              <w:rPr>
                <w:sz w:val="16"/>
                <w:szCs w:val="16"/>
              </w:rPr>
            </w:pPr>
            <w:r w:rsidRPr="008A1CC1">
              <w:rPr>
                <w:b/>
                <w:bCs/>
                <w:sz w:val="16"/>
                <w:szCs w:val="16"/>
              </w:rPr>
              <w:t>Kategorisasi</w:t>
            </w:r>
          </w:p>
        </w:tc>
        <w:tc>
          <w:tcPr>
            <w:tcW w:w="425" w:type="dxa"/>
            <w:tcBorders>
              <w:top w:val="single" w:sz="4" w:space="0" w:color="auto"/>
              <w:bottom w:val="single" w:sz="4" w:space="0" w:color="auto"/>
            </w:tcBorders>
          </w:tcPr>
          <w:p w:rsidR="008A1CC1" w:rsidRPr="008A1CC1" w:rsidRDefault="008A1CC1" w:rsidP="00D72DC7">
            <w:pPr>
              <w:pStyle w:val="Default"/>
              <w:spacing w:line="276" w:lineRule="auto"/>
              <w:jc w:val="center"/>
              <w:rPr>
                <w:sz w:val="16"/>
                <w:szCs w:val="16"/>
              </w:rPr>
            </w:pPr>
            <w:r w:rsidRPr="008A1CC1">
              <w:rPr>
                <w:b/>
                <w:bCs/>
                <w:sz w:val="16"/>
                <w:szCs w:val="16"/>
              </w:rPr>
              <w:t>N</w:t>
            </w:r>
          </w:p>
        </w:tc>
        <w:tc>
          <w:tcPr>
            <w:tcW w:w="567" w:type="dxa"/>
            <w:tcBorders>
              <w:top w:val="single" w:sz="4" w:space="0" w:color="auto"/>
              <w:bottom w:val="single" w:sz="4" w:space="0" w:color="auto"/>
            </w:tcBorders>
          </w:tcPr>
          <w:p w:rsidR="008A1CC1" w:rsidRPr="008A1CC1" w:rsidRDefault="008A1CC1" w:rsidP="00D72DC7">
            <w:pPr>
              <w:pStyle w:val="Default"/>
              <w:spacing w:line="276" w:lineRule="auto"/>
              <w:jc w:val="center"/>
              <w:rPr>
                <w:sz w:val="16"/>
                <w:szCs w:val="16"/>
              </w:rPr>
            </w:pPr>
            <w:r w:rsidRPr="008A1CC1">
              <w:rPr>
                <w:b/>
                <w:bCs/>
                <w:sz w:val="16"/>
                <w:szCs w:val="16"/>
              </w:rPr>
              <w:t>%</w:t>
            </w:r>
          </w:p>
        </w:tc>
      </w:tr>
      <w:tr w:rsidR="008A1CC1" w:rsidRPr="008A1CC1" w:rsidTr="008A1CC1">
        <w:trPr>
          <w:trHeight w:val="111"/>
        </w:trPr>
        <w:tc>
          <w:tcPr>
            <w:tcW w:w="392" w:type="dxa"/>
            <w:tcBorders>
              <w:top w:val="single" w:sz="4" w:space="0" w:color="auto"/>
            </w:tcBorders>
          </w:tcPr>
          <w:p w:rsidR="008A1CC1" w:rsidRPr="008A1CC1" w:rsidRDefault="008A1CC1" w:rsidP="00D72DC7">
            <w:pPr>
              <w:pStyle w:val="Default"/>
              <w:spacing w:line="360" w:lineRule="auto"/>
              <w:jc w:val="center"/>
              <w:rPr>
                <w:sz w:val="16"/>
                <w:szCs w:val="16"/>
              </w:rPr>
            </w:pPr>
            <w:r w:rsidRPr="008A1CC1">
              <w:rPr>
                <w:bCs/>
                <w:sz w:val="16"/>
                <w:szCs w:val="16"/>
              </w:rPr>
              <w:t>1</w:t>
            </w:r>
          </w:p>
        </w:tc>
        <w:tc>
          <w:tcPr>
            <w:tcW w:w="992" w:type="dxa"/>
            <w:tcBorders>
              <w:top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X ≥ (μ+1σ)</w:t>
            </w:r>
          </w:p>
        </w:tc>
        <w:tc>
          <w:tcPr>
            <w:tcW w:w="743" w:type="dxa"/>
            <w:tcBorders>
              <w:top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X ≥ 84</w:t>
            </w:r>
          </w:p>
        </w:tc>
        <w:tc>
          <w:tcPr>
            <w:tcW w:w="1134" w:type="dxa"/>
            <w:tcBorders>
              <w:top w:val="single" w:sz="4" w:space="0" w:color="auto"/>
            </w:tcBorders>
          </w:tcPr>
          <w:p w:rsidR="008A1CC1" w:rsidRPr="008A1CC1" w:rsidRDefault="008A1CC1" w:rsidP="0019471E">
            <w:pPr>
              <w:pStyle w:val="Default"/>
              <w:spacing w:line="360" w:lineRule="auto"/>
              <w:jc w:val="center"/>
              <w:rPr>
                <w:sz w:val="16"/>
                <w:szCs w:val="16"/>
              </w:rPr>
            </w:pPr>
            <w:r w:rsidRPr="008A1CC1">
              <w:rPr>
                <w:sz w:val="16"/>
                <w:szCs w:val="16"/>
              </w:rPr>
              <w:t>Tinggi</w:t>
            </w:r>
          </w:p>
        </w:tc>
        <w:tc>
          <w:tcPr>
            <w:tcW w:w="425" w:type="dxa"/>
            <w:tcBorders>
              <w:top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47</w:t>
            </w:r>
          </w:p>
        </w:tc>
        <w:tc>
          <w:tcPr>
            <w:tcW w:w="567" w:type="dxa"/>
            <w:tcBorders>
              <w:top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56%</w:t>
            </w:r>
          </w:p>
        </w:tc>
      </w:tr>
      <w:tr w:rsidR="008A1CC1" w:rsidRPr="008A1CC1" w:rsidTr="008A1CC1">
        <w:trPr>
          <w:trHeight w:val="247"/>
        </w:trPr>
        <w:tc>
          <w:tcPr>
            <w:tcW w:w="392" w:type="dxa"/>
          </w:tcPr>
          <w:p w:rsidR="008A1CC1" w:rsidRPr="008A1CC1" w:rsidRDefault="008A1CC1" w:rsidP="00D72DC7">
            <w:pPr>
              <w:pStyle w:val="Default"/>
              <w:spacing w:line="360" w:lineRule="auto"/>
              <w:jc w:val="center"/>
              <w:rPr>
                <w:sz w:val="16"/>
                <w:szCs w:val="16"/>
              </w:rPr>
            </w:pPr>
            <w:r w:rsidRPr="008A1CC1">
              <w:rPr>
                <w:bCs/>
                <w:sz w:val="16"/>
                <w:szCs w:val="16"/>
              </w:rPr>
              <w:t>2</w:t>
            </w:r>
          </w:p>
        </w:tc>
        <w:tc>
          <w:tcPr>
            <w:tcW w:w="992" w:type="dxa"/>
          </w:tcPr>
          <w:p w:rsidR="008A1CC1" w:rsidRPr="008A1CC1" w:rsidRDefault="008A1CC1" w:rsidP="00D72DC7">
            <w:pPr>
              <w:pStyle w:val="Default"/>
              <w:spacing w:line="360" w:lineRule="auto"/>
              <w:jc w:val="center"/>
              <w:rPr>
                <w:sz w:val="16"/>
                <w:szCs w:val="16"/>
              </w:rPr>
            </w:pPr>
            <w:r w:rsidRPr="008A1CC1">
              <w:rPr>
                <w:sz w:val="16"/>
                <w:szCs w:val="16"/>
              </w:rPr>
              <w:t>(μ-1σ) ≤ X &lt; (μ+1σ)</w:t>
            </w:r>
          </w:p>
        </w:tc>
        <w:tc>
          <w:tcPr>
            <w:tcW w:w="743" w:type="dxa"/>
          </w:tcPr>
          <w:p w:rsidR="008A1CC1" w:rsidRPr="008A1CC1" w:rsidRDefault="009133FA" w:rsidP="00D72DC7">
            <w:pPr>
              <w:pStyle w:val="Default"/>
              <w:spacing w:line="360" w:lineRule="auto"/>
              <w:jc w:val="center"/>
              <w:rPr>
                <w:sz w:val="16"/>
                <w:szCs w:val="16"/>
              </w:rPr>
            </w:pPr>
            <w:r>
              <w:rPr>
                <w:sz w:val="16"/>
                <w:szCs w:val="16"/>
              </w:rPr>
              <w:t xml:space="preserve">56 ≤ X </w:t>
            </w:r>
            <w:r>
              <w:rPr>
                <w:sz w:val="16"/>
                <w:szCs w:val="16"/>
                <w:lang w:val="en-MY"/>
              </w:rPr>
              <w:t>&lt;</w:t>
            </w:r>
            <w:r w:rsidR="008A1CC1" w:rsidRPr="008A1CC1">
              <w:rPr>
                <w:sz w:val="16"/>
                <w:szCs w:val="16"/>
              </w:rPr>
              <w:t xml:space="preserve"> 84</w:t>
            </w:r>
          </w:p>
        </w:tc>
        <w:tc>
          <w:tcPr>
            <w:tcW w:w="1134" w:type="dxa"/>
          </w:tcPr>
          <w:p w:rsidR="008A1CC1" w:rsidRPr="008A1CC1" w:rsidRDefault="008A1CC1" w:rsidP="0019471E">
            <w:pPr>
              <w:pStyle w:val="Default"/>
              <w:spacing w:line="360" w:lineRule="auto"/>
              <w:jc w:val="center"/>
              <w:rPr>
                <w:sz w:val="16"/>
                <w:szCs w:val="16"/>
              </w:rPr>
            </w:pPr>
            <w:r w:rsidRPr="008A1CC1">
              <w:rPr>
                <w:sz w:val="16"/>
                <w:szCs w:val="16"/>
              </w:rPr>
              <w:t>Sedang</w:t>
            </w:r>
          </w:p>
        </w:tc>
        <w:tc>
          <w:tcPr>
            <w:tcW w:w="425" w:type="dxa"/>
          </w:tcPr>
          <w:p w:rsidR="008A1CC1" w:rsidRPr="008A1CC1" w:rsidRDefault="008A1CC1" w:rsidP="00D72DC7">
            <w:pPr>
              <w:pStyle w:val="Default"/>
              <w:spacing w:line="360" w:lineRule="auto"/>
              <w:jc w:val="center"/>
              <w:rPr>
                <w:sz w:val="16"/>
                <w:szCs w:val="16"/>
              </w:rPr>
            </w:pPr>
            <w:r w:rsidRPr="008A1CC1">
              <w:rPr>
                <w:sz w:val="16"/>
                <w:szCs w:val="16"/>
              </w:rPr>
              <w:t>37</w:t>
            </w:r>
          </w:p>
        </w:tc>
        <w:tc>
          <w:tcPr>
            <w:tcW w:w="567" w:type="dxa"/>
          </w:tcPr>
          <w:p w:rsidR="008A1CC1" w:rsidRPr="008A1CC1" w:rsidRDefault="008A1CC1" w:rsidP="00D72DC7">
            <w:pPr>
              <w:pStyle w:val="Default"/>
              <w:spacing w:line="360" w:lineRule="auto"/>
              <w:jc w:val="center"/>
              <w:rPr>
                <w:sz w:val="16"/>
                <w:szCs w:val="16"/>
              </w:rPr>
            </w:pPr>
            <w:r w:rsidRPr="008A1CC1">
              <w:rPr>
                <w:sz w:val="16"/>
                <w:szCs w:val="16"/>
              </w:rPr>
              <w:t>44%</w:t>
            </w:r>
          </w:p>
        </w:tc>
      </w:tr>
      <w:tr w:rsidR="008A1CC1" w:rsidRPr="008A1CC1" w:rsidTr="008A1CC1">
        <w:trPr>
          <w:trHeight w:val="111"/>
        </w:trPr>
        <w:tc>
          <w:tcPr>
            <w:tcW w:w="392" w:type="dxa"/>
            <w:tcBorders>
              <w:bottom w:val="single" w:sz="4" w:space="0" w:color="auto"/>
            </w:tcBorders>
          </w:tcPr>
          <w:p w:rsidR="008A1CC1" w:rsidRPr="008A1CC1" w:rsidRDefault="008A1CC1" w:rsidP="00D72DC7">
            <w:pPr>
              <w:pStyle w:val="Default"/>
              <w:spacing w:line="360" w:lineRule="auto"/>
              <w:jc w:val="center"/>
              <w:rPr>
                <w:sz w:val="16"/>
                <w:szCs w:val="16"/>
              </w:rPr>
            </w:pPr>
            <w:r w:rsidRPr="008A1CC1">
              <w:rPr>
                <w:bCs/>
                <w:sz w:val="16"/>
                <w:szCs w:val="16"/>
              </w:rPr>
              <w:t>3</w:t>
            </w:r>
          </w:p>
        </w:tc>
        <w:tc>
          <w:tcPr>
            <w:tcW w:w="992" w:type="dxa"/>
            <w:tcBorders>
              <w:bottom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X &lt; (μ-1σ)</w:t>
            </w:r>
          </w:p>
        </w:tc>
        <w:tc>
          <w:tcPr>
            <w:tcW w:w="743" w:type="dxa"/>
            <w:tcBorders>
              <w:bottom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X &lt; 56</w:t>
            </w:r>
          </w:p>
        </w:tc>
        <w:tc>
          <w:tcPr>
            <w:tcW w:w="1134" w:type="dxa"/>
            <w:tcBorders>
              <w:bottom w:val="single" w:sz="4" w:space="0" w:color="auto"/>
            </w:tcBorders>
          </w:tcPr>
          <w:p w:rsidR="008A1CC1" w:rsidRPr="008A1CC1" w:rsidRDefault="008A1CC1" w:rsidP="0019471E">
            <w:pPr>
              <w:pStyle w:val="Default"/>
              <w:spacing w:line="360" w:lineRule="auto"/>
              <w:jc w:val="center"/>
              <w:rPr>
                <w:sz w:val="16"/>
                <w:szCs w:val="16"/>
              </w:rPr>
            </w:pPr>
            <w:r w:rsidRPr="008A1CC1">
              <w:rPr>
                <w:sz w:val="16"/>
                <w:szCs w:val="16"/>
              </w:rPr>
              <w:t>Rendah</w:t>
            </w:r>
          </w:p>
        </w:tc>
        <w:tc>
          <w:tcPr>
            <w:tcW w:w="425" w:type="dxa"/>
            <w:tcBorders>
              <w:bottom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0</w:t>
            </w:r>
          </w:p>
        </w:tc>
        <w:tc>
          <w:tcPr>
            <w:tcW w:w="567" w:type="dxa"/>
            <w:tcBorders>
              <w:bottom w:val="single" w:sz="4" w:space="0" w:color="auto"/>
            </w:tcBorders>
          </w:tcPr>
          <w:p w:rsidR="008A1CC1" w:rsidRPr="008A1CC1" w:rsidRDefault="008A1CC1" w:rsidP="00D72DC7">
            <w:pPr>
              <w:pStyle w:val="Default"/>
              <w:spacing w:line="360" w:lineRule="auto"/>
              <w:jc w:val="center"/>
              <w:rPr>
                <w:sz w:val="16"/>
                <w:szCs w:val="16"/>
              </w:rPr>
            </w:pPr>
            <w:r w:rsidRPr="008A1CC1">
              <w:rPr>
                <w:sz w:val="16"/>
                <w:szCs w:val="16"/>
              </w:rPr>
              <w:t>0</w:t>
            </w:r>
          </w:p>
        </w:tc>
      </w:tr>
      <w:tr w:rsidR="008A1CC1" w:rsidRPr="008A1CC1" w:rsidTr="008A1CC1">
        <w:trPr>
          <w:trHeight w:val="111"/>
        </w:trPr>
        <w:tc>
          <w:tcPr>
            <w:tcW w:w="1384" w:type="dxa"/>
            <w:gridSpan w:val="2"/>
            <w:tcBorders>
              <w:top w:val="single" w:sz="4" w:space="0" w:color="auto"/>
              <w:bottom w:val="single" w:sz="4" w:space="0" w:color="auto"/>
            </w:tcBorders>
          </w:tcPr>
          <w:p w:rsidR="008A1CC1" w:rsidRPr="008A1CC1" w:rsidRDefault="008A1CC1" w:rsidP="00A6787B">
            <w:pPr>
              <w:pStyle w:val="Default"/>
              <w:tabs>
                <w:tab w:val="left" w:pos="1260"/>
              </w:tabs>
              <w:spacing w:line="276" w:lineRule="auto"/>
              <w:rPr>
                <w:sz w:val="16"/>
                <w:szCs w:val="16"/>
              </w:rPr>
            </w:pPr>
          </w:p>
        </w:tc>
        <w:tc>
          <w:tcPr>
            <w:tcW w:w="1877" w:type="dxa"/>
            <w:gridSpan w:val="2"/>
            <w:tcBorders>
              <w:top w:val="single" w:sz="4" w:space="0" w:color="auto"/>
              <w:bottom w:val="single" w:sz="4" w:space="0" w:color="auto"/>
            </w:tcBorders>
          </w:tcPr>
          <w:p w:rsidR="008A1CC1" w:rsidRPr="008A1CC1" w:rsidRDefault="008A1CC1" w:rsidP="00A6787B">
            <w:pPr>
              <w:pStyle w:val="Default"/>
              <w:spacing w:line="276" w:lineRule="auto"/>
              <w:rPr>
                <w:sz w:val="16"/>
                <w:szCs w:val="16"/>
              </w:rPr>
            </w:pPr>
            <w:r w:rsidRPr="008A1CC1">
              <w:rPr>
                <w:b/>
                <w:bCs/>
                <w:sz w:val="16"/>
                <w:szCs w:val="16"/>
              </w:rPr>
              <w:t>Jumlah</w:t>
            </w:r>
          </w:p>
        </w:tc>
        <w:tc>
          <w:tcPr>
            <w:tcW w:w="992" w:type="dxa"/>
            <w:gridSpan w:val="2"/>
            <w:tcBorders>
              <w:top w:val="single" w:sz="4" w:space="0" w:color="auto"/>
              <w:bottom w:val="single" w:sz="4" w:space="0" w:color="auto"/>
            </w:tcBorders>
          </w:tcPr>
          <w:p w:rsidR="008A1CC1" w:rsidRPr="008A1CC1" w:rsidRDefault="009133FA" w:rsidP="00A6787B">
            <w:pPr>
              <w:pStyle w:val="Default"/>
              <w:spacing w:line="276" w:lineRule="auto"/>
              <w:rPr>
                <w:sz w:val="16"/>
                <w:szCs w:val="16"/>
              </w:rPr>
            </w:pPr>
            <w:r>
              <w:rPr>
                <w:sz w:val="16"/>
                <w:szCs w:val="16"/>
                <w:lang w:val="en-MY"/>
              </w:rPr>
              <w:t xml:space="preserve">          </w:t>
            </w:r>
            <w:r w:rsidR="008A1CC1" w:rsidRPr="008A1CC1">
              <w:rPr>
                <w:sz w:val="16"/>
                <w:szCs w:val="16"/>
              </w:rPr>
              <w:t>100%</w:t>
            </w:r>
          </w:p>
        </w:tc>
      </w:tr>
    </w:tbl>
    <w:p w:rsidR="00A6787B" w:rsidRDefault="00A6787B" w:rsidP="00A6787B">
      <w:pPr>
        <w:spacing w:after="0" w:line="276" w:lineRule="auto"/>
        <w:jc w:val="both"/>
        <w:rPr>
          <w:rFonts w:ascii="Times New Roman" w:hAnsi="Times New Roman" w:cs="Times New Roman"/>
          <w:lang w:val="id-ID"/>
        </w:rPr>
      </w:pPr>
    </w:p>
    <w:p w:rsidR="008A1CC1" w:rsidRDefault="002B072C" w:rsidP="00A6787B">
      <w:pPr>
        <w:spacing w:after="0" w:line="360" w:lineRule="auto"/>
        <w:ind w:firstLine="567"/>
        <w:jc w:val="both"/>
        <w:rPr>
          <w:rFonts w:ascii="Times New Roman" w:hAnsi="Times New Roman" w:cs="Times New Roman"/>
          <w:lang w:val="id-ID"/>
        </w:rPr>
      </w:pPr>
      <w:r w:rsidRPr="00C06082">
        <w:rPr>
          <w:rFonts w:ascii="Times New Roman" w:hAnsi="Times New Roman" w:cs="Times New Roman"/>
        </w:rPr>
        <w:t xml:space="preserve">Berdasarkan hasil kategorisasi variabel kecerdasan ruhaniah dapat diketahui ada 47 anggota KAMMI (56%) memiliki tingkat kecerdasan ruhaniah tinggi, 37 anggota KAMMI (44%) memiliki tingkat kecerdasan ruhaniah sedang, dan tidak ada anggota KAMMI yang memiliki tingkat kecerdasan ruhaniah rendah. </w:t>
      </w:r>
    </w:p>
    <w:p w:rsidR="00D70F52" w:rsidRPr="008A1CC1" w:rsidRDefault="002B072C" w:rsidP="00A6787B">
      <w:pPr>
        <w:spacing w:after="0" w:line="360" w:lineRule="auto"/>
        <w:rPr>
          <w:rFonts w:ascii="Times New Roman" w:hAnsi="Times New Roman" w:cs="Times New Roman"/>
          <w:lang w:val="id-ID"/>
        </w:rPr>
      </w:pPr>
      <w:r w:rsidRPr="00C06082">
        <w:rPr>
          <w:rFonts w:ascii="Times New Roman" w:hAnsi="Times New Roman" w:cs="Times New Roman"/>
          <w:b/>
        </w:rPr>
        <w:t>Uji Normalitas</w:t>
      </w:r>
    </w:p>
    <w:p w:rsidR="00D70F52" w:rsidRPr="00C06082" w:rsidRDefault="002B072C" w:rsidP="00A6787B">
      <w:pPr>
        <w:spacing w:after="0" w:line="360" w:lineRule="auto"/>
        <w:ind w:firstLine="567"/>
        <w:jc w:val="both"/>
        <w:rPr>
          <w:rFonts w:ascii="Times New Roman" w:hAnsi="Times New Roman" w:cs="Times New Roman"/>
        </w:rPr>
      </w:pPr>
      <w:r w:rsidRPr="00C06082">
        <w:rPr>
          <w:rFonts w:ascii="Times New Roman" w:hAnsi="Times New Roman" w:cs="Times New Roman"/>
        </w:rPr>
        <w:t xml:space="preserve">Hasil uji normalitas sebaran data dari variabel etos kerja </w:t>
      </w:r>
      <w:r w:rsidR="00D70F52" w:rsidRPr="00C06082">
        <w:rPr>
          <w:rFonts w:ascii="Times New Roman" w:hAnsi="Times New Roman" w:cs="Times New Roman"/>
        </w:rPr>
        <w:t>menunjukkan nilai Kolmogorov Smirnov Z sebesar</w:t>
      </w:r>
      <w:r w:rsidRPr="00C06082">
        <w:rPr>
          <w:rFonts w:ascii="Times New Roman" w:hAnsi="Times New Roman" w:cs="Times New Roman"/>
        </w:rPr>
        <w:t xml:space="preserve"> 0,105 dengan p = 0,023</w:t>
      </w:r>
      <w:r w:rsidR="00D70F52" w:rsidRPr="00C06082">
        <w:rPr>
          <w:rFonts w:ascii="Times New Roman" w:hAnsi="Times New Roman" w:cs="Times New Roman"/>
        </w:rPr>
        <w:t xml:space="preserve"> (p ≤ 0,050), artinya sebaran data variabel etos kerja tidak mengikuti distribusi normal. Sementara itu hasil uji normalitas sebaran data dari variabel kecerdasan ruhaniah menunjukkan nilai Kolmogorov Smirnov Z sebesar 0,086 dengan p = 0,185 (p ≥ 0,050) artinya sebaran data variabel kecerdasan ruhaniah mengikuti distribusi normal.</w:t>
      </w:r>
    </w:p>
    <w:p w:rsidR="00D70F52" w:rsidRPr="00C06082" w:rsidRDefault="00D70F52" w:rsidP="00A6787B">
      <w:pPr>
        <w:spacing w:after="0" w:line="360" w:lineRule="auto"/>
        <w:jc w:val="both"/>
        <w:rPr>
          <w:rFonts w:ascii="Times New Roman" w:hAnsi="Times New Roman" w:cs="Times New Roman"/>
          <w:b/>
        </w:rPr>
      </w:pPr>
      <w:r w:rsidRPr="00C06082">
        <w:rPr>
          <w:rFonts w:ascii="Times New Roman" w:hAnsi="Times New Roman" w:cs="Times New Roman"/>
          <w:b/>
        </w:rPr>
        <w:t>Uji Linearitas</w:t>
      </w:r>
    </w:p>
    <w:p w:rsidR="00D70F52" w:rsidRPr="00C06082" w:rsidRDefault="00D70F52" w:rsidP="00A6787B">
      <w:pPr>
        <w:spacing w:after="0" w:line="360" w:lineRule="auto"/>
        <w:ind w:firstLine="567"/>
        <w:jc w:val="both"/>
        <w:rPr>
          <w:rFonts w:ascii="Times New Roman" w:hAnsi="Times New Roman" w:cs="Times New Roman"/>
        </w:rPr>
      </w:pPr>
      <w:r w:rsidRPr="00C06082">
        <w:rPr>
          <w:rFonts w:ascii="Times New Roman" w:hAnsi="Times New Roman" w:cs="Times New Roman"/>
        </w:rPr>
        <w:t xml:space="preserve">Berdasarkan data hasil uji linearitas kedua variabel tersebut mempunyai nilai koefisien linear sebesar F = 118,119 dengan p = 0,000 </w:t>
      </w:r>
      <w:r w:rsidR="00A82FD0" w:rsidRPr="00C06082">
        <w:rPr>
          <w:rFonts w:ascii="Times New Roman" w:hAnsi="Times New Roman" w:cs="Times New Roman"/>
        </w:rPr>
        <w:t xml:space="preserve">(p &lt; 0,050) </w:t>
      </w:r>
      <w:r w:rsidRPr="00C06082">
        <w:rPr>
          <w:rFonts w:ascii="Times New Roman" w:hAnsi="Times New Roman" w:cs="Times New Roman"/>
        </w:rPr>
        <w:t>berarti hubungan antara kecerdasan ruhaniah dengan etos kerja pada anggota KAMMI merupakan hubungan yang linear.</w:t>
      </w:r>
    </w:p>
    <w:p w:rsidR="00A82FD0" w:rsidRPr="00C06082" w:rsidRDefault="00A82FD0" w:rsidP="00C06082">
      <w:pPr>
        <w:spacing w:after="0" w:line="360" w:lineRule="auto"/>
        <w:jc w:val="both"/>
        <w:rPr>
          <w:rFonts w:ascii="Times New Roman" w:hAnsi="Times New Roman" w:cs="Times New Roman"/>
          <w:b/>
        </w:rPr>
      </w:pPr>
      <w:r w:rsidRPr="00C06082">
        <w:rPr>
          <w:rFonts w:ascii="Times New Roman" w:hAnsi="Times New Roman" w:cs="Times New Roman"/>
          <w:b/>
        </w:rPr>
        <w:t>Uji Hipotesis</w:t>
      </w:r>
    </w:p>
    <w:p w:rsidR="00777110" w:rsidRPr="00C06082" w:rsidRDefault="00A82FD0" w:rsidP="00C06082">
      <w:pPr>
        <w:spacing w:after="0" w:line="360" w:lineRule="auto"/>
        <w:ind w:firstLine="567"/>
        <w:jc w:val="both"/>
        <w:rPr>
          <w:rFonts w:ascii="Times New Roman" w:hAnsi="Times New Roman" w:cs="Times New Roman"/>
        </w:rPr>
      </w:pPr>
      <w:r w:rsidRPr="00C06082">
        <w:rPr>
          <w:rFonts w:ascii="Times New Roman" w:hAnsi="Times New Roman" w:cs="Times New Roman"/>
        </w:rPr>
        <w:t>Hasil uji hipotesis penelitian menunjukkan (rxy) = 0,726 dengan taraf signifikansi p = 0,000 (p ≤ 0,010). Hasil tersebut menunjukkan bahwa ada hubungan yang positif antara kecerdasan ruhaniah dengan etos kerja pada anggota KAMMI. Tingkat hubungan dari hasil tersebut termasuk dalam kategori kuat, menurut Sugiyono (2016) interval koefisien 0,60 – 0,799 termasuk dalam tingkat hubungan yang kuat.Semakin tinggi kecerdasan ruhaniah yang dimiliki oleh anggota KAMMI, maka etos kerja yang dimiliki oleh anggota KAMMI cenderung tinggi. Sebaliknya, semakin rendah kecerdasan ruhaniah yang dimiliki oleh anggota KAMMI, maka etos kerja yang dimiliki oleh anggota KAMMI cenderung rendah.</w:t>
      </w:r>
    </w:p>
    <w:p w:rsidR="00320200" w:rsidRPr="00C06082" w:rsidRDefault="00777110" w:rsidP="00C06082">
      <w:pPr>
        <w:spacing w:after="0" w:line="360" w:lineRule="auto"/>
        <w:ind w:firstLine="567"/>
        <w:jc w:val="both"/>
        <w:rPr>
          <w:rFonts w:ascii="Times New Roman" w:hAnsi="Times New Roman" w:cs="Times New Roman"/>
        </w:rPr>
      </w:pPr>
      <w:r w:rsidRPr="00C06082">
        <w:rPr>
          <w:rFonts w:ascii="Times New Roman" w:hAnsi="Times New Roman" w:cs="Times New Roman"/>
        </w:rPr>
        <w:t xml:space="preserve">Diterimanya hipotesis dalam penelitian ini menunjukkan bahwa kecerdasan ruhaniah dapat dianggap menjadi salah satu faktor penting dalam meningkatkan etos kerja pada anggota KAMMI. </w:t>
      </w:r>
      <w:r w:rsidR="009133FA" w:rsidRPr="009133FA">
        <w:rPr>
          <w:rFonts w:ascii="Times New Roman" w:hAnsi="Times New Roman" w:cs="Times New Roman"/>
        </w:rPr>
        <w:t xml:space="preserve">Agama merupakan dimensi transedental yang menjadi tuntunan internal dalam diri seseorang berupa keyakinan terhadap keberadaan Tuhan sehingga dapat memberikan arahan dan motivasi untuk menjalankan pekerjaan sesuai dengan kaidah-kaidah tertentu (Asifudin, 2004). Dimensi transedental tersebut merupakan kerohanian yang akan membuat individu bertindak dan berperilaku berdasarkan rasa iman kepada Allah. </w:t>
      </w:r>
      <w:r w:rsidRPr="00C06082">
        <w:rPr>
          <w:rFonts w:ascii="Times New Roman" w:hAnsi="Times New Roman" w:cs="Times New Roman"/>
        </w:rPr>
        <w:t xml:space="preserve">Tasmara (2003) membahas tentang pengaruh dan penerapan nilai spiritual agama atau dimensi transedental yang selanjutnya disebut sebagai kecerdasan ruhaniah terhadap pembentukan etos kerja yang positif dalam tempat kerja dan akan menghasilkan kinerja yang tinggi pula. </w:t>
      </w:r>
    </w:p>
    <w:p w:rsidR="00314378" w:rsidRPr="00C06082" w:rsidRDefault="00320200" w:rsidP="00C06082">
      <w:pPr>
        <w:spacing w:after="0" w:line="360" w:lineRule="auto"/>
        <w:ind w:firstLine="567"/>
        <w:jc w:val="both"/>
        <w:rPr>
          <w:rFonts w:ascii="Times New Roman" w:hAnsi="Times New Roman" w:cs="Times New Roman"/>
          <w:lang w:val="id-ID"/>
        </w:rPr>
      </w:pPr>
      <w:r w:rsidRPr="00C06082">
        <w:rPr>
          <w:rFonts w:ascii="Times New Roman" w:hAnsi="Times New Roman" w:cs="Times New Roman"/>
        </w:rPr>
        <w:t>Wahid (2006) mengungkapkan bahwa kecerdasan ruhaniah yang dimiliki individu berhubungan erat dengan bagaimana menghadapi persoalan hidup atau bagaimana menjadi lebih bermakna dalam hidup yang ditentukan oleh hati nurani. Riwanti (2018) mengungkapkan bahwa orang yang cerdas secara ruhaniah akan mampu bekerja dengan baik, jujur, dan ikhla</w:t>
      </w:r>
      <w:r w:rsidR="00DC1979">
        <w:rPr>
          <w:rFonts w:ascii="Times New Roman" w:hAnsi="Times New Roman" w:cs="Times New Roman"/>
        </w:rPr>
        <w:t>s dalam menjalankan tugasnya. Individu</w:t>
      </w:r>
      <w:r w:rsidRPr="00C06082">
        <w:rPr>
          <w:rFonts w:ascii="Times New Roman" w:hAnsi="Times New Roman" w:cs="Times New Roman"/>
        </w:rPr>
        <w:t xml:space="preserve"> tidak akan membuat suatu pekerjaan atau tindakan yang dapat merugikan orang lain, seperti mengabaikan pekerjaannya atau bekerja dengan tidak jujur dan lain sebagainya. Sedangkan individu dengan kecerdasan ruhaniah tidak berkembang akan sulit untuk bertahan dalam menghadapi tekanan yang membuat frustasi, stres, dan</w:t>
      </w:r>
      <w:r w:rsidR="00DC1979">
        <w:rPr>
          <w:rFonts w:ascii="Times New Roman" w:hAnsi="Times New Roman" w:cs="Times New Roman"/>
        </w:rPr>
        <w:t xml:space="preserve"> tidak mampu</w:t>
      </w:r>
      <w:r w:rsidRPr="00C06082">
        <w:rPr>
          <w:rFonts w:ascii="Times New Roman" w:hAnsi="Times New Roman" w:cs="Times New Roman"/>
        </w:rPr>
        <w:t xml:space="preserve"> melaksanakan tanggung jawab dalam hidupnya (Tasmara, 2003).</w:t>
      </w:r>
    </w:p>
    <w:p w:rsidR="00314378" w:rsidRPr="00C06082" w:rsidRDefault="00314378" w:rsidP="00C06082">
      <w:pPr>
        <w:spacing w:after="0" w:line="360" w:lineRule="auto"/>
        <w:ind w:firstLine="567"/>
        <w:jc w:val="both"/>
        <w:rPr>
          <w:rFonts w:ascii="Times New Roman" w:hAnsi="Times New Roman" w:cs="Times New Roman"/>
          <w:lang w:val="id-ID"/>
        </w:rPr>
      </w:pPr>
      <w:r w:rsidRPr="00C06082">
        <w:rPr>
          <w:rFonts w:ascii="Times New Roman" w:hAnsi="Times New Roman" w:cs="Times New Roman"/>
        </w:rPr>
        <w:t>Etos kerja merupakan seperangkat perilaku positif yang berakar pada keyakinan fundamental yang disertai komitmen total pada paradigma kerja yang integral. Setiap organisasi yang ingin maju akan melibatkan anggota untuk meningkatkan mutu kerjanya, sehingga setiap organisasi harus memiliki etos kerja (Sinamo, 2011). Seperti yang diungkapkan Thahir (2014) bahwa orang dengan etos kerja tinggi tidak akan mudah melakukan penyimpangan-penyimpangan dalam pekerjaannya, tidak mudah melalaikan tanggung jawab dan menunjukkan sikap positif dalam bekerja sehingga keutuhan organisasi akan tetap terjaga. Jika suatu organisasi memiliki anggota dengan etos kerja yang rendah dalam melaksanakan pekerjaannya maka akan membawa pengaruh buruk bagi organisasi karena anggotanya tidak bekerja dengan kemampuan yang maksimal. Sebaliknya, jika etos kerja yang dimiliki seseorang tinggi maka akan dapat membantu meningkatkan hasil kerja yang optimal baik bagi perusahaan/instansi yang bersangkutan (Jati dkk, 2015).</w:t>
      </w:r>
    </w:p>
    <w:p w:rsidR="00F654E3" w:rsidRPr="00C06082" w:rsidRDefault="00314378" w:rsidP="00C06082">
      <w:pPr>
        <w:spacing w:after="0" w:line="360" w:lineRule="auto"/>
        <w:ind w:firstLine="567"/>
        <w:jc w:val="both"/>
        <w:rPr>
          <w:rFonts w:ascii="Times New Roman" w:hAnsi="Times New Roman" w:cs="Times New Roman"/>
          <w:lang w:val="id-ID"/>
        </w:rPr>
      </w:pPr>
      <w:r w:rsidRPr="00C06082">
        <w:rPr>
          <w:rFonts w:ascii="Times New Roman" w:hAnsi="Times New Roman" w:cs="Times New Roman"/>
          <w:lang w:val="id-ID"/>
        </w:rPr>
        <w:t xml:space="preserve">Adapun hasil kategorisasi etos kerja penelitian ini dari 84 subjek </w:t>
      </w:r>
      <w:r w:rsidRPr="00C06082">
        <w:rPr>
          <w:rFonts w:ascii="Times New Roman" w:hAnsi="Times New Roman" w:cs="Times New Roman"/>
        </w:rPr>
        <w:t xml:space="preserve">ada 38 anggota KAMMI (45,2%) memiliki tingkat etos kerja tinggi, 46 anggota KAMMI (54,8%) memiliki tingkat etos kerja sedang, dan tidak ada anggota KAMMI yang memiliki tingkat etos kerja rendah.  </w:t>
      </w:r>
      <w:r w:rsidRPr="00C06082">
        <w:rPr>
          <w:rFonts w:ascii="Times New Roman" w:hAnsi="Times New Roman" w:cs="Times New Roman"/>
          <w:lang w:val="id-ID"/>
        </w:rPr>
        <w:t xml:space="preserve">Hal ini menunjukkan bahwa masih terdapat subjek dalam penelitian ini berada dalam kategori tinggi dan sedang, tidak ada anggota KAMMI </w:t>
      </w:r>
      <w:r w:rsidR="00F654E3" w:rsidRPr="00C06082">
        <w:rPr>
          <w:rFonts w:ascii="Times New Roman" w:hAnsi="Times New Roman" w:cs="Times New Roman"/>
          <w:lang w:val="id-ID"/>
        </w:rPr>
        <w:t>yang memiliki etos kerja rendah. Secara umum subjek penelitian ini memiliki etos kerja sedang.</w:t>
      </w:r>
    </w:p>
    <w:p w:rsidR="00F654E3" w:rsidRPr="00C06082" w:rsidRDefault="00F654E3" w:rsidP="00C06082">
      <w:pPr>
        <w:spacing w:after="0" w:line="360" w:lineRule="auto"/>
        <w:ind w:firstLine="567"/>
        <w:jc w:val="both"/>
        <w:rPr>
          <w:rFonts w:ascii="Times New Roman" w:hAnsi="Times New Roman" w:cs="Times New Roman"/>
          <w:lang w:val="id-ID"/>
        </w:rPr>
      </w:pPr>
      <w:r w:rsidRPr="00C06082">
        <w:rPr>
          <w:rFonts w:ascii="Times New Roman" w:hAnsi="Times New Roman" w:cs="Times New Roman"/>
          <w:lang w:val="id-ID"/>
        </w:rPr>
        <w:t xml:space="preserve">Hasil penelitian menunjukkan nilai </w:t>
      </w:r>
      <w:r w:rsidRPr="00C06082">
        <w:rPr>
          <w:rFonts w:ascii="Times New Roman" w:hAnsi="Times New Roman" w:cs="Times New Roman"/>
        </w:rPr>
        <w:t>koefisien determinasi (</w:t>
      </w:r>
      <w:r w:rsidRPr="00C06082">
        <w:rPr>
          <w:rFonts w:ascii="Times New Roman" w:hAnsi="Times New Roman" w:cs="Times New Roman"/>
          <w:i/>
        </w:rPr>
        <w:t>R</w:t>
      </w:r>
      <w:r w:rsidRPr="00C06082">
        <w:rPr>
          <w:rFonts w:ascii="Times New Roman" w:hAnsi="Times New Roman" w:cs="Times New Roman"/>
          <w:i/>
          <w:vertAlign w:val="superscript"/>
        </w:rPr>
        <w:t>2</w:t>
      </w:r>
      <w:r w:rsidRPr="00C06082">
        <w:rPr>
          <w:rFonts w:ascii="Times New Roman" w:hAnsi="Times New Roman" w:cs="Times New Roman"/>
        </w:rPr>
        <w:t xml:space="preserve">) sebesar </w:t>
      </w:r>
      <w:r w:rsidR="0019471E" w:rsidRPr="00BB35F9">
        <w:rPr>
          <w:rFonts w:ascii="Times New Roman" w:hAnsi="Times New Roman"/>
          <w:sz w:val="24"/>
          <w:szCs w:val="24"/>
        </w:rPr>
        <w:t xml:space="preserve">0,527 </w:t>
      </w:r>
      <w:r w:rsidRPr="00C06082">
        <w:rPr>
          <w:rFonts w:ascii="Times New Roman" w:hAnsi="Times New Roman" w:cs="Times New Roman"/>
        </w:rPr>
        <w:t xml:space="preserve">menunjukkan bahwa variabel kecerdasan ruhaniah memberikan sumbangan sebesar </w:t>
      </w:r>
      <w:r w:rsidR="00DC1979" w:rsidRPr="00DC1979">
        <w:rPr>
          <w:rFonts w:ascii="Times New Roman" w:hAnsi="Times New Roman" w:cs="Times New Roman"/>
        </w:rPr>
        <w:t>52,7% terhadap eto</w:t>
      </w:r>
      <w:r w:rsidR="00DC1979">
        <w:rPr>
          <w:rFonts w:ascii="Times New Roman" w:hAnsi="Times New Roman" w:cs="Times New Roman"/>
        </w:rPr>
        <w:t>s kerja</w:t>
      </w:r>
      <w:r w:rsidRPr="00C06082">
        <w:rPr>
          <w:rFonts w:ascii="Times New Roman" w:hAnsi="Times New Roman" w:cs="Times New Roman"/>
        </w:rPr>
        <w:t xml:space="preserve">, dengan demikian </w:t>
      </w:r>
      <w:r w:rsidR="00DC1979" w:rsidRPr="00DC1979">
        <w:rPr>
          <w:rFonts w:ascii="Times New Roman" w:hAnsi="Times New Roman" w:cs="Times New Roman"/>
        </w:rPr>
        <w:t xml:space="preserve">47,3% </w:t>
      </w:r>
      <w:r w:rsidRPr="00C06082">
        <w:rPr>
          <w:rFonts w:ascii="Times New Roman" w:hAnsi="Times New Roman" w:cs="Times New Roman"/>
        </w:rPr>
        <w:t>dipengaruhi oleh faktor-faktor lain yang tidak diteliti oleh peneliti. Misalnya budaya, sosial politik, kondisi lingkungan/geografis, struktur ekonomi, pendidikan, dan motivasi intrinsik (Novliadi, 2009). Selain itu faktor lainnya menurut Yousef (dalam</w:t>
      </w:r>
      <w:r w:rsidR="00DC1979">
        <w:rPr>
          <w:rFonts w:ascii="Times New Roman" w:hAnsi="Times New Roman" w:cs="Times New Roman"/>
        </w:rPr>
        <w:t xml:space="preserve"> </w:t>
      </w:r>
      <w:r w:rsidRPr="00C06082">
        <w:rPr>
          <w:rFonts w:ascii="Times New Roman" w:hAnsi="Times New Roman" w:cs="Times New Roman"/>
        </w:rPr>
        <w:t xml:space="preserve">Octarina, 2013) </w:t>
      </w:r>
      <w:r w:rsidRPr="00C06082">
        <w:rPr>
          <w:rFonts w:ascii="Times New Roman" w:hAnsi="Times New Roman" w:cs="Times New Roman"/>
          <w:lang w:val="id-ID"/>
        </w:rPr>
        <w:t xml:space="preserve">yaitu </w:t>
      </w:r>
      <w:r w:rsidRPr="00C06082">
        <w:rPr>
          <w:rFonts w:ascii="Times New Roman" w:hAnsi="Times New Roman" w:cs="Times New Roman"/>
        </w:rPr>
        <w:t>kerja keras,</w:t>
      </w:r>
      <w:r w:rsidR="00DC1979">
        <w:rPr>
          <w:rFonts w:ascii="Times New Roman" w:hAnsi="Times New Roman" w:cs="Times New Roman"/>
        </w:rPr>
        <w:t xml:space="preserve"> </w:t>
      </w:r>
      <w:r w:rsidRPr="00C06082">
        <w:rPr>
          <w:rFonts w:ascii="Times New Roman" w:hAnsi="Times New Roman" w:cs="Times New Roman"/>
        </w:rPr>
        <w:t>komitmen dan dedikasi terhadap pekerjaan,</w:t>
      </w:r>
      <w:r w:rsidR="00DC1979">
        <w:rPr>
          <w:rFonts w:ascii="Times New Roman" w:hAnsi="Times New Roman" w:cs="Times New Roman"/>
        </w:rPr>
        <w:t xml:space="preserve"> </w:t>
      </w:r>
      <w:r w:rsidRPr="00C06082">
        <w:rPr>
          <w:rFonts w:ascii="Times New Roman" w:hAnsi="Times New Roman" w:cs="Times New Roman"/>
        </w:rPr>
        <w:t>kreativitas selama bekerja, kerja sama serta</w:t>
      </w:r>
      <w:r w:rsidR="00DC1979">
        <w:rPr>
          <w:rFonts w:ascii="Times New Roman" w:hAnsi="Times New Roman" w:cs="Times New Roman"/>
        </w:rPr>
        <w:t xml:space="preserve"> persaingan di tempa</w:t>
      </w:r>
      <w:r w:rsidRPr="00C06082">
        <w:rPr>
          <w:rFonts w:ascii="Times New Roman" w:hAnsi="Times New Roman" w:cs="Times New Roman"/>
        </w:rPr>
        <w:t>t kerja, ketepatan waktu</w:t>
      </w:r>
      <w:r w:rsidR="00DC1979">
        <w:rPr>
          <w:rFonts w:ascii="Times New Roman" w:hAnsi="Times New Roman" w:cs="Times New Roman"/>
        </w:rPr>
        <w:t xml:space="preserve"> </w:t>
      </w:r>
      <w:r w:rsidRPr="00C06082">
        <w:rPr>
          <w:rFonts w:ascii="Times New Roman" w:hAnsi="Times New Roman" w:cs="Times New Roman"/>
        </w:rPr>
        <w:t>dalam bekerja, keadilan, dan kedermawanan di tempat kerja.</w:t>
      </w:r>
    </w:p>
    <w:p w:rsidR="00CA3A6D" w:rsidRPr="00CA3A6D" w:rsidRDefault="00F654E3" w:rsidP="00ED4997">
      <w:pPr>
        <w:spacing w:line="360" w:lineRule="auto"/>
        <w:ind w:firstLine="567"/>
        <w:jc w:val="both"/>
        <w:rPr>
          <w:rFonts w:ascii="Times New Roman" w:hAnsi="Times New Roman" w:cs="Times New Roman"/>
          <w:lang w:val="id-ID"/>
        </w:rPr>
      </w:pPr>
      <w:r w:rsidRPr="00C06082">
        <w:rPr>
          <w:rFonts w:ascii="Times New Roman" w:hAnsi="Times New Roman" w:cs="Times New Roman"/>
        </w:rPr>
        <w:t>Dari hasil analisis tambahan, diperoleh data t = 0,634 dengan p = 0,613 (p &gt; 0,050), artinya tidak ada perbedaan yang signifikan antara etos kerja pada laki-laki dengan etos kerja pada perempuan. Hal ini karena jenis kelamin hanya merupakan pensifatan atau pembagian dua jenis kelamin manusia yang ditentukan secara biologis melekat pada jenis kelamin tertentu dan berkaitan dengan ciri fisik dan alat reproduksi (Fakih dalam Purnomo, 2014). Pada variabel kecerdasan ruhaniah diperoleh t = 0,078 dengan p = 0,258 (p &gt; 0,050), artinya tidak ada perbedaan yang signifikan antara kecerdasan ruhaniah pada laki-laki dan perempuan.</w:t>
      </w:r>
    </w:p>
    <w:p w:rsidR="00ED4997" w:rsidRDefault="00CA3A6D" w:rsidP="00ED4997">
      <w:pPr>
        <w:spacing w:after="0" w:line="360" w:lineRule="auto"/>
        <w:jc w:val="both"/>
        <w:rPr>
          <w:rFonts w:ascii="Times New Roman" w:hAnsi="Times New Roman" w:cs="Times New Roman"/>
          <w:b/>
          <w:sz w:val="24"/>
          <w:szCs w:val="24"/>
        </w:rPr>
      </w:pPr>
      <w:r w:rsidRPr="00CA3A6D">
        <w:rPr>
          <w:rFonts w:ascii="Times New Roman" w:hAnsi="Times New Roman" w:cs="Times New Roman"/>
          <w:b/>
          <w:sz w:val="24"/>
          <w:szCs w:val="24"/>
        </w:rPr>
        <w:t>KESIMPULAN</w:t>
      </w:r>
    </w:p>
    <w:p w:rsidR="00ED4997" w:rsidRPr="00ED4997" w:rsidRDefault="00CA3A6D" w:rsidP="00ED4997">
      <w:pPr>
        <w:spacing w:line="360" w:lineRule="auto"/>
        <w:jc w:val="both"/>
        <w:rPr>
          <w:rFonts w:ascii="Times New Roman" w:hAnsi="Times New Roman" w:cs="Times New Roman"/>
        </w:rPr>
      </w:pPr>
      <w:r w:rsidRPr="00CA3A6D">
        <w:rPr>
          <w:rFonts w:ascii="Times New Roman" w:hAnsi="Times New Roman" w:cs="Times New Roman"/>
          <w:sz w:val="24"/>
          <w:szCs w:val="24"/>
        </w:rPr>
        <w:t xml:space="preserve">Kesimpulan </w:t>
      </w:r>
      <w:r w:rsidR="0019471E">
        <w:rPr>
          <w:rFonts w:ascii="Times New Roman" w:hAnsi="Times New Roman" w:cs="Times New Roman"/>
          <w:sz w:val="24"/>
          <w:szCs w:val="24"/>
        </w:rPr>
        <w:t>yang dapat diambil dalam</w:t>
      </w:r>
      <w:r>
        <w:rPr>
          <w:rFonts w:ascii="Times New Roman" w:hAnsi="Times New Roman" w:cs="Times New Roman"/>
          <w:sz w:val="24"/>
          <w:szCs w:val="24"/>
        </w:rPr>
        <w:t xml:space="preserve"> penelitian ini yaitu terdapat hubungan positif yang signifikan antara kecerdasan ruhaniah dengan etos kerja pada anggota Kesatuan Aksi Mahasiswa Muslim Indonesia. Sumbangan kecerdasan ruhaniah terhadap etos kerja sebesar </w:t>
      </w:r>
      <w:r w:rsidRPr="00DC1979">
        <w:rPr>
          <w:rFonts w:ascii="Times New Roman" w:hAnsi="Times New Roman" w:cs="Times New Roman"/>
        </w:rPr>
        <w:t>52,7%</w:t>
      </w:r>
      <w:r>
        <w:rPr>
          <w:rFonts w:ascii="Times New Roman" w:hAnsi="Times New Roman" w:cs="Times New Roman"/>
        </w:rPr>
        <w:t xml:space="preserve">, dengan demikian </w:t>
      </w:r>
      <w:r w:rsidRPr="00DC1979">
        <w:rPr>
          <w:rFonts w:ascii="Times New Roman" w:hAnsi="Times New Roman" w:cs="Times New Roman"/>
        </w:rPr>
        <w:t>47,3%</w:t>
      </w:r>
      <w:r>
        <w:rPr>
          <w:rFonts w:ascii="Times New Roman" w:hAnsi="Times New Roman" w:cs="Times New Roman"/>
        </w:rPr>
        <w:t xml:space="preserve"> dipengaruhi oleh faktor-faktor lain yang tidak diteliti oleh peneliti. Dari hasil analisis tambahan </w:t>
      </w:r>
      <w:r w:rsidR="00ED4997">
        <w:rPr>
          <w:rFonts w:ascii="Times New Roman" w:hAnsi="Times New Roman" w:cs="Times New Roman"/>
        </w:rPr>
        <w:t xml:space="preserve">jika ditinjau dari jenis kelamin, diperoleh tidak ada perbedaan yang signifikan antara etos kerja dan kecerdasan ruhaniah pada laki-laki maupun perempuan. </w:t>
      </w:r>
    </w:p>
    <w:p w:rsidR="00ED4997" w:rsidRDefault="00ED4997" w:rsidP="00ED4997">
      <w:pPr>
        <w:spacing w:line="360" w:lineRule="auto"/>
        <w:jc w:val="both"/>
        <w:rPr>
          <w:rFonts w:ascii="Times New Roman" w:hAnsi="Times New Roman" w:cs="Times New Roman"/>
        </w:rPr>
      </w:pPr>
      <w:r>
        <w:rPr>
          <w:rFonts w:ascii="Times New Roman" w:hAnsi="Times New Roman" w:cs="Times New Roman"/>
        </w:rPr>
        <w:t>Saran yang dapat diberikan berdasarkan hasil penelitian adalah b</w:t>
      </w:r>
      <w:r w:rsidRPr="00ED4997">
        <w:rPr>
          <w:rFonts w:ascii="Times New Roman" w:hAnsi="Times New Roman" w:cs="Times New Roman"/>
        </w:rPr>
        <w:t>agi anggota KAMMI yang memiliki berbagai tugas dalam organisasi serta selalu dihadapkan dengan berbagai tantangan maupun kesulitan diharapkan dapat mengembangkan kecerdasan ruhaniah dengan baik, seperti optimis dalam mencapai tujuan, mampu mengendalikan diri dan memaafkan kesalahan orang lain, menumbuhkan sikap empati dan saling tolong-menolong, serta menjadikan aktivitas sebagai bagian dari ibadah agar mampu menjalankan berbagai tugas dalam organisasi dengan optimal.</w:t>
      </w:r>
    </w:p>
    <w:p w:rsidR="00ED4997" w:rsidRPr="00CA3A6D" w:rsidRDefault="00ED4997" w:rsidP="00CA3A6D">
      <w:pPr>
        <w:spacing w:after="0" w:line="360" w:lineRule="auto"/>
        <w:jc w:val="both"/>
        <w:rPr>
          <w:rFonts w:ascii="Times New Roman" w:hAnsi="Times New Roman" w:cs="Times New Roman"/>
          <w:sz w:val="24"/>
          <w:szCs w:val="24"/>
        </w:rPr>
        <w:sectPr w:rsidR="00ED4997" w:rsidRPr="00CA3A6D" w:rsidSect="00F654E3">
          <w:type w:val="continuous"/>
          <w:pgSz w:w="11906" w:h="16838"/>
          <w:pgMar w:top="2268" w:right="1440" w:bottom="1440" w:left="1440" w:header="709" w:footer="709" w:gutter="0"/>
          <w:cols w:num="2" w:space="708"/>
          <w:titlePg/>
          <w:docGrid w:linePitch="360"/>
        </w:sectPr>
      </w:pPr>
      <w:r>
        <w:rPr>
          <w:rFonts w:ascii="Times New Roman" w:hAnsi="Times New Roman" w:cs="Times New Roman"/>
        </w:rPr>
        <w:t xml:space="preserve">Bagi peneliti selanjutnya </w:t>
      </w:r>
      <w:r w:rsidRPr="00ED4997">
        <w:rPr>
          <w:rFonts w:ascii="Times New Roman" w:hAnsi="Times New Roman" w:cs="Times New Roman"/>
        </w:rPr>
        <w:t>yang tertarik melakukan penelitian menggunakan variabel etos kerja atau bertujuan mengembangkan penelitian dengan tema yang sama, sebaiknya dapat memperhatikan faktor lain yang memiliki kemungkinan ikut berpengaruh</w:t>
      </w:r>
      <w:r w:rsidR="0019471E">
        <w:rPr>
          <w:rFonts w:ascii="Times New Roman" w:hAnsi="Times New Roman" w:cs="Times New Roman"/>
        </w:rPr>
        <w:t xml:space="preserve"> terhadap etos kerja, seperti </w:t>
      </w:r>
      <w:r w:rsidRPr="00ED4997">
        <w:rPr>
          <w:rFonts w:ascii="Times New Roman" w:hAnsi="Times New Roman" w:cs="Times New Roman"/>
        </w:rPr>
        <w:t xml:space="preserve">kecerdasan emosional, konsep diri, kepuasan kerja, motivasi kerja, budaya organisasi, dan prestasi kerja. Serta diharapkan bagi peneliti selanjutnya </w:t>
      </w:r>
      <w:r w:rsidR="0019471E">
        <w:rPr>
          <w:rFonts w:ascii="Times New Roman" w:hAnsi="Times New Roman" w:cs="Times New Roman"/>
        </w:rPr>
        <w:t xml:space="preserve">untuk </w:t>
      </w:r>
      <w:r w:rsidRPr="00ED4997">
        <w:rPr>
          <w:rFonts w:ascii="Times New Roman" w:hAnsi="Times New Roman" w:cs="Times New Roman"/>
        </w:rPr>
        <w:t>mengambil referensi-referensi yang lebih baru lagi dan memilih subjek yang berbeda untuk mengetahui bagaim</w:t>
      </w:r>
      <w:r w:rsidR="0019471E">
        <w:rPr>
          <w:rFonts w:ascii="Times New Roman" w:hAnsi="Times New Roman" w:cs="Times New Roman"/>
        </w:rPr>
        <w:t>ana etos kerja yang dimilikinya.</w:t>
      </w:r>
    </w:p>
    <w:p w:rsidR="00887EA6" w:rsidRDefault="00887EA6" w:rsidP="0019471E">
      <w:pPr>
        <w:spacing w:before="240" w:line="240" w:lineRule="auto"/>
        <w:jc w:val="center"/>
        <w:rPr>
          <w:rFonts w:ascii="Times New Roman" w:hAnsi="Times New Roman" w:cs="Times New Roman"/>
          <w:b/>
          <w:sz w:val="24"/>
          <w:szCs w:val="24"/>
        </w:rPr>
      </w:pPr>
      <w:r w:rsidRPr="00850379">
        <w:rPr>
          <w:rFonts w:ascii="Times New Roman" w:hAnsi="Times New Roman" w:cs="Times New Roman"/>
          <w:b/>
          <w:sz w:val="24"/>
          <w:szCs w:val="24"/>
        </w:rPr>
        <w:t>DAFTAR PUST</w:t>
      </w:r>
      <w:bookmarkStart w:id="0" w:name="_GoBack"/>
      <w:bookmarkEnd w:id="0"/>
      <w:r w:rsidRPr="00850379">
        <w:rPr>
          <w:rFonts w:ascii="Times New Roman" w:hAnsi="Times New Roman" w:cs="Times New Roman"/>
          <w:b/>
          <w:sz w:val="24"/>
          <w:szCs w:val="24"/>
        </w:rPr>
        <w:t>AKA</w:t>
      </w:r>
    </w:p>
    <w:p w:rsidR="00887EA6" w:rsidRPr="00850379" w:rsidRDefault="00887EA6" w:rsidP="00887EA6">
      <w:pPr>
        <w:spacing w:after="0" w:line="240" w:lineRule="auto"/>
        <w:rPr>
          <w:rFonts w:ascii="Times New Roman" w:hAnsi="Times New Roman" w:cs="Times New Roman"/>
          <w:b/>
          <w:sz w:val="24"/>
          <w:szCs w:val="24"/>
        </w:rPr>
      </w:pP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Agustian, A. G. (2005). </w:t>
      </w:r>
      <w:r w:rsidRPr="00B16999">
        <w:rPr>
          <w:rFonts w:ascii="Times New Roman" w:hAnsi="Times New Roman" w:cs="Times New Roman"/>
          <w:i/>
          <w:sz w:val="24"/>
          <w:szCs w:val="24"/>
        </w:rPr>
        <w:t>Rahasia Sukses Membangun Kecerdasan Emosi dan Spiritual (ESQ) Berdasarkan 6 Rukun Iman dan 5 Rukun Islam</w:t>
      </w:r>
      <w:r>
        <w:rPr>
          <w:rFonts w:ascii="Times New Roman" w:hAnsi="Times New Roman" w:cs="Times New Roman"/>
          <w:sz w:val="24"/>
          <w:szCs w:val="24"/>
        </w:rPr>
        <w:t>. Jakarta: Arga.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Ancok, J. (1995). </w:t>
      </w:r>
      <w:r w:rsidRPr="00B16999">
        <w:rPr>
          <w:rFonts w:ascii="Times New Roman" w:hAnsi="Times New Roman" w:cs="Times New Roman"/>
          <w:i/>
          <w:sz w:val="24"/>
          <w:szCs w:val="24"/>
        </w:rPr>
        <w:t>Psikologi Islam, Solusi Islam atas Problem-Problem Psikologis</w:t>
      </w:r>
      <w:r>
        <w:rPr>
          <w:rFonts w:ascii="Times New Roman" w:hAnsi="Times New Roman" w:cs="Times New Roman"/>
          <w:sz w:val="24"/>
          <w:szCs w:val="24"/>
        </w:rPr>
        <w:t>. Yogyakarta: Pustaka Pelajar.</w:t>
      </w:r>
    </w:p>
    <w:p w:rsidR="00887EA6" w:rsidRDefault="00887EA6" w:rsidP="00887EA6">
      <w:pPr>
        <w:spacing w:line="240" w:lineRule="auto"/>
        <w:ind w:left="567" w:hanging="567"/>
        <w:jc w:val="both"/>
        <w:rPr>
          <w:rFonts w:ascii="Times New Roman" w:hAnsi="Times New Roman" w:cs="Times New Roman"/>
          <w:sz w:val="24"/>
          <w:szCs w:val="24"/>
        </w:rPr>
      </w:pPr>
      <w:r w:rsidRPr="00616FAB">
        <w:rPr>
          <w:rFonts w:ascii="Times New Roman" w:hAnsi="Times New Roman" w:cs="Times New Roman"/>
          <w:sz w:val="24"/>
          <w:szCs w:val="24"/>
        </w:rPr>
        <w:t>Andrismoro, D. (2016). Dilema Aktifis Mahasiswa Atas Perkuliahan (Studi</w:t>
      </w:r>
      <w:r>
        <w:rPr>
          <w:rFonts w:ascii="Times New Roman" w:hAnsi="Times New Roman" w:cs="Times New Roman"/>
          <w:sz w:val="24"/>
          <w:szCs w:val="24"/>
        </w:rPr>
        <w:t xml:space="preserve"> Aktiv</w:t>
      </w:r>
      <w:r w:rsidRPr="00616FAB">
        <w:rPr>
          <w:rFonts w:ascii="Times New Roman" w:hAnsi="Times New Roman" w:cs="Times New Roman"/>
          <w:sz w:val="24"/>
          <w:szCs w:val="24"/>
        </w:rPr>
        <w:t>is Mahasiswa Fakultas Ilmu Sosial dan Humaniora UIN SunanKalijaga). Skripsi. Yogyakarta : UIN Sunan Kalijaga Yogyakarta.</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Anoraga, P. (2001). </w:t>
      </w:r>
      <w:r w:rsidRPr="00B16999">
        <w:rPr>
          <w:rFonts w:ascii="Times New Roman" w:hAnsi="Times New Roman" w:cs="Times New Roman"/>
          <w:i/>
          <w:sz w:val="24"/>
          <w:szCs w:val="24"/>
        </w:rPr>
        <w:t>Psikologi Kerja</w:t>
      </w:r>
      <w:r w:rsidRPr="00850379">
        <w:rPr>
          <w:rFonts w:ascii="Times New Roman" w:hAnsi="Times New Roman" w:cs="Times New Roman"/>
          <w:sz w:val="24"/>
          <w:szCs w:val="24"/>
        </w:rPr>
        <w:t>. Jakarta: Penerbit Rineka Cipta.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Anoraga, P. (2009</w:t>
      </w:r>
      <w:r w:rsidRPr="00850379">
        <w:rPr>
          <w:rFonts w:ascii="Times New Roman" w:hAnsi="Times New Roman" w:cs="Times New Roman"/>
          <w:sz w:val="24"/>
          <w:szCs w:val="24"/>
        </w:rPr>
        <w:t xml:space="preserve">). </w:t>
      </w:r>
      <w:r w:rsidRPr="00B16999">
        <w:rPr>
          <w:rFonts w:ascii="Times New Roman" w:hAnsi="Times New Roman" w:cs="Times New Roman"/>
          <w:i/>
          <w:sz w:val="24"/>
          <w:szCs w:val="24"/>
        </w:rPr>
        <w:t>Psikologi Kerja</w:t>
      </w:r>
      <w:r w:rsidRPr="00850379">
        <w:rPr>
          <w:rFonts w:ascii="Times New Roman" w:hAnsi="Times New Roman" w:cs="Times New Roman"/>
          <w:sz w:val="24"/>
          <w:szCs w:val="24"/>
        </w:rPr>
        <w:t>. Jakarta: Penerbit Rineka Cipta.</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Asmani, J.M</w:t>
      </w:r>
      <w:r w:rsidRPr="00BF53F9">
        <w:rPr>
          <w:rFonts w:ascii="Times New Roman" w:hAnsi="Times New Roman" w:cs="Times New Roman"/>
          <w:sz w:val="24"/>
          <w:szCs w:val="24"/>
        </w:rPr>
        <w:t xml:space="preserve">. </w:t>
      </w:r>
      <w:r>
        <w:rPr>
          <w:rFonts w:ascii="Times New Roman" w:hAnsi="Times New Roman" w:cs="Times New Roman"/>
          <w:sz w:val="24"/>
          <w:szCs w:val="24"/>
        </w:rPr>
        <w:t>(</w:t>
      </w:r>
      <w:r w:rsidRPr="00BF53F9">
        <w:rPr>
          <w:rFonts w:ascii="Times New Roman" w:hAnsi="Times New Roman" w:cs="Times New Roman"/>
          <w:sz w:val="24"/>
          <w:szCs w:val="24"/>
        </w:rPr>
        <w:t>2011</w:t>
      </w:r>
      <w:r>
        <w:rPr>
          <w:rFonts w:ascii="Times New Roman" w:hAnsi="Times New Roman" w:cs="Times New Roman"/>
          <w:sz w:val="24"/>
          <w:szCs w:val="24"/>
        </w:rPr>
        <w:t>)</w:t>
      </w:r>
      <w:r w:rsidRPr="00BF53F9">
        <w:rPr>
          <w:rFonts w:ascii="Times New Roman" w:hAnsi="Times New Roman" w:cs="Times New Roman"/>
          <w:sz w:val="24"/>
          <w:szCs w:val="24"/>
        </w:rPr>
        <w:t xml:space="preserve">. </w:t>
      </w:r>
      <w:r w:rsidRPr="00B16999">
        <w:rPr>
          <w:rFonts w:ascii="Times New Roman" w:hAnsi="Times New Roman" w:cs="Times New Roman"/>
          <w:i/>
          <w:sz w:val="24"/>
          <w:szCs w:val="24"/>
        </w:rPr>
        <w:t>Buku Panduan Internalisasi Pendidikan Karakter di Sekolah</w:t>
      </w:r>
      <w:r w:rsidRPr="00B16999">
        <w:rPr>
          <w:rFonts w:ascii="Times New Roman" w:hAnsi="Times New Roman" w:cs="Times New Roman"/>
          <w:sz w:val="24"/>
          <w:szCs w:val="24"/>
        </w:rPr>
        <w:t>.</w:t>
      </w:r>
      <w:r>
        <w:rPr>
          <w:rFonts w:ascii="Times New Roman" w:hAnsi="Times New Roman" w:cs="Times New Roman"/>
          <w:sz w:val="24"/>
          <w:szCs w:val="24"/>
        </w:rPr>
        <w:t>Yogy</w:t>
      </w:r>
      <w:r w:rsidRPr="00BF53F9">
        <w:rPr>
          <w:rFonts w:ascii="Times New Roman" w:hAnsi="Times New Roman" w:cs="Times New Roman"/>
          <w:sz w:val="24"/>
          <w:szCs w:val="24"/>
        </w:rPr>
        <w:t>akarta: Diva Press</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As</w:t>
      </w:r>
      <w:r>
        <w:rPr>
          <w:rFonts w:ascii="Times New Roman" w:hAnsi="Times New Roman" w:cs="Times New Roman"/>
          <w:sz w:val="24"/>
          <w:szCs w:val="24"/>
        </w:rPr>
        <w:t>y</w:t>
      </w:r>
      <w:r w:rsidRPr="00850379">
        <w:rPr>
          <w:rFonts w:ascii="Times New Roman" w:hAnsi="Times New Roman" w:cs="Times New Roman"/>
          <w:sz w:val="24"/>
          <w:szCs w:val="24"/>
        </w:rPr>
        <w:t xml:space="preserve">ifudin, A.J. (2004). </w:t>
      </w:r>
      <w:r>
        <w:rPr>
          <w:rFonts w:ascii="Times New Roman" w:hAnsi="Times New Roman" w:cs="Times New Roman"/>
          <w:i/>
          <w:sz w:val="24"/>
          <w:szCs w:val="24"/>
        </w:rPr>
        <w:t>Etos Kerja Islami</w:t>
      </w:r>
      <w:r w:rsidRPr="00B16999">
        <w:rPr>
          <w:rFonts w:ascii="Times New Roman" w:hAnsi="Times New Roman" w:cs="Times New Roman"/>
          <w:sz w:val="24"/>
          <w:szCs w:val="24"/>
        </w:rPr>
        <w:t xml:space="preserve">. </w:t>
      </w:r>
      <w:r w:rsidRPr="00850379">
        <w:rPr>
          <w:rFonts w:ascii="Times New Roman" w:hAnsi="Times New Roman" w:cs="Times New Roman"/>
          <w:sz w:val="24"/>
          <w:szCs w:val="24"/>
        </w:rPr>
        <w:t>Surakarta: Muhammadiyah University Press.</w:t>
      </w:r>
    </w:p>
    <w:p w:rsidR="00887EA6" w:rsidRDefault="00887EA6" w:rsidP="00887EA6">
      <w:pPr>
        <w:spacing w:line="240" w:lineRule="auto"/>
        <w:ind w:left="567" w:hanging="567"/>
        <w:jc w:val="both"/>
        <w:rPr>
          <w:rFonts w:ascii="Times New Roman" w:hAnsi="Times New Roman" w:cs="Times New Roman"/>
          <w:sz w:val="24"/>
          <w:szCs w:val="24"/>
        </w:rPr>
      </w:pPr>
      <w:r w:rsidRPr="00616FAB">
        <w:rPr>
          <w:rFonts w:ascii="Times New Roman" w:hAnsi="Times New Roman" w:cs="Times New Roman"/>
          <w:sz w:val="24"/>
          <w:szCs w:val="24"/>
        </w:rPr>
        <w:t>As’ari D</w:t>
      </w:r>
      <w:r>
        <w:rPr>
          <w:rFonts w:ascii="Times New Roman" w:hAnsi="Times New Roman" w:cs="Times New Roman"/>
          <w:sz w:val="24"/>
          <w:szCs w:val="24"/>
        </w:rPr>
        <w:t>.</w:t>
      </w:r>
      <w:r w:rsidRPr="00616FAB">
        <w:rPr>
          <w:rFonts w:ascii="Times New Roman" w:hAnsi="Times New Roman" w:cs="Times New Roman"/>
          <w:sz w:val="24"/>
          <w:szCs w:val="24"/>
        </w:rPr>
        <w:t xml:space="preserve">K. </w:t>
      </w:r>
      <w:r>
        <w:rPr>
          <w:rFonts w:ascii="Times New Roman" w:hAnsi="Times New Roman" w:cs="Times New Roman"/>
          <w:sz w:val="24"/>
          <w:szCs w:val="24"/>
        </w:rPr>
        <w:t>(</w:t>
      </w:r>
      <w:r w:rsidRPr="00616FAB">
        <w:rPr>
          <w:rFonts w:ascii="Times New Roman" w:hAnsi="Times New Roman" w:cs="Times New Roman"/>
          <w:sz w:val="24"/>
          <w:szCs w:val="24"/>
        </w:rPr>
        <w:t>2007</w:t>
      </w:r>
      <w:r>
        <w:rPr>
          <w:rFonts w:ascii="Times New Roman" w:hAnsi="Times New Roman" w:cs="Times New Roman"/>
          <w:sz w:val="24"/>
          <w:szCs w:val="24"/>
        </w:rPr>
        <w:t>)</w:t>
      </w:r>
      <w:r w:rsidRPr="00616FAB">
        <w:rPr>
          <w:rFonts w:ascii="Times New Roman" w:hAnsi="Times New Roman" w:cs="Times New Roman"/>
          <w:sz w:val="24"/>
          <w:szCs w:val="24"/>
        </w:rPr>
        <w:t>. Mengenal Mahasi</w:t>
      </w:r>
      <w:r>
        <w:rPr>
          <w:rFonts w:ascii="Times New Roman" w:hAnsi="Times New Roman" w:cs="Times New Roman"/>
          <w:sz w:val="24"/>
          <w:szCs w:val="24"/>
        </w:rPr>
        <w:t xml:space="preserve">swa dan Seputar Organisasinya. </w:t>
      </w:r>
      <w:r w:rsidRPr="00616FAB">
        <w:rPr>
          <w:rFonts w:ascii="Times New Roman" w:hAnsi="Times New Roman" w:cs="Times New Roman"/>
          <w:i/>
          <w:sz w:val="24"/>
          <w:szCs w:val="24"/>
        </w:rPr>
        <w:t>Penadeni.com</w:t>
      </w:r>
      <w:r>
        <w:rPr>
          <w:rFonts w:ascii="Times New Roman" w:hAnsi="Times New Roman" w:cs="Times New Roman"/>
          <w:sz w:val="24"/>
          <w:szCs w:val="24"/>
        </w:rPr>
        <w:t xml:space="preserve"> diakses tanggal 13 Februari 2020</w:t>
      </w:r>
      <w:r w:rsidRPr="00616FAB">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Astarani, Kili. (2011). Hubungan Kecerdasan Emosional dengan Etos Kerja Perawat Magang di Rumah Sakit Baptis Kediri.  </w:t>
      </w:r>
      <w:r w:rsidRPr="00276389">
        <w:rPr>
          <w:rFonts w:ascii="Times New Roman" w:hAnsi="Times New Roman" w:cs="Times New Roman"/>
          <w:i/>
          <w:sz w:val="24"/>
          <w:szCs w:val="24"/>
        </w:rPr>
        <w:t>Jurnal STIKES RS. Baptis Kediri</w:t>
      </w:r>
      <w:r>
        <w:rPr>
          <w:rFonts w:ascii="Times New Roman" w:hAnsi="Times New Roman" w:cs="Times New Roman"/>
          <w:sz w:val="24"/>
          <w:szCs w:val="24"/>
        </w:rPr>
        <w:t>. Vol. 4, No. 1.</w:t>
      </w:r>
    </w:p>
    <w:p w:rsidR="00887EA6" w:rsidRDefault="00887EA6" w:rsidP="00887EA6">
      <w:pPr>
        <w:spacing w:line="240" w:lineRule="auto"/>
        <w:ind w:left="567" w:hanging="567"/>
        <w:jc w:val="both"/>
        <w:rPr>
          <w:rFonts w:ascii="Times New Roman" w:hAnsi="Times New Roman" w:cs="Times New Roman"/>
          <w:sz w:val="24"/>
          <w:szCs w:val="24"/>
        </w:rPr>
      </w:pPr>
      <w:r w:rsidRPr="00131DE6">
        <w:rPr>
          <w:rFonts w:ascii="Times New Roman" w:hAnsi="Times New Roman" w:cs="Times New Roman"/>
          <w:sz w:val="24"/>
          <w:szCs w:val="24"/>
        </w:rPr>
        <w:t>Azwar, S. (</w:t>
      </w:r>
      <w:r>
        <w:rPr>
          <w:rFonts w:ascii="Times New Roman" w:hAnsi="Times New Roman" w:cs="Times New Roman"/>
          <w:sz w:val="24"/>
          <w:szCs w:val="24"/>
        </w:rPr>
        <w:t xml:space="preserve">2012). </w:t>
      </w:r>
      <w:r w:rsidRPr="00B16999">
        <w:rPr>
          <w:rFonts w:ascii="Times New Roman" w:hAnsi="Times New Roman" w:cs="Times New Roman"/>
          <w:i/>
          <w:sz w:val="24"/>
          <w:szCs w:val="24"/>
        </w:rPr>
        <w:t>Reliabilitas dan Validitas</w:t>
      </w:r>
      <w:r>
        <w:rPr>
          <w:rFonts w:ascii="Times New Roman" w:hAnsi="Times New Roman" w:cs="Times New Roman"/>
          <w:sz w:val="24"/>
          <w:szCs w:val="24"/>
        </w:rPr>
        <w:t xml:space="preserve">. </w:t>
      </w:r>
      <w:r w:rsidRPr="00131DE6">
        <w:rPr>
          <w:rFonts w:ascii="Times New Roman" w:hAnsi="Times New Roman" w:cs="Times New Roman"/>
          <w:sz w:val="24"/>
          <w:szCs w:val="24"/>
        </w:rPr>
        <w:t>Yogyakarta :Pustaka Pelajar</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sidRPr="00131DE6">
        <w:rPr>
          <w:rFonts w:ascii="Times New Roman" w:hAnsi="Times New Roman" w:cs="Times New Roman"/>
          <w:sz w:val="24"/>
          <w:szCs w:val="24"/>
        </w:rPr>
        <w:t xml:space="preserve">Azwar, S. (2015). </w:t>
      </w:r>
      <w:r w:rsidRPr="00B16999">
        <w:rPr>
          <w:rFonts w:ascii="Times New Roman" w:hAnsi="Times New Roman" w:cs="Times New Roman"/>
          <w:i/>
          <w:sz w:val="24"/>
          <w:szCs w:val="24"/>
        </w:rPr>
        <w:t>Penyusunan Skala Psikologi Edisi II</w:t>
      </w:r>
      <w:r w:rsidRPr="00131DE6">
        <w:rPr>
          <w:rFonts w:ascii="Times New Roman" w:hAnsi="Times New Roman" w:cs="Times New Roman"/>
          <w:sz w:val="24"/>
          <w:szCs w:val="24"/>
        </w:rPr>
        <w:t>. Yogyakarta :Pustaka Pelajar.</w:t>
      </w:r>
    </w:p>
    <w:p w:rsidR="00887EA6" w:rsidRDefault="00887EA6" w:rsidP="00887EA6">
      <w:pPr>
        <w:spacing w:line="240" w:lineRule="auto"/>
        <w:ind w:left="567" w:hanging="567"/>
        <w:jc w:val="both"/>
        <w:rPr>
          <w:rFonts w:ascii="Times New Roman" w:hAnsi="Times New Roman" w:cs="Times New Roman"/>
          <w:sz w:val="24"/>
          <w:szCs w:val="24"/>
        </w:rPr>
      </w:pPr>
      <w:r w:rsidRPr="00EB2BD8">
        <w:rPr>
          <w:rFonts w:ascii="Times New Roman" w:hAnsi="Times New Roman" w:cs="Times New Roman"/>
          <w:sz w:val="24"/>
          <w:szCs w:val="24"/>
        </w:rPr>
        <w:t xml:space="preserve">Azwar, S. (2017). </w:t>
      </w:r>
      <w:r w:rsidRPr="00B16999">
        <w:rPr>
          <w:rFonts w:ascii="Times New Roman" w:hAnsi="Times New Roman" w:cs="Times New Roman"/>
          <w:i/>
          <w:sz w:val="24"/>
          <w:szCs w:val="24"/>
        </w:rPr>
        <w:t>Penyusunan Skala Psikologi Edisi II</w:t>
      </w:r>
      <w:r>
        <w:rPr>
          <w:rFonts w:ascii="Times New Roman" w:hAnsi="Times New Roman" w:cs="Times New Roman"/>
          <w:sz w:val="24"/>
          <w:szCs w:val="24"/>
        </w:rPr>
        <w:t>. Yogyakarta</w:t>
      </w:r>
      <w:r w:rsidRPr="00EB2BD8">
        <w:rPr>
          <w:rFonts w:ascii="Times New Roman" w:hAnsi="Times New Roman" w:cs="Times New Roman"/>
          <w:sz w:val="24"/>
          <w:szCs w:val="24"/>
        </w:rPr>
        <w:t>:Pustaka Pelajar.</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Azzahra, F. (2017). Pengaruh resiliensi terhadap distress psikologis pada Mahasiswa. </w:t>
      </w:r>
      <w:r w:rsidRPr="00850379">
        <w:rPr>
          <w:rFonts w:ascii="Times New Roman" w:hAnsi="Times New Roman" w:cs="Times New Roman"/>
          <w:i/>
          <w:sz w:val="24"/>
          <w:szCs w:val="24"/>
        </w:rPr>
        <w:t>Jurnal Ilmiah Psikologi Terapan</w:t>
      </w:r>
      <w:r w:rsidRPr="00850379">
        <w:rPr>
          <w:rFonts w:ascii="Times New Roman" w:hAnsi="Times New Roman" w:cs="Times New Roman"/>
          <w:sz w:val="24"/>
          <w:szCs w:val="24"/>
        </w:rPr>
        <w:t>, 5 (1), 80-96.</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Bruhn, M. (2009). Relationship Marketing: Management of costumer relationship, 1st edn. New Jersey: Prentice Hall</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sidRPr="00017EE4">
        <w:rPr>
          <w:rFonts w:ascii="Times New Roman" w:hAnsi="Times New Roman" w:cs="Times New Roman"/>
          <w:sz w:val="24"/>
          <w:szCs w:val="24"/>
        </w:rPr>
        <w:t xml:space="preserve">Coopersmith, S. (1967). </w:t>
      </w:r>
      <w:r w:rsidRPr="00017EE4">
        <w:rPr>
          <w:rFonts w:ascii="Times New Roman" w:hAnsi="Times New Roman" w:cs="Times New Roman"/>
          <w:i/>
          <w:sz w:val="24"/>
          <w:szCs w:val="24"/>
        </w:rPr>
        <w:t>The antecendents of self-esteem</w:t>
      </w:r>
      <w:r w:rsidRPr="00017EE4">
        <w:rPr>
          <w:rFonts w:ascii="Times New Roman" w:hAnsi="Times New Roman" w:cs="Times New Roman"/>
          <w:sz w:val="24"/>
          <w:szCs w:val="24"/>
        </w:rPr>
        <w:t>. San Fransisco : Freemanand company.</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161CE7">
        <w:rPr>
          <w:rFonts w:ascii="Times New Roman" w:hAnsi="Times New Roman" w:cs="Times New Roman"/>
          <w:sz w:val="24"/>
          <w:szCs w:val="24"/>
        </w:rPr>
        <w:t xml:space="preserve">Fadillah, Candra. </w:t>
      </w:r>
      <w:r>
        <w:rPr>
          <w:rFonts w:ascii="Times New Roman" w:hAnsi="Times New Roman" w:cs="Times New Roman"/>
          <w:sz w:val="24"/>
          <w:szCs w:val="24"/>
        </w:rPr>
        <w:t>(</w:t>
      </w:r>
      <w:r w:rsidRPr="00161CE7">
        <w:rPr>
          <w:rFonts w:ascii="Times New Roman" w:hAnsi="Times New Roman" w:cs="Times New Roman"/>
          <w:sz w:val="24"/>
          <w:szCs w:val="24"/>
        </w:rPr>
        <w:t>2010</w:t>
      </w:r>
      <w:r>
        <w:rPr>
          <w:rFonts w:ascii="Times New Roman" w:hAnsi="Times New Roman" w:cs="Times New Roman"/>
          <w:sz w:val="24"/>
          <w:szCs w:val="24"/>
        </w:rPr>
        <w:t>)</w:t>
      </w:r>
      <w:r w:rsidRPr="00161CE7">
        <w:rPr>
          <w:rFonts w:ascii="Times New Roman" w:hAnsi="Times New Roman" w:cs="Times New Roman"/>
          <w:sz w:val="24"/>
          <w:szCs w:val="24"/>
        </w:rPr>
        <w:t xml:space="preserve">. TingkatPendapatan dan Pengaruhnya terhadapEtos Kerja Guru dalam Mengajar. </w:t>
      </w:r>
      <w:r w:rsidRPr="00161CE7">
        <w:rPr>
          <w:rFonts w:ascii="Times New Roman" w:hAnsi="Times New Roman" w:cs="Times New Roman"/>
          <w:i/>
          <w:sz w:val="24"/>
          <w:szCs w:val="24"/>
        </w:rPr>
        <w:t>Tesis.</w:t>
      </w:r>
      <w:r w:rsidRPr="00161CE7">
        <w:rPr>
          <w:rFonts w:ascii="Times New Roman" w:hAnsi="Times New Roman" w:cs="Times New Roman"/>
          <w:sz w:val="24"/>
          <w:szCs w:val="24"/>
        </w:rPr>
        <w:t>Jakarta: UIN Syarif Hidayatullah.</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Fajar, S., &amp; Darmawanti, I. (2015). </w:t>
      </w:r>
      <w:r w:rsidRPr="00850379">
        <w:rPr>
          <w:rFonts w:ascii="Times New Roman" w:hAnsi="Times New Roman" w:cs="Times New Roman"/>
          <w:i/>
          <w:sz w:val="24"/>
          <w:szCs w:val="24"/>
        </w:rPr>
        <w:t>Psychological Wellbeing</w:t>
      </w:r>
      <w:r w:rsidRPr="00850379">
        <w:rPr>
          <w:rFonts w:ascii="Times New Roman" w:hAnsi="Times New Roman" w:cs="Times New Roman"/>
          <w:sz w:val="24"/>
          <w:szCs w:val="24"/>
        </w:rPr>
        <w:t xml:space="preserve"> Pada Mahasiswa Aktivis Dakwah Kampus. </w:t>
      </w:r>
      <w:r w:rsidRPr="00850379">
        <w:rPr>
          <w:rFonts w:ascii="Times New Roman" w:hAnsi="Times New Roman" w:cs="Times New Roman"/>
          <w:i/>
          <w:sz w:val="24"/>
          <w:szCs w:val="24"/>
        </w:rPr>
        <w:t>Jurnal Penelitian Psikologi</w:t>
      </w:r>
      <w:r w:rsidRPr="00850379">
        <w:rPr>
          <w:rFonts w:ascii="Times New Roman" w:hAnsi="Times New Roman" w:cs="Times New Roman"/>
          <w:sz w:val="24"/>
          <w:szCs w:val="24"/>
        </w:rPr>
        <w:t>, 3(3), 1-13.</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Febryanti, Hesti. (2019). Peran Karang Taruna dalam Membangun Civic Disposition untuk Meningkatkan Kreativitas Generasi Muda. </w:t>
      </w:r>
      <w:r w:rsidRPr="00F77826">
        <w:rPr>
          <w:rFonts w:ascii="Times New Roman" w:hAnsi="Times New Roman" w:cs="Times New Roman"/>
          <w:i/>
          <w:sz w:val="24"/>
          <w:szCs w:val="24"/>
        </w:rPr>
        <w:t>Skripsi</w:t>
      </w:r>
      <w:r>
        <w:rPr>
          <w:rFonts w:ascii="Times New Roman" w:hAnsi="Times New Roman" w:cs="Times New Roman"/>
          <w:sz w:val="24"/>
          <w:szCs w:val="24"/>
        </w:rPr>
        <w:t>. Bandung : Fakultas Keguruan dan Ilmu Pendidikan Universitas Pasundan.</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Gani, J., &amp; Amalia, M. (2015). </w:t>
      </w:r>
      <w:r w:rsidRPr="00B77725">
        <w:rPr>
          <w:rFonts w:ascii="Times New Roman" w:hAnsi="Times New Roman" w:cs="Times New Roman"/>
          <w:i/>
          <w:sz w:val="24"/>
          <w:szCs w:val="24"/>
        </w:rPr>
        <w:t>Alat analisis data : Aplikasi statistika untuk penelitian bidang ekonomi dan sosial</w:t>
      </w:r>
      <w:r>
        <w:rPr>
          <w:rFonts w:ascii="Times New Roman" w:hAnsi="Times New Roman" w:cs="Times New Roman"/>
          <w:sz w:val="24"/>
          <w:szCs w:val="24"/>
        </w:rPr>
        <w:t xml:space="preserve">. Yogyakarta : Andi Offset. </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Ginting, D. (2016). </w:t>
      </w:r>
      <w:r w:rsidRPr="00B16999">
        <w:rPr>
          <w:rFonts w:ascii="Times New Roman" w:hAnsi="Times New Roman" w:cs="Times New Roman"/>
          <w:i/>
          <w:sz w:val="24"/>
          <w:szCs w:val="24"/>
        </w:rPr>
        <w:t>Etos Kerja: Panduan Menjadi Karyawan Cerdas</w:t>
      </w:r>
      <w:r>
        <w:rPr>
          <w:rFonts w:ascii="Times New Roman" w:hAnsi="Times New Roman" w:cs="Times New Roman"/>
          <w:sz w:val="24"/>
          <w:szCs w:val="24"/>
        </w:rPr>
        <w:t>. Jakarta: PT. Alex Media Komputindo.</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Hadi, S. (2004). </w:t>
      </w:r>
      <w:r>
        <w:rPr>
          <w:rFonts w:ascii="Times New Roman" w:hAnsi="Times New Roman" w:cs="Times New Roman"/>
          <w:i/>
          <w:iCs/>
          <w:sz w:val="24"/>
          <w:szCs w:val="24"/>
        </w:rPr>
        <w:t>Statistika Jilid Dua</w:t>
      </w:r>
      <w:r>
        <w:rPr>
          <w:rFonts w:ascii="Times New Roman" w:hAnsi="Times New Roman" w:cs="Times New Roman"/>
          <w:sz w:val="24"/>
          <w:szCs w:val="24"/>
        </w:rPr>
        <w:t>. Yogyakarta : Pustaka Pelajar.</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Hadi, S. (2015). </w:t>
      </w:r>
      <w:r w:rsidRPr="00B16999">
        <w:rPr>
          <w:rFonts w:ascii="Times New Roman" w:hAnsi="Times New Roman" w:cs="Times New Roman"/>
          <w:i/>
          <w:sz w:val="24"/>
          <w:szCs w:val="24"/>
        </w:rPr>
        <w:t>Metodologi Riset</w:t>
      </w:r>
      <w:r>
        <w:rPr>
          <w:rFonts w:ascii="Times New Roman" w:hAnsi="Times New Roman" w:cs="Times New Roman"/>
          <w:sz w:val="24"/>
          <w:szCs w:val="24"/>
        </w:rPr>
        <w:t>. Yogyakarta: Pustaka Pelajar.</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Hamid, Mukhlis A. (2007). Mencari Solusi Pengajaran Sastra. </w:t>
      </w:r>
      <w:r w:rsidRPr="00850379">
        <w:rPr>
          <w:rFonts w:ascii="Times New Roman" w:hAnsi="Times New Roman" w:cs="Times New Roman"/>
          <w:i/>
          <w:sz w:val="24"/>
          <w:szCs w:val="24"/>
        </w:rPr>
        <w:t>Jurnal Online</w:t>
      </w:r>
      <w:r w:rsidRPr="00850379">
        <w:rPr>
          <w:rFonts w:ascii="Times New Roman" w:hAnsi="Times New Roman" w:cs="Times New Roman"/>
          <w:sz w:val="24"/>
          <w:szCs w:val="24"/>
        </w:rPr>
        <w:t>. (6 Oktober 2018).</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Hartati. (2004). Hubungan Kecerdasan Ruhaniah dengan Burnout pada Pekerja Sosial Muslim. </w:t>
      </w:r>
      <w:r w:rsidRPr="00474E7B">
        <w:rPr>
          <w:rFonts w:ascii="Times New Roman" w:hAnsi="Times New Roman" w:cs="Times New Roman"/>
          <w:i/>
          <w:sz w:val="24"/>
          <w:szCs w:val="24"/>
        </w:rPr>
        <w:t>Skripsi</w:t>
      </w:r>
      <w:r>
        <w:rPr>
          <w:rFonts w:ascii="Times New Roman" w:hAnsi="Times New Roman" w:cs="Times New Roman"/>
          <w:sz w:val="24"/>
          <w:szCs w:val="24"/>
        </w:rPr>
        <w:t>. Yogyakarta: Fakultas Psikologi Universitas Wangsa Manggala.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Husni, I. (2014). Hubungan Etos Kerja dengan Kinerja Guru Di SMKN 1 Lubuk Sikaping. </w:t>
      </w:r>
      <w:r w:rsidRPr="00B16999">
        <w:rPr>
          <w:rFonts w:ascii="Times New Roman" w:hAnsi="Times New Roman" w:cs="Times New Roman"/>
          <w:i/>
          <w:sz w:val="24"/>
          <w:szCs w:val="24"/>
        </w:rPr>
        <w:t>Jurnal Administrasi Pendidikan</w:t>
      </w:r>
      <w:r>
        <w:rPr>
          <w:rFonts w:ascii="Times New Roman" w:hAnsi="Times New Roman" w:cs="Times New Roman"/>
          <w:sz w:val="24"/>
          <w:szCs w:val="24"/>
        </w:rPr>
        <w:t>. Vol. 2 (1) 341-831.</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Ismail, M. (2017). Analisis Kolaborasi dalam Organisasi Kemahasiswaan di Lingkungan Universitas Maritim Raja Ali Haji. </w:t>
      </w:r>
      <w:r w:rsidRPr="00E84E0C">
        <w:rPr>
          <w:rFonts w:ascii="Times New Roman" w:hAnsi="Times New Roman" w:cs="Times New Roman"/>
          <w:i/>
          <w:sz w:val="24"/>
          <w:szCs w:val="24"/>
        </w:rPr>
        <w:t>Skripsi.</w:t>
      </w:r>
      <w:r>
        <w:rPr>
          <w:rFonts w:ascii="Times New Roman" w:hAnsi="Times New Roman" w:cs="Times New Roman"/>
          <w:sz w:val="24"/>
          <w:szCs w:val="24"/>
        </w:rPr>
        <w:t xml:space="preserve"> Tanjung Pinang : Fakultas Ilmu Sosial dan Politik.</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Jati, E.P, dkk. (2015). Analisis Pengaruh Human Relation Dukungan Organisasional dan Workplace Spirituality Terhadap Etos Kerja dan Pengaruhnya Terhadap Kinerja Karyawan (Studi Kasus Pada Karyawan Bagian Keperawatan RS. Mitra Siaga Tegal). </w:t>
      </w:r>
      <w:r w:rsidRPr="00131DE6">
        <w:rPr>
          <w:rFonts w:ascii="Times New Roman" w:hAnsi="Times New Roman" w:cs="Times New Roman"/>
          <w:i/>
          <w:sz w:val="24"/>
          <w:szCs w:val="24"/>
        </w:rPr>
        <w:t>Jurnal Performance.</w:t>
      </w:r>
      <w:r w:rsidRPr="00850379">
        <w:rPr>
          <w:rFonts w:ascii="Times New Roman" w:hAnsi="Times New Roman" w:cs="Times New Roman"/>
          <w:sz w:val="24"/>
          <w:szCs w:val="24"/>
        </w:rPr>
        <w:t xml:space="preserve"> Vol. </w:t>
      </w:r>
      <w:r w:rsidRPr="00131DE6">
        <w:rPr>
          <w:rFonts w:ascii="Times New Roman" w:hAnsi="Times New Roman" w:cs="Times New Roman"/>
          <w:sz w:val="24"/>
          <w:szCs w:val="24"/>
        </w:rPr>
        <w:t>21</w:t>
      </w:r>
      <w:r w:rsidRPr="00850379">
        <w:rPr>
          <w:rFonts w:ascii="Times New Roman" w:hAnsi="Times New Roman" w:cs="Times New Roman"/>
          <w:sz w:val="24"/>
          <w:szCs w:val="24"/>
        </w:rPr>
        <w:t xml:space="preserve"> (1).</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Lubis, S.M. (2017). Hubungan Motivasi Kerja dengan Etos Kerja Karyawan di Mawar Baker &amp; Cake Shop. </w:t>
      </w:r>
      <w:r w:rsidRPr="00276389">
        <w:rPr>
          <w:rFonts w:ascii="Times New Roman" w:hAnsi="Times New Roman" w:cs="Times New Roman"/>
          <w:i/>
          <w:sz w:val="24"/>
          <w:szCs w:val="24"/>
        </w:rPr>
        <w:t>Skripsi</w:t>
      </w:r>
      <w:r>
        <w:rPr>
          <w:rFonts w:ascii="Times New Roman" w:hAnsi="Times New Roman" w:cs="Times New Roman"/>
          <w:sz w:val="24"/>
          <w:szCs w:val="24"/>
        </w:rPr>
        <w:t>. Medan: Fakultas Psikologi Universitas Medan Area.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Mulyadi, A. (2008). Islam dan Etos Kerja: Relasi Antara Kualitas Keagamaan dengan Etos Produktivitas Kerja di Daerah Industri Kabupaten Bekasi. </w:t>
      </w:r>
      <w:r w:rsidRPr="00131DE6">
        <w:rPr>
          <w:rFonts w:ascii="Times New Roman" w:hAnsi="Times New Roman" w:cs="Times New Roman"/>
          <w:i/>
          <w:sz w:val="24"/>
          <w:szCs w:val="24"/>
        </w:rPr>
        <w:t>Jurnal Turats</w:t>
      </w:r>
      <w:r>
        <w:rPr>
          <w:rFonts w:ascii="Times New Roman" w:hAnsi="Times New Roman" w:cs="Times New Roman"/>
          <w:sz w:val="24"/>
          <w:szCs w:val="24"/>
        </w:rPr>
        <w:t>. Vol. 4 (1).</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Novliadi, Ferry. (2009). Hubungan antara Organization-Based Self-Esteem dengan Etos Kerja. </w:t>
      </w:r>
      <w:r w:rsidRPr="00B803F6">
        <w:rPr>
          <w:rFonts w:ascii="Times New Roman" w:hAnsi="Times New Roman" w:cs="Times New Roman"/>
          <w:i/>
          <w:sz w:val="24"/>
          <w:szCs w:val="24"/>
        </w:rPr>
        <w:t>Karya Tulis</w:t>
      </w:r>
      <w:r>
        <w:rPr>
          <w:rFonts w:ascii="Times New Roman" w:hAnsi="Times New Roman" w:cs="Times New Roman"/>
          <w:sz w:val="24"/>
          <w:szCs w:val="24"/>
        </w:rPr>
        <w:t>. Medan: Universitas Sumatera Utara.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Octarina, A. (2013). Pengaruh Etos Kerja dan Disiplin Kerja Terhadap Kinerja Pegawai pada Dinas Kebudayaan Pariwisata Pemuda dan Olahraga Kabupaten Sorolangun. </w:t>
      </w:r>
      <w:r w:rsidRPr="00F56761">
        <w:rPr>
          <w:rFonts w:ascii="Times New Roman" w:hAnsi="Times New Roman" w:cs="Times New Roman"/>
          <w:i/>
          <w:sz w:val="24"/>
          <w:szCs w:val="24"/>
        </w:rPr>
        <w:t>Jurnal Manajemen</w:t>
      </w:r>
      <w:r>
        <w:rPr>
          <w:rFonts w:ascii="Times New Roman" w:hAnsi="Times New Roman" w:cs="Times New Roman"/>
          <w:sz w:val="24"/>
          <w:szCs w:val="24"/>
        </w:rPr>
        <w:t>, 1-15.</w:t>
      </w:r>
    </w:p>
    <w:p w:rsidR="00887EA6" w:rsidRDefault="00887EA6" w:rsidP="00887EA6">
      <w:pPr>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Oktaviani. </w:t>
      </w:r>
      <w:r w:rsidRPr="00EB2BD8">
        <w:rPr>
          <w:rFonts w:ascii="Times New Roman" w:hAnsi="Times New Roman" w:cs="Times New Roman"/>
          <w:sz w:val="24"/>
          <w:szCs w:val="24"/>
        </w:rPr>
        <w:t xml:space="preserve">(2016). Implementasi Nilai-Nilai Peduli Sosial Dan Tanggung Jawab Pada Supeltas (Sukarelawan Pengatur Lalu Lintas) . </w:t>
      </w:r>
      <w:r w:rsidRPr="00EB2BD8">
        <w:rPr>
          <w:rFonts w:ascii="Times New Roman" w:hAnsi="Times New Roman" w:cs="Times New Roman"/>
          <w:i/>
          <w:sz w:val="24"/>
          <w:szCs w:val="24"/>
        </w:rPr>
        <w:t>Skripsi Thesis</w:t>
      </w:r>
      <w:r w:rsidRPr="00EB2BD8">
        <w:rPr>
          <w:rFonts w:ascii="Times New Roman" w:hAnsi="Times New Roman" w:cs="Times New Roman"/>
          <w:sz w:val="24"/>
          <w:szCs w:val="24"/>
        </w:rPr>
        <w:t>, 1 - 78.</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Probowati, Anna. (2012). Membangun Sikap dan Etos Kerja. </w:t>
      </w:r>
      <w:r w:rsidRPr="00161CE7">
        <w:rPr>
          <w:rFonts w:ascii="Times New Roman" w:hAnsi="Times New Roman" w:cs="Times New Roman"/>
          <w:i/>
          <w:sz w:val="24"/>
          <w:szCs w:val="24"/>
        </w:rPr>
        <w:t>Jurnal Psikologi</w:t>
      </w:r>
      <w:r>
        <w:rPr>
          <w:rFonts w:ascii="Times New Roman" w:hAnsi="Times New Roman" w:cs="Times New Roman"/>
          <w:sz w:val="24"/>
          <w:szCs w:val="24"/>
        </w:rPr>
        <w:t>. Purworejo: Universitas Muhammadiyah Purworejo.</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Purnomo, N.A.S. (2014). Resiliensi pada Pasien Stroke Ringan Ditinjau dari Jenis Kelamin. </w:t>
      </w:r>
      <w:r w:rsidRPr="00F4336E">
        <w:rPr>
          <w:rFonts w:ascii="Times New Roman" w:hAnsi="Times New Roman" w:cs="Times New Roman"/>
          <w:i/>
          <w:sz w:val="24"/>
          <w:szCs w:val="24"/>
        </w:rPr>
        <w:t>Jurnal Ilmiah Psikologi Terapan</w:t>
      </w:r>
      <w:r>
        <w:rPr>
          <w:rFonts w:ascii="Times New Roman" w:hAnsi="Times New Roman" w:cs="Times New Roman"/>
          <w:sz w:val="24"/>
          <w:szCs w:val="24"/>
        </w:rPr>
        <w:t>, 2 (2). 241-262.</w:t>
      </w:r>
    </w:p>
    <w:p w:rsidR="00887EA6" w:rsidRDefault="00887EA6" w:rsidP="00887EA6">
      <w:pPr>
        <w:spacing w:line="240" w:lineRule="auto"/>
        <w:ind w:left="567" w:hanging="567"/>
        <w:jc w:val="both"/>
        <w:rPr>
          <w:rFonts w:ascii="Times New Roman" w:hAnsi="Times New Roman" w:cs="Times New Roman"/>
          <w:sz w:val="24"/>
          <w:szCs w:val="24"/>
        </w:rPr>
      </w:pPr>
      <w:r w:rsidRPr="00BF53F9">
        <w:rPr>
          <w:rFonts w:ascii="Times New Roman" w:hAnsi="Times New Roman" w:cs="Times New Roman"/>
          <w:sz w:val="24"/>
          <w:szCs w:val="24"/>
        </w:rPr>
        <w:t xml:space="preserve">Qardhawi, Yusuf. </w:t>
      </w:r>
      <w:r>
        <w:rPr>
          <w:rFonts w:ascii="Times New Roman" w:hAnsi="Times New Roman" w:cs="Times New Roman"/>
          <w:sz w:val="24"/>
          <w:szCs w:val="24"/>
        </w:rPr>
        <w:t>(</w:t>
      </w:r>
      <w:r w:rsidRPr="00BF53F9">
        <w:rPr>
          <w:rFonts w:ascii="Times New Roman" w:hAnsi="Times New Roman" w:cs="Times New Roman"/>
          <w:sz w:val="24"/>
          <w:szCs w:val="24"/>
        </w:rPr>
        <w:t>2001</w:t>
      </w:r>
      <w:r>
        <w:rPr>
          <w:rFonts w:ascii="Times New Roman" w:hAnsi="Times New Roman" w:cs="Times New Roman"/>
          <w:sz w:val="24"/>
          <w:szCs w:val="24"/>
        </w:rPr>
        <w:t>)</w:t>
      </w:r>
      <w:r w:rsidRPr="00BF53F9">
        <w:rPr>
          <w:rFonts w:ascii="Times New Roman" w:hAnsi="Times New Roman" w:cs="Times New Roman"/>
          <w:sz w:val="24"/>
          <w:szCs w:val="24"/>
        </w:rPr>
        <w:t xml:space="preserve">. </w:t>
      </w:r>
      <w:r w:rsidRPr="00B16999">
        <w:rPr>
          <w:rFonts w:ascii="Times New Roman" w:hAnsi="Times New Roman" w:cs="Times New Roman"/>
          <w:i/>
          <w:sz w:val="24"/>
          <w:szCs w:val="24"/>
        </w:rPr>
        <w:t>Norma dan Etika Ekonomi Islam</w:t>
      </w:r>
      <w:r w:rsidRPr="00BF53F9">
        <w:rPr>
          <w:rFonts w:ascii="Times New Roman" w:hAnsi="Times New Roman" w:cs="Times New Roman"/>
          <w:sz w:val="24"/>
          <w:szCs w:val="24"/>
        </w:rPr>
        <w:t>. Jakarta: Gema</w:t>
      </w:r>
      <w:r>
        <w:rPr>
          <w:rFonts w:ascii="Times New Roman" w:hAnsi="Times New Roman" w:cs="Times New Roman"/>
          <w:sz w:val="24"/>
          <w:szCs w:val="24"/>
        </w:rPr>
        <w:t xml:space="preserve"> Insani Press.</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Riwanti, Dini. (2018). Hubungan Kecerdasan Ruhaniah terhadap Guru Sekolah Luar Biasa (SLB) Negeri Pelambuan Banjarmasin. </w:t>
      </w:r>
      <w:r w:rsidRPr="00F56761">
        <w:rPr>
          <w:rFonts w:ascii="Times New Roman" w:hAnsi="Times New Roman" w:cs="Times New Roman"/>
          <w:i/>
          <w:sz w:val="24"/>
          <w:szCs w:val="24"/>
        </w:rPr>
        <w:t>Skripsi.</w:t>
      </w:r>
      <w:r>
        <w:rPr>
          <w:rFonts w:ascii="Times New Roman" w:hAnsi="Times New Roman" w:cs="Times New Roman"/>
          <w:sz w:val="24"/>
          <w:szCs w:val="24"/>
        </w:rPr>
        <w:t xml:space="preserve"> Banjarmasin : Fakultas </w:t>
      </w:r>
      <w:r w:rsidRPr="00F56761">
        <w:rPr>
          <w:rFonts w:ascii="Times New Roman" w:hAnsi="Times New Roman" w:cs="Times New Roman"/>
          <w:sz w:val="24"/>
          <w:szCs w:val="24"/>
        </w:rPr>
        <w:t>Ushuluddin dan Humaniora</w:t>
      </w:r>
      <w:r>
        <w:rPr>
          <w:rFonts w:ascii="Times New Roman" w:hAnsi="Times New Roman" w:cs="Times New Roman"/>
          <w:sz w:val="24"/>
          <w:szCs w:val="24"/>
        </w:rPr>
        <w:t xml:space="preserve"> Universitas Islam Negeri Antasari.</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Safitri, R.M. (2017). </w:t>
      </w:r>
      <w:r w:rsidRPr="00B16999">
        <w:rPr>
          <w:rFonts w:ascii="Times New Roman" w:hAnsi="Times New Roman" w:cs="Times New Roman"/>
          <w:i/>
          <w:sz w:val="24"/>
          <w:szCs w:val="24"/>
        </w:rPr>
        <w:t>Modul Praktikum Analisis Data</w:t>
      </w:r>
      <w:r>
        <w:rPr>
          <w:rFonts w:ascii="Times New Roman" w:hAnsi="Times New Roman" w:cs="Times New Roman"/>
          <w:sz w:val="24"/>
          <w:szCs w:val="24"/>
        </w:rPr>
        <w:t>. Yogyakarta: Fakultas Psikologi Universitas Mercu Buana Yogyakarta.</w:t>
      </w:r>
    </w:p>
    <w:p w:rsidR="00887EA6" w:rsidRPr="00EB2BD8" w:rsidRDefault="00887EA6" w:rsidP="00887EA6">
      <w:pPr>
        <w:spacing w:line="240" w:lineRule="auto"/>
        <w:ind w:left="567" w:hanging="567"/>
        <w:jc w:val="both"/>
        <w:rPr>
          <w:rFonts w:ascii="Times New Roman" w:hAnsi="Times New Roman" w:cs="Times New Roman"/>
          <w:sz w:val="24"/>
          <w:szCs w:val="24"/>
        </w:rPr>
      </w:pPr>
      <w:r w:rsidRPr="00EB2BD8">
        <w:rPr>
          <w:rFonts w:ascii="Times New Roman" w:hAnsi="Times New Roman" w:cs="Times New Roman"/>
          <w:sz w:val="24"/>
          <w:szCs w:val="24"/>
        </w:rPr>
        <w:t xml:space="preserve">Sarwono, S.W. (2002). </w:t>
      </w:r>
      <w:r w:rsidRPr="00B16999">
        <w:rPr>
          <w:rFonts w:ascii="Times New Roman" w:hAnsi="Times New Roman" w:cs="Times New Roman"/>
          <w:i/>
          <w:sz w:val="24"/>
          <w:szCs w:val="24"/>
        </w:rPr>
        <w:t>Psikologi Sosial : Individu dan Teori-Teori Psikologi Sosial</w:t>
      </w:r>
      <w:r w:rsidRPr="00EB2BD8">
        <w:rPr>
          <w:rFonts w:ascii="Times New Roman" w:hAnsi="Times New Roman" w:cs="Times New Roman"/>
          <w:sz w:val="24"/>
          <w:szCs w:val="24"/>
        </w:rPr>
        <w:t>. Jakarta: Balai Pustaka.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Sedarmayanti. </w:t>
      </w:r>
      <w:r w:rsidRPr="00A46DA9">
        <w:rPr>
          <w:rFonts w:ascii="Times New Roman" w:hAnsi="Times New Roman" w:cs="Times New Roman"/>
          <w:sz w:val="24"/>
          <w:szCs w:val="24"/>
        </w:rPr>
        <w:t>(2011)</w:t>
      </w:r>
      <w:r>
        <w:rPr>
          <w:rFonts w:ascii="Times New Roman" w:hAnsi="Times New Roman" w:cs="Times New Roman"/>
          <w:sz w:val="24"/>
          <w:szCs w:val="24"/>
        </w:rPr>
        <w:t xml:space="preserve">. </w:t>
      </w:r>
      <w:r w:rsidRPr="00B16999">
        <w:rPr>
          <w:rFonts w:ascii="Times New Roman" w:hAnsi="Times New Roman" w:cs="Times New Roman"/>
          <w:i/>
          <w:sz w:val="24"/>
          <w:szCs w:val="24"/>
        </w:rPr>
        <w:t>Manajemen Sumber Daya Manusia, Reformasi Birokrasi dan Manajemen Pegawai Negeri Sipil</w:t>
      </w:r>
      <w:r>
        <w:rPr>
          <w:rFonts w:ascii="Times New Roman" w:hAnsi="Times New Roman" w:cs="Times New Roman"/>
          <w:sz w:val="24"/>
          <w:szCs w:val="24"/>
        </w:rPr>
        <w:t>. Bandung: PT. Refika Aditama.</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Setyaningrum, D.S. (2018). Hubungan Kecerdasan Ruhaniah dengan Intensi Melakukan Kenakalan Remaja Siswa Kelas XI SMAN 1 Sanden Bantul. </w:t>
      </w:r>
      <w:r w:rsidRPr="00CD1EC8">
        <w:rPr>
          <w:rFonts w:ascii="Times New Roman" w:hAnsi="Times New Roman" w:cs="Times New Roman"/>
          <w:i/>
          <w:sz w:val="24"/>
          <w:szCs w:val="24"/>
        </w:rPr>
        <w:t>Skripsi</w:t>
      </w:r>
      <w:r>
        <w:rPr>
          <w:rFonts w:ascii="Times New Roman" w:hAnsi="Times New Roman" w:cs="Times New Roman"/>
          <w:sz w:val="24"/>
          <w:szCs w:val="24"/>
        </w:rPr>
        <w:t>. Fakultas Ilmu Tarbiyah dan Keguruan: Universitas Islam Sunan Kalijaga Yogyakarta.</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Shidiq, M. (2003). </w:t>
      </w:r>
      <w:r w:rsidRPr="00B16999">
        <w:rPr>
          <w:rFonts w:ascii="Times New Roman" w:hAnsi="Times New Roman" w:cs="Times New Roman"/>
          <w:i/>
          <w:sz w:val="24"/>
          <w:szCs w:val="24"/>
        </w:rPr>
        <w:t>KAMMI dan Pergulatan Reformasi. Kiprah Politik Aktivis Dakwah Kampus dalam Perjuangan Demokratisasi di Tengah Gelombang Krisis Nasional Multidimensi</w:t>
      </w:r>
      <w:r w:rsidRPr="00850379">
        <w:rPr>
          <w:rFonts w:ascii="Times New Roman" w:hAnsi="Times New Roman" w:cs="Times New Roman"/>
          <w:sz w:val="24"/>
          <w:szCs w:val="24"/>
        </w:rPr>
        <w:t>. Solo : Intermedia.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Siagian, P. S. (2002). </w:t>
      </w:r>
      <w:r>
        <w:rPr>
          <w:rFonts w:ascii="Times New Roman" w:hAnsi="Times New Roman" w:cs="Times New Roman"/>
          <w:i/>
          <w:sz w:val="24"/>
          <w:szCs w:val="24"/>
        </w:rPr>
        <w:t>Kiat Meninggalkan Produktivitas</w:t>
      </w:r>
      <w:r w:rsidRPr="00B16999">
        <w:rPr>
          <w:rFonts w:ascii="Times New Roman" w:hAnsi="Times New Roman" w:cs="Times New Roman"/>
          <w:sz w:val="24"/>
          <w:szCs w:val="24"/>
        </w:rPr>
        <w:t>.</w:t>
      </w:r>
      <w:r>
        <w:rPr>
          <w:rFonts w:ascii="Times New Roman" w:hAnsi="Times New Roman" w:cs="Times New Roman"/>
          <w:sz w:val="24"/>
          <w:szCs w:val="24"/>
        </w:rPr>
        <w:t xml:space="preserve"> Jakarta : PT. Rineka Cipta.</w:t>
      </w:r>
    </w:p>
    <w:p w:rsidR="00887EA6" w:rsidRDefault="00887EA6" w:rsidP="00887EA6">
      <w:pPr>
        <w:spacing w:line="240" w:lineRule="auto"/>
        <w:ind w:left="567" w:hanging="567"/>
        <w:jc w:val="both"/>
        <w:rPr>
          <w:rFonts w:ascii="Times New Roman" w:hAnsi="Times New Roman" w:cs="Times New Roman"/>
          <w:sz w:val="24"/>
          <w:szCs w:val="24"/>
        </w:rPr>
      </w:pPr>
      <w:r w:rsidRPr="00E20F28">
        <w:rPr>
          <w:rFonts w:ascii="Times New Roman" w:hAnsi="Times New Roman" w:cs="Times New Roman"/>
          <w:sz w:val="24"/>
          <w:szCs w:val="24"/>
        </w:rPr>
        <w:t xml:space="preserve">Siagian, S.P. </w:t>
      </w:r>
      <w:r>
        <w:rPr>
          <w:rFonts w:ascii="Times New Roman" w:hAnsi="Times New Roman" w:cs="Times New Roman"/>
          <w:sz w:val="24"/>
          <w:szCs w:val="24"/>
        </w:rPr>
        <w:t>(</w:t>
      </w:r>
      <w:r w:rsidRPr="00E20F28">
        <w:rPr>
          <w:rFonts w:ascii="Times New Roman" w:hAnsi="Times New Roman" w:cs="Times New Roman"/>
          <w:sz w:val="24"/>
          <w:szCs w:val="24"/>
        </w:rPr>
        <w:t>2007</w:t>
      </w:r>
      <w:r>
        <w:rPr>
          <w:rFonts w:ascii="Times New Roman" w:hAnsi="Times New Roman" w:cs="Times New Roman"/>
          <w:sz w:val="24"/>
          <w:szCs w:val="24"/>
        </w:rPr>
        <w:t xml:space="preserve">). </w:t>
      </w:r>
      <w:r w:rsidRPr="00B16999">
        <w:rPr>
          <w:rFonts w:ascii="Times New Roman" w:hAnsi="Times New Roman" w:cs="Times New Roman"/>
          <w:i/>
          <w:sz w:val="24"/>
          <w:szCs w:val="24"/>
        </w:rPr>
        <w:t>Manajemen Sumber Daya Manusia</w:t>
      </w:r>
      <w:r w:rsidRPr="00E20F28">
        <w:rPr>
          <w:rFonts w:ascii="Times New Roman" w:hAnsi="Times New Roman" w:cs="Times New Roman"/>
          <w:sz w:val="24"/>
          <w:szCs w:val="24"/>
        </w:rPr>
        <w:t>.Jakarta : Bumi Aksara.</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Sinamo, J.H. (2011). </w:t>
      </w:r>
      <w:r w:rsidRPr="00B16999">
        <w:rPr>
          <w:rFonts w:ascii="Times New Roman" w:hAnsi="Times New Roman" w:cs="Times New Roman"/>
          <w:i/>
          <w:sz w:val="24"/>
          <w:szCs w:val="24"/>
        </w:rPr>
        <w:t>8 Etos Kerja Profesional. Jakarta</w:t>
      </w:r>
      <w:r>
        <w:rPr>
          <w:rFonts w:ascii="Times New Roman" w:hAnsi="Times New Roman" w:cs="Times New Roman"/>
          <w:sz w:val="24"/>
          <w:szCs w:val="24"/>
        </w:rPr>
        <w:t xml:space="preserve"> : Institut Mahardika.</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Sudarsono, Amin. (2010). </w:t>
      </w:r>
      <w:r w:rsidRPr="00B16999">
        <w:rPr>
          <w:rFonts w:ascii="Times New Roman" w:hAnsi="Times New Roman" w:cs="Times New Roman"/>
          <w:i/>
          <w:sz w:val="24"/>
          <w:szCs w:val="24"/>
        </w:rPr>
        <w:t>Ijtihad Membangun Basis Gerakan</w:t>
      </w:r>
      <w:r w:rsidRPr="00850379">
        <w:rPr>
          <w:rFonts w:ascii="Times New Roman" w:hAnsi="Times New Roman" w:cs="Times New Roman"/>
          <w:sz w:val="24"/>
          <w:szCs w:val="24"/>
        </w:rPr>
        <w:t>. Jakarta : Muda Cendekia.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Sugiyono. (2016). Metode Penelitian Kuantitatif, Kualitatif, R &amp; D. Bandung : Alfabeta.</w:t>
      </w:r>
    </w:p>
    <w:p w:rsidR="00887EA6" w:rsidRPr="00452FCB" w:rsidRDefault="00887EA6" w:rsidP="00887EA6">
      <w:pPr>
        <w:spacing w:line="240" w:lineRule="auto"/>
        <w:ind w:left="567" w:hanging="567"/>
        <w:jc w:val="both"/>
        <w:rPr>
          <w:rFonts w:ascii="Times New Roman" w:hAnsi="Times New Roman" w:cs="Times New Roman"/>
          <w:sz w:val="24"/>
          <w:szCs w:val="24"/>
        </w:rPr>
      </w:pPr>
      <w:r w:rsidRPr="00452FCB">
        <w:rPr>
          <w:rFonts w:ascii="Times New Roman" w:hAnsi="Times New Roman" w:cs="Times New Roman"/>
          <w:sz w:val="24"/>
          <w:szCs w:val="24"/>
        </w:rPr>
        <w:t xml:space="preserve">Sukardewi, Nyoman dkk. </w:t>
      </w:r>
      <w:r>
        <w:rPr>
          <w:rFonts w:ascii="Times New Roman" w:hAnsi="Times New Roman" w:cs="Times New Roman"/>
          <w:sz w:val="24"/>
          <w:szCs w:val="24"/>
        </w:rPr>
        <w:t>(</w:t>
      </w:r>
      <w:r w:rsidRPr="00452FCB">
        <w:rPr>
          <w:rFonts w:ascii="Times New Roman" w:hAnsi="Times New Roman" w:cs="Times New Roman"/>
          <w:sz w:val="24"/>
          <w:szCs w:val="24"/>
        </w:rPr>
        <w:t>2013</w:t>
      </w:r>
      <w:r>
        <w:rPr>
          <w:rFonts w:ascii="Times New Roman" w:hAnsi="Times New Roman" w:cs="Times New Roman"/>
          <w:sz w:val="24"/>
          <w:szCs w:val="24"/>
        </w:rPr>
        <w:t>)</w:t>
      </w:r>
      <w:r w:rsidRPr="00452FCB">
        <w:rPr>
          <w:rFonts w:ascii="Times New Roman" w:hAnsi="Times New Roman" w:cs="Times New Roman"/>
          <w:sz w:val="24"/>
          <w:szCs w:val="24"/>
        </w:rPr>
        <w:t>. Kontribusi Adversity Quotient (AQ), Etos Kerja, Dan Budaya Organisasi Terhadap Kinerja Guru SMA N</w:t>
      </w:r>
      <w:r>
        <w:rPr>
          <w:rFonts w:ascii="Times New Roman" w:hAnsi="Times New Roman" w:cs="Times New Roman"/>
          <w:sz w:val="24"/>
          <w:szCs w:val="24"/>
        </w:rPr>
        <w:t xml:space="preserve">egeri Di Kota Amlapura. </w:t>
      </w:r>
      <w:r w:rsidRPr="00E20F28">
        <w:rPr>
          <w:rFonts w:ascii="Times New Roman" w:hAnsi="Times New Roman" w:cs="Times New Roman"/>
          <w:i/>
          <w:sz w:val="24"/>
          <w:szCs w:val="24"/>
        </w:rPr>
        <w:t>Jurnal Psikologi</w:t>
      </w:r>
      <w:r>
        <w:rPr>
          <w:rFonts w:ascii="Times New Roman" w:hAnsi="Times New Roman" w:cs="Times New Roman"/>
          <w:sz w:val="24"/>
          <w:szCs w:val="24"/>
        </w:rPr>
        <w:t>. Vol. 4.</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Sukoco, G. (2013). Pengaruh Komunikasi Internal Terhadap Etos Kerja (Survey Pada Organisasi “Saka Bahari” Kwartir Cabang Kota Yogyakarta Masa Jabatan 2011-2013 dalam Merealisasikan Program Kerja. </w:t>
      </w:r>
      <w:r w:rsidRPr="00850379">
        <w:rPr>
          <w:rFonts w:ascii="Times New Roman" w:hAnsi="Times New Roman" w:cs="Times New Roman"/>
          <w:i/>
          <w:sz w:val="24"/>
          <w:szCs w:val="24"/>
        </w:rPr>
        <w:t>Skripsi</w:t>
      </w:r>
      <w:r w:rsidRPr="00850379">
        <w:rPr>
          <w:rFonts w:ascii="Times New Roman" w:hAnsi="Times New Roman" w:cs="Times New Roman"/>
          <w:sz w:val="24"/>
          <w:szCs w:val="24"/>
        </w:rPr>
        <w:t>. Yogyakarta: UIN Sunan Kalijaga Yogyakarta.</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452FCB">
        <w:rPr>
          <w:rFonts w:ascii="Times New Roman" w:hAnsi="Times New Roman" w:cs="Times New Roman"/>
          <w:sz w:val="24"/>
          <w:szCs w:val="24"/>
        </w:rPr>
        <w:t>Sutrisna,</w:t>
      </w:r>
      <w:r>
        <w:rPr>
          <w:rFonts w:ascii="Times New Roman" w:hAnsi="Times New Roman" w:cs="Times New Roman"/>
          <w:sz w:val="24"/>
          <w:szCs w:val="24"/>
        </w:rPr>
        <w:t xml:space="preserve"> Edy. (2009).</w:t>
      </w:r>
      <w:r w:rsidRPr="00B16999">
        <w:rPr>
          <w:rFonts w:ascii="Times New Roman" w:hAnsi="Times New Roman" w:cs="Times New Roman"/>
          <w:i/>
          <w:sz w:val="24"/>
          <w:szCs w:val="24"/>
        </w:rPr>
        <w:t>Manajemen Sumber Daya Manusia</w:t>
      </w:r>
      <w:r>
        <w:rPr>
          <w:rFonts w:ascii="Times New Roman" w:hAnsi="Times New Roman" w:cs="Times New Roman"/>
          <w:sz w:val="24"/>
          <w:szCs w:val="24"/>
        </w:rPr>
        <w:t>. Jakarta: Ken</w:t>
      </w:r>
      <w:r w:rsidRPr="00452FCB">
        <w:rPr>
          <w:rFonts w:ascii="Times New Roman" w:hAnsi="Times New Roman" w:cs="Times New Roman"/>
          <w:sz w:val="24"/>
          <w:szCs w:val="24"/>
        </w:rPr>
        <w:t>c</w:t>
      </w:r>
      <w:r>
        <w:rPr>
          <w:rFonts w:ascii="Times New Roman" w:hAnsi="Times New Roman" w:cs="Times New Roman"/>
          <w:sz w:val="24"/>
          <w:szCs w:val="24"/>
        </w:rPr>
        <w:t>ana.</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Syaf, A. (2014). Penurunan Prokrastinasi Akademik Pada Aktivis Mahasiwa Melalui Pelatihan Efikasi Diri. </w:t>
      </w:r>
      <w:r w:rsidRPr="00850379">
        <w:rPr>
          <w:rFonts w:ascii="Times New Roman" w:hAnsi="Times New Roman" w:cs="Times New Roman"/>
          <w:i/>
          <w:sz w:val="24"/>
          <w:szCs w:val="24"/>
        </w:rPr>
        <w:t>Naskah Publikasi</w:t>
      </w:r>
      <w:r w:rsidRPr="00850379">
        <w:rPr>
          <w:rFonts w:ascii="Times New Roman" w:hAnsi="Times New Roman" w:cs="Times New Roman"/>
          <w:sz w:val="24"/>
          <w:szCs w:val="24"/>
        </w:rPr>
        <w:t>. Surakarta : Universitas Muhammadiyah Surakarta.</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E20F28">
        <w:rPr>
          <w:rFonts w:ascii="Times New Roman" w:hAnsi="Times New Roman" w:cs="Times New Roman"/>
          <w:sz w:val="24"/>
          <w:szCs w:val="24"/>
        </w:rPr>
        <w:t>S</w:t>
      </w:r>
      <w:r>
        <w:rPr>
          <w:rFonts w:ascii="Times New Roman" w:hAnsi="Times New Roman" w:cs="Times New Roman"/>
          <w:sz w:val="24"/>
          <w:szCs w:val="24"/>
        </w:rPr>
        <w:t>yahmuharnis dan Harry Sidharta. (</w:t>
      </w:r>
      <w:r w:rsidRPr="00E20F28">
        <w:rPr>
          <w:rFonts w:ascii="Times New Roman" w:hAnsi="Times New Roman" w:cs="Times New Roman"/>
          <w:sz w:val="24"/>
          <w:szCs w:val="24"/>
        </w:rPr>
        <w:t>2006</w:t>
      </w:r>
      <w:r>
        <w:rPr>
          <w:rFonts w:ascii="Times New Roman" w:hAnsi="Times New Roman" w:cs="Times New Roman"/>
          <w:sz w:val="24"/>
          <w:szCs w:val="24"/>
        </w:rPr>
        <w:t>)</w:t>
      </w:r>
      <w:r w:rsidRPr="00E20F28">
        <w:rPr>
          <w:rFonts w:ascii="Times New Roman" w:hAnsi="Times New Roman" w:cs="Times New Roman"/>
          <w:sz w:val="24"/>
          <w:szCs w:val="24"/>
        </w:rPr>
        <w:t xml:space="preserve">. </w:t>
      </w:r>
      <w:r w:rsidRPr="00B16999">
        <w:rPr>
          <w:rFonts w:ascii="Times New Roman" w:hAnsi="Times New Roman" w:cs="Times New Roman"/>
          <w:i/>
          <w:sz w:val="24"/>
          <w:szCs w:val="24"/>
        </w:rPr>
        <w:t>Trancendental Quotient: Kecerdasan Diri Terbaik</w:t>
      </w:r>
      <w:r>
        <w:rPr>
          <w:rFonts w:ascii="Times New Roman" w:hAnsi="Times New Roman" w:cs="Times New Roman"/>
          <w:sz w:val="24"/>
          <w:szCs w:val="24"/>
        </w:rPr>
        <w:t>.</w:t>
      </w:r>
      <w:r w:rsidRPr="00E20F28">
        <w:rPr>
          <w:rFonts w:ascii="Times New Roman" w:hAnsi="Times New Roman" w:cs="Times New Roman"/>
          <w:sz w:val="24"/>
          <w:szCs w:val="24"/>
        </w:rPr>
        <w:t xml:space="preserve"> Jakarta: Republika</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Tasmara, T. (2001). </w:t>
      </w:r>
      <w:r w:rsidRPr="00B16999">
        <w:rPr>
          <w:rFonts w:ascii="Times New Roman" w:hAnsi="Times New Roman" w:cs="Times New Roman"/>
          <w:i/>
          <w:sz w:val="24"/>
          <w:szCs w:val="24"/>
        </w:rPr>
        <w:t>Kecerdasan Ruhaniah (Transcedental Intelligence)</w:t>
      </w:r>
      <w:r w:rsidRPr="00850379">
        <w:rPr>
          <w:rFonts w:ascii="Times New Roman" w:hAnsi="Times New Roman" w:cs="Times New Roman"/>
          <w:sz w:val="24"/>
          <w:szCs w:val="24"/>
        </w:rPr>
        <w:t>.</w:t>
      </w:r>
      <w:r>
        <w:rPr>
          <w:rFonts w:ascii="Times New Roman" w:hAnsi="Times New Roman" w:cs="Times New Roman"/>
          <w:sz w:val="24"/>
          <w:szCs w:val="24"/>
        </w:rPr>
        <w:t xml:space="preserve"> Jakarta: </w:t>
      </w:r>
      <w:r w:rsidRPr="00850379">
        <w:rPr>
          <w:rFonts w:ascii="Times New Roman" w:hAnsi="Times New Roman" w:cs="Times New Roman"/>
          <w:sz w:val="24"/>
          <w:szCs w:val="24"/>
        </w:rPr>
        <w:t>Gema Insani Pers.</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Tasmara, T. (2003). </w:t>
      </w:r>
      <w:r w:rsidRPr="00B16999">
        <w:rPr>
          <w:rFonts w:ascii="Times New Roman" w:hAnsi="Times New Roman" w:cs="Times New Roman"/>
          <w:i/>
          <w:sz w:val="24"/>
          <w:szCs w:val="24"/>
        </w:rPr>
        <w:t>Kecerdasan Ruhaniah (Transcedental Intelligence)</w:t>
      </w:r>
      <w:r>
        <w:rPr>
          <w:rFonts w:ascii="Times New Roman" w:hAnsi="Times New Roman" w:cs="Times New Roman"/>
          <w:sz w:val="24"/>
          <w:szCs w:val="24"/>
        </w:rPr>
        <w:t xml:space="preserve">. Jakarta </w:t>
      </w:r>
      <w:r w:rsidRPr="00850379">
        <w:rPr>
          <w:rFonts w:ascii="Times New Roman" w:hAnsi="Times New Roman" w:cs="Times New Roman"/>
          <w:sz w:val="24"/>
          <w:szCs w:val="24"/>
        </w:rPr>
        <w:t>: Gema Insani Pers.</w:t>
      </w:r>
    </w:p>
    <w:p w:rsidR="00887EA6" w:rsidRDefault="00887EA6" w:rsidP="00887EA6">
      <w:pPr>
        <w:spacing w:line="240" w:lineRule="auto"/>
        <w:ind w:left="567" w:hanging="567"/>
        <w:jc w:val="both"/>
        <w:rPr>
          <w:rFonts w:ascii="Times New Roman" w:hAnsi="Times New Roman" w:cs="Times New Roman"/>
          <w:sz w:val="24"/>
          <w:szCs w:val="24"/>
        </w:rPr>
      </w:pPr>
      <w:r w:rsidRPr="00296FDA">
        <w:rPr>
          <w:rFonts w:ascii="Times New Roman" w:hAnsi="Times New Roman" w:cs="Times New Roman"/>
          <w:sz w:val="24"/>
          <w:szCs w:val="24"/>
        </w:rPr>
        <w:t xml:space="preserve">Tebba, Sudirman. </w:t>
      </w:r>
      <w:r>
        <w:rPr>
          <w:rFonts w:ascii="Times New Roman" w:hAnsi="Times New Roman" w:cs="Times New Roman"/>
          <w:sz w:val="24"/>
          <w:szCs w:val="24"/>
        </w:rPr>
        <w:t>(</w:t>
      </w:r>
      <w:r w:rsidRPr="00296FDA">
        <w:rPr>
          <w:rFonts w:ascii="Times New Roman" w:hAnsi="Times New Roman" w:cs="Times New Roman"/>
          <w:sz w:val="24"/>
          <w:szCs w:val="24"/>
        </w:rPr>
        <w:t>2003</w:t>
      </w:r>
      <w:r>
        <w:rPr>
          <w:rFonts w:ascii="Times New Roman" w:hAnsi="Times New Roman" w:cs="Times New Roman"/>
          <w:sz w:val="24"/>
          <w:szCs w:val="24"/>
        </w:rPr>
        <w:t>)</w:t>
      </w:r>
      <w:r w:rsidRPr="00296FDA">
        <w:rPr>
          <w:rFonts w:ascii="Times New Roman" w:hAnsi="Times New Roman" w:cs="Times New Roman"/>
          <w:sz w:val="24"/>
          <w:szCs w:val="24"/>
        </w:rPr>
        <w:t xml:space="preserve">. </w:t>
      </w:r>
      <w:r w:rsidRPr="00B16999">
        <w:rPr>
          <w:rFonts w:ascii="Times New Roman" w:hAnsi="Times New Roman" w:cs="Times New Roman"/>
          <w:i/>
          <w:sz w:val="24"/>
          <w:szCs w:val="24"/>
        </w:rPr>
        <w:t>Tasawuf Positif</w:t>
      </w:r>
      <w:r w:rsidRPr="00296FDA">
        <w:rPr>
          <w:rFonts w:ascii="Times New Roman" w:hAnsi="Times New Roman" w:cs="Times New Roman"/>
          <w:sz w:val="24"/>
          <w:szCs w:val="24"/>
        </w:rPr>
        <w:t>. Jakarta: Prenada Media</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sidRPr="00E034C3">
        <w:rPr>
          <w:rFonts w:ascii="Times New Roman" w:hAnsi="Times New Roman" w:cs="Times New Roman"/>
          <w:sz w:val="24"/>
          <w:szCs w:val="24"/>
        </w:rPr>
        <w:t>Thahir</w:t>
      </w:r>
      <w:r>
        <w:rPr>
          <w:rFonts w:ascii="Times New Roman" w:hAnsi="Times New Roman" w:cs="Times New Roman"/>
          <w:sz w:val="24"/>
          <w:szCs w:val="24"/>
        </w:rPr>
        <w:t>, A</w:t>
      </w:r>
      <w:r w:rsidRPr="00E034C3">
        <w:rPr>
          <w:rFonts w:ascii="Times New Roman" w:hAnsi="Times New Roman" w:cs="Times New Roman"/>
          <w:sz w:val="24"/>
          <w:szCs w:val="24"/>
        </w:rPr>
        <w:t xml:space="preserve">. </w:t>
      </w:r>
      <w:r>
        <w:rPr>
          <w:rFonts w:ascii="Times New Roman" w:hAnsi="Times New Roman" w:cs="Times New Roman"/>
          <w:sz w:val="24"/>
          <w:szCs w:val="24"/>
        </w:rPr>
        <w:t>(</w:t>
      </w:r>
      <w:r w:rsidRPr="00E034C3">
        <w:rPr>
          <w:rFonts w:ascii="Times New Roman" w:hAnsi="Times New Roman" w:cs="Times New Roman"/>
          <w:sz w:val="24"/>
          <w:szCs w:val="24"/>
        </w:rPr>
        <w:t>2014</w:t>
      </w:r>
      <w:r>
        <w:rPr>
          <w:rFonts w:ascii="Times New Roman" w:hAnsi="Times New Roman" w:cs="Times New Roman"/>
          <w:sz w:val="24"/>
          <w:szCs w:val="24"/>
        </w:rPr>
        <w:t>)</w:t>
      </w:r>
      <w:r w:rsidRPr="00E034C3">
        <w:rPr>
          <w:rFonts w:ascii="Times New Roman" w:hAnsi="Times New Roman" w:cs="Times New Roman"/>
          <w:sz w:val="24"/>
          <w:szCs w:val="24"/>
        </w:rPr>
        <w:t xml:space="preserve">. </w:t>
      </w:r>
      <w:r w:rsidRPr="00E034C3">
        <w:rPr>
          <w:rFonts w:ascii="Times New Roman" w:hAnsi="Times New Roman" w:cs="Times New Roman"/>
          <w:i/>
          <w:sz w:val="24"/>
          <w:szCs w:val="24"/>
        </w:rPr>
        <w:t>Perilaku Organisasi Buku Ajar Pegangan Dosen di Perguruan Tinggi</w:t>
      </w:r>
      <w:r w:rsidRPr="00E034C3">
        <w:rPr>
          <w:rFonts w:ascii="Times New Roman" w:hAnsi="Times New Roman" w:cs="Times New Roman"/>
          <w:sz w:val="24"/>
          <w:szCs w:val="24"/>
        </w:rPr>
        <w:t>. Yogyakarta: Deepublish</w:t>
      </w:r>
      <w:r>
        <w:rPr>
          <w:rFonts w:ascii="Times New Roman" w:hAnsi="Times New Roman" w:cs="Times New Roman"/>
          <w:sz w:val="24"/>
          <w:szCs w:val="24"/>
        </w:rPr>
        <w:t>.</w:t>
      </w:r>
    </w:p>
    <w:p w:rsidR="00887EA6" w:rsidRPr="00850379"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Utami, D.A. (2015). Kepercayaan Interpersonal dengan Pemanfaatan dalam Hubungan Persahabatan. </w:t>
      </w:r>
      <w:r w:rsidRPr="00F56761">
        <w:rPr>
          <w:rFonts w:ascii="Times New Roman" w:hAnsi="Times New Roman" w:cs="Times New Roman"/>
          <w:i/>
          <w:sz w:val="24"/>
          <w:szCs w:val="24"/>
        </w:rPr>
        <w:t>Jurnal Psikologi</w:t>
      </w:r>
      <w:r w:rsidRPr="00F56761">
        <w:rPr>
          <w:rFonts w:ascii="Times New Roman" w:hAnsi="Times New Roman" w:cs="Times New Roman"/>
          <w:sz w:val="24"/>
          <w:szCs w:val="24"/>
        </w:rPr>
        <w:t>.</w:t>
      </w:r>
      <w:r w:rsidRPr="00F56761">
        <w:rPr>
          <w:rFonts w:ascii="Times New Roman" w:hAnsi="Times New Roman" w:cs="Times New Roman"/>
          <w:i/>
          <w:sz w:val="24"/>
          <w:szCs w:val="24"/>
        </w:rPr>
        <w:t xml:space="preserve"> Vol. 03, No. 01</w:t>
      </w:r>
      <w:r w:rsidRPr="00F56761">
        <w:rPr>
          <w:rFonts w:ascii="Times New Roman" w:hAnsi="Times New Roman" w:cs="Times New Roman"/>
          <w:sz w:val="24"/>
          <w:szCs w:val="24"/>
        </w:rPr>
        <w:t>.</w:t>
      </w:r>
    </w:p>
    <w:p w:rsidR="00887EA6" w:rsidRPr="00850379"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Wahid H, Abdul. (2006). </w:t>
      </w:r>
      <w:r w:rsidRPr="00850379">
        <w:rPr>
          <w:rFonts w:ascii="Times New Roman" w:hAnsi="Times New Roman" w:cs="Times New Roman"/>
          <w:i/>
          <w:sz w:val="24"/>
          <w:szCs w:val="24"/>
        </w:rPr>
        <w:t>SQ Nabi, Aplikasi Strategi &amp; Model Kecerdasan Spiritual (SQ) Rasulullah di Masa Kini</w:t>
      </w:r>
      <w:r w:rsidRPr="00850379">
        <w:rPr>
          <w:rFonts w:ascii="Times New Roman" w:hAnsi="Times New Roman" w:cs="Times New Roman"/>
          <w:sz w:val="24"/>
          <w:szCs w:val="24"/>
        </w:rPr>
        <w:t>. Yogyakarta : Ircisod.</w:t>
      </w:r>
    </w:p>
    <w:p w:rsidR="00887EA6" w:rsidRDefault="00887EA6" w:rsidP="00887EA6">
      <w:pPr>
        <w:spacing w:line="240" w:lineRule="auto"/>
        <w:ind w:left="567" w:hanging="567"/>
        <w:jc w:val="both"/>
        <w:rPr>
          <w:rFonts w:ascii="Times New Roman" w:hAnsi="Times New Roman" w:cs="Times New Roman"/>
          <w:sz w:val="24"/>
          <w:szCs w:val="24"/>
        </w:rPr>
      </w:pPr>
      <w:r w:rsidRPr="00850379">
        <w:rPr>
          <w:rFonts w:ascii="Times New Roman" w:hAnsi="Times New Roman" w:cs="Times New Roman"/>
          <w:sz w:val="24"/>
          <w:szCs w:val="24"/>
        </w:rPr>
        <w:t xml:space="preserve">Wijayanto, I. (2000). </w:t>
      </w:r>
      <w:r w:rsidRPr="00850379">
        <w:rPr>
          <w:rFonts w:ascii="Times New Roman" w:hAnsi="Times New Roman" w:cs="Times New Roman"/>
          <w:i/>
          <w:sz w:val="24"/>
          <w:szCs w:val="24"/>
        </w:rPr>
        <w:t>Lembaga Mahasiswa Quasi Battle Ground Kelompok Ikhwan dan Proletarian</w:t>
      </w:r>
      <w:r w:rsidRPr="00850379">
        <w:rPr>
          <w:rFonts w:ascii="Times New Roman" w:hAnsi="Times New Roman" w:cs="Times New Roman"/>
          <w:sz w:val="24"/>
          <w:szCs w:val="24"/>
        </w:rPr>
        <w:t>. Yogyakarta : Universitas Islam Indonesia.</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Zohar, </w:t>
      </w:r>
      <w:r w:rsidRPr="00E20F28">
        <w:rPr>
          <w:rFonts w:ascii="Times New Roman" w:hAnsi="Times New Roman" w:cs="Times New Roman"/>
          <w:sz w:val="24"/>
          <w:szCs w:val="24"/>
        </w:rPr>
        <w:t xml:space="preserve">D. dan Marshall, S. </w:t>
      </w:r>
      <w:r>
        <w:rPr>
          <w:rFonts w:ascii="Times New Roman" w:hAnsi="Times New Roman" w:cs="Times New Roman"/>
          <w:sz w:val="24"/>
          <w:szCs w:val="24"/>
        </w:rPr>
        <w:t>(</w:t>
      </w:r>
      <w:r w:rsidRPr="00E20F28">
        <w:rPr>
          <w:rFonts w:ascii="Times New Roman" w:hAnsi="Times New Roman" w:cs="Times New Roman"/>
          <w:sz w:val="24"/>
          <w:szCs w:val="24"/>
        </w:rPr>
        <w:t>2001</w:t>
      </w:r>
      <w:r>
        <w:rPr>
          <w:rFonts w:ascii="Times New Roman" w:hAnsi="Times New Roman" w:cs="Times New Roman"/>
          <w:sz w:val="24"/>
          <w:szCs w:val="24"/>
        </w:rPr>
        <w:t xml:space="preserve">). </w:t>
      </w:r>
      <w:r w:rsidRPr="00B16999">
        <w:rPr>
          <w:rFonts w:ascii="Times New Roman" w:hAnsi="Times New Roman" w:cs="Times New Roman"/>
          <w:i/>
          <w:sz w:val="24"/>
          <w:szCs w:val="24"/>
        </w:rPr>
        <w:t>Memanfaatkan Kecerdasan Spiritual Dalam Berpikir Integralistik dan Holistik untuk Memaknai Kehidupan</w:t>
      </w:r>
      <w:r>
        <w:rPr>
          <w:rFonts w:ascii="Times New Roman" w:hAnsi="Times New Roman" w:cs="Times New Roman"/>
          <w:sz w:val="24"/>
          <w:szCs w:val="24"/>
        </w:rPr>
        <w:t>. Bandung</w:t>
      </w:r>
      <w:r w:rsidRPr="00E20F28">
        <w:rPr>
          <w:rFonts w:ascii="Times New Roman" w:hAnsi="Times New Roman" w:cs="Times New Roman"/>
          <w:sz w:val="24"/>
          <w:szCs w:val="24"/>
        </w:rPr>
        <w:t>: Mizan</w:t>
      </w:r>
      <w:r>
        <w:rPr>
          <w:rFonts w:ascii="Times New Roman" w:hAnsi="Times New Roman" w:cs="Times New Roman"/>
          <w:sz w:val="24"/>
          <w:szCs w:val="24"/>
        </w:rPr>
        <w:t>.</w:t>
      </w:r>
    </w:p>
    <w:p w:rsidR="00887EA6" w:rsidRDefault="00887EA6" w:rsidP="00887EA6">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Zohar, D. dan Marshall</w:t>
      </w:r>
      <w:r w:rsidRPr="00EB2BD8">
        <w:rPr>
          <w:rFonts w:ascii="Times New Roman" w:hAnsi="Times New Roman" w:cs="Times New Roman"/>
          <w:sz w:val="24"/>
          <w:szCs w:val="24"/>
        </w:rPr>
        <w:t xml:space="preserve">. </w:t>
      </w:r>
      <w:r>
        <w:rPr>
          <w:rFonts w:ascii="Times New Roman" w:hAnsi="Times New Roman" w:cs="Times New Roman"/>
          <w:sz w:val="24"/>
          <w:szCs w:val="24"/>
        </w:rPr>
        <w:t>(</w:t>
      </w:r>
      <w:r w:rsidRPr="00EB2BD8">
        <w:rPr>
          <w:rFonts w:ascii="Times New Roman" w:hAnsi="Times New Roman" w:cs="Times New Roman"/>
          <w:sz w:val="24"/>
          <w:szCs w:val="24"/>
        </w:rPr>
        <w:t>2007</w:t>
      </w:r>
      <w:r>
        <w:rPr>
          <w:rFonts w:ascii="Times New Roman" w:hAnsi="Times New Roman" w:cs="Times New Roman"/>
          <w:sz w:val="24"/>
          <w:szCs w:val="24"/>
        </w:rPr>
        <w:t>)</w:t>
      </w:r>
      <w:r w:rsidRPr="00EB2BD8">
        <w:rPr>
          <w:rFonts w:ascii="Times New Roman" w:hAnsi="Times New Roman" w:cs="Times New Roman"/>
          <w:sz w:val="24"/>
          <w:szCs w:val="24"/>
        </w:rPr>
        <w:t xml:space="preserve">. </w:t>
      </w:r>
      <w:r w:rsidRPr="00B16999">
        <w:rPr>
          <w:rFonts w:ascii="Times New Roman" w:hAnsi="Times New Roman" w:cs="Times New Roman"/>
          <w:i/>
          <w:sz w:val="24"/>
          <w:szCs w:val="24"/>
        </w:rPr>
        <w:t>SQ: Spiritual Intelligence The Ultimate Intelligence</w:t>
      </w:r>
      <w:r>
        <w:rPr>
          <w:rFonts w:ascii="Times New Roman" w:hAnsi="Times New Roman" w:cs="Times New Roman"/>
          <w:sz w:val="24"/>
          <w:szCs w:val="24"/>
        </w:rPr>
        <w:t xml:space="preserve">. Bandung : </w:t>
      </w:r>
      <w:r w:rsidRPr="00EB2BD8">
        <w:rPr>
          <w:rFonts w:ascii="Times New Roman" w:hAnsi="Times New Roman" w:cs="Times New Roman"/>
          <w:sz w:val="24"/>
          <w:szCs w:val="24"/>
        </w:rPr>
        <w:t>Mizan Media Utama</w:t>
      </w:r>
      <w:r>
        <w:rPr>
          <w:rFonts w:ascii="Times New Roman" w:hAnsi="Times New Roman" w:cs="Times New Roman"/>
          <w:sz w:val="24"/>
          <w:szCs w:val="24"/>
        </w:rPr>
        <w:t>.</w:t>
      </w:r>
    </w:p>
    <w:p w:rsidR="00887EA6" w:rsidRPr="00314378" w:rsidRDefault="00887EA6" w:rsidP="00CD2EB5">
      <w:pPr>
        <w:spacing w:after="0" w:line="360" w:lineRule="auto"/>
        <w:ind w:firstLine="567"/>
        <w:jc w:val="both"/>
        <w:rPr>
          <w:rFonts w:ascii="Times New Roman" w:hAnsi="Times New Roman" w:cs="Times New Roman"/>
          <w:sz w:val="24"/>
          <w:szCs w:val="24"/>
          <w:lang w:val="id-ID"/>
        </w:rPr>
      </w:pPr>
    </w:p>
    <w:p w:rsidR="00CD2EB5" w:rsidRPr="00777110" w:rsidRDefault="00CD2EB5" w:rsidP="00CD2EB5">
      <w:pPr>
        <w:spacing w:after="0" w:line="360" w:lineRule="auto"/>
        <w:ind w:firstLine="567"/>
        <w:jc w:val="both"/>
        <w:rPr>
          <w:rFonts w:ascii="Times New Roman" w:hAnsi="Times New Roman" w:cs="Times New Roman"/>
          <w:sz w:val="24"/>
          <w:szCs w:val="24"/>
        </w:rPr>
      </w:pPr>
    </w:p>
    <w:p w:rsidR="00777110" w:rsidRPr="00A82FD0" w:rsidRDefault="00777110" w:rsidP="00A82FD0">
      <w:pPr>
        <w:spacing w:after="0" w:line="360" w:lineRule="auto"/>
        <w:jc w:val="both"/>
        <w:rPr>
          <w:rFonts w:ascii="Times New Roman" w:hAnsi="Times New Roman" w:cs="Times New Roman"/>
          <w:b/>
          <w:sz w:val="24"/>
          <w:szCs w:val="24"/>
        </w:rPr>
      </w:pPr>
    </w:p>
    <w:p w:rsidR="00A82FD0" w:rsidRPr="00D70F52" w:rsidRDefault="00A82FD0" w:rsidP="00A82FD0">
      <w:pPr>
        <w:spacing w:after="0" w:line="360" w:lineRule="auto"/>
        <w:jc w:val="both"/>
        <w:rPr>
          <w:rFonts w:ascii="Times New Roman" w:hAnsi="Times New Roman" w:cs="Times New Roman"/>
          <w:sz w:val="24"/>
          <w:szCs w:val="24"/>
        </w:rPr>
      </w:pPr>
    </w:p>
    <w:p w:rsidR="00D70F52" w:rsidRPr="00D70F52" w:rsidRDefault="00D70F52" w:rsidP="00D70F52">
      <w:pPr>
        <w:spacing w:after="0" w:line="360" w:lineRule="auto"/>
        <w:jc w:val="both"/>
        <w:rPr>
          <w:rFonts w:ascii="Times New Roman" w:hAnsi="Times New Roman" w:cs="Times New Roman"/>
          <w:b/>
          <w:sz w:val="24"/>
          <w:szCs w:val="24"/>
        </w:rPr>
      </w:pPr>
    </w:p>
    <w:p w:rsidR="002B072C" w:rsidRDefault="002B072C" w:rsidP="002B072C">
      <w:pPr>
        <w:spacing w:line="360" w:lineRule="auto"/>
        <w:jc w:val="both"/>
        <w:rPr>
          <w:rFonts w:ascii="Times New Roman" w:hAnsi="Times New Roman" w:cs="Times New Roman"/>
          <w:sz w:val="24"/>
          <w:szCs w:val="24"/>
        </w:rPr>
      </w:pPr>
    </w:p>
    <w:p w:rsidR="00383727" w:rsidRDefault="00383727" w:rsidP="00535FD4">
      <w:pPr>
        <w:spacing w:after="0" w:line="360" w:lineRule="auto"/>
        <w:rPr>
          <w:rFonts w:ascii="Times New Roman" w:hAnsi="Times New Roman" w:cs="Times New Roman"/>
          <w:b/>
          <w:sz w:val="24"/>
          <w:szCs w:val="24"/>
        </w:rPr>
      </w:pPr>
    </w:p>
    <w:p w:rsidR="00383727" w:rsidRPr="00887EA6" w:rsidRDefault="00383727" w:rsidP="00535FD4">
      <w:pPr>
        <w:spacing w:after="0" w:line="360" w:lineRule="auto"/>
        <w:rPr>
          <w:rFonts w:ascii="Times New Roman" w:hAnsi="Times New Roman" w:cs="Times New Roman"/>
          <w:b/>
          <w:sz w:val="24"/>
          <w:szCs w:val="24"/>
          <w:lang w:val="id-ID"/>
        </w:rPr>
        <w:sectPr w:rsidR="00383727" w:rsidRPr="00887EA6" w:rsidSect="002B072C">
          <w:type w:val="continuous"/>
          <w:pgSz w:w="11906" w:h="16838"/>
          <w:pgMar w:top="2268" w:right="1440" w:bottom="1440" w:left="1440" w:header="709" w:footer="709" w:gutter="0"/>
          <w:cols w:space="708"/>
          <w:titlePg/>
          <w:docGrid w:linePitch="360"/>
        </w:sectPr>
      </w:pPr>
    </w:p>
    <w:p w:rsidR="00383727" w:rsidRPr="00887EA6" w:rsidRDefault="00383727" w:rsidP="00535FD4">
      <w:pPr>
        <w:spacing w:after="0" w:line="360" w:lineRule="auto"/>
        <w:rPr>
          <w:rFonts w:ascii="Times New Roman" w:hAnsi="Times New Roman" w:cs="Times New Roman"/>
          <w:b/>
          <w:sz w:val="24"/>
          <w:szCs w:val="24"/>
          <w:lang w:val="id-ID"/>
        </w:rPr>
      </w:pPr>
    </w:p>
    <w:sectPr w:rsidR="00383727" w:rsidRPr="00887EA6" w:rsidSect="00383727">
      <w:type w:val="continuous"/>
      <w:pgSz w:w="11906" w:h="16838"/>
      <w:pgMar w:top="2268"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21" w:rsidRDefault="00982421" w:rsidP="00535FD4">
      <w:pPr>
        <w:spacing w:after="0" w:line="240" w:lineRule="auto"/>
      </w:pPr>
      <w:r>
        <w:separator/>
      </w:r>
    </w:p>
  </w:endnote>
  <w:endnote w:type="continuationSeparator" w:id="0">
    <w:p w:rsidR="00982421" w:rsidRDefault="00982421" w:rsidP="0053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86031"/>
      <w:docPartObj>
        <w:docPartGallery w:val="Page Numbers (Bottom of Page)"/>
        <w:docPartUnique/>
      </w:docPartObj>
    </w:sdtPr>
    <w:sdtEndPr>
      <w:rPr>
        <w:noProof/>
      </w:rPr>
    </w:sdtEndPr>
    <w:sdtContent>
      <w:p w:rsidR="00EC37BB" w:rsidRDefault="00EC37BB">
        <w:pPr>
          <w:pStyle w:val="Footer"/>
          <w:jc w:val="center"/>
        </w:pPr>
        <w:r>
          <w:fldChar w:fldCharType="begin"/>
        </w:r>
        <w:r>
          <w:instrText xml:space="preserve"> PAGE   \* MERGEFORMAT </w:instrText>
        </w:r>
        <w:r>
          <w:fldChar w:fldCharType="separate"/>
        </w:r>
        <w:r w:rsidR="003D0D3B">
          <w:rPr>
            <w:noProof/>
          </w:rPr>
          <w:t>9</w:t>
        </w:r>
        <w:r>
          <w:rPr>
            <w:noProof/>
          </w:rPr>
          <w:fldChar w:fldCharType="end"/>
        </w:r>
      </w:p>
    </w:sdtContent>
  </w:sdt>
  <w:p w:rsidR="00535FD4" w:rsidRDefault="00535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92607"/>
      <w:docPartObj>
        <w:docPartGallery w:val="Page Numbers (Bottom of Page)"/>
        <w:docPartUnique/>
      </w:docPartObj>
    </w:sdtPr>
    <w:sdtEndPr>
      <w:rPr>
        <w:noProof/>
      </w:rPr>
    </w:sdtEndPr>
    <w:sdtContent>
      <w:p w:rsidR="00EC37BB" w:rsidRDefault="00EC37BB">
        <w:pPr>
          <w:pStyle w:val="Footer"/>
          <w:jc w:val="center"/>
        </w:pPr>
        <w:r>
          <w:fldChar w:fldCharType="begin"/>
        </w:r>
        <w:r>
          <w:instrText xml:space="preserve"> PAGE   \* MERGEFORMAT </w:instrText>
        </w:r>
        <w:r>
          <w:fldChar w:fldCharType="separate"/>
        </w:r>
        <w:r w:rsidR="003D0D3B">
          <w:rPr>
            <w:noProof/>
          </w:rPr>
          <w:t>10</w:t>
        </w:r>
        <w:r>
          <w:rPr>
            <w:noProof/>
          </w:rPr>
          <w:fldChar w:fldCharType="end"/>
        </w:r>
      </w:p>
    </w:sdtContent>
  </w:sdt>
  <w:p w:rsidR="00EC37BB" w:rsidRDefault="00EC3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21" w:rsidRDefault="00982421" w:rsidP="00535FD4">
      <w:pPr>
        <w:spacing w:after="0" w:line="240" w:lineRule="auto"/>
      </w:pPr>
      <w:r>
        <w:separator/>
      </w:r>
    </w:p>
  </w:footnote>
  <w:footnote w:type="continuationSeparator" w:id="0">
    <w:p w:rsidR="00982421" w:rsidRDefault="00982421" w:rsidP="00535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BB" w:rsidRDefault="00EC3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A32CA"/>
    <w:rsid w:val="000677DA"/>
    <w:rsid w:val="000B5AAE"/>
    <w:rsid w:val="00144E1C"/>
    <w:rsid w:val="00170166"/>
    <w:rsid w:val="0019471E"/>
    <w:rsid w:val="002B072C"/>
    <w:rsid w:val="002C0DF6"/>
    <w:rsid w:val="002D56BE"/>
    <w:rsid w:val="003108EA"/>
    <w:rsid w:val="00314378"/>
    <w:rsid w:val="00320200"/>
    <w:rsid w:val="00383727"/>
    <w:rsid w:val="003C4701"/>
    <w:rsid w:val="003D0D3B"/>
    <w:rsid w:val="003D28FC"/>
    <w:rsid w:val="004C4421"/>
    <w:rsid w:val="00535FD4"/>
    <w:rsid w:val="00536CA7"/>
    <w:rsid w:val="00646C1C"/>
    <w:rsid w:val="006C6F43"/>
    <w:rsid w:val="00714E5D"/>
    <w:rsid w:val="007420A4"/>
    <w:rsid w:val="00777110"/>
    <w:rsid w:val="00867CDE"/>
    <w:rsid w:val="00887734"/>
    <w:rsid w:val="00887EA6"/>
    <w:rsid w:val="008A1CC1"/>
    <w:rsid w:val="008E5B6B"/>
    <w:rsid w:val="008F6EDF"/>
    <w:rsid w:val="009133FA"/>
    <w:rsid w:val="00982421"/>
    <w:rsid w:val="0098445A"/>
    <w:rsid w:val="00987265"/>
    <w:rsid w:val="009A2B45"/>
    <w:rsid w:val="009A32CA"/>
    <w:rsid w:val="009C02E3"/>
    <w:rsid w:val="009F3C95"/>
    <w:rsid w:val="00A05F42"/>
    <w:rsid w:val="00A41420"/>
    <w:rsid w:val="00A62CC4"/>
    <w:rsid w:val="00A6787B"/>
    <w:rsid w:val="00A82FD0"/>
    <w:rsid w:val="00A9752E"/>
    <w:rsid w:val="00B709CC"/>
    <w:rsid w:val="00B82F58"/>
    <w:rsid w:val="00BE785D"/>
    <w:rsid w:val="00C06082"/>
    <w:rsid w:val="00CA3A6D"/>
    <w:rsid w:val="00CD2EB5"/>
    <w:rsid w:val="00CE55E6"/>
    <w:rsid w:val="00D00C2A"/>
    <w:rsid w:val="00D70F52"/>
    <w:rsid w:val="00D72710"/>
    <w:rsid w:val="00D72DC7"/>
    <w:rsid w:val="00DC1979"/>
    <w:rsid w:val="00DF0AE6"/>
    <w:rsid w:val="00E25071"/>
    <w:rsid w:val="00E46142"/>
    <w:rsid w:val="00E6612F"/>
    <w:rsid w:val="00E66A7D"/>
    <w:rsid w:val="00E92C4A"/>
    <w:rsid w:val="00EC031C"/>
    <w:rsid w:val="00EC37BB"/>
    <w:rsid w:val="00ED4997"/>
    <w:rsid w:val="00F51428"/>
    <w:rsid w:val="00F654E3"/>
    <w:rsid w:val="00F83E96"/>
    <w:rsid w:val="00F91BDB"/>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393F3-6380-4AE8-A1B0-F45D671B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B6B"/>
    <w:rPr>
      <w:color w:val="0563C1" w:themeColor="hyperlink"/>
      <w:u w:val="single"/>
    </w:rPr>
  </w:style>
  <w:style w:type="paragraph" w:styleId="Header">
    <w:name w:val="header"/>
    <w:basedOn w:val="Normal"/>
    <w:link w:val="HeaderChar"/>
    <w:uiPriority w:val="99"/>
    <w:unhideWhenUsed/>
    <w:rsid w:val="00535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FD4"/>
  </w:style>
  <w:style w:type="paragraph" w:styleId="Footer">
    <w:name w:val="footer"/>
    <w:basedOn w:val="Normal"/>
    <w:link w:val="FooterChar"/>
    <w:uiPriority w:val="99"/>
    <w:unhideWhenUsed/>
    <w:rsid w:val="00535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FD4"/>
  </w:style>
  <w:style w:type="paragraph" w:styleId="ListParagraph">
    <w:name w:val="List Paragraph"/>
    <w:basedOn w:val="Normal"/>
    <w:uiPriority w:val="34"/>
    <w:qFormat/>
    <w:rsid w:val="00A05F42"/>
    <w:pPr>
      <w:ind w:left="720"/>
      <w:contextualSpacing/>
    </w:pPr>
    <w:rPr>
      <w:lang w:val="id-ID"/>
    </w:rPr>
  </w:style>
  <w:style w:type="paragraph" w:customStyle="1" w:styleId="Default">
    <w:name w:val="Default"/>
    <w:rsid w:val="002D56B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14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soleha210198@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kasoleha2101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4706</Words>
  <Characters>26829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2020-06-02T03:10:00Z</dcterms:created>
  <dcterms:modified xsi:type="dcterms:W3CDTF">2020-06-28T09:02:00Z</dcterms:modified>
</cp:coreProperties>
</file>