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55" w:rsidRPr="00BA39B4" w:rsidRDefault="00033055" w:rsidP="00033055">
      <w:pPr>
        <w:spacing w:after="0" w:line="360" w:lineRule="auto"/>
        <w:jc w:val="center"/>
        <w:rPr>
          <w:rFonts w:ascii="Times New Roman" w:hAnsi="Times New Roman" w:cs="Times New Roman"/>
          <w:b/>
          <w:sz w:val="24"/>
          <w:szCs w:val="24"/>
        </w:rPr>
      </w:pPr>
      <w:r w:rsidRPr="00BA39B4">
        <w:rPr>
          <w:rFonts w:ascii="Times New Roman" w:hAnsi="Times New Roman" w:cs="Times New Roman"/>
          <w:b/>
          <w:sz w:val="24"/>
          <w:szCs w:val="24"/>
        </w:rPr>
        <w:t>PENGARUH SOSIALISASI, PELAYANAN, DAN BUDAYA TERHADAP KEPATUHAN WAJIB PAJAK ORANG PRIBADI DI DESA TAMANMARTANI</w:t>
      </w:r>
    </w:p>
    <w:p w:rsidR="004224D7" w:rsidRDefault="004224D7" w:rsidP="00CC50E7">
      <w:pPr>
        <w:spacing w:line="240" w:lineRule="auto"/>
        <w:jc w:val="center"/>
        <w:rPr>
          <w:rFonts w:ascii="Times New Roman" w:hAnsi="Times New Roman" w:cs="Times New Roman"/>
          <w:b/>
          <w:sz w:val="24"/>
          <w:szCs w:val="24"/>
        </w:rPr>
      </w:pPr>
    </w:p>
    <w:p w:rsidR="00033055" w:rsidRPr="00BC4F13" w:rsidRDefault="00033055" w:rsidP="00CC50E7">
      <w:pPr>
        <w:spacing w:line="240" w:lineRule="auto"/>
        <w:jc w:val="center"/>
        <w:rPr>
          <w:rFonts w:ascii="Times New Roman" w:hAnsi="Times New Roman" w:cs="Times New Roman"/>
          <w:b/>
          <w:sz w:val="24"/>
          <w:szCs w:val="24"/>
        </w:rPr>
      </w:pPr>
    </w:p>
    <w:p w:rsidR="004224D7" w:rsidRPr="00BC4F13" w:rsidRDefault="004800C2" w:rsidP="004224D7">
      <w:pPr>
        <w:spacing w:after="0" w:line="240" w:lineRule="auto"/>
        <w:jc w:val="center"/>
        <w:rPr>
          <w:rFonts w:ascii="Times New Roman" w:hAnsi="Times New Roman" w:cs="Times New Roman"/>
          <w:i/>
          <w:sz w:val="24"/>
          <w:szCs w:val="24"/>
        </w:rPr>
      </w:pPr>
      <w:r w:rsidRPr="00BC4F13">
        <w:rPr>
          <w:rFonts w:ascii="Times New Roman" w:hAnsi="Times New Roman" w:cs="Times New Roman"/>
          <w:i/>
          <w:sz w:val="24"/>
          <w:szCs w:val="24"/>
        </w:rPr>
        <w:t>E-journal</w:t>
      </w:r>
    </w:p>
    <w:p w:rsidR="004224D7" w:rsidRPr="00BC4F13" w:rsidRDefault="004224D7" w:rsidP="004224D7">
      <w:pPr>
        <w:spacing w:after="0" w:line="240" w:lineRule="auto"/>
        <w:jc w:val="center"/>
        <w:rPr>
          <w:rFonts w:ascii="Times New Roman" w:hAnsi="Times New Roman" w:cs="Times New Roman"/>
          <w:b/>
          <w:sz w:val="24"/>
          <w:szCs w:val="24"/>
        </w:rPr>
      </w:pPr>
    </w:p>
    <w:p w:rsidR="004224D7" w:rsidRDefault="0042398B" w:rsidP="0042398B">
      <w:pPr>
        <w:tabs>
          <w:tab w:val="left" w:pos="579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33055" w:rsidRPr="00BC4F13" w:rsidRDefault="00033055" w:rsidP="00F366C6">
      <w:pPr>
        <w:spacing w:after="0" w:line="240" w:lineRule="auto"/>
        <w:rPr>
          <w:rFonts w:ascii="Times New Roman" w:hAnsi="Times New Roman" w:cs="Times New Roman"/>
          <w:b/>
          <w:sz w:val="24"/>
          <w:szCs w:val="24"/>
        </w:rPr>
      </w:pPr>
    </w:p>
    <w:p w:rsidR="004224D7" w:rsidRPr="00BC4F13" w:rsidRDefault="004224D7" w:rsidP="004224D7">
      <w:pPr>
        <w:spacing w:line="240" w:lineRule="auto"/>
        <w:jc w:val="center"/>
        <w:rPr>
          <w:rFonts w:ascii="Times New Roman" w:hAnsi="Times New Roman" w:cs="Times New Roman"/>
          <w:sz w:val="24"/>
          <w:szCs w:val="24"/>
        </w:rPr>
      </w:pPr>
      <w:r w:rsidRPr="00BC4F13">
        <w:rPr>
          <w:rFonts w:ascii="Times New Roman" w:hAnsi="Times New Roman" w:cs="Times New Roman"/>
          <w:sz w:val="24"/>
          <w:szCs w:val="24"/>
        </w:rPr>
        <w:t xml:space="preserve">Diajukan kepada Fakultas </w:t>
      </w:r>
      <w:r w:rsidR="00F366C6" w:rsidRPr="00BC4F13">
        <w:rPr>
          <w:rFonts w:ascii="Times New Roman" w:hAnsi="Times New Roman" w:cs="Times New Roman"/>
          <w:sz w:val="24"/>
          <w:szCs w:val="24"/>
          <w:lang w:val="id-ID"/>
        </w:rPr>
        <w:t>Ekonomi</w:t>
      </w:r>
      <w:r w:rsidRPr="00BC4F13">
        <w:rPr>
          <w:rFonts w:ascii="Times New Roman" w:hAnsi="Times New Roman" w:cs="Times New Roman"/>
          <w:sz w:val="24"/>
          <w:szCs w:val="24"/>
        </w:rPr>
        <w:t xml:space="preserve"> Universitas </w:t>
      </w:r>
      <w:r w:rsidR="00F366C6" w:rsidRPr="00BC4F13">
        <w:rPr>
          <w:rFonts w:ascii="Times New Roman" w:hAnsi="Times New Roman" w:cs="Times New Roman"/>
          <w:sz w:val="24"/>
          <w:szCs w:val="24"/>
          <w:lang w:val="id-ID"/>
        </w:rPr>
        <w:t>Mercu Buana</w:t>
      </w:r>
      <w:r w:rsidRPr="00BC4F13">
        <w:rPr>
          <w:rFonts w:ascii="Times New Roman" w:hAnsi="Times New Roman" w:cs="Times New Roman"/>
          <w:sz w:val="24"/>
          <w:szCs w:val="24"/>
        </w:rPr>
        <w:t xml:space="preserve"> Yogyakarta</w:t>
      </w:r>
    </w:p>
    <w:p w:rsidR="004224D7" w:rsidRPr="00BC4F13" w:rsidRDefault="004224D7" w:rsidP="004224D7">
      <w:pPr>
        <w:spacing w:line="240" w:lineRule="auto"/>
        <w:jc w:val="center"/>
        <w:rPr>
          <w:rFonts w:ascii="Times New Roman" w:hAnsi="Times New Roman" w:cs="Times New Roman"/>
          <w:sz w:val="24"/>
          <w:szCs w:val="24"/>
        </w:rPr>
      </w:pPr>
      <w:proofErr w:type="gramStart"/>
      <w:r w:rsidRPr="00BC4F13">
        <w:rPr>
          <w:rFonts w:ascii="Times New Roman" w:hAnsi="Times New Roman" w:cs="Times New Roman"/>
          <w:sz w:val="24"/>
          <w:szCs w:val="24"/>
        </w:rPr>
        <w:t>untuk</w:t>
      </w:r>
      <w:proofErr w:type="gramEnd"/>
      <w:r w:rsidRPr="00BC4F13">
        <w:rPr>
          <w:rFonts w:ascii="Times New Roman" w:hAnsi="Times New Roman" w:cs="Times New Roman"/>
          <w:sz w:val="24"/>
          <w:szCs w:val="24"/>
        </w:rPr>
        <w:t xml:space="preserve"> Memenuhi sebagian Persyaratan guna Memperoleh Gelar</w:t>
      </w:r>
    </w:p>
    <w:p w:rsidR="004224D7" w:rsidRDefault="00E57E52" w:rsidP="004224D7">
      <w:pPr>
        <w:spacing w:line="240" w:lineRule="auto"/>
        <w:jc w:val="center"/>
        <w:rPr>
          <w:rFonts w:ascii="Times New Roman" w:hAnsi="Times New Roman" w:cs="Times New Roman"/>
          <w:sz w:val="24"/>
          <w:szCs w:val="24"/>
        </w:rPr>
      </w:pPr>
      <w:r w:rsidRPr="00BC4F13">
        <w:rPr>
          <w:rFonts w:ascii="Times New Roman" w:hAnsi="Times New Roman" w:cs="Times New Roman"/>
          <w:sz w:val="24"/>
          <w:szCs w:val="24"/>
        </w:rPr>
        <w:t xml:space="preserve">Sarjana </w:t>
      </w:r>
      <w:r w:rsidRPr="00BC4F13">
        <w:rPr>
          <w:rFonts w:ascii="Times New Roman" w:hAnsi="Times New Roman" w:cs="Times New Roman"/>
          <w:sz w:val="24"/>
          <w:szCs w:val="24"/>
          <w:lang w:val="id-ID"/>
        </w:rPr>
        <w:t>Akuntansi</w:t>
      </w:r>
    </w:p>
    <w:p w:rsidR="00033055" w:rsidRPr="00033055" w:rsidRDefault="00033055" w:rsidP="004224D7">
      <w:pPr>
        <w:spacing w:line="240" w:lineRule="auto"/>
        <w:jc w:val="center"/>
        <w:rPr>
          <w:rFonts w:ascii="Times New Roman" w:hAnsi="Times New Roman" w:cs="Times New Roman"/>
          <w:sz w:val="24"/>
          <w:szCs w:val="24"/>
        </w:rPr>
      </w:pPr>
    </w:p>
    <w:p w:rsidR="0009070D" w:rsidRPr="00BC4F13" w:rsidRDefault="00F366C6" w:rsidP="00F366C6">
      <w:pPr>
        <w:spacing w:after="0" w:line="240" w:lineRule="auto"/>
        <w:jc w:val="center"/>
        <w:rPr>
          <w:rFonts w:ascii="Times New Roman" w:hAnsi="Times New Roman" w:cs="Times New Roman"/>
          <w:sz w:val="24"/>
          <w:szCs w:val="24"/>
          <w:lang w:val="id-ID"/>
        </w:rPr>
      </w:pPr>
      <w:r w:rsidRPr="00BC4F13">
        <w:rPr>
          <w:rFonts w:ascii="Times New Roman" w:hAnsi="Times New Roman" w:cs="Times New Roman"/>
          <w:noProof/>
          <w:sz w:val="24"/>
          <w:szCs w:val="24"/>
        </w:rPr>
        <w:drawing>
          <wp:inline distT="0" distB="0" distL="0" distR="0" wp14:anchorId="4E9EEF04" wp14:editId="42443C54">
            <wp:extent cx="2460134" cy="2257425"/>
            <wp:effectExtent l="0" t="0" r="0" b="0"/>
            <wp:docPr id="2" name="Picture 2"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versitas-Mercu-Buana-Yogyakarta-UMBY-1080x9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3989" cy="2279315"/>
                    </a:xfrm>
                    <a:prstGeom prst="rect">
                      <a:avLst/>
                    </a:prstGeom>
                    <a:noFill/>
                    <a:ln>
                      <a:noFill/>
                    </a:ln>
                  </pic:spPr>
                </pic:pic>
              </a:graphicData>
            </a:graphic>
          </wp:inline>
        </w:drawing>
      </w:r>
    </w:p>
    <w:p w:rsidR="0009070D" w:rsidRPr="00BC4F13" w:rsidRDefault="0009070D" w:rsidP="004224D7">
      <w:pPr>
        <w:spacing w:after="0" w:line="240" w:lineRule="auto"/>
        <w:jc w:val="center"/>
        <w:rPr>
          <w:rFonts w:ascii="Times New Roman" w:hAnsi="Times New Roman" w:cs="Times New Roman"/>
          <w:sz w:val="24"/>
          <w:szCs w:val="24"/>
        </w:rPr>
      </w:pPr>
    </w:p>
    <w:p w:rsidR="0009070D" w:rsidRPr="00BC4F13" w:rsidRDefault="0009070D" w:rsidP="004224D7">
      <w:pPr>
        <w:spacing w:after="0" w:line="240" w:lineRule="auto"/>
        <w:jc w:val="center"/>
        <w:rPr>
          <w:rFonts w:ascii="Times New Roman" w:hAnsi="Times New Roman" w:cs="Times New Roman"/>
          <w:sz w:val="24"/>
          <w:szCs w:val="24"/>
        </w:rPr>
      </w:pPr>
    </w:p>
    <w:p w:rsidR="004224D7" w:rsidRPr="00BC4F13" w:rsidRDefault="004224D7" w:rsidP="0009070D">
      <w:pPr>
        <w:spacing w:line="240" w:lineRule="auto"/>
        <w:jc w:val="center"/>
        <w:rPr>
          <w:rFonts w:ascii="Times New Roman" w:hAnsi="Times New Roman" w:cs="Times New Roman"/>
          <w:sz w:val="24"/>
          <w:szCs w:val="24"/>
        </w:rPr>
      </w:pPr>
      <w:r w:rsidRPr="00BC4F13">
        <w:rPr>
          <w:rFonts w:ascii="Times New Roman" w:hAnsi="Times New Roman" w:cs="Times New Roman"/>
          <w:sz w:val="24"/>
          <w:szCs w:val="24"/>
        </w:rPr>
        <w:t>Oleh:</w:t>
      </w:r>
    </w:p>
    <w:p w:rsidR="00F366C6" w:rsidRPr="00033055" w:rsidRDefault="00033055" w:rsidP="0009070D">
      <w:pPr>
        <w:spacing w:line="240" w:lineRule="auto"/>
        <w:jc w:val="center"/>
        <w:rPr>
          <w:rFonts w:ascii="Times New Roman" w:hAnsi="Times New Roman" w:cs="Times New Roman"/>
          <w:sz w:val="24"/>
          <w:szCs w:val="24"/>
        </w:rPr>
      </w:pPr>
      <w:r>
        <w:rPr>
          <w:rFonts w:ascii="Times New Roman" w:hAnsi="Times New Roman" w:cs="Times New Roman"/>
          <w:sz w:val="24"/>
          <w:szCs w:val="24"/>
        </w:rPr>
        <w:t>Anis Kusuma</w:t>
      </w:r>
    </w:p>
    <w:p w:rsidR="004224D7" w:rsidRPr="00033055" w:rsidRDefault="004224D7" w:rsidP="0009070D">
      <w:pPr>
        <w:spacing w:line="240" w:lineRule="auto"/>
        <w:jc w:val="center"/>
        <w:rPr>
          <w:rFonts w:ascii="Times New Roman" w:hAnsi="Times New Roman" w:cs="Times New Roman"/>
          <w:sz w:val="24"/>
          <w:szCs w:val="24"/>
        </w:rPr>
      </w:pPr>
      <w:r w:rsidRPr="00BC4F13">
        <w:rPr>
          <w:rFonts w:ascii="Times New Roman" w:hAnsi="Times New Roman" w:cs="Times New Roman"/>
          <w:sz w:val="24"/>
          <w:szCs w:val="24"/>
          <w:lang w:val="id-ID"/>
        </w:rPr>
        <w:t xml:space="preserve">NIM </w:t>
      </w:r>
      <w:r w:rsidR="00033055">
        <w:rPr>
          <w:rFonts w:ascii="Times New Roman" w:hAnsi="Times New Roman" w:cs="Times New Roman"/>
          <w:sz w:val="24"/>
          <w:szCs w:val="24"/>
          <w:lang w:val="id-ID"/>
        </w:rPr>
        <w:t>1706</w:t>
      </w:r>
      <w:r w:rsidR="00033055">
        <w:rPr>
          <w:rFonts w:ascii="Times New Roman" w:hAnsi="Times New Roman" w:cs="Times New Roman"/>
          <w:sz w:val="24"/>
          <w:szCs w:val="24"/>
        </w:rPr>
        <w:t>1155</w:t>
      </w:r>
    </w:p>
    <w:p w:rsidR="004224D7" w:rsidRPr="00BC4F13" w:rsidRDefault="004224D7" w:rsidP="004224D7">
      <w:pPr>
        <w:spacing w:line="240" w:lineRule="auto"/>
        <w:jc w:val="center"/>
        <w:rPr>
          <w:rFonts w:ascii="Times New Roman" w:hAnsi="Times New Roman" w:cs="Times New Roman"/>
          <w:sz w:val="24"/>
          <w:szCs w:val="24"/>
        </w:rPr>
      </w:pPr>
    </w:p>
    <w:p w:rsidR="00AD5C67" w:rsidRPr="00BC4F13" w:rsidRDefault="00AD5C67" w:rsidP="004224D7">
      <w:pPr>
        <w:spacing w:line="240" w:lineRule="auto"/>
        <w:jc w:val="center"/>
        <w:rPr>
          <w:rFonts w:ascii="Times New Roman" w:hAnsi="Times New Roman" w:cs="Times New Roman"/>
          <w:sz w:val="24"/>
          <w:szCs w:val="24"/>
        </w:rPr>
      </w:pPr>
    </w:p>
    <w:p w:rsidR="00AD5C67" w:rsidRPr="00BC4F13" w:rsidRDefault="00AD5C67" w:rsidP="004224D7">
      <w:pPr>
        <w:spacing w:line="240" w:lineRule="auto"/>
        <w:jc w:val="center"/>
        <w:rPr>
          <w:rFonts w:ascii="Times New Roman" w:hAnsi="Times New Roman" w:cs="Times New Roman"/>
          <w:sz w:val="24"/>
          <w:szCs w:val="24"/>
        </w:rPr>
      </w:pPr>
    </w:p>
    <w:p w:rsidR="004224D7" w:rsidRPr="00BC4F13" w:rsidRDefault="004224D7" w:rsidP="004224D7">
      <w:pPr>
        <w:spacing w:line="240" w:lineRule="auto"/>
        <w:jc w:val="center"/>
        <w:rPr>
          <w:rFonts w:ascii="Times New Roman" w:hAnsi="Times New Roman" w:cs="Times New Roman"/>
          <w:b/>
          <w:sz w:val="24"/>
          <w:szCs w:val="24"/>
          <w:lang w:val="id-ID"/>
        </w:rPr>
      </w:pPr>
      <w:r w:rsidRPr="00BC4F13">
        <w:rPr>
          <w:rFonts w:ascii="Times New Roman" w:hAnsi="Times New Roman" w:cs="Times New Roman"/>
          <w:b/>
          <w:sz w:val="24"/>
          <w:szCs w:val="24"/>
        </w:rPr>
        <w:t xml:space="preserve">PROGRAM STUDI </w:t>
      </w:r>
      <w:r w:rsidR="00F366C6" w:rsidRPr="00BC4F13">
        <w:rPr>
          <w:rFonts w:ascii="Times New Roman" w:hAnsi="Times New Roman" w:cs="Times New Roman"/>
          <w:b/>
          <w:sz w:val="24"/>
          <w:szCs w:val="24"/>
          <w:lang w:val="id-ID"/>
        </w:rPr>
        <w:t>AKUNTANSI</w:t>
      </w:r>
    </w:p>
    <w:p w:rsidR="004224D7" w:rsidRPr="00BC4F13" w:rsidRDefault="004224D7" w:rsidP="004224D7">
      <w:pPr>
        <w:spacing w:line="240" w:lineRule="auto"/>
        <w:jc w:val="center"/>
        <w:rPr>
          <w:rFonts w:ascii="Times New Roman" w:hAnsi="Times New Roman" w:cs="Times New Roman"/>
          <w:b/>
          <w:sz w:val="24"/>
          <w:szCs w:val="24"/>
          <w:lang w:val="id-ID"/>
        </w:rPr>
      </w:pPr>
      <w:r w:rsidRPr="00BC4F13">
        <w:rPr>
          <w:rFonts w:ascii="Times New Roman" w:hAnsi="Times New Roman" w:cs="Times New Roman"/>
          <w:b/>
          <w:sz w:val="24"/>
          <w:szCs w:val="24"/>
        </w:rPr>
        <w:t xml:space="preserve">FAKULTAS </w:t>
      </w:r>
      <w:r w:rsidR="00F366C6" w:rsidRPr="00BC4F13">
        <w:rPr>
          <w:rFonts w:ascii="Times New Roman" w:hAnsi="Times New Roman" w:cs="Times New Roman"/>
          <w:b/>
          <w:sz w:val="24"/>
          <w:szCs w:val="24"/>
          <w:lang w:val="id-ID"/>
        </w:rPr>
        <w:t>EKONOMI</w:t>
      </w:r>
    </w:p>
    <w:p w:rsidR="004224D7" w:rsidRPr="00BC4F13" w:rsidRDefault="00F366C6" w:rsidP="004224D7">
      <w:pPr>
        <w:spacing w:line="240" w:lineRule="auto"/>
        <w:jc w:val="center"/>
        <w:rPr>
          <w:rFonts w:ascii="Times New Roman" w:hAnsi="Times New Roman" w:cs="Times New Roman"/>
          <w:b/>
          <w:sz w:val="24"/>
          <w:szCs w:val="24"/>
        </w:rPr>
      </w:pPr>
      <w:r w:rsidRPr="00BC4F13">
        <w:rPr>
          <w:rFonts w:ascii="Times New Roman" w:hAnsi="Times New Roman" w:cs="Times New Roman"/>
          <w:b/>
          <w:sz w:val="24"/>
          <w:szCs w:val="24"/>
        </w:rPr>
        <w:t xml:space="preserve">UNIVERSITAS </w:t>
      </w:r>
      <w:r w:rsidRPr="00BC4F13">
        <w:rPr>
          <w:rFonts w:ascii="Times New Roman" w:hAnsi="Times New Roman" w:cs="Times New Roman"/>
          <w:b/>
          <w:sz w:val="24"/>
          <w:szCs w:val="24"/>
          <w:lang w:val="id-ID"/>
        </w:rPr>
        <w:t xml:space="preserve">MERCU BUANA </w:t>
      </w:r>
      <w:r w:rsidR="004224D7" w:rsidRPr="00BC4F13">
        <w:rPr>
          <w:rFonts w:ascii="Times New Roman" w:hAnsi="Times New Roman" w:cs="Times New Roman"/>
          <w:b/>
          <w:sz w:val="24"/>
          <w:szCs w:val="24"/>
        </w:rPr>
        <w:t>YOGYAKARTA</w:t>
      </w:r>
    </w:p>
    <w:p w:rsidR="004224D7" w:rsidRPr="00BC4F13" w:rsidRDefault="00F366C6" w:rsidP="004224D7">
      <w:pPr>
        <w:spacing w:line="240" w:lineRule="auto"/>
        <w:jc w:val="center"/>
        <w:rPr>
          <w:rFonts w:ascii="Times New Roman" w:hAnsi="Times New Roman" w:cs="Times New Roman"/>
          <w:b/>
          <w:sz w:val="24"/>
          <w:szCs w:val="24"/>
        </w:rPr>
      </w:pPr>
      <w:r w:rsidRPr="00BC4F13">
        <w:rPr>
          <w:rFonts w:ascii="Times New Roman" w:hAnsi="Times New Roman" w:cs="Times New Roman"/>
          <w:b/>
          <w:sz w:val="24"/>
          <w:szCs w:val="24"/>
        </w:rPr>
        <w:t>2021</w:t>
      </w:r>
    </w:p>
    <w:p w:rsidR="00033055" w:rsidRPr="00033055" w:rsidRDefault="00033055" w:rsidP="00033055">
      <w:pPr>
        <w:spacing w:after="0" w:line="240" w:lineRule="auto"/>
        <w:jc w:val="center"/>
        <w:rPr>
          <w:rFonts w:ascii="Times New Roman" w:hAnsi="Times New Roman" w:cs="Times New Roman"/>
          <w:b/>
          <w:sz w:val="24"/>
          <w:szCs w:val="24"/>
        </w:rPr>
      </w:pPr>
      <w:r w:rsidRPr="00033055">
        <w:rPr>
          <w:rFonts w:ascii="Times New Roman" w:hAnsi="Times New Roman" w:cs="Times New Roman"/>
          <w:b/>
          <w:sz w:val="24"/>
          <w:szCs w:val="24"/>
        </w:rPr>
        <w:lastRenderedPageBreak/>
        <w:t>PENGARUH SOSIALISASI, PELAYANAN, DAN BUDAYA TERHADAP KEPATUHAN WAJIB PAJAK ORANG PRIBADI DI DESA TAMANMARTANI</w:t>
      </w:r>
    </w:p>
    <w:p w:rsidR="00033055" w:rsidRPr="00033055" w:rsidRDefault="00033055" w:rsidP="00033055">
      <w:pPr>
        <w:spacing w:line="240" w:lineRule="auto"/>
        <w:jc w:val="center"/>
        <w:rPr>
          <w:rFonts w:ascii="Times New Roman" w:hAnsi="Times New Roman" w:cs="Times New Roman"/>
          <w:sz w:val="24"/>
          <w:szCs w:val="24"/>
        </w:rPr>
      </w:pPr>
      <w:r w:rsidRPr="00033055">
        <w:rPr>
          <w:rFonts w:ascii="Times New Roman" w:hAnsi="Times New Roman" w:cs="Times New Roman"/>
          <w:sz w:val="24"/>
          <w:szCs w:val="24"/>
        </w:rPr>
        <w:t>THE INFLUENCE OF SOCIALIZATION, SERVICE, AND CULTURE ON TAX COMPLIANCE WITH PERSONNEL IN THE VILLAGE OF TAMANMARTANI</w:t>
      </w:r>
    </w:p>
    <w:p w:rsidR="004224D7" w:rsidRPr="00BC4F13" w:rsidRDefault="004224D7" w:rsidP="00BC4F13">
      <w:pPr>
        <w:pStyle w:val="Heading1"/>
        <w:spacing w:after="0" w:line="240" w:lineRule="auto"/>
        <w:ind w:left="0"/>
        <w:rPr>
          <w:lang w:val="id-ID"/>
        </w:rPr>
      </w:pPr>
      <w:r w:rsidRPr="00BC4F13">
        <w:t xml:space="preserve">Oleh: </w:t>
      </w:r>
      <w:r w:rsidR="00033055">
        <w:t>Anis Kusuma</w:t>
      </w:r>
      <w:r w:rsidR="00F366C6" w:rsidRPr="00BC4F13">
        <w:t xml:space="preserve">, Universitas </w:t>
      </w:r>
      <w:r w:rsidR="00F366C6" w:rsidRPr="00BC4F13">
        <w:rPr>
          <w:lang w:val="id-ID"/>
        </w:rPr>
        <w:t xml:space="preserve">Mercu Buana </w:t>
      </w:r>
      <w:r w:rsidR="00640CDD" w:rsidRPr="00BC4F13">
        <w:t xml:space="preserve">Yogyakarta, </w:t>
      </w:r>
      <w:r w:rsidR="00033055">
        <w:t>aniskusuma</w:t>
      </w:r>
      <w:r w:rsidR="00F366C6" w:rsidRPr="00BC4F13">
        <w:t>1998</w:t>
      </w:r>
      <w:r w:rsidR="00F366C6" w:rsidRPr="00BC4F13">
        <w:rPr>
          <w:lang w:val="id-ID"/>
        </w:rPr>
        <w:t>@gmail.com</w:t>
      </w:r>
    </w:p>
    <w:p w:rsidR="004011D7" w:rsidRDefault="004224D7" w:rsidP="0042398B">
      <w:pPr>
        <w:pStyle w:val="Heading1"/>
        <w:spacing w:after="0" w:line="240" w:lineRule="auto"/>
        <w:ind w:left="0"/>
        <w:jc w:val="both"/>
      </w:pPr>
      <w:bookmarkStart w:id="0" w:name="_Toc53178505"/>
      <w:r w:rsidRPr="00BC4F13">
        <w:t>Abstrak</w:t>
      </w:r>
      <w:bookmarkEnd w:id="0"/>
    </w:p>
    <w:p w:rsidR="0042398B" w:rsidRPr="0042398B" w:rsidRDefault="0042398B" w:rsidP="0042398B">
      <w:pPr>
        <w:spacing w:line="240" w:lineRule="auto"/>
      </w:pPr>
    </w:p>
    <w:p w:rsidR="00033055" w:rsidRPr="00033055" w:rsidRDefault="00033055" w:rsidP="0042398B">
      <w:pPr>
        <w:spacing w:line="240" w:lineRule="auto"/>
        <w:ind w:firstLine="720"/>
        <w:jc w:val="both"/>
        <w:rPr>
          <w:rFonts w:ascii="Times New Roman" w:hAnsi="Times New Roman" w:cs="Times New Roman"/>
          <w:color w:val="000000" w:themeColor="text1"/>
          <w:sz w:val="24"/>
          <w:szCs w:val="24"/>
        </w:rPr>
      </w:pPr>
      <w:proofErr w:type="gramStart"/>
      <w:r w:rsidRPr="00BA39B4">
        <w:rPr>
          <w:rFonts w:ascii="Times New Roman" w:hAnsi="Times New Roman" w:cs="Times New Roman"/>
          <w:color w:val="000000" w:themeColor="text1"/>
          <w:sz w:val="24"/>
          <w:szCs w:val="24"/>
        </w:rPr>
        <w:t>Penelitian ini bertujuan untuk mengetahui 1) Pengaruh Sosialisasi perpajakan terhadap kepatuhan wajib pajak di desa Tamanmartani.</w:t>
      </w:r>
      <w:proofErr w:type="gramEnd"/>
      <w:r w:rsidRPr="00BA39B4">
        <w:rPr>
          <w:rFonts w:ascii="Times New Roman" w:hAnsi="Times New Roman" w:cs="Times New Roman"/>
          <w:color w:val="000000" w:themeColor="text1"/>
          <w:sz w:val="24"/>
          <w:szCs w:val="24"/>
        </w:rPr>
        <w:t xml:space="preserve"> 2) Pengaruh pelayanan wajib pajak terhadap kepatuhan wajib pajak di desa Tamanmartani dan 3) Pengaruh budaya terhadap kepatuhan wajib pajak di desa Tamanmartani. </w:t>
      </w:r>
      <w:proofErr w:type="gramStart"/>
      <w:r w:rsidRPr="00BA39B4">
        <w:rPr>
          <w:rFonts w:ascii="Times New Roman" w:hAnsi="Times New Roman" w:cs="Times New Roman"/>
          <w:color w:val="000000" w:themeColor="text1"/>
          <w:sz w:val="24"/>
          <w:szCs w:val="24"/>
        </w:rPr>
        <w:t>Metode penelitian yang digunakan pada penelitian ini adalah metode penelitian kuantitatif, sumber data yang digunakan pada penelitian ini yaitu data primer dan populasi pada penelitian ini adalah angkatan kerja yang telah bekerja dan memiliki Nomor Pokok Wajib Pajak pada wilayah Tamanmartani.</w:t>
      </w:r>
      <w:proofErr w:type="gramEnd"/>
      <w:r w:rsidRPr="00BA39B4">
        <w:rPr>
          <w:rFonts w:ascii="Times New Roman" w:hAnsi="Times New Roman" w:cs="Times New Roman"/>
          <w:color w:val="000000" w:themeColor="text1"/>
          <w:sz w:val="24"/>
          <w:szCs w:val="24"/>
        </w:rPr>
        <w:t xml:space="preserve"> </w:t>
      </w:r>
      <w:proofErr w:type="gramStart"/>
      <w:r w:rsidRPr="00BA39B4">
        <w:rPr>
          <w:rFonts w:ascii="Times New Roman" w:hAnsi="Times New Roman" w:cs="Times New Roman"/>
          <w:color w:val="000000" w:themeColor="text1"/>
          <w:sz w:val="24"/>
          <w:szCs w:val="24"/>
        </w:rPr>
        <w:t>Sampel ditentukan dengan menggunakan rumus slovin dengan jumlah minimal 100 responden.</w:t>
      </w:r>
      <w:proofErr w:type="gramEnd"/>
      <w:r w:rsidRPr="00BA39B4">
        <w:rPr>
          <w:rFonts w:ascii="Times New Roman" w:hAnsi="Times New Roman" w:cs="Times New Roman"/>
          <w:color w:val="000000" w:themeColor="text1"/>
          <w:sz w:val="24"/>
          <w:szCs w:val="24"/>
        </w:rPr>
        <w:t xml:space="preserve"> </w:t>
      </w:r>
      <w:proofErr w:type="gramStart"/>
      <w:r w:rsidRPr="00BA39B4">
        <w:rPr>
          <w:rFonts w:ascii="Times New Roman" w:hAnsi="Times New Roman" w:cs="Times New Roman"/>
          <w:color w:val="000000" w:themeColor="text1"/>
          <w:sz w:val="24"/>
          <w:szCs w:val="24"/>
        </w:rPr>
        <w:t xml:space="preserve">Metode pengumpulan data dengan menggunakan kuesioner dan pengambilan sampel dengan menggunakan </w:t>
      </w:r>
      <w:r w:rsidRPr="00BA39B4">
        <w:rPr>
          <w:rFonts w:ascii="Times New Roman" w:hAnsi="Times New Roman" w:cs="Times New Roman"/>
          <w:i/>
          <w:color w:val="000000" w:themeColor="text1"/>
          <w:sz w:val="24"/>
          <w:szCs w:val="24"/>
        </w:rPr>
        <w:t>Accidental Sampling.</w:t>
      </w:r>
      <w:proofErr w:type="gramEnd"/>
      <w:r w:rsidRPr="00BA39B4">
        <w:rPr>
          <w:rFonts w:ascii="Times New Roman" w:hAnsi="Times New Roman" w:cs="Times New Roman"/>
          <w:color w:val="000000" w:themeColor="text1"/>
          <w:sz w:val="24"/>
          <w:szCs w:val="24"/>
        </w:rPr>
        <w:t xml:space="preserve"> </w:t>
      </w:r>
      <w:proofErr w:type="gramStart"/>
      <w:r w:rsidRPr="00BA39B4">
        <w:rPr>
          <w:rFonts w:ascii="Times New Roman" w:hAnsi="Times New Roman" w:cs="Times New Roman"/>
          <w:color w:val="000000" w:themeColor="text1"/>
          <w:sz w:val="24"/>
          <w:szCs w:val="24"/>
        </w:rPr>
        <w:t>Teknik analisis yang digunakan adalah analisis regresi linier berganda.</w:t>
      </w:r>
      <w:proofErr w:type="gramEnd"/>
      <w:r w:rsidRPr="00BA39B4">
        <w:rPr>
          <w:rFonts w:ascii="Times New Roman" w:hAnsi="Times New Roman" w:cs="Times New Roman"/>
          <w:color w:val="000000" w:themeColor="text1"/>
          <w:sz w:val="24"/>
          <w:szCs w:val="24"/>
        </w:rPr>
        <w:t xml:space="preserve"> </w:t>
      </w:r>
      <w:proofErr w:type="gramStart"/>
      <w:r w:rsidRPr="00BA39B4">
        <w:rPr>
          <w:rFonts w:ascii="Times New Roman" w:hAnsi="Times New Roman" w:cs="Times New Roman"/>
          <w:color w:val="000000" w:themeColor="text1"/>
          <w:sz w:val="24"/>
          <w:szCs w:val="24"/>
        </w:rPr>
        <w:t>Hasil pengujian hipotesis yang telah digunakan dengan menggunakan rumus analisis regresi linier berganda menunjukan bahwa.</w:t>
      </w:r>
      <w:proofErr w:type="gramEnd"/>
      <w:r w:rsidRPr="00BA39B4">
        <w:rPr>
          <w:rFonts w:ascii="Times New Roman" w:hAnsi="Times New Roman" w:cs="Times New Roman"/>
          <w:color w:val="000000" w:themeColor="text1"/>
          <w:sz w:val="24"/>
          <w:szCs w:val="24"/>
        </w:rPr>
        <w:t xml:space="preserve"> 1) Sosialisasi perpajakan berpengaruh positif terhadap kepatuhan wajib pajak di desa Tamanmartani. 2) Pelayanan perpajakan berpengaruh positif terhadap kepatuhan wajib pajak di desa Tamanmartani dan 3) budaya perpajakan berpengaruh positif terhadap kepatuhan wajib pajak di desa Tamanmartani.</w:t>
      </w:r>
    </w:p>
    <w:p w:rsidR="004224D7" w:rsidRDefault="004224D7" w:rsidP="0042398B">
      <w:pPr>
        <w:spacing w:line="240" w:lineRule="auto"/>
        <w:jc w:val="both"/>
        <w:rPr>
          <w:rFonts w:ascii="Times New Roman" w:hAnsi="Times New Roman" w:cs="Times New Roman"/>
          <w:sz w:val="24"/>
          <w:szCs w:val="24"/>
        </w:rPr>
      </w:pPr>
      <w:r w:rsidRPr="00BC4F13">
        <w:rPr>
          <w:rFonts w:ascii="Times New Roman" w:hAnsi="Times New Roman" w:cs="Times New Roman"/>
          <w:b/>
          <w:sz w:val="24"/>
          <w:szCs w:val="24"/>
        </w:rPr>
        <w:t>Kata Kunci</w:t>
      </w:r>
      <w:r w:rsidRPr="00BC4F13">
        <w:rPr>
          <w:rFonts w:ascii="Times New Roman" w:hAnsi="Times New Roman" w:cs="Times New Roman"/>
          <w:sz w:val="24"/>
          <w:szCs w:val="24"/>
        </w:rPr>
        <w:t xml:space="preserve">: </w:t>
      </w:r>
      <w:r w:rsidR="00033055">
        <w:rPr>
          <w:rFonts w:ascii="Times New Roman" w:hAnsi="Times New Roman" w:cs="Times New Roman"/>
          <w:sz w:val="24"/>
          <w:szCs w:val="24"/>
        </w:rPr>
        <w:t>Sosialisasi Perpajakan, Pelayanan Perpajakan, Budaya Perpajakan</w:t>
      </w:r>
      <w:r w:rsidR="00C04D3D">
        <w:rPr>
          <w:rFonts w:ascii="Times New Roman" w:hAnsi="Times New Roman" w:cs="Times New Roman"/>
          <w:sz w:val="24"/>
          <w:szCs w:val="24"/>
        </w:rPr>
        <w:t>, Kepatuhan Wajib Pajak</w:t>
      </w:r>
      <w:r w:rsidR="00640CDD" w:rsidRPr="00BC4F13">
        <w:rPr>
          <w:rFonts w:ascii="Times New Roman" w:hAnsi="Times New Roman" w:cs="Times New Roman"/>
          <w:sz w:val="24"/>
          <w:szCs w:val="24"/>
          <w:lang w:val="id-ID"/>
        </w:rPr>
        <w:t>.</w:t>
      </w:r>
    </w:p>
    <w:p w:rsidR="0042398B" w:rsidRDefault="0042398B" w:rsidP="0042398B">
      <w:pPr>
        <w:spacing w:line="240" w:lineRule="auto"/>
        <w:jc w:val="both"/>
        <w:rPr>
          <w:rFonts w:ascii="Times New Roman" w:hAnsi="Times New Roman" w:cs="Times New Roman"/>
          <w:sz w:val="24"/>
          <w:szCs w:val="24"/>
        </w:rPr>
      </w:pPr>
    </w:p>
    <w:p w:rsidR="004011D7" w:rsidRDefault="004224D7" w:rsidP="0042398B">
      <w:pPr>
        <w:pStyle w:val="Heading1"/>
        <w:spacing w:after="0" w:line="240" w:lineRule="auto"/>
        <w:ind w:left="0"/>
        <w:jc w:val="both"/>
        <w:rPr>
          <w:i/>
        </w:rPr>
      </w:pPr>
      <w:bookmarkStart w:id="1" w:name="_Toc53178507"/>
      <w:r w:rsidRPr="00BC4F13">
        <w:rPr>
          <w:i/>
        </w:rPr>
        <w:t>Abstrak</w:t>
      </w:r>
      <w:bookmarkEnd w:id="1"/>
    </w:p>
    <w:p w:rsidR="0042398B" w:rsidRPr="0042398B" w:rsidRDefault="0042398B" w:rsidP="0042398B">
      <w:pPr>
        <w:spacing w:line="240" w:lineRule="auto"/>
      </w:pPr>
    </w:p>
    <w:p w:rsidR="00C04D3D" w:rsidRDefault="00C04D3D" w:rsidP="0042398B">
      <w:pPr>
        <w:spacing w:line="240" w:lineRule="auto"/>
        <w:ind w:firstLine="720"/>
        <w:jc w:val="both"/>
        <w:rPr>
          <w:rFonts w:ascii="Times New Roman" w:hAnsi="Times New Roman" w:cs="Times New Roman"/>
          <w:b/>
          <w:i/>
          <w:sz w:val="24"/>
        </w:rPr>
      </w:pPr>
      <w:r w:rsidRPr="00BA39B4">
        <w:rPr>
          <w:rFonts w:ascii="Times New Roman" w:hAnsi="Times New Roman" w:cs="Times New Roman"/>
          <w:i/>
          <w:sz w:val="24"/>
          <w:szCs w:val="24"/>
        </w:rPr>
        <w:t xml:space="preserve">This study aims to determine 1) </w:t>
      </w:r>
      <w:proofErr w:type="gramStart"/>
      <w:r w:rsidRPr="00BA39B4">
        <w:rPr>
          <w:rFonts w:ascii="Times New Roman" w:hAnsi="Times New Roman" w:cs="Times New Roman"/>
          <w:i/>
          <w:sz w:val="24"/>
          <w:szCs w:val="24"/>
        </w:rPr>
        <w:t>The</w:t>
      </w:r>
      <w:proofErr w:type="gramEnd"/>
      <w:r w:rsidRPr="00BA39B4">
        <w:rPr>
          <w:rFonts w:ascii="Times New Roman" w:hAnsi="Times New Roman" w:cs="Times New Roman"/>
          <w:i/>
          <w:sz w:val="24"/>
          <w:szCs w:val="24"/>
        </w:rPr>
        <w:t xml:space="preserve"> effect of tax socialization on taxpayer compliance in Tamanmartani village. 2) The effect of taxpayer services on taxpayer compliance in Tamanmartani village and 3) Cultural influence on taxpayer compliance in Tamanmartani village. The research method used in this research is quantitative research methods, the data source used in this study is primary data and the population in this study is the workforce who has worked and has a Taxpayer Identification Number in the Tamanmartani area. The sample is determined using the Slovin formula with a minimum number of 100 respondents. </w:t>
      </w:r>
      <w:proofErr w:type="gramStart"/>
      <w:r w:rsidRPr="00BA39B4">
        <w:rPr>
          <w:rFonts w:ascii="Times New Roman" w:hAnsi="Times New Roman" w:cs="Times New Roman"/>
          <w:i/>
          <w:sz w:val="24"/>
          <w:szCs w:val="24"/>
        </w:rPr>
        <w:t>Methods of data collection using questionnaires and sampling using Accidental Sampling.</w:t>
      </w:r>
      <w:proofErr w:type="gramEnd"/>
      <w:r w:rsidRPr="00BA39B4">
        <w:rPr>
          <w:rFonts w:ascii="Times New Roman" w:hAnsi="Times New Roman" w:cs="Times New Roman"/>
          <w:i/>
          <w:sz w:val="24"/>
          <w:szCs w:val="24"/>
        </w:rPr>
        <w:t xml:space="preserve"> The analysis technique used is multiple linear regression analysis. The results of hypothesis testing that have been used using multiple linear regression analysis formulas show that. 1) Tax socialization has a positive effect on taxpayer compliance in Tamanmartani village. 2) Taxation services have a positive effect on taxpayer compliance in Tamnmartani village and 3) tax culture has a positive effect on taxpayer compliance in Tamanmartani village.</w:t>
      </w:r>
    </w:p>
    <w:p w:rsidR="0042398B" w:rsidRPr="0042398B" w:rsidRDefault="00640CDD" w:rsidP="0042398B">
      <w:pPr>
        <w:pStyle w:val="HTMLPreformatted"/>
        <w:rPr>
          <w:rFonts w:ascii="Times New Roman" w:hAnsi="Times New Roman" w:cs="Times New Roman"/>
          <w:i/>
          <w:sz w:val="24"/>
          <w:szCs w:val="24"/>
        </w:rPr>
      </w:pPr>
      <w:r w:rsidRPr="00BC4F13">
        <w:rPr>
          <w:rFonts w:ascii="Times New Roman" w:hAnsi="Times New Roman" w:cs="Times New Roman"/>
          <w:b/>
          <w:i/>
          <w:sz w:val="24"/>
        </w:rPr>
        <w:t>Keywords</w:t>
      </w:r>
      <w:r w:rsidRPr="00BC4F13">
        <w:rPr>
          <w:rFonts w:ascii="Times New Roman" w:hAnsi="Times New Roman" w:cs="Times New Roman"/>
          <w:i/>
          <w:sz w:val="24"/>
        </w:rPr>
        <w:t xml:space="preserve">: </w:t>
      </w:r>
      <w:r w:rsidR="0042398B" w:rsidRPr="0042398B">
        <w:rPr>
          <w:rFonts w:ascii="Times New Roman" w:hAnsi="Times New Roman" w:cs="Times New Roman"/>
          <w:i/>
          <w:sz w:val="24"/>
          <w:szCs w:val="24"/>
          <w:lang w:val="en"/>
        </w:rPr>
        <w:t>Tax Dissemination, Taxation Services, Taxation Culture, Taxpayer Compliance.</w:t>
      </w:r>
    </w:p>
    <w:p w:rsidR="00640CDD" w:rsidRPr="00C04D3D" w:rsidRDefault="00640CDD" w:rsidP="0042398B">
      <w:pPr>
        <w:spacing w:line="240" w:lineRule="auto"/>
        <w:jc w:val="both"/>
        <w:rPr>
          <w:rFonts w:ascii="Times New Roman" w:hAnsi="Times New Roman" w:cs="Times New Roman"/>
          <w:i/>
          <w:color w:val="FF0000"/>
          <w:sz w:val="24"/>
        </w:rPr>
      </w:pPr>
    </w:p>
    <w:p w:rsidR="00640CDD" w:rsidRPr="00BC4F13" w:rsidRDefault="00640CDD" w:rsidP="009146B2">
      <w:pPr>
        <w:spacing w:line="240" w:lineRule="auto"/>
        <w:jc w:val="both"/>
        <w:rPr>
          <w:rFonts w:ascii="Times New Roman" w:hAnsi="Times New Roman" w:cs="Times New Roman"/>
          <w:b/>
          <w:i/>
        </w:rPr>
        <w:sectPr w:rsidR="00640CDD" w:rsidRPr="00BC4F13" w:rsidSect="00001BC1">
          <w:headerReference w:type="default" r:id="rId10"/>
          <w:pgSz w:w="11907" w:h="16839" w:code="9"/>
          <w:pgMar w:top="1440" w:right="1440" w:bottom="1440" w:left="1440" w:header="720" w:footer="720" w:gutter="0"/>
          <w:pgNumType w:start="1"/>
          <w:cols w:space="720"/>
          <w:docGrid w:linePitch="360"/>
        </w:sectPr>
      </w:pPr>
    </w:p>
    <w:p w:rsidR="00B82E62" w:rsidRDefault="00D93184" w:rsidP="002B34B1">
      <w:pPr>
        <w:spacing w:after="0"/>
        <w:jc w:val="both"/>
        <w:rPr>
          <w:rFonts w:ascii="Times New Roman" w:hAnsi="Times New Roman" w:cs="Times New Roman"/>
          <w:b/>
          <w:sz w:val="24"/>
          <w:szCs w:val="24"/>
        </w:rPr>
      </w:pPr>
      <w:r w:rsidRPr="00BC4F13">
        <w:rPr>
          <w:rFonts w:ascii="Times New Roman" w:hAnsi="Times New Roman" w:cs="Times New Roman"/>
          <w:b/>
          <w:sz w:val="24"/>
          <w:szCs w:val="24"/>
        </w:rPr>
        <w:lastRenderedPageBreak/>
        <w:t>PENDAHULUAN</w:t>
      </w:r>
    </w:p>
    <w:p w:rsidR="002B34B1" w:rsidRPr="002B34B1" w:rsidRDefault="002B34B1" w:rsidP="002B34B1">
      <w:pPr>
        <w:spacing w:after="0"/>
        <w:jc w:val="both"/>
        <w:rPr>
          <w:rFonts w:ascii="Times New Roman" w:hAnsi="Times New Roman" w:cs="Times New Roman"/>
          <w:b/>
          <w:sz w:val="24"/>
          <w:szCs w:val="24"/>
        </w:rPr>
      </w:pPr>
    </w:p>
    <w:p w:rsidR="00B82E62" w:rsidRPr="00BA39B4" w:rsidRDefault="00B82E62" w:rsidP="0042398B">
      <w:pPr>
        <w:spacing w:after="0" w:line="240" w:lineRule="auto"/>
        <w:ind w:firstLine="360"/>
        <w:jc w:val="both"/>
        <w:rPr>
          <w:rFonts w:ascii="Times New Roman" w:hAnsi="Times New Roman" w:cs="Times New Roman"/>
          <w:sz w:val="24"/>
          <w:szCs w:val="24"/>
        </w:rPr>
      </w:pPr>
      <w:proofErr w:type="gramStart"/>
      <w:r w:rsidRPr="00BA39B4">
        <w:rPr>
          <w:rFonts w:ascii="Times New Roman" w:hAnsi="Times New Roman" w:cs="Times New Roman"/>
          <w:sz w:val="24"/>
          <w:szCs w:val="24"/>
        </w:rPr>
        <w:t>Menurut  Kepatuhan</w:t>
      </w:r>
      <w:proofErr w:type="gramEnd"/>
      <w:r w:rsidRPr="00BA39B4">
        <w:rPr>
          <w:rFonts w:ascii="Times New Roman" w:hAnsi="Times New Roman" w:cs="Times New Roman"/>
          <w:sz w:val="24"/>
          <w:szCs w:val="24"/>
        </w:rPr>
        <w:t xml:space="preserve">  Menteri  Keuangan  No.  544/KMK.04/2000  kepatuhan  wajib  pajak dapat  diidentifikasi  dari  :  “Tepat  waktu  dalam  menyampaikan  SPT  untuk  semua  jenis  pajak, kecuali telah memperoleh izin untuk mengangsur atau menunda pembayaran pajak, tidak pernah dijatuhi hukuman karena melakukan tindak pidana di bidang perpajakan dalam jangka waktu 10 tahun terakhir, dalam 2 tahun terakhir menyelenggarakan pembukuan dan dalam hal tersebut wajib pajak  pernah  dilakukan  pemeriksaan,  koreksi  pada  pemeriksaan  yang  terakhir  untuk  masing-masing jenis pajak yang terutang paling banyak 5%. Wajib pajak yang laporan keuanganya untuk 2  tahun  terakhir  diaudit  oleh  akuntan  publik  dengan  pendapat  wajar tanpa  pengecualian,  atau pendapat  dengan  pengecualian  sepanjang tidak  mempengaruhi  laba  rugi  fiskal”. </w:t>
      </w:r>
      <w:proofErr w:type="gramStart"/>
      <w:r w:rsidRPr="00BA39B4">
        <w:rPr>
          <w:rFonts w:ascii="Times New Roman" w:hAnsi="Times New Roman" w:cs="Times New Roman"/>
          <w:sz w:val="24"/>
          <w:szCs w:val="24"/>
        </w:rPr>
        <w:t>Akan  tetapi</w:t>
      </w:r>
      <w:proofErr w:type="gramEnd"/>
      <w:r w:rsidRPr="00BA39B4">
        <w:rPr>
          <w:rFonts w:ascii="Times New Roman" w:hAnsi="Times New Roman" w:cs="Times New Roman"/>
          <w:sz w:val="24"/>
          <w:szCs w:val="24"/>
        </w:rPr>
        <w:t xml:space="preserve">, sebagaimana  yang tercantum dalam keputusan menteri keuangan tidak sejalan dengan apa  yang terjadi. </w:t>
      </w:r>
    </w:p>
    <w:p w:rsidR="004011D7" w:rsidRDefault="004011D7" w:rsidP="0042398B">
      <w:pPr>
        <w:spacing w:after="0" w:line="240" w:lineRule="auto"/>
        <w:ind w:firstLine="360"/>
        <w:jc w:val="both"/>
        <w:rPr>
          <w:rFonts w:ascii="Times New Roman" w:hAnsi="Times New Roman" w:cs="Times New Roman"/>
          <w:sz w:val="24"/>
          <w:szCs w:val="24"/>
        </w:rPr>
      </w:pPr>
    </w:p>
    <w:p w:rsidR="00B82E62" w:rsidRDefault="00B82E62" w:rsidP="0042398B">
      <w:pPr>
        <w:spacing w:after="0" w:line="240" w:lineRule="auto"/>
        <w:ind w:firstLine="360"/>
        <w:jc w:val="both"/>
        <w:rPr>
          <w:rFonts w:ascii="Times New Roman" w:hAnsi="Times New Roman" w:cs="Times New Roman"/>
          <w:sz w:val="24"/>
          <w:szCs w:val="24"/>
        </w:rPr>
      </w:pPr>
      <w:r w:rsidRPr="00BA39B4">
        <w:rPr>
          <w:rFonts w:ascii="Times New Roman" w:hAnsi="Times New Roman" w:cs="Times New Roman"/>
          <w:sz w:val="24"/>
          <w:szCs w:val="24"/>
        </w:rPr>
        <w:t xml:space="preserve">Tunggakan tersebut terjadi karena adanya wajib pajak yang tidak patuh </w:t>
      </w:r>
      <w:proofErr w:type="gramStart"/>
      <w:r w:rsidRPr="00BA39B4">
        <w:rPr>
          <w:rFonts w:ascii="Times New Roman" w:hAnsi="Times New Roman" w:cs="Times New Roman"/>
          <w:sz w:val="24"/>
          <w:szCs w:val="24"/>
        </w:rPr>
        <w:t>dalam  melakukan</w:t>
      </w:r>
      <w:proofErr w:type="gramEnd"/>
      <w:r w:rsidRPr="00BA39B4">
        <w:rPr>
          <w:rFonts w:ascii="Times New Roman" w:hAnsi="Times New Roman" w:cs="Times New Roman"/>
          <w:sz w:val="24"/>
          <w:szCs w:val="24"/>
        </w:rPr>
        <w:t xml:space="preserve">  pembayaran  pajak.  Hal  itu  dikarenakan  wajib  pajak  kurang  pengetahuan, informasi  dan  pembinaan  tentang  perpajakan  dan  perundang-undangan,  sehingga  diperlukan adanya sosialisasi pajak. Beberapa  penelitian  yang  telah  dilakukan  sebelumnya,  ditemukan  variabel  yang  tidak konsisten, yaitu terdapat penelitian yang menyatakan bahwa variabel tersebut berhubungan secara signifikan  namun  terdapat  ada  penelitian  lain  yang  menyatakan  bahwa  variabel  tersebut  tidak berhubungan secara signifikan terhadap kepatuhan pajak.  </w:t>
      </w:r>
    </w:p>
    <w:p w:rsidR="00C43284" w:rsidRPr="00BA39B4" w:rsidRDefault="00C43284" w:rsidP="0042398B">
      <w:pPr>
        <w:spacing w:after="0" w:line="240" w:lineRule="auto"/>
        <w:ind w:firstLine="360"/>
        <w:jc w:val="both"/>
        <w:rPr>
          <w:rFonts w:ascii="Times New Roman" w:hAnsi="Times New Roman" w:cs="Times New Roman"/>
          <w:sz w:val="24"/>
          <w:szCs w:val="24"/>
        </w:rPr>
      </w:pPr>
    </w:p>
    <w:p w:rsidR="00B82E62" w:rsidRPr="00BA39B4" w:rsidRDefault="00B82E62" w:rsidP="0042398B">
      <w:pPr>
        <w:spacing w:after="0" w:line="240" w:lineRule="auto"/>
        <w:ind w:firstLine="360"/>
        <w:jc w:val="both"/>
        <w:rPr>
          <w:rFonts w:ascii="Times New Roman" w:hAnsi="Times New Roman" w:cs="Times New Roman"/>
          <w:sz w:val="24"/>
          <w:szCs w:val="24"/>
        </w:rPr>
      </w:pPr>
      <w:proofErr w:type="gramStart"/>
      <w:r w:rsidRPr="00BA39B4">
        <w:rPr>
          <w:rFonts w:ascii="Times New Roman" w:hAnsi="Times New Roman" w:cs="Times New Roman"/>
          <w:sz w:val="24"/>
          <w:szCs w:val="24"/>
        </w:rPr>
        <w:t>Penelitian yang peneliti lakukan saat ini yaitu di D.I. Yogyakarta khususnya Desa Tamanmartani dengan objek penelitian kepatuhan wajib pajak orang pribadi.</w:t>
      </w:r>
      <w:proofErr w:type="gramEnd"/>
      <w:r w:rsidRPr="00BA39B4">
        <w:rPr>
          <w:rFonts w:ascii="Times New Roman" w:hAnsi="Times New Roman" w:cs="Times New Roman"/>
          <w:sz w:val="24"/>
          <w:szCs w:val="24"/>
        </w:rPr>
        <w:t xml:space="preserve"> </w:t>
      </w:r>
      <w:proofErr w:type="gramStart"/>
      <w:r w:rsidRPr="00BA39B4">
        <w:rPr>
          <w:rFonts w:ascii="Times New Roman" w:hAnsi="Times New Roman" w:cs="Times New Roman"/>
          <w:sz w:val="24"/>
          <w:szCs w:val="24"/>
        </w:rPr>
        <w:t>Peneliti memilih lokasi di Desa Tamanmartani karena wajib pajak orang pribadi masih rendah.</w:t>
      </w:r>
      <w:proofErr w:type="gramEnd"/>
      <w:r w:rsidRPr="00BA39B4">
        <w:rPr>
          <w:rFonts w:ascii="Times New Roman" w:hAnsi="Times New Roman" w:cs="Times New Roman"/>
          <w:sz w:val="24"/>
          <w:szCs w:val="24"/>
        </w:rPr>
        <w:t xml:space="preserve"> </w:t>
      </w:r>
      <w:proofErr w:type="gramStart"/>
      <w:r w:rsidRPr="00BA39B4">
        <w:rPr>
          <w:rFonts w:ascii="Times New Roman" w:hAnsi="Times New Roman" w:cs="Times New Roman"/>
          <w:sz w:val="24"/>
          <w:szCs w:val="24"/>
        </w:rPr>
        <w:t>Terlihat dari data penerimaan pajak PBB di Kabupaten Kalasan hanya sebesar 54% dan belum ada yang lunas pajak PBB.</w:t>
      </w:r>
      <w:proofErr w:type="gramEnd"/>
      <w:r w:rsidRPr="00BA39B4">
        <w:rPr>
          <w:rFonts w:ascii="Times New Roman" w:hAnsi="Times New Roman" w:cs="Times New Roman"/>
          <w:sz w:val="24"/>
          <w:szCs w:val="24"/>
        </w:rPr>
        <w:t xml:space="preserve"> Kabupaten Kalasan terdiri dari 4 Desa yaitu Desa Tamanmartani, Purwomartani, Selomartani dan Tirtomartani dengan jumlah wajib pajak ada 45.015 wajib pajak dengan baku utama PBB yakni sebesar 4.071.938.000. Peneliti memilih Desa Tamanmartani karena lokasi desa berada di </w:t>
      </w:r>
      <w:r w:rsidRPr="00BA39B4">
        <w:rPr>
          <w:rFonts w:ascii="Times New Roman" w:hAnsi="Times New Roman" w:cs="Times New Roman"/>
          <w:sz w:val="24"/>
          <w:szCs w:val="24"/>
        </w:rPr>
        <w:lastRenderedPageBreak/>
        <w:t xml:space="preserve">perbatasan antara D.I.Yogyakarta dan Jawa Tengah sehingga jauh dari pusat </w:t>
      </w:r>
      <w:proofErr w:type="gramStart"/>
      <w:r w:rsidRPr="00BA39B4">
        <w:rPr>
          <w:rFonts w:ascii="Times New Roman" w:hAnsi="Times New Roman" w:cs="Times New Roman"/>
          <w:sz w:val="24"/>
          <w:szCs w:val="24"/>
        </w:rPr>
        <w:t>kota</w:t>
      </w:r>
      <w:proofErr w:type="gramEnd"/>
      <w:r w:rsidRPr="00BA39B4">
        <w:rPr>
          <w:rFonts w:ascii="Times New Roman" w:hAnsi="Times New Roman" w:cs="Times New Roman"/>
          <w:sz w:val="24"/>
          <w:szCs w:val="24"/>
        </w:rPr>
        <w:t xml:space="preserve">. </w:t>
      </w:r>
      <w:proofErr w:type="gramStart"/>
      <w:r w:rsidRPr="00BA39B4">
        <w:rPr>
          <w:rFonts w:ascii="Times New Roman" w:hAnsi="Times New Roman" w:cs="Times New Roman"/>
          <w:sz w:val="24"/>
          <w:szCs w:val="24"/>
        </w:rPr>
        <w:t>Oleh karena itu, peneliti tertarik untuk melakukan penelitian di Desa Tamanmartani.</w:t>
      </w:r>
      <w:proofErr w:type="gramEnd"/>
    </w:p>
    <w:p w:rsidR="00C43284" w:rsidRPr="00BC4F13" w:rsidRDefault="00640CDD" w:rsidP="00C43284">
      <w:pPr>
        <w:spacing w:before="240" w:after="0" w:line="240" w:lineRule="auto"/>
        <w:jc w:val="both"/>
        <w:rPr>
          <w:rFonts w:ascii="Times New Roman" w:eastAsia="Times New Roman" w:hAnsi="Times New Roman" w:cs="Times New Roman"/>
          <w:b/>
          <w:sz w:val="24"/>
          <w:szCs w:val="24"/>
        </w:rPr>
      </w:pPr>
      <w:r w:rsidRPr="00BC4F13">
        <w:rPr>
          <w:rFonts w:ascii="Times New Roman" w:eastAsia="Times New Roman" w:hAnsi="Times New Roman" w:cs="Times New Roman"/>
          <w:b/>
          <w:sz w:val="24"/>
          <w:szCs w:val="24"/>
        </w:rPr>
        <w:t xml:space="preserve">Tehnik </w:t>
      </w:r>
      <w:r w:rsidRPr="00BC4F13">
        <w:rPr>
          <w:rFonts w:ascii="Times New Roman" w:eastAsia="Times New Roman" w:hAnsi="Times New Roman" w:cs="Times New Roman"/>
          <w:b/>
          <w:sz w:val="24"/>
          <w:szCs w:val="24"/>
          <w:lang w:val="id-ID"/>
        </w:rPr>
        <w:t xml:space="preserve">Pengambilan Sampel </w:t>
      </w:r>
      <w:r w:rsidR="00556B4E" w:rsidRPr="00BC4F13">
        <w:rPr>
          <w:rFonts w:ascii="Times New Roman" w:eastAsia="Times New Roman" w:hAnsi="Times New Roman" w:cs="Times New Roman"/>
          <w:b/>
          <w:sz w:val="24"/>
          <w:szCs w:val="24"/>
        </w:rPr>
        <w:t xml:space="preserve"> </w:t>
      </w:r>
    </w:p>
    <w:p w:rsidR="00B82E62" w:rsidRPr="00BA39B4" w:rsidRDefault="00B82E62" w:rsidP="00C43284">
      <w:pPr>
        <w:spacing w:line="240" w:lineRule="auto"/>
        <w:ind w:firstLine="720"/>
        <w:jc w:val="both"/>
        <w:rPr>
          <w:rFonts w:ascii="Times New Roman" w:hAnsi="Times New Roman" w:cs="Times New Roman"/>
          <w:b/>
          <w:sz w:val="24"/>
          <w:szCs w:val="24"/>
        </w:rPr>
      </w:pPr>
      <w:bookmarkStart w:id="2" w:name="_Toc54595205"/>
      <w:proofErr w:type="gramStart"/>
      <w:r w:rsidRPr="00BA39B4">
        <w:rPr>
          <w:rFonts w:ascii="Times New Roman" w:hAnsi="Times New Roman" w:cs="Times New Roman"/>
          <w:sz w:val="24"/>
          <w:szCs w:val="24"/>
        </w:rPr>
        <w:t xml:space="preserve">Teknik pengambilan sampel yang digunakan adalah Sampel Nonprobabilitas </w:t>
      </w:r>
      <w:r w:rsidRPr="00BA39B4">
        <w:rPr>
          <w:rFonts w:ascii="Times New Roman" w:hAnsi="Times New Roman" w:cs="Times New Roman"/>
          <w:i/>
          <w:sz w:val="24"/>
          <w:szCs w:val="24"/>
        </w:rPr>
        <w:t>(Nonprobability Sampling)</w:t>
      </w:r>
      <w:r w:rsidRPr="00BA39B4">
        <w:rPr>
          <w:rFonts w:ascii="Times New Roman" w:hAnsi="Times New Roman" w:cs="Times New Roman"/>
          <w:sz w:val="24"/>
          <w:szCs w:val="24"/>
        </w:rPr>
        <w:t xml:space="preserve"> yakni sampel tersedia </w:t>
      </w:r>
      <w:r w:rsidRPr="00BA39B4">
        <w:rPr>
          <w:rFonts w:ascii="Times New Roman" w:hAnsi="Times New Roman" w:cs="Times New Roman"/>
          <w:i/>
          <w:sz w:val="24"/>
          <w:szCs w:val="24"/>
        </w:rPr>
        <w:t>(Accidental Sampling)</w:t>
      </w:r>
      <w:r w:rsidRPr="00BA39B4">
        <w:rPr>
          <w:rFonts w:ascii="Times New Roman" w:hAnsi="Times New Roman" w:cs="Times New Roman"/>
          <w:sz w:val="24"/>
          <w:szCs w:val="24"/>
        </w:rPr>
        <w:t xml:space="preserve"> atau disebut juga Teknik Konvenien </w:t>
      </w:r>
      <w:r w:rsidRPr="00BA39B4">
        <w:rPr>
          <w:rFonts w:ascii="Times New Roman" w:hAnsi="Times New Roman" w:cs="Times New Roman"/>
          <w:i/>
          <w:sz w:val="24"/>
          <w:szCs w:val="24"/>
        </w:rPr>
        <w:t>(convenience sampling)</w:t>
      </w:r>
      <w:r w:rsidRPr="00BA39B4">
        <w:rPr>
          <w:rFonts w:ascii="Times New Roman" w:hAnsi="Times New Roman" w:cs="Times New Roman"/>
          <w:sz w:val="24"/>
          <w:szCs w:val="24"/>
        </w:rPr>
        <w:t>.</w:t>
      </w:r>
      <w:proofErr w:type="gramEnd"/>
      <w:r w:rsidRPr="00BA39B4">
        <w:rPr>
          <w:rFonts w:ascii="Times New Roman" w:hAnsi="Times New Roman" w:cs="Times New Roman"/>
          <w:sz w:val="24"/>
          <w:szCs w:val="24"/>
        </w:rPr>
        <w:t xml:space="preserve"> </w:t>
      </w:r>
      <w:proofErr w:type="gramStart"/>
      <w:r w:rsidRPr="00BA39B4">
        <w:rPr>
          <w:rFonts w:ascii="Times New Roman" w:hAnsi="Times New Roman" w:cs="Times New Roman"/>
          <w:sz w:val="24"/>
          <w:szCs w:val="24"/>
        </w:rPr>
        <w:t>Orang yang dipilih sebagai anggota atau bagian dari sampel adalah siapa saja mereka yang kebetulan ditemukan atau mereka yang mudah ditemui atau dijangkau tanpa ada pertimbangan apapun</w:t>
      </w:r>
      <w:r w:rsidRPr="00BA39B4">
        <w:rPr>
          <w:rFonts w:ascii="Times New Roman" w:eastAsia="Times New Roman" w:hAnsi="Times New Roman" w:cs="Times New Roman"/>
          <w:sz w:val="24"/>
          <w:szCs w:val="24"/>
        </w:rPr>
        <w:t>.</w:t>
      </w:r>
      <w:proofErr w:type="gramEnd"/>
      <w:r w:rsidRPr="00BA39B4">
        <w:rPr>
          <w:rFonts w:ascii="Times New Roman" w:eastAsia="Times New Roman" w:hAnsi="Times New Roman" w:cs="Times New Roman"/>
          <w:sz w:val="24"/>
          <w:szCs w:val="24"/>
        </w:rPr>
        <w:t xml:space="preserve"> </w:t>
      </w:r>
      <w:r w:rsidRPr="00BA39B4">
        <w:rPr>
          <w:rFonts w:ascii="Times New Roman" w:hAnsi="Times New Roman" w:cs="Times New Roman"/>
          <w:sz w:val="24"/>
          <w:szCs w:val="24"/>
        </w:rPr>
        <w:t xml:space="preserve">Dalam menentukan jumlah sampel dalam penelitian ini menggunakan rumus </w:t>
      </w:r>
      <w:r w:rsidRPr="00BA39B4">
        <w:rPr>
          <w:rFonts w:ascii="Times New Roman" w:hAnsi="Times New Roman" w:cs="Times New Roman"/>
          <w:i/>
          <w:sz w:val="24"/>
          <w:szCs w:val="24"/>
        </w:rPr>
        <w:t>Slovin</w:t>
      </w:r>
      <w:r w:rsidRPr="00BA39B4">
        <w:rPr>
          <w:rFonts w:ascii="Times New Roman" w:hAnsi="Times New Roman" w:cs="Times New Roman"/>
          <w:sz w:val="24"/>
          <w:szCs w:val="24"/>
        </w:rPr>
        <w:t xml:space="preserve"> (Durotun, 2016), sebagai </w:t>
      </w:r>
      <w:proofErr w:type="gramStart"/>
      <w:r w:rsidRPr="00BA39B4">
        <w:rPr>
          <w:rFonts w:ascii="Times New Roman" w:hAnsi="Times New Roman" w:cs="Times New Roman"/>
          <w:sz w:val="24"/>
          <w:szCs w:val="24"/>
        </w:rPr>
        <w:t>berikut :</w:t>
      </w:r>
      <w:proofErr w:type="gramEnd"/>
    </w:p>
    <w:p w:rsidR="00B82E62" w:rsidRPr="00BA39B4" w:rsidRDefault="00B82E62" w:rsidP="00C43284">
      <w:pPr>
        <w:tabs>
          <w:tab w:val="left" w:pos="5730"/>
        </w:tabs>
        <w:spacing w:line="240" w:lineRule="auto"/>
        <w:ind w:left="142" w:firstLine="578"/>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n =</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xd</m:t>
                      </m:r>
                    </m:e>
                    <m:sup>
                      <m:r>
                        <w:rPr>
                          <w:rFonts w:ascii="Cambria Math" w:hAnsi="Cambria Math" w:cs="Times New Roman"/>
                          <w:sz w:val="24"/>
                          <w:szCs w:val="24"/>
                        </w:rPr>
                        <m:t>2</m:t>
                      </m:r>
                    </m:sup>
                  </m:sSup>
                </m:e>
              </m:d>
              <m:r>
                <w:rPr>
                  <w:rFonts w:ascii="Cambria Math" w:hAnsi="Cambria Math" w:cs="Times New Roman"/>
                  <w:sz w:val="24"/>
                  <w:szCs w:val="24"/>
                </w:rPr>
                <m:t>+1</m:t>
              </m:r>
            </m:den>
          </m:f>
        </m:oMath>
      </m:oMathPara>
    </w:p>
    <w:p w:rsidR="00B82E62" w:rsidRPr="00BA39B4" w:rsidRDefault="00B82E62" w:rsidP="00C43284">
      <w:pPr>
        <w:tabs>
          <w:tab w:val="left" w:pos="5730"/>
        </w:tabs>
        <w:spacing w:line="240" w:lineRule="auto"/>
        <w:jc w:val="both"/>
        <w:rPr>
          <w:rFonts w:ascii="Times New Roman" w:hAnsi="Times New Roman" w:cs="Times New Roman"/>
          <w:sz w:val="24"/>
          <w:szCs w:val="24"/>
        </w:rPr>
      </w:pPr>
      <w:proofErr w:type="gramStart"/>
      <w:r w:rsidRPr="00BA39B4">
        <w:rPr>
          <w:rFonts w:ascii="Times New Roman" w:hAnsi="Times New Roman" w:cs="Times New Roman"/>
          <w:sz w:val="24"/>
          <w:szCs w:val="24"/>
        </w:rPr>
        <w:t>Keterangan :</w:t>
      </w:r>
      <w:proofErr w:type="gramEnd"/>
    </w:p>
    <w:p w:rsidR="00B82E62" w:rsidRPr="00BA39B4" w:rsidRDefault="00B82E62" w:rsidP="00C43284">
      <w:pPr>
        <w:tabs>
          <w:tab w:val="left" w:pos="5730"/>
        </w:tabs>
        <w:spacing w:line="240" w:lineRule="auto"/>
        <w:jc w:val="both"/>
        <w:rPr>
          <w:rFonts w:ascii="Times New Roman" w:hAnsi="Times New Roman" w:cs="Times New Roman"/>
          <w:sz w:val="24"/>
          <w:szCs w:val="24"/>
        </w:rPr>
      </w:pPr>
      <w:proofErr w:type="gramStart"/>
      <w:r w:rsidRPr="00BA39B4">
        <w:rPr>
          <w:rFonts w:ascii="Times New Roman" w:hAnsi="Times New Roman" w:cs="Times New Roman"/>
          <w:sz w:val="24"/>
          <w:szCs w:val="24"/>
        </w:rPr>
        <w:t>n :</w:t>
      </w:r>
      <w:proofErr w:type="gramEnd"/>
      <w:r w:rsidRPr="00BA39B4">
        <w:rPr>
          <w:rFonts w:ascii="Times New Roman" w:hAnsi="Times New Roman" w:cs="Times New Roman"/>
          <w:sz w:val="24"/>
          <w:szCs w:val="24"/>
        </w:rPr>
        <w:t xml:space="preserve"> Jumlah Sampel</w:t>
      </w:r>
    </w:p>
    <w:p w:rsidR="00B82E62" w:rsidRPr="00BA39B4" w:rsidRDefault="00B82E62" w:rsidP="00C43284">
      <w:pPr>
        <w:tabs>
          <w:tab w:val="left" w:pos="5730"/>
        </w:tabs>
        <w:spacing w:line="240" w:lineRule="auto"/>
        <w:jc w:val="both"/>
        <w:rPr>
          <w:rFonts w:ascii="Times New Roman" w:hAnsi="Times New Roman" w:cs="Times New Roman"/>
          <w:sz w:val="24"/>
          <w:szCs w:val="24"/>
        </w:rPr>
      </w:pPr>
      <w:proofErr w:type="gramStart"/>
      <w:r w:rsidRPr="00BA39B4">
        <w:rPr>
          <w:rFonts w:ascii="Times New Roman" w:hAnsi="Times New Roman" w:cs="Times New Roman"/>
          <w:sz w:val="24"/>
          <w:szCs w:val="24"/>
        </w:rPr>
        <w:t>N :</w:t>
      </w:r>
      <w:proofErr w:type="gramEnd"/>
      <w:r w:rsidRPr="00BA39B4">
        <w:rPr>
          <w:rFonts w:ascii="Times New Roman" w:hAnsi="Times New Roman" w:cs="Times New Roman"/>
          <w:sz w:val="24"/>
          <w:szCs w:val="24"/>
        </w:rPr>
        <w:t xml:space="preserve"> Jumlah Populasi</w:t>
      </w:r>
    </w:p>
    <w:p w:rsidR="00B82E62" w:rsidRPr="00BA39B4" w:rsidRDefault="00B82E62" w:rsidP="00C43284">
      <w:pPr>
        <w:tabs>
          <w:tab w:val="left" w:pos="5730"/>
        </w:tabs>
        <w:spacing w:line="240" w:lineRule="auto"/>
        <w:jc w:val="both"/>
        <w:rPr>
          <w:rFonts w:ascii="Times New Roman" w:hAnsi="Times New Roman" w:cs="Times New Roman"/>
          <w:sz w:val="24"/>
          <w:szCs w:val="24"/>
        </w:rPr>
      </w:pPr>
      <w:proofErr w:type="gramStart"/>
      <w:r w:rsidRPr="00BA39B4">
        <w:rPr>
          <w:rFonts w:ascii="Times New Roman" w:hAnsi="Times New Roman" w:cs="Times New Roman"/>
          <w:sz w:val="24"/>
          <w:szCs w:val="24"/>
        </w:rPr>
        <w:t>D :</w:t>
      </w:r>
      <w:proofErr w:type="gramEnd"/>
      <w:r w:rsidRPr="00BA39B4">
        <w:rPr>
          <w:rFonts w:ascii="Times New Roman" w:hAnsi="Times New Roman" w:cs="Times New Roman"/>
          <w:sz w:val="24"/>
          <w:szCs w:val="24"/>
        </w:rPr>
        <w:t xml:space="preserve"> Presentase kelonggaran ketidak telitian karena kesalahan sampel yang masih bisa ditolerir (10 persen)</w:t>
      </w:r>
    </w:p>
    <w:p w:rsidR="00B82E62" w:rsidRDefault="00B82E62" w:rsidP="00C43284">
      <w:pPr>
        <w:pStyle w:val="bab3"/>
        <w:numPr>
          <w:ilvl w:val="0"/>
          <w:numId w:val="0"/>
        </w:numPr>
        <w:spacing w:line="240" w:lineRule="auto"/>
      </w:pPr>
    </w:p>
    <w:p w:rsidR="004F4C35" w:rsidRDefault="004F4C35" w:rsidP="00C43284">
      <w:pPr>
        <w:pStyle w:val="bab3"/>
        <w:numPr>
          <w:ilvl w:val="0"/>
          <w:numId w:val="0"/>
        </w:numPr>
        <w:spacing w:line="240" w:lineRule="auto"/>
      </w:pPr>
      <w:r w:rsidRPr="00BC4F13">
        <w:t>Teknik Analisis Data</w:t>
      </w:r>
      <w:bookmarkEnd w:id="2"/>
    </w:p>
    <w:p w:rsidR="00B82E62" w:rsidRPr="00A3648C" w:rsidRDefault="00B82E62" w:rsidP="00C43284">
      <w:pPr>
        <w:pStyle w:val="Heading3"/>
        <w:spacing w:line="240" w:lineRule="auto"/>
        <w:jc w:val="both"/>
        <w:rPr>
          <w:rFonts w:ascii="Times New Roman" w:hAnsi="Times New Roman" w:cs="Times New Roman"/>
          <w:b/>
          <w:color w:val="auto"/>
          <w:lang w:eastAsia="ar-SA"/>
        </w:rPr>
      </w:pPr>
      <w:bookmarkStart w:id="3" w:name="_Toc61704666"/>
      <w:bookmarkStart w:id="4" w:name="_Toc61705109"/>
      <w:bookmarkStart w:id="5" w:name="_Toc61705882"/>
      <w:bookmarkStart w:id="6" w:name="_Toc62153362"/>
      <w:r w:rsidRPr="00A3648C">
        <w:rPr>
          <w:rFonts w:ascii="Times New Roman" w:hAnsi="Times New Roman" w:cs="Times New Roman"/>
          <w:b/>
          <w:color w:val="auto"/>
          <w:lang w:eastAsia="ar-SA"/>
        </w:rPr>
        <w:t>3.2.1 Uji Kualitas Data</w:t>
      </w:r>
      <w:bookmarkEnd w:id="3"/>
      <w:bookmarkEnd w:id="4"/>
      <w:bookmarkEnd w:id="5"/>
      <w:bookmarkEnd w:id="6"/>
    </w:p>
    <w:p w:rsidR="00B82E62" w:rsidRPr="00BA39B4" w:rsidRDefault="00B82E62" w:rsidP="00C43284">
      <w:pPr>
        <w:pStyle w:val="ListParagraph"/>
        <w:spacing w:line="240" w:lineRule="auto"/>
        <w:ind w:left="993" w:hanging="709"/>
        <w:jc w:val="both"/>
        <w:rPr>
          <w:rFonts w:ascii="Times New Roman" w:hAnsi="Times New Roman" w:cs="Times New Roman"/>
          <w:b/>
          <w:color w:val="000000" w:themeColor="text1"/>
          <w:sz w:val="24"/>
          <w:szCs w:val="24"/>
          <w:lang w:eastAsia="ar-SA"/>
        </w:rPr>
      </w:pPr>
      <w:r w:rsidRPr="00BA39B4">
        <w:rPr>
          <w:rFonts w:ascii="Times New Roman" w:hAnsi="Times New Roman" w:cs="Times New Roman"/>
          <w:b/>
          <w:color w:val="000000" w:themeColor="text1"/>
          <w:sz w:val="24"/>
          <w:szCs w:val="24"/>
          <w:lang w:eastAsia="ar-SA"/>
        </w:rPr>
        <w:t>3.2.1.1 Uji Validitas</w:t>
      </w:r>
    </w:p>
    <w:p w:rsidR="00B82E62" w:rsidRPr="00BA39B4" w:rsidRDefault="00B82E62" w:rsidP="00C43284">
      <w:pPr>
        <w:pStyle w:val="ListParagraph"/>
        <w:spacing w:line="240" w:lineRule="auto"/>
        <w:ind w:left="142"/>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ab/>
        <w:t xml:space="preserve">Uji Validitas adalah suatu derajat ketepatan alat ukur penelitian tentang isi sebenarnya yang diukur yang bertujuan untuk menguji apakah tiap butir pernyataan benar-benar telah dapat menetapkan derajat yang tinggi dari kedekatan data yang diperoleh dengan apa yang yakini dalam pengukuran atrau validitas data penelitian ditentukan ditentukan oleh proses pengukuran yang akurat dan suatu intrumen pengukuran dikatakan valid jika instrument terbeut dapat digunakan untuk mengukur apa yang seharusnya diukur </w:t>
      </w:r>
      <w:r w:rsidRPr="00BA39B4">
        <w:rPr>
          <w:rFonts w:ascii="Times New Roman" w:hAnsi="Times New Roman" w:cs="Times New Roman"/>
          <w:color w:val="000000" w:themeColor="text1"/>
          <w:sz w:val="24"/>
          <w:szCs w:val="24"/>
          <w:lang w:eastAsia="ar-SA"/>
        </w:rPr>
        <w:fldChar w:fldCharType="begin" w:fldLock="1"/>
      </w:r>
      <w:r w:rsidRPr="00BA39B4">
        <w:rPr>
          <w:rFonts w:ascii="Times New Roman" w:hAnsi="Times New Roman" w:cs="Times New Roman"/>
          <w:color w:val="000000" w:themeColor="text1"/>
          <w:sz w:val="24"/>
          <w:szCs w:val="24"/>
          <w:lang w:eastAsia="ar-SA"/>
        </w:rPr>
        <w:instrText>ADDIN CSL_CITATION {"citationItems":[{"id":"ITEM-1","itemData":{"author":[{"dropping-particle":"","family":"Sugiyono","given":"","non-dropping-particle":"","parse-names":false,"suffix":""}],"id":"ITEM-1","issued":{"date-parts":[["2014"]]},"publisher":"Alfabeta","publisher-place":"Bandung","title":"Metode Penelitian Pendidikan Pendekatan Kuantitatif, Kualitatif, dan R&amp;D","type":"book"},"uris":["http://www.mendeley.com/documents/?uuid=54a2831d-ef92-4dfe-846f-a1530181c1aa"]}],"mendeley":{"formattedCitation":"(Sugiyono, 2014)","manualFormatting":"(Sugiyono, 2012)","plainTextFormattedCitation":"(Sugiyono, 2014)","previouslyFormattedCitation":"(Sugiyono, 2014)"},"properties":{"noteIndex":0},"schema":"https://github.com/citation-style-language/schema/raw/master/csl-citation.json"}</w:instrText>
      </w:r>
      <w:r w:rsidRPr="00BA39B4">
        <w:rPr>
          <w:rFonts w:ascii="Times New Roman" w:hAnsi="Times New Roman" w:cs="Times New Roman"/>
          <w:color w:val="000000" w:themeColor="text1"/>
          <w:sz w:val="24"/>
          <w:szCs w:val="24"/>
          <w:lang w:eastAsia="ar-SA"/>
        </w:rPr>
        <w:fldChar w:fldCharType="separate"/>
      </w:r>
      <w:r w:rsidRPr="00BA39B4">
        <w:rPr>
          <w:rFonts w:ascii="Times New Roman" w:hAnsi="Times New Roman" w:cs="Times New Roman"/>
          <w:noProof/>
          <w:color w:val="000000" w:themeColor="text1"/>
          <w:sz w:val="24"/>
          <w:szCs w:val="24"/>
          <w:lang w:eastAsia="ar-SA"/>
        </w:rPr>
        <w:t>(Sugiyono, 2012)</w:t>
      </w:r>
      <w:r w:rsidRPr="00BA39B4">
        <w:rPr>
          <w:rFonts w:ascii="Times New Roman" w:hAnsi="Times New Roman" w:cs="Times New Roman"/>
          <w:color w:val="000000" w:themeColor="text1"/>
          <w:sz w:val="24"/>
          <w:szCs w:val="24"/>
          <w:lang w:eastAsia="ar-SA"/>
        </w:rPr>
        <w:fldChar w:fldCharType="end"/>
      </w:r>
      <w:r w:rsidRPr="00BA39B4">
        <w:rPr>
          <w:rFonts w:ascii="Times New Roman" w:hAnsi="Times New Roman" w:cs="Times New Roman"/>
          <w:color w:val="000000" w:themeColor="text1"/>
          <w:sz w:val="24"/>
          <w:szCs w:val="24"/>
          <w:lang w:eastAsia="ar-SA"/>
        </w:rPr>
        <w:t xml:space="preserve">. Hasil pengujian validitas ditunjukkan oleh suatu indeks yang menjelaskan seberapa jauh suatu alat ukur benar-benar mengukur </w:t>
      </w:r>
      <w:proofErr w:type="gramStart"/>
      <w:r w:rsidRPr="00BA39B4">
        <w:rPr>
          <w:rFonts w:ascii="Times New Roman" w:hAnsi="Times New Roman" w:cs="Times New Roman"/>
          <w:color w:val="000000" w:themeColor="text1"/>
          <w:sz w:val="24"/>
          <w:szCs w:val="24"/>
          <w:lang w:eastAsia="ar-SA"/>
        </w:rPr>
        <w:t>apa</w:t>
      </w:r>
      <w:proofErr w:type="gramEnd"/>
      <w:r w:rsidRPr="00BA39B4">
        <w:rPr>
          <w:rFonts w:ascii="Times New Roman" w:hAnsi="Times New Roman" w:cs="Times New Roman"/>
          <w:color w:val="000000" w:themeColor="text1"/>
          <w:sz w:val="24"/>
          <w:szCs w:val="24"/>
          <w:lang w:eastAsia="ar-SA"/>
        </w:rPr>
        <w:t xml:space="preserve"> yang perlu diukur dengan kata lain suatu kuesioner dikatakan valid jika pertanyaan pada kuesioner mampu untuk mengungkapkan yang akan diukur oleh kuesioner tersebut. Untuk menguji validitas kuesioner maka digunakan </w:t>
      </w:r>
      <w:r w:rsidRPr="00BA39B4">
        <w:rPr>
          <w:rFonts w:ascii="Times New Roman" w:hAnsi="Times New Roman" w:cs="Times New Roman"/>
          <w:color w:val="000000" w:themeColor="text1"/>
          <w:sz w:val="24"/>
          <w:szCs w:val="24"/>
          <w:lang w:eastAsia="ar-SA"/>
        </w:rPr>
        <w:lastRenderedPageBreak/>
        <w:t xml:space="preserve">teknik korelasi product moment </w:t>
      </w:r>
      <w:proofErr w:type="gramStart"/>
      <w:r w:rsidRPr="00BA39B4">
        <w:rPr>
          <w:rFonts w:ascii="Times New Roman" w:hAnsi="Times New Roman" w:cs="Times New Roman"/>
          <w:color w:val="000000" w:themeColor="text1"/>
          <w:sz w:val="24"/>
          <w:szCs w:val="24"/>
          <w:lang w:eastAsia="ar-SA"/>
        </w:rPr>
        <w:t>pearson</w:t>
      </w:r>
      <w:proofErr w:type="gramEnd"/>
      <w:r w:rsidRPr="00BA39B4">
        <w:rPr>
          <w:rFonts w:ascii="Times New Roman" w:hAnsi="Times New Roman" w:cs="Times New Roman"/>
          <w:color w:val="000000" w:themeColor="text1"/>
          <w:sz w:val="24"/>
          <w:szCs w:val="24"/>
          <w:lang w:eastAsia="ar-SA"/>
        </w:rPr>
        <w:t>. Dasar pengambilan keputusan adalah jika rhitung &gt; rtabel pada tarif signifikan 0</w:t>
      </w:r>
      <w:proofErr w:type="gramStart"/>
      <w:r w:rsidRPr="00BA39B4">
        <w:rPr>
          <w:rFonts w:ascii="Times New Roman" w:hAnsi="Times New Roman" w:cs="Times New Roman"/>
          <w:color w:val="000000" w:themeColor="text1"/>
          <w:sz w:val="24"/>
          <w:szCs w:val="24"/>
          <w:lang w:eastAsia="ar-SA"/>
        </w:rPr>
        <w:t>,05</w:t>
      </w:r>
      <w:proofErr w:type="gramEnd"/>
      <w:r w:rsidRPr="00BA39B4">
        <w:rPr>
          <w:rFonts w:ascii="Times New Roman" w:hAnsi="Times New Roman" w:cs="Times New Roman"/>
          <w:color w:val="000000" w:themeColor="text1"/>
          <w:sz w:val="24"/>
          <w:szCs w:val="24"/>
          <w:lang w:eastAsia="ar-SA"/>
        </w:rPr>
        <w:t xml:space="preserve"> maka item (butir soal) dinyatakan valid. </w:t>
      </w:r>
      <w:proofErr w:type="gramStart"/>
      <w:r w:rsidRPr="00BA39B4">
        <w:rPr>
          <w:rFonts w:ascii="Times New Roman" w:hAnsi="Times New Roman" w:cs="Times New Roman"/>
          <w:color w:val="000000" w:themeColor="text1"/>
          <w:sz w:val="24"/>
          <w:szCs w:val="24"/>
          <w:lang w:eastAsia="ar-SA"/>
        </w:rPr>
        <w:t>Sebaliknya jika rhitung &lt; rtabel maka butir soal dinyatakan tidak valid, maka dilanjutkan dengan uji reliabilitas.</w:t>
      </w:r>
      <w:proofErr w:type="gramEnd"/>
    </w:p>
    <w:p w:rsidR="00B82E62" w:rsidRPr="00BA39B4" w:rsidRDefault="00B82E62" w:rsidP="00B11585">
      <w:pPr>
        <w:spacing w:line="240" w:lineRule="auto"/>
        <w:ind w:left="851" w:hanging="709"/>
        <w:jc w:val="both"/>
        <w:rPr>
          <w:rFonts w:ascii="Times New Roman" w:hAnsi="Times New Roman" w:cs="Times New Roman"/>
          <w:b/>
          <w:color w:val="000000" w:themeColor="text1"/>
          <w:sz w:val="24"/>
          <w:szCs w:val="24"/>
          <w:lang w:eastAsia="ar-SA"/>
        </w:rPr>
      </w:pPr>
      <w:r w:rsidRPr="00BA39B4">
        <w:rPr>
          <w:rFonts w:ascii="Times New Roman" w:hAnsi="Times New Roman" w:cs="Times New Roman"/>
          <w:b/>
          <w:color w:val="000000" w:themeColor="text1"/>
          <w:sz w:val="24"/>
          <w:szCs w:val="24"/>
          <w:lang w:eastAsia="ar-SA"/>
        </w:rPr>
        <w:t xml:space="preserve">3.2.1.2 Uji Reliabilitas  </w:t>
      </w:r>
    </w:p>
    <w:p w:rsidR="00B82E62" w:rsidRPr="00BA39B4" w:rsidRDefault="00B82E62" w:rsidP="00C43284">
      <w:pPr>
        <w:spacing w:line="240" w:lineRule="auto"/>
        <w:ind w:left="142" w:firstLine="425"/>
        <w:jc w:val="both"/>
        <w:rPr>
          <w:rFonts w:ascii="Times New Roman" w:hAnsi="Times New Roman" w:cs="Times New Roman"/>
          <w:color w:val="000000" w:themeColor="text1"/>
          <w:sz w:val="24"/>
          <w:szCs w:val="24"/>
          <w:lang w:eastAsia="ar-SA"/>
        </w:rPr>
      </w:pPr>
      <w:proofErr w:type="gramStart"/>
      <w:r w:rsidRPr="00BA39B4">
        <w:rPr>
          <w:rFonts w:ascii="Times New Roman" w:hAnsi="Times New Roman" w:cs="Times New Roman"/>
          <w:color w:val="000000" w:themeColor="text1"/>
          <w:sz w:val="24"/>
          <w:szCs w:val="24"/>
          <w:lang w:eastAsia="ar-SA"/>
        </w:rPr>
        <w:t>Pengujian reliabilitas dilakukan hanya pada pertanyaan-pertanyaan yang telah melalui pengujian validitas dan yang dinyatakan valid.</w:t>
      </w:r>
      <w:proofErr w:type="gramEnd"/>
      <w:r w:rsidRPr="00BA39B4">
        <w:rPr>
          <w:rFonts w:ascii="Times New Roman" w:hAnsi="Times New Roman" w:cs="Times New Roman"/>
          <w:color w:val="000000" w:themeColor="text1"/>
          <w:sz w:val="24"/>
          <w:szCs w:val="24"/>
          <w:lang w:eastAsia="ar-SA"/>
        </w:rPr>
        <w:t xml:space="preserve"> Pengujian ini untuk mengetahui sejauh mana hasil pengukuran terhadap item-item pertanyaan apakah tetap konsisten bila dilakukan pengukuran dua atau lebih terhadap gejala yang </w:t>
      </w:r>
      <w:proofErr w:type="gramStart"/>
      <w:r w:rsidRPr="00BA39B4">
        <w:rPr>
          <w:rFonts w:ascii="Times New Roman" w:hAnsi="Times New Roman" w:cs="Times New Roman"/>
          <w:color w:val="000000" w:themeColor="text1"/>
          <w:sz w:val="24"/>
          <w:szCs w:val="24"/>
          <w:lang w:eastAsia="ar-SA"/>
        </w:rPr>
        <w:t>sama</w:t>
      </w:r>
      <w:proofErr w:type="gramEnd"/>
      <w:r w:rsidRPr="00BA39B4">
        <w:rPr>
          <w:rFonts w:ascii="Times New Roman" w:hAnsi="Times New Roman" w:cs="Times New Roman"/>
          <w:color w:val="000000" w:themeColor="text1"/>
          <w:sz w:val="24"/>
          <w:szCs w:val="24"/>
          <w:lang w:eastAsia="ar-SA"/>
        </w:rPr>
        <w:t xml:space="preserve"> dengan alat ukur yang sama. </w:t>
      </w:r>
      <w:r w:rsidRPr="00BA39B4">
        <w:rPr>
          <w:rFonts w:ascii="Times New Roman" w:hAnsi="Times New Roman" w:cs="Times New Roman"/>
          <w:color w:val="000000" w:themeColor="text1"/>
          <w:sz w:val="24"/>
          <w:szCs w:val="24"/>
          <w:lang w:eastAsia="ar-SA"/>
        </w:rPr>
        <w:fldChar w:fldCharType="begin" w:fldLock="1"/>
      </w:r>
      <w:r w:rsidRPr="00BA39B4">
        <w:rPr>
          <w:rFonts w:ascii="Times New Roman" w:hAnsi="Times New Roman" w:cs="Times New Roman"/>
          <w:color w:val="000000" w:themeColor="text1"/>
          <w:sz w:val="24"/>
          <w:szCs w:val="24"/>
          <w:lang w:eastAsia="ar-SA"/>
        </w:rPr>
        <w:instrText>ADDIN CSL_CITATION {"citationItems":[{"id":"ITEM-1","itemData":{"author":[{"dropping-particle":"","family":"Ghozali","given":"Imam","non-dropping-particle":"","parse-names":false,"suffix":""}],"edition":"Cetakan ke","id":"ITEM-1","issued":{"date-parts":[["2016"]]},"publisher":"Badan Penerbit Universitas Diponegoro","publisher-place":"Semarang","title":"Aplikasi Analisis Multivariete Dengan Program IBM SPSS 23(Edisi 8)","type":"book"},"uris":["http://www.mendeley.com/documents/?uuid=6fa6ffb6-c2f6-4aef-898d-ce10dc50fbf3"]}],"mendeley":{"formattedCitation":"(Ghozali, 2016)","plainTextFormattedCitation":"(Ghozali, 2016)","previouslyFormattedCitation":"(Ghozali, 2016)"},"properties":{"noteIndex":0},"schema":"https://github.com/citation-style-language/schema/raw/master/csl-citation.json"}</w:instrText>
      </w:r>
      <w:r w:rsidRPr="00BA39B4">
        <w:rPr>
          <w:rFonts w:ascii="Times New Roman" w:hAnsi="Times New Roman" w:cs="Times New Roman"/>
          <w:color w:val="000000" w:themeColor="text1"/>
          <w:sz w:val="24"/>
          <w:szCs w:val="24"/>
          <w:lang w:eastAsia="ar-SA"/>
        </w:rPr>
        <w:fldChar w:fldCharType="separate"/>
      </w:r>
      <w:proofErr w:type="gramStart"/>
      <w:r w:rsidRPr="00BA39B4">
        <w:rPr>
          <w:rFonts w:ascii="Times New Roman" w:hAnsi="Times New Roman" w:cs="Times New Roman"/>
          <w:noProof/>
          <w:color w:val="000000" w:themeColor="text1"/>
          <w:sz w:val="24"/>
          <w:szCs w:val="24"/>
          <w:lang w:eastAsia="ar-SA"/>
        </w:rPr>
        <w:t>(Ghozali, 2016)</w:t>
      </w:r>
      <w:r w:rsidRPr="00BA39B4">
        <w:rPr>
          <w:rFonts w:ascii="Times New Roman" w:hAnsi="Times New Roman" w:cs="Times New Roman"/>
          <w:color w:val="000000" w:themeColor="text1"/>
          <w:sz w:val="24"/>
          <w:szCs w:val="24"/>
          <w:lang w:eastAsia="ar-SA"/>
        </w:rPr>
        <w:fldChar w:fldCharType="end"/>
      </w:r>
      <w:r w:rsidRPr="00BA39B4">
        <w:rPr>
          <w:rFonts w:ascii="Times New Roman" w:hAnsi="Times New Roman" w:cs="Times New Roman"/>
          <w:color w:val="000000" w:themeColor="text1"/>
          <w:sz w:val="24"/>
          <w:szCs w:val="24"/>
          <w:lang w:eastAsia="ar-SA"/>
        </w:rPr>
        <w:t>.</w:t>
      </w:r>
      <w:proofErr w:type="gramEnd"/>
      <w:r w:rsidRPr="00BA39B4">
        <w:rPr>
          <w:rFonts w:ascii="Times New Roman" w:hAnsi="Times New Roman" w:cs="Times New Roman"/>
          <w:color w:val="000000" w:themeColor="text1"/>
          <w:sz w:val="24"/>
          <w:szCs w:val="24"/>
          <w:lang w:eastAsia="ar-SA"/>
        </w:rPr>
        <w:t xml:space="preserve"> Dasar pengukurannya yaitu apabila kuisioner dikatakan reliabel jika dapat memberikan hasil relatif </w:t>
      </w:r>
      <w:proofErr w:type="gramStart"/>
      <w:r w:rsidRPr="00BA39B4">
        <w:rPr>
          <w:rFonts w:ascii="Times New Roman" w:hAnsi="Times New Roman" w:cs="Times New Roman"/>
          <w:color w:val="000000" w:themeColor="text1"/>
          <w:sz w:val="24"/>
          <w:szCs w:val="24"/>
          <w:lang w:eastAsia="ar-SA"/>
        </w:rPr>
        <w:t>sama</w:t>
      </w:r>
      <w:proofErr w:type="gramEnd"/>
      <w:r w:rsidRPr="00BA39B4">
        <w:rPr>
          <w:rFonts w:ascii="Times New Roman" w:hAnsi="Times New Roman" w:cs="Times New Roman"/>
          <w:color w:val="000000" w:themeColor="text1"/>
          <w:sz w:val="24"/>
          <w:szCs w:val="24"/>
          <w:lang w:eastAsia="ar-SA"/>
        </w:rPr>
        <w:t xml:space="preserve"> atau konsisten pada saat dilakukan pengukuran kembali pada objek yang berlainan pada waktu yang berbeda atau memberikan hasil yang tetap. Apabila koefisien </w:t>
      </w:r>
      <w:r w:rsidRPr="00BA39B4">
        <w:rPr>
          <w:rFonts w:ascii="Times New Roman" w:hAnsi="Times New Roman" w:cs="Times New Roman"/>
          <w:i/>
          <w:color w:val="000000" w:themeColor="text1"/>
          <w:sz w:val="24"/>
          <w:szCs w:val="24"/>
          <w:lang w:eastAsia="ar-SA"/>
        </w:rPr>
        <w:t>Cronbach Alpha</w:t>
      </w:r>
      <w:r w:rsidRPr="00BA39B4">
        <w:rPr>
          <w:rFonts w:ascii="Times New Roman" w:hAnsi="Times New Roman" w:cs="Times New Roman"/>
          <w:color w:val="000000" w:themeColor="text1"/>
          <w:sz w:val="24"/>
          <w:szCs w:val="24"/>
          <w:lang w:eastAsia="ar-SA"/>
        </w:rPr>
        <w:t xml:space="preserve"> (ral) ≥ 0</w:t>
      </w:r>
      <w:proofErr w:type="gramStart"/>
      <w:r w:rsidRPr="00BA39B4">
        <w:rPr>
          <w:rFonts w:ascii="Times New Roman" w:hAnsi="Times New Roman" w:cs="Times New Roman"/>
          <w:color w:val="000000" w:themeColor="text1"/>
          <w:sz w:val="24"/>
          <w:szCs w:val="24"/>
          <w:lang w:eastAsia="ar-SA"/>
        </w:rPr>
        <w:t>,6</w:t>
      </w:r>
      <w:proofErr w:type="gramEnd"/>
      <w:r w:rsidRPr="00BA39B4">
        <w:rPr>
          <w:rFonts w:ascii="Times New Roman" w:hAnsi="Times New Roman" w:cs="Times New Roman"/>
          <w:color w:val="000000" w:themeColor="text1"/>
          <w:sz w:val="24"/>
          <w:szCs w:val="24"/>
          <w:lang w:eastAsia="ar-SA"/>
        </w:rPr>
        <w:t xml:space="preserve"> maka dapat dikatakan instrumen tersebut reliabel.</w:t>
      </w:r>
    </w:p>
    <w:p w:rsidR="00B82E62" w:rsidRPr="00BA39B4" w:rsidRDefault="00B82E62" w:rsidP="00B11585">
      <w:pPr>
        <w:pStyle w:val="ListParagraph"/>
        <w:tabs>
          <w:tab w:val="left" w:pos="142"/>
        </w:tabs>
        <w:spacing w:line="240" w:lineRule="auto"/>
        <w:ind w:left="993" w:hanging="851"/>
        <w:jc w:val="both"/>
        <w:rPr>
          <w:rFonts w:ascii="Times New Roman" w:hAnsi="Times New Roman" w:cs="Times New Roman"/>
          <w:b/>
          <w:color w:val="000000" w:themeColor="text1"/>
          <w:sz w:val="24"/>
          <w:szCs w:val="24"/>
          <w:lang w:eastAsia="ar-SA"/>
        </w:rPr>
      </w:pPr>
      <w:r w:rsidRPr="00BA39B4">
        <w:rPr>
          <w:rFonts w:ascii="Times New Roman" w:hAnsi="Times New Roman" w:cs="Times New Roman"/>
          <w:b/>
          <w:color w:val="000000" w:themeColor="text1"/>
          <w:sz w:val="24"/>
          <w:szCs w:val="24"/>
          <w:lang w:eastAsia="ar-SA"/>
        </w:rPr>
        <w:t>3.2.2Statistik Deskriptif</w:t>
      </w:r>
    </w:p>
    <w:p w:rsidR="00B82E62" w:rsidRPr="002D466A" w:rsidRDefault="00B82E62" w:rsidP="00C43284">
      <w:pPr>
        <w:spacing w:line="240" w:lineRule="auto"/>
        <w:ind w:left="142" w:firstLine="720"/>
        <w:jc w:val="both"/>
        <w:rPr>
          <w:rFonts w:ascii="Times New Roman" w:hAnsi="Times New Roman" w:cs="Times New Roman"/>
          <w:sz w:val="24"/>
          <w:szCs w:val="24"/>
          <w:lang w:eastAsia="ar-SA"/>
        </w:rPr>
      </w:pPr>
      <w:r w:rsidRPr="00BA39B4">
        <w:rPr>
          <w:rFonts w:ascii="Times New Roman" w:hAnsi="Times New Roman" w:cs="Times New Roman"/>
          <w:color w:val="000000" w:themeColor="text1"/>
          <w:sz w:val="24"/>
          <w:szCs w:val="24"/>
          <w:lang w:eastAsia="ar-SA"/>
        </w:rPr>
        <w:t xml:space="preserve">Statistik Deskriptif adalah menganalisis data dengan </w:t>
      </w:r>
      <w:proofErr w:type="gramStart"/>
      <w:r w:rsidRPr="00BA39B4">
        <w:rPr>
          <w:rFonts w:ascii="Times New Roman" w:hAnsi="Times New Roman" w:cs="Times New Roman"/>
          <w:color w:val="000000" w:themeColor="text1"/>
          <w:sz w:val="24"/>
          <w:szCs w:val="24"/>
          <w:lang w:eastAsia="ar-SA"/>
        </w:rPr>
        <w:t>cara</w:t>
      </w:r>
      <w:proofErr w:type="gramEnd"/>
      <w:r w:rsidRPr="00BA39B4">
        <w:rPr>
          <w:rFonts w:ascii="Times New Roman" w:hAnsi="Times New Roman" w:cs="Times New Roman"/>
          <w:color w:val="000000" w:themeColor="text1"/>
          <w:sz w:val="24"/>
          <w:szCs w:val="24"/>
          <w:lang w:eastAsia="ar-SA"/>
        </w:rPr>
        <w:t xml:space="preserve"> mendeskripsikan atau menggambarkan data yang telah terkumpul sebagaimana adanya tanpa bermaksud membuat kesimpulan yang berlaku untuk umum atau generalisasi. </w:t>
      </w:r>
      <w:proofErr w:type="gramStart"/>
      <w:r w:rsidRPr="00BA39B4">
        <w:rPr>
          <w:rFonts w:ascii="Times New Roman" w:hAnsi="Times New Roman" w:cs="Times New Roman"/>
          <w:color w:val="000000" w:themeColor="text1"/>
          <w:sz w:val="24"/>
          <w:szCs w:val="24"/>
          <w:lang w:eastAsia="ar-SA"/>
        </w:rPr>
        <w:t>Selain itu statistik deskriptif juga bertujuan untuk mengembangkan data penelitian serta mengidentifikasi variabel-variabel pada setiap hipotesis.</w:t>
      </w:r>
      <w:proofErr w:type="gramEnd"/>
      <w:r w:rsidRPr="00BA39B4">
        <w:rPr>
          <w:rFonts w:ascii="Times New Roman" w:hAnsi="Times New Roman" w:cs="Times New Roman"/>
          <w:color w:val="000000" w:themeColor="text1"/>
          <w:sz w:val="24"/>
          <w:szCs w:val="24"/>
          <w:lang w:eastAsia="ar-SA"/>
        </w:rPr>
        <w:t xml:space="preserve"> </w:t>
      </w:r>
      <w:proofErr w:type="gramStart"/>
      <w:r w:rsidRPr="00BA39B4">
        <w:rPr>
          <w:rFonts w:ascii="Times New Roman" w:hAnsi="Times New Roman" w:cs="Times New Roman"/>
          <w:color w:val="000000" w:themeColor="text1"/>
          <w:sz w:val="24"/>
          <w:szCs w:val="24"/>
          <w:lang w:eastAsia="ar-SA"/>
        </w:rPr>
        <w:t>Analisis deskriptif dalam penelitian ini bertujuan untuk mengetahui gambaran variabel penelitian.</w:t>
      </w:r>
      <w:proofErr w:type="gramEnd"/>
      <w:r w:rsidRPr="00BA39B4">
        <w:rPr>
          <w:rFonts w:ascii="Times New Roman" w:hAnsi="Times New Roman" w:cs="Times New Roman"/>
          <w:color w:val="000000" w:themeColor="text1"/>
          <w:sz w:val="24"/>
          <w:szCs w:val="24"/>
          <w:lang w:eastAsia="ar-SA"/>
        </w:rPr>
        <w:t xml:space="preserve"> Variabel yang diukur dan dianalisis dalam penelitian ini yaitu Kepatuhan Wajib Pajak  (Y), Sosialisasi Perpajakan (X</w:t>
      </w:r>
      <w:r w:rsidRPr="00BA39B4">
        <w:rPr>
          <w:rFonts w:ascii="Cambria Math" w:hAnsi="Cambria Math" w:cs="Cambria Math"/>
          <w:color w:val="000000" w:themeColor="text1"/>
          <w:sz w:val="24"/>
          <w:szCs w:val="24"/>
          <w:lang w:eastAsia="ar-SA"/>
        </w:rPr>
        <w:t>₁</w:t>
      </w:r>
      <w:r w:rsidRPr="00BA39B4">
        <w:rPr>
          <w:rFonts w:ascii="Times New Roman" w:hAnsi="Times New Roman" w:cs="Times New Roman"/>
          <w:color w:val="000000" w:themeColor="text1"/>
          <w:sz w:val="24"/>
          <w:szCs w:val="24"/>
          <w:lang w:eastAsia="ar-SA"/>
        </w:rPr>
        <w:t>), Pelayanan Perpajakan (X</w:t>
      </w:r>
      <w:r w:rsidRPr="00BA39B4">
        <w:rPr>
          <w:rFonts w:ascii="Cambria Math" w:hAnsi="Cambria Math" w:cs="Cambria Math"/>
          <w:color w:val="000000" w:themeColor="text1"/>
          <w:sz w:val="24"/>
          <w:szCs w:val="24"/>
          <w:lang w:eastAsia="ar-SA"/>
        </w:rPr>
        <w:t>₂</w:t>
      </w:r>
      <w:r w:rsidRPr="00BA39B4">
        <w:rPr>
          <w:rFonts w:ascii="Times New Roman" w:hAnsi="Times New Roman" w:cs="Times New Roman"/>
          <w:color w:val="000000" w:themeColor="text1"/>
          <w:sz w:val="24"/>
          <w:szCs w:val="24"/>
          <w:lang w:eastAsia="ar-SA"/>
        </w:rPr>
        <w:t>), Budaya Perpajakan (X</w:t>
      </w:r>
      <w:r w:rsidRPr="00BA39B4">
        <w:rPr>
          <w:rFonts w:ascii="Times New Roman" w:hAnsi="Times New Roman" w:cs="Times New Roman"/>
          <w:color w:val="000000" w:themeColor="text1"/>
          <w:sz w:val="24"/>
          <w:szCs w:val="24"/>
          <w:vertAlign w:val="subscript"/>
          <w:lang w:eastAsia="ar-SA"/>
        </w:rPr>
        <w:t>3</w:t>
      </w:r>
      <w:r w:rsidRPr="00BA39B4">
        <w:rPr>
          <w:rFonts w:ascii="Times New Roman" w:hAnsi="Times New Roman" w:cs="Times New Roman"/>
          <w:color w:val="000000" w:themeColor="text1"/>
          <w:sz w:val="24"/>
          <w:szCs w:val="24"/>
          <w:lang w:eastAsia="ar-SA"/>
        </w:rPr>
        <w:t xml:space="preserve">). </w:t>
      </w:r>
      <w:proofErr w:type="gramStart"/>
      <w:r w:rsidRPr="00BA39B4">
        <w:rPr>
          <w:rFonts w:ascii="Times New Roman" w:hAnsi="Times New Roman" w:cs="Times New Roman"/>
          <w:color w:val="000000" w:themeColor="text1"/>
          <w:sz w:val="24"/>
          <w:szCs w:val="24"/>
          <w:lang w:eastAsia="ar-SA"/>
        </w:rPr>
        <w:t>Analisis deskriptif meliputi nilai maksimum, nilai minimum dan rata-rata (mean) dari variabel-variabel peneltian.</w:t>
      </w:r>
      <w:proofErr w:type="gramEnd"/>
      <w:r w:rsidRPr="00BA39B4">
        <w:rPr>
          <w:rFonts w:ascii="Times New Roman" w:hAnsi="Times New Roman" w:cs="Times New Roman"/>
          <w:color w:val="000000" w:themeColor="text1"/>
          <w:sz w:val="24"/>
          <w:szCs w:val="24"/>
          <w:lang w:eastAsia="ar-SA"/>
        </w:rPr>
        <w:t xml:space="preserve"> Pengujian statistik deskriptif ini menggunaka</w:t>
      </w:r>
      <w:r w:rsidRPr="002D466A">
        <w:rPr>
          <w:rFonts w:ascii="Times New Roman" w:hAnsi="Times New Roman" w:cs="Times New Roman"/>
          <w:sz w:val="24"/>
          <w:szCs w:val="24"/>
          <w:lang w:eastAsia="ar-SA"/>
        </w:rPr>
        <w:t xml:space="preserve">n software </w:t>
      </w:r>
      <w:r w:rsidRPr="002D466A">
        <w:rPr>
          <w:rFonts w:ascii="Times New Roman" w:hAnsi="Times New Roman" w:cs="Times New Roman"/>
          <w:i/>
          <w:sz w:val="24"/>
          <w:szCs w:val="24"/>
          <w:lang w:eastAsia="ar-SA"/>
        </w:rPr>
        <w:t xml:space="preserve">Statistic Package </w:t>
      </w:r>
      <w:proofErr w:type="gramStart"/>
      <w:r w:rsidRPr="002D466A">
        <w:rPr>
          <w:rFonts w:ascii="Times New Roman" w:hAnsi="Times New Roman" w:cs="Times New Roman"/>
          <w:i/>
          <w:sz w:val="24"/>
          <w:szCs w:val="24"/>
          <w:lang w:eastAsia="ar-SA"/>
        </w:rPr>
        <w:t>For</w:t>
      </w:r>
      <w:proofErr w:type="gramEnd"/>
      <w:r w:rsidRPr="002D466A">
        <w:rPr>
          <w:rFonts w:ascii="Times New Roman" w:hAnsi="Times New Roman" w:cs="Times New Roman"/>
          <w:i/>
          <w:sz w:val="24"/>
          <w:szCs w:val="24"/>
          <w:lang w:eastAsia="ar-SA"/>
        </w:rPr>
        <w:t xml:space="preserve"> Social Science</w:t>
      </w:r>
      <w:r w:rsidRPr="002D466A">
        <w:rPr>
          <w:rFonts w:ascii="Times New Roman" w:hAnsi="Times New Roman" w:cs="Times New Roman"/>
          <w:sz w:val="24"/>
          <w:szCs w:val="24"/>
          <w:lang w:eastAsia="ar-SA"/>
        </w:rPr>
        <w:t xml:space="preserve"> (SPSS).</w:t>
      </w:r>
    </w:p>
    <w:p w:rsidR="00B82E62" w:rsidRPr="00B11585" w:rsidRDefault="00B82E62" w:rsidP="00C43284">
      <w:pPr>
        <w:pStyle w:val="Heading3"/>
        <w:spacing w:line="240" w:lineRule="auto"/>
        <w:rPr>
          <w:rFonts w:ascii="Times New Roman" w:hAnsi="Times New Roman" w:cs="Times New Roman"/>
          <w:b/>
          <w:color w:val="auto"/>
          <w:lang w:eastAsia="ar-SA"/>
        </w:rPr>
      </w:pPr>
      <w:bookmarkStart w:id="7" w:name="_Toc61704667"/>
      <w:bookmarkStart w:id="8" w:name="_Toc61705110"/>
      <w:bookmarkStart w:id="9" w:name="_Toc61705883"/>
      <w:bookmarkStart w:id="10" w:name="_Toc62153363"/>
      <w:r w:rsidRPr="00B11585">
        <w:rPr>
          <w:rFonts w:ascii="Times New Roman" w:hAnsi="Times New Roman" w:cs="Times New Roman"/>
          <w:b/>
          <w:color w:val="auto"/>
          <w:lang w:eastAsia="ar-SA"/>
        </w:rPr>
        <w:t>3.2.3 Uji Asumsi Klasik</w:t>
      </w:r>
      <w:bookmarkEnd w:id="7"/>
      <w:bookmarkEnd w:id="8"/>
      <w:bookmarkEnd w:id="9"/>
      <w:bookmarkEnd w:id="10"/>
    </w:p>
    <w:p w:rsidR="00B82E62" w:rsidRPr="00BA39B4" w:rsidRDefault="00B82E62" w:rsidP="00C43284">
      <w:pPr>
        <w:pStyle w:val="ListParagraph"/>
        <w:tabs>
          <w:tab w:val="left" w:pos="567"/>
        </w:tabs>
        <w:spacing w:line="240" w:lineRule="auto"/>
        <w:ind w:left="142" w:hanging="426"/>
        <w:jc w:val="both"/>
        <w:rPr>
          <w:rFonts w:ascii="Times New Roman" w:hAnsi="Times New Roman" w:cs="Times New Roman"/>
          <w:color w:val="000000" w:themeColor="text1"/>
          <w:sz w:val="24"/>
          <w:szCs w:val="24"/>
          <w:lang w:eastAsia="ar-SA"/>
        </w:rPr>
      </w:pPr>
      <w:r w:rsidRPr="002D466A">
        <w:rPr>
          <w:rFonts w:ascii="Times New Roman" w:hAnsi="Times New Roman" w:cs="Times New Roman"/>
          <w:sz w:val="24"/>
          <w:szCs w:val="24"/>
          <w:lang w:eastAsia="ar-SA"/>
        </w:rPr>
        <w:tab/>
      </w:r>
      <w:r w:rsidRPr="002D466A">
        <w:rPr>
          <w:rFonts w:ascii="Times New Roman" w:hAnsi="Times New Roman" w:cs="Times New Roman"/>
          <w:sz w:val="24"/>
          <w:szCs w:val="24"/>
          <w:lang w:eastAsia="ar-SA"/>
        </w:rPr>
        <w:tab/>
        <w:t xml:space="preserve">Uji Asumsi </w:t>
      </w:r>
      <w:proofErr w:type="gramStart"/>
      <w:r w:rsidRPr="002D466A">
        <w:rPr>
          <w:rFonts w:ascii="Times New Roman" w:hAnsi="Times New Roman" w:cs="Times New Roman"/>
          <w:sz w:val="24"/>
          <w:szCs w:val="24"/>
          <w:lang w:eastAsia="ar-SA"/>
        </w:rPr>
        <w:t xml:space="preserve">Klasik  </w:t>
      </w:r>
      <w:r w:rsidRPr="00BA39B4">
        <w:rPr>
          <w:rFonts w:ascii="Times New Roman" w:hAnsi="Times New Roman" w:cs="Times New Roman"/>
          <w:color w:val="000000" w:themeColor="text1"/>
          <w:sz w:val="24"/>
          <w:szCs w:val="24"/>
          <w:lang w:eastAsia="ar-SA"/>
        </w:rPr>
        <w:t>Uji</w:t>
      </w:r>
      <w:proofErr w:type="gramEnd"/>
      <w:r w:rsidRPr="00BA39B4">
        <w:rPr>
          <w:rFonts w:ascii="Times New Roman" w:hAnsi="Times New Roman" w:cs="Times New Roman"/>
          <w:color w:val="000000" w:themeColor="text1"/>
          <w:sz w:val="24"/>
          <w:szCs w:val="24"/>
          <w:lang w:eastAsia="ar-SA"/>
        </w:rPr>
        <w:t xml:space="preserve"> asumsi klasik yang dilakukan terhadap model regresi yang digunakan dalam penelitian digunakan untuk menguji apakah model tersebut baik atau tidak.  </w:t>
      </w:r>
      <w:proofErr w:type="gramStart"/>
      <w:r w:rsidRPr="00BA39B4">
        <w:rPr>
          <w:rFonts w:ascii="Times New Roman" w:hAnsi="Times New Roman" w:cs="Times New Roman"/>
          <w:color w:val="000000" w:themeColor="text1"/>
          <w:sz w:val="24"/>
          <w:szCs w:val="24"/>
          <w:lang w:eastAsia="ar-SA"/>
        </w:rPr>
        <w:t>Dalam penelitian ini ada 3 uji asumsi klasik yang digunakan yaitu, uji multikoliniritas dan uji normalitas.</w:t>
      </w:r>
      <w:proofErr w:type="gramEnd"/>
    </w:p>
    <w:p w:rsidR="00B82E62" w:rsidRPr="00BA39B4" w:rsidRDefault="00B82E62" w:rsidP="00C43284">
      <w:pPr>
        <w:tabs>
          <w:tab w:val="left" w:pos="993"/>
        </w:tabs>
        <w:spacing w:line="240" w:lineRule="auto"/>
        <w:ind w:left="426" w:hanging="142"/>
        <w:jc w:val="both"/>
        <w:rPr>
          <w:rFonts w:ascii="Times New Roman" w:hAnsi="Times New Roman" w:cs="Times New Roman"/>
          <w:b/>
          <w:color w:val="000000" w:themeColor="text1"/>
          <w:sz w:val="24"/>
          <w:szCs w:val="24"/>
          <w:lang w:eastAsia="ar-SA"/>
        </w:rPr>
      </w:pPr>
      <w:r w:rsidRPr="00BA39B4">
        <w:rPr>
          <w:rFonts w:ascii="Times New Roman" w:hAnsi="Times New Roman" w:cs="Times New Roman"/>
          <w:b/>
          <w:color w:val="000000" w:themeColor="text1"/>
          <w:sz w:val="24"/>
          <w:szCs w:val="24"/>
          <w:lang w:eastAsia="ar-SA"/>
        </w:rPr>
        <w:lastRenderedPageBreak/>
        <w:t xml:space="preserve">3.2.3.1 Uji Normalitas  </w:t>
      </w:r>
    </w:p>
    <w:p w:rsidR="00B82E62" w:rsidRPr="00BA39B4" w:rsidRDefault="00B82E62" w:rsidP="00C43284">
      <w:pPr>
        <w:pStyle w:val="ListParagraph"/>
        <w:tabs>
          <w:tab w:val="left" w:pos="709"/>
        </w:tabs>
        <w:spacing w:line="240" w:lineRule="auto"/>
        <w:ind w:left="142" w:firstLine="425"/>
        <w:jc w:val="both"/>
        <w:rPr>
          <w:rFonts w:ascii="Times New Roman" w:hAnsi="Times New Roman" w:cs="Times New Roman"/>
          <w:color w:val="000000" w:themeColor="text1"/>
          <w:sz w:val="24"/>
          <w:szCs w:val="24"/>
          <w:lang w:eastAsia="ar-SA"/>
        </w:rPr>
      </w:pPr>
      <w:proofErr w:type="gramStart"/>
      <w:r w:rsidRPr="00BA39B4">
        <w:rPr>
          <w:rFonts w:ascii="Times New Roman" w:hAnsi="Times New Roman" w:cs="Times New Roman"/>
          <w:color w:val="000000" w:themeColor="text1"/>
          <w:sz w:val="24"/>
          <w:szCs w:val="24"/>
          <w:lang w:eastAsia="ar-SA"/>
        </w:rPr>
        <w:t>Uji Normalitas digunakan untuk menguji apakah dalam model regresi, kedua variabel (bebas maupun terikat) mempunyai distribusi normal atau setidaknya mendekati normal Ghozali (2016).</w:t>
      </w:r>
      <w:proofErr w:type="gramEnd"/>
      <w:r w:rsidRPr="00BA39B4">
        <w:rPr>
          <w:rFonts w:ascii="Times New Roman" w:hAnsi="Times New Roman" w:cs="Times New Roman"/>
          <w:color w:val="000000" w:themeColor="text1"/>
          <w:sz w:val="24"/>
          <w:szCs w:val="24"/>
          <w:lang w:eastAsia="ar-SA"/>
        </w:rPr>
        <w:t xml:space="preserve"> </w:t>
      </w:r>
      <w:proofErr w:type="gramStart"/>
      <w:r w:rsidRPr="00BA39B4">
        <w:rPr>
          <w:rFonts w:ascii="Times New Roman" w:hAnsi="Times New Roman" w:cs="Times New Roman"/>
          <w:color w:val="000000" w:themeColor="text1"/>
          <w:sz w:val="24"/>
          <w:szCs w:val="24"/>
          <w:lang w:eastAsia="ar-SA"/>
        </w:rPr>
        <w:t>Cara untuk mengetahui apakah data terdistribusi normal adalah dengan melakukan Uji Kolmogorov-Smirnov.</w:t>
      </w:r>
      <w:proofErr w:type="gramEnd"/>
      <w:r w:rsidRPr="00BA39B4">
        <w:rPr>
          <w:rFonts w:ascii="Times New Roman" w:hAnsi="Times New Roman" w:cs="Times New Roman"/>
          <w:color w:val="000000" w:themeColor="text1"/>
          <w:sz w:val="24"/>
          <w:szCs w:val="24"/>
          <w:lang w:eastAsia="ar-SA"/>
        </w:rPr>
        <w:t xml:space="preserve"> Uji ini dilakukan dengan memasukkan nilai residual dalam pengujian non parametric dengan ketentuan:  </w:t>
      </w:r>
    </w:p>
    <w:p w:rsidR="00B82E62" w:rsidRPr="00BA39B4" w:rsidRDefault="00B82E62" w:rsidP="00C43284">
      <w:pPr>
        <w:pStyle w:val="ListParagraph"/>
        <w:tabs>
          <w:tab w:val="left" w:pos="993"/>
        </w:tabs>
        <w:spacing w:line="240" w:lineRule="auto"/>
        <w:ind w:left="993" w:hanging="709"/>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a. Jika nilai sig &gt; 0</w:t>
      </w:r>
      <w:proofErr w:type="gramStart"/>
      <w:r w:rsidRPr="00BA39B4">
        <w:rPr>
          <w:rFonts w:ascii="Times New Roman" w:hAnsi="Times New Roman" w:cs="Times New Roman"/>
          <w:color w:val="000000" w:themeColor="text1"/>
          <w:sz w:val="24"/>
          <w:szCs w:val="24"/>
          <w:lang w:eastAsia="ar-SA"/>
        </w:rPr>
        <w:t>,05</w:t>
      </w:r>
      <w:proofErr w:type="gramEnd"/>
      <w:r w:rsidRPr="00BA39B4">
        <w:rPr>
          <w:rFonts w:ascii="Times New Roman" w:hAnsi="Times New Roman" w:cs="Times New Roman"/>
          <w:color w:val="000000" w:themeColor="text1"/>
          <w:sz w:val="24"/>
          <w:szCs w:val="24"/>
          <w:lang w:eastAsia="ar-SA"/>
        </w:rPr>
        <w:t xml:space="preserve"> maka data terdistribusi normal.  </w:t>
      </w:r>
    </w:p>
    <w:p w:rsidR="00C43284" w:rsidRDefault="00B82E62" w:rsidP="00C43284">
      <w:pPr>
        <w:pStyle w:val="ListParagraph"/>
        <w:tabs>
          <w:tab w:val="left" w:pos="1134"/>
        </w:tabs>
        <w:spacing w:line="240" w:lineRule="auto"/>
        <w:ind w:left="993" w:hanging="709"/>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b. Jika nilai sig &lt; 0</w:t>
      </w:r>
      <w:proofErr w:type="gramStart"/>
      <w:r w:rsidRPr="00BA39B4">
        <w:rPr>
          <w:rFonts w:ascii="Times New Roman" w:hAnsi="Times New Roman" w:cs="Times New Roman"/>
          <w:color w:val="000000" w:themeColor="text1"/>
          <w:sz w:val="24"/>
          <w:szCs w:val="24"/>
          <w:lang w:eastAsia="ar-SA"/>
        </w:rPr>
        <w:t>,05</w:t>
      </w:r>
      <w:proofErr w:type="gramEnd"/>
      <w:r w:rsidRPr="00BA39B4">
        <w:rPr>
          <w:rFonts w:ascii="Times New Roman" w:hAnsi="Times New Roman" w:cs="Times New Roman"/>
          <w:color w:val="000000" w:themeColor="text1"/>
          <w:sz w:val="24"/>
          <w:szCs w:val="24"/>
          <w:lang w:eastAsia="ar-SA"/>
        </w:rPr>
        <w:t xml:space="preserve"> maka data tidak terdistribusi normal. </w:t>
      </w:r>
    </w:p>
    <w:p w:rsidR="00B82E62" w:rsidRPr="00BA39B4" w:rsidRDefault="00B82E62" w:rsidP="00C43284">
      <w:pPr>
        <w:pStyle w:val="ListParagraph"/>
        <w:tabs>
          <w:tab w:val="left" w:pos="1134"/>
        </w:tabs>
        <w:spacing w:line="240" w:lineRule="auto"/>
        <w:ind w:left="993" w:hanging="709"/>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 xml:space="preserve"> </w:t>
      </w:r>
    </w:p>
    <w:p w:rsidR="00B82E62" w:rsidRPr="00BA39B4" w:rsidRDefault="00B82E62" w:rsidP="00C43284">
      <w:pPr>
        <w:pStyle w:val="ListParagraph"/>
        <w:tabs>
          <w:tab w:val="left" w:pos="993"/>
        </w:tabs>
        <w:spacing w:line="240" w:lineRule="auto"/>
        <w:ind w:left="993" w:hanging="709"/>
        <w:jc w:val="both"/>
        <w:rPr>
          <w:rFonts w:ascii="Times New Roman" w:hAnsi="Times New Roman" w:cs="Times New Roman"/>
          <w:b/>
          <w:color w:val="000000" w:themeColor="text1"/>
          <w:sz w:val="24"/>
          <w:szCs w:val="24"/>
          <w:lang w:eastAsia="ar-SA"/>
        </w:rPr>
      </w:pPr>
      <w:r w:rsidRPr="00BA39B4">
        <w:rPr>
          <w:rFonts w:ascii="Times New Roman" w:hAnsi="Times New Roman" w:cs="Times New Roman"/>
          <w:b/>
          <w:color w:val="000000" w:themeColor="text1"/>
          <w:sz w:val="24"/>
          <w:szCs w:val="24"/>
          <w:lang w:eastAsia="ar-SA"/>
        </w:rPr>
        <w:t>3.2.3.2 Uji Multikolinearita</w:t>
      </w:r>
    </w:p>
    <w:p w:rsidR="00B82E62" w:rsidRPr="00BA39B4" w:rsidRDefault="00B82E62" w:rsidP="00C43284">
      <w:pPr>
        <w:pStyle w:val="ListParagraph"/>
        <w:tabs>
          <w:tab w:val="left" w:pos="567"/>
        </w:tabs>
        <w:spacing w:line="240" w:lineRule="auto"/>
        <w:ind w:left="142" w:hanging="426"/>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ab/>
      </w:r>
      <w:r w:rsidRPr="00BA39B4">
        <w:rPr>
          <w:rFonts w:ascii="Times New Roman" w:hAnsi="Times New Roman" w:cs="Times New Roman"/>
          <w:color w:val="000000" w:themeColor="text1"/>
          <w:sz w:val="24"/>
          <w:szCs w:val="24"/>
          <w:lang w:eastAsia="ar-SA"/>
        </w:rPr>
        <w:tab/>
        <w:t>Uji Multikolinearitas bertujuan untuk menguji apakah pada model regresi ditemukan adanya korelasi antar variabel bebas (independen) (Ghozali</w:t>
      </w:r>
      <w:proofErr w:type="gramStart"/>
      <w:r w:rsidRPr="00BA39B4">
        <w:rPr>
          <w:rFonts w:ascii="Times New Roman" w:hAnsi="Times New Roman" w:cs="Times New Roman"/>
          <w:color w:val="000000" w:themeColor="text1"/>
          <w:sz w:val="24"/>
          <w:szCs w:val="24"/>
          <w:lang w:eastAsia="ar-SA"/>
        </w:rPr>
        <w:t>,2016</w:t>
      </w:r>
      <w:proofErr w:type="gramEnd"/>
      <w:r w:rsidRPr="00BA39B4">
        <w:rPr>
          <w:rFonts w:ascii="Times New Roman" w:hAnsi="Times New Roman" w:cs="Times New Roman"/>
          <w:color w:val="000000" w:themeColor="text1"/>
          <w:sz w:val="24"/>
          <w:szCs w:val="24"/>
          <w:lang w:eastAsia="ar-SA"/>
        </w:rPr>
        <w:t xml:space="preserve">). </w:t>
      </w:r>
      <w:proofErr w:type="gramStart"/>
      <w:r w:rsidRPr="00BA39B4">
        <w:rPr>
          <w:rFonts w:ascii="Times New Roman" w:hAnsi="Times New Roman" w:cs="Times New Roman"/>
          <w:color w:val="000000" w:themeColor="text1"/>
          <w:sz w:val="24"/>
          <w:szCs w:val="24"/>
          <w:lang w:eastAsia="ar-SA"/>
        </w:rPr>
        <w:t>Model regresi yang seharusnya tidak terjadi korelasi diantara variabel independen.</w:t>
      </w:r>
      <w:proofErr w:type="gramEnd"/>
      <w:r w:rsidRPr="00BA39B4">
        <w:rPr>
          <w:rFonts w:ascii="Times New Roman" w:hAnsi="Times New Roman" w:cs="Times New Roman"/>
          <w:color w:val="000000" w:themeColor="text1"/>
          <w:sz w:val="24"/>
          <w:szCs w:val="24"/>
          <w:lang w:eastAsia="ar-SA"/>
        </w:rPr>
        <w:t xml:space="preserve"> Nilai tolerance yang rendah </w:t>
      </w:r>
      <w:proofErr w:type="gramStart"/>
      <w:r w:rsidRPr="00BA39B4">
        <w:rPr>
          <w:rFonts w:ascii="Times New Roman" w:hAnsi="Times New Roman" w:cs="Times New Roman"/>
          <w:color w:val="000000" w:themeColor="text1"/>
          <w:sz w:val="24"/>
          <w:szCs w:val="24"/>
          <w:lang w:eastAsia="ar-SA"/>
        </w:rPr>
        <w:t>sama</w:t>
      </w:r>
      <w:proofErr w:type="gramEnd"/>
      <w:r w:rsidRPr="00BA39B4">
        <w:rPr>
          <w:rFonts w:ascii="Times New Roman" w:hAnsi="Times New Roman" w:cs="Times New Roman"/>
          <w:color w:val="000000" w:themeColor="text1"/>
          <w:sz w:val="24"/>
          <w:szCs w:val="24"/>
          <w:lang w:eastAsia="ar-SA"/>
        </w:rPr>
        <w:t xml:space="preserve"> dengan nilai VIF yang tinggi (karena VIF = 1/Tolerance). Dasar pengambilan keputusan adalah apabila nilai tolerance &gt; 0</w:t>
      </w:r>
      <w:proofErr w:type="gramStart"/>
      <w:r w:rsidRPr="00BA39B4">
        <w:rPr>
          <w:rFonts w:ascii="Times New Roman" w:hAnsi="Times New Roman" w:cs="Times New Roman"/>
          <w:color w:val="000000" w:themeColor="text1"/>
          <w:sz w:val="24"/>
          <w:szCs w:val="24"/>
          <w:lang w:eastAsia="ar-SA"/>
        </w:rPr>
        <w:t>,1</w:t>
      </w:r>
      <w:proofErr w:type="gramEnd"/>
      <w:r w:rsidRPr="00BA39B4">
        <w:rPr>
          <w:rFonts w:ascii="Times New Roman" w:hAnsi="Times New Roman" w:cs="Times New Roman"/>
          <w:color w:val="000000" w:themeColor="text1"/>
          <w:sz w:val="24"/>
          <w:szCs w:val="24"/>
          <w:lang w:eastAsia="ar-SA"/>
        </w:rPr>
        <w:t xml:space="preserve"> atau sama dengan nilai VIF &lt; 10 berarti tidak ada multikolinearitas antar variabel dalam model regresi.</w:t>
      </w:r>
    </w:p>
    <w:p w:rsidR="00B82E62" w:rsidRPr="00C43284" w:rsidRDefault="00B82E62" w:rsidP="00C43284">
      <w:pPr>
        <w:pStyle w:val="Heading3"/>
        <w:spacing w:line="240" w:lineRule="auto"/>
        <w:rPr>
          <w:rFonts w:ascii="Times New Roman" w:hAnsi="Times New Roman" w:cs="Times New Roman"/>
          <w:b/>
          <w:color w:val="auto"/>
          <w:lang w:eastAsia="ar-SA"/>
        </w:rPr>
      </w:pPr>
      <w:bookmarkStart w:id="11" w:name="_Toc61704668"/>
      <w:bookmarkStart w:id="12" w:name="_Toc61705111"/>
      <w:bookmarkStart w:id="13" w:name="_Toc61705884"/>
      <w:bookmarkStart w:id="14" w:name="_Toc62153364"/>
      <w:r w:rsidRPr="00C43284">
        <w:rPr>
          <w:rFonts w:ascii="Times New Roman" w:hAnsi="Times New Roman" w:cs="Times New Roman"/>
          <w:b/>
          <w:color w:val="auto"/>
          <w:lang w:eastAsia="ar-SA"/>
        </w:rPr>
        <w:t>3.2.4 Uji Hipotesis</w:t>
      </w:r>
      <w:bookmarkEnd w:id="11"/>
      <w:bookmarkEnd w:id="12"/>
      <w:bookmarkEnd w:id="13"/>
      <w:bookmarkEnd w:id="14"/>
    </w:p>
    <w:p w:rsidR="00B82E62" w:rsidRPr="00BA39B4" w:rsidRDefault="00B82E62" w:rsidP="00C43284">
      <w:pPr>
        <w:pStyle w:val="ListParagraph"/>
        <w:spacing w:line="240" w:lineRule="auto"/>
        <w:ind w:left="426" w:hanging="142"/>
        <w:jc w:val="both"/>
        <w:rPr>
          <w:rFonts w:ascii="Times New Roman" w:hAnsi="Times New Roman" w:cs="Times New Roman"/>
          <w:b/>
          <w:color w:val="000000" w:themeColor="text1"/>
          <w:sz w:val="24"/>
          <w:szCs w:val="24"/>
          <w:lang w:eastAsia="ar-SA"/>
        </w:rPr>
      </w:pPr>
      <w:r w:rsidRPr="00BA39B4">
        <w:rPr>
          <w:rFonts w:ascii="Times New Roman" w:hAnsi="Times New Roman" w:cs="Times New Roman"/>
          <w:b/>
          <w:color w:val="000000" w:themeColor="text1"/>
          <w:sz w:val="24"/>
          <w:szCs w:val="24"/>
          <w:lang w:eastAsia="ar-SA"/>
        </w:rPr>
        <w:t>3.2.4.1 Analisis Regresi Berganda</w:t>
      </w:r>
    </w:p>
    <w:p w:rsidR="00B82E62" w:rsidRPr="00BA39B4" w:rsidRDefault="00B82E62" w:rsidP="00C43284">
      <w:pPr>
        <w:pStyle w:val="ListParagraph"/>
        <w:spacing w:line="240" w:lineRule="auto"/>
        <w:ind w:left="284" w:firstLine="436"/>
        <w:jc w:val="both"/>
        <w:rPr>
          <w:rFonts w:ascii="Times New Roman" w:hAnsi="Times New Roman" w:cs="Times New Roman"/>
          <w:color w:val="000000" w:themeColor="text1"/>
          <w:sz w:val="24"/>
          <w:szCs w:val="24"/>
          <w:lang w:eastAsia="ar-SA"/>
        </w:rPr>
      </w:pPr>
      <w:proofErr w:type="gramStart"/>
      <w:r w:rsidRPr="00BA39B4">
        <w:rPr>
          <w:rFonts w:ascii="Times New Roman" w:hAnsi="Times New Roman" w:cs="Times New Roman"/>
          <w:color w:val="000000" w:themeColor="text1"/>
          <w:sz w:val="24"/>
          <w:szCs w:val="24"/>
          <w:lang w:eastAsia="ar-SA"/>
        </w:rPr>
        <w:t>Analisis regresi berganda merupakan analisis yang digunakan untuk mengetahui hubungan antara suatu variabel dependen dengan dua atau lebih variabel independen.</w:t>
      </w:r>
      <w:proofErr w:type="gramEnd"/>
      <w:r w:rsidRPr="00BA39B4">
        <w:rPr>
          <w:rFonts w:ascii="Times New Roman" w:hAnsi="Times New Roman" w:cs="Times New Roman"/>
          <w:color w:val="000000" w:themeColor="text1"/>
          <w:sz w:val="24"/>
          <w:szCs w:val="24"/>
          <w:lang w:eastAsia="ar-SA"/>
        </w:rPr>
        <w:t xml:space="preserve"> Teknik analisis data pada penelitian ini menggunakan regresi linier berganda untuk uji hipotesis yang pertama dan kedua dan regresi sederhana untuk uji hipotesis ketiga dan keempat, maka dapat dituliskan persamaan regresinya sebagai berikut: </w:t>
      </w:r>
    </w:p>
    <w:p w:rsidR="00B82E62" w:rsidRPr="00BA39B4" w:rsidRDefault="00B82E62" w:rsidP="00C43284">
      <w:pPr>
        <w:tabs>
          <w:tab w:val="left" w:pos="993"/>
        </w:tabs>
        <w:spacing w:after="0" w:line="240" w:lineRule="auto"/>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ab/>
        <w:t xml:space="preserve">Y = </w:t>
      </w:r>
      <w:r>
        <w:rPr>
          <w:rFonts w:ascii="Times New Roman" w:hAnsi="Times New Roman" w:cs="Times New Roman"/>
          <w:color w:val="000000" w:themeColor="text1"/>
          <w:sz w:val="24"/>
          <w:szCs w:val="24"/>
          <w:lang w:eastAsia="ar-SA"/>
        </w:rPr>
        <w:t>a</w:t>
      </w:r>
      <w:r w:rsidRPr="00BA39B4">
        <w:rPr>
          <w:rFonts w:ascii="Times New Roman" w:hAnsi="Times New Roman" w:cs="Times New Roman"/>
          <w:color w:val="000000" w:themeColor="text1"/>
          <w:sz w:val="24"/>
          <w:szCs w:val="24"/>
          <w:lang w:eastAsia="ar-SA"/>
        </w:rPr>
        <w:t xml:space="preserve">+ </w:t>
      </w:r>
      <m:oMath>
        <m:sSub>
          <m:sSubPr>
            <m:ctrlPr>
              <w:rPr>
                <w:rFonts w:ascii="Cambria Math" w:hAnsi="Cambria Math" w:cs="Times New Roman"/>
                <w:i/>
                <w:color w:val="000000" w:themeColor="text1"/>
                <w:sz w:val="24"/>
                <w:szCs w:val="24"/>
                <w:lang w:eastAsia="ar-SA"/>
              </w:rPr>
            </m:ctrlPr>
          </m:sSubPr>
          <m:e>
            <m:r>
              <w:rPr>
                <w:rFonts w:ascii="Cambria Math" w:hAnsi="Cambria Math" w:cs="Times New Roman"/>
                <w:color w:val="000000" w:themeColor="text1"/>
                <w:sz w:val="24"/>
                <w:szCs w:val="24"/>
                <w:lang w:eastAsia="ar-SA"/>
              </w:rPr>
              <m:t>b</m:t>
            </m:r>
          </m:e>
          <m:sub>
            <m:r>
              <w:rPr>
                <w:rFonts w:ascii="Cambria Math" w:hAnsi="Cambria Math" w:cs="Times New Roman"/>
                <w:color w:val="000000" w:themeColor="text1"/>
                <w:sz w:val="24"/>
                <w:szCs w:val="24"/>
                <w:lang w:eastAsia="ar-SA"/>
              </w:rPr>
              <m:t>1</m:t>
            </m:r>
          </m:sub>
        </m:sSub>
        <m:sSub>
          <m:sSubPr>
            <m:ctrlPr>
              <w:rPr>
                <w:rFonts w:ascii="Cambria Math" w:hAnsi="Cambria Math" w:cs="Times New Roman"/>
                <w:i/>
                <w:color w:val="000000" w:themeColor="text1"/>
                <w:sz w:val="24"/>
                <w:szCs w:val="24"/>
                <w:lang w:eastAsia="ar-SA"/>
              </w:rPr>
            </m:ctrlPr>
          </m:sSubPr>
          <m:e>
            <m:r>
              <w:rPr>
                <w:rFonts w:ascii="Cambria Math" w:hAnsi="Cambria Math" w:cs="Times New Roman"/>
                <w:color w:val="000000" w:themeColor="text1"/>
                <w:sz w:val="24"/>
                <w:szCs w:val="24"/>
                <w:lang w:eastAsia="ar-SA"/>
              </w:rPr>
              <m:t>X</m:t>
            </m:r>
          </m:e>
          <m:sub>
            <m:r>
              <w:rPr>
                <w:rFonts w:ascii="Cambria Math" w:hAnsi="Cambria Math" w:cs="Times New Roman"/>
                <w:color w:val="000000" w:themeColor="text1"/>
                <w:sz w:val="24"/>
                <w:szCs w:val="24"/>
                <w:lang w:eastAsia="ar-SA"/>
              </w:rPr>
              <m:t>1</m:t>
            </m:r>
          </m:sub>
        </m:sSub>
      </m:oMath>
      <w:r w:rsidRPr="00BA39B4">
        <w:rPr>
          <w:rFonts w:ascii="Times New Roman" w:hAnsi="Times New Roman" w:cs="Times New Roman"/>
          <w:color w:val="000000" w:themeColor="text1"/>
          <w:sz w:val="24"/>
          <w:szCs w:val="24"/>
          <w:lang w:eastAsia="ar-SA"/>
        </w:rPr>
        <w:t xml:space="preserve">+ </w:t>
      </w:r>
      <m:oMath>
        <m:sSub>
          <m:sSubPr>
            <m:ctrlPr>
              <w:rPr>
                <w:rFonts w:ascii="Cambria Math" w:hAnsi="Cambria Math" w:cs="Times New Roman"/>
                <w:i/>
                <w:color w:val="000000" w:themeColor="text1"/>
                <w:sz w:val="24"/>
                <w:szCs w:val="24"/>
                <w:lang w:eastAsia="ar-SA"/>
              </w:rPr>
            </m:ctrlPr>
          </m:sSubPr>
          <m:e>
            <m:r>
              <w:rPr>
                <w:rFonts w:ascii="Cambria Math" w:hAnsi="Cambria Math" w:cs="Times New Roman"/>
                <w:color w:val="000000" w:themeColor="text1"/>
                <w:sz w:val="24"/>
                <w:szCs w:val="24"/>
                <w:lang w:eastAsia="ar-SA"/>
              </w:rPr>
              <m:t>b</m:t>
            </m:r>
          </m:e>
          <m:sub>
            <m:r>
              <w:rPr>
                <w:rFonts w:ascii="Cambria Math" w:hAnsi="Cambria Math" w:cs="Times New Roman"/>
                <w:color w:val="000000" w:themeColor="text1"/>
                <w:sz w:val="24"/>
                <w:szCs w:val="24"/>
                <w:lang w:eastAsia="ar-SA"/>
              </w:rPr>
              <m:t>2</m:t>
            </m:r>
          </m:sub>
        </m:sSub>
        <m:sSub>
          <m:sSubPr>
            <m:ctrlPr>
              <w:rPr>
                <w:rFonts w:ascii="Cambria Math" w:hAnsi="Cambria Math" w:cs="Times New Roman"/>
                <w:i/>
                <w:color w:val="000000" w:themeColor="text1"/>
                <w:sz w:val="24"/>
                <w:szCs w:val="24"/>
                <w:lang w:eastAsia="ar-SA"/>
              </w:rPr>
            </m:ctrlPr>
          </m:sSubPr>
          <m:e>
            <m:r>
              <w:rPr>
                <w:rFonts w:ascii="Cambria Math" w:hAnsi="Cambria Math" w:cs="Times New Roman"/>
                <w:color w:val="000000" w:themeColor="text1"/>
                <w:sz w:val="24"/>
                <w:szCs w:val="24"/>
                <w:lang w:eastAsia="ar-SA"/>
              </w:rPr>
              <m:t>X</m:t>
            </m:r>
          </m:e>
          <m:sub>
            <m:r>
              <w:rPr>
                <w:rFonts w:ascii="Cambria Math" w:hAnsi="Cambria Math" w:cs="Times New Roman"/>
                <w:color w:val="000000" w:themeColor="text1"/>
                <w:sz w:val="24"/>
                <w:szCs w:val="24"/>
                <w:lang w:eastAsia="ar-SA"/>
              </w:rPr>
              <m:t>2</m:t>
            </m:r>
          </m:sub>
        </m:sSub>
      </m:oMath>
      <w:r w:rsidRPr="00BA39B4">
        <w:rPr>
          <w:rFonts w:ascii="Times New Roman" w:hAnsi="Times New Roman" w:cs="Times New Roman"/>
          <w:color w:val="000000" w:themeColor="text1"/>
          <w:sz w:val="24"/>
          <w:szCs w:val="24"/>
          <w:lang w:eastAsia="ar-SA"/>
        </w:rPr>
        <w:t xml:space="preserve"> + </w:t>
      </w:r>
      <m:oMath>
        <m:sSub>
          <m:sSubPr>
            <m:ctrlPr>
              <w:rPr>
                <w:rFonts w:ascii="Cambria Math" w:hAnsi="Cambria Math" w:cs="Times New Roman"/>
                <w:i/>
                <w:color w:val="000000" w:themeColor="text1"/>
                <w:sz w:val="24"/>
                <w:szCs w:val="24"/>
                <w:lang w:eastAsia="ar-SA"/>
              </w:rPr>
            </m:ctrlPr>
          </m:sSubPr>
          <m:e>
            <m:r>
              <w:rPr>
                <w:rFonts w:ascii="Cambria Math" w:hAnsi="Cambria Math" w:cs="Times New Roman"/>
                <w:color w:val="000000" w:themeColor="text1"/>
                <w:sz w:val="24"/>
                <w:szCs w:val="24"/>
                <w:lang w:eastAsia="ar-SA"/>
              </w:rPr>
              <m:t>b</m:t>
            </m:r>
          </m:e>
          <m:sub>
            <m:r>
              <w:rPr>
                <w:rFonts w:ascii="Cambria Math" w:hAnsi="Cambria Math" w:cs="Times New Roman"/>
                <w:color w:val="000000" w:themeColor="text1"/>
                <w:sz w:val="24"/>
                <w:szCs w:val="24"/>
                <w:lang w:eastAsia="ar-SA"/>
              </w:rPr>
              <m:t>3</m:t>
            </m:r>
          </m:sub>
        </m:sSub>
        <m:sSub>
          <m:sSubPr>
            <m:ctrlPr>
              <w:rPr>
                <w:rFonts w:ascii="Cambria Math" w:hAnsi="Cambria Math" w:cs="Times New Roman"/>
                <w:i/>
                <w:color w:val="000000" w:themeColor="text1"/>
                <w:sz w:val="24"/>
                <w:szCs w:val="24"/>
                <w:lang w:eastAsia="ar-SA"/>
              </w:rPr>
            </m:ctrlPr>
          </m:sSubPr>
          <m:e>
            <m:r>
              <w:rPr>
                <w:rFonts w:ascii="Cambria Math" w:hAnsi="Cambria Math" w:cs="Times New Roman"/>
                <w:color w:val="000000" w:themeColor="text1"/>
                <w:sz w:val="24"/>
                <w:szCs w:val="24"/>
                <w:lang w:eastAsia="ar-SA"/>
              </w:rPr>
              <m:t>X</m:t>
            </m:r>
          </m:e>
          <m:sub>
            <m:r>
              <w:rPr>
                <w:rFonts w:ascii="Cambria Math" w:hAnsi="Cambria Math" w:cs="Times New Roman"/>
                <w:color w:val="000000" w:themeColor="text1"/>
                <w:sz w:val="24"/>
                <w:szCs w:val="24"/>
                <w:lang w:eastAsia="ar-SA"/>
              </w:rPr>
              <m:t>3</m:t>
            </m:r>
          </m:sub>
        </m:sSub>
      </m:oMath>
      <w:r w:rsidRPr="00524EE6">
        <w:rPr>
          <w:rFonts w:ascii="Cambria Math" w:hAnsi="Cambria Math" w:cs="Times New Roman"/>
          <w:i/>
          <w:color w:val="000000" w:themeColor="text1"/>
          <w:sz w:val="24"/>
          <w:szCs w:val="24"/>
          <w:lang w:eastAsia="ar-SA"/>
        </w:rPr>
        <w:t xml:space="preserve"> </w:t>
      </w:r>
      <w:r w:rsidRPr="00BA39B4">
        <w:rPr>
          <w:rFonts w:ascii="Times New Roman" w:hAnsi="Times New Roman" w:cs="Times New Roman"/>
          <w:color w:val="000000" w:themeColor="text1"/>
          <w:sz w:val="24"/>
          <w:szCs w:val="24"/>
          <w:lang w:eastAsia="ar-SA"/>
        </w:rPr>
        <w:t xml:space="preserve"> + e</w:t>
      </w:r>
    </w:p>
    <w:p w:rsidR="00B82E62" w:rsidRPr="00BA39B4" w:rsidRDefault="00B82E62" w:rsidP="00C43284">
      <w:pPr>
        <w:pStyle w:val="ListParagraph"/>
        <w:tabs>
          <w:tab w:val="left" w:pos="993"/>
        </w:tabs>
        <w:spacing w:after="0" w:line="240" w:lineRule="auto"/>
        <w:ind w:left="993" w:hanging="709"/>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 xml:space="preserve">Keterangan: </w:t>
      </w:r>
    </w:p>
    <w:p w:rsidR="00B82E62" w:rsidRPr="00BA39B4" w:rsidRDefault="00B82E62" w:rsidP="00C43284">
      <w:pPr>
        <w:pStyle w:val="ListParagraph"/>
        <w:tabs>
          <w:tab w:val="left" w:pos="993"/>
        </w:tabs>
        <w:spacing w:after="0" w:line="240" w:lineRule="auto"/>
        <w:ind w:left="993" w:hanging="709"/>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 xml:space="preserve">Y </w:t>
      </w:r>
      <w:r w:rsidRPr="00BA39B4">
        <w:rPr>
          <w:rFonts w:ascii="Times New Roman" w:hAnsi="Times New Roman" w:cs="Times New Roman"/>
          <w:color w:val="000000" w:themeColor="text1"/>
          <w:sz w:val="24"/>
          <w:szCs w:val="24"/>
          <w:lang w:eastAsia="ar-SA"/>
        </w:rPr>
        <w:tab/>
        <w:t>= Perilaku Kepatuhan Pembayaran Pajak</w:t>
      </w:r>
    </w:p>
    <w:p w:rsidR="00B82E62" w:rsidRPr="00BA39B4" w:rsidRDefault="00C43284" w:rsidP="00C43284">
      <w:pPr>
        <w:tabs>
          <w:tab w:val="left" w:pos="993"/>
        </w:tabs>
        <w:spacing w:after="0" w:line="240" w:lineRule="auto"/>
        <w:jc w:val="both"/>
        <w:rPr>
          <w:rFonts w:ascii="Times New Roman" w:hAnsi="Times New Roman" w:cs="Times New Roman"/>
          <w:color w:val="000000" w:themeColor="text1"/>
          <w:sz w:val="24"/>
          <w:szCs w:val="24"/>
          <w:lang w:eastAsia="ar-SA"/>
        </w:rPr>
      </w:pPr>
      <m:oMath>
        <m:sSub>
          <m:sSubPr>
            <m:ctrlPr>
              <w:rPr>
                <w:rFonts w:ascii="Cambria Math" w:hAnsi="Cambria Math" w:cs="Times New Roman"/>
                <w:i/>
                <w:color w:val="000000" w:themeColor="text1"/>
                <w:sz w:val="24"/>
                <w:szCs w:val="24"/>
                <w:lang w:eastAsia="ar-SA"/>
              </w:rPr>
            </m:ctrlPr>
          </m:sSubPr>
          <m:e>
            <m:r>
              <w:rPr>
                <w:rFonts w:ascii="Cambria Math" w:hAnsi="Cambria Math" w:cs="Times New Roman"/>
                <w:color w:val="000000" w:themeColor="text1"/>
                <w:sz w:val="24"/>
                <w:szCs w:val="24"/>
                <w:lang w:eastAsia="ar-SA"/>
              </w:rPr>
              <m:t xml:space="preserve">     b</m:t>
            </m:r>
          </m:e>
          <m:sub>
            <m:r>
              <w:rPr>
                <w:rFonts w:ascii="Cambria Math" w:hAnsi="Cambria Math" w:cs="Times New Roman"/>
                <w:color w:val="000000" w:themeColor="text1"/>
                <w:sz w:val="24"/>
                <w:szCs w:val="24"/>
                <w:lang w:eastAsia="ar-SA"/>
              </w:rPr>
              <m:t>0</m:t>
            </m:r>
          </m:sub>
        </m:sSub>
      </m:oMath>
      <w:r w:rsidR="00B82E62" w:rsidRPr="00BA39B4">
        <w:rPr>
          <w:rFonts w:ascii="Times New Roman" w:hAnsi="Times New Roman" w:cs="Times New Roman"/>
          <w:color w:val="000000" w:themeColor="text1"/>
          <w:sz w:val="24"/>
          <w:szCs w:val="24"/>
          <w:lang w:val="id-ID" w:eastAsia="ar-SA"/>
        </w:rPr>
        <w:tab/>
      </w:r>
      <w:proofErr w:type="gramStart"/>
      <w:r w:rsidR="00B82E62" w:rsidRPr="00BA39B4">
        <w:rPr>
          <w:rFonts w:ascii="Times New Roman" w:hAnsi="Times New Roman" w:cs="Times New Roman"/>
          <w:color w:val="000000" w:themeColor="text1"/>
          <w:sz w:val="24"/>
          <w:szCs w:val="24"/>
          <w:lang w:eastAsia="ar-SA"/>
        </w:rPr>
        <w:t>=  Konstanta</w:t>
      </w:r>
      <w:proofErr w:type="gramEnd"/>
      <w:r w:rsidR="00B82E62" w:rsidRPr="00BA39B4">
        <w:rPr>
          <w:rFonts w:ascii="Times New Roman" w:hAnsi="Times New Roman" w:cs="Times New Roman"/>
          <w:color w:val="000000" w:themeColor="text1"/>
          <w:sz w:val="24"/>
          <w:szCs w:val="24"/>
          <w:lang w:eastAsia="ar-SA"/>
        </w:rPr>
        <w:t xml:space="preserve"> </w:t>
      </w:r>
    </w:p>
    <w:p w:rsidR="00B82E62" w:rsidRPr="00BA39B4" w:rsidRDefault="00B82E62" w:rsidP="00C43284">
      <w:pPr>
        <w:tabs>
          <w:tab w:val="left" w:pos="993"/>
        </w:tabs>
        <w:spacing w:after="0" w:line="240" w:lineRule="auto"/>
        <w:ind w:left="284"/>
        <w:jc w:val="both"/>
        <w:rPr>
          <w:rFonts w:ascii="Times New Roman" w:hAnsi="Times New Roman" w:cs="Times New Roman"/>
          <w:color w:val="000000" w:themeColor="text1"/>
          <w:sz w:val="24"/>
          <w:szCs w:val="24"/>
          <w:vertAlign w:val="subscript"/>
          <w:lang w:eastAsia="ar-SA"/>
        </w:rPr>
      </w:pPr>
      <w:r w:rsidRPr="00BA39B4">
        <w:rPr>
          <w:rFonts w:ascii="Times New Roman" w:hAnsi="Times New Roman" w:cs="Times New Roman"/>
          <w:i/>
          <w:color w:val="000000" w:themeColor="text1"/>
          <w:sz w:val="24"/>
          <w:szCs w:val="24"/>
          <w:lang w:eastAsia="ar-SA"/>
        </w:rPr>
        <w:t>b</w:t>
      </w:r>
      <w:r w:rsidRPr="00BA39B4">
        <w:rPr>
          <w:rFonts w:ascii="Times New Roman" w:hAnsi="Times New Roman" w:cs="Times New Roman"/>
          <w:i/>
          <w:color w:val="000000" w:themeColor="text1"/>
          <w:sz w:val="24"/>
          <w:szCs w:val="24"/>
          <w:vertAlign w:val="subscript"/>
          <w:lang w:eastAsia="ar-SA"/>
        </w:rPr>
        <w:t>1</w:t>
      </w:r>
      <w:r w:rsidRPr="00BA39B4">
        <w:rPr>
          <w:rFonts w:ascii="Times New Roman" w:hAnsi="Times New Roman" w:cs="Times New Roman"/>
          <w:i/>
          <w:color w:val="000000" w:themeColor="text1"/>
          <w:sz w:val="24"/>
          <w:szCs w:val="24"/>
          <w:vertAlign w:val="subscript"/>
          <w:lang w:eastAsia="ar-SA"/>
        </w:rPr>
        <w:tab/>
      </w:r>
      <w:r w:rsidRPr="00BA39B4">
        <w:rPr>
          <w:rFonts w:ascii="Times New Roman" w:hAnsi="Times New Roman" w:cs="Times New Roman"/>
          <w:color w:val="000000" w:themeColor="text1"/>
          <w:sz w:val="24"/>
          <w:szCs w:val="24"/>
          <w:lang w:eastAsia="ar-SA"/>
        </w:rPr>
        <w:t>=</w:t>
      </w:r>
      <w:r>
        <w:rPr>
          <w:rFonts w:ascii="Times New Roman" w:hAnsi="Times New Roman" w:cs="Times New Roman"/>
          <w:color w:val="000000" w:themeColor="text1"/>
          <w:sz w:val="24"/>
          <w:szCs w:val="24"/>
          <w:lang w:eastAsia="ar-SA"/>
        </w:rPr>
        <w:t xml:space="preserve"> </w:t>
      </w:r>
      <w:r w:rsidRPr="00BA39B4">
        <w:rPr>
          <w:rFonts w:ascii="Times New Roman" w:hAnsi="Times New Roman" w:cs="Times New Roman"/>
          <w:sz w:val="24"/>
          <w:szCs w:val="24"/>
          <w:lang w:eastAsia="ar-SA"/>
        </w:rPr>
        <w:t>Regresi variabel Budaya Pajak</w:t>
      </w:r>
    </w:p>
    <w:p w:rsidR="00B82E62" w:rsidRPr="00BA39B4" w:rsidRDefault="00C43284" w:rsidP="00C43284">
      <w:pPr>
        <w:pStyle w:val="ListParagraph"/>
        <w:tabs>
          <w:tab w:val="left" w:pos="993"/>
        </w:tabs>
        <w:spacing w:after="0" w:line="240" w:lineRule="auto"/>
        <w:ind w:left="993" w:hanging="709"/>
        <w:jc w:val="both"/>
        <w:rPr>
          <w:rFonts w:ascii="Times New Roman" w:hAnsi="Times New Roman" w:cs="Times New Roman"/>
          <w:color w:val="000000" w:themeColor="text1"/>
          <w:sz w:val="24"/>
          <w:szCs w:val="24"/>
          <w:lang w:eastAsia="ar-SA"/>
        </w:rPr>
      </w:pPr>
      <m:oMath>
        <m:sSub>
          <m:sSubPr>
            <m:ctrlPr>
              <w:rPr>
                <w:rFonts w:ascii="Cambria Math" w:hAnsi="Cambria Math" w:cs="Times New Roman"/>
                <w:i/>
                <w:color w:val="000000" w:themeColor="text1"/>
                <w:sz w:val="24"/>
                <w:szCs w:val="24"/>
                <w:lang w:eastAsia="ar-SA"/>
              </w:rPr>
            </m:ctrlPr>
          </m:sSubPr>
          <m:e>
            <m:r>
              <w:rPr>
                <w:rFonts w:ascii="Cambria Math" w:hAnsi="Cambria Math" w:cs="Times New Roman"/>
                <w:color w:val="000000" w:themeColor="text1"/>
                <w:sz w:val="24"/>
                <w:szCs w:val="24"/>
                <w:lang w:eastAsia="ar-SA"/>
              </w:rPr>
              <m:t>b</m:t>
            </m:r>
          </m:e>
          <m:sub>
            <m:r>
              <w:rPr>
                <w:rFonts w:ascii="Cambria Math" w:hAnsi="Cambria Math" w:cs="Times New Roman"/>
                <w:color w:val="000000" w:themeColor="text1"/>
                <w:sz w:val="24"/>
                <w:szCs w:val="24"/>
                <w:lang w:eastAsia="ar-SA"/>
              </w:rPr>
              <m:t>2</m:t>
            </m:r>
          </m:sub>
        </m:sSub>
      </m:oMath>
      <w:r w:rsidR="00B82E62" w:rsidRPr="00BA39B4">
        <w:rPr>
          <w:rFonts w:ascii="Times New Roman" w:hAnsi="Times New Roman" w:cs="Times New Roman"/>
          <w:color w:val="000000" w:themeColor="text1"/>
          <w:sz w:val="24"/>
          <w:szCs w:val="24"/>
          <w:lang w:eastAsia="ar-SA"/>
        </w:rPr>
        <w:tab/>
        <w:t>=</w:t>
      </w:r>
      <w:r w:rsidR="00B82E62">
        <w:rPr>
          <w:rFonts w:ascii="Times New Roman" w:hAnsi="Times New Roman" w:cs="Times New Roman"/>
          <w:color w:val="000000" w:themeColor="text1"/>
          <w:sz w:val="24"/>
          <w:szCs w:val="24"/>
          <w:lang w:eastAsia="ar-SA"/>
        </w:rPr>
        <w:t xml:space="preserve"> </w:t>
      </w:r>
      <w:r w:rsidR="00B82E62" w:rsidRPr="00BA39B4">
        <w:rPr>
          <w:rFonts w:ascii="Times New Roman" w:hAnsi="Times New Roman" w:cs="Times New Roman"/>
          <w:sz w:val="24"/>
          <w:szCs w:val="24"/>
          <w:lang w:eastAsia="ar-SA"/>
        </w:rPr>
        <w:t>Regresi variabel Sikap wajib pajak</w:t>
      </w:r>
    </w:p>
    <w:p w:rsidR="00B82E62" w:rsidRPr="00BA39B4" w:rsidRDefault="00C43284" w:rsidP="00C43284">
      <w:pPr>
        <w:pStyle w:val="ListParagraph"/>
        <w:tabs>
          <w:tab w:val="left" w:pos="993"/>
        </w:tabs>
        <w:spacing w:after="0" w:line="240" w:lineRule="auto"/>
        <w:ind w:left="993" w:hanging="709"/>
        <w:jc w:val="both"/>
        <w:rPr>
          <w:rFonts w:ascii="Times New Roman" w:hAnsi="Times New Roman" w:cs="Times New Roman"/>
          <w:color w:val="000000" w:themeColor="text1"/>
          <w:sz w:val="24"/>
          <w:szCs w:val="24"/>
          <w:lang w:eastAsia="ar-SA"/>
        </w:rPr>
      </w:pPr>
      <m:oMath>
        <m:sSub>
          <m:sSubPr>
            <m:ctrlPr>
              <w:rPr>
                <w:rFonts w:ascii="Cambria Math" w:hAnsi="Cambria Math" w:cs="Times New Roman"/>
                <w:i/>
                <w:color w:val="000000" w:themeColor="text1"/>
                <w:sz w:val="24"/>
                <w:szCs w:val="24"/>
                <w:lang w:eastAsia="ar-SA"/>
              </w:rPr>
            </m:ctrlPr>
          </m:sSubPr>
          <m:e>
            <m:r>
              <w:rPr>
                <w:rFonts w:ascii="Cambria Math" w:hAnsi="Cambria Math" w:cs="Times New Roman"/>
                <w:color w:val="000000" w:themeColor="text1"/>
                <w:sz w:val="24"/>
                <w:szCs w:val="24"/>
                <w:lang w:eastAsia="ar-SA"/>
              </w:rPr>
              <m:t>b</m:t>
            </m:r>
          </m:e>
          <m:sub>
            <m:r>
              <w:rPr>
                <w:rFonts w:ascii="Cambria Math" w:hAnsi="Cambria Math" w:cs="Times New Roman"/>
                <w:color w:val="000000" w:themeColor="text1"/>
                <w:sz w:val="24"/>
                <w:szCs w:val="24"/>
                <w:lang w:eastAsia="ar-SA"/>
              </w:rPr>
              <m:t>3</m:t>
            </m:r>
          </m:sub>
        </m:sSub>
      </m:oMath>
      <w:r w:rsidR="00B82E62" w:rsidRPr="00BA39B4">
        <w:rPr>
          <w:rFonts w:ascii="Times New Roman" w:hAnsi="Times New Roman" w:cs="Times New Roman"/>
          <w:color w:val="000000" w:themeColor="text1"/>
          <w:sz w:val="24"/>
          <w:szCs w:val="24"/>
          <w:lang w:eastAsia="ar-SA"/>
        </w:rPr>
        <w:tab/>
        <w:t xml:space="preserve">= </w:t>
      </w:r>
      <w:r w:rsidR="00B82E62" w:rsidRPr="00BA39B4">
        <w:rPr>
          <w:rFonts w:ascii="Times New Roman" w:hAnsi="Times New Roman" w:cs="Times New Roman"/>
          <w:sz w:val="24"/>
          <w:szCs w:val="24"/>
          <w:lang w:eastAsia="ar-SA"/>
        </w:rPr>
        <w:t>Regresi variabel Kerahasiaan</w:t>
      </w:r>
    </w:p>
    <w:p w:rsidR="00B82E62" w:rsidRDefault="00B82E62" w:rsidP="00C43284">
      <w:pPr>
        <w:tabs>
          <w:tab w:val="left" w:pos="993"/>
        </w:tabs>
        <w:spacing w:after="0" w:line="240" w:lineRule="auto"/>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 xml:space="preserve">      e</w:t>
      </w:r>
      <w:r w:rsidRPr="00BA39B4">
        <w:rPr>
          <w:rFonts w:ascii="Times New Roman" w:hAnsi="Times New Roman" w:cs="Times New Roman"/>
          <w:color w:val="000000" w:themeColor="text1"/>
          <w:sz w:val="24"/>
          <w:szCs w:val="24"/>
          <w:lang w:eastAsia="ar-SA"/>
        </w:rPr>
        <w:tab/>
        <w:t>= Faktor pengganggu (eror)</w:t>
      </w:r>
    </w:p>
    <w:p w:rsidR="00B11585" w:rsidRPr="00BA39B4" w:rsidRDefault="00B11585" w:rsidP="00C43284">
      <w:pPr>
        <w:tabs>
          <w:tab w:val="left" w:pos="993"/>
        </w:tabs>
        <w:spacing w:after="0" w:line="240" w:lineRule="auto"/>
        <w:jc w:val="both"/>
        <w:rPr>
          <w:rFonts w:ascii="Times New Roman" w:hAnsi="Times New Roman" w:cs="Times New Roman"/>
          <w:color w:val="000000" w:themeColor="text1"/>
          <w:sz w:val="24"/>
          <w:szCs w:val="24"/>
          <w:vertAlign w:val="subscript"/>
          <w:lang w:eastAsia="ar-SA"/>
        </w:rPr>
      </w:pPr>
    </w:p>
    <w:p w:rsidR="00B82E62" w:rsidRPr="00BA39B4" w:rsidRDefault="00B82E62" w:rsidP="00C43284">
      <w:pPr>
        <w:pStyle w:val="ListParagraph"/>
        <w:spacing w:line="240" w:lineRule="auto"/>
        <w:ind w:left="567" w:hanging="283"/>
        <w:jc w:val="both"/>
        <w:rPr>
          <w:rFonts w:ascii="Times New Roman" w:hAnsi="Times New Roman" w:cs="Times New Roman"/>
          <w:b/>
          <w:color w:val="000000" w:themeColor="text1"/>
          <w:sz w:val="24"/>
          <w:szCs w:val="24"/>
          <w:lang w:eastAsia="ar-SA"/>
        </w:rPr>
      </w:pPr>
      <w:r w:rsidRPr="00BA39B4">
        <w:rPr>
          <w:rFonts w:ascii="Times New Roman" w:hAnsi="Times New Roman" w:cs="Times New Roman"/>
          <w:b/>
          <w:color w:val="000000" w:themeColor="text1"/>
          <w:sz w:val="24"/>
          <w:szCs w:val="24"/>
          <w:lang w:eastAsia="ar-SA"/>
        </w:rPr>
        <w:t>3.2.3.2 Uji parsial (t-test)</w:t>
      </w:r>
    </w:p>
    <w:p w:rsidR="00B82E62" w:rsidRPr="00A3648C" w:rsidRDefault="00B82E62" w:rsidP="00D353DA">
      <w:pPr>
        <w:spacing w:line="240" w:lineRule="auto"/>
        <w:ind w:left="142" w:firstLine="425"/>
        <w:jc w:val="both"/>
        <w:rPr>
          <w:rFonts w:ascii="Times New Roman" w:hAnsi="Times New Roman" w:cs="Times New Roman"/>
          <w:color w:val="000000" w:themeColor="text1"/>
          <w:sz w:val="24"/>
          <w:szCs w:val="24"/>
          <w:lang w:eastAsia="ar-SA"/>
        </w:rPr>
      </w:pPr>
      <w:proofErr w:type="gramStart"/>
      <w:r w:rsidRPr="00BA39B4">
        <w:rPr>
          <w:rFonts w:ascii="Times New Roman" w:hAnsi="Times New Roman" w:cs="Times New Roman"/>
          <w:color w:val="000000" w:themeColor="text1"/>
          <w:sz w:val="24"/>
          <w:szCs w:val="24"/>
          <w:lang w:eastAsia="ar-SA"/>
        </w:rPr>
        <w:t xml:space="preserve">Uji t digunakan untuk mengetahui pengaruh variabel independen secara individu terhadap </w:t>
      </w:r>
      <w:r w:rsidRPr="00BA39B4">
        <w:rPr>
          <w:rFonts w:ascii="Times New Roman" w:hAnsi="Times New Roman" w:cs="Times New Roman"/>
          <w:color w:val="000000" w:themeColor="text1"/>
          <w:sz w:val="24"/>
          <w:szCs w:val="24"/>
          <w:lang w:eastAsia="ar-SA"/>
        </w:rPr>
        <w:lastRenderedPageBreak/>
        <w:t>variabel dependen.</w:t>
      </w:r>
      <w:proofErr w:type="gramEnd"/>
      <w:r w:rsidRPr="00BA39B4">
        <w:rPr>
          <w:rFonts w:ascii="Times New Roman" w:hAnsi="Times New Roman" w:cs="Times New Roman"/>
          <w:color w:val="000000" w:themeColor="text1"/>
          <w:sz w:val="24"/>
          <w:szCs w:val="24"/>
          <w:lang w:eastAsia="ar-SA"/>
        </w:rPr>
        <w:t xml:space="preserve"> Uji t dilakukan dengan </w:t>
      </w:r>
      <w:proofErr w:type="gramStart"/>
      <w:r w:rsidRPr="00BA39B4">
        <w:rPr>
          <w:rFonts w:ascii="Times New Roman" w:hAnsi="Times New Roman" w:cs="Times New Roman"/>
          <w:color w:val="000000" w:themeColor="text1"/>
          <w:sz w:val="24"/>
          <w:szCs w:val="24"/>
          <w:lang w:eastAsia="ar-SA"/>
        </w:rPr>
        <w:t>cara</w:t>
      </w:r>
      <w:proofErr w:type="gramEnd"/>
      <w:r w:rsidRPr="00BA39B4">
        <w:rPr>
          <w:rFonts w:ascii="Times New Roman" w:hAnsi="Times New Roman" w:cs="Times New Roman"/>
          <w:color w:val="000000" w:themeColor="text1"/>
          <w:sz w:val="24"/>
          <w:szCs w:val="24"/>
          <w:lang w:eastAsia="ar-SA"/>
        </w:rPr>
        <w:t xml:space="preserve"> berdasarkan nilai probabilitas. Jika nilai si</w:t>
      </w:r>
      <w:r>
        <w:rPr>
          <w:rFonts w:ascii="Times New Roman" w:hAnsi="Times New Roman" w:cs="Times New Roman"/>
          <w:color w:val="000000" w:themeColor="text1"/>
          <w:sz w:val="24"/>
          <w:szCs w:val="24"/>
          <w:lang w:eastAsia="ar-SA"/>
        </w:rPr>
        <w:t>gnifikan lebih kecil dari 0,05 atau 5</w:t>
      </w:r>
      <w:r w:rsidRPr="00BA39B4">
        <w:rPr>
          <w:rFonts w:ascii="Times New Roman" w:hAnsi="Times New Roman" w:cs="Times New Roman"/>
          <w:color w:val="000000" w:themeColor="text1"/>
          <w:sz w:val="24"/>
          <w:szCs w:val="24"/>
          <w:lang w:eastAsia="ar-SA"/>
        </w:rPr>
        <w:t xml:space="preserve">% maka hipotesis yang diajukan didukung atau dikatakan signifikan, namun sebaliknya apabila nilai </w:t>
      </w:r>
      <w:r>
        <w:rPr>
          <w:rFonts w:ascii="Times New Roman" w:hAnsi="Times New Roman" w:cs="Times New Roman"/>
          <w:color w:val="000000" w:themeColor="text1"/>
          <w:sz w:val="24"/>
          <w:szCs w:val="24"/>
          <w:lang w:eastAsia="ar-SA"/>
        </w:rPr>
        <w:t>signifikan lebih besar dari 0,05 atau 5</w:t>
      </w:r>
      <w:r w:rsidRPr="00BA39B4">
        <w:rPr>
          <w:rFonts w:ascii="Times New Roman" w:hAnsi="Times New Roman" w:cs="Times New Roman"/>
          <w:color w:val="000000" w:themeColor="text1"/>
          <w:sz w:val="24"/>
          <w:szCs w:val="24"/>
          <w:lang w:eastAsia="ar-SA"/>
        </w:rPr>
        <w:t>% maka hipotesis yang diajukan tidak didukung atau dikatakan tidak signifikan. Selain itu dapat menentukan model keputusan dengan menggunakan statistik uji t yaitu dengan membandingkan antara nilai</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Pr="00BA39B4">
        <w:rPr>
          <w:rFonts w:ascii="Times New Roman" w:hAnsi="Times New Roman" w:cs="Times New Roman"/>
          <w:color w:val="000000" w:themeColor="text1"/>
          <w:sz w:val="24"/>
          <w:szCs w:val="24"/>
          <w:lang w:eastAsia="ar-SA"/>
        </w:rPr>
        <w:t xml:space="preserve"> dengan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Pr>
          <w:rFonts w:ascii="Times New Roman" w:hAnsi="Times New Roman" w:cs="Times New Roman"/>
          <w:color w:val="000000" w:themeColor="text1"/>
          <w:sz w:val="24"/>
          <w:szCs w:val="24"/>
          <w:lang w:eastAsia="ar-SA"/>
        </w:rPr>
        <w:t xml:space="preserve"> pada taraf kesalahan 5</w:t>
      </w:r>
      <w:r w:rsidRPr="00BA39B4">
        <w:rPr>
          <w:rFonts w:ascii="Times New Roman" w:hAnsi="Times New Roman" w:cs="Times New Roman"/>
          <w:color w:val="000000" w:themeColor="text1"/>
          <w:sz w:val="24"/>
          <w:szCs w:val="24"/>
          <w:lang w:eastAsia="ar-SA"/>
        </w:rPr>
        <w:t xml:space="preserve">%, apabila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Pr="00BA39B4">
        <w:rPr>
          <w:rFonts w:ascii="Times New Roman" w:hAnsi="Times New Roman" w:cs="Times New Roman"/>
          <w:color w:val="000000" w:themeColor="text1"/>
          <w:sz w:val="24"/>
          <w:szCs w:val="24"/>
          <w:lang w:eastAsia="ar-SA"/>
        </w:rPr>
        <w:t xml:space="preserve"> lebih besar dari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Pr="00BA39B4">
        <w:rPr>
          <w:rFonts w:ascii="Times New Roman" w:hAnsi="Times New Roman" w:cs="Times New Roman"/>
          <w:color w:val="000000" w:themeColor="text1"/>
          <w:sz w:val="24"/>
          <w:szCs w:val="24"/>
          <w:lang w:eastAsia="ar-SA"/>
        </w:rPr>
        <w:t xml:space="preserve"> maka korelasi dinyatakan signifikan, sedangkan sebaliknya apabila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Pr="00BA39B4">
        <w:rPr>
          <w:rFonts w:ascii="Times New Roman" w:hAnsi="Times New Roman" w:cs="Times New Roman"/>
          <w:color w:val="000000" w:themeColor="text1"/>
          <w:sz w:val="24"/>
          <w:szCs w:val="24"/>
          <w:lang w:eastAsia="ar-SA"/>
        </w:rPr>
        <w:t xml:space="preserve"> lebih kecil dari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Pr="00BA39B4">
        <w:rPr>
          <w:rFonts w:ascii="Times New Roman" w:hAnsi="Times New Roman" w:cs="Times New Roman"/>
          <w:color w:val="000000" w:themeColor="text1"/>
          <w:sz w:val="24"/>
          <w:szCs w:val="24"/>
          <w:lang w:eastAsia="ar-SA"/>
        </w:rPr>
        <w:t xml:space="preserve"> maka korelasi dinyatakan tidak signifikan.</w:t>
      </w:r>
    </w:p>
    <w:p w:rsidR="000F2DF4" w:rsidRDefault="000F2DF4" w:rsidP="00D353DA">
      <w:pPr>
        <w:tabs>
          <w:tab w:val="left" w:pos="3810"/>
        </w:tabs>
        <w:spacing w:after="0" w:line="240" w:lineRule="auto"/>
        <w:jc w:val="both"/>
        <w:rPr>
          <w:rFonts w:ascii="Times New Roman" w:eastAsia="Times New Roman" w:hAnsi="Times New Roman" w:cs="Times New Roman"/>
          <w:b/>
          <w:sz w:val="24"/>
          <w:szCs w:val="24"/>
        </w:rPr>
      </w:pPr>
      <w:r w:rsidRPr="00BC4F13">
        <w:rPr>
          <w:rFonts w:ascii="Times New Roman" w:eastAsia="Times New Roman" w:hAnsi="Times New Roman" w:cs="Times New Roman"/>
          <w:b/>
          <w:sz w:val="24"/>
          <w:szCs w:val="24"/>
        </w:rPr>
        <w:t>HASIL PENELITIAN DAN PEMBAHASAN</w:t>
      </w:r>
    </w:p>
    <w:p w:rsidR="002D466A" w:rsidRPr="00C43284" w:rsidRDefault="002D466A" w:rsidP="00D353DA">
      <w:pPr>
        <w:pStyle w:val="Heading3"/>
        <w:spacing w:line="240" w:lineRule="auto"/>
        <w:rPr>
          <w:rFonts w:ascii="Times New Roman" w:hAnsi="Times New Roman" w:cs="Times New Roman"/>
          <w:b/>
          <w:color w:val="auto"/>
          <w:lang w:eastAsia="ar-SA"/>
        </w:rPr>
      </w:pPr>
      <w:bookmarkStart w:id="15" w:name="_Toc61704676"/>
      <w:bookmarkStart w:id="16" w:name="_Toc61705119"/>
      <w:bookmarkStart w:id="17" w:name="_Toc61705892"/>
      <w:bookmarkStart w:id="18" w:name="_Toc62153371"/>
      <w:r w:rsidRPr="00C43284">
        <w:rPr>
          <w:rFonts w:ascii="Times New Roman" w:hAnsi="Times New Roman" w:cs="Times New Roman"/>
          <w:b/>
          <w:color w:val="auto"/>
          <w:lang w:eastAsia="ar-SA"/>
        </w:rPr>
        <w:t>4.2.1 Hasil Uji Kualitas Data</w:t>
      </w:r>
      <w:bookmarkEnd w:id="15"/>
      <w:bookmarkEnd w:id="16"/>
      <w:bookmarkEnd w:id="17"/>
      <w:bookmarkEnd w:id="18"/>
    </w:p>
    <w:p w:rsidR="002D466A" w:rsidRPr="00BA39B4" w:rsidRDefault="002D466A" w:rsidP="00D353DA">
      <w:pPr>
        <w:tabs>
          <w:tab w:val="left" w:pos="851"/>
        </w:tabs>
        <w:spacing w:after="0" w:line="240" w:lineRule="auto"/>
        <w:jc w:val="both"/>
        <w:rPr>
          <w:rFonts w:ascii="Times New Roman" w:hAnsi="Times New Roman" w:cs="Times New Roman"/>
          <w:b/>
          <w:color w:val="000000" w:themeColor="text1"/>
          <w:sz w:val="24"/>
          <w:szCs w:val="24"/>
          <w:lang w:eastAsia="ar-SA"/>
        </w:rPr>
      </w:pPr>
      <w:r w:rsidRPr="00BA39B4">
        <w:rPr>
          <w:rFonts w:ascii="Times New Roman" w:hAnsi="Times New Roman" w:cs="Times New Roman"/>
          <w:b/>
          <w:color w:val="000000" w:themeColor="text1"/>
          <w:sz w:val="24"/>
          <w:szCs w:val="24"/>
          <w:lang w:eastAsia="ar-SA"/>
        </w:rPr>
        <w:t>4.2.1.1 Uji Validitas</w:t>
      </w:r>
    </w:p>
    <w:p w:rsidR="002D466A" w:rsidRPr="00BA39B4" w:rsidRDefault="002D466A" w:rsidP="00B11585">
      <w:pPr>
        <w:pStyle w:val="ListParagraph"/>
        <w:spacing w:line="240" w:lineRule="auto"/>
        <w:ind w:left="0" w:firstLine="720"/>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 xml:space="preserve">Uji Validitas adalah suatu derajat ketepatan alat ukur penelitian tentang isi sebenarnya yang diukur yang bertujuan untuk menguji apakah tiap butir pernyataan benar-benar telah dapat menetapkan derajat yang tinggi dari kedekatan data yang diperoleh dengan apa yang yakini dalam pengukuran atau validitas data penelitian ditentukan ditentukan oleh proses pengukuran yang akurat dan suatu intrumen pengukuran dikatakan valid jika instrument terbeut dapat digunakan untuk mengukur apa yang seharusnya diukur </w:t>
      </w:r>
      <w:r w:rsidRPr="00BA39B4">
        <w:rPr>
          <w:rFonts w:ascii="Times New Roman" w:hAnsi="Times New Roman" w:cs="Times New Roman"/>
          <w:color w:val="000000" w:themeColor="text1"/>
          <w:sz w:val="24"/>
          <w:szCs w:val="24"/>
          <w:lang w:eastAsia="ar-SA"/>
        </w:rPr>
        <w:fldChar w:fldCharType="begin" w:fldLock="1"/>
      </w:r>
      <w:r w:rsidRPr="00BA39B4">
        <w:rPr>
          <w:rFonts w:ascii="Times New Roman" w:hAnsi="Times New Roman" w:cs="Times New Roman"/>
          <w:color w:val="000000" w:themeColor="text1"/>
          <w:sz w:val="24"/>
          <w:szCs w:val="24"/>
          <w:lang w:eastAsia="ar-SA"/>
        </w:rPr>
        <w:instrText>ADDIN CSL_CITATION {"citationItems":[{"id":"ITEM-1","itemData":{"author":[{"dropping-particle":"","family":"Sugiyono","given":"","non-dropping-particle":"","parse-names":false,"suffix":""}],"id":"ITEM-1","issued":{"date-parts":[["2014"]]},"publisher":"Alfabeta","publisher-place":"Bandung","title":"Metode Penelitian Pendidikan Pendekatan Kuantitatif, Kualitatif, dan R&amp;D","type":"book"},"uris":["http://www.mendeley.com/documents/?uuid=54a2831d-ef92-4dfe-846f-a1530181c1aa"]}],"mendeley":{"formattedCitation":"(Sugiyono, 2014)","manualFormatting":"(Sugiyono, 2012)","plainTextFormattedCitation":"(Sugiyono, 2014)","previouslyFormattedCitation":"(Sugiyono, 2014)"},"properties":{"noteIndex":0},"schema":"https://github.com/citation-style-language/schema/raw/master/csl-citation.json"}</w:instrText>
      </w:r>
      <w:r w:rsidRPr="00BA39B4">
        <w:rPr>
          <w:rFonts w:ascii="Times New Roman" w:hAnsi="Times New Roman" w:cs="Times New Roman"/>
          <w:color w:val="000000" w:themeColor="text1"/>
          <w:sz w:val="24"/>
          <w:szCs w:val="24"/>
          <w:lang w:eastAsia="ar-SA"/>
        </w:rPr>
        <w:fldChar w:fldCharType="separate"/>
      </w:r>
      <w:r w:rsidRPr="00BA39B4">
        <w:rPr>
          <w:rFonts w:ascii="Times New Roman" w:hAnsi="Times New Roman" w:cs="Times New Roman"/>
          <w:noProof/>
          <w:color w:val="000000" w:themeColor="text1"/>
          <w:sz w:val="24"/>
          <w:szCs w:val="24"/>
          <w:lang w:eastAsia="ar-SA"/>
        </w:rPr>
        <w:t>(Sugiyono, 2012)</w:t>
      </w:r>
      <w:r w:rsidRPr="00BA39B4">
        <w:rPr>
          <w:rFonts w:ascii="Times New Roman" w:hAnsi="Times New Roman" w:cs="Times New Roman"/>
          <w:color w:val="000000" w:themeColor="text1"/>
          <w:sz w:val="24"/>
          <w:szCs w:val="24"/>
          <w:lang w:eastAsia="ar-SA"/>
        </w:rPr>
        <w:fldChar w:fldCharType="end"/>
      </w:r>
      <w:r w:rsidRPr="00BA39B4">
        <w:rPr>
          <w:rFonts w:ascii="Times New Roman" w:hAnsi="Times New Roman" w:cs="Times New Roman"/>
          <w:color w:val="000000" w:themeColor="text1"/>
          <w:sz w:val="24"/>
          <w:szCs w:val="24"/>
          <w:lang w:eastAsia="ar-SA"/>
        </w:rPr>
        <w:t xml:space="preserve">. Untuk menguji validitas kuesioner maka digunakan teknik korelasi product moment </w:t>
      </w:r>
      <w:proofErr w:type="gramStart"/>
      <w:r w:rsidRPr="00BA39B4">
        <w:rPr>
          <w:rFonts w:ascii="Times New Roman" w:hAnsi="Times New Roman" w:cs="Times New Roman"/>
          <w:color w:val="000000" w:themeColor="text1"/>
          <w:sz w:val="24"/>
          <w:szCs w:val="24"/>
          <w:lang w:eastAsia="ar-SA"/>
        </w:rPr>
        <w:t>pearson</w:t>
      </w:r>
      <w:proofErr w:type="gramEnd"/>
      <w:r w:rsidRPr="00BA39B4">
        <w:rPr>
          <w:rFonts w:ascii="Times New Roman" w:hAnsi="Times New Roman" w:cs="Times New Roman"/>
          <w:color w:val="000000" w:themeColor="text1"/>
          <w:sz w:val="24"/>
          <w:szCs w:val="24"/>
          <w:lang w:eastAsia="ar-SA"/>
        </w:rPr>
        <w:t>. Dasar pengambilan keputusan adalah jika rhitung &gt; rtabel pada tarif signifikan 0</w:t>
      </w:r>
      <w:proofErr w:type="gramStart"/>
      <w:r w:rsidRPr="00BA39B4">
        <w:rPr>
          <w:rFonts w:ascii="Times New Roman" w:hAnsi="Times New Roman" w:cs="Times New Roman"/>
          <w:color w:val="000000" w:themeColor="text1"/>
          <w:sz w:val="24"/>
          <w:szCs w:val="24"/>
          <w:lang w:eastAsia="ar-SA"/>
        </w:rPr>
        <w:t>,05</w:t>
      </w:r>
      <w:proofErr w:type="gramEnd"/>
      <w:r w:rsidRPr="00BA39B4">
        <w:rPr>
          <w:rFonts w:ascii="Times New Roman" w:hAnsi="Times New Roman" w:cs="Times New Roman"/>
          <w:color w:val="000000" w:themeColor="text1"/>
          <w:sz w:val="24"/>
          <w:szCs w:val="24"/>
          <w:lang w:eastAsia="ar-SA"/>
        </w:rPr>
        <w:t xml:space="preserve"> maka item (butir soal) dinyatakan valid, Sebaliknya jika rhitung &lt; rtabel maka butir soal dinyatakan tidak valid. </w:t>
      </w:r>
      <w:proofErr w:type="gramStart"/>
      <w:r w:rsidRPr="00BA39B4">
        <w:rPr>
          <w:rFonts w:ascii="Times New Roman" w:hAnsi="Times New Roman" w:cs="Times New Roman"/>
          <w:color w:val="000000" w:themeColor="text1"/>
          <w:sz w:val="24"/>
          <w:szCs w:val="24"/>
          <w:lang w:eastAsia="ar-SA"/>
        </w:rPr>
        <w:t>Kriteria yang digunakan adalah bila nilai koefisien korelasi (rhitung) bernilai positif dan lebih besar dari rtabel, berarti item dinyatakan valid.</w:t>
      </w:r>
      <w:proofErr w:type="gramEnd"/>
      <w:r w:rsidRPr="00BA39B4">
        <w:rPr>
          <w:rFonts w:ascii="Times New Roman" w:hAnsi="Times New Roman" w:cs="Times New Roman"/>
          <w:color w:val="000000" w:themeColor="text1"/>
          <w:sz w:val="24"/>
          <w:szCs w:val="24"/>
          <w:lang w:eastAsia="ar-SA"/>
        </w:rPr>
        <w:t xml:space="preserve"> Dengan n = 30 responden dan r</w:t>
      </w:r>
      <w:r w:rsidRPr="00BA39B4">
        <w:rPr>
          <w:rFonts w:ascii="Times New Roman" w:hAnsi="Times New Roman" w:cs="Times New Roman"/>
          <w:color w:val="000000" w:themeColor="text1"/>
          <w:sz w:val="24"/>
          <w:szCs w:val="24"/>
          <w:vertAlign w:val="subscript"/>
          <w:lang w:eastAsia="ar-SA"/>
        </w:rPr>
        <w:t>hitung</w:t>
      </w:r>
      <w:r w:rsidRPr="00BA39B4">
        <w:rPr>
          <w:rFonts w:ascii="Times New Roman" w:hAnsi="Times New Roman" w:cs="Times New Roman"/>
          <w:color w:val="000000" w:themeColor="text1"/>
          <w:sz w:val="24"/>
          <w:szCs w:val="24"/>
          <w:lang w:eastAsia="ar-SA"/>
        </w:rPr>
        <w:t xml:space="preserve"> = 0</w:t>
      </w:r>
      <w:proofErr w:type="gramStart"/>
      <w:r w:rsidRPr="00BA39B4">
        <w:rPr>
          <w:rFonts w:ascii="Times New Roman" w:hAnsi="Times New Roman" w:cs="Times New Roman"/>
          <w:color w:val="000000" w:themeColor="text1"/>
          <w:sz w:val="24"/>
          <w:szCs w:val="24"/>
          <w:lang w:eastAsia="ar-SA"/>
        </w:rPr>
        <w:t>,05</w:t>
      </w:r>
      <w:proofErr w:type="gramEnd"/>
      <w:r w:rsidRPr="00BA39B4">
        <w:rPr>
          <w:rFonts w:ascii="Times New Roman" w:hAnsi="Times New Roman" w:cs="Times New Roman"/>
          <w:color w:val="000000" w:themeColor="text1"/>
          <w:sz w:val="24"/>
          <w:szCs w:val="24"/>
          <w:lang w:eastAsia="ar-SA"/>
        </w:rPr>
        <w:t xml:space="preserve"> diperoleh nilai rtabel sebesar 0,296 (pengujian dua arah). </w:t>
      </w:r>
      <w:proofErr w:type="gramStart"/>
      <w:r w:rsidRPr="00BA39B4">
        <w:rPr>
          <w:rFonts w:ascii="Times New Roman" w:hAnsi="Times New Roman" w:cs="Times New Roman"/>
          <w:color w:val="000000" w:themeColor="text1"/>
          <w:sz w:val="24"/>
          <w:szCs w:val="24"/>
          <w:lang w:eastAsia="ar-SA"/>
        </w:rPr>
        <w:t>Dan yang menjadi 30 sampel responden tersebut adalah seorang yang telah bekerja dan berdomisili diluar Desa Tamanmartani.</w:t>
      </w:r>
      <w:proofErr w:type="gramEnd"/>
      <w:r w:rsidRPr="00BA39B4">
        <w:rPr>
          <w:rFonts w:ascii="Times New Roman" w:hAnsi="Times New Roman" w:cs="Times New Roman"/>
          <w:color w:val="000000" w:themeColor="text1"/>
          <w:sz w:val="24"/>
          <w:szCs w:val="24"/>
          <w:lang w:eastAsia="ar-SA"/>
        </w:rPr>
        <w:t xml:space="preserve"> </w:t>
      </w:r>
    </w:p>
    <w:p w:rsidR="002D466A" w:rsidRPr="00BA39B4" w:rsidRDefault="002D466A" w:rsidP="00D353DA">
      <w:pPr>
        <w:spacing w:line="240" w:lineRule="auto"/>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Tabel 4.7 Hasil Uji Validitas</w:t>
      </w:r>
    </w:p>
    <w:tbl>
      <w:tblPr>
        <w:tblStyle w:val="TableGrid"/>
        <w:tblW w:w="5103" w:type="dxa"/>
        <w:tblInd w:w="108" w:type="dxa"/>
        <w:tblLayout w:type="fixed"/>
        <w:tblLook w:val="04A0" w:firstRow="1" w:lastRow="0" w:firstColumn="1" w:lastColumn="0" w:noHBand="0" w:noVBand="1"/>
      </w:tblPr>
      <w:tblGrid>
        <w:gridCol w:w="1418"/>
        <w:gridCol w:w="1276"/>
        <w:gridCol w:w="850"/>
        <w:gridCol w:w="709"/>
        <w:gridCol w:w="850"/>
      </w:tblGrid>
      <w:tr w:rsidR="000D53BA" w:rsidRPr="00BA39B4" w:rsidTr="000D53BA">
        <w:tc>
          <w:tcPr>
            <w:tcW w:w="1418" w:type="dxa"/>
          </w:tcPr>
          <w:p w:rsidR="002D466A" w:rsidRPr="00BA39B4" w:rsidRDefault="002D466A" w:rsidP="00D353DA">
            <w:pPr>
              <w:spacing w:line="240" w:lineRule="auto"/>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Variabel</w:t>
            </w:r>
          </w:p>
        </w:tc>
        <w:tc>
          <w:tcPr>
            <w:tcW w:w="1276" w:type="dxa"/>
          </w:tcPr>
          <w:p w:rsidR="002D466A" w:rsidRPr="00BA39B4" w:rsidRDefault="002D466A" w:rsidP="00D353DA">
            <w:pPr>
              <w:spacing w:line="240" w:lineRule="auto"/>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Instrumen Penelitian</w:t>
            </w:r>
          </w:p>
        </w:tc>
        <w:tc>
          <w:tcPr>
            <w:tcW w:w="850" w:type="dxa"/>
          </w:tcPr>
          <w:p w:rsidR="002D466A" w:rsidRPr="00BA39B4" w:rsidRDefault="002D466A" w:rsidP="00D353DA">
            <w:pPr>
              <w:spacing w:line="240" w:lineRule="auto"/>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r hitung</w:t>
            </w:r>
          </w:p>
        </w:tc>
        <w:tc>
          <w:tcPr>
            <w:tcW w:w="709" w:type="dxa"/>
          </w:tcPr>
          <w:p w:rsidR="002D466A" w:rsidRPr="00BA39B4" w:rsidRDefault="002D466A" w:rsidP="00D353DA">
            <w:pPr>
              <w:spacing w:line="240" w:lineRule="auto"/>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 xml:space="preserve">r </w:t>
            </w:r>
            <w:r>
              <w:rPr>
                <w:rFonts w:ascii="Times New Roman" w:hAnsi="Times New Roman" w:cs="Times New Roman"/>
                <w:color w:val="000000" w:themeColor="text1"/>
                <w:sz w:val="24"/>
                <w:szCs w:val="24"/>
              </w:rPr>
              <w:t>table</w:t>
            </w:r>
          </w:p>
        </w:tc>
        <w:tc>
          <w:tcPr>
            <w:tcW w:w="850" w:type="dxa"/>
          </w:tcPr>
          <w:p w:rsidR="002D466A" w:rsidRPr="00BA39B4" w:rsidRDefault="002D466A" w:rsidP="00D353DA">
            <w:pPr>
              <w:spacing w:line="240" w:lineRule="auto"/>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Keterangan</w:t>
            </w:r>
          </w:p>
        </w:tc>
      </w:tr>
      <w:tr w:rsidR="000D53BA" w:rsidRPr="00BA39B4" w:rsidTr="000D53BA">
        <w:tc>
          <w:tcPr>
            <w:tcW w:w="1418" w:type="dxa"/>
            <w:vMerge w:val="restart"/>
          </w:tcPr>
          <w:p w:rsidR="002D466A" w:rsidRPr="00BA39B4" w:rsidRDefault="002D466A" w:rsidP="00D353DA">
            <w:pPr>
              <w:spacing w:line="240" w:lineRule="auto"/>
              <w:rPr>
                <w:rFonts w:ascii="Times New Roman" w:hAnsi="Times New Roman" w:cs="Times New Roman"/>
                <w:color w:val="000000" w:themeColor="text1"/>
                <w:sz w:val="24"/>
                <w:szCs w:val="24"/>
              </w:rPr>
            </w:pPr>
          </w:p>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 xml:space="preserve">Sosialisasi </w:t>
            </w:r>
            <w:r w:rsidRPr="00BA39B4">
              <w:rPr>
                <w:rFonts w:ascii="Times New Roman" w:hAnsi="Times New Roman" w:cs="Times New Roman"/>
                <w:color w:val="000000" w:themeColor="text1"/>
                <w:sz w:val="24"/>
                <w:szCs w:val="24"/>
              </w:rPr>
              <w:lastRenderedPageBreak/>
              <w:t>Perpajakan</w:t>
            </w: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1</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0,672</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tcPr>
          <w:p w:rsidR="002D466A" w:rsidRPr="00BA39B4" w:rsidRDefault="002D466A" w:rsidP="00D353DA">
            <w:pPr>
              <w:spacing w:line="240" w:lineRule="auto"/>
              <w:rPr>
                <w:rFonts w:ascii="Times New Roman" w:hAnsi="Times New Roman" w:cs="Times New Roman"/>
                <w:color w:val="000000" w:themeColor="text1"/>
                <w:sz w:val="24"/>
                <w:szCs w:val="24"/>
              </w:rPr>
            </w:pP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2</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0,668</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tcPr>
          <w:p w:rsidR="002D466A" w:rsidRPr="00BA39B4" w:rsidRDefault="002D466A" w:rsidP="00D353DA">
            <w:pPr>
              <w:spacing w:line="240" w:lineRule="auto"/>
              <w:rPr>
                <w:rFonts w:ascii="Times New Roman" w:hAnsi="Times New Roman" w:cs="Times New Roman"/>
                <w:color w:val="000000" w:themeColor="text1"/>
                <w:sz w:val="24"/>
                <w:szCs w:val="24"/>
              </w:rPr>
            </w:pP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3</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0,616</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tcPr>
          <w:p w:rsidR="002D466A" w:rsidRPr="00BA39B4" w:rsidRDefault="002D466A" w:rsidP="00D353DA">
            <w:pPr>
              <w:spacing w:line="240" w:lineRule="auto"/>
              <w:rPr>
                <w:rFonts w:ascii="Times New Roman" w:hAnsi="Times New Roman" w:cs="Times New Roman"/>
                <w:color w:val="000000" w:themeColor="text1"/>
                <w:sz w:val="24"/>
                <w:szCs w:val="24"/>
              </w:rPr>
            </w:pP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4</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0,574</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val="restart"/>
          </w:tcPr>
          <w:p w:rsidR="002D466A" w:rsidRPr="00BA39B4" w:rsidRDefault="002D466A" w:rsidP="00D353DA">
            <w:pPr>
              <w:spacing w:line="240" w:lineRule="auto"/>
              <w:rPr>
                <w:rFonts w:ascii="Times New Roman" w:hAnsi="Times New Roman" w:cs="Times New Roman"/>
                <w:color w:val="000000" w:themeColor="text1"/>
                <w:sz w:val="24"/>
                <w:szCs w:val="24"/>
              </w:rPr>
            </w:pPr>
          </w:p>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Pelayanan</w:t>
            </w:r>
          </w:p>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Perpajakan</w:t>
            </w: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1</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0,790</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tcPr>
          <w:p w:rsidR="002D466A" w:rsidRPr="00BA39B4" w:rsidRDefault="002D466A" w:rsidP="00D353DA">
            <w:pPr>
              <w:spacing w:line="240" w:lineRule="auto"/>
              <w:rPr>
                <w:rFonts w:ascii="Times New Roman" w:hAnsi="Times New Roman" w:cs="Times New Roman"/>
                <w:color w:val="000000" w:themeColor="text1"/>
                <w:sz w:val="24"/>
                <w:szCs w:val="24"/>
              </w:rPr>
            </w:pP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2</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0,684</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tcPr>
          <w:p w:rsidR="002D466A" w:rsidRPr="00BA39B4" w:rsidRDefault="002D466A" w:rsidP="00D353DA">
            <w:pPr>
              <w:spacing w:line="240" w:lineRule="auto"/>
              <w:rPr>
                <w:rFonts w:ascii="Times New Roman" w:hAnsi="Times New Roman" w:cs="Times New Roman"/>
                <w:color w:val="000000" w:themeColor="text1"/>
                <w:sz w:val="24"/>
                <w:szCs w:val="24"/>
              </w:rPr>
            </w:pP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3</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0,663</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tcPr>
          <w:p w:rsidR="002D466A" w:rsidRPr="00BA39B4" w:rsidRDefault="002D466A" w:rsidP="00D353DA">
            <w:pPr>
              <w:spacing w:line="240" w:lineRule="auto"/>
              <w:rPr>
                <w:rFonts w:ascii="Times New Roman" w:hAnsi="Times New Roman" w:cs="Times New Roman"/>
                <w:color w:val="000000" w:themeColor="text1"/>
                <w:sz w:val="24"/>
                <w:szCs w:val="24"/>
              </w:rPr>
            </w:pP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4</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0,597</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val="restart"/>
          </w:tcPr>
          <w:p w:rsidR="002D466A" w:rsidRPr="00BA39B4" w:rsidRDefault="002D466A" w:rsidP="00D353DA">
            <w:pPr>
              <w:spacing w:line="240" w:lineRule="auto"/>
              <w:rPr>
                <w:rFonts w:ascii="Times New Roman" w:hAnsi="Times New Roman" w:cs="Times New Roman"/>
                <w:color w:val="000000" w:themeColor="text1"/>
                <w:sz w:val="24"/>
                <w:szCs w:val="24"/>
              </w:rPr>
            </w:pPr>
          </w:p>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Budaya Perpajakan</w:t>
            </w: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1</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0,470</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tcPr>
          <w:p w:rsidR="002D466A" w:rsidRPr="00BA39B4" w:rsidRDefault="002D466A" w:rsidP="00D353DA">
            <w:pPr>
              <w:spacing w:line="240" w:lineRule="auto"/>
              <w:rPr>
                <w:rFonts w:ascii="Times New Roman" w:hAnsi="Times New Roman" w:cs="Times New Roman"/>
                <w:color w:val="000000" w:themeColor="text1"/>
                <w:sz w:val="24"/>
                <w:szCs w:val="24"/>
              </w:rPr>
            </w:pP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2</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0,686</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tcPr>
          <w:p w:rsidR="002D466A" w:rsidRPr="00BA39B4" w:rsidRDefault="002D466A" w:rsidP="00D353DA">
            <w:pPr>
              <w:spacing w:line="240" w:lineRule="auto"/>
              <w:rPr>
                <w:rFonts w:ascii="Times New Roman" w:hAnsi="Times New Roman" w:cs="Times New Roman"/>
                <w:color w:val="000000" w:themeColor="text1"/>
                <w:sz w:val="24"/>
                <w:szCs w:val="24"/>
              </w:rPr>
            </w:pP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3</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0,706</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tcPr>
          <w:p w:rsidR="002D466A" w:rsidRPr="00BA39B4" w:rsidRDefault="002D466A" w:rsidP="00D353DA">
            <w:pPr>
              <w:spacing w:line="240" w:lineRule="auto"/>
              <w:rPr>
                <w:rFonts w:ascii="Times New Roman" w:hAnsi="Times New Roman" w:cs="Times New Roman"/>
                <w:color w:val="000000" w:themeColor="text1"/>
                <w:sz w:val="24"/>
                <w:szCs w:val="24"/>
              </w:rPr>
            </w:pP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4</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0,691</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val="restart"/>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Kepatuhan Wajib Pajak</w:t>
            </w: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1</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0,769</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tcPr>
          <w:p w:rsidR="002D466A" w:rsidRPr="00BA39B4" w:rsidRDefault="002D466A" w:rsidP="00D353DA">
            <w:pPr>
              <w:spacing w:line="240" w:lineRule="auto"/>
              <w:rPr>
                <w:rFonts w:ascii="Times New Roman" w:hAnsi="Times New Roman" w:cs="Times New Roman"/>
                <w:color w:val="000000" w:themeColor="text1"/>
                <w:sz w:val="24"/>
                <w:szCs w:val="24"/>
              </w:rPr>
            </w:pP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2</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0,399</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r w:rsidR="000D53BA" w:rsidRPr="00BA39B4" w:rsidTr="000D53BA">
        <w:tc>
          <w:tcPr>
            <w:tcW w:w="1418" w:type="dxa"/>
            <w:vMerge/>
          </w:tcPr>
          <w:p w:rsidR="002D466A" w:rsidRPr="00BA39B4" w:rsidRDefault="002D466A" w:rsidP="00D353DA">
            <w:pPr>
              <w:spacing w:line="240" w:lineRule="auto"/>
              <w:rPr>
                <w:rFonts w:ascii="Times New Roman" w:hAnsi="Times New Roman" w:cs="Times New Roman"/>
                <w:color w:val="000000" w:themeColor="text1"/>
                <w:sz w:val="24"/>
                <w:szCs w:val="24"/>
              </w:rPr>
            </w:pPr>
          </w:p>
        </w:tc>
        <w:tc>
          <w:tcPr>
            <w:tcW w:w="1276"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Item 3</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0,489</w:t>
            </w:r>
          </w:p>
        </w:tc>
        <w:tc>
          <w:tcPr>
            <w:tcW w:w="709"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0,296</w:t>
            </w:r>
          </w:p>
        </w:tc>
        <w:tc>
          <w:tcPr>
            <w:tcW w:w="850" w:type="dxa"/>
          </w:tcPr>
          <w:p w:rsidR="002D466A" w:rsidRPr="00BA39B4" w:rsidRDefault="002D466A" w:rsidP="00D353DA">
            <w:pPr>
              <w:spacing w:line="240" w:lineRule="auto"/>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Valid</w:t>
            </w:r>
          </w:p>
        </w:tc>
      </w:tr>
    </w:tbl>
    <w:p w:rsidR="002D466A" w:rsidRPr="00BA39B4" w:rsidRDefault="002D466A" w:rsidP="00D353DA">
      <w:pPr>
        <w:spacing w:line="240" w:lineRule="auto"/>
        <w:rPr>
          <w:rFonts w:ascii="Times New Roman" w:hAnsi="Times New Roman" w:cs="Times New Roman"/>
          <w:i/>
          <w:sz w:val="24"/>
          <w:szCs w:val="24"/>
        </w:rPr>
      </w:pPr>
      <w:r w:rsidRPr="00BA39B4">
        <w:rPr>
          <w:rFonts w:ascii="Times New Roman" w:hAnsi="Times New Roman" w:cs="Times New Roman"/>
          <w:i/>
          <w:sz w:val="24"/>
          <w:szCs w:val="24"/>
        </w:rPr>
        <w:t>(</w:t>
      </w:r>
      <w:proofErr w:type="gramStart"/>
      <w:r w:rsidRPr="00BA39B4">
        <w:rPr>
          <w:rFonts w:ascii="Times New Roman" w:hAnsi="Times New Roman" w:cs="Times New Roman"/>
          <w:i/>
          <w:sz w:val="24"/>
          <w:szCs w:val="24"/>
        </w:rPr>
        <w:t>Sumber :</w:t>
      </w:r>
      <w:proofErr w:type="gramEnd"/>
      <w:r w:rsidRPr="00BA39B4">
        <w:rPr>
          <w:rFonts w:ascii="Times New Roman" w:hAnsi="Times New Roman" w:cs="Times New Roman"/>
          <w:i/>
          <w:sz w:val="24"/>
          <w:szCs w:val="24"/>
        </w:rPr>
        <w:t xml:space="preserve"> Data Primer Tahun 2020, Olah Sendiri)</w:t>
      </w:r>
    </w:p>
    <w:p w:rsidR="002D466A" w:rsidRPr="00BA39B4" w:rsidRDefault="002D466A" w:rsidP="00D353DA">
      <w:pPr>
        <w:spacing w:line="240" w:lineRule="auto"/>
        <w:ind w:firstLine="567"/>
        <w:jc w:val="both"/>
        <w:rPr>
          <w:rFonts w:ascii="Times New Roman" w:hAnsi="Times New Roman" w:cs="Times New Roman"/>
          <w:sz w:val="24"/>
          <w:szCs w:val="24"/>
        </w:rPr>
      </w:pPr>
      <w:r w:rsidRPr="00BA39B4">
        <w:rPr>
          <w:rFonts w:ascii="Times New Roman" w:hAnsi="Times New Roman" w:cs="Times New Roman"/>
          <w:sz w:val="24"/>
          <w:szCs w:val="24"/>
        </w:rPr>
        <w:t xml:space="preserve">Dari tabel tersebut variabel Sosialisasi Perpajakan, Pelayanan Perpajakan, dan Budaya Perpajakan dinyatakan bahwa masing-masing instrumen pernyataan dianggap valid karena nilai Corrected Item-Total Correlation&gt; dari r tabel pada signifikansi 0,05 (5%). Sehingga dapat dipakai dalam kuesioner yang </w:t>
      </w:r>
      <w:proofErr w:type="gramStart"/>
      <w:r w:rsidRPr="00BA39B4">
        <w:rPr>
          <w:rFonts w:ascii="Times New Roman" w:hAnsi="Times New Roman" w:cs="Times New Roman"/>
          <w:sz w:val="24"/>
          <w:szCs w:val="24"/>
        </w:rPr>
        <w:t>akan</w:t>
      </w:r>
      <w:proofErr w:type="gramEnd"/>
      <w:r w:rsidRPr="00BA39B4">
        <w:rPr>
          <w:rFonts w:ascii="Times New Roman" w:hAnsi="Times New Roman" w:cs="Times New Roman"/>
          <w:sz w:val="24"/>
          <w:szCs w:val="24"/>
        </w:rPr>
        <w:t xml:space="preserve"> diberikan kepada responden.</w:t>
      </w:r>
    </w:p>
    <w:p w:rsidR="002D466A" w:rsidRDefault="002D466A" w:rsidP="00D353DA">
      <w:pPr>
        <w:spacing w:line="240" w:lineRule="auto"/>
        <w:ind w:left="709" w:firstLine="567"/>
        <w:jc w:val="both"/>
        <w:rPr>
          <w:rFonts w:ascii="Times New Roman" w:hAnsi="Times New Roman" w:cs="Times New Roman"/>
          <w:sz w:val="24"/>
          <w:szCs w:val="24"/>
        </w:rPr>
      </w:pPr>
    </w:p>
    <w:p w:rsidR="00C43284" w:rsidRPr="00BA39B4" w:rsidRDefault="00C43284" w:rsidP="00D353DA">
      <w:pPr>
        <w:spacing w:line="240" w:lineRule="auto"/>
        <w:ind w:left="709" w:firstLine="567"/>
        <w:jc w:val="both"/>
        <w:rPr>
          <w:rFonts w:ascii="Times New Roman" w:hAnsi="Times New Roman" w:cs="Times New Roman"/>
          <w:sz w:val="24"/>
          <w:szCs w:val="24"/>
        </w:rPr>
      </w:pPr>
    </w:p>
    <w:p w:rsidR="002D466A" w:rsidRDefault="002D466A" w:rsidP="00D353DA">
      <w:pPr>
        <w:tabs>
          <w:tab w:val="left" w:pos="851"/>
        </w:tabs>
        <w:spacing w:after="0" w:line="240" w:lineRule="auto"/>
        <w:rPr>
          <w:rFonts w:ascii="Times New Roman" w:hAnsi="Times New Roman" w:cs="Times New Roman"/>
          <w:b/>
          <w:color w:val="000000" w:themeColor="text1"/>
          <w:sz w:val="24"/>
          <w:szCs w:val="24"/>
          <w:lang w:eastAsia="ar-SA"/>
        </w:rPr>
      </w:pPr>
      <w:r w:rsidRPr="00BA39B4">
        <w:rPr>
          <w:rFonts w:ascii="Times New Roman" w:hAnsi="Times New Roman" w:cs="Times New Roman"/>
          <w:b/>
          <w:color w:val="000000" w:themeColor="text1"/>
          <w:sz w:val="24"/>
          <w:szCs w:val="24"/>
          <w:lang w:eastAsia="ar-SA"/>
        </w:rPr>
        <w:lastRenderedPageBreak/>
        <w:t>4.2.1.2 Uji Reliabilitas</w:t>
      </w:r>
    </w:p>
    <w:p w:rsidR="00B11585" w:rsidRPr="00BA39B4" w:rsidRDefault="00B11585" w:rsidP="00D353DA">
      <w:pPr>
        <w:tabs>
          <w:tab w:val="left" w:pos="851"/>
        </w:tabs>
        <w:spacing w:after="0" w:line="240" w:lineRule="auto"/>
        <w:rPr>
          <w:rFonts w:ascii="Times New Roman" w:hAnsi="Times New Roman" w:cs="Times New Roman"/>
          <w:b/>
          <w:color w:val="000000" w:themeColor="text1"/>
          <w:sz w:val="24"/>
          <w:szCs w:val="24"/>
          <w:lang w:eastAsia="ar-SA"/>
        </w:rPr>
      </w:pPr>
    </w:p>
    <w:p w:rsidR="002D466A" w:rsidRPr="00BA39B4" w:rsidRDefault="002D466A" w:rsidP="00D353DA">
      <w:pPr>
        <w:pStyle w:val="ListParagraph"/>
        <w:spacing w:line="240" w:lineRule="auto"/>
        <w:ind w:left="0" w:firstLine="720"/>
        <w:jc w:val="both"/>
        <w:rPr>
          <w:rFonts w:ascii="Times New Roman" w:hAnsi="Times New Roman" w:cs="Times New Roman"/>
          <w:color w:val="000000" w:themeColor="text1"/>
          <w:sz w:val="24"/>
          <w:szCs w:val="24"/>
          <w:lang w:eastAsia="ar-SA"/>
        </w:rPr>
      </w:pPr>
      <w:proofErr w:type="gramStart"/>
      <w:r w:rsidRPr="00BA39B4">
        <w:rPr>
          <w:rFonts w:ascii="Times New Roman" w:hAnsi="Times New Roman" w:cs="Times New Roman"/>
          <w:color w:val="000000" w:themeColor="text1"/>
          <w:sz w:val="24"/>
          <w:szCs w:val="24"/>
          <w:lang w:eastAsia="ar-SA"/>
        </w:rPr>
        <w:t>Pengujian reliabilitas dilakukan hanya pada pertanyaan-pertanyaan yang telah melalui pengujian validitas dan yang dinyatakan valid.</w:t>
      </w:r>
      <w:proofErr w:type="gramEnd"/>
      <w:r w:rsidRPr="00BA39B4">
        <w:rPr>
          <w:rFonts w:ascii="Times New Roman" w:hAnsi="Times New Roman" w:cs="Times New Roman"/>
          <w:color w:val="000000" w:themeColor="text1"/>
          <w:sz w:val="24"/>
          <w:szCs w:val="24"/>
          <w:lang w:eastAsia="ar-SA"/>
        </w:rPr>
        <w:t xml:space="preserve"> Pengujian ini untuk mengetahui sejauh mana hasil pengukuran terhadap item-item pertanyaan apakah tetap konsisten bila dilakukan pengukuran dua atau lebih terhadap gejala yang </w:t>
      </w:r>
      <w:proofErr w:type="gramStart"/>
      <w:r w:rsidRPr="00BA39B4">
        <w:rPr>
          <w:rFonts w:ascii="Times New Roman" w:hAnsi="Times New Roman" w:cs="Times New Roman"/>
          <w:color w:val="000000" w:themeColor="text1"/>
          <w:sz w:val="24"/>
          <w:szCs w:val="24"/>
          <w:lang w:eastAsia="ar-SA"/>
        </w:rPr>
        <w:t>sama</w:t>
      </w:r>
      <w:proofErr w:type="gramEnd"/>
      <w:r w:rsidRPr="00BA39B4">
        <w:rPr>
          <w:rFonts w:ascii="Times New Roman" w:hAnsi="Times New Roman" w:cs="Times New Roman"/>
          <w:color w:val="000000" w:themeColor="text1"/>
          <w:sz w:val="24"/>
          <w:szCs w:val="24"/>
          <w:lang w:eastAsia="ar-SA"/>
        </w:rPr>
        <w:t xml:space="preserve"> dengan alat ukur yang sama. </w:t>
      </w:r>
      <w:r w:rsidRPr="00BA39B4">
        <w:rPr>
          <w:rFonts w:ascii="Times New Roman" w:hAnsi="Times New Roman" w:cs="Times New Roman"/>
          <w:color w:val="000000" w:themeColor="text1"/>
          <w:sz w:val="24"/>
          <w:szCs w:val="24"/>
          <w:lang w:eastAsia="ar-SA"/>
        </w:rPr>
        <w:fldChar w:fldCharType="begin" w:fldLock="1"/>
      </w:r>
      <w:r w:rsidRPr="00BA39B4">
        <w:rPr>
          <w:rFonts w:ascii="Times New Roman" w:hAnsi="Times New Roman" w:cs="Times New Roman"/>
          <w:color w:val="000000" w:themeColor="text1"/>
          <w:sz w:val="24"/>
          <w:szCs w:val="24"/>
          <w:lang w:eastAsia="ar-SA"/>
        </w:rPr>
        <w:instrText>ADDIN CSL_CITATION {"citationItems":[{"id":"ITEM-1","itemData":{"author":[{"dropping-particle":"","family":"Ghozali","given":"Imam","non-dropping-particle":"","parse-names":false,"suffix":""}],"edition":"Cetakan ke","id":"ITEM-1","issued":{"date-parts":[["2016"]]},"publisher":"Badan Penerbit Universitas Diponegoro","publisher-place":"Semarang","title":"Aplikasi Analisis Multivariete Dengan Program IBM SPSS 23(Edisi 8)","type":"book"},"uris":["http://www.mendeley.com/documents/?uuid=6fa6ffb6-c2f6-4aef-898d-ce10dc50fbf3"]}],"mendeley":{"formattedCitation":"(Ghozali, 2016)","plainTextFormattedCitation":"(Ghozali, 2016)","previouslyFormattedCitation":"(Ghozali, 2016)"},"properties":{"noteIndex":0},"schema":"https://github.com/citation-style-language/schema/raw/master/csl-citation.json"}</w:instrText>
      </w:r>
      <w:r w:rsidRPr="00BA39B4">
        <w:rPr>
          <w:rFonts w:ascii="Times New Roman" w:hAnsi="Times New Roman" w:cs="Times New Roman"/>
          <w:color w:val="000000" w:themeColor="text1"/>
          <w:sz w:val="24"/>
          <w:szCs w:val="24"/>
          <w:lang w:eastAsia="ar-SA"/>
        </w:rPr>
        <w:fldChar w:fldCharType="separate"/>
      </w:r>
      <w:r w:rsidRPr="00BA39B4">
        <w:rPr>
          <w:rFonts w:ascii="Times New Roman" w:hAnsi="Times New Roman" w:cs="Times New Roman"/>
          <w:noProof/>
          <w:color w:val="000000" w:themeColor="text1"/>
          <w:sz w:val="24"/>
          <w:szCs w:val="24"/>
          <w:lang w:eastAsia="ar-SA"/>
        </w:rPr>
        <w:t>(Ghozali, 2016)</w:t>
      </w:r>
      <w:r w:rsidRPr="00BA39B4">
        <w:rPr>
          <w:rFonts w:ascii="Times New Roman" w:hAnsi="Times New Roman" w:cs="Times New Roman"/>
          <w:color w:val="000000" w:themeColor="text1"/>
          <w:sz w:val="24"/>
          <w:szCs w:val="24"/>
          <w:lang w:eastAsia="ar-SA"/>
        </w:rPr>
        <w:fldChar w:fldCharType="end"/>
      </w:r>
      <w:proofErr w:type="gramStart"/>
      <w:r w:rsidRPr="00BA39B4">
        <w:rPr>
          <w:rFonts w:ascii="Times New Roman" w:hAnsi="Times New Roman" w:cs="Times New Roman"/>
          <w:color w:val="000000" w:themeColor="text1"/>
          <w:sz w:val="24"/>
          <w:szCs w:val="24"/>
          <w:lang w:eastAsia="ar-SA"/>
        </w:rPr>
        <w:t>.</w:t>
      </w:r>
      <w:proofErr w:type="gramEnd"/>
      <w:r w:rsidRPr="00BA39B4">
        <w:rPr>
          <w:rFonts w:ascii="Times New Roman" w:hAnsi="Times New Roman" w:cs="Times New Roman"/>
          <w:color w:val="000000" w:themeColor="text1"/>
          <w:sz w:val="24"/>
          <w:szCs w:val="24"/>
          <w:lang w:eastAsia="ar-SA"/>
        </w:rPr>
        <w:t xml:space="preserve"> Uji reliabilitas dilakukan untuk menguji kekonsistenan alat ukur dalam mengukur gejala/peristiwa yang </w:t>
      </w:r>
      <w:proofErr w:type="gramStart"/>
      <w:r w:rsidRPr="00BA39B4">
        <w:rPr>
          <w:rFonts w:ascii="Times New Roman" w:hAnsi="Times New Roman" w:cs="Times New Roman"/>
          <w:color w:val="000000" w:themeColor="text1"/>
          <w:sz w:val="24"/>
          <w:szCs w:val="24"/>
          <w:lang w:eastAsia="ar-SA"/>
        </w:rPr>
        <w:t>sama</w:t>
      </w:r>
      <w:proofErr w:type="gramEnd"/>
      <w:r w:rsidRPr="00BA39B4">
        <w:rPr>
          <w:rFonts w:ascii="Times New Roman" w:hAnsi="Times New Roman" w:cs="Times New Roman"/>
          <w:color w:val="000000" w:themeColor="text1"/>
          <w:sz w:val="24"/>
          <w:szCs w:val="24"/>
          <w:lang w:eastAsia="ar-SA"/>
        </w:rPr>
        <w:t xml:space="preserve">. Dasar pengukurannya yaitu apabila kuisioner dikatakan reliabel jika dapat memberikan hasil relatif </w:t>
      </w:r>
      <w:proofErr w:type="gramStart"/>
      <w:r w:rsidRPr="00BA39B4">
        <w:rPr>
          <w:rFonts w:ascii="Times New Roman" w:hAnsi="Times New Roman" w:cs="Times New Roman"/>
          <w:color w:val="000000" w:themeColor="text1"/>
          <w:sz w:val="24"/>
          <w:szCs w:val="24"/>
          <w:lang w:eastAsia="ar-SA"/>
        </w:rPr>
        <w:t>sama</w:t>
      </w:r>
      <w:proofErr w:type="gramEnd"/>
      <w:r w:rsidRPr="00BA39B4">
        <w:rPr>
          <w:rFonts w:ascii="Times New Roman" w:hAnsi="Times New Roman" w:cs="Times New Roman"/>
          <w:color w:val="000000" w:themeColor="text1"/>
          <w:sz w:val="24"/>
          <w:szCs w:val="24"/>
          <w:lang w:eastAsia="ar-SA"/>
        </w:rPr>
        <w:t xml:space="preserve"> atau konsisten pada saat dilakukan pengukuran kembali pada objek yang berlainan pada waktu yang berbeda atau memberikan hasil yang tetap. Apabila koefisien </w:t>
      </w:r>
      <w:r w:rsidRPr="00BA39B4">
        <w:rPr>
          <w:rFonts w:ascii="Times New Roman" w:hAnsi="Times New Roman" w:cs="Times New Roman"/>
          <w:i/>
          <w:color w:val="000000" w:themeColor="text1"/>
          <w:sz w:val="24"/>
          <w:szCs w:val="24"/>
          <w:lang w:eastAsia="ar-SA"/>
        </w:rPr>
        <w:t xml:space="preserve">Cronbach Alpha </w:t>
      </w:r>
      <w:r w:rsidRPr="00BA39B4">
        <w:rPr>
          <w:rFonts w:ascii="Times New Roman" w:hAnsi="Times New Roman" w:cs="Times New Roman"/>
          <w:color w:val="000000" w:themeColor="text1"/>
          <w:sz w:val="24"/>
          <w:szCs w:val="24"/>
          <w:lang w:eastAsia="ar-SA"/>
        </w:rPr>
        <w:t>(ral) ≥ 0</w:t>
      </w:r>
      <w:proofErr w:type="gramStart"/>
      <w:r w:rsidRPr="00BA39B4">
        <w:rPr>
          <w:rFonts w:ascii="Times New Roman" w:hAnsi="Times New Roman" w:cs="Times New Roman"/>
          <w:color w:val="000000" w:themeColor="text1"/>
          <w:sz w:val="24"/>
          <w:szCs w:val="24"/>
          <w:lang w:eastAsia="ar-SA"/>
        </w:rPr>
        <w:t>,6</w:t>
      </w:r>
      <w:proofErr w:type="gramEnd"/>
      <w:r w:rsidRPr="00BA39B4">
        <w:rPr>
          <w:rFonts w:ascii="Times New Roman" w:hAnsi="Times New Roman" w:cs="Times New Roman"/>
          <w:color w:val="000000" w:themeColor="text1"/>
          <w:sz w:val="24"/>
          <w:szCs w:val="24"/>
          <w:lang w:eastAsia="ar-SA"/>
        </w:rPr>
        <w:t xml:space="preserve"> maka dapat dikatakan instrumen tersebut reliabel.</w:t>
      </w:r>
    </w:p>
    <w:p w:rsidR="002D466A" w:rsidRPr="00BA39B4" w:rsidRDefault="002D466A" w:rsidP="00D353DA">
      <w:pPr>
        <w:pStyle w:val="ListParagraph"/>
        <w:spacing w:line="240" w:lineRule="auto"/>
        <w:ind w:left="1440" w:hanging="1440"/>
        <w:rPr>
          <w:rFonts w:ascii="Times New Roman" w:hAnsi="Times New Roman" w:cs="Times New Roman"/>
          <w:sz w:val="24"/>
          <w:szCs w:val="24"/>
        </w:rPr>
      </w:pPr>
      <w:r w:rsidRPr="00BA39B4">
        <w:rPr>
          <w:rFonts w:ascii="Times New Roman" w:hAnsi="Times New Roman" w:cs="Times New Roman"/>
          <w:sz w:val="24"/>
          <w:szCs w:val="24"/>
        </w:rPr>
        <w:t>Tabel 4.8 Hasil Uji Reliabilitas</w:t>
      </w:r>
    </w:p>
    <w:tbl>
      <w:tblPr>
        <w:tblStyle w:val="TableGrid"/>
        <w:tblW w:w="5103" w:type="dxa"/>
        <w:tblInd w:w="108"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1296"/>
        <w:gridCol w:w="1310"/>
        <w:gridCol w:w="1214"/>
      </w:tblGrid>
      <w:tr w:rsidR="002D466A" w:rsidRPr="00BA39B4" w:rsidTr="004011D7">
        <w:tc>
          <w:tcPr>
            <w:tcW w:w="1283" w:type="dxa"/>
            <w:tcBorders>
              <w:top w:val="single" w:sz="4" w:space="0" w:color="auto"/>
            </w:tcBorders>
          </w:tcPr>
          <w:p w:rsidR="002D466A" w:rsidRPr="00BA39B4" w:rsidRDefault="002D466A" w:rsidP="00D353DA">
            <w:pPr>
              <w:pStyle w:val="ListParagraph"/>
              <w:spacing w:line="240" w:lineRule="auto"/>
              <w:ind w:left="0"/>
              <w:jc w:val="center"/>
              <w:rPr>
                <w:rFonts w:ascii="Times New Roman" w:hAnsi="Times New Roman" w:cs="Times New Roman"/>
                <w:sz w:val="24"/>
                <w:szCs w:val="24"/>
              </w:rPr>
            </w:pPr>
            <w:r w:rsidRPr="00BA39B4">
              <w:rPr>
                <w:rFonts w:ascii="Times New Roman" w:hAnsi="Times New Roman" w:cs="Times New Roman"/>
                <w:sz w:val="24"/>
                <w:szCs w:val="24"/>
              </w:rPr>
              <w:t>Variabel</w:t>
            </w:r>
          </w:p>
        </w:tc>
        <w:tc>
          <w:tcPr>
            <w:tcW w:w="1296" w:type="dxa"/>
            <w:tcBorders>
              <w:top w:val="single" w:sz="4" w:space="0" w:color="auto"/>
            </w:tcBorders>
          </w:tcPr>
          <w:p w:rsidR="002D466A" w:rsidRPr="00BA39B4" w:rsidRDefault="002D466A" w:rsidP="00D353DA">
            <w:pPr>
              <w:pStyle w:val="ListParagraph"/>
              <w:spacing w:line="240" w:lineRule="auto"/>
              <w:ind w:left="0"/>
              <w:jc w:val="center"/>
              <w:rPr>
                <w:rFonts w:ascii="Times New Roman" w:hAnsi="Times New Roman" w:cs="Times New Roman"/>
                <w:i/>
                <w:sz w:val="24"/>
                <w:szCs w:val="24"/>
              </w:rPr>
            </w:pPr>
            <w:r w:rsidRPr="00BA39B4">
              <w:rPr>
                <w:rFonts w:ascii="Times New Roman" w:hAnsi="Times New Roman" w:cs="Times New Roman"/>
                <w:i/>
                <w:sz w:val="24"/>
                <w:szCs w:val="24"/>
              </w:rPr>
              <w:t>cronbach’s alpha</w:t>
            </w:r>
          </w:p>
        </w:tc>
        <w:tc>
          <w:tcPr>
            <w:tcW w:w="1310" w:type="dxa"/>
            <w:tcBorders>
              <w:top w:val="single" w:sz="4" w:space="0" w:color="auto"/>
            </w:tcBorders>
          </w:tcPr>
          <w:p w:rsidR="002D466A" w:rsidRPr="00BA39B4" w:rsidRDefault="002D466A" w:rsidP="00D353DA">
            <w:pPr>
              <w:pStyle w:val="ListParagraph"/>
              <w:spacing w:line="240" w:lineRule="auto"/>
              <w:ind w:left="0"/>
              <w:jc w:val="center"/>
              <w:rPr>
                <w:rFonts w:ascii="Times New Roman" w:hAnsi="Times New Roman" w:cs="Times New Roman"/>
                <w:sz w:val="24"/>
                <w:szCs w:val="24"/>
              </w:rPr>
            </w:pPr>
            <w:r w:rsidRPr="00BA39B4">
              <w:rPr>
                <w:rFonts w:ascii="Times New Roman" w:hAnsi="Times New Roman" w:cs="Times New Roman"/>
                <w:sz w:val="24"/>
                <w:szCs w:val="24"/>
              </w:rPr>
              <w:t>Batas Reliabilitas</w:t>
            </w:r>
          </w:p>
        </w:tc>
        <w:tc>
          <w:tcPr>
            <w:tcW w:w="1214" w:type="dxa"/>
            <w:tcBorders>
              <w:top w:val="single" w:sz="4" w:space="0" w:color="auto"/>
            </w:tcBorders>
          </w:tcPr>
          <w:p w:rsidR="002D466A" w:rsidRPr="00BA39B4" w:rsidRDefault="002D466A" w:rsidP="00D353DA">
            <w:pPr>
              <w:pStyle w:val="ListParagraph"/>
              <w:spacing w:line="240" w:lineRule="auto"/>
              <w:ind w:left="0"/>
              <w:jc w:val="center"/>
              <w:rPr>
                <w:rFonts w:ascii="Times New Roman" w:hAnsi="Times New Roman" w:cs="Times New Roman"/>
                <w:sz w:val="24"/>
                <w:szCs w:val="24"/>
              </w:rPr>
            </w:pPr>
            <w:r w:rsidRPr="00BA39B4">
              <w:rPr>
                <w:rFonts w:ascii="Times New Roman" w:hAnsi="Times New Roman" w:cs="Times New Roman"/>
                <w:sz w:val="24"/>
                <w:szCs w:val="24"/>
              </w:rPr>
              <w:t>Keterangan</w:t>
            </w:r>
          </w:p>
        </w:tc>
      </w:tr>
      <w:tr w:rsidR="002D466A" w:rsidRPr="00BA39B4" w:rsidTr="004011D7">
        <w:tc>
          <w:tcPr>
            <w:tcW w:w="1283" w:type="dxa"/>
          </w:tcPr>
          <w:p w:rsidR="002D466A" w:rsidRPr="00BA39B4" w:rsidRDefault="002D466A" w:rsidP="00D353DA">
            <w:pPr>
              <w:pStyle w:val="ListParagraph"/>
              <w:spacing w:line="240" w:lineRule="auto"/>
              <w:ind w:left="0"/>
              <w:rPr>
                <w:rFonts w:ascii="Times New Roman" w:hAnsi="Times New Roman" w:cs="Times New Roman"/>
                <w:sz w:val="24"/>
                <w:szCs w:val="24"/>
              </w:rPr>
            </w:pPr>
            <w:r w:rsidRPr="00BA39B4">
              <w:rPr>
                <w:rFonts w:ascii="Times New Roman" w:hAnsi="Times New Roman" w:cs="Times New Roman"/>
                <w:sz w:val="24"/>
                <w:szCs w:val="24"/>
              </w:rPr>
              <w:t>Sosialisasi Perpajakan</w:t>
            </w:r>
          </w:p>
        </w:tc>
        <w:tc>
          <w:tcPr>
            <w:tcW w:w="1296" w:type="dxa"/>
          </w:tcPr>
          <w:p w:rsidR="002D466A" w:rsidRPr="00BA39B4" w:rsidRDefault="002D466A" w:rsidP="00D353DA">
            <w:pPr>
              <w:pStyle w:val="ListParagraph"/>
              <w:spacing w:line="240" w:lineRule="auto"/>
              <w:ind w:left="0"/>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0,785</w:t>
            </w:r>
          </w:p>
        </w:tc>
        <w:tc>
          <w:tcPr>
            <w:tcW w:w="1310" w:type="dxa"/>
          </w:tcPr>
          <w:p w:rsidR="002D466A" w:rsidRPr="00BA39B4" w:rsidRDefault="002D466A" w:rsidP="00D353DA">
            <w:pPr>
              <w:pStyle w:val="ListParagraph"/>
              <w:spacing w:line="240" w:lineRule="auto"/>
              <w:ind w:left="0"/>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0,60</w:t>
            </w:r>
          </w:p>
        </w:tc>
        <w:tc>
          <w:tcPr>
            <w:tcW w:w="1214" w:type="dxa"/>
          </w:tcPr>
          <w:p w:rsidR="002D466A" w:rsidRPr="00BA39B4" w:rsidRDefault="002D466A" w:rsidP="00D353DA">
            <w:pPr>
              <w:pStyle w:val="ListParagraph"/>
              <w:spacing w:line="240" w:lineRule="auto"/>
              <w:ind w:left="0"/>
              <w:jc w:val="center"/>
              <w:rPr>
                <w:rFonts w:ascii="Times New Roman" w:hAnsi="Times New Roman" w:cs="Times New Roman"/>
                <w:sz w:val="24"/>
                <w:szCs w:val="24"/>
              </w:rPr>
            </w:pPr>
            <w:r w:rsidRPr="00BA39B4">
              <w:rPr>
                <w:rFonts w:ascii="Times New Roman" w:hAnsi="Times New Roman" w:cs="Times New Roman"/>
                <w:sz w:val="24"/>
                <w:szCs w:val="24"/>
              </w:rPr>
              <w:t>Reliabel</w:t>
            </w:r>
          </w:p>
        </w:tc>
      </w:tr>
      <w:tr w:rsidR="002D466A" w:rsidRPr="00BA39B4" w:rsidTr="004011D7">
        <w:tc>
          <w:tcPr>
            <w:tcW w:w="1283" w:type="dxa"/>
          </w:tcPr>
          <w:p w:rsidR="002D466A" w:rsidRPr="00BA39B4" w:rsidRDefault="002D466A" w:rsidP="00D353DA">
            <w:pPr>
              <w:pStyle w:val="ListParagraph"/>
              <w:spacing w:line="240" w:lineRule="auto"/>
              <w:ind w:left="0"/>
              <w:rPr>
                <w:rFonts w:ascii="Times New Roman" w:hAnsi="Times New Roman" w:cs="Times New Roman"/>
                <w:sz w:val="24"/>
                <w:szCs w:val="24"/>
              </w:rPr>
            </w:pPr>
            <w:r w:rsidRPr="00BA39B4">
              <w:rPr>
                <w:rFonts w:ascii="Times New Roman" w:hAnsi="Times New Roman" w:cs="Times New Roman"/>
                <w:sz w:val="24"/>
                <w:szCs w:val="24"/>
              </w:rPr>
              <w:t>Pelayanan Perpajakan</w:t>
            </w:r>
          </w:p>
        </w:tc>
        <w:tc>
          <w:tcPr>
            <w:tcW w:w="1296" w:type="dxa"/>
          </w:tcPr>
          <w:p w:rsidR="002D466A" w:rsidRPr="00BA39B4" w:rsidRDefault="002D466A" w:rsidP="00D353DA">
            <w:pPr>
              <w:pStyle w:val="ListParagraph"/>
              <w:spacing w:line="240" w:lineRule="auto"/>
              <w:ind w:left="0"/>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0,806</w:t>
            </w:r>
          </w:p>
        </w:tc>
        <w:tc>
          <w:tcPr>
            <w:tcW w:w="1310" w:type="dxa"/>
          </w:tcPr>
          <w:p w:rsidR="002D466A" w:rsidRPr="00BA39B4" w:rsidRDefault="002D466A" w:rsidP="00D353DA">
            <w:pPr>
              <w:pStyle w:val="ListParagraph"/>
              <w:spacing w:line="240" w:lineRule="auto"/>
              <w:ind w:left="0"/>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0,60</w:t>
            </w:r>
          </w:p>
        </w:tc>
        <w:tc>
          <w:tcPr>
            <w:tcW w:w="1214" w:type="dxa"/>
          </w:tcPr>
          <w:p w:rsidR="002D466A" w:rsidRPr="00BA39B4" w:rsidRDefault="002D466A" w:rsidP="00D353DA">
            <w:pPr>
              <w:pStyle w:val="ListParagraph"/>
              <w:spacing w:line="240" w:lineRule="auto"/>
              <w:ind w:left="0"/>
              <w:jc w:val="center"/>
              <w:rPr>
                <w:rFonts w:ascii="Times New Roman" w:hAnsi="Times New Roman" w:cs="Times New Roman"/>
                <w:sz w:val="24"/>
                <w:szCs w:val="24"/>
              </w:rPr>
            </w:pPr>
            <w:r w:rsidRPr="00BA39B4">
              <w:rPr>
                <w:rFonts w:ascii="Times New Roman" w:hAnsi="Times New Roman" w:cs="Times New Roman"/>
                <w:sz w:val="24"/>
                <w:szCs w:val="24"/>
              </w:rPr>
              <w:t>Reliabel</w:t>
            </w:r>
          </w:p>
        </w:tc>
      </w:tr>
      <w:tr w:rsidR="002D466A" w:rsidRPr="00BA39B4" w:rsidTr="004011D7">
        <w:tc>
          <w:tcPr>
            <w:tcW w:w="1283" w:type="dxa"/>
          </w:tcPr>
          <w:p w:rsidR="002D466A" w:rsidRPr="00BA39B4" w:rsidRDefault="002D466A" w:rsidP="00D353DA">
            <w:pPr>
              <w:pStyle w:val="ListParagraph"/>
              <w:spacing w:line="240" w:lineRule="auto"/>
              <w:ind w:left="0"/>
              <w:rPr>
                <w:rFonts w:ascii="Times New Roman" w:hAnsi="Times New Roman" w:cs="Times New Roman"/>
                <w:sz w:val="24"/>
                <w:szCs w:val="24"/>
              </w:rPr>
            </w:pPr>
            <w:r w:rsidRPr="00BA39B4">
              <w:rPr>
                <w:rFonts w:ascii="Times New Roman" w:hAnsi="Times New Roman" w:cs="Times New Roman"/>
                <w:sz w:val="24"/>
                <w:szCs w:val="24"/>
              </w:rPr>
              <w:t>Budaya Perpajakan</w:t>
            </w:r>
          </w:p>
        </w:tc>
        <w:tc>
          <w:tcPr>
            <w:tcW w:w="1296" w:type="dxa"/>
          </w:tcPr>
          <w:p w:rsidR="002D466A" w:rsidRPr="00BA39B4" w:rsidRDefault="002D466A" w:rsidP="00D353DA">
            <w:pPr>
              <w:pStyle w:val="ListParagraph"/>
              <w:spacing w:line="240" w:lineRule="auto"/>
              <w:ind w:left="0"/>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0,781</w:t>
            </w:r>
          </w:p>
        </w:tc>
        <w:tc>
          <w:tcPr>
            <w:tcW w:w="1310" w:type="dxa"/>
          </w:tcPr>
          <w:p w:rsidR="002D466A" w:rsidRPr="00BA39B4" w:rsidRDefault="002D466A" w:rsidP="00D353DA">
            <w:pPr>
              <w:pStyle w:val="ListParagraph"/>
              <w:spacing w:line="240" w:lineRule="auto"/>
              <w:ind w:left="0"/>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0,60</w:t>
            </w:r>
          </w:p>
        </w:tc>
        <w:tc>
          <w:tcPr>
            <w:tcW w:w="1214" w:type="dxa"/>
          </w:tcPr>
          <w:p w:rsidR="002D466A" w:rsidRPr="00BA39B4" w:rsidRDefault="002D466A" w:rsidP="00D353DA">
            <w:pPr>
              <w:pStyle w:val="ListParagraph"/>
              <w:spacing w:line="240" w:lineRule="auto"/>
              <w:ind w:left="0"/>
              <w:jc w:val="center"/>
              <w:rPr>
                <w:rFonts w:ascii="Times New Roman" w:hAnsi="Times New Roman" w:cs="Times New Roman"/>
                <w:sz w:val="24"/>
                <w:szCs w:val="24"/>
              </w:rPr>
            </w:pPr>
            <w:r w:rsidRPr="00BA39B4">
              <w:rPr>
                <w:rFonts w:ascii="Times New Roman" w:hAnsi="Times New Roman" w:cs="Times New Roman"/>
                <w:sz w:val="24"/>
                <w:szCs w:val="24"/>
              </w:rPr>
              <w:t>Reliabel</w:t>
            </w:r>
          </w:p>
        </w:tc>
      </w:tr>
      <w:tr w:rsidR="002D466A" w:rsidRPr="00BA39B4" w:rsidTr="004011D7">
        <w:tc>
          <w:tcPr>
            <w:tcW w:w="1283" w:type="dxa"/>
          </w:tcPr>
          <w:p w:rsidR="002D466A" w:rsidRPr="00BA39B4" w:rsidRDefault="002D466A" w:rsidP="00D353DA">
            <w:pPr>
              <w:pStyle w:val="BodyText"/>
            </w:pPr>
            <w:r w:rsidRPr="00BA39B4">
              <w:t>Kepatuhan Wajib Pajak</w:t>
            </w:r>
          </w:p>
        </w:tc>
        <w:tc>
          <w:tcPr>
            <w:tcW w:w="1296" w:type="dxa"/>
          </w:tcPr>
          <w:p w:rsidR="002D466A" w:rsidRPr="00BA39B4" w:rsidRDefault="002D466A" w:rsidP="00D353DA">
            <w:pPr>
              <w:pStyle w:val="ListParagraph"/>
              <w:spacing w:line="240" w:lineRule="auto"/>
              <w:ind w:left="0"/>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0,758</w:t>
            </w:r>
          </w:p>
        </w:tc>
        <w:tc>
          <w:tcPr>
            <w:tcW w:w="1310" w:type="dxa"/>
          </w:tcPr>
          <w:p w:rsidR="002D466A" w:rsidRPr="00BA39B4" w:rsidRDefault="002D466A" w:rsidP="00D353DA">
            <w:pPr>
              <w:pStyle w:val="ListParagraph"/>
              <w:spacing w:line="240" w:lineRule="auto"/>
              <w:ind w:left="0"/>
              <w:jc w:val="center"/>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0,60</w:t>
            </w:r>
          </w:p>
        </w:tc>
        <w:tc>
          <w:tcPr>
            <w:tcW w:w="1214" w:type="dxa"/>
          </w:tcPr>
          <w:p w:rsidR="002D466A" w:rsidRPr="00BA39B4" w:rsidRDefault="002D466A" w:rsidP="00D353DA">
            <w:pPr>
              <w:pStyle w:val="ListParagraph"/>
              <w:spacing w:line="240" w:lineRule="auto"/>
              <w:ind w:left="0"/>
              <w:jc w:val="center"/>
              <w:rPr>
                <w:rFonts w:ascii="Times New Roman" w:hAnsi="Times New Roman" w:cs="Times New Roman"/>
                <w:sz w:val="24"/>
                <w:szCs w:val="24"/>
              </w:rPr>
            </w:pPr>
            <w:r w:rsidRPr="00BA39B4">
              <w:rPr>
                <w:rFonts w:ascii="Times New Roman" w:hAnsi="Times New Roman" w:cs="Times New Roman"/>
                <w:sz w:val="24"/>
                <w:szCs w:val="24"/>
              </w:rPr>
              <w:t>Reliabel</w:t>
            </w:r>
          </w:p>
        </w:tc>
      </w:tr>
    </w:tbl>
    <w:p w:rsidR="002D466A" w:rsidRPr="00BA39B4" w:rsidRDefault="002D466A" w:rsidP="00D353DA">
      <w:pPr>
        <w:spacing w:line="240" w:lineRule="auto"/>
        <w:rPr>
          <w:rFonts w:ascii="Times New Roman" w:hAnsi="Times New Roman" w:cs="Times New Roman"/>
          <w:i/>
          <w:sz w:val="24"/>
          <w:szCs w:val="24"/>
        </w:rPr>
      </w:pPr>
      <w:r w:rsidRPr="00BA39B4">
        <w:rPr>
          <w:rFonts w:ascii="Times New Roman" w:hAnsi="Times New Roman" w:cs="Times New Roman"/>
          <w:i/>
          <w:sz w:val="24"/>
          <w:szCs w:val="24"/>
        </w:rPr>
        <w:t>(</w:t>
      </w:r>
      <w:proofErr w:type="gramStart"/>
      <w:r w:rsidRPr="00BA39B4">
        <w:rPr>
          <w:rFonts w:ascii="Times New Roman" w:hAnsi="Times New Roman" w:cs="Times New Roman"/>
          <w:i/>
          <w:sz w:val="24"/>
          <w:szCs w:val="24"/>
        </w:rPr>
        <w:t>Sumber :</w:t>
      </w:r>
      <w:proofErr w:type="gramEnd"/>
      <w:r w:rsidRPr="00BA39B4">
        <w:rPr>
          <w:rFonts w:ascii="Times New Roman" w:hAnsi="Times New Roman" w:cs="Times New Roman"/>
          <w:i/>
          <w:sz w:val="24"/>
          <w:szCs w:val="24"/>
        </w:rPr>
        <w:t xml:space="preserve"> Data Primer Tahun 2020, olah sendiri)</w:t>
      </w:r>
    </w:p>
    <w:p w:rsidR="002D466A" w:rsidRPr="00BA39B4" w:rsidRDefault="002D466A" w:rsidP="00D353DA">
      <w:pPr>
        <w:pStyle w:val="ListParagraph"/>
        <w:spacing w:line="240" w:lineRule="auto"/>
        <w:ind w:left="0" w:firstLine="720"/>
        <w:jc w:val="both"/>
        <w:rPr>
          <w:rFonts w:ascii="Times New Roman" w:hAnsi="Times New Roman" w:cs="Times New Roman"/>
          <w:sz w:val="24"/>
          <w:szCs w:val="24"/>
        </w:rPr>
      </w:pPr>
      <w:r w:rsidRPr="00BA39B4">
        <w:rPr>
          <w:rFonts w:ascii="Times New Roman" w:hAnsi="Times New Roman" w:cs="Times New Roman"/>
          <w:sz w:val="24"/>
          <w:szCs w:val="24"/>
        </w:rPr>
        <w:t>Dari tabel diatas menunjukkan bahwa nilai cronbach’s alpha dari seluruh variabel lebih besar dari 0,60, sehingga dapat disimpulkan bahwa instrumen dari kuesioner yang digunakan untuk menjelaskan variabel Sosialisasi Perpajakan, Pelayanan Perpajakan, dan Budaya Perpajakan dinyatakan handal atau dapat dipercaya sebagai alat ukur variabel.</w:t>
      </w:r>
    </w:p>
    <w:p w:rsidR="002D466A" w:rsidRPr="00BA39B4" w:rsidRDefault="002D466A" w:rsidP="00D353DA">
      <w:pPr>
        <w:pStyle w:val="ListParagraph"/>
        <w:spacing w:line="240" w:lineRule="auto"/>
        <w:ind w:firstLine="720"/>
        <w:jc w:val="both"/>
        <w:rPr>
          <w:rFonts w:ascii="Times New Roman" w:hAnsi="Times New Roman" w:cs="Times New Roman"/>
          <w:sz w:val="24"/>
          <w:szCs w:val="24"/>
        </w:rPr>
      </w:pPr>
    </w:p>
    <w:p w:rsidR="002D466A" w:rsidRPr="00BA39B4" w:rsidRDefault="002D466A" w:rsidP="00D353DA">
      <w:pPr>
        <w:pStyle w:val="Heading3"/>
        <w:spacing w:line="240" w:lineRule="auto"/>
        <w:rPr>
          <w:rFonts w:ascii="Times New Roman" w:hAnsi="Times New Roman" w:cs="Times New Roman"/>
          <w:color w:val="000000" w:themeColor="text1"/>
          <w:lang w:eastAsia="ar-SA"/>
        </w:rPr>
      </w:pPr>
      <w:bookmarkStart w:id="19" w:name="_Toc61704677"/>
      <w:bookmarkStart w:id="20" w:name="_Toc61705120"/>
      <w:bookmarkStart w:id="21" w:name="_Toc61705893"/>
      <w:bookmarkStart w:id="22" w:name="_Toc62153372"/>
      <w:r w:rsidRPr="00BA39B4">
        <w:rPr>
          <w:rFonts w:ascii="Times New Roman" w:hAnsi="Times New Roman" w:cs="Times New Roman"/>
          <w:color w:val="000000" w:themeColor="text1"/>
          <w:lang w:eastAsia="ar-SA"/>
        </w:rPr>
        <w:t>4.2.2</w:t>
      </w:r>
      <w:r w:rsidRPr="00BA39B4">
        <w:rPr>
          <w:rFonts w:ascii="Times New Roman" w:hAnsi="Times New Roman" w:cs="Times New Roman"/>
          <w:color w:val="000000" w:themeColor="text1"/>
          <w:lang w:val="id-ID" w:eastAsia="ar-SA"/>
        </w:rPr>
        <w:t xml:space="preserve"> </w:t>
      </w:r>
      <w:r w:rsidRPr="00BA39B4">
        <w:rPr>
          <w:rFonts w:ascii="Times New Roman" w:hAnsi="Times New Roman" w:cs="Times New Roman"/>
          <w:color w:val="000000" w:themeColor="text1"/>
          <w:lang w:eastAsia="ar-SA"/>
        </w:rPr>
        <w:t>Statistik Deskriptif</w:t>
      </w:r>
      <w:bookmarkEnd w:id="19"/>
      <w:bookmarkEnd w:id="20"/>
      <w:bookmarkEnd w:id="21"/>
      <w:bookmarkEnd w:id="22"/>
    </w:p>
    <w:p w:rsidR="002D466A" w:rsidRPr="00BA39B4" w:rsidRDefault="002D466A" w:rsidP="00D353DA">
      <w:pPr>
        <w:pStyle w:val="ListParagraph"/>
        <w:spacing w:after="0" w:line="240" w:lineRule="auto"/>
        <w:ind w:left="0"/>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Tabel 4.9 Hasil Uji Statistik Deskriptif</w:t>
      </w:r>
    </w:p>
    <w:tbl>
      <w:tblPr>
        <w:tblW w:w="5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567"/>
        <w:gridCol w:w="567"/>
        <w:gridCol w:w="709"/>
        <w:gridCol w:w="708"/>
        <w:gridCol w:w="1134"/>
      </w:tblGrid>
      <w:tr w:rsidR="002D466A" w:rsidRPr="00BA39B4" w:rsidTr="004011D7">
        <w:trPr>
          <w:cantSplit/>
        </w:trPr>
        <w:tc>
          <w:tcPr>
            <w:tcW w:w="5103" w:type="dxa"/>
            <w:gridSpan w:val="6"/>
            <w:tcBorders>
              <w:top w:val="nil"/>
              <w:left w:val="nil"/>
              <w:bottom w:val="nil"/>
              <w:right w:val="nil"/>
            </w:tcBorders>
            <w:shd w:val="clear" w:color="auto" w:fill="FFFFFF"/>
            <w:vAlign w:val="center"/>
          </w:tcPr>
          <w:p w:rsidR="002D466A" w:rsidRPr="00BA39B4" w:rsidRDefault="002D466A" w:rsidP="004011D7">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b/>
                <w:bCs/>
                <w:color w:val="000000"/>
                <w:sz w:val="24"/>
                <w:szCs w:val="24"/>
              </w:rPr>
              <w:t>Descriptive Statistics</w:t>
            </w:r>
          </w:p>
        </w:tc>
      </w:tr>
      <w:tr w:rsidR="004011D7" w:rsidRPr="00BA39B4" w:rsidTr="004011D7">
        <w:trPr>
          <w:cantSplit/>
        </w:trPr>
        <w:tc>
          <w:tcPr>
            <w:tcW w:w="141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16" w:space="0" w:color="000000"/>
              <w:left w:val="single" w:sz="16" w:space="0" w:color="000000"/>
              <w:bottom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N</w:t>
            </w:r>
          </w:p>
        </w:tc>
        <w:tc>
          <w:tcPr>
            <w:tcW w:w="567" w:type="dxa"/>
            <w:tcBorders>
              <w:top w:val="single" w:sz="16" w:space="0" w:color="000000"/>
              <w:bottom w:val="single" w:sz="16" w:space="0" w:color="000000"/>
            </w:tcBorders>
            <w:shd w:val="clear" w:color="auto" w:fill="FFFFFF"/>
            <w:vAlign w:val="bottom"/>
          </w:tcPr>
          <w:p w:rsidR="002D466A" w:rsidRPr="00BA39B4" w:rsidRDefault="000D53BA" w:rsidP="00D353DA">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Min</w:t>
            </w:r>
          </w:p>
        </w:tc>
        <w:tc>
          <w:tcPr>
            <w:tcW w:w="709" w:type="dxa"/>
            <w:tcBorders>
              <w:top w:val="single" w:sz="16" w:space="0" w:color="000000"/>
              <w:bottom w:val="single" w:sz="16" w:space="0" w:color="000000"/>
            </w:tcBorders>
            <w:shd w:val="clear" w:color="auto" w:fill="FFFFFF"/>
            <w:vAlign w:val="bottom"/>
          </w:tcPr>
          <w:p w:rsidR="002D466A" w:rsidRPr="00BA39B4" w:rsidRDefault="000D53BA" w:rsidP="00D353DA">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Max</w:t>
            </w:r>
          </w:p>
        </w:tc>
        <w:tc>
          <w:tcPr>
            <w:tcW w:w="708" w:type="dxa"/>
            <w:tcBorders>
              <w:top w:val="single" w:sz="16" w:space="0" w:color="000000"/>
              <w:bottom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Mean</w:t>
            </w:r>
          </w:p>
        </w:tc>
        <w:tc>
          <w:tcPr>
            <w:tcW w:w="1134" w:type="dxa"/>
            <w:tcBorders>
              <w:top w:val="single" w:sz="16" w:space="0" w:color="000000"/>
              <w:bottom w:val="single" w:sz="16" w:space="0" w:color="000000"/>
              <w:right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Std. Deviation</w:t>
            </w:r>
          </w:p>
        </w:tc>
      </w:tr>
      <w:tr w:rsidR="004011D7" w:rsidRPr="00BA39B4" w:rsidTr="004011D7">
        <w:trPr>
          <w:cantSplit/>
        </w:trPr>
        <w:tc>
          <w:tcPr>
            <w:tcW w:w="1418" w:type="dxa"/>
            <w:tcBorders>
              <w:top w:val="single" w:sz="16" w:space="0" w:color="000000"/>
              <w:left w:val="single" w:sz="16" w:space="0" w:color="000000"/>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Sosialisasi Perpajakan</w:t>
            </w:r>
          </w:p>
        </w:tc>
        <w:tc>
          <w:tcPr>
            <w:tcW w:w="567" w:type="dxa"/>
            <w:tcBorders>
              <w:top w:val="single" w:sz="16" w:space="0" w:color="000000"/>
              <w:left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100</w:t>
            </w:r>
          </w:p>
        </w:tc>
        <w:tc>
          <w:tcPr>
            <w:tcW w:w="567" w:type="dxa"/>
            <w:tcBorders>
              <w:top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12</w:t>
            </w:r>
          </w:p>
        </w:tc>
        <w:tc>
          <w:tcPr>
            <w:tcW w:w="709" w:type="dxa"/>
            <w:tcBorders>
              <w:top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19</w:t>
            </w:r>
          </w:p>
        </w:tc>
        <w:tc>
          <w:tcPr>
            <w:tcW w:w="708" w:type="dxa"/>
            <w:tcBorders>
              <w:top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15,48</w:t>
            </w:r>
          </w:p>
        </w:tc>
        <w:tc>
          <w:tcPr>
            <w:tcW w:w="1134" w:type="dxa"/>
            <w:tcBorders>
              <w:top w:val="single" w:sz="16" w:space="0" w:color="000000"/>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1,679</w:t>
            </w:r>
          </w:p>
        </w:tc>
      </w:tr>
      <w:tr w:rsidR="004011D7" w:rsidRPr="00BA39B4" w:rsidTr="004011D7">
        <w:trPr>
          <w:cantSplit/>
        </w:trPr>
        <w:tc>
          <w:tcPr>
            <w:tcW w:w="1418" w:type="dxa"/>
            <w:tcBorders>
              <w:top w:val="nil"/>
              <w:left w:val="single" w:sz="16" w:space="0" w:color="000000"/>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Pelayanan Perpajakan</w:t>
            </w:r>
          </w:p>
        </w:tc>
        <w:tc>
          <w:tcPr>
            <w:tcW w:w="567" w:type="dxa"/>
            <w:tcBorders>
              <w:top w:val="nil"/>
              <w:left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100</w:t>
            </w:r>
          </w:p>
        </w:tc>
        <w:tc>
          <w:tcPr>
            <w:tcW w:w="567"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12</w:t>
            </w:r>
          </w:p>
        </w:tc>
        <w:tc>
          <w:tcPr>
            <w:tcW w:w="709"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18</w:t>
            </w:r>
          </w:p>
        </w:tc>
        <w:tc>
          <w:tcPr>
            <w:tcW w:w="708"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15,70</w:t>
            </w:r>
          </w:p>
        </w:tc>
        <w:tc>
          <w:tcPr>
            <w:tcW w:w="1134" w:type="dxa"/>
            <w:tcBorders>
              <w:top w:val="nil"/>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1,219</w:t>
            </w:r>
          </w:p>
        </w:tc>
      </w:tr>
      <w:tr w:rsidR="004011D7" w:rsidRPr="00BA39B4" w:rsidTr="004011D7">
        <w:trPr>
          <w:cantSplit/>
        </w:trPr>
        <w:tc>
          <w:tcPr>
            <w:tcW w:w="1418" w:type="dxa"/>
            <w:tcBorders>
              <w:top w:val="nil"/>
              <w:left w:val="single" w:sz="16" w:space="0" w:color="000000"/>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lastRenderedPageBreak/>
              <w:t>Budaya Perpajakan</w:t>
            </w:r>
          </w:p>
        </w:tc>
        <w:tc>
          <w:tcPr>
            <w:tcW w:w="567" w:type="dxa"/>
            <w:tcBorders>
              <w:top w:val="nil"/>
              <w:left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100</w:t>
            </w:r>
          </w:p>
        </w:tc>
        <w:tc>
          <w:tcPr>
            <w:tcW w:w="567"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12</w:t>
            </w:r>
          </w:p>
        </w:tc>
        <w:tc>
          <w:tcPr>
            <w:tcW w:w="709"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18</w:t>
            </w:r>
          </w:p>
        </w:tc>
        <w:tc>
          <w:tcPr>
            <w:tcW w:w="708"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15,84</w:t>
            </w:r>
          </w:p>
        </w:tc>
        <w:tc>
          <w:tcPr>
            <w:tcW w:w="1134" w:type="dxa"/>
            <w:tcBorders>
              <w:top w:val="nil"/>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1,178</w:t>
            </w:r>
          </w:p>
        </w:tc>
      </w:tr>
      <w:tr w:rsidR="004011D7" w:rsidRPr="00BA39B4" w:rsidTr="004011D7">
        <w:trPr>
          <w:cantSplit/>
        </w:trPr>
        <w:tc>
          <w:tcPr>
            <w:tcW w:w="1418" w:type="dxa"/>
            <w:tcBorders>
              <w:top w:val="nil"/>
              <w:left w:val="single" w:sz="16" w:space="0" w:color="000000"/>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Kepatuhan Wajib Pajak</w:t>
            </w:r>
          </w:p>
        </w:tc>
        <w:tc>
          <w:tcPr>
            <w:tcW w:w="567" w:type="dxa"/>
            <w:tcBorders>
              <w:top w:val="nil"/>
              <w:left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100</w:t>
            </w:r>
          </w:p>
        </w:tc>
        <w:tc>
          <w:tcPr>
            <w:tcW w:w="567"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10</w:t>
            </w:r>
          </w:p>
        </w:tc>
        <w:tc>
          <w:tcPr>
            <w:tcW w:w="709"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14</w:t>
            </w:r>
          </w:p>
        </w:tc>
        <w:tc>
          <w:tcPr>
            <w:tcW w:w="708"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12,09</w:t>
            </w:r>
          </w:p>
        </w:tc>
        <w:tc>
          <w:tcPr>
            <w:tcW w:w="1134" w:type="dxa"/>
            <w:tcBorders>
              <w:top w:val="nil"/>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1,147</w:t>
            </w:r>
          </w:p>
        </w:tc>
      </w:tr>
      <w:tr w:rsidR="004011D7" w:rsidRPr="00BA39B4" w:rsidTr="004011D7">
        <w:trPr>
          <w:cantSplit/>
        </w:trPr>
        <w:tc>
          <w:tcPr>
            <w:tcW w:w="1418" w:type="dxa"/>
            <w:tcBorders>
              <w:top w:val="nil"/>
              <w:left w:val="single" w:sz="16" w:space="0" w:color="000000"/>
              <w:bottom w:val="single" w:sz="16" w:space="0" w:color="000000"/>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Valid N (listwise)</w:t>
            </w:r>
          </w:p>
        </w:tc>
        <w:tc>
          <w:tcPr>
            <w:tcW w:w="567" w:type="dxa"/>
            <w:tcBorders>
              <w:top w:val="nil"/>
              <w:left w:val="single" w:sz="16" w:space="0" w:color="000000"/>
              <w:bottom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100</w:t>
            </w:r>
          </w:p>
        </w:tc>
        <w:tc>
          <w:tcPr>
            <w:tcW w:w="567" w:type="dxa"/>
            <w:tcBorders>
              <w:top w:val="nil"/>
              <w:bottom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rPr>
                <w:rFonts w:ascii="Times New Roman" w:hAnsi="Times New Roman" w:cs="Times New Roman"/>
                <w:sz w:val="24"/>
                <w:szCs w:val="24"/>
              </w:rPr>
            </w:pPr>
          </w:p>
        </w:tc>
        <w:tc>
          <w:tcPr>
            <w:tcW w:w="709" w:type="dxa"/>
            <w:tcBorders>
              <w:top w:val="nil"/>
              <w:bottom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rPr>
                <w:rFonts w:ascii="Times New Roman" w:hAnsi="Times New Roman" w:cs="Times New Roman"/>
                <w:sz w:val="24"/>
                <w:szCs w:val="24"/>
              </w:rPr>
            </w:pPr>
          </w:p>
        </w:tc>
        <w:tc>
          <w:tcPr>
            <w:tcW w:w="708" w:type="dxa"/>
            <w:tcBorders>
              <w:top w:val="nil"/>
              <w:bottom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rPr>
                <w:rFonts w:ascii="Times New Roman" w:hAnsi="Times New Roman" w:cs="Times New Roman"/>
                <w:sz w:val="24"/>
                <w:szCs w:val="24"/>
              </w:rPr>
            </w:pPr>
          </w:p>
        </w:tc>
      </w:tr>
    </w:tbl>
    <w:p w:rsidR="002D466A" w:rsidRPr="00BA39B4" w:rsidRDefault="002D466A" w:rsidP="00D353DA">
      <w:pPr>
        <w:autoSpaceDE w:val="0"/>
        <w:autoSpaceDN w:val="0"/>
        <w:adjustRightInd w:val="0"/>
        <w:spacing w:after="0" w:line="240" w:lineRule="auto"/>
        <w:rPr>
          <w:rFonts w:ascii="Times New Roman" w:hAnsi="Times New Roman" w:cs="Times New Roman"/>
          <w:i/>
          <w:color w:val="000000" w:themeColor="text1"/>
          <w:sz w:val="24"/>
          <w:szCs w:val="24"/>
        </w:rPr>
      </w:pPr>
      <w:proofErr w:type="gramStart"/>
      <w:r w:rsidRPr="00BA39B4">
        <w:rPr>
          <w:rFonts w:ascii="Times New Roman" w:hAnsi="Times New Roman" w:cs="Times New Roman"/>
          <w:i/>
          <w:color w:val="000000" w:themeColor="text1"/>
          <w:sz w:val="24"/>
          <w:szCs w:val="24"/>
        </w:rPr>
        <w:t>Sumber :</w:t>
      </w:r>
      <w:proofErr w:type="gramEnd"/>
      <w:r w:rsidRPr="00BA39B4">
        <w:rPr>
          <w:rFonts w:ascii="Times New Roman" w:hAnsi="Times New Roman" w:cs="Times New Roman"/>
          <w:i/>
          <w:color w:val="000000" w:themeColor="text1"/>
          <w:sz w:val="24"/>
          <w:szCs w:val="24"/>
        </w:rPr>
        <w:t xml:space="preserve"> Data Primer  yang diolah SPSS 22 (2020)</w:t>
      </w:r>
    </w:p>
    <w:p w:rsidR="000D53BA" w:rsidRDefault="002D466A" w:rsidP="00D353DA">
      <w:pPr>
        <w:autoSpaceDE w:val="0"/>
        <w:autoSpaceDN w:val="0"/>
        <w:adjustRightInd w:val="0"/>
        <w:spacing w:after="0" w:line="240" w:lineRule="auto"/>
        <w:jc w:val="both"/>
        <w:rPr>
          <w:rFonts w:ascii="Times New Roman" w:hAnsi="Times New Roman" w:cs="Times New Roman"/>
          <w:i/>
          <w:color w:val="FF0000"/>
          <w:sz w:val="24"/>
          <w:szCs w:val="24"/>
        </w:rPr>
      </w:pPr>
      <w:r w:rsidRPr="00BA39B4">
        <w:rPr>
          <w:rFonts w:ascii="Times New Roman" w:hAnsi="Times New Roman" w:cs="Times New Roman"/>
          <w:i/>
          <w:color w:val="FF0000"/>
          <w:sz w:val="24"/>
          <w:szCs w:val="24"/>
        </w:rPr>
        <w:tab/>
      </w:r>
    </w:p>
    <w:p w:rsidR="002D466A" w:rsidRPr="00BA39B4" w:rsidRDefault="002D466A" w:rsidP="00D353D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 xml:space="preserve">Berdasarkan uji deskriptif diatas dapat dilihat terdapat nilai Minimum, maximum, mean dan standar deviasi. </w:t>
      </w:r>
      <w:proofErr w:type="gramStart"/>
      <w:r w:rsidRPr="00BA39B4">
        <w:rPr>
          <w:rFonts w:ascii="Times New Roman" w:hAnsi="Times New Roman" w:cs="Times New Roman"/>
          <w:color w:val="000000" w:themeColor="text1"/>
          <w:sz w:val="24"/>
          <w:szCs w:val="24"/>
        </w:rPr>
        <w:t>Minimum menunjukan bahwa nilai terendah dari data yang di teliti oleh peneliti.</w:t>
      </w:r>
      <w:proofErr w:type="gramEnd"/>
      <w:r w:rsidRPr="00BA39B4">
        <w:rPr>
          <w:rFonts w:ascii="Times New Roman" w:hAnsi="Times New Roman" w:cs="Times New Roman"/>
          <w:color w:val="000000" w:themeColor="text1"/>
          <w:sz w:val="24"/>
          <w:szCs w:val="24"/>
        </w:rPr>
        <w:t xml:space="preserve"> Sedangkan sebaliknya maximum menunjukan nilai tertinggi </w:t>
      </w:r>
      <w:proofErr w:type="gramStart"/>
      <w:r w:rsidRPr="00BA39B4">
        <w:rPr>
          <w:rFonts w:ascii="Times New Roman" w:hAnsi="Times New Roman" w:cs="Times New Roman"/>
          <w:color w:val="000000" w:themeColor="text1"/>
          <w:sz w:val="24"/>
          <w:szCs w:val="24"/>
        </w:rPr>
        <w:t>dari  data</w:t>
      </w:r>
      <w:proofErr w:type="gramEnd"/>
      <w:r w:rsidRPr="00BA39B4">
        <w:rPr>
          <w:rFonts w:ascii="Times New Roman" w:hAnsi="Times New Roman" w:cs="Times New Roman"/>
          <w:color w:val="000000" w:themeColor="text1"/>
          <w:sz w:val="24"/>
          <w:szCs w:val="24"/>
        </w:rPr>
        <w:t xml:space="preserve"> yang diteliti oleh peneliti. Mean menujukan nilai rata-rata dari data yang diiteliti. </w:t>
      </w:r>
      <w:proofErr w:type="gramStart"/>
      <w:r w:rsidRPr="00BA39B4">
        <w:rPr>
          <w:rFonts w:ascii="Times New Roman" w:hAnsi="Times New Roman" w:cs="Times New Roman"/>
          <w:color w:val="000000" w:themeColor="text1"/>
          <w:sz w:val="24"/>
          <w:szCs w:val="24"/>
        </w:rPr>
        <w:t>Sedangkan standar deviasi menunjukan sebaran data yang digunakan pada periode tertentu.</w:t>
      </w:r>
      <w:proofErr w:type="gramEnd"/>
    </w:p>
    <w:p w:rsidR="000D53BA" w:rsidRDefault="002D466A" w:rsidP="00D353DA">
      <w:pPr>
        <w:autoSpaceDE w:val="0"/>
        <w:autoSpaceDN w:val="0"/>
        <w:adjustRightInd w:val="0"/>
        <w:spacing w:after="0" w:line="240" w:lineRule="auto"/>
        <w:ind w:left="142"/>
        <w:jc w:val="both"/>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ab/>
      </w:r>
    </w:p>
    <w:p w:rsidR="002D466A" w:rsidRPr="00BA39B4" w:rsidRDefault="002D466A" w:rsidP="004011D7">
      <w:pPr>
        <w:autoSpaceDE w:val="0"/>
        <w:autoSpaceDN w:val="0"/>
        <w:adjustRightInd w:val="0"/>
        <w:spacing w:after="0" w:line="240" w:lineRule="auto"/>
        <w:ind w:firstLine="578"/>
        <w:jc w:val="both"/>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 xml:space="preserve">Dari tabel 4.9 ditemukan hasil yang menunjukan bahwa jumlah </w:t>
      </w:r>
      <w:proofErr w:type="gramStart"/>
      <w:r w:rsidRPr="00BA39B4">
        <w:rPr>
          <w:rFonts w:ascii="Times New Roman" w:hAnsi="Times New Roman" w:cs="Times New Roman"/>
          <w:color w:val="000000" w:themeColor="text1"/>
          <w:sz w:val="24"/>
          <w:szCs w:val="24"/>
        </w:rPr>
        <w:t>sampel  dalam</w:t>
      </w:r>
      <w:proofErr w:type="gramEnd"/>
      <w:r w:rsidRPr="00BA39B4">
        <w:rPr>
          <w:rFonts w:ascii="Times New Roman" w:hAnsi="Times New Roman" w:cs="Times New Roman"/>
          <w:color w:val="000000" w:themeColor="text1"/>
          <w:sz w:val="24"/>
          <w:szCs w:val="24"/>
        </w:rPr>
        <w:t xml:space="preserve"> penelitian ini sebanyak 100 responden. Untuk variabel Sosialisasi Perpajakan nilai minimum yaitu sebesar 12 dari 4 item pernyataan , nilai maximum yaitu sebesar 19 dari 4 item pernyataan, untuk mean ditemukan hasil 15,48 dan standar deviasi sebesar 1,679. Untuk rata-rata atau mean dan standar deviasi menujukan terdapat penyebaran data yang baik karena nilai untuk nilai rata-rata lebih besar dari standar deviasi. </w:t>
      </w:r>
      <w:proofErr w:type="gramStart"/>
      <w:r w:rsidRPr="00BA39B4">
        <w:rPr>
          <w:rFonts w:ascii="Times New Roman" w:hAnsi="Times New Roman" w:cs="Times New Roman"/>
          <w:color w:val="000000" w:themeColor="text1"/>
          <w:sz w:val="24"/>
          <w:szCs w:val="24"/>
        </w:rPr>
        <w:t>Dari keterangan tersebut mengasumsikan bahwa sebagian besar rata-rata sampel yang di teliti memiliki Sosialisasi Perpajakan yang baik dalam hal kepatuhan pembayaran pajak.</w:t>
      </w:r>
      <w:proofErr w:type="gramEnd"/>
      <w:r w:rsidRPr="00BA39B4">
        <w:rPr>
          <w:rFonts w:ascii="Times New Roman" w:hAnsi="Times New Roman" w:cs="Times New Roman"/>
          <w:color w:val="000000" w:themeColor="text1"/>
          <w:sz w:val="24"/>
          <w:szCs w:val="24"/>
        </w:rPr>
        <w:t xml:space="preserve"> </w:t>
      </w:r>
    </w:p>
    <w:p w:rsidR="000D53BA" w:rsidRDefault="002D466A" w:rsidP="00D353DA">
      <w:pPr>
        <w:autoSpaceDE w:val="0"/>
        <w:autoSpaceDN w:val="0"/>
        <w:adjustRightInd w:val="0"/>
        <w:spacing w:after="0" w:line="240" w:lineRule="auto"/>
        <w:ind w:left="142"/>
        <w:jc w:val="both"/>
        <w:rPr>
          <w:rFonts w:ascii="Times New Roman" w:hAnsi="Times New Roman" w:cs="Times New Roman"/>
          <w:color w:val="FF0000"/>
          <w:sz w:val="24"/>
          <w:szCs w:val="24"/>
        </w:rPr>
      </w:pPr>
      <w:r w:rsidRPr="00BA39B4">
        <w:rPr>
          <w:rFonts w:ascii="Times New Roman" w:hAnsi="Times New Roman" w:cs="Times New Roman"/>
          <w:color w:val="FF0000"/>
          <w:sz w:val="24"/>
          <w:szCs w:val="24"/>
        </w:rPr>
        <w:tab/>
      </w:r>
    </w:p>
    <w:p w:rsidR="002D466A" w:rsidRDefault="002D466A" w:rsidP="004011D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 xml:space="preserve">Variabel Pelayanan Perpajakan ditemukan nilai minimum yaitu sebesar 12 dari 4 item pernyataan, nilai maximum yaitu sebesar 18 dari 4 item pernyataan, untuk mean ditemukan hasil 15,70 dan standar deviasi yaitu sebesar 1,219. Untuk rata-rata atau mean dan standar deviasi menujukan terdapat penyebaran data yang baik karena nilai untuk nilai rata-rata lebih besar dari standar deviasi. </w:t>
      </w:r>
      <w:proofErr w:type="gramStart"/>
      <w:r w:rsidRPr="00BA39B4">
        <w:rPr>
          <w:rFonts w:ascii="Times New Roman" w:hAnsi="Times New Roman" w:cs="Times New Roman"/>
          <w:color w:val="000000" w:themeColor="text1"/>
          <w:sz w:val="24"/>
          <w:szCs w:val="24"/>
        </w:rPr>
        <w:t>Dari keterangan tersebut mengasumsikan bahwa sebagian besar rata-rata sampel yang di teliti memiliki Pelayanan Perpajakan yang baik dalam hal kepatuhan pembayaran pajak.</w:t>
      </w:r>
      <w:proofErr w:type="gramEnd"/>
      <w:r w:rsidRPr="00BA39B4">
        <w:rPr>
          <w:rFonts w:ascii="Times New Roman" w:hAnsi="Times New Roman" w:cs="Times New Roman"/>
          <w:color w:val="000000" w:themeColor="text1"/>
          <w:sz w:val="24"/>
          <w:szCs w:val="24"/>
        </w:rPr>
        <w:t xml:space="preserve"> </w:t>
      </w:r>
    </w:p>
    <w:p w:rsidR="000D53BA" w:rsidRPr="00BA39B4" w:rsidRDefault="000D53BA" w:rsidP="00D353DA">
      <w:pPr>
        <w:autoSpaceDE w:val="0"/>
        <w:autoSpaceDN w:val="0"/>
        <w:adjustRightInd w:val="0"/>
        <w:spacing w:after="0" w:line="240" w:lineRule="auto"/>
        <w:ind w:left="142" w:firstLine="578"/>
        <w:jc w:val="both"/>
        <w:rPr>
          <w:rFonts w:ascii="Times New Roman" w:hAnsi="Times New Roman" w:cs="Times New Roman"/>
          <w:color w:val="000000" w:themeColor="text1"/>
          <w:sz w:val="24"/>
          <w:szCs w:val="24"/>
        </w:rPr>
      </w:pPr>
    </w:p>
    <w:p w:rsidR="002D466A" w:rsidRDefault="002D466A" w:rsidP="00D353DA">
      <w:pPr>
        <w:autoSpaceDE w:val="0"/>
        <w:autoSpaceDN w:val="0"/>
        <w:adjustRightInd w:val="0"/>
        <w:spacing w:after="0" w:line="240" w:lineRule="auto"/>
        <w:jc w:val="both"/>
        <w:rPr>
          <w:rFonts w:ascii="Times New Roman" w:hAnsi="Times New Roman" w:cs="Times New Roman"/>
          <w:color w:val="000000" w:themeColor="text1"/>
          <w:sz w:val="24"/>
          <w:szCs w:val="24"/>
        </w:rPr>
      </w:pPr>
      <w:r w:rsidRPr="00BA39B4">
        <w:rPr>
          <w:rFonts w:ascii="Times New Roman" w:hAnsi="Times New Roman" w:cs="Times New Roman"/>
          <w:color w:val="FF0000"/>
          <w:sz w:val="24"/>
          <w:szCs w:val="24"/>
        </w:rPr>
        <w:tab/>
      </w:r>
      <w:r w:rsidRPr="00BA39B4">
        <w:rPr>
          <w:rFonts w:ascii="Times New Roman" w:hAnsi="Times New Roman" w:cs="Times New Roman"/>
          <w:color w:val="000000" w:themeColor="text1"/>
          <w:sz w:val="24"/>
          <w:szCs w:val="24"/>
        </w:rPr>
        <w:t xml:space="preserve">Variabel Budaya Perpajakan ditemukan nilai minimum yaitu sebesar 12 dari 4 item pernyataan, nilai maximum yaitu sebesar 18 dari 4 item pernyataan, untuk mean ditemukan hasil 15,84 dan standar deviasi yaitu sebesar 1,178. Untuk rata-rata atau mean dan standar deviasi menujukan terdapat penyebaran data yang baik karena nilai untuk nilai </w:t>
      </w:r>
      <w:r w:rsidRPr="00BA39B4">
        <w:rPr>
          <w:rFonts w:ascii="Times New Roman" w:hAnsi="Times New Roman" w:cs="Times New Roman"/>
          <w:color w:val="000000" w:themeColor="text1"/>
          <w:sz w:val="24"/>
          <w:szCs w:val="24"/>
        </w:rPr>
        <w:lastRenderedPageBreak/>
        <w:t xml:space="preserve">rata-rata lebih besar dari standar deviasi. </w:t>
      </w:r>
      <w:proofErr w:type="gramStart"/>
      <w:r w:rsidRPr="00BA39B4">
        <w:rPr>
          <w:rFonts w:ascii="Times New Roman" w:hAnsi="Times New Roman" w:cs="Times New Roman"/>
          <w:color w:val="000000" w:themeColor="text1"/>
          <w:sz w:val="24"/>
          <w:szCs w:val="24"/>
        </w:rPr>
        <w:t>Dari keterangan tersebut mengasumsikan bahwa sebagian besar rata-rata sampel yang di teliti menyakini bahwa Budaya Perpajakan yang baik dalam hal kepatuhan pembayaran pajak.</w:t>
      </w:r>
      <w:proofErr w:type="gramEnd"/>
      <w:r w:rsidRPr="00BA39B4">
        <w:rPr>
          <w:rFonts w:ascii="Times New Roman" w:hAnsi="Times New Roman" w:cs="Times New Roman"/>
          <w:color w:val="000000" w:themeColor="text1"/>
          <w:sz w:val="24"/>
          <w:szCs w:val="24"/>
        </w:rPr>
        <w:t xml:space="preserve"> </w:t>
      </w:r>
    </w:p>
    <w:p w:rsidR="000548EB" w:rsidRPr="00BA39B4" w:rsidRDefault="000548EB" w:rsidP="00D353DA">
      <w:pPr>
        <w:autoSpaceDE w:val="0"/>
        <w:autoSpaceDN w:val="0"/>
        <w:adjustRightInd w:val="0"/>
        <w:spacing w:after="0" w:line="240" w:lineRule="auto"/>
        <w:ind w:left="142"/>
        <w:jc w:val="both"/>
        <w:rPr>
          <w:rFonts w:ascii="Times New Roman" w:hAnsi="Times New Roman" w:cs="Times New Roman"/>
          <w:color w:val="000000" w:themeColor="text1"/>
          <w:sz w:val="24"/>
          <w:szCs w:val="24"/>
        </w:rPr>
      </w:pPr>
    </w:p>
    <w:p w:rsidR="002D466A" w:rsidRPr="00BA39B4" w:rsidRDefault="002D466A" w:rsidP="00D353DA">
      <w:pPr>
        <w:autoSpaceDE w:val="0"/>
        <w:autoSpaceDN w:val="0"/>
        <w:adjustRightInd w:val="0"/>
        <w:spacing w:after="0" w:line="240" w:lineRule="auto"/>
        <w:jc w:val="both"/>
        <w:rPr>
          <w:rFonts w:ascii="Times New Roman" w:hAnsi="Times New Roman" w:cs="Times New Roman"/>
          <w:color w:val="000000" w:themeColor="text1"/>
          <w:sz w:val="24"/>
          <w:szCs w:val="24"/>
        </w:rPr>
      </w:pPr>
      <w:r w:rsidRPr="00BA39B4">
        <w:rPr>
          <w:rFonts w:ascii="Times New Roman" w:hAnsi="Times New Roman" w:cs="Times New Roman"/>
          <w:color w:val="FF0000"/>
          <w:sz w:val="24"/>
          <w:szCs w:val="24"/>
        </w:rPr>
        <w:tab/>
      </w:r>
      <w:r w:rsidRPr="00BA39B4">
        <w:rPr>
          <w:rFonts w:ascii="Times New Roman" w:hAnsi="Times New Roman" w:cs="Times New Roman"/>
          <w:color w:val="000000" w:themeColor="text1"/>
          <w:sz w:val="24"/>
          <w:szCs w:val="24"/>
        </w:rPr>
        <w:t xml:space="preserve">Variabel Kepatuhan Wajib Pajak ditemukan nilai minimum yaitu sebesar 10 dari 3 item pernyataan, nilai maximum yaitu sebesar 14 dari 3 item pernyataan, untuk mean ditemukan hasil 12,09 dan standar deviasi yaitu sebesar 1,147. Untuk rata-rata atau mean dan standar deviasi menujukan terdapat penyebaran data yang baik karena nilai untuk nilai rata-rata lebih besar dari standar deviasi. </w:t>
      </w:r>
      <w:proofErr w:type="gramStart"/>
      <w:r w:rsidRPr="00BA39B4">
        <w:rPr>
          <w:rFonts w:ascii="Times New Roman" w:hAnsi="Times New Roman" w:cs="Times New Roman"/>
          <w:color w:val="000000" w:themeColor="text1"/>
          <w:sz w:val="24"/>
          <w:szCs w:val="24"/>
        </w:rPr>
        <w:t>Dari keterangan tersebut mengasumsikan bahwa sebagian besar rata-rata sampel yang di teliti memiliki kepatuhan pajak yang baik dalam melaksanakan pembayaran pajak.</w:t>
      </w:r>
      <w:proofErr w:type="gramEnd"/>
    </w:p>
    <w:p w:rsidR="002D466A" w:rsidRPr="00C43284" w:rsidRDefault="002D466A" w:rsidP="00D353DA">
      <w:pPr>
        <w:pStyle w:val="ListParagraph"/>
        <w:spacing w:after="0" w:line="240" w:lineRule="auto"/>
        <w:ind w:left="1440" w:firstLine="720"/>
        <w:rPr>
          <w:rFonts w:ascii="Times New Roman" w:hAnsi="Times New Roman" w:cs="Times New Roman"/>
          <w:b/>
          <w:sz w:val="24"/>
          <w:szCs w:val="24"/>
        </w:rPr>
      </w:pPr>
    </w:p>
    <w:p w:rsidR="002D466A" w:rsidRPr="00C43284" w:rsidRDefault="002D466A" w:rsidP="00D353DA">
      <w:pPr>
        <w:pStyle w:val="Heading3"/>
        <w:spacing w:line="240" w:lineRule="auto"/>
        <w:rPr>
          <w:rFonts w:ascii="Times New Roman" w:hAnsi="Times New Roman" w:cs="Times New Roman"/>
          <w:b/>
          <w:color w:val="auto"/>
          <w:lang w:eastAsia="ar-SA"/>
        </w:rPr>
      </w:pPr>
      <w:bookmarkStart w:id="23" w:name="_Toc61704678"/>
      <w:bookmarkStart w:id="24" w:name="_Toc61705121"/>
      <w:bookmarkStart w:id="25" w:name="_Toc61705894"/>
      <w:bookmarkStart w:id="26" w:name="_Toc62153373"/>
      <w:r w:rsidRPr="00C43284">
        <w:rPr>
          <w:rFonts w:ascii="Times New Roman" w:hAnsi="Times New Roman" w:cs="Times New Roman"/>
          <w:b/>
          <w:color w:val="auto"/>
          <w:lang w:eastAsia="ar-SA"/>
        </w:rPr>
        <w:t>4.2.3</w:t>
      </w:r>
      <w:r w:rsidRPr="00C43284">
        <w:rPr>
          <w:rFonts w:ascii="Times New Roman" w:hAnsi="Times New Roman" w:cs="Times New Roman"/>
          <w:b/>
          <w:color w:val="auto"/>
          <w:lang w:val="id-ID" w:eastAsia="ar-SA"/>
        </w:rPr>
        <w:t xml:space="preserve"> </w:t>
      </w:r>
      <w:r w:rsidRPr="00C43284">
        <w:rPr>
          <w:rFonts w:ascii="Times New Roman" w:hAnsi="Times New Roman" w:cs="Times New Roman"/>
          <w:b/>
          <w:color w:val="auto"/>
          <w:lang w:eastAsia="ar-SA"/>
        </w:rPr>
        <w:t>Uji Asumsi Klasik</w:t>
      </w:r>
      <w:bookmarkEnd w:id="23"/>
      <w:bookmarkEnd w:id="24"/>
      <w:bookmarkEnd w:id="25"/>
      <w:bookmarkEnd w:id="26"/>
    </w:p>
    <w:p w:rsidR="000548EB" w:rsidRDefault="002D466A" w:rsidP="00D353DA">
      <w:pPr>
        <w:tabs>
          <w:tab w:val="left" w:pos="567"/>
        </w:tabs>
        <w:spacing w:after="0" w:line="240" w:lineRule="auto"/>
        <w:jc w:val="both"/>
        <w:rPr>
          <w:rFonts w:ascii="Times New Roman" w:hAnsi="Times New Roman" w:cs="Times New Roman"/>
          <w:color w:val="000000" w:themeColor="text1"/>
          <w:sz w:val="24"/>
          <w:szCs w:val="24"/>
          <w:lang w:eastAsia="ar-SA"/>
        </w:rPr>
      </w:pPr>
      <w:r w:rsidRPr="00BA39B4">
        <w:rPr>
          <w:rFonts w:ascii="Times New Roman" w:hAnsi="Times New Roman" w:cs="Times New Roman"/>
          <w:b/>
          <w:color w:val="000000" w:themeColor="text1"/>
          <w:sz w:val="24"/>
          <w:szCs w:val="24"/>
          <w:lang w:eastAsia="ar-SA"/>
        </w:rPr>
        <w:t>4.2.3.1 Uji Normalitas</w:t>
      </w:r>
    </w:p>
    <w:p w:rsidR="000548EB" w:rsidRDefault="000548EB" w:rsidP="00D353DA">
      <w:pPr>
        <w:tabs>
          <w:tab w:val="left" w:pos="567"/>
        </w:tabs>
        <w:spacing w:after="0" w:line="240" w:lineRule="auto"/>
        <w:ind w:left="142"/>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ab/>
      </w:r>
      <w:r>
        <w:rPr>
          <w:rFonts w:ascii="Times New Roman" w:hAnsi="Times New Roman" w:cs="Times New Roman"/>
          <w:color w:val="000000" w:themeColor="text1"/>
          <w:sz w:val="24"/>
          <w:szCs w:val="24"/>
          <w:lang w:eastAsia="ar-SA"/>
        </w:rPr>
        <w:tab/>
      </w:r>
    </w:p>
    <w:p w:rsidR="002D466A" w:rsidRPr="000548EB" w:rsidRDefault="000548EB" w:rsidP="00D353DA">
      <w:pPr>
        <w:tabs>
          <w:tab w:val="left" w:pos="567"/>
        </w:tabs>
        <w:spacing w:after="0" w:line="240" w:lineRule="auto"/>
        <w:jc w:val="both"/>
        <w:rPr>
          <w:rFonts w:ascii="Times New Roman" w:hAnsi="Times New Roman" w:cs="Times New Roman"/>
          <w:b/>
          <w:color w:val="000000" w:themeColor="text1"/>
          <w:sz w:val="24"/>
          <w:szCs w:val="24"/>
          <w:lang w:eastAsia="ar-SA"/>
        </w:rPr>
      </w:pPr>
      <w:r>
        <w:rPr>
          <w:rFonts w:ascii="Times New Roman" w:hAnsi="Times New Roman" w:cs="Times New Roman"/>
          <w:color w:val="000000" w:themeColor="text1"/>
          <w:sz w:val="24"/>
          <w:szCs w:val="24"/>
          <w:lang w:eastAsia="ar-SA"/>
        </w:rPr>
        <w:tab/>
      </w:r>
      <w:r w:rsidR="002D466A" w:rsidRPr="00BA39B4">
        <w:rPr>
          <w:rFonts w:ascii="Times New Roman" w:hAnsi="Times New Roman" w:cs="Times New Roman"/>
          <w:color w:val="000000" w:themeColor="text1"/>
          <w:sz w:val="24"/>
          <w:szCs w:val="24"/>
          <w:lang w:eastAsia="ar-SA"/>
        </w:rPr>
        <w:t xml:space="preserve">Uji </w:t>
      </w:r>
      <w:proofErr w:type="gramStart"/>
      <w:r w:rsidR="002D466A" w:rsidRPr="00BA39B4">
        <w:rPr>
          <w:rFonts w:ascii="Times New Roman" w:hAnsi="Times New Roman" w:cs="Times New Roman"/>
          <w:color w:val="000000" w:themeColor="text1"/>
          <w:sz w:val="24"/>
          <w:szCs w:val="24"/>
          <w:lang w:eastAsia="ar-SA"/>
        </w:rPr>
        <w:t>normalitas  digunakan</w:t>
      </w:r>
      <w:proofErr w:type="gramEnd"/>
      <w:r w:rsidR="002D466A" w:rsidRPr="00BA39B4">
        <w:rPr>
          <w:rFonts w:ascii="Times New Roman" w:hAnsi="Times New Roman" w:cs="Times New Roman"/>
          <w:color w:val="000000" w:themeColor="text1"/>
          <w:sz w:val="24"/>
          <w:szCs w:val="24"/>
          <w:lang w:eastAsia="ar-SA"/>
        </w:rPr>
        <w:t xml:space="preserve"> untuk nilai residual normal atau tidak. </w:t>
      </w:r>
      <w:proofErr w:type="gramStart"/>
      <w:r w:rsidR="002D466A" w:rsidRPr="00BA39B4">
        <w:rPr>
          <w:rFonts w:ascii="Times New Roman" w:hAnsi="Times New Roman" w:cs="Times New Roman"/>
          <w:color w:val="000000" w:themeColor="text1"/>
          <w:sz w:val="24"/>
          <w:szCs w:val="24"/>
          <w:lang w:eastAsia="ar-SA"/>
        </w:rPr>
        <w:t xml:space="preserve">Didalam uji normalitas menggunakan uji statistik </w:t>
      </w:r>
      <w:r w:rsidR="002D466A" w:rsidRPr="00BA39B4">
        <w:rPr>
          <w:rFonts w:ascii="Times New Roman" w:hAnsi="Times New Roman" w:cs="Times New Roman"/>
          <w:i/>
          <w:color w:val="000000" w:themeColor="text1"/>
          <w:sz w:val="24"/>
          <w:szCs w:val="24"/>
          <w:lang w:eastAsia="ar-SA"/>
        </w:rPr>
        <w:t>one-sample kolmogorof-smirnov.</w:t>
      </w:r>
      <w:proofErr w:type="gramEnd"/>
      <w:r w:rsidR="002D466A" w:rsidRPr="00BA39B4">
        <w:rPr>
          <w:rFonts w:ascii="Times New Roman" w:hAnsi="Times New Roman" w:cs="Times New Roman"/>
          <w:i/>
          <w:color w:val="000000" w:themeColor="text1"/>
          <w:sz w:val="24"/>
          <w:szCs w:val="24"/>
          <w:lang w:eastAsia="ar-SA"/>
        </w:rPr>
        <w:t xml:space="preserve"> </w:t>
      </w:r>
      <w:proofErr w:type="gramStart"/>
      <w:r w:rsidR="002D466A" w:rsidRPr="00BA39B4">
        <w:rPr>
          <w:rFonts w:ascii="Times New Roman" w:hAnsi="Times New Roman" w:cs="Times New Roman"/>
          <w:color w:val="000000" w:themeColor="text1"/>
          <w:sz w:val="24"/>
          <w:szCs w:val="24"/>
          <w:lang w:eastAsia="ar-SA"/>
        </w:rPr>
        <w:t>Uji ini digunakan untuk menemukan hasil yang lebih spesifik dan detail.</w:t>
      </w:r>
      <w:proofErr w:type="gramEnd"/>
      <w:r w:rsidR="002D466A" w:rsidRPr="00BA39B4">
        <w:rPr>
          <w:rFonts w:ascii="Times New Roman" w:hAnsi="Times New Roman" w:cs="Times New Roman"/>
          <w:color w:val="000000" w:themeColor="text1"/>
          <w:sz w:val="24"/>
          <w:szCs w:val="24"/>
          <w:lang w:eastAsia="ar-SA"/>
        </w:rPr>
        <w:t xml:space="preserve"> Suatu regresi dikatakan normal apabila nilai signifikasi uji </w:t>
      </w:r>
      <w:r w:rsidR="002D466A" w:rsidRPr="00BA39B4">
        <w:rPr>
          <w:rFonts w:ascii="Times New Roman" w:hAnsi="Times New Roman" w:cs="Times New Roman"/>
          <w:i/>
          <w:color w:val="000000" w:themeColor="text1"/>
          <w:sz w:val="24"/>
          <w:szCs w:val="24"/>
          <w:lang w:eastAsia="ar-SA"/>
        </w:rPr>
        <w:t xml:space="preserve">one-sample kolmogorof-smirnov </w:t>
      </w:r>
      <w:r w:rsidR="002D466A" w:rsidRPr="00BA39B4">
        <w:rPr>
          <w:rFonts w:ascii="Times New Roman" w:hAnsi="Times New Roman" w:cs="Times New Roman"/>
          <w:color w:val="000000" w:themeColor="text1"/>
          <w:sz w:val="24"/>
          <w:szCs w:val="24"/>
          <w:lang w:eastAsia="ar-SA"/>
        </w:rPr>
        <w:t>lebih besar dari 0</w:t>
      </w:r>
      <w:proofErr w:type="gramStart"/>
      <w:r w:rsidR="002D466A" w:rsidRPr="00BA39B4">
        <w:rPr>
          <w:rFonts w:ascii="Times New Roman" w:hAnsi="Times New Roman" w:cs="Times New Roman"/>
          <w:color w:val="000000" w:themeColor="text1"/>
          <w:sz w:val="24"/>
          <w:szCs w:val="24"/>
          <w:lang w:eastAsia="ar-SA"/>
        </w:rPr>
        <w:t>,05</w:t>
      </w:r>
      <w:proofErr w:type="gramEnd"/>
      <w:r w:rsidR="002D466A" w:rsidRPr="00BA39B4">
        <w:rPr>
          <w:rFonts w:ascii="Times New Roman" w:hAnsi="Times New Roman" w:cs="Times New Roman"/>
          <w:color w:val="000000" w:themeColor="text1"/>
          <w:sz w:val="24"/>
          <w:szCs w:val="24"/>
          <w:lang w:eastAsia="ar-SA"/>
        </w:rPr>
        <w:t xml:space="preserve"> atau 5%. </w:t>
      </w:r>
      <w:proofErr w:type="gramStart"/>
      <w:r w:rsidR="002D466A" w:rsidRPr="00BA39B4">
        <w:rPr>
          <w:rFonts w:ascii="Times New Roman" w:hAnsi="Times New Roman" w:cs="Times New Roman"/>
          <w:color w:val="000000" w:themeColor="text1"/>
          <w:sz w:val="24"/>
          <w:szCs w:val="24"/>
          <w:lang w:eastAsia="ar-SA"/>
        </w:rPr>
        <w:t>Berdasarkan uji statistik yang telah dilakukan bahwa data dinyatakan normal dengan tingkat kepercayan 5% menemukan hasil 0,127.</w:t>
      </w:r>
      <w:proofErr w:type="gramEnd"/>
      <w:r w:rsidR="002D466A" w:rsidRPr="00BA39B4">
        <w:rPr>
          <w:rFonts w:ascii="Times New Roman" w:hAnsi="Times New Roman" w:cs="Times New Roman"/>
          <w:color w:val="000000" w:themeColor="text1"/>
          <w:sz w:val="24"/>
          <w:szCs w:val="24"/>
          <w:lang w:eastAsia="ar-SA"/>
        </w:rPr>
        <w:t xml:space="preserve"> </w:t>
      </w:r>
      <w:proofErr w:type="gramStart"/>
      <w:r w:rsidR="002D466A" w:rsidRPr="00BA39B4">
        <w:rPr>
          <w:rFonts w:ascii="Times New Roman" w:hAnsi="Times New Roman" w:cs="Times New Roman"/>
          <w:color w:val="000000" w:themeColor="text1"/>
          <w:sz w:val="24"/>
          <w:szCs w:val="24"/>
          <w:lang w:eastAsia="ar-SA"/>
        </w:rPr>
        <w:t>Hal tersebut dibuktikan pada tabel 4.10 dibawah ini.</w:t>
      </w:r>
      <w:proofErr w:type="gramEnd"/>
      <w:r w:rsidR="002D466A" w:rsidRPr="00BA39B4">
        <w:rPr>
          <w:rFonts w:ascii="Times New Roman" w:hAnsi="Times New Roman" w:cs="Times New Roman"/>
          <w:color w:val="000000" w:themeColor="text1"/>
          <w:sz w:val="24"/>
          <w:szCs w:val="24"/>
          <w:lang w:eastAsia="ar-SA"/>
        </w:rPr>
        <w:t xml:space="preserve"> </w:t>
      </w:r>
    </w:p>
    <w:p w:rsidR="002D466A" w:rsidRPr="00BA39B4" w:rsidRDefault="002D466A" w:rsidP="00D353DA">
      <w:pPr>
        <w:spacing w:after="0" w:line="240" w:lineRule="auto"/>
        <w:rPr>
          <w:rFonts w:ascii="Times New Roman" w:hAnsi="Times New Roman" w:cs="Times New Roman"/>
          <w:sz w:val="24"/>
          <w:szCs w:val="24"/>
        </w:rPr>
      </w:pPr>
      <w:r w:rsidRPr="00BA39B4">
        <w:rPr>
          <w:rFonts w:ascii="Times New Roman" w:hAnsi="Times New Roman" w:cs="Times New Roman"/>
          <w:sz w:val="24"/>
          <w:szCs w:val="24"/>
        </w:rPr>
        <w:t>Tabel 4.9 Hasil Uji Normalitas</w:t>
      </w:r>
    </w:p>
    <w:tbl>
      <w:tblPr>
        <w:tblW w:w="4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1134"/>
        <w:gridCol w:w="1701"/>
      </w:tblGrid>
      <w:tr w:rsidR="002D466A" w:rsidRPr="00BA39B4" w:rsidTr="000548EB">
        <w:trPr>
          <w:cantSplit/>
        </w:trPr>
        <w:tc>
          <w:tcPr>
            <w:tcW w:w="4962" w:type="dxa"/>
            <w:gridSpan w:val="3"/>
            <w:tcBorders>
              <w:top w:val="nil"/>
              <w:left w:val="nil"/>
              <w:bottom w:val="nil"/>
              <w:right w:val="nil"/>
            </w:tcBorders>
            <w:shd w:val="clear" w:color="auto" w:fill="FFFFFF"/>
            <w:vAlign w:val="center"/>
          </w:tcPr>
          <w:p w:rsidR="002D466A" w:rsidRPr="00BA39B4" w:rsidRDefault="002D466A" w:rsidP="00D353DA">
            <w:pPr>
              <w:autoSpaceDE w:val="0"/>
              <w:autoSpaceDN w:val="0"/>
              <w:adjustRightInd w:val="0"/>
              <w:spacing w:after="0" w:line="240" w:lineRule="auto"/>
              <w:ind w:left="567" w:right="60"/>
              <w:jc w:val="center"/>
              <w:rPr>
                <w:rFonts w:ascii="Times New Roman" w:hAnsi="Times New Roman" w:cs="Times New Roman"/>
                <w:color w:val="000000"/>
                <w:sz w:val="24"/>
                <w:szCs w:val="24"/>
              </w:rPr>
            </w:pPr>
            <w:r w:rsidRPr="00BA39B4">
              <w:rPr>
                <w:rFonts w:ascii="Times New Roman" w:hAnsi="Times New Roman" w:cs="Times New Roman"/>
                <w:b/>
                <w:bCs/>
                <w:color w:val="000000"/>
                <w:sz w:val="24"/>
                <w:szCs w:val="24"/>
              </w:rPr>
              <w:t>One-Sample Kolmogorov-Smirnov Test</w:t>
            </w:r>
          </w:p>
        </w:tc>
      </w:tr>
      <w:tr w:rsidR="002D466A" w:rsidRPr="00BA39B4" w:rsidTr="000548EB">
        <w:trPr>
          <w:cantSplit/>
        </w:trPr>
        <w:tc>
          <w:tcPr>
            <w:tcW w:w="3261" w:type="dxa"/>
            <w:gridSpan w:val="2"/>
            <w:tcBorders>
              <w:top w:val="single" w:sz="16" w:space="0" w:color="000000"/>
              <w:left w:val="single" w:sz="16" w:space="0" w:color="000000"/>
              <w:bottom w:val="single" w:sz="16" w:space="0" w:color="000000"/>
              <w:right w:val="nil"/>
            </w:tcBorders>
            <w:shd w:val="clear" w:color="auto" w:fill="FFFFFF"/>
            <w:vAlign w:val="bottom"/>
          </w:tcPr>
          <w:p w:rsidR="002D466A" w:rsidRPr="00BA39B4" w:rsidRDefault="002D466A" w:rsidP="00D353D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Unstandardized Residual</w:t>
            </w:r>
          </w:p>
        </w:tc>
      </w:tr>
      <w:tr w:rsidR="002D466A" w:rsidRPr="00BA39B4" w:rsidTr="000548EB">
        <w:trPr>
          <w:cantSplit/>
        </w:trPr>
        <w:tc>
          <w:tcPr>
            <w:tcW w:w="3261" w:type="dxa"/>
            <w:gridSpan w:val="2"/>
            <w:tcBorders>
              <w:top w:val="single" w:sz="16" w:space="0" w:color="000000"/>
              <w:left w:val="single" w:sz="16" w:space="0" w:color="000000"/>
              <w:bottom w:val="nil"/>
              <w:right w:val="nil"/>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N</w:t>
            </w:r>
          </w:p>
        </w:tc>
        <w:tc>
          <w:tcPr>
            <w:tcW w:w="1701" w:type="dxa"/>
            <w:tcBorders>
              <w:top w:val="single" w:sz="16" w:space="0" w:color="000000"/>
              <w:left w:val="single" w:sz="16" w:space="0" w:color="000000"/>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100</w:t>
            </w:r>
          </w:p>
        </w:tc>
      </w:tr>
      <w:tr w:rsidR="002D466A" w:rsidRPr="00BA39B4" w:rsidTr="000548EB">
        <w:trPr>
          <w:cantSplit/>
        </w:trPr>
        <w:tc>
          <w:tcPr>
            <w:tcW w:w="2127" w:type="dxa"/>
            <w:vMerge w:val="restart"/>
            <w:tcBorders>
              <w:top w:val="nil"/>
              <w:left w:val="single" w:sz="16" w:space="0" w:color="000000"/>
              <w:bottom w:val="nil"/>
              <w:right w:val="nil"/>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Normal Parameters</w:t>
            </w:r>
            <w:r w:rsidRPr="00BA39B4">
              <w:rPr>
                <w:rFonts w:ascii="Times New Roman" w:hAnsi="Times New Roman" w:cs="Times New Roman"/>
                <w:color w:val="000000"/>
                <w:sz w:val="24"/>
                <w:szCs w:val="24"/>
                <w:vertAlign w:val="superscript"/>
              </w:rPr>
              <w:t>a,b</w:t>
            </w:r>
          </w:p>
        </w:tc>
        <w:tc>
          <w:tcPr>
            <w:tcW w:w="1134" w:type="dxa"/>
            <w:tcBorders>
              <w:top w:val="nil"/>
              <w:left w:val="nil"/>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Mean</w:t>
            </w:r>
          </w:p>
        </w:tc>
        <w:tc>
          <w:tcPr>
            <w:tcW w:w="1701" w:type="dxa"/>
            <w:tcBorders>
              <w:top w:val="nil"/>
              <w:left w:val="single" w:sz="16" w:space="0" w:color="000000"/>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,0000000</w:t>
            </w:r>
          </w:p>
        </w:tc>
      </w:tr>
      <w:tr w:rsidR="002D466A" w:rsidRPr="00BA39B4" w:rsidTr="000548EB">
        <w:trPr>
          <w:cantSplit/>
        </w:trPr>
        <w:tc>
          <w:tcPr>
            <w:tcW w:w="2127" w:type="dxa"/>
            <w:vMerge/>
            <w:tcBorders>
              <w:top w:val="nil"/>
              <w:left w:val="single" w:sz="16" w:space="0" w:color="000000"/>
              <w:bottom w:val="nil"/>
              <w:right w:val="nil"/>
            </w:tcBorders>
            <w:shd w:val="clear" w:color="auto" w:fill="FFFFFF"/>
          </w:tcPr>
          <w:p w:rsidR="002D466A" w:rsidRPr="00BA39B4" w:rsidRDefault="002D466A" w:rsidP="00D353DA">
            <w:p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nil"/>
              <w:left w:val="nil"/>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Std. Deviation</w:t>
            </w:r>
          </w:p>
        </w:tc>
        <w:tc>
          <w:tcPr>
            <w:tcW w:w="1701" w:type="dxa"/>
            <w:tcBorders>
              <w:top w:val="nil"/>
              <w:left w:val="single" w:sz="16" w:space="0" w:color="000000"/>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1,04051938</w:t>
            </w:r>
          </w:p>
        </w:tc>
      </w:tr>
      <w:tr w:rsidR="002D466A" w:rsidRPr="00BA39B4" w:rsidTr="000548EB">
        <w:trPr>
          <w:cantSplit/>
        </w:trPr>
        <w:tc>
          <w:tcPr>
            <w:tcW w:w="2127" w:type="dxa"/>
            <w:vMerge w:val="restart"/>
            <w:tcBorders>
              <w:top w:val="nil"/>
              <w:left w:val="single" w:sz="16" w:space="0" w:color="000000"/>
              <w:bottom w:val="nil"/>
              <w:right w:val="nil"/>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Most Extreme Differences</w:t>
            </w:r>
          </w:p>
        </w:tc>
        <w:tc>
          <w:tcPr>
            <w:tcW w:w="1134" w:type="dxa"/>
            <w:tcBorders>
              <w:top w:val="nil"/>
              <w:left w:val="nil"/>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Absolute</w:t>
            </w:r>
          </w:p>
        </w:tc>
        <w:tc>
          <w:tcPr>
            <w:tcW w:w="1701" w:type="dxa"/>
            <w:tcBorders>
              <w:top w:val="nil"/>
              <w:left w:val="single" w:sz="16" w:space="0" w:color="000000"/>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,079</w:t>
            </w:r>
          </w:p>
        </w:tc>
      </w:tr>
      <w:tr w:rsidR="002D466A" w:rsidRPr="00BA39B4" w:rsidTr="000548EB">
        <w:trPr>
          <w:cantSplit/>
        </w:trPr>
        <w:tc>
          <w:tcPr>
            <w:tcW w:w="2127" w:type="dxa"/>
            <w:vMerge/>
            <w:tcBorders>
              <w:top w:val="nil"/>
              <w:left w:val="single" w:sz="16" w:space="0" w:color="000000"/>
              <w:bottom w:val="nil"/>
              <w:right w:val="nil"/>
            </w:tcBorders>
            <w:shd w:val="clear" w:color="auto" w:fill="FFFFFF"/>
          </w:tcPr>
          <w:p w:rsidR="002D466A" w:rsidRPr="00BA39B4" w:rsidRDefault="002D466A" w:rsidP="00D353DA">
            <w:p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nil"/>
              <w:left w:val="nil"/>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Positive</w:t>
            </w:r>
          </w:p>
        </w:tc>
        <w:tc>
          <w:tcPr>
            <w:tcW w:w="1701" w:type="dxa"/>
            <w:tcBorders>
              <w:top w:val="nil"/>
              <w:left w:val="single" w:sz="16" w:space="0" w:color="000000"/>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,077</w:t>
            </w:r>
          </w:p>
        </w:tc>
      </w:tr>
      <w:tr w:rsidR="002D466A" w:rsidRPr="00BA39B4" w:rsidTr="000548EB">
        <w:trPr>
          <w:cantSplit/>
        </w:trPr>
        <w:tc>
          <w:tcPr>
            <w:tcW w:w="2127" w:type="dxa"/>
            <w:vMerge/>
            <w:tcBorders>
              <w:top w:val="nil"/>
              <w:left w:val="single" w:sz="16" w:space="0" w:color="000000"/>
              <w:bottom w:val="nil"/>
              <w:right w:val="nil"/>
            </w:tcBorders>
            <w:shd w:val="clear" w:color="auto" w:fill="FFFFFF"/>
          </w:tcPr>
          <w:p w:rsidR="002D466A" w:rsidRPr="00BA39B4" w:rsidRDefault="002D466A" w:rsidP="00D353DA">
            <w:p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nil"/>
              <w:left w:val="nil"/>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Negative</w:t>
            </w:r>
          </w:p>
        </w:tc>
        <w:tc>
          <w:tcPr>
            <w:tcW w:w="1701" w:type="dxa"/>
            <w:tcBorders>
              <w:top w:val="nil"/>
              <w:left w:val="single" w:sz="16" w:space="0" w:color="000000"/>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-,079</w:t>
            </w:r>
          </w:p>
        </w:tc>
      </w:tr>
      <w:tr w:rsidR="002D466A" w:rsidRPr="00BA39B4" w:rsidTr="000548EB">
        <w:trPr>
          <w:cantSplit/>
        </w:trPr>
        <w:tc>
          <w:tcPr>
            <w:tcW w:w="3261" w:type="dxa"/>
            <w:gridSpan w:val="2"/>
            <w:tcBorders>
              <w:top w:val="nil"/>
              <w:left w:val="single" w:sz="16" w:space="0" w:color="000000"/>
              <w:bottom w:val="nil"/>
              <w:right w:val="nil"/>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Test Statistic</w:t>
            </w:r>
          </w:p>
        </w:tc>
        <w:tc>
          <w:tcPr>
            <w:tcW w:w="1701" w:type="dxa"/>
            <w:tcBorders>
              <w:top w:val="nil"/>
              <w:left w:val="single" w:sz="16" w:space="0" w:color="000000"/>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,079</w:t>
            </w:r>
          </w:p>
        </w:tc>
      </w:tr>
      <w:tr w:rsidR="002D466A" w:rsidRPr="00BA39B4" w:rsidTr="000548EB">
        <w:trPr>
          <w:cantSplit/>
        </w:trPr>
        <w:tc>
          <w:tcPr>
            <w:tcW w:w="3261" w:type="dxa"/>
            <w:gridSpan w:val="2"/>
            <w:tcBorders>
              <w:top w:val="nil"/>
              <w:left w:val="single" w:sz="16" w:space="0" w:color="000000"/>
              <w:bottom w:val="single" w:sz="16" w:space="0" w:color="000000"/>
              <w:right w:val="nil"/>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Asymp. Sig. (2-tailed)</w:t>
            </w:r>
          </w:p>
        </w:tc>
        <w:tc>
          <w:tcPr>
            <w:tcW w:w="1701" w:type="dxa"/>
            <w:tcBorders>
              <w:top w:val="nil"/>
              <w:left w:val="single" w:sz="16" w:space="0" w:color="000000"/>
              <w:bottom w:val="single" w:sz="16" w:space="0" w:color="000000"/>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,127</w:t>
            </w:r>
            <w:r w:rsidRPr="00BA39B4">
              <w:rPr>
                <w:rFonts w:ascii="Times New Roman" w:hAnsi="Times New Roman" w:cs="Times New Roman"/>
                <w:color w:val="000000"/>
                <w:sz w:val="24"/>
                <w:szCs w:val="24"/>
                <w:vertAlign w:val="superscript"/>
              </w:rPr>
              <w:t>c</w:t>
            </w:r>
          </w:p>
        </w:tc>
      </w:tr>
      <w:tr w:rsidR="002D466A" w:rsidRPr="00BA39B4" w:rsidTr="000548EB">
        <w:trPr>
          <w:cantSplit/>
        </w:trPr>
        <w:tc>
          <w:tcPr>
            <w:tcW w:w="4962" w:type="dxa"/>
            <w:gridSpan w:val="3"/>
            <w:tcBorders>
              <w:top w:val="nil"/>
              <w:left w:val="nil"/>
              <w:bottom w:val="nil"/>
              <w:right w:val="nil"/>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a. Test distribution is Normal.</w:t>
            </w:r>
          </w:p>
        </w:tc>
      </w:tr>
      <w:tr w:rsidR="002D466A" w:rsidRPr="00BA39B4" w:rsidTr="000548EB">
        <w:trPr>
          <w:cantSplit/>
        </w:trPr>
        <w:tc>
          <w:tcPr>
            <w:tcW w:w="4962" w:type="dxa"/>
            <w:gridSpan w:val="3"/>
            <w:tcBorders>
              <w:top w:val="nil"/>
              <w:left w:val="nil"/>
              <w:bottom w:val="nil"/>
              <w:right w:val="nil"/>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b. Calculated from data.</w:t>
            </w:r>
          </w:p>
        </w:tc>
      </w:tr>
      <w:tr w:rsidR="002D466A" w:rsidRPr="00BA39B4" w:rsidTr="000548EB">
        <w:trPr>
          <w:cantSplit/>
        </w:trPr>
        <w:tc>
          <w:tcPr>
            <w:tcW w:w="4962" w:type="dxa"/>
            <w:gridSpan w:val="3"/>
            <w:tcBorders>
              <w:top w:val="nil"/>
              <w:left w:val="nil"/>
              <w:bottom w:val="nil"/>
              <w:right w:val="nil"/>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proofErr w:type="gramStart"/>
            <w:r w:rsidRPr="00BA39B4">
              <w:rPr>
                <w:rFonts w:ascii="Times New Roman" w:hAnsi="Times New Roman" w:cs="Times New Roman"/>
                <w:color w:val="000000"/>
                <w:sz w:val="24"/>
                <w:szCs w:val="24"/>
              </w:rPr>
              <w:t>c</w:t>
            </w:r>
            <w:proofErr w:type="gramEnd"/>
            <w:r w:rsidRPr="00BA39B4">
              <w:rPr>
                <w:rFonts w:ascii="Times New Roman" w:hAnsi="Times New Roman" w:cs="Times New Roman"/>
                <w:color w:val="000000"/>
                <w:sz w:val="24"/>
                <w:szCs w:val="24"/>
              </w:rPr>
              <w:t>. Lilliefors Significance Correction.</w:t>
            </w:r>
          </w:p>
        </w:tc>
      </w:tr>
    </w:tbl>
    <w:p w:rsidR="002D466A" w:rsidRPr="00BA39B4" w:rsidRDefault="002D466A" w:rsidP="00D353DA">
      <w:pPr>
        <w:autoSpaceDE w:val="0"/>
        <w:autoSpaceDN w:val="0"/>
        <w:adjustRightInd w:val="0"/>
        <w:spacing w:after="0" w:line="240" w:lineRule="auto"/>
        <w:rPr>
          <w:rFonts w:ascii="Times New Roman" w:hAnsi="Times New Roman" w:cs="Times New Roman"/>
          <w:b/>
          <w:color w:val="000000" w:themeColor="text1"/>
          <w:sz w:val="24"/>
          <w:szCs w:val="24"/>
          <w:lang w:eastAsia="ar-SA"/>
        </w:rPr>
      </w:pPr>
      <w:proofErr w:type="gramStart"/>
      <w:r w:rsidRPr="00BA39B4">
        <w:rPr>
          <w:rFonts w:ascii="Times New Roman" w:hAnsi="Times New Roman" w:cs="Times New Roman"/>
          <w:i/>
          <w:sz w:val="24"/>
          <w:szCs w:val="24"/>
        </w:rPr>
        <w:t>Sumber :</w:t>
      </w:r>
      <w:proofErr w:type="gramEnd"/>
      <w:r w:rsidRPr="00BA39B4">
        <w:rPr>
          <w:rFonts w:ascii="Times New Roman" w:hAnsi="Times New Roman" w:cs="Times New Roman"/>
          <w:i/>
          <w:sz w:val="24"/>
          <w:szCs w:val="24"/>
        </w:rPr>
        <w:t xml:space="preserve"> Data Primer  yang diolah SPSS 22 (2020)</w:t>
      </w:r>
    </w:p>
    <w:p w:rsidR="000548EB" w:rsidRDefault="000548EB" w:rsidP="00D353DA">
      <w:pPr>
        <w:autoSpaceDE w:val="0"/>
        <w:autoSpaceDN w:val="0"/>
        <w:adjustRightInd w:val="0"/>
        <w:spacing w:after="0" w:line="240" w:lineRule="auto"/>
        <w:rPr>
          <w:rFonts w:ascii="Times New Roman" w:hAnsi="Times New Roman" w:cs="Times New Roman"/>
          <w:b/>
          <w:color w:val="000000" w:themeColor="text1"/>
          <w:sz w:val="24"/>
          <w:szCs w:val="24"/>
          <w:lang w:eastAsia="ar-SA"/>
        </w:rPr>
      </w:pPr>
    </w:p>
    <w:p w:rsidR="00B11585" w:rsidRDefault="00B11585" w:rsidP="00D353DA">
      <w:pPr>
        <w:autoSpaceDE w:val="0"/>
        <w:autoSpaceDN w:val="0"/>
        <w:adjustRightInd w:val="0"/>
        <w:spacing w:after="0" w:line="240" w:lineRule="auto"/>
        <w:rPr>
          <w:rFonts w:ascii="Times New Roman" w:hAnsi="Times New Roman" w:cs="Times New Roman"/>
          <w:b/>
          <w:color w:val="000000" w:themeColor="text1"/>
          <w:sz w:val="24"/>
          <w:szCs w:val="24"/>
          <w:lang w:eastAsia="ar-SA"/>
        </w:rPr>
      </w:pPr>
    </w:p>
    <w:p w:rsidR="002D466A" w:rsidRPr="00BA39B4" w:rsidRDefault="002D466A" w:rsidP="00D353DA">
      <w:pPr>
        <w:autoSpaceDE w:val="0"/>
        <w:autoSpaceDN w:val="0"/>
        <w:adjustRightInd w:val="0"/>
        <w:spacing w:after="0" w:line="240" w:lineRule="auto"/>
        <w:rPr>
          <w:rFonts w:ascii="Times New Roman" w:hAnsi="Times New Roman" w:cs="Times New Roman"/>
          <w:b/>
          <w:sz w:val="24"/>
          <w:szCs w:val="24"/>
        </w:rPr>
      </w:pPr>
      <w:r w:rsidRPr="00BA39B4">
        <w:rPr>
          <w:rFonts w:ascii="Times New Roman" w:hAnsi="Times New Roman" w:cs="Times New Roman"/>
          <w:b/>
          <w:color w:val="000000" w:themeColor="text1"/>
          <w:sz w:val="24"/>
          <w:szCs w:val="24"/>
          <w:lang w:eastAsia="ar-SA"/>
        </w:rPr>
        <w:lastRenderedPageBreak/>
        <w:t xml:space="preserve">4.2.3.2 </w:t>
      </w:r>
      <w:r w:rsidRPr="00BA39B4">
        <w:rPr>
          <w:rFonts w:ascii="Times New Roman" w:hAnsi="Times New Roman" w:cs="Times New Roman"/>
          <w:b/>
          <w:sz w:val="24"/>
          <w:szCs w:val="24"/>
        </w:rPr>
        <w:t>Uji Multikolinieritas</w:t>
      </w:r>
    </w:p>
    <w:p w:rsidR="00B11585" w:rsidRDefault="00B11585" w:rsidP="00D353DA">
      <w:pPr>
        <w:autoSpaceDE w:val="0"/>
        <w:autoSpaceDN w:val="0"/>
        <w:adjustRightInd w:val="0"/>
        <w:spacing w:after="0" w:line="240" w:lineRule="auto"/>
        <w:ind w:firstLine="709"/>
        <w:jc w:val="both"/>
        <w:rPr>
          <w:rFonts w:ascii="Times New Roman" w:hAnsi="Times New Roman" w:cs="Times New Roman"/>
          <w:sz w:val="24"/>
          <w:szCs w:val="24"/>
        </w:rPr>
      </w:pPr>
    </w:p>
    <w:p w:rsidR="000548EB" w:rsidRDefault="002D466A" w:rsidP="00D353D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A39B4">
        <w:rPr>
          <w:rFonts w:ascii="Times New Roman" w:hAnsi="Times New Roman" w:cs="Times New Roman"/>
          <w:sz w:val="24"/>
          <w:szCs w:val="24"/>
        </w:rPr>
        <w:t>Multikolinieritas merupakan suatu bentuk fenomena statistik yang sering ditemui dimana dua atau lebih variabel independen dalam model regresi berganda sangat berkorelasi.</w:t>
      </w:r>
      <w:proofErr w:type="gramEnd"/>
      <w:r w:rsidRPr="00BA39B4">
        <w:rPr>
          <w:rFonts w:ascii="Times New Roman" w:hAnsi="Times New Roman" w:cs="Times New Roman"/>
          <w:sz w:val="24"/>
          <w:szCs w:val="24"/>
        </w:rPr>
        <w:t xml:space="preserve"> </w:t>
      </w:r>
      <w:proofErr w:type="gramStart"/>
      <w:r w:rsidRPr="00BA39B4">
        <w:rPr>
          <w:rFonts w:ascii="Times New Roman" w:hAnsi="Times New Roman" w:cs="Times New Roman"/>
          <w:sz w:val="24"/>
          <w:szCs w:val="24"/>
        </w:rPr>
        <w:t>Uji multikolinieritas bertujuan untuk menguji apakah dalam model regresi ditemukan adanya korelasi antara variabel bebas (independen).</w:t>
      </w:r>
      <w:proofErr w:type="gramEnd"/>
      <w:r w:rsidRPr="00BA39B4">
        <w:rPr>
          <w:rFonts w:ascii="Times New Roman" w:hAnsi="Times New Roman" w:cs="Times New Roman"/>
          <w:sz w:val="24"/>
          <w:szCs w:val="24"/>
        </w:rPr>
        <w:t xml:space="preserve"> </w:t>
      </w:r>
      <w:proofErr w:type="gramStart"/>
      <w:r w:rsidRPr="00BA39B4">
        <w:rPr>
          <w:rFonts w:ascii="Times New Roman" w:hAnsi="Times New Roman" w:cs="Times New Roman"/>
          <w:sz w:val="24"/>
          <w:szCs w:val="24"/>
        </w:rPr>
        <w:t>Jika variabel independen saling berkolerasi, maka variabel-variabel tidak ortogonal.</w:t>
      </w:r>
      <w:proofErr w:type="gramEnd"/>
      <w:r w:rsidRPr="00BA39B4">
        <w:rPr>
          <w:rFonts w:ascii="Times New Roman" w:hAnsi="Times New Roman" w:cs="Times New Roman"/>
          <w:sz w:val="24"/>
          <w:szCs w:val="24"/>
        </w:rPr>
        <w:t xml:space="preserve"> </w:t>
      </w:r>
      <w:proofErr w:type="gramStart"/>
      <w:r w:rsidRPr="00BA39B4">
        <w:rPr>
          <w:rFonts w:ascii="Times New Roman" w:hAnsi="Times New Roman" w:cs="Times New Roman"/>
          <w:sz w:val="24"/>
          <w:szCs w:val="24"/>
        </w:rPr>
        <w:t>Model regresi dikatakan baik apabila terbebas dari multikolinieritas.</w:t>
      </w:r>
      <w:proofErr w:type="gramEnd"/>
      <w:r w:rsidRPr="00BA39B4">
        <w:rPr>
          <w:rFonts w:ascii="Times New Roman" w:hAnsi="Times New Roman" w:cs="Times New Roman"/>
          <w:sz w:val="24"/>
          <w:szCs w:val="24"/>
        </w:rPr>
        <w:t xml:space="preserve"> Dengan nilai </w:t>
      </w:r>
      <w:r w:rsidRPr="00BA39B4">
        <w:rPr>
          <w:rFonts w:ascii="Times New Roman" w:hAnsi="Times New Roman" w:cs="Times New Roman"/>
          <w:i/>
          <w:sz w:val="24"/>
          <w:szCs w:val="24"/>
        </w:rPr>
        <w:t xml:space="preserve">cut off </w:t>
      </w:r>
      <w:r w:rsidRPr="00BA39B4">
        <w:rPr>
          <w:rFonts w:ascii="Times New Roman" w:hAnsi="Times New Roman" w:cs="Times New Roman"/>
          <w:sz w:val="24"/>
          <w:szCs w:val="24"/>
        </w:rPr>
        <w:t>sebesar Tolerance &gt; 0</w:t>
      </w:r>
      <w:proofErr w:type="gramStart"/>
      <w:r w:rsidRPr="00BA39B4">
        <w:rPr>
          <w:rFonts w:ascii="Times New Roman" w:hAnsi="Times New Roman" w:cs="Times New Roman"/>
          <w:sz w:val="24"/>
          <w:szCs w:val="24"/>
        </w:rPr>
        <w:t>,10</w:t>
      </w:r>
      <w:proofErr w:type="gramEnd"/>
      <w:r w:rsidRPr="00BA39B4">
        <w:rPr>
          <w:rFonts w:ascii="Times New Roman" w:hAnsi="Times New Roman" w:cs="Times New Roman"/>
          <w:sz w:val="24"/>
          <w:szCs w:val="24"/>
        </w:rPr>
        <w:t xml:space="preserve"> atau sama dengan nilai VIF&lt;10. </w:t>
      </w:r>
      <w:proofErr w:type="gramStart"/>
      <w:r w:rsidRPr="00BA39B4">
        <w:rPr>
          <w:rFonts w:ascii="Times New Roman" w:hAnsi="Times New Roman" w:cs="Times New Roman"/>
          <w:sz w:val="24"/>
          <w:szCs w:val="24"/>
        </w:rPr>
        <w:t xml:space="preserve">Berdasakan olah data menggunakan SPSS 22, hasil dari pengolahan data </w:t>
      </w:r>
      <w:r w:rsidRPr="00BA39B4">
        <w:rPr>
          <w:rFonts w:ascii="Times New Roman" w:hAnsi="Times New Roman" w:cs="Times New Roman"/>
          <w:i/>
          <w:sz w:val="24"/>
          <w:szCs w:val="24"/>
        </w:rPr>
        <w:t xml:space="preserve">variance inflation </w:t>
      </w:r>
      <w:r w:rsidRPr="00BA39B4">
        <w:rPr>
          <w:rFonts w:ascii="Times New Roman" w:hAnsi="Times New Roman" w:cs="Times New Roman"/>
          <w:sz w:val="24"/>
          <w:szCs w:val="24"/>
        </w:rPr>
        <w:t>menunjukan bahwa nilai VIF&lt;10 maka dinyatakan bebas dari Multikolinieritas.</w:t>
      </w:r>
      <w:proofErr w:type="gramEnd"/>
      <w:r w:rsidRPr="00BA39B4">
        <w:rPr>
          <w:rFonts w:ascii="Times New Roman" w:hAnsi="Times New Roman" w:cs="Times New Roman"/>
          <w:sz w:val="24"/>
          <w:szCs w:val="24"/>
        </w:rPr>
        <w:t xml:space="preserve"> </w:t>
      </w:r>
      <w:proofErr w:type="gramStart"/>
      <w:r w:rsidRPr="00BA39B4">
        <w:rPr>
          <w:rFonts w:ascii="Times New Roman" w:hAnsi="Times New Roman" w:cs="Times New Roman"/>
          <w:sz w:val="24"/>
          <w:szCs w:val="24"/>
        </w:rPr>
        <w:t>Dibuktikan dengan tabel 4.10 dibawah ini.</w:t>
      </w:r>
      <w:proofErr w:type="gramEnd"/>
      <w:r w:rsidRPr="00BA39B4">
        <w:rPr>
          <w:rFonts w:ascii="Times New Roman" w:hAnsi="Times New Roman" w:cs="Times New Roman"/>
          <w:sz w:val="24"/>
          <w:szCs w:val="24"/>
        </w:rPr>
        <w:t xml:space="preserve"> </w:t>
      </w:r>
    </w:p>
    <w:p w:rsidR="000548EB" w:rsidRDefault="000548EB" w:rsidP="00D353DA">
      <w:pPr>
        <w:autoSpaceDE w:val="0"/>
        <w:autoSpaceDN w:val="0"/>
        <w:adjustRightInd w:val="0"/>
        <w:spacing w:after="0" w:line="240" w:lineRule="auto"/>
        <w:jc w:val="both"/>
        <w:rPr>
          <w:rFonts w:ascii="Times New Roman" w:hAnsi="Times New Roman" w:cs="Times New Roman"/>
          <w:sz w:val="24"/>
          <w:szCs w:val="24"/>
        </w:rPr>
      </w:pPr>
    </w:p>
    <w:p w:rsidR="002D466A" w:rsidRPr="00BA39B4" w:rsidRDefault="002D466A" w:rsidP="00D353DA">
      <w:pPr>
        <w:autoSpaceDE w:val="0"/>
        <w:autoSpaceDN w:val="0"/>
        <w:adjustRightInd w:val="0"/>
        <w:spacing w:after="0" w:line="240" w:lineRule="auto"/>
        <w:jc w:val="both"/>
        <w:rPr>
          <w:rFonts w:ascii="Times New Roman" w:hAnsi="Times New Roman" w:cs="Times New Roman"/>
          <w:sz w:val="24"/>
          <w:szCs w:val="24"/>
        </w:rPr>
      </w:pPr>
      <w:r w:rsidRPr="00BA39B4">
        <w:rPr>
          <w:rFonts w:ascii="Times New Roman" w:hAnsi="Times New Roman" w:cs="Times New Roman"/>
          <w:sz w:val="24"/>
          <w:szCs w:val="24"/>
        </w:rPr>
        <w:t>Tabel 4.10 Hasil Uji Multikolinieritas</w:t>
      </w:r>
    </w:p>
    <w:tbl>
      <w:tblPr>
        <w:tblW w:w="54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134"/>
        <w:gridCol w:w="992"/>
        <w:gridCol w:w="1701"/>
        <w:gridCol w:w="341"/>
      </w:tblGrid>
      <w:tr w:rsidR="002D466A" w:rsidRPr="00BA39B4" w:rsidTr="000548EB">
        <w:trPr>
          <w:gridAfter w:val="1"/>
          <w:wAfter w:w="341" w:type="dxa"/>
          <w:cantSplit/>
          <w:trHeight w:val="348"/>
        </w:trPr>
        <w:tc>
          <w:tcPr>
            <w:tcW w:w="5103" w:type="dxa"/>
            <w:gridSpan w:val="4"/>
            <w:tcBorders>
              <w:top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Collinearity Statistics</w:t>
            </w:r>
          </w:p>
        </w:tc>
      </w:tr>
      <w:tr w:rsidR="002D466A" w:rsidRPr="00BA39B4" w:rsidTr="000548EB">
        <w:trPr>
          <w:gridAfter w:val="1"/>
          <w:wAfter w:w="341" w:type="dxa"/>
          <w:cantSplit/>
          <w:trHeight w:val="348"/>
        </w:trPr>
        <w:tc>
          <w:tcPr>
            <w:tcW w:w="1276" w:type="dxa"/>
            <w:tcBorders>
              <w:bottom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Model</w:t>
            </w:r>
          </w:p>
        </w:tc>
        <w:tc>
          <w:tcPr>
            <w:tcW w:w="1134" w:type="dxa"/>
            <w:tcBorders>
              <w:bottom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Tolerance</w:t>
            </w:r>
          </w:p>
        </w:tc>
        <w:tc>
          <w:tcPr>
            <w:tcW w:w="992" w:type="dxa"/>
            <w:tcBorders>
              <w:bottom w:val="single" w:sz="16" w:space="0" w:color="000000"/>
              <w:right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VIF</w:t>
            </w:r>
          </w:p>
        </w:tc>
        <w:tc>
          <w:tcPr>
            <w:tcW w:w="1701" w:type="dxa"/>
            <w:tcBorders>
              <w:bottom w:val="single" w:sz="16" w:space="0" w:color="000000"/>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Keputusan</w:t>
            </w:r>
          </w:p>
        </w:tc>
      </w:tr>
      <w:tr w:rsidR="002D466A" w:rsidRPr="00BA39B4" w:rsidTr="000548EB">
        <w:trPr>
          <w:gridAfter w:val="1"/>
          <w:wAfter w:w="341" w:type="dxa"/>
          <w:cantSplit/>
          <w:trHeight w:val="298"/>
        </w:trPr>
        <w:tc>
          <w:tcPr>
            <w:tcW w:w="1276" w:type="dxa"/>
            <w:tcBorders>
              <w:top w:val="single" w:sz="16" w:space="0" w:color="000000"/>
              <w:bottom w:val="nil"/>
            </w:tcBorders>
            <w:shd w:val="clear" w:color="auto" w:fill="FFFFFF"/>
          </w:tcPr>
          <w:p w:rsidR="002D466A" w:rsidRPr="00BA39B4" w:rsidRDefault="002D466A" w:rsidP="00D353DA">
            <w:pPr>
              <w:autoSpaceDE w:val="0"/>
              <w:autoSpaceDN w:val="0"/>
              <w:adjustRightInd w:val="0"/>
              <w:spacing w:after="0" w:line="240" w:lineRule="auto"/>
              <w:rPr>
                <w:rFonts w:ascii="Times New Roman" w:hAnsi="Times New Roman" w:cs="Times New Roman"/>
                <w:sz w:val="24"/>
                <w:szCs w:val="24"/>
              </w:rPr>
            </w:pPr>
            <w:r w:rsidRPr="00BA39B4">
              <w:rPr>
                <w:rFonts w:ascii="Times New Roman" w:hAnsi="Times New Roman" w:cs="Times New Roman"/>
                <w:sz w:val="24"/>
                <w:szCs w:val="24"/>
              </w:rPr>
              <w:t>(Constant)</w:t>
            </w:r>
          </w:p>
        </w:tc>
        <w:tc>
          <w:tcPr>
            <w:tcW w:w="1134" w:type="dxa"/>
            <w:tcBorders>
              <w:top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rPr>
                <w:rFonts w:ascii="Times New Roman" w:hAnsi="Times New Roman" w:cs="Times New Roman"/>
                <w:sz w:val="24"/>
                <w:szCs w:val="24"/>
              </w:rPr>
            </w:pPr>
          </w:p>
        </w:tc>
        <w:tc>
          <w:tcPr>
            <w:tcW w:w="1701" w:type="dxa"/>
            <w:vMerge w:val="restart"/>
            <w:tcBorders>
              <w:top w:val="single" w:sz="16" w:space="0" w:color="000000"/>
              <w:right w:val="single" w:sz="16" w:space="0" w:color="000000"/>
            </w:tcBorders>
            <w:shd w:val="clear" w:color="auto" w:fill="FFFFFF"/>
          </w:tcPr>
          <w:p w:rsidR="002D466A" w:rsidRPr="00BA39B4" w:rsidRDefault="002D466A" w:rsidP="00D353DA">
            <w:pPr>
              <w:autoSpaceDE w:val="0"/>
              <w:autoSpaceDN w:val="0"/>
              <w:adjustRightInd w:val="0"/>
              <w:spacing w:after="0" w:line="240" w:lineRule="auto"/>
              <w:jc w:val="center"/>
              <w:rPr>
                <w:rFonts w:ascii="Times New Roman" w:hAnsi="Times New Roman" w:cs="Times New Roman"/>
                <w:sz w:val="24"/>
                <w:szCs w:val="24"/>
              </w:rPr>
            </w:pPr>
          </w:p>
          <w:p w:rsidR="002D466A" w:rsidRPr="00BA39B4" w:rsidRDefault="002D466A" w:rsidP="00D353DA">
            <w:pPr>
              <w:autoSpaceDE w:val="0"/>
              <w:autoSpaceDN w:val="0"/>
              <w:adjustRightInd w:val="0"/>
              <w:spacing w:after="0" w:line="240" w:lineRule="auto"/>
              <w:jc w:val="center"/>
              <w:rPr>
                <w:rFonts w:ascii="Times New Roman" w:hAnsi="Times New Roman" w:cs="Times New Roman"/>
                <w:sz w:val="24"/>
                <w:szCs w:val="24"/>
              </w:rPr>
            </w:pPr>
            <w:r w:rsidRPr="00BA39B4">
              <w:rPr>
                <w:rFonts w:ascii="Times New Roman" w:hAnsi="Times New Roman" w:cs="Times New Roman"/>
                <w:sz w:val="24"/>
                <w:szCs w:val="24"/>
              </w:rPr>
              <w:t>Tidak Terjadi Multikolinieritas</w:t>
            </w:r>
          </w:p>
        </w:tc>
      </w:tr>
      <w:tr w:rsidR="002D466A" w:rsidRPr="00BA39B4" w:rsidTr="000548EB">
        <w:trPr>
          <w:gridAfter w:val="1"/>
          <w:wAfter w:w="341" w:type="dxa"/>
          <w:cantSplit/>
          <w:trHeight w:val="348"/>
        </w:trPr>
        <w:tc>
          <w:tcPr>
            <w:tcW w:w="1276" w:type="dxa"/>
            <w:tcBorders>
              <w:top w:val="nil"/>
              <w:bottom w:val="nil"/>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Sosialisasi Perpajakan</w:t>
            </w:r>
          </w:p>
        </w:tc>
        <w:tc>
          <w:tcPr>
            <w:tcW w:w="1134"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.808</w:t>
            </w:r>
          </w:p>
        </w:tc>
        <w:tc>
          <w:tcPr>
            <w:tcW w:w="992" w:type="dxa"/>
            <w:tcBorders>
              <w:top w:val="nil"/>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1.237</w:t>
            </w:r>
          </w:p>
        </w:tc>
        <w:tc>
          <w:tcPr>
            <w:tcW w:w="1701" w:type="dxa"/>
            <w:vMerge/>
            <w:tcBorders>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2D466A" w:rsidRPr="00BA39B4" w:rsidTr="000548EB">
        <w:trPr>
          <w:gridAfter w:val="1"/>
          <w:wAfter w:w="341" w:type="dxa"/>
          <w:cantSplit/>
          <w:trHeight w:val="364"/>
        </w:trPr>
        <w:tc>
          <w:tcPr>
            <w:tcW w:w="1276" w:type="dxa"/>
            <w:tcBorders>
              <w:top w:val="nil"/>
              <w:bottom w:val="nil"/>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Pelayanan Perpajakan</w:t>
            </w:r>
          </w:p>
        </w:tc>
        <w:tc>
          <w:tcPr>
            <w:tcW w:w="1134"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.818</w:t>
            </w:r>
          </w:p>
        </w:tc>
        <w:tc>
          <w:tcPr>
            <w:tcW w:w="992" w:type="dxa"/>
            <w:tcBorders>
              <w:top w:val="nil"/>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1.223</w:t>
            </w:r>
          </w:p>
        </w:tc>
        <w:tc>
          <w:tcPr>
            <w:tcW w:w="1701" w:type="dxa"/>
            <w:vMerge/>
            <w:tcBorders>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2D466A" w:rsidRPr="00BA39B4" w:rsidTr="000548EB">
        <w:trPr>
          <w:gridAfter w:val="1"/>
          <w:wAfter w:w="341" w:type="dxa"/>
          <w:cantSplit/>
          <w:trHeight w:val="331"/>
        </w:trPr>
        <w:tc>
          <w:tcPr>
            <w:tcW w:w="1276" w:type="dxa"/>
            <w:tcBorders>
              <w:top w:val="nil"/>
              <w:bottom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Budaya Perpajakan</w:t>
            </w:r>
          </w:p>
        </w:tc>
        <w:tc>
          <w:tcPr>
            <w:tcW w:w="1134" w:type="dxa"/>
            <w:tcBorders>
              <w:top w:val="nil"/>
              <w:bottom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.718</w:t>
            </w:r>
          </w:p>
        </w:tc>
        <w:tc>
          <w:tcPr>
            <w:tcW w:w="992" w:type="dxa"/>
            <w:tcBorders>
              <w:top w:val="nil"/>
              <w:bottom w:val="single" w:sz="16" w:space="0" w:color="000000"/>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9B4">
              <w:rPr>
                <w:rFonts w:ascii="Times New Roman" w:hAnsi="Times New Roman" w:cs="Times New Roman"/>
                <w:color w:val="000000"/>
                <w:sz w:val="24"/>
                <w:szCs w:val="24"/>
              </w:rPr>
              <w:t>1.392</w:t>
            </w:r>
          </w:p>
        </w:tc>
        <w:tc>
          <w:tcPr>
            <w:tcW w:w="1701" w:type="dxa"/>
            <w:vMerge/>
            <w:tcBorders>
              <w:bottom w:val="single" w:sz="16" w:space="0" w:color="000000"/>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2D466A" w:rsidRPr="00BA39B4" w:rsidTr="000548EB">
        <w:trPr>
          <w:cantSplit/>
          <w:trHeight w:val="348"/>
        </w:trPr>
        <w:tc>
          <w:tcPr>
            <w:tcW w:w="5444" w:type="dxa"/>
            <w:gridSpan w:val="5"/>
            <w:tcBorders>
              <w:top w:val="nil"/>
              <w:left w:val="nil"/>
              <w:bottom w:val="nil"/>
              <w:right w:val="nil"/>
            </w:tcBorders>
            <w:shd w:val="clear" w:color="auto" w:fill="FFFFFF"/>
          </w:tcPr>
          <w:p w:rsidR="002D466A" w:rsidRPr="00BA39B4" w:rsidRDefault="002D466A" w:rsidP="00D353DA">
            <w:pPr>
              <w:autoSpaceDE w:val="0"/>
              <w:autoSpaceDN w:val="0"/>
              <w:adjustRightInd w:val="0"/>
              <w:spacing w:after="0" w:line="240" w:lineRule="auto"/>
              <w:ind w:left="60" w:right="60"/>
              <w:rPr>
                <w:rFonts w:ascii="Times New Roman" w:hAnsi="Times New Roman" w:cs="Times New Roman"/>
                <w:color w:val="000000"/>
                <w:sz w:val="24"/>
                <w:szCs w:val="24"/>
              </w:rPr>
            </w:pPr>
            <w:r w:rsidRPr="00BA39B4">
              <w:rPr>
                <w:rFonts w:ascii="Times New Roman" w:hAnsi="Times New Roman" w:cs="Times New Roman"/>
                <w:color w:val="000000"/>
                <w:sz w:val="24"/>
                <w:szCs w:val="24"/>
              </w:rPr>
              <w:t>a. Dependent Variable: Kepatuhan wajib pajak</w:t>
            </w:r>
          </w:p>
        </w:tc>
      </w:tr>
    </w:tbl>
    <w:p w:rsidR="002D466A" w:rsidRPr="00BA39B4" w:rsidRDefault="002D466A" w:rsidP="00D353DA">
      <w:pPr>
        <w:autoSpaceDE w:val="0"/>
        <w:autoSpaceDN w:val="0"/>
        <w:adjustRightInd w:val="0"/>
        <w:spacing w:after="0" w:line="240" w:lineRule="auto"/>
        <w:rPr>
          <w:rFonts w:ascii="Times New Roman" w:hAnsi="Times New Roman" w:cs="Times New Roman"/>
          <w:i/>
          <w:color w:val="000000" w:themeColor="text1"/>
          <w:sz w:val="24"/>
          <w:szCs w:val="24"/>
        </w:rPr>
      </w:pPr>
      <w:proofErr w:type="gramStart"/>
      <w:r w:rsidRPr="00BA39B4">
        <w:rPr>
          <w:rFonts w:ascii="Times New Roman" w:hAnsi="Times New Roman" w:cs="Times New Roman"/>
          <w:i/>
          <w:color w:val="000000" w:themeColor="text1"/>
          <w:sz w:val="24"/>
          <w:szCs w:val="24"/>
        </w:rPr>
        <w:t>Sumber :</w:t>
      </w:r>
      <w:proofErr w:type="gramEnd"/>
      <w:r w:rsidRPr="00BA39B4">
        <w:rPr>
          <w:rFonts w:ascii="Times New Roman" w:hAnsi="Times New Roman" w:cs="Times New Roman"/>
          <w:i/>
          <w:color w:val="000000" w:themeColor="text1"/>
          <w:sz w:val="24"/>
          <w:szCs w:val="24"/>
        </w:rPr>
        <w:t xml:space="preserve"> Data Primer  yang diolah SPSS 22 (2020)</w:t>
      </w:r>
    </w:p>
    <w:p w:rsidR="002D466A" w:rsidRPr="00BA39B4" w:rsidRDefault="002D466A" w:rsidP="00D353DA">
      <w:pPr>
        <w:autoSpaceDE w:val="0"/>
        <w:autoSpaceDN w:val="0"/>
        <w:adjustRightInd w:val="0"/>
        <w:spacing w:after="0" w:line="240" w:lineRule="auto"/>
        <w:ind w:left="357" w:firstLine="636"/>
        <w:jc w:val="both"/>
        <w:rPr>
          <w:rFonts w:ascii="Times New Roman" w:hAnsi="Times New Roman" w:cs="Times New Roman"/>
          <w:sz w:val="24"/>
          <w:szCs w:val="24"/>
        </w:rPr>
      </w:pPr>
    </w:p>
    <w:p w:rsidR="002D466A" w:rsidRPr="00C43284" w:rsidRDefault="002D466A" w:rsidP="00D353DA">
      <w:pPr>
        <w:pStyle w:val="Heading3"/>
        <w:spacing w:line="240" w:lineRule="auto"/>
        <w:rPr>
          <w:rFonts w:ascii="Times New Roman" w:hAnsi="Times New Roman" w:cs="Times New Roman"/>
          <w:b/>
          <w:bCs/>
          <w:color w:val="auto"/>
        </w:rPr>
      </w:pPr>
      <w:bookmarkStart w:id="27" w:name="_Toc61704680"/>
      <w:bookmarkStart w:id="28" w:name="_Toc61705123"/>
      <w:bookmarkStart w:id="29" w:name="_Toc61705896"/>
      <w:bookmarkStart w:id="30" w:name="_Toc62153374"/>
      <w:r w:rsidRPr="00C43284">
        <w:rPr>
          <w:rFonts w:ascii="Times New Roman" w:hAnsi="Times New Roman" w:cs="Times New Roman"/>
          <w:b/>
          <w:color w:val="auto"/>
        </w:rPr>
        <w:t>4.2.4</w:t>
      </w:r>
      <w:r w:rsidRPr="00C43284">
        <w:rPr>
          <w:rFonts w:ascii="Times New Roman" w:hAnsi="Times New Roman" w:cs="Times New Roman"/>
          <w:b/>
          <w:color w:val="auto"/>
          <w:lang w:val="id-ID"/>
        </w:rPr>
        <w:t xml:space="preserve"> </w:t>
      </w:r>
      <w:r w:rsidRPr="00C43284">
        <w:rPr>
          <w:rFonts w:ascii="Times New Roman" w:hAnsi="Times New Roman" w:cs="Times New Roman"/>
          <w:b/>
          <w:color w:val="auto"/>
        </w:rPr>
        <w:t>Uji Hipotesis</w:t>
      </w:r>
      <w:bookmarkEnd w:id="27"/>
      <w:bookmarkEnd w:id="28"/>
      <w:bookmarkEnd w:id="29"/>
      <w:bookmarkEnd w:id="30"/>
    </w:p>
    <w:p w:rsidR="002D466A" w:rsidRPr="00C43284" w:rsidRDefault="002D466A" w:rsidP="00D353DA">
      <w:pPr>
        <w:pStyle w:val="Heading3"/>
        <w:spacing w:line="240" w:lineRule="auto"/>
        <w:rPr>
          <w:rFonts w:ascii="Times New Roman" w:hAnsi="Times New Roman" w:cs="Times New Roman"/>
          <w:b/>
          <w:color w:val="auto"/>
          <w:lang w:eastAsia="ar-SA"/>
        </w:rPr>
      </w:pPr>
      <w:bookmarkStart w:id="31" w:name="_Toc61704679"/>
      <w:bookmarkStart w:id="32" w:name="_Toc61705122"/>
      <w:bookmarkStart w:id="33" w:name="_Toc61705895"/>
      <w:bookmarkStart w:id="34" w:name="_Toc62153375"/>
      <w:proofErr w:type="gramStart"/>
      <w:r w:rsidRPr="00C43284">
        <w:rPr>
          <w:rFonts w:ascii="Times New Roman" w:hAnsi="Times New Roman" w:cs="Times New Roman"/>
          <w:b/>
          <w:color w:val="auto"/>
          <w:lang w:eastAsia="ar-SA"/>
        </w:rPr>
        <w:t xml:space="preserve">4.2.4.1 </w:t>
      </w:r>
      <w:r w:rsidRPr="00C43284">
        <w:rPr>
          <w:rFonts w:ascii="Times New Roman" w:hAnsi="Times New Roman" w:cs="Times New Roman"/>
          <w:b/>
          <w:color w:val="auto"/>
          <w:lang w:val="id-ID" w:eastAsia="ar-SA"/>
        </w:rPr>
        <w:t xml:space="preserve"> </w:t>
      </w:r>
      <w:r w:rsidRPr="00C43284">
        <w:rPr>
          <w:rFonts w:ascii="Times New Roman" w:hAnsi="Times New Roman" w:cs="Times New Roman"/>
          <w:b/>
          <w:color w:val="auto"/>
          <w:lang w:eastAsia="ar-SA"/>
        </w:rPr>
        <w:t>Analisis</w:t>
      </w:r>
      <w:proofErr w:type="gramEnd"/>
      <w:r w:rsidRPr="00C43284">
        <w:rPr>
          <w:rFonts w:ascii="Times New Roman" w:hAnsi="Times New Roman" w:cs="Times New Roman"/>
          <w:b/>
          <w:color w:val="auto"/>
          <w:lang w:eastAsia="ar-SA"/>
        </w:rPr>
        <w:t xml:space="preserve"> Regresi Linier Berganda</w:t>
      </w:r>
      <w:bookmarkEnd w:id="31"/>
      <w:bookmarkEnd w:id="32"/>
      <w:bookmarkEnd w:id="33"/>
      <w:bookmarkEnd w:id="34"/>
    </w:p>
    <w:p w:rsidR="000548EB" w:rsidRDefault="000548EB" w:rsidP="00D353DA">
      <w:pPr>
        <w:autoSpaceDE w:val="0"/>
        <w:autoSpaceDN w:val="0"/>
        <w:adjustRightInd w:val="0"/>
        <w:spacing w:after="0" w:line="240" w:lineRule="auto"/>
        <w:ind w:firstLine="720"/>
        <w:jc w:val="both"/>
        <w:rPr>
          <w:rFonts w:ascii="Times New Roman" w:hAnsi="Times New Roman" w:cs="Times New Roman"/>
          <w:sz w:val="24"/>
          <w:szCs w:val="24"/>
        </w:rPr>
      </w:pPr>
    </w:p>
    <w:p w:rsidR="002D466A" w:rsidRPr="00BA39B4" w:rsidRDefault="002D466A" w:rsidP="00D353DA">
      <w:pPr>
        <w:autoSpaceDE w:val="0"/>
        <w:autoSpaceDN w:val="0"/>
        <w:adjustRightInd w:val="0"/>
        <w:spacing w:after="0" w:line="240" w:lineRule="auto"/>
        <w:ind w:firstLine="720"/>
        <w:jc w:val="both"/>
        <w:rPr>
          <w:rFonts w:ascii="Times New Roman" w:hAnsi="Times New Roman" w:cs="Times New Roman"/>
          <w:sz w:val="24"/>
          <w:szCs w:val="24"/>
        </w:rPr>
      </w:pPr>
      <w:r w:rsidRPr="00BA39B4">
        <w:rPr>
          <w:rFonts w:ascii="Times New Roman" w:hAnsi="Times New Roman" w:cs="Times New Roman"/>
          <w:sz w:val="24"/>
          <w:szCs w:val="24"/>
        </w:rPr>
        <w:t xml:space="preserve">Analisis data dengan menggunakan pengujian regresi linier berganda untuk menjawab analisis perbandingan Sosialisasi Perpajakan, Pelayanan Perpajakan, Budaya Perpajakan terhadap Kepatuhan Wajib Pajak Orang Pribadi pada angkatan kerja yang telah bekerja di Desa Tamanmartani. </w:t>
      </w:r>
      <w:proofErr w:type="gramStart"/>
      <w:r w:rsidRPr="00BA39B4">
        <w:rPr>
          <w:rFonts w:ascii="Times New Roman" w:hAnsi="Times New Roman" w:cs="Times New Roman"/>
          <w:sz w:val="24"/>
          <w:szCs w:val="24"/>
        </w:rPr>
        <w:t>Tabel dibawah ini merupakan hasil analisis mengenai koefisien model regresi.</w:t>
      </w:r>
      <w:proofErr w:type="gramEnd"/>
    </w:p>
    <w:p w:rsidR="002D466A" w:rsidRPr="00BA39B4" w:rsidRDefault="002D466A" w:rsidP="00D353DA">
      <w:pPr>
        <w:pStyle w:val="ListParagraph"/>
        <w:autoSpaceDE w:val="0"/>
        <w:autoSpaceDN w:val="0"/>
        <w:adjustRightInd w:val="0"/>
        <w:spacing w:after="0" w:line="240" w:lineRule="auto"/>
        <w:ind w:left="0"/>
        <w:rPr>
          <w:rFonts w:ascii="Times New Roman" w:hAnsi="Times New Roman" w:cs="Times New Roman"/>
          <w:sz w:val="24"/>
          <w:szCs w:val="24"/>
        </w:rPr>
      </w:pPr>
      <w:r w:rsidRPr="00BA39B4">
        <w:rPr>
          <w:rFonts w:ascii="Times New Roman" w:hAnsi="Times New Roman" w:cs="Times New Roman"/>
          <w:sz w:val="24"/>
          <w:szCs w:val="24"/>
        </w:rPr>
        <w:t>Tabel 4.12 Hasil Analisis Regresi Linier Berganda</w:t>
      </w:r>
    </w:p>
    <w:tbl>
      <w:tblPr>
        <w:tblW w:w="7796"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96"/>
      </w:tblGrid>
      <w:tr w:rsidR="002D466A" w:rsidRPr="00BA39B4" w:rsidTr="004011D7">
        <w:trPr>
          <w:cantSplit/>
        </w:trPr>
        <w:tc>
          <w:tcPr>
            <w:tcW w:w="7796" w:type="dxa"/>
            <w:tcBorders>
              <w:top w:val="nil"/>
              <w:left w:val="nil"/>
              <w:bottom w:val="nil"/>
              <w:right w:val="nil"/>
            </w:tcBorders>
            <w:shd w:val="clear" w:color="auto" w:fill="FFFFFF"/>
          </w:tcPr>
          <w:tbl>
            <w:tblPr>
              <w:tblW w:w="8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7"/>
            </w:tblGrid>
            <w:tr w:rsidR="002D466A" w:rsidRPr="00BA39B4" w:rsidTr="002D466A">
              <w:trPr>
                <w:cantSplit/>
              </w:trPr>
              <w:tc>
                <w:tcPr>
                  <w:tcW w:w="8107" w:type="dxa"/>
                  <w:tcBorders>
                    <w:top w:val="nil"/>
                    <w:left w:val="nil"/>
                    <w:bottom w:val="nil"/>
                    <w:right w:val="nil"/>
                  </w:tcBorders>
                  <w:shd w:val="clear" w:color="auto" w:fill="FFFFFF"/>
                </w:tcPr>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2"/>
                  </w:tblGrid>
                  <w:tr w:rsidR="002D466A" w:rsidRPr="00BA39B4" w:rsidTr="002D466A">
                    <w:trPr>
                      <w:cantSplit/>
                    </w:trPr>
                    <w:tc>
                      <w:tcPr>
                        <w:tcW w:w="9072" w:type="dxa"/>
                        <w:tcBorders>
                          <w:top w:val="nil"/>
                          <w:left w:val="nil"/>
                          <w:bottom w:val="nil"/>
                          <w:right w:val="nil"/>
                        </w:tcBorders>
                        <w:shd w:val="clear" w:color="auto" w:fill="FFFFFF"/>
                        <w:vAlign w:val="center"/>
                      </w:tcPr>
                      <w:p w:rsidR="002D466A" w:rsidRPr="000548EB" w:rsidRDefault="002D466A" w:rsidP="004011D7">
                        <w:pPr>
                          <w:autoSpaceDE w:val="0"/>
                          <w:autoSpaceDN w:val="0"/>
                          <w:adjustRightInd w:val="0"/>
                          <w:spacing w:after="0" w:line="240" w:lineRule="auto"/>
                          <w:ind w:left="284" w:right="60" w:firstLine="567"/>
                          <w:rPr>
                            <w:rFonts w:ascii="Times New Roman" w:hAnsi="Times New Roman" w:cs="Times New Roman"/>
                            <w:bCs/>
                            <w:color w:val="000000"/>
                            <w:sz w:val="24"/>
                            <w:szCs w:val="24"/>
                            <w:vertAlign w:val="superscript"/>
                          </w:rPr>
                        </w:pPr>
                        <w:r w:rsidRPr="000548EB">
                          <w:rPr>
                            <w:rFonts w:ascii="Times New Roman" w:hAnsi="Times New Roman" w:cs="Times New Roman"/>
                            <w:bCs/>
                            <w:color w:val="000000"/>
                            <w:sz w:val="24"/>
                            <w:szCs w:val="24"/>
                          </w:rPr>
                          <w:lastRenderedPageBreak/>
                          <w:t>Coefficients</w:t>
                        </w:r>
                        <w:r w:rsidRPr="000548EB">
                          <w:rPr>
                            <w:rFonts w:ascii="Times New Roman" w:hAnsi="Times New Roman" w:cs="Times New Roman"/>
                            <w:bCs/>
                            <w:color w:val="000000"/>
                            <w:sz w:val="24"/>
                            <w:szCs w:val="24"/>
                            <w:vertAlign w:val="superscript"/>
                          </w:rPr>
                          <w:t>a</w:t>
                        </w:r>
                      </w:p>
                      <w:tbl>
                        <w:tblPr>
                          <w:tblW w:w="49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1"/>
                          <w:gridCol w:w="817"/>
                          <w:gridCol w:w="574"/>
                          <w:gridCol w:w="736"/>
                          <w:gridCol w:w="937"/>
                          <w:gridCol w:w="562"/>
                          <w:gridCol w:w="780"/>
                        </w:tblGrid>
                        <w:tr w:rsidR="004011D7" w:rsidRPr="000548EB" w:rsidTr="004011D7">
                          <w:trPr>
                            <w:cantSplit/>
                            <w:trHeight w:val="844"/>
                          </w:trPr>
                          <w:tc>
                            <w:tcPr>
                              <w:tcW w:w="1378" w:type="dxa"/>
                              <w:gridSpan w:val="2"/>
                              <w:vMerge w:val="restart"/>
                              <w:tcBorders>
                                <w:top w:val="single" w:sz="16" w:space="0" w:color="000000"/>
                                <w:left w:val="single" w:sz="16" w:space="0" w:color="000000"/>
                                <w:bottom w:val="nil"/>
                                <w:right w:val="nil"/>
                              </w:tcBorders>
                              <w:shd w:val="clear" w:color="auto" w:fill="FFFFFF"/>
                              <w:vAlign w:val="bottom"/>
                            </w:tcPr>
                            <w:p w:rsidR="002D466A" w:rsidRPr="000548EB" w:rsidRDefault="002D466A" w:rsidP="00D353DA">
                              <w:pPr>
                                <w:autoSpaceDE w:val="0"/>
                                <w:autoSpaceDN w:val="0"/>
                                <w:adjustRightInd w:val="0"/>
                                <w:spacing w:after="0" w:line="240" w:lineRule="auto"/>
                                <w:ind w:right="60"/>
                                <w:jc w:val="center"/>
                                <w:rPr>
                                  <w:rFonts w:ascii="Times New Roman" w:hAnsi="Times New Roman" w:cs="Times New Roman"/>
                                  <w:color w:val="000000"/>
                                  <w:sz w:val="24"/>
                                  <w:szCs w:val="24"/>
                                </w:rPr>
                              </w:pPr>
                              <w:r w:rsidRPr="000548EB">
                                <w:rPr>
                                  <w:rFonts w:ascii="Times New Roman" w:hAnsi="Times New Roman" w:cs="Times New Roman"/>
                                  <w:color w:val="000000"/>
                                  <w:sz w:val="24"/>
                                  <w:szCs w:val="24"/>
                                </w:rPr>
                                <w:t>Model</w:t>
                              </w:r>
                            </w:p>
                          </w:tc>
                          <w:tc>
                            <w:tcPr>
                              <w:tcW w:w="1310" w:type="dxa"/>
                              <w:gridSpan w:val="2"/>
                              <w:tcBorders>
                                <w:top w:val="single" w:sz="16" w:space="0" w:color="000000"/>
                                <w:left w:val="single" w:sz="16" w:space="0" w:color="000000"/>
                              </w:tcBorders>
                              <w:shd w:val="clear" w:color="auto" w:fill="FFFFFF"/>
                              <w:vAlign w:val="bottom"/>
                            </w:tcPr>
                            <w:p w:rsidR="002D466A" w:rsidRPr="000548EB" w:rsidRDefault="002D466A" w:rsidP="00D353DA">
                              <w:pPr>
                                <w:autoSpaceDE w:val="0"/>
                                <w:autoSpaceDN w:val="0"/>
                                <w:adjustRightInd w:val="0"/>
                                <w:spacing w:after="0" w:line="240" w:lineRule="auto"/>
                                <w:ind w:left="284" w:right="60" w:firstLine="47"/>
                                <w:jc w:val="center"/>
                                <w:rPr>
                                  <w:rFonts w:ascii="Times New Roman" w:hAnsi="Times New Roman" w:cs="Times New Roman"/>
                                  <w:color w:val="000000"/>
                                  <w:sz w:val="24"/>
                                  <w:szCs w:val="24"/>
                                </w:rPr>
                              </w:pPr>
                              <w:r w:rsidRPr="000548EB">
                                <w:rPr>
                                  <w:rFonts w:ascii="Times New Roman" w:hAnsi="Times New Roman" w:cs="Times New Roman"/>
                                  <w:color w:val="000000"/>
                                  <w:sz w:val="24"/>
                                  <w:szCs w:val="24"/>
                                </w:rPr>
                                <w:t>Unstandardized Coefficients</w:t>
                              </w:r>
                            </w:p>
                          </w:tc>
                          <w:tc>
                            <w:tcPr>
                              <w:tcW w:w="937" w:type="dxa"/>
                              <w:tcBorders>
                                <w:top w:val="single" w:sz="16" w:space="0" w:color="000000"/>
                              </w:tcBorders>
                              <w:shd w:val="clear" w:color="auto" w:fill="FFFFFF"/>
                              <w:vAlign w:val="bottom"/>
                            </w:tcPr>
                            <w:p w:rsidR="002D466A" w:rsidRPr="000548EB" w:rsidRDefault="002D466A" w:rsidP="00D353DA">
                              <w:pPr>
                                <w:autoSpaceDE w:val="0"/>
                                <w:autoSpaceDN w:val="0"/>
                                <w:adjustRightInd w:val="0"/>
                                <w:spacing w:after="0" w:line="240" w:lineRule="auto"/>
                                <w:ind w:left="142" w:right="60"/>
                                <w:jc w:val="center"/>
                                <w:rPr>
                                  <w:rFonts w:ascii="Times New Roman" w:hAnsi="Times New Roman" w:cs="Times New Roman"/>
                                  <w:color w:val="000000"/>
                                  <w:sz w:val="24"/>
                                  <w:szCs w:val="24"/>
                                </w:rPr>
                              </w:pPr>
                              <w:r w:rsidRPr="000548EB">
                                <w:rPr>
                                  <w:rFonts w:ascii="Times New Roman" w:hAnsi="Times New Roman" w:cs="Times New Roman"/>
                                  <w:color w:val="000000"/>
                                  <w:sz w:val="24"/>
                                  <w:szCs w:val="24"/>
                                </w:rPr>
                                <w:t>Standardized Coefficients</w:t>
                              </w:r>
                            </w:p>
                          </w:tc>
                          <w:tc>
                            <w:tcPr>
                              <w:tcW w:w="562" w:type="dxa"/>
                              <w:vMerge w:val="restart"/>
                              <w:tcBorders>
                                <w:top w:val="single" w:sz="16" w:space="0" w:color="000000"/>
                              </w:tcBorders>
                              <w:shd w:val="clear" w:color="auto" w:fill="FFFFFF"/>
                              <w:vAlign w:val="bottom"/>
                            </w:tcPr>
                            <w:p w:rsidR="002D466A" w:rsidRPr="000548EB" w:rsidRDefault="002D466A" w:rsidP="00D353DA">
                              <w:pPr>
                                <w:autoSpaceDE w:val="0"/>
                                <w:autoSpaceDN w:val="0"/>
                                <w:adjustRightInd w:val="0"/>
                                <w:spacing w:after="0" w:line="240" w:lineRule="auto"/>
                                <w:ind w:left="141" w:right="-283"/>
                                <w:jc w:val="center"/>
                                <w:rPr>
                                  <w:rFonts w:ascii="Times New Roman" w:hAnsi="Times New Roman" w:cs="Times New Roman"/>
                                  <w:color w:val="000000"/>
                                  <w:sz w:val="24"/>
                                  <w:szCs w:val="24"/>
                                </w:rPr>
                              </w:pPr>
                              <w:r w:rsidRPr="000548EB">
                                <w:rPr>
                                  <w:rFonts w:ascii="Times New Roman" w:hAnsi="Times New Roman" w:cs="Times New Roman"/>
                                  <w:color w:val="000000"/>
                                  <w:sz w:val="24"/>
                                  <w:szCs w:val="24"/>
                                </w:rPr>
                                <w:t>T</w:t>
                              </w:r>
                            </w:p>
                          </w:tc>
                          <w:tc>
                            <w:tcPr>
                              <w:tcW w:w="780" w:type="dxa"/>
                              <w:vMerge w:val="restart"/>
                              <w:tcBorders>
                                <w:top w:val="single" w:sz="16" w:space="0" w:color="000000"/>
                                <w:right w:val="single" w:sz="16" w:space="0" w:color="000000"/>
                              </w:tcBorders>
                              <w:shd w:val="clear" w:color="auto" w:fill="FFFFFF"/>
                              <w:vAlign w:val="bottom"/>
                            </w:tcPr>
                            <w:p w:rsidR="002D466A" w:rsidRPr="000548EB" w:rsidRDefault="002D466A" w:rsidP="00D353DA">
                              <w:pPr>
                                <w:tabs>
                                  <w:tab w:val="left" w:pos="283"/>
                                </w:tabs>
                                <w:autoSpaceDE w:val="0"/>
                                <w:autoSpaceDN w:val="0"/>
                                <w:adjustRightInd w:val="0"/>
                                <w:spacing w:after="0" w:line="240" w:lineRule="auto"/>
                                <w:ind w:left="-425" w:right="-283" w:firstLine="283"/>
                                <w:jc w:val="center"/>
                                <w:rPr>
                                  <w:rFonts w:ascii="Times New Roman" w:hAnsi="Times New Roman" w:cs="Times New Roman"/>
                                  <w:color w:val="000000"/>
                                  <w:sz w:val="24"/>
                                  <w:szCs w:val="24"/>
                                </w:rPr>
                              </w:pPr>
                              <w:r w:rsidRPr="000548EB">
                                <w:rPr>
                                  <w:rFonts w:ascii="Times New Roman" w:hAnsi="Times New Roman" w:cs="Times New Roman"/>
                                  <w:color w:val="000000"/>
                                  <w:sz w:val="24"/>
                                  <w:szCs w:val="24"/>
                                </w:rPr>
                                <w:t>Sig</w:t>
                              </w:r>
                            </w:p>
                          </w:tc>
                        </w:tr>
                        <w:tr w:rsidR="004011D7" w:rsidRPr="00BA39B4" w:rsidTr="004011D7">
                          <w:trPr>
                            <w:cantSplit/>
                            <w:trHeight w:val="147"/>
                          </w:trPr>
                          <w:tc>
                            <w:tcPr>
                              <w:tcW w:w="1378" w:type="dxa"/>
                              <w:gridSpan w:val="2"/>
                              <w:vMerge/>
                              <w:tcBorders>
                                <w:top w:val="single" w:sz="16" w:space="0" w:color="000000"/>
                                <w:left w:val="single" w:sz="16" w:space="0" w:color="000000"/>
                                <w:bottom w:val="nil"/>
                                <w:right w:val="nil"/>
                              </w:tcBorders>
                              <w:shd w:val="clear" w:color="auto" w:fill="FFFFFF"/>
                              <w:vAlign w:val="bottom"/>
                            </w:tcPr>
                            <w:p w:rsidR="002D466A" w:rsidRPr="00BA39B4" w:rsidRDefault="002D466A" w:rsidP="00D353DA">
                              <w:pPr>
                                <w:autoSpaceDE w:val="0"/>
                                <w:autoSpaceDN w:val="0"/>
                                <w:adjustRightInd w:val="0"/>
                                <w:spacing w:after="0" w:line="240" w:lineRule="auto"/>
                                <w:jc w:val="center"/>
                                <w:rPr>
                                  <w:rFonts w:ascii="Times New Roman" w:hAnsi="Times New Roman" w:cs="Times New Roman"/>
                                  <w:color w:val="000000"/>
                                  <w:sz w:val="24"/>
                                  <w:szCs w:val="24"/>
                                </w:rPr>
                              </w:pPr>
                            </w:p>
                          </w:tc>
                          <w:tc>
                            <w:tcPr>
                              <w:tcW w:w="574" w:type="dxa"/>
                              <w:tcBorders>
                                <w:left w:val="single" w:sz="16" w:space="0" w:color="000000"/>
                                <w:bottom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ind w:left="243" w:right="60" w:hanging="41"/>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B</w:t>
                              </w:r>
                            </w:p>
                          </w:tc>
                          <w:tc>
                            <w:tcPr>
                              <w:tcW w:w="736" w:type="dxa"/>
                              <w:tcBorders>
                                <w:bottom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ind w:left="243" w:right="60" w:hanging="41"/>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Std. Error</w:t>
                              </w:r>
                            </w:p>
                          </w:tc>
                          <w:tc>
                            <w:tcPr>
                              <w:tcW w:w="937" w:type="dxa"/>
                              <w:tcBorders>
                                <w:bottom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ind w:left="142"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Beta</w:t>
                              </w:r>
                            </w:p>
                          </w:tc>
                          <w:tc>
                            <w:tcPr>
                              <w:tcW w:w="562" w:type="dxa"/>
                              <w:vMerge/>
                              <w:tcBorders>
                                <w:top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ind w:left="284" w:firstLine="567"/>
                                <w:jc w:val="center"/>
                                <w:rPr>
                                  <w:rFonts w:ascii="Times New Roman" w:hAnsi="Times New Roman" w:cs="Times New Roman"/>
                                  <w:color w:val="000000"/>
                                  <w:sz w:val="24"/>
                                  <w:szCs w:val="24"/>
                                </w:rPr>
                              </w:pPr>
                            </w:p>
                          </w:tc>
                          <w:tc>
                            <w:tcPr>
                              <w:tcW w:w="780" w:type="dxa"/>
                              <w:vMerge/>
                              <w:tcBorders>
                                <w:top w:val="single" w:sz="16" w:space="0" w:color="000000"/>
                                <w:right w:val="single" w:sz="16" w:space="0" w:color="000000"/>
                              </w:tcBorders>
                              <w:shd w:val="clear" w:color="auto" w:fill="FFFFFF"/>
                              <w:vAlign w:val="bottom"/>
                            </w:tcPr>
                            <w:p w:rsidR="002D466A" w:rsidRPr="00BA39B4" w:rsidRDefault="002D466A" w:rsidP="00D353DA">
                              <w:pPr>
                                <w:autoSpaceDE w:val="0"/>
                                <w:autoSpaceDN w:val="0"/>
                                <w:adjustRightInd w:val="0"/>
                                <w:spacing w:after="0" w:line="240" w:lineRule="auto"/>
                                <w:ind w:left="284" w:firstLine="567"/>
                                <w:jc w:val="center"/>
                                <w:rPr>
                                  <w:rFonts w:ascii="Times New Roman" w:hAnsi="Times New Roman" w:cs="Times New Roman"/>
                                  <w:color w:val="000000"/>
                                  <w:sz w:val="24"/>
                                  <w:szCs w:val="24"/>
                                </w:rPr>
                              </w:pPr>
                            </w:p>
                          </w:tc>
                        </w:tr>
                        <w:tr w:rsidR="004011D7" w:rsidRPr="00BA39B4" w:rsidTr="004011D7">
                          <w:trPr>
                            <w:cantSplit/>
                            <w:trHeight w:val="568"/>
                          </w:trPr>
                          <w:tc>
                            <w:tcPr>
                              <w:tcW w:w="561" w:type="dxa"/>
                              <w:vMerge w:val="restart"/>
                              <w:tcBorders>
                                <w:top w:val="single" w:sz="16" w:space="0" w:color="000000"/>
                                <w:left w:val="single" w:sz="16" w:space="0" w:color="000000"/>
                                <w:bottom w:val="single" w:sz="16" w:space="0" w:color="000000"/>
                                <w:right w:val="nil"/>
                              </w:tcBorders>
                              <w:shd w:val="clear" w:color="auto" w:fill="FFFFFF"/>
                            </w:tcPr>
                            <w:p w:rsidR="002D466A" w:rsidRPr="00BA39B4" w:rsidRDefault="002D466A" w:rsidP="00D353DA">
                              <w:pPr>
                                <w:autoSpaceDE w:val="0"/>
                                <w:autoSpaceDN w:val="0"/>
                                <w:adjustRightInd w:val="0"/>
                                <w:spacing w:after="0" w:line="240" w:lineRule="auto"/>
                                <w:ind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w:t>
                              </w:r>
                            </w:p>
                          </w:tc>
                          <w:tc>
                            <w:tcPr>
                              <w:tcW w:w="817" w:type="dxa"/>
                              <w:tcBorders>
                                <w:top w:val="single" w:sz="16" w:space="0" w:color="000000"/>
                                <w:left w:val="nil"/>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(Constant)</w:t>
                              </w:r>
                            </w:p>
                          </w:tc>
                          <w:tc>
                            <w:tcPr>
                              <w:tcW w:w="574" w:type="dxa"/>
                              <w:tcBorders>
                                <w:top w:val="single" w:sz="16" w:space="0" w:color="000000"/>
                                <w:left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284"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4,632</w:t>
                              </w:r>
                            </w:p>
                          </w:tc>
                          <w:tc>
                            <w:tcPr>
                              <w:tcW w:w="736" w:type="dxa"/>
                              <w:tcBorders>
                                <w:top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284"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1,696</w:t>
                              </w:r>
                            </w:p>
                          </w:tc>
                          <w:tc>
                            <w:tcPr>
                              <w:tcW w:w="937" w:type="dxa"/>
                              <w:tcBorders>
                                <w:top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284"/>
                                <w:jc w:val="center"/>
                                <w:rPr>
                                  <w:rFonts w:ascii="Times New Roman" w:hAnsi="Times New Roman" w:cs="Times New Roman"/>
                                  <w:sz w:val="24"/>
                                  <w:szCs w:val="24"/>
                                </w:rPr>
                              </w:pPr>
                            </w:p>
                          </w:tc>
                          <w:tc>
                            <w:tcPr>
                              <w:tcW w:w="562" w:type="dxa"/>
                              <w:tcBorders>
                                <w:top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141"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2,731</w:t>
                              </w:r>
                            </w:p>
                          </w:tc>
                          <w:tc>
                            <w:tcPr>
                              <w:tcW w:w="780" w:type="dxa"/>
                              <w:tcBorders>
                                <w:top w:val="single" w:sz="16" w:space="0" w:color="000000"/>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141"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,008</w:t>
                              </w:r>
                            </w:p>
                          </w:tc>
                        </w:tr>
                        <w:tr w:rsidR="004011D7" w:rsidRPr="00BA39B4" w:rsidTr="004011D7">
                          <w:trPr>
                            <w:cantSplit/>
                            <w:trHeight w:val="147"/>
                          </w:trPr>
                          <w:tc>
                            <w:tcPr>
                              <w:tcW w:w="561" w:type="dxa"/>
                              <w:vMerge/>
                              <w:tcBorders>
                                <w:top w:val="single" w:sz="16" w:space="0" w:color="000000"/>
                                <w:left w:val="single" w:sz="16" w:space="0" w:color="000000"/>
                                <w:bottom w:val="single" w:sz="16" w:space="0" w:color="000000"/>
                                <w:right w:val="nil"/>
                              </w:tcBorders>
                              <w:shd w:val="clear" w:color="auto" w:fill="FFFFFF"/>
                            </w:tcPr>
                            <w:p w:rsidR="002D466A" w:rsidRPr="00BA39B4" w:rsidRDefault="002D466A" w:rsidP="00D353DA">
                              <w:pPr>
                                <w:autoSpaceDE w:val="0"/>
                                <w:autoSpaceDN w:val="0"/>
                                <w:adjustRightInd w:val="0"/>
                                <w:spacing w:after="0" w:line="240" w:lineRule="auto"/>
                                <w:jc w:val="center"/>
                                <w:rPr>
                                  <w:rFonts w:ascii="Times New Roman" w:hAnsi="Times New Roman" w:cs="Times New Roman"/>
                                  <w:color w:val="000000"/>
                                  <w:sz w:val="24"/>
                                  <w:szCs w:val="24"/>
                                </w:rPr>
                              </w:pPr>
                            </w:p>
                          </w:tc>
                          <w:tc>
                            <w:tcPr>
                              <w:tcW w:w="817" w:type="dxa"/>
                              <w:tcBorders>
                                <w:top w:val="nil"/>
                                <w:left w:val="nil"/>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right="60"/>
                                <w:jc w:val="both"/>
                                <w:rPr>
                                  <w:rFonts w:ascii="Times New Roman" w:hAnsi="Times New Roman" w:cs="Times New Roman"/>
                                  <w:color w:val="000000"/>
                                  <w:sz w:val="24"/>
                                  <w:szCs w:val="24"/>
                                </w:rPr>
                              </w:pPr>
                              <w:r w:rsidRPr="00BA39B4">
                                <w:rPr>
                                  <w:rFonts w:ascii="Times New Roman" w:hAnsi="Times New Roman" w:cs="Times New Roman"/>
                                  <w:color w:val="000000"/>
                                  <w:sz w:val="24"/>
                                  <w:szCs w:val="24"/>
                                </w:rPr>
                                <w:t>Sosialisasi Perpajakan</w:t>
                              </w:r>
                            </w:p>
                          </w:tc>
                          <w:tc>
                            <w:tcPr>
                              <w:tcW w:w="574" w:type="dxa"/>
                              <w:tcBorders>
                                <w:top w:val="nil"/>
                                <w:left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284"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,132</w:t>
                              </w:r>
                            </w:p>
                          </w:tc>
                          <w:tc>
                            <w:tcPr>
                              <w:tcW w:w="736"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284"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,070</w:t>
                              </w:r>
                            </w:p>
                          </w:tc>
                          <w:tc>
                            <w:tcPr>
                              <w:tcW w:w="937"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284"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,194</w:t>
                              </w:r>
                            </w:p>
                          </w:tc>
                          <w:tc>
                            <w:tcPr>
                              <w:tcW w:w="562"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141"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1,881</w:t>
                              </w:r>
                            </w:p>
                          </w:tc>
                          <w:tc>
                            <w:tcPr>
                              <w:tcW w:w="780" w:type="dxa"/>
                              <w:tcBorders>
                                <w:top w:val="nil"/>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141"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,063</w:t>
                              </w:r>
                            </w:p>
                          </w:tc>
                        </w:tr>
                        <w:tr w:rsidR="004011D7" w:rsidRPr="00BA39B4" w:rsidTr="004011D7">
                          <w:trPr>
                            <w:cantSplit/>
                            <w:trHeight w:val="147"/>
                          </w:trPr>
                          <w:tc>
                            <w:tcPr>
                              <w:tcW w:w="561" w:type="dxa"/>
                              <w:vMerge/>
                              <w:tcBorders>
                                <w:top w:val="single" w:sz="16" w:space="0" w:color="000000"/>
                                <w:left w:val="single" w:sz="16" w:space="0" w:color="000000"/>
                                <w:bottom w:val="single" w:sz="16" w:space="0" w:color="000000"/>
                                <w:right w:val="nil"/>
                              </w:tcBorders>
                              <w:shd w:val="clear" w:color="auto" w:fill="FFFFFF"/>
                            </w:tcPr>
                            <w:p w:rsidR="002D466A" w:rsidRPr="00BA39B4" w:rsidRDefault="002D466A" w:rsidP="00D353DA">
                              <w:pPr>
                                <w:autoSpaceDE w:val="0"/>
                                <w:autoSpaceDN w:val="0"/>
                                <w:adjustRightInd w:val="0"/>
                                <w:spacing w:after="0" w:line="240" w:lineRule="auto"/>
                                <w:jc w:val="center"/>
                                <w:rPr>
                                  <w:rFonts w:ascii="Times New Roman" w:hAnsi="Times New Roman" w:cs="Times New Roman"/>
                                  <w:color w:val="000000"/>
                                  <w:sz w:val="24"/>
                                  <w:szCs w:val="24"/>
                                </w:rPr>
                              </w:pPr>
                            </w:p>
                          </w:tc>
                          <w:tc>
                            <w:tcPr>
                              <w:tcW w:w="817" w:type="dxa"/>
                              <w:tcBorders>
                                <w:top w:val="nil"/>
                                <w:left w:val="nil"/>
                                <w:bottom w:val="nil"/>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right="60"/>
                                <w:jc w:val="both"/>
                                <w:rPr>
                                  <w:rFonts w:ascii="Times New Roman" w:hAnsi="Times New Roman" w:cs="Times New Roman"/>
                                  <w:color w:val="000000"/>
                                  <w:sz w:val="24"/>
                                  <w:szCs w:val="24"/>
                                </w:rPr>
                              </w:pPr>
                              <w:r w:rsidRPr="00BA39B4">
                                <w:rPr>
                                  <w:rFonts w:ascii="Times New Roman" w:hAnsi="Times New Roman" w:cs="Times New Roman"/>
                                  <w:color w:val="000000"/>
                                  <w:sz w:val="24"/>
                                  <w:szCs w:val="24"/>
                                </w:rPr>
                                <w:t>Pelayanan Perpajakan</w:t>
                              </w:r>
                            </w:p>
                          </w:tc>
                          <w:tc>
                            <w:tcPr>
                              <w:tcW w:w="574" w:type="dxa"/>
                              <w:tcBorders>
                                <w:top w:val="nil"/>
                                <w:left w:val="single" w:sz="16" w:space="0" w:color="000000"/>
                                <w:bottom w:val="nil"/>
                              </w:tcBorders>
                              <w:shd w:val="clear" w:color="auto" w:fill="FFFFFF"/>
                              <w:vAlign w:val="center"/>
                            </w:tcPr>
                            <w:p w:rsidR="002D466A" w:rsidRPr="00BA39B4" w:rsidRDefault="002D466A" w:rsidP="00D353DA">
                              <w:pPr>
                                <w:autoSpaceDE w:val="0"/>
                                <w:autoSpaceDN w:val="0"/>
                                <w:adjustRightInd w:val="0"/>
                                <w:spacing w:after="0" w:line="240" w:lineRule="auto"/>
                                <w:ind w:left="284"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,163</w:t>
                              </w:r>
                            </w:p>
                          </w:tc>
                          <w:tc>
                            <w:tcPr>
                              <w:tcW w:w="736"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284"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,096</w:t>
                              </w:r>
                            </w:p>
                          </w:tc>
                          <w:tc>
                            <w:tcPr>
                              <w:tcW w:w="937"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284"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,173</w:t>
                              </w:r>
                            </w:p>
                          </w:tc>
                          <w:tc>
                            <w:tcPr>
                              <w:tcW w:w="562" w:type="dxa"/>
                              <w:tcBorders>
                                <w:top w:val="nil"/>
                                <w:bottom w:val="nil"/>
                              </w:tcBorders>
                              <w:shd w:val="clear" w:color="auto" w:fill="FFFFFF"/>
                              <w:vAlign w:val="center"/>
                            </w:tcPr>
                            <w:p w:rsidR="002D466A" w:rsidRPr="00BA39B4" w:rsidRDefault="002D466A" w:rsidP="00D353DA">
                              <w:pPr>
                                <w:autoSpaceDE w:val="0"/>
                                <w:autoSpaceDN w:val="0"/>
                                <w:adjustRightInd w:val="0"/>
                                <w:spacing w:after="0" w:line="240" w:lineRule="auto"/>
                                <w:ind w:left="141"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1,693</w:t>
                              </w:r>
                            </w:p>
                          </w:tc>
                          <w:tc>
                            <w:tcPr>
                              <w:tcW w:w="780" w:type="dxa"/>
                              <w:tcBorders>
                                <w:top w:val="nil"/>
                                <w:bottom w:val="nil"/>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141"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,094</w:t>
                              </w:r>
                            </w:p>
                          </w:tc>
                        </w:tr>
                        <w:tr w:rsidR="004011D7" w:rsidRPr="00BA39B4" w:rsidTr="004011D7">
                          <w:trPr>
                            <w:cantSplit/>
                            <w:trHeight w:val="147"/>
                          </w:trPr>
                          <w:tc>
                            <w:tcPr>
                              <w:tcW w:w="561" w:type="dxa"/>
                              <w:vMerge/>
                              <w:tcBorders>
                                <w:top w:val="single" w:sz="16" w:space="0" w:color="000000"/>
                                <w:left w:val="single" w:sz="16" w:space="0" w:color="000000"/>
                                <w:bottom w:val="single" w:sz="16" w:space="0" w:color="000000"/>
                                <w:right w:val="nil"/>
                              </w:tcBorders>
                              <w:shd w:val="clear" w:color="auto" w:fill="FFFFFF"/>
                            </w:tcPr>
                            <w:p w:rsidR="002D466A" w:rsidRPr="00BA39B4" w:rsidRDefault="002D466A" w:rsidP="00D353DA">
                              <w:pPr>
                                <w:autoSpaceDE w:val="0"/>
                                <w:autoSpaceDN w:val="0"/>
                                <w:adjustRightInd w:val="0"/>
                                <w:spacing w:after="0" w:line="240" w:lineRule="auto"/>
                                <w:jc w:val="center"/>
                                <w:rPr>
                                  <w:rFonts w:ascii="Times New Roman" w:hAnsi="Times New Roman" w:cs="Times New Roman"/>
                                  <w:color w:val="000000"/>
                                  <w:sz w:val="24"/>
                                  <w:szCs w:val="24"/>
                                </w:rPr>
                              </w:pPr>
                            </w:p>
                          </w:tc>
                          <w:tc>
                            <w:tcPr>
                              <w:tcW w:w="817" w:type="dxa"/>
                              <w:tcBorders>
                                <w:top w:val="nil"/>
                                <w:left w:val="nil"/>
                                <w:bottom w:val="single" w:sz="16" w:space="0" w:color="000000"/>
                                <w:right w:val="single" w:sz="16" w:space="0" w:color="000000"/>
                              </w:tcBorders>
                              <w:shd w:val="clear" w:color="auto" w:fill="FFFFFF"/>
                            </w:tcPr>
                            <w:p w:rsidR="002D466A" w:rsidRPr="00BA39B4" w:rsidRDefault="002D466A" w:rsidP="00D353DA">
                              <w:pPr>
                                <w:autoSpaceDE w:val="0"/>
                                <w:autoSpaceDN w:val="0"/>
                                <w:adjustRightInd w:val="0"/>
                                <w:spacing w:after="0" w:line="240" w:lineRule="auto"/>
                                <w:ind w:right="60"/>
                                <w:jc w:val="both"/>
                                <w:rPr>
                                  <w:rFonts w:ascii="Times New Roman" w:hAnsi="Times New Roman" w:cs="Times New Roman"/>
                                  <w:color w:val="000000"/>
                                  <w:sz w:val="24"/>
                                  <w:szCs w:val="24"/>
                                </w:rPr>
                              </w:pPr>
                              <w:r w:rsidRPr="00BA39B4">
                                <w:rPr>
                                  <w:rFonts w:ascii="Times New Roman" w:hAnsi="Times New Roman" w:cs="Times New Roman"/>
                                  <w:color w:val="000000"/>
                                  <w:sz w:val="24"/>
                                  <w:szCs w:val="24"/>
                                </w:rPr>
                                <w:t>Budaya Perpajakan</w:t>
                              </w:r>
                            </w:p>
                          </w:tc>
                          <w:tc>
                            <w:tcPr>
                              <w:tcW w:w="574" w:type="dxa"/>
                              <w:tcBorders>
                                <w:top w:val="nil"/>
                                <w:left w:val="single" w:sz="16" w:space="0" w:color="000000"/>
                                <w:bottom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284"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,180</w:t>
                              </w:r>
                            </w:p>
                          </w:tc>
                          <w:tc>
                            <w:tcPr>
                              <w:tcW w:w="736" w:type="dxa"/>
                              <w:tcBorders>
                                <w:top w:val="nil"/>
                                <w:bottom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284"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,106</w:t>
                              </w:r>
                            </w:p>
                          </w:tc>
                          <w:tc>
                            <w:tcPr>
                              <w:tcW w:w="937" w:type="dxa"/>
                              <w:tcBorders>
                                <w:top w:val="nil"/>
                                <w:bottom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284"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,185</w:t>
                              </w:r>
                            </w:p>
                          </w:tc>
                          <w:tc>
                            <w:tcPr>
                              <w:tcW w:w="562" w:type="dxa"/>
                              <w:tcBorders>
                                <w:top w:val="nil"/>
                                <w:bottom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141"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1,690</w:t>
                              </w:r>
                            </w:p>
                          </w:tc>
                          <w:tc>
                            <w:tcPr>
                              <w:tcW w:w="780" w:type="dxa"/>
                              <w:tcBorders>
                                <w:top w:val="nil"/>
                                <w:bottom w:val="single" w:sz="16" w:space="0" w:color="000000"/>
                                <w:right w:val="single" w:sz="16" w:space="0" w:color="000000"/>
                              </w:tcBorders>
                              <w:shd w:val="clear" w:color="auto" w:fill="FFFFFF"/>
                              <w:vAlign w:val="center"/>
                            </w:tcPr>
                            <w:p w:rsidR="002D466A" w:rsidRPr="00BA39B4" w:rsidRDefault="002D466A" w:rsidP="00D353DA">
                              <w:pPr>
                                <w:autoSpaceDE w:val="0"/>
                                <w:autoSpaceDN w:val="0"/>
                                <w:adjustRightInd w:val="0"/>
                                <w:spacing w:after="0" w:line="240" w:lineRule="auto"/>
                                <w:ind w:left="141" w:right="60"/>
                                <w:jc w:val="center"/>
                                <w:rPr>
                                  <w:rFonts w:ascii="Times New Roman" w:hAnsi="Times New Roman" w:cs="Times New Roman"/>
                                  <w:color w:val="000000"/>
                                  <w:sz w:val="24"/>
                                  <w:szCs w:val="24"/>
                                </w:rPr>
                              </w:pPr>
                              <w:r w:rsidRPr="00BA39B4">
                                <w:rPr>
                                  <w:rFonts w:ascii="Times New Roman" w:hAnsi="Times New Roman" w:cs="Times New Roman"/>
                                  <w:color w:val="000000"/>
                                  <w:sz w:val="24"/>
                                  <w:szCs w:val="24"/>
                                </w:rPr>
                                <w:t>,094</w:t>
                              </w:r>
                            </w:p>
                          </w:tc>
                        </w:tr>
                      </w:tbl>
                      <w:p w:rsidR="002D466A" w:rsidRPr="00BA39B4" w:rsidRDefault="002D466A" w:rsidP="00D353DA">
                        <w:pPr>
                          <w:autoSpaceDE w:val="0"/>
                          <w:autoSpaceDN w:val="0"/>
                          <w:adjustRightInd w:val="0"/>
                          <w:spacing w:after="0" w:line="240" w:lineRule="auto"/>
                          <w:ind w:left="284" w:right="60" w:firstLine="567"/>
                          <w:jc w:val="both"/>
                          <w:rPr>
                            <w:rFonts w:ascii="Times New Roman" w:hAnsi="Times New Roman" w:cs="Times New Roman"/>
                            <w:color w:val="000000"/>
                            <w:sz w:val="24"/>
                            <w:szCs w:val="24"/>
                          </w:rPr>
                        </w:pPr>
                      </w:p>
                    </w:tc>
                  </w:tr>
                </w:tbl>
                <w:p w:rsidR="002D466A" w:rsidRPr="00BA39B4" w:rsidRDefault="002D466A" w:rsidP="00D353DA">
                  <w:pPr>
                    <w:autoSpaceDE w:val="0"/>
                    <w:autoSpaceDN w:val="0"/>
                    <w:adjustRightInd w:val="0"/>
                    <w:spacing w:after="0" w:line="240" w:lineRule="auto"/>
                    <w:ind w:left="284" w:firstLine="567"/>
                    <w:jc w:val="both"/>
                    <w:rPr>
                      <w:rFonts w:ascii="Times New Roman" w:hAnsi="Times New Roman" w:cs="Times New Roman"/>
                      <w:color w:val="000000"/>
                      <w:sz w:val="24"/>
                      <w:szCs w:val="24"/>
                    </w:rPr>
                  </w:pPr>
                </w:p>
              </w:tc>
            </w:tr>
          </w:tbl>
          <w:p w:rsidR="002D466A" w:rsidRPr="00BA39B4" w:rsidRDefault="002D466A" w:rsidP="004011D7">
            <w:pPr>
              <w:spacing w:after="0" w:line="240" w:lineRule="auto"/>
              <w:jc w:val="both"/>
              <w:rPr>
                <w:rFonts w:ascii="Times New Roman" w:eastAsia="Calibri" w:hAnsi="Times New Roman" w:cs="Times New Roman"/>
                <w:sz w:val="24"/>
                <w:szCs w:val="24"/>
              </w:rPr>
            </w:pPr>
            <w:r w:rsidRPr="00BA39B4">
              <w:rPr>
                <w:rFonts w:ascii="Times New Roman" w:eastAsia="Calibri" w:hAnsi="Times New Roman" w:cs="Times New Roman"/>
                <w:sz w:val="24"/>
                <w:szCs w:val="24"/>
              </w:rPr>
              <w:t>a. Dependent Variable: Kepatuhan wajib pajak</w:t>
            </w:r>
          </w:p>
          <w:p w:rsidR="002D466A" w:rsidRPr="00BA39B4" w:rsidRDefault="002D466A" w:rsidP="004011D7">
            <w:pPr>
              <w:autoSpaceDE w:val="0"/>
              <w:autoSpaceDN w:val="0"/>
              <w:adjustRightInd w:val="0"/>
              <w:spacing w:after="0" w:line="240" w:lineRule="auto"/>
              <w:jc w:val="both"/>
              <w:rPr>
                <w:rFonts w:ascii="Times New Roman" w:hAnsi="Times New Roman" w:cs="Times New Roman"/>
                <w:sz w:val="24"/>
                <w:szCs w:val="24"/>
              </w:rPr>
            </w:pPr>
            <w:r w:rsidRPr="00BA39B4">
              <w:rPr>
                <w:rFonts w:ascii="Times New Roman" w:hAnsi="Times New Roman" w:cs="Times New Roman"/>
                <w:i/>
                <w:sz w:val="24"/>
                <w:szCs w:val="24"/>
              </w:rPr>
              <w:t>Sumber : Data Primer  yang diolah SPSS 22 (2020)</w:t>
            </w:r>
          </w:p>
        </w:tc>
      </w:tr>
    </w:tbl>
    <w:p w:rsidR="002D466A" w:rsidRPr="00BA39B4" w:rsidRDefault="002D466A" w:rsidP="00D353DA">
      <w:pPr>
        <w:autoSpaceDE w:val="0"/>
        <w:autoSpaceDN w:val="0"/>
        <w:adjustRightInd w:val="0"/>
        <w:spacing w:after="0" w:line="240" w:lineRule="auto"/>
        <w:ind w:left="284" w:firstLine="567"/>
        <w:jc w:val="both"/>
        <w:rPr>
          <w:rFonts w:ascii="Times New Roman" w:hAnsi="Times New Roman" w:cs="Times New Roman"/>
          <w:sz w:val="24"/>
          <w:szCs w:val="24"/>
        </w:rPr>
      </w:pPr>
      <w:r w:rsidRPr="00BA39B4">
        <w:rPr>
          <w:rFonts w:ascii="Times New Roman" w:hAnsi="Times New Roman" w:cs="Times New Roman"/>
          <w:sz w:val="24"/>
          <w:szCs w:val="24"/>
        </w:rPr>
        <w:t>Berdasarkan ringkasan data diatas diperoleh estimasi persamaan sebagai berikut:</w:t>
      </w:r>
    </w:p>
    <w:p w:rsidR="002D466A" w:rsidRPr="00AB4A02" w:rsidRDefault="002D466A" w:rsidP="00D353DA">
      <w:pPr>
        <w:autoSpaceDE w:val="0"/>
        <w:autoSpaceDN w:val="0"/>
        <w:adjustRightInd w:val="0"/>
        <w:spacing w:after="0" w:line="240" w:lineRule="auto"/>
        <w:ind w:left="284"/>
        <w:jc w:val="both"/>
        <w:rPr>
          <w:rFonts w:ascii="Times New Roman" w:hAnsi="Times New Roman" w:cs="Times New Roman"/>
          <w:sz w:val="24"/>
          <w:szCs w:val="24"/>
          <w:lang w:val="id-ID"/>
        </w:rPr>
      </w:pPr>
      <w:r w:rsidRPr="00BA39B4">
        <w:rPr>
          <w:rFonts w:ascii="Times New Roman" w:hAnsi="Times New Roman" w:cs="Times New Roman"/>
          <w:sz w:val="24"/>
          <w:szCs w:val="24"/>
        </w:rPr>
        <w:t xml:space="preserve">Y = </w:t>
      </w:r>
      <w:r>
        <w:rPr>
          <w:rFonts w:ascii="Times New Roman" w:hAnsi="Times New Roman" w:cs="Times New Roman"/>
          <w:sz w:val="24"/>
          <w:szCs w:val="24"/>
        </w:rPr>
        <w:t xml:space="preserve">4,632 + </w:t>
      </w:r>
      <w:r w:rsidRPr="00BA39B4">
        <w:rPr>
          <w:rFonts w:ascii="Times New Roman" w:hAnsi="Times New Roman" w:cs="Times New Roman"/>
          <w:sz w:val="24"/>
          <w:szCs w:val="24"/>
        </w:rPr>
        <w:t>0,1</w:t>
      </w:r>
      <w:r>
        <w:rPr>
          <w:rFonts w:ascii="Times New Roman" w:hAnsi="Times New Roman" w:cs="Times New Roman"/>
          <w:sz w:val="24"/>
          <w:szCs w:val="24"/>
        </w:rPr>
        <w:t>32X1 + 0,163X2 + 0,180X3</w:t>
      </w:r>
      <w:r w:rsidRPr="00BA39B4">
        <w:rPr>
          <w:rFonts w:ascii="Times New Roman" w:hAnsi="Times New Roman" w:cs="Times New Roman"/>
          <w:sz w:val="24"/>
          <w:szCs w:val="24"/>
        </w:rPr>
        <w:t xml:space="preserve"> </w:t>
      </w:r>
      <w:r>
        <w:rPr>
          <w:rFonts w:ascii="Times New Roman" w:hAnsi="Times New Roman" w:cs="Times New Roman"/>
          <w:sz w:val="24"/>
          <w:szCs w:val="24"/>
          <w:lang w:val="id-ID"/>
        </w:rPr>
        <w:t>+ e</w:t>
      </w:r>
    </w:p>
    <w:p w:rsidR="002D466A" w:rsidRPr="00BA39B4" w:rsidRDefault="002D466A" w:rsidP="00D353DA">
      <w:pPr>
        <w:spacing w:line="240" w:lineRule="auto"/>
        <w:ind w:left="284"/>
        <w:jc w:val="both"/>
        <w:rPr>
          <w:rFonts w:ascii="Times New Roman" w:hAnsi="Times New Roman" w:cs="Times New Roman"/>
          <w:sz w:val="24"/>
          <w:szCs w:val="24"/>
        </w:rPr>
      </w:pPr>
      <w:proofErr w:type="gramStart"/>
      <w:r w:rsidRPr="00BA39B4">
        <w:rPr>
          <w:rFonts w:ascii="Times New Roman" w:hAnsi="Times New Roman" w:cs="Times New Roman"/>
          <w:sz w:val="24"/>
          <w:szCs w:val="24"/>
        </w:rPr>
        <w:t>Keterangan :</w:t>
      </w:r>
      <w:proofErr w:type="gramEnd"/>
    </w:p>
    <w:p w:rsidR="002D466A" w:rsidRPr="00BA39B4" w:rsidRDefault="002D466A" w:rsidP="00D353DA">
      <w:pPr>
        <w:spacing w:line="240" w:lineRule="auto"/>
        <w:ind w:left="284"/>
        <w:jc w:val="both"/>
        <w:rPr>
          <w:rFonts w:ascii="Times New Roman" w:hAnsi="Times New Roman" w:cs="Times New Roman"/>
          <w:sz w:val="24"/>
          <w:szCs w:val="24"/>
        </w:rPr>
      </w:pPr>
      <w:r w:rsidRPr="00BA39B4">
        <w:rPr>
          <w:rFonts w:ascii="Times New Roman" w:hAnsi="Times New Roman" w:cs="Times New Roman"/>
          <w:sz w:val="24"/>
          <w:szCs w:val="24"/>
        </w:rPr>
        <w:t>Y</w:t>
      </w:r>
      <w:r w:rsidRPr="00BA39B4">
        <w:rPr>
          <w:rFonts w:ascii="Times New Roman" w:hAnsi="Times New Roman" w:cs="Times New Roman"/>
          <w:sz w:val="24"/>
          <w:szCs w:val="24"/>
        </w:rPr>
        <w:tab/>
        <w:t>= Kepatuhan wajib pajak</w:t>
      </w:r>
    </w:p>
    <w:p w:rsidR="002D466A" w:rsidRPr="00BA39B4" w:rsidRDefault="002D466A" w:rsidP="00D353DA">
      <w:pPr>
        <w:spacing w:line="240" w:lineRule="auto"/>
        <w:ind w:left="284"/>
        <w:jc w:val="both"/>
        <w:rPr>
          <w:rFonts w:ascii="Times New Roman" w:hAnsi="Times New Roman" w:cs="Times New Roman"/>
          <w:sz w:val="24"/>
          <w:szCs w:val="24"/>
        </w:rPr>
      </w:pPr>
      <w:r w:rsidRPr="00BA39B4">
        <w:rPr>
          <w:rFonts w:ascii="Times New Roman" w:hAnsi="Times New Roman" w:cs="Times New Roman"/>
          <w:sz w:val="24"/>
          <w:szCs w:val="24"/>
        </w:rPr>
        <w:t>a</w:t>
      </w:r>
      <w:r w:rsidRPr="00BA39B4">
        <w:rPr>
          <w:rFonts w:ascii="Times New Roman" w:hAnsi="Times New Roman" w:cs="Times New Roman"/>
          <w:sz w:val="24"/>
          <w:szCs w:val="24"/>
        </w:rPr>
        <w:tab/>
        <w:t>= Konstanta</w:t>
      </w:r>
    </w:p>
    <w:p w:rsidR="002D466A" w:rsidRPr="00BA39B4" w:rsidRDefault="002D466A" w:rsidP="00D353DA">
      <w:pPr>
        <w:spacing w:line="240" w:lineRule="auto"/>
        <w:ind w:left="993" w:hanging="709"/>
        <w:jc w:val="both"/>
        <w:rPr>
          <w:rFonts w:ascii="Times New Roman" w:hAnsi="Times New Roman" w:cs="Times New Roman"/>
          <w:sz w:val="24"/>
          <w:szCs w:val="24"/>
        </w:rPr>
      </w:pPr>
      <w:r w:rsidRPr="00BA39B4">
        <w:rPr>
          <w:rFonts w:ascii="Times New Roman" w:hAnsi="Times New Roman" w:cs="Times New Roman"/>
          <w:sz w:val="24"/>
          <w:szCs w:val="24"/>
        </w:rPr>
        <w:t>b1</w:t>
      </w:r>
      <w:r w:rsidR="000548EB">
        <w:rPr>
          <w:rFonts w:ascii="Times New Roman" w:hAnsi="Times New Roman" w:cs="Times New Roman"/>
          <w:sz w:val="24"/>
          <w:szCs w:val="24"/>
        </w:rPr>
        <w:t xml:space="preserve"> </w:t>
      </w:r>
      <w:r w:rsidRPr="00BA39B4">
        <w:rPr>
          <w:rFonts w:ascii="Times New Roman" w:hAnsi="Times New Roman" w:cs="Times New Roman"/>
          <w:sz w:val="24"/>
          <w:szCs w:val="24"/>
        </w:rPr>
        <w:t>= Kemiringan permukaan regresi yang menyatakan koefisien regresi dari   Sosialisasi Perpajakan</w:t>
      </w:r>
    </w:p>
    <w:p w:rsidR="002D466A" w:rsidRPr="00BA39B4" w:rsidRDefault="000548EB" w:rsidP="00D353DA">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b2 </w:t>
      </w:r>
      <w:r w:rsidR="002D466A" w:rsidRPr="00BA39B4">
        <w:rPr>
          <w:rFonts w:ascii="Times New Roman" w:hAnsi="Times New Roman" w:cs="Times New Roman"/>
          <w:sz w:val="24"/>
          <w:szCs w:val="24"/>
        </w:rPr>
        <w:t>= Kemiringan permukaan regresi yang menyatakan koefisien regresi dari   Pelayanan Perpajakan</w:t>
      </w:r>
    </w:p>
    <w:p w:rsidR="002D466A" w:rsidRPr="00BA39B4" w:rsidRDefault="000548EB" w:rsidP="00D353DA">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b1 </w:t>
      </w:r>
      <w:r w:rsidR="002D466A" w:rsidRPr="00BA39B4">
        <w:rPr>
          <w:rFonts w:ascii="Times New Roman" w:hAnsi="Times New Roman" w:cs="Times New Roman"/>
          <w:sz w:val="24"/>
          <w:szCs w:val="24"/>
        </w:rPr>
        <w:t>= Kemiringan permukaan regresi yang menyatakan koefisien regresi dari   Budaya Perpajakan</w:t>
      </w:r>
    </w:p>
    <w:p w:rsidR="002D466A" w:rsidRPr="00BA39B4" w:rsidRDefault="002D466A" w:rsidP="00D353DA">
      <w:pPr>
        <w:spacing w:line="240" w:lineRule="auto"/>
        <w:ind w:left="284"/>
        <w:jc w:val="both"/>
        <w:rPr>
          <w:rFonts w:ascii="Times New Roman" w:hAnsi="Times New Roman" w:cs="Times New Roman"/>
          <w:sz w:val="24"/>
          <w:szCs w:val="24"/>
        </w:rPr>
      </w:pPr>
      <w:r w:rsidRPr="00BA39B4">
        <w:rPr>
          <w:rFonts w:ascii="Times New Roman" w:hAnsi="Times New Roman" w:cs="Times New Roman"/>
          <w:sz w:val="24"/>
          <w:szCs w:val="24"/>
        </w:rPr>
        <w:t>X1</w:t>
      </w:r>
      <w:r w:rsidRPr="00BA39B4">
        <w:rPr>
          <w:rFonts w:ascii="Times New Roman" w:hAnsi="Times New Roman" w:cs="Times New Roman"/>
          <w:sz w:val="24"/>
          <w:szCs w:val="24"/>
        </w:rPr>
        <w:tab/>
        <w:t>= Sosialisasi Perpajakan</w:t>
      </w:r>
    </w:p>
    <w:p w:rsidR="002D466A" w:rsidRPr="00BA39B4" w:rsidRDefault="002D466A" w:rsidP="00D353DA">
      <w:pPr>
        <w:spacing w:line="240" w:lineRule="auto"/>
        <w:ind w:left="284"/>
        <w:jc w:val="both"/>
        <w:rPr>
          <w:rFonts w:ascii="Times New Roman" w:hAnsi="Times New Roman" w:cs="Times New Roman"/>
          <w:sz w:val="24"/>
          <w:szCs w:val="24"/>
        </w:rPr>
      </w:pPr>
      <w:r w:rsidRPr="00BA39B4">
        <w:rPr>
          <w:rFonts w:ascii="Times New Roman" w:hAnsi="Times New Roman" w:cs="Times New Roman"/>
          <w:sz w:val="24"/>
          <w:szCs w:val="24"/>
        </w:rPr>
        <w:t>X2</w:t>
      </w:r>
      <w:r w:rsidRPr="00BA39B4">
        <w:rPr>
          <w:rFonts w:ascii="Times New Roman" w:hAnsi="Times New Roman" w:cs="Times New Roman"/>
          <w:sz w:val="24"/>
          <w:szCs w:val="24"/>
        </w:rPr>
        <w:tab/>
        <w:t>= Pelayanan Perpajakan</w:t>
      </w:r>
    </w:p>
    <w:p w:rsidR="002D466A" w:rsidRDefault="002D466A" w:rsidP="00D353DA">
      <w:pPr>
        <w:spacing w:line="240" w:lineRule="auto"/>
        <w:ind w:left="284"/>
        <w:jc w:val="both"/>
        <w:rPr>
          <w:rFonts w:ascii="Times New Roman" w:hAnsi="Times New Roman" w:cs="Times New Roman"/>
          <w:sz w:val="24"/>
          <w:szCs w:val="24"/>
        </w:rPr>
      </w:pPr>
      <w:r w:rsidRPr="00BA39B4">
        <w:rPr>
          <w:rFonts w:ascii="Times New Roman" w:hAnsi="Times New Roman" w:cs="Times New Roman"/>
          <w:sz w:val="24"/>
          <w:szCs w:val="24"/>
        </w:rPr>
        <w:t>X3</w:t>
      </w:r>
      <w:r w:rsidRPr="00BA39B4">
        <w:rPr>
          <w:rFonts w:ascii="Times New Roman" w:hAnsi="Times New Roman" w:cs="Times New Roman"/>
          <w:sz w:val="24"/>
          <w:szCs w:val="24"/>
        </w:rPr>
        <w:tab/>
        <w:t>= Budaya Perpajakan</w:t>
      </w:r>
    </w:p>
    <w:p w:rsidR="002D466A" w:rsidRPr="00AB4A02" w:rsidRDefault="002D466A" w:rsidP="00D353DA">
      <w:pPr>
        <w:spacing w:line="240" w:lineRule="auto"/>
        <w:ind w:left="284"/>
        <w:jc w:val="both"/>
        <w:rPr>
          <w:rFonts w:ascii="Times New Roman" w:hAnsi="Times New Roman" w:cs="Times New Roman"/>
          <w:sz w:val="24"/>
          <w:szCs w:val="24"/>
          <w:lang w:val="id-ID"/>
        </w:rPr>
      </w:pPr>
      <w:r w:rsidRPr="00AB4A02">
        <w:rPr>
          <w:rFonts w:ascii="Times New Roman" w:hAnsi="Times New Roman" w:cs="Times New Roman"/>
          <w:sz w:val="24"/>
          <w:szCs w:val="24"/>
          <w:lang w:val="id-ID"/>
        </w:rPr>
        <w:t xml:space="preserve">e = </w:t>
      </w:r>
      <w:r w:rsidRPr="00AB4A02">
        <w:rPr>
          <w:rFonts w:ascii="Times New Roman" w:hAnsi="Times New Roman" w:cs="Times New Roman"/>
          <w:i/>
          <w:iCs/>
          <w:sz w:val="24"/>
          <w:szCs w:val="24"/>
          <w:lang w:val="id-ID"/>
        </w:rPr>
        <w:t>error</w:t>
      </w:r>
    </w:p>
    <w:p w:rsidR="002D466A" w:rsidRPr="00BA39B4" w:rsidRDefault="002D466A" w:rsidP="00D353DA">
      <w:pPr>
        <w:spacing w:line="240" w:lineRule="auto"/>
        <w:ind w:left="284"/>
        <w:jc w:val="both"/>
        <w:rPr>
          <w:rFonts w:ascii="Times New Roman" w:hAnsi="Times New Roman" w:cs="Times New Roman"/>
          <w:sz w:val="24"/>
          <w:szCs w:val="24"/>
        </w:rPr>
      </w:pPr>
    </w:p>
    <w:p w:rsidR="002D466A" w:rsidRPr="00BA39B4" w:rsidRDefault="002D466A" w:rsidP="00D353DA">
      <w:pPr>
        <w:spacing w:line="240" w:lineRule="auto"/>
        <w:ind w:left="284"/>
        <w:jc w:val="both"/>
        <w:rPr>
          <w:rFonts w:ascii="Times New Roman" w:hAnsi="Times New Roman" w:cs="Times New Roman"/>
          <w:sz w:val="24"/>
          <w:szCs w:val="24"/>
        </w:rPr>
      </w:pPr>
      <w:r w:rsidRPr="00BA39B4">
        <w:rPr>
          <w:rFonts w:ascii="Times New Roman" w:hAnsi="Times New Roman" w:cs="Times New Roman"/>
          <w:sz w:val="24"/>
          <w:szCs w:val="24"/>
        </w:rPr>
        <w:lastRenderedPageBreak/>
        <w:t xml:space="preserve">Berdasarkan persamaan diatas dijelaskan </w:t>
      </w:r>
      <w:proofErr w:type="gramStart"/>
      <w:r w:rsidRPr="00BA39B4">
        <w:rPr>
          <w:rFonts w:ascii="Times New Roman" w:hAnsi="Times New Roman" w:cs="Times New Roman"/>
          <w:sz w:val="24"/>
          <w:szCs w:val="24"/>
        </w:rPr>
        <w:t>bahwa :</w:t>
      </w:r>
      <w:proofErr w:type="gramEnd"/>
    </w:p>
    <w:p w:rsidR="002D466A" w:rsidRDefault="002D466A" w:rsidP="00D353DA">
      <w:pPr>
        <w:pStyle w:val="ListParagraph"/>
        <w:numPr>
          <w:ilvl w:val="0"/>
          <w:numId w:val="17"/>
        </w:numPr>
        <w:spacing w:line="240" w:lineRule="auto"/>
        <w:ind w:left="709" w:hanging="425"/>
        <w:jc w:val="both"/>
        <w:rPr>
          <w:rFonts w:ascii="Times New Roman" w:hAnsi="Times New Roman" w:cs="Times New Roman"/>
          <w:sz w:val="24"/>
          <w:szCs w:val="24"/>
        </w:rPr>
      </w:pPr>
      <w:r w:rsidRPr="00BA39B4">
        <w:rPr>
          <w:rFonts w:ascii="Times New Roman" w:hAnsi="Times New Roman" w:cs="Times New Roman"/>
          <w:color w:val="000000" w:themeColor="text1"/>
          <w:sz w:val="24"/>
          <w:szCs w:val="24"/>
        </w:rPr>
        <w:t xml:space="preserve">Nilai konstanta sebesar 4,632 artinya jika variabel independen (Sosialisasi Perpajakan, Pelayanan Perpajakan, dan Budaya Perpajakan) </w:t>
      </w:r>
      <w:r w:rsidRPr="00524EE6">
        <w:rPr>
          <w:rFonts w:ascii="Times New Roman" w:hAnsi="Times New Roman" w:cs="Times New Roman"/>
          <w:sz w:val="24"/>
          <w:szCs w:val="24"/>
        </w:rPr>
        <w:t>maka angka</w:t>
      </w:r>
      <w:r w:rsidRPr="00524EE6">
        <w:rPr>
          <w:rFonts w:ascii="Times New Roman" w:hAnsi="Times New Roman" w:cs="Times New Roman"/>
          <w:sz w:val="24"/>
          <w:szCs w:val="24"/>
          <w:lang w:val="id-ID"/>
        </w:rPr>
        <w:t xml:space="preserve"> </w:t>
      </w:r>
      <w:r w:rsidRPr="00524EE6">
        <w:rPr>
          <w:rFonts w:ascii="Times New Roman" w:hAnsi="Times New Roman" w:cs="Times New Roman"/>
          <w:sz w:val="24"/>
          <w:szCs w:val="24"/>
        </w:rPr>
        <w:t>4,632</w:t>
      </w:r>
      <w:r w:rsidRPr="00524EE6">
        <w:rPr>
          <w:rFonts w:ascii="Times New Roman" w:hAnsi="Times New Roman" w:cs="Times New Roman"/>
          <w:sz w:val="24"/>
          <w:szCs w:val="24"/>
          <w:lang w:val="id-ID"/>
        </w:rPr>
        <w:t xml:space="preserve"> tidak ada artinya</w:t>
      </w:r>
      <w:r w:rsidRPr="00524EE6">
        <w:rPr>
          <w:rFonts w:ascii="Times New Roman" w:hAnsi="Times New Roman" w:cs="Times New Roman"/>
          <w:sz w:val="24"/>
          <w:szCs w:val="24"/>
        </w:rPr>
        <w:t>.</w:t>
      </w:r>
    </w:p>
    <w:p w:rsidR="002D466A" w:rsidRDefault="002D466A" w:rsidP="00D353DA">
      <w:pPr>
        <w:pStyle w:val="ListParagraph"/>
        <w:numPr>
          <w:ilvl w:val="0"/>
          <w:numId w:val="17"/>
        </w:numPr>
        <w:spacing w:line="240" w:lineRule="auto"/>
        <w:ind w:left="709" w:hanging="425"/>
        <w:jc w:val="both"/>
        <w:rPr>
          <w:rFonts w:ascii="Times New Roman" w:hAnsi="Times New Roman" w:cs="Times New Roman"/>
          <w:sz w:val="24"/>
          <w:szCs w:val="24"/>
        </w:rPr>
      </w:pPr>
      <w:r w:rsidRPr="00E77829">
        <w:rPr>
          <w:rFonts w:ascii="Times New Roman" w:hAnsi="Times New Roman" w:cs="Times New Roman"/>
          <w:color w:val="000000" w:themeColor="text1"/>
          <w:sz w:val="24"/>
          <w:szCs w:val="24"/>
        </w:rPr>
        <w:t xml:space="preserve">Jika nilai koefisien regresi variabel Sosialisasi Perpajakan (X1) sebesar 0,132 bernilai positif artinya pengaruh Sosialisasi Perpajakan terhadap kepatuhan wajib pajak bernilai positif dan cukup kuat, jika sosialisasi pajak semakin tinggi  maka kepatuhan wajib pajak orang pribadi dalam pembayaran pajak akan meningkat. </w:t>
      </w:r>
    </w:p>
    <w:p w:rsidR="002D466A" w:rsidRDefault="002D466A" w:rsidP="00D353DA">
      <w:pPr>
        <w:pStyle w:val="ListParagraph"/>
        <w:numPr>
          <w:ilvl w:val="0"/>
          <w:numId w:val="17"/>
        </w:numPr>
        <w:spacing w:line="240" w:lineRule="auto"/>
        <w:ind w:left="709" w:hanging="425"/>
        <w:jc w:val="both"/>
        <w:rPr>
          <w:rFonts w:ascii="Times New Roman" w:hAnsi="Times New Roman" w:cs="Times New Roman"/>
          <w:sz w:val="24"/>
          <w:szCs w:val="24"/>
        </w:rPr>
      </w:pPr>
      <w:r w:rsidRPr="00E77829">
        <w:rPr>
          <w:rFonts w:ascii="Times New Roman" w:hAnsi="Times New Roman" w:cs="Times New Roman"/>
          <w:sz w:val="24"/>
          <w:szCs w:val="24"/>
        </w:rPr>
        <w:t xml:space="preserve">Jika nilai koefisien regresi variabel Pelayanan Perpajakan (X2) sebesar 0,163 bernilai positif artinya pengaruh pelayanan terhadap kepatuhan perpajakan bernilai positif dan cukup kuat, semakin baik pelayanan yang diberikan kepada wajib pajak orang pibadi maka kepatuhan wajib pajak dalam pembayaran pajak akan meningkat. </w:t>
      </w:r>
    </w:p>
    <w:p w:rsidR="002D466A" w:rsidRPr="00E77829" w:rsidRDefault="002D466A" w:rsidP="00D353DA">
      <w:pPr>
        <w:pStyle w:val="ListParagraph"/>
        <w:numPr>
          <w:ilvl w:val="0"/>
          <w:numId w:val="17"/>
        </w:numPr>
        <w:spacing w:line="240" w:lineRule="auto"/>
        <w:ind w:left="709" w:hanging="425"/>
        <w:jc w:val="both"/>
        <w:rPr>
          <w:rFonts w:ascii="Times New Roman" w:hAnsi="Times New Roman" w:cs="Times New Roman"/>
          <w:sz w:val="24"/>
          <w:szCs w:val="24"/>
        </w:rPr>
      </w:pPr>
      <w:r w:rsidRPr="00E77829">
        <w:rPr>
          <w:rFonts w:ascii="Times New Roman" w:hAnsi="Times New Roman" w:cs="Times New Roman"/>
          <w:sz w:val="24"/>
          <w:szCs w:val="24"/>
        </w:rPr>
        <w:t>Jika nilai koefisien regresi variabel Budaya Perpajakan (X3) sebesar 0,180 bernilai positif artinya pengaruh budaya terhadap kepatuhan wajib pajak bernilai positif dan cukup kuat, jika penerapan budaya pajak semakin tinggi  maka kepatuhan wajib pajak dalam pembayaran pajak akan meningkat.</w:t>
      </w:r>
    </w:p>
    <w:p w:rsidR="002D466A" w:rsidRPr="00BA39B4" w:rsidRDefault="002D466A" w:rsidP="00D353DA">
      <w:pPr>
        <w:autoSpaceDE w:val="0"/>
        <w:autoSpaceDN w:val="0"/>
        <w:adjustRightInd w:val="0"/>
        <w:spacing w:after="0" w:line="240" w:lineRule="auto"/>
        <w:ind w:left="360" w:firstLine="720"/>
        <w:jc w:val="both"/>
        <w:rPr>
          <w:rFonts w:ascii="Times New Roman" w:hAnsi="Times New Roman" w:cs="Times New Roman"/>
          <w:sz w:val="24"/>
          <w:szCs w:val="24"/>
        </w:rPr>
      </w:pPr>
    </w:p>
    <w:p w:rsidR="002D466A" w:rsidRPr="00BA39B4" w:rsidRDefault="002D466A" w:rsidP="00D353DA">
      <w:pPr>
        <w:tabs>
          <w:tab w:val="left" w:pos="851"/>
        </w:tabs>
        <w:spacing w:after="0" w:line="240" w:lineRule="auto"/>
        <w:jc w:val="both"/>
        <w:rPr>
          <w:rFonts w:ascii="Times New Roman" w:hAnsi="Times New Roman" w:cs="Times New Roman"/>
          <w:b/>
          <w:color w:val="000000" w:themeColor="text1"/>
          <w:sz w:val="24"/>
          <w:szCs w:val="24"/>
          <w:lang w:eastAsia="ar-SA"/>
        </w:rPr>
      </w:pPr>
      <w:r w:rsidRPr="00BA39B4">
        <w:rPr>
          <w:rFonts w:ascii="Times New Roman" w:hAnsi="Times New Roman" w:cs="Times New Roman"/>
          <w:b/>
          <w:color w:val="000000" w:themeColor="text1"/>
          <w:sz w:val="24"/>
          <w:szCs w:val="24"/>
          <w:lang w:eastAsia="ar-SA"/>
        </w:rPr>
        <w:t>4.2.4.1 Uji signifikan parameter individual (Uji t)</w:t>
      </w:r>
    </w:p>
    <w:p w:rsidR="000548EB" w:rsidRDefault="000548EB" w:rsidP="00D353DA">
      <w:pPr>
        <w:tabs>
          <w:tab w:val="left" w:pos="851"/>
        </w:tabs>
        <w:spacing w:after="0" w:line="240" w:lineRule="auto"/>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ab/>
      </w:r>
    </w:p>
    <w:p w:rsidR="002D466A" w:rsidRDefault="000548EB" w:rsidP="00D353DA">
      <w:pPr>
        <w:tabs>
          <w:tab w:val="left" w:pos="851"/>
        </w:tabs>
        <w:spacing w:after="0" w:line="240" w:lineRule="auto"/>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ab/>
      </w:r>
      <w:proofErr w:type="gramStart"/>
      <w:r w:rsidR="002D466A" w:rsidRPr="00BA39B4">
        <w:rPr>
          <w:rFonts w:ascii="Times New Roman" w:hAnsi="Times New Roman" w:cs="Times New Roman"/>
          <w:color w:val="000000" w:themeColor="text1"/>
          <w:sz w:val="24"/>
          <w:szCs w:val="24"/>
          <w:lang w:eastAsia="ar-SA"/>
        </w:rPr>
        <w:t>Uji t bertujuan untuk menentukan seberapa jauh pengaruh satu variabel independen secara individual dapat memerankan variasi variabel dependen.</w:t>
      </w:r>
      <w:proofErr w:type="gramEnd"/>
      <w:r w:rsidR="002D466A" w:rsidRPr="00BA39B4">
        <w:rPr>
          <w:rFonts w:ascii="Times New Roman" w:hAnsi="Times New Roman" w:cs="Times New Roman"/>
          <w:color w:val="000000" w:themeColor="text1"/>
          <w:sz w:val="24"/>
          <w:szCs w:val="24"/>
          <w:lang w:eastAsia="ar-SA"/>
        </w:rPr>
        <w:t xml:space="preserve"> Hasil interpretasi dari hipotesis penelitian (H1, H2 dan H3) dapat dilihat sebagai berikut:</w:t>
      </w:r>
    </w:p>
    <w:p w:rsidR="00B11585" w:rsidRPr="00BA39B4" w:rsidRDefault="00B11585" w:rsidP="00D353DA">
      <w:pPr>
        <w:tabs>
          <w:tab w:val="left" w:pos="851"/>
        </w:tabs>
        <w:spacing w:after="0" w:line="240" w:lineRule="auto"/>
        <w:jc w:val="both"/>
        <w:rPr>
          <w:rFonts w:ascii="Times New Roman" w:hAnsi="Times New Roman" w:cs="Times New Roman"/>
          <w:color w:val="000000" w:themeColor="text1"/>
          <w:sz w:val="24"/>
          <w:szCs w:val="24"/>
          <w:lang w:eastAsia="ar-SA"/>
        </w:rPr>
      </w:pPr>
    </w:p>
    <w:p w:rsidR="002D466A" w:rsidRPr="00BA39B4" w:rsidRDefault="002D466A" w:rsidP="00D353DA">
      <w:pPr>
        <w:pStyle w:val="ListParagraph"/>
        <w:numPr>
          <w:ilvl w:val="0"/>
          <w:numId w:val="18"/>
        </w:numPr>
        <w:tabs>
          <w:tab w:val="left" w:pos="284"/>
        </w:tabs>
        <w:spacing w:after="0" w:line="240" w:lineRule="auto"/>
        <w:ind w:left="0" w:firstLine="0"/>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Sosialisasi Perpajakan berpengaruh terhadap kepatuhan wajib pajak (H1)</w:t>
      </w:r>
    </w:p>
    <w:p w:rsidR="00B11585" w:rsidRDefault="00B11585" w:rsidP="00D353DA">
      <w:pPr>
        <w:pStyle w:val="ListParagraph"/>
        <w:tabs>
          <w:tab w:val="left" w:pos="851"/>
        </w:tabs>
        <w:spacing w:after="0" w:line="240" w:lineRule="auto"/>
        <w:ind w:left="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ab/>
      </w:r>
    </w:p>
    <w:p w:rsidR="002D466A" w:rsidRDefault="00B11585" w:rsidP="00D353DA">
      <w:pPr>
        <w:pStyle w:val="ListParagraph"/>
        <w:tabs>
          <w:tab w:val="left" w:pos="851"/>
        </w:tabs>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lang w:eastAsia="ar-SA"/>
        </w:rPr>
        <w:tab/>
      </w:r>
      <w:r w:rsidR="002D466A" w:rsidRPr="00BA39B4">
        <w:rPr>
          <w:rFonts w:ascii="Times New Roman" w:hAnsi="Times New Roman" w:cs="Times New Roman"/>
          <w:color w:val="000000" w:themeColor="text1"/>
          <w:sz w:val="24"/>
          <w:szCs w:val="24"/>
          <w:lang w:eastAsia="ar-SA"/>
        </w:rPr>
        <w:t>Berdasarkan perhitungan oleh SPSS 22 pada tabel 4.12 menunjukan bahwa nilai p value sebesar 0</w:t>
      </w:r>
      <w:r w:rsidR="002D466A">
        <w:rPr>
          <w:rFonts w:ascii="Times New Roman" w:hAnsi="Times New Roman" w:cs="Times New Roman"/>
          <w:color w:val="000000" w:themeColor="text1"/>
          <w:sz w:val="24"/>
          <w:szCs w:val="24"/>
          <w:lang w:eastAsia="ar-SA"/>
        </w:rPr>
        <w:t>,063 terhadap taraf kesalahan 5% atau 0</w:t>
      </w:r>
      <w:proofErr w:type="gramStart"/>
      <w:r w:rsidR="002D466A">
        <w:rPr>
          <w:rFonts w:ascii="Times New Roman" w:hAnsi="Times New Roman" w:cs="Times New Roman"/>
          <w:color w:val="000000" w:themeColor="text1"/>
          <w:sz w:val="24"/>
          <w:szCs w:val="24"/>
          <w:lang w:eastAsia="ar-SA"/>
        </w:rPr>
        <w:t>,05</w:t>
      </w:r>
      <w:proofErr w:type="gramEnd"/>
      <w:r w:rsidR="002D466A" w:rsidRPr="00BA39B4">
        <w:rPr>
          <w:rFonts w:ascii="Times New Roman" w:hAnsi="Times New Roman" w:cs="Times New Roman"/>
          <w:color w:val="000000" w:themeColor="text1"/>
          <w:sz w:val="24"/>
          <w:szCs w:val="24"/>
          <w:lang w:eastAsia="ar-SA"/>
        </w:rPr>
        <w:t>. Hasil tersebut menunjuk</w:t>
      </w:r>
      <w:r w:rsidR="002D466A">
        <w:rPr>
          <w:rFonts w:ascii="Times New Roman" w:hAnsi="Times New Roman" w:cs="Times New Roman"/>
          <w:color w:val="000000" w:themeColor="text1"/>
          <w:sz w:val="24"/>
          <w:szCs w:val="24"/>
          <w:lang w:eastAsia="ar-SA"/>
        </w:rPr>
        <w:t>an bahwa nilai 0,063 lebih besar dari taraf kesalahan yaitu 0</w:t>
      </w:r>
      <w:proofErr w:type="gramStart"/>
      <w:r w:rsidR="002D466A">
        <w:rPr>
          <w:rFonts w:ascii="Times New Roman" w:hAnsi="Times New Roman" w:cs="Times New Roman"/>
          <w:color w:val="000000" w:themeColor="text1"/>
          <w:sz w:val="24"/>
          <w:szCs w:val="24"/>
          <w:lang w:eastAsia="ar-SA"/>
        </w:rPr>
        <w:t>,05</w:t>
      </w:r>
      <w:proofErr w:type="gramEnd"/>
      <w:r w:rsidR="002D466A">
        <w:rPr>
          <w:rFonts w:ascii="Times New Roman" w:hAnsi="Times New Roman" w:cs="Times New Roman"/>
          <w:color w:val="000000" w:themeColor="text1"/>
          <w:sz w:val="24"/>
          <w:szCs w:val="24"/>
          <w:lang w:eastAsia="ar-SA"/>
        </w:rPr>
        <w:t xml:space="preserve"> (0,063 &gt; 0,05</w:t>
      </w:r>
      <w:r w:rsidR="002D466A" w:rsidRPr="00BA39B4">
        <w:rPr>
          <w:rFonts w:ascii="Times New Roman" w:hAnsi="Times New Roman" w:cs="Times New Roman"/>
          <w:color w:val="000000" w:themeColor="text1"/>
          <w:sz w:val="24"/>
          <w:szCs w:val="24"/>
          <w:lang w:eastAsia="ar-SA"/>
        </w:rPr>
        <w:t xml:space="preserve">). </w:t>
      </w:r>
      <w:proofErr w:type="gramStart"/>
      <w:r w:rsidR="002D466A" w:rsidRPr="00BA39B4">
        <w:rPr>
          <w:rFonts w:ascii="Times New Roman" w:hAnsi="Times New Roman" w:cs="Times New Roman"/>
          <w:color w:val="000000" w:themeColor="text1"/>
          <w:sz w:val="24"/>
          <w:szCs w:val="24"/>
          <w:lang w:eastAsia="ar-SA"/>
        </w:rPr>
        <w:t>Selain itu untuk menguji signifikasi dapat membandingkan antara nilai</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dengan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Pr>
          <w:rFonts w:ascii="Times New Roman" w:hAnsi="Times New Roman" w:cs="Times New Roman"/>
          <w:color w:val="000000" w:themeColor="text1"/>
          <w:sz w:val="24"/>
          <w:szCs w:val="24"/>
          <w:lang w:eastAsia="ar-SA"/>
        </w:rPr>
        <w:t xml:space="preserve"> pada taraf kesalahan 5</w:t>
      </w:r>
      <w:r w:rsidR="002D466A" w:rsidRPr="00BA39B4">
        <w:rPr>
          <w:rFonts w:ascii="Times New Roman" w:hAnsi="Times New Roman" w:cs="Times New Roman"/>
          <w:color w:val="000000" w:themeColor="text1"/>
          <w:sz w:val="24"/>
          <w:szCs w:val="24"/>
          <w:lang w:eastAsia="ar-SA"/>
        </w:rPr>
        <w:t xml:space="preserve">%, apabila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lebih besar dari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maka korelasi dinyatakan signifikan, sedangkan sebaliknya apabila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lebih kecil dari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maka korelasi dinyatakan tidak signifikan.</w:t>
      </w:r>
      <w:proofErr w:type="gramEnd"/>
      <w:r w:rsidR="002D466A" w:rsidRPr="00BA39B4">
        <w:rPr>
          <w:rFonts w:ascii="Times New Roman" w:hAnsi="Times New Roman" w:cs="Times New Roman"/>
          <w:color w:val="000000" w:themeColor="text1"/>
          <w:sz w:val="24"/>
          <w:szCs w:val="24"/>
          <w:lang w:eastAsia="ar-SA"/>
        </w:rPr>
        <w:t xml:space="preserve"> </w:t>
      </w:r>
      <w:proofErr w:type="gramStart"/>
      <w:r w:rsidR="002D466A" w:rsidRPr="00BA39B4">
        <w:rPr>
          <w:rFonts w:ascii="Times New Roman" w:hAnsi="Times New Roman" w:cs="Times New Roman"/>
          <w:color w:val="000000" w:themeColor="text1"/>
          <w:sz w:val="24"/>
          <w:szCs w:val="24"/>
          <w:lang w:eastAsia="ar-SA"/>
        </w:rPr>
        <w:t>Berikut pengujian menggunakan perbandingan ters</w:t>
      </w:r>
      <w:r w:rsidR="002D466A">
        <w:rPr>
          <w:rFonts w:ascii="Times New Roman" w:hAnsi="Times New Roman" w:cs="Times New Roman"/>
          <w:color w:val="000000" w:themeColor="text1"/>
          <w:sz w:val="24"/>
          <w:szCs w:val="24"/>
          <w:lang w:eastAsia="ar-SA"/>
        </w:rPr>
        <w:t>ebut dengan tarif signifikasi 5</w:t>
      </w:r>
      <w:r w:rsidR="002D466A" w:rsidRPr="00BA39B4">
        <w:rPr>
          <w:rFonts w:ascii="Times New Roman" w:hAnsi="Times New Roman" w:cs="Times New Roman"/>
          <w:color w:val="000000" w:themeColor="text1"/>
          <w:sz w:val="24"/>
          <w:szCs w:val="24"/>
          <w:lang w:eastAsia="ar-SA"/>
        </w:rPr>
        <w:t xml:space="preserve">% dengan jumlah sampel 100 maka ditemukan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sebesar 1,</w:t>
      </w:r>
      <w:r w:rsidR="002D466A">
        <w:rPr>
          <w:rFonts w:ascii="Times New Roman" w:hAnsi="Times New Roman" w:cs="Times New Roman"/>
          <w:color w:val="000000" w:themeColor="text1"/>
          <w:sz w:val="24"/>
          <w:szCs w:val="24"/>
          <w:lang w:eastAsia="ar-SA"/>
        </w:rPr>
        <w:t>664</w:t>
      </w:r>
      <w:r w:rsidR="002D466A" w:rsidRPr="00BA39B4">
        <w:rPr>
          <w:rFonts w:ascii="Times New Roman" w:hAnsi="Times New Roman" w:cs="Times New Roman"/>
          <w:sz w:val="24"/>
          <w:szCs w:val="24"/>
        </w:rPr>
        <w:t>.</w:t>
      </w:r>
      <w:proofErr w:type="gramEnd"/>
      <w:r w:rsidR="002D466A" w:rsidRPr="00BA39B4">
        <w:rPr>
          <w:rFonts w:ascii="Times New Roman" w:hAnsi="Times New Roman" w:cs="Times New Roman"/>
          <w:sz w:val="24"/>
          <w:szCs w:val="24"/>
        </w:rPr>
        <w:t xml:space="preserve"> </w:t>
      </w:r>
      <w:proofErr w:type="gramStart"/>
      <w:r w:rsidR="002D466A" w:rsidRPr="00BA39B4">
        <w:rPr>
          <w:rFonts w:ascii="Times New Roman" w:hAnsi="Times New Roman" w:cs="Times New Roman"/>
          <w:sz w:val="24"/>
          <w:szCs w:val="24"/>
        </w:rPr>
        <w:t>hasil</w:t>
      </w:r>
      <w:proofErr w:type="gramEnd"/>
      <w:r w:rsidR="002D466A" w:rsidRPr="00BA39B4">
        <w:rPr>
          <w:rFonts w:ascii="Times New Roman" w:hAnsi="Times New Roman" w:cs="Times New Roman"/>
          <w:sz w:val="24"/>
          <w:szCs w:val="24"/>
        </w:rPr>
        <w:t xml:space="preserve"> koefisien korelasi menunjukan bahwa </w:t>
      </w:r>
      <w:r w:rsidR="002D466A" w:rsidRPr="00BA39B4">
        <w:rPr>
          <w:rFonts w:ascii="Times New Roman" w:hAnsi="Times New Roman" w:cs="Times New Roman"/>
          <w:color w:val="000000" w:themeColor="text1"/>
          <w:sz w:val="24"/>
          <w:szCs w:val="24"/>
          <w:lang w:eastAsia="ar-SA"/>
        </w:rPr>
        <w:t xml:space="preserve">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lebih besar dari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yakni (</w:t>
      </w:r>
      <w:r w:rsidR="002D466A" w:rsidRPr="00BA39B4">
        <w:rPr>
          <w:rFonts w:ascii="Times New Roman" w:eastAsia="Calibri" w:hAnsi="Times New Roman" w:cs="Times New Roman"/>
          <w:sz w:val="24"/>
          <w:szCs w:val="24"/>
        </w:rPr>
        <w:t>1,881&gt;</w:t>
      </w:r>
      <w:r w:rsidR="002D466A" w:rsidRPr="00BA39B4">
        <w:rPr>
          <w:rFonts w:ascii="Times New Roman" w:hAnsi="Times New Roman" w:cs="Times New Roman"/>
          <w:color w:val="000000" w:themeColor="text1"/>
          <w:sz w:val="24"/>
          <w:szCs w:val="24"/>
          <w:lang w:eastAsia="ar-SA"/>
        </w:rPr>
        <w:t>1,</w:t>
      </w:r>
      <w:r w:rsidR="002D466A">
        <w:rPr>
          <w:rFonts w:ascii="Times New Roman" w:hAnsi="Times New Roman" w:cs="Times New Roman"/>
          <w:color w:val="000000" w:themeColor="text1"/>
          <w:sz w:val="24"/>
          <w:szCs w:val="24"/>
          <w:lang w:eastAsia="ar-SA"/>
        </w:rPr>
        <w:t>664</w:t>
      </w:r>
      <w:r w:rsidR="002D466A" w:rsidRPr="00BA39B4">
        <w:rPr>
          <w:rFonts w:ascii="Times New Roman" w:hAnsi="Times New Roman" w:cs="Times New Roman"/>
          <w:sz w:val="24"/>
          <w:szCs w:val="24"/>
        </w:rPr>
        <w:t xml:space="preserve">) maka terdapat korelasi signifikan. </w:t>
      </w:r>
      <w:proofErr w:type="gramStart"/>
      <w:r w:rsidR="002D466A" w:rsidRPr="000F5ADA">
        <w:rPr>
          <w:rFonts w:ascii="Times New Roman" w:hAnsi="Times New Roman" w:cs="Times New Roman"/>
          <w:sz w:val="24"/>
          <w:szCs w:val="24"/>
        </w:rPr>
        <w:t>sehingga</w:t>
      </w:r>
      <w:proofErr w:type="gramEnd"/>
      <w:r w:rsidR="002D466A" w:rsidRPr="000F5ADA">
        <w:rPr>
          <w:rFonts w:ascii="Times New Roman" w:hAnsi="Times New Roman" w:cs="Times New Roman"/>
          <w:sz w:val="24"/>
          <w:szCs w:val="24"/>
        </w:rPr>
        <w:t xml:space="preserve"> mendapatkan hasil terdapat pengaruh positif dan </w:t>
      </w:r>
      <w:r w:rsidR="002D466A">
        <w:rPr>
          <w:rFonts w:ascii="Times New Roman" w:hAnsi="Times New Roman" w:cs="Times New Roman"/>
          <w:sz w:val="24"/>
          <w:szCs w:val="24"/>
        </w:rPr>
        <w:t>tidak signifikan antara sosialisasi</w:t>
      </w:r>
      <w:r w:rsidR="002D466A" w:rsidRPr="000F5ADA">
        <w:rPr>
          <w:rFonts w:ascii="Times New Roman" w:hAnsi="Times New Roman" w:cs="Times New Roman"/>
          <w:sz w:val="24"/>
          <w:szCs w:val="24"/>
        </w:rPr>
        <w:t xml:space="preserve"> </w:t>
      </w:r>
      <w:r w:rsidR="002D466A">
        <w:rPr>
          <w:rFonts w:ascii="Times New Roman" w:hAnsi="Times New Roman" w:cs="Times New Roman"/>
          <w:sz w:val="24"/>
          <w:szCs w:val="24"/>
        </w:rPr>
        <w:t>per</w:t>
      </w:r>
      <w:r w:rsidR="002D466A" w:rsidRPr="000F5ADA">
        <w:rPr>
          <w:rFonts w:ascii="Times New Roman" w:hAnsi="Times New Roman" w:cs="Times New Roman"/>
          <w:sz w:val="24"/>
          <w:szCs w:val="24"/>
        </w:rPr>
        <w:t>pajak</w:t>
      </w:r>
      <w:r w:rsidR="002D466A">
        <w:rPr>
          <w:rFonts w:ascii="Times New Roman" w:hAnsi="Times New Roman" w:cs="Times New Roman"/>
          <w:sz w:val="24"/>
          <w:szCs w:val="24"/>
        </w:rPr>
        <w:t>an</w:t>
      </w:r>
      <w:r w:rsidR="002D466A" w:rsidRPr="000F5ADA">
        <w:rPr>
          <w:rFonts w:ascii="Times New Roman" w:hAnsi="Times New Roman" w:cs="Times New Roman"/>
          <w:sz w:val="24"/>
          <w:szCs w:val="24"/>
        </w:rPr>
        <w:t xml:space="preserve"> terhadap kepatuhan wajib pajak</w:t>
      </w:r>
      <w:r w:rsidR="002D466A" w:rsidRPr="00071069">
        <w:rPr>
          <w:rFonts w:ascii="Times New Roman" w:hAnsi="Times New Roman" w:cs="Times New Roman"/>
          <w:color w:val="FF0000"/>
          <w:sz w:val="24"/>
          <w:szCs w:val="24"/>
        </w:rPr>
        <w:t>.</w:t>
      </w:r>
    </w:p>
    <w:p w:rsidR="00B11585" w:rsidRPr="00071069" w:rsidRDefault="00B11585" w:rsidP="00D353DA">
      <w:pPr>
        <w:pStyle w:val="ListParagraph"/>
        <w:tabs>
          <w:tab w:val="left" w:pos="851"/>
        </w:tabs>
        <w:spacing w:after="0" w:line="240" w:lineRule="auto"/>
        <w:ind w:left="0"/>
        <w:jc w:val="both"/>
        <w:rPr>
          <w:rFonts w:ascii="Times New Roman" w:hAnsi="Times New Roman" w:cs="Times New Roman"/>
          <w:color w:val="FF0000"/>
          <w:sz w:val="24"/>
          <w:szCs w:val="24"/>
        </w:rPr>
      </w:pPr>
    </w:p>
    <w:p w:rsidR="002D466A" w:rsidRPr="00BA39B4" w:rsidRDefault="002D466A" w:rsidP="00D353DA">
      <w:pPr>
        <w:pStyle w:val="ListParagraph"/>
        <w:numPr>
          <w:ilvl w:val="0"/>
          <w:numId w:val="18"/>
        </w:numPr>
        <w:tabs>
          <w:tab w:val="left" w:pos="284"/>
        </w:tabs>
        <w:spacing w:after="0" w:line="240" w:lineRule="auto"/>
        <w:ind w:left="0" w:firstLine="0"/>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Pelayanan Perpajakan berpengaruh terhadap kepatuhan wajib pajak (H2)</w:t>
      </w:r>
    </w:p>
    <w:p w:rsidR="00B11585" w:rsidRDefault="00B11585" w:rsidP="00D353DA">
      <w:pPr>
        <w:pStyle w:val="ListParagraph"/>
        <w:tabs>
          <w:tab w:val="left" w:pos="851"/>
        </w:tabs>
        <w:spacing w:after="0" w:line="240" w:lineRule="auto"/>
        <w:ind w:left="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ab/>
      </w:r>
    </w:p>
    <w:p w:rsidR="002D466A" w:rsidRDefault="00B11585" w:rsidP="00D353DA">
      <w:pPr>
        <w:pStyle w:val="ListParagraph"/>
        <w:tabs>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lang w:eastAsia="ar-SA"/>
        </w:rPr>
        <w:tab/>
      </w:r>
      <w:r w:rsidR="002D466A" w:rsidRPr="00BA39B4">
        <w:rPr>
          <w:rFonts w:ascii="Times New Roman" w:hAnsi="Times New Roman" w:cs="Times New Roman"/>
          <w:color w:val="000000" w:themeColor="text1"/>
          <w:sz w:val="24"/>
          <w:szCs w:val="24"/>
          <w:lang w:eastAsia="ar-SA"/>
        </w:rPr>
        <w:t>Berdasarkan perhitungan oleh SPSS 22 pada tabel 4.12 menunjukan bahwa nilai p value sebesar 0</w:t>
      </w:r>
      <w:r w:rsidR="002D466A">
        <w:rPr>
          <w:rFonts w:ascii="Times New Roman" w:hAnsi="Times New Roman" w:cs="Times New Roman"/>
          <w:color w:val="000000" w:themeColor="text1"/>
          <w:sz w:val="24"/>
          <w:szCs w:val="24"/>
          <w:lang w:eastAsia="ar-SA"/>
        </w:rPr>
        <w:t>,094 terhadap taraf kesalahan 5% atau 0</w:t>
      </w:r>
      <w:proofErr w:type="gramStart"/>
      <w:r w:rsidR="002D466A">
        <w:rPr>
          <w:rFonts w:ascii="Times New Roman" w:hAnsi="Times New Roman" w:cs="Times New Roman"/>
          <w:color w:val="000000" w:themeColor="text1"/>
          <w:sz w:val="24"/>
          <w:szCs w:val="24"/>
          <w:lang w:eastAsia="ar-SA"/>
        </w:rPr>
        <w:t>,05</w:t>
      </w:r>
      <w:proofErr w:type="gramEnd"/>
      <w:r w:rsidR="002D466A" w:rsidRPr="00BA39B4">
        <w:rPr>
          <w:rFonts w:ascii="Times New Roman" w:hAnsi="Times New Roman" w:cs="Times New Roman"/>
          <w:color w:val="000000" w:themeColor="text1"/>
          <w:sz w:val="24"/>
          <w:szCs w:val="24"/>
          <w:lang w:eastAsia="ar-SA"/>
        </w:rPr>
        <w:t>. Hasil tersebut menunjuk</w:t>
      </w:r>
      <w:r w:rsidR="002D466A">
        <w:rPr>
          <w:rFonts w:ascii="Times New Roman" w:hAnsi="Times New Roman" w:cs="Times New Roman"/>
          <w:color w:val="000000" w:themeColor="text1"/>
          <w:sz w:val="24"/>
          <w:szCs w:val="24"/>
          <w:lang w:eastAsia="ar-SA"/>
        </w:rPr>
        <w:t>an bahwa nilai 0,094 lebih besar dari taraf kesalahan yaitu 0</w:t>
      </w:r>
      <w:proofErr w:type="gramStart"/>
      <w:r w:rsidR="002D466A">
        <w:rPr>
          <w:rFonts w:ascii="Times New Roman" w:hAnsi="Times New Roman" w:cs="Times New Roman"/>
          <w:color w:val="000000" w:themeColor="text1"/>
          <w:sz w:val="24"/>
          <w:szCs w:val="24"/>
          <w:lang w:eastAsia="ar-SA"/>
        </w:rPr>
        <w:t>,05</w:t>
      </w:r>
      <w:proofErr w:type="gramEnd"/>
      <w:r w:rsidR="002D466A">
        <w:rPr>
          <w:rFonts w:ascii="Times New Roman" w:hAnsi="Times New Roman" w:cs="Times New Roman"/>
          <w:color w:val="000000" w:themeColor="text1"/>
          <w:sz w:val="24"/>
          <w:szCs w:val="24"/>
          <w:lang w:eastAsia="ar-SA"/>
        </w:rPr>
        <w:t xml:space="preserve"> (0,094 &gt; 0,05</w:t>
      </w:r>
      <w:r w:rsidR="002D466A" w:rsidRPr="00BA39B4">
        <w:rPr>
          <w:rFonts w:ascii="Times New Roman" w:hAnsi="Times New Roman" w:cs="Times New Roman"/>
          <w:color w:val="000000" w:themeColor="text1"/>
          <w:sz w:val="24"/>
          <w:szCs w:val="24"/>
          <w:lang w:eastAsia="ar-SA"/>
        </w:rPr>
        <w:t xml:space="preserve">). </w:t>
      </w:r>
      <w:proofErr w:type="gramStart"/>
      <w:r w:rsidR="002D466A" w:rsidRPr="00BA39B4">
        <w:rPr>
          <w:rFonts w:ascii="Times New Roman" w:hAnsi="Times New Roman" w:cs="Times New Roman"/>
          <w:color w:val="000000" w:themeColor="text1"/>
          <w:sz w:val="24"/>
          <w:szCs w:val="24"/>
          <w:lang w:eastAsia="ar-SA"/>
        </w:rPr>
        <w:t>Selain itu untuk menguji signifikasi dapat membandingkan antara nilai</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dengan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pada taraf </w:t>
      </w:r>
      <w:r w:rsidR="002D466A">
        <w:rPr>
          <w:rFonts w:ascii="Times New Roman" w:hAnsi="Times New Roman" w:cs="Times New Roman"/>
          <w:color w:val="000000" w:themeColor="text1"/>
          <w:sz w:val="24"/>
          <w:szCs w:val="24"/>
          <w:lang w:eastAsia="ar-SA"/>
        </w:rPr>
        <w:t>kesalahan 5</w:t>
      </w:r>
      <w:r w:rsidR="002D466A" w:rsidRPr="00BA39B4">
        <w:rPr>
          <w:rFonts w:ascii="Times New Roman" w:hAnsi="Times New Roman" w:cs="Times New Roman"/>
          <w:color w:val="000000" w:themeColor="text1"/>
          <w:sz w:val="24"/>
          <w:szCs w:val="24"/>
          <w:lang w:eastAsia="ar-SA"/>
        </w:rPr>
        <w:t xml:space="preserve">%, apabila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lebih besar dari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maka korelasi dinyatakan signifikan, sedangkan sebaliknya apabila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lebih kecil dari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maka korelasi dinyatakan tidak signifikan.</w:t>
      </w:r>
      <w:proofErr w:type="gramEnd"/>
      <w:r w:rsidR="002D466A" w:rsidRPr="00BA39B4">
        <w:rPr>
          <w:rFonts w:ascii="Times New Roman" w:hAnsi="Times New Roman" w:cs="Times New Roman"/>
          <w:color w:val="000000" w:themeColor="text1"/>
          <w:sz w:val="24"/>
          <w:szCs w:val="24"/>
          <w:lang w:eastAsia="ar-SA"/>
        </w:rPr>
        <w:t xml:space="preserve"> </w:t>
      </w:r>
      <w:proofErr w:type="gramStart"/>
      <w:r w:rsidR="002D466A" w:rsidRPr="00BA39B4">
        <w:rPr>
          <w:rFonts w:ascii="Times New Roman" w:hAnsi="Times New Roman" w:cs="Times New Roman"/>
          <w:color w:val="000000" w:themeColor="text1"/>
          <w:sz w:val="24"/>
          <w:szCs w:val="24"/>
          <w:lang w:eastAsia="ar-SA"/>
        </w:rPr>
        <w:t>Berikut pengujian menggunakan perbandingan ters</w:t>
      </w:r>
      <w:r w:rsidR="002D466A">
        <w:rPr>
          <w:rFonts w:ascii="Times New Roman" w:hAnsi="Times New Roman" w:cs="Times New Roman"/>
          <w:color w:val="000000" w:themeColor="text1"/>
          <w:sz w:val="24"/>
          <w:szCs w:val="24"/>
          <w:lang w:eastAsia="ar-SA"/>
        </w:rPr>
        <w:t>ebut dengan tarif signifikasi 5</w:t>
      </w:r>
      <w:r w:rsidR="002D466A" w:rsidRPr="00BA39B4">
        <w:rPr>
          <w:rFonts w:ascii="Times New Roman" w:hAnsi="Times New Roman" w:cs="Times New Roman"/>
          <w:color w:val="000000" w:themeColor="text1"/>
          <w:sz w:val="24"/>
          <w:szCs w:val="24"/>
          <w:lang w:eastAsia="ar-SA"/>
        </w:rPr>
        <w:t xml:space="preserve">% dengan jumlah sampel 100 maka ditemukan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sebesar 1,</w:t>
      </w:r>
      <w:r w:rsidR="002D466A">
        <w:rPr>
          <w:rFonts w:ascii="Times New Roman" w:hAnsi="Times New Roman" w:cs="Times New Roman"/>
          <w:color w:val="000000" w:themeColor="text1"/>
          <w:sz w:val="24"/>
          <w:szCs w:val="24"/>
          <w:lang w:eastAsia="ar-SA"/>
        </w:rPr>
        <w:t>664</w:t>
      </w:r>
      <w:r w:rsidR="002D466A" w:rsidRPr="00BA39B4">
        <w:rPr>
          <w:rFonts w:ascii="Times New Roman" w:hAnsi="Times New Roman" w:cs="Times New Roman"/>
          <w:sz w:val="24"/>
          <w:szCs w:val="24"/>
        </w:rPr>
        <w:t>.</w:t>
      </w:r>
      <w:proofErr w:type="gramEnd"/>
      <w:r w:rsidR="002D466A" w:rsidRPr="00BA39B4">
        <w:rPr>
          <w:rFonts w:ascii="Times New Roman" w:hAnsi="Times New Roman" w:cs="Times New Roman"/>
          <w:sz w:val="24"/>
          <w:szCs w:val="24"/>
        </w:rPr>
        <w:t xml:space="preserve"> </w:t>
      </w:r>
      <w:proofErr w:type="gramStart"/>
      <w:r w:rsidR="002D466A" w:rsidRPr="00BA39B4">
        <w:rPr>
          <w:rFonts w:ascii="Times New Roman" w:hAnsi="Times New Roman" w:cs="Times New Roman"/>
          <w:sz w:val="24"/>
          <w:szCs w:val="24"/>
        </w:rPr>
        <w:t>hasil</w:t>
      </w:r>
      <w:proofErr w:type="gramEnd"/>
      <w:r w:rsidR="002D466A" w:rsidRPr="00BA39B4">
        <w:rPr>
          <w:rFonts w:ascii="Times New Roman" w:hAnsi="Times New Roman" w:cs="Times New Roman"/>
          <w:sz w:val="24"/>
          <w:szCs w:val="24"/>
        </w:rPr>
        <w:t xml:space="preserve"> koefisien korelasi menunjukan bahwa </w:t>
      </w:r>
      <w:r w:rsidR="002D466A" w:rsidRPr="00BA39B4">
        <w:rPr>
          <w:rFonts w:ascii="Times New Roman" w:hAnsi="Times New Roman" w:cs="Times New Roman"/>
          <w:color w:val="000000" w:themeColor="text1"/>
          <w:sz w:val="24"/>
          <w:szCs w:val="24"/>
          <w:lang w:eastAsia="ar-SA"/>
        </w:rPr>
        <w:t xml:space="preserve">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lebih besar dari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yakni (</w:t>
      </w:r>
      <w:r w:rsidR="002D466A" w:rsidRPr="00BA39B4">
        <w:rPr>
          <w:rFonts w:ascii="Times New Roman" w:eastAsia="Calibri" w:hAnsi="Times New Roman" w:cs="Times New Roman"/>
          <w:sz w:val="24"/>
          <w:szCs w:val="24"/>
        </w:rPr>
        <w:t>1,693&gt;</w:t>
      </w:r>
      <w:r w:rsidR="002D466A" w:rsidRPr="00BA39B4">
        <w:rPr>
          <w:rFonts w:ascii="Times New Roman" w:hAnsi="Times New Roman" w:cs="Times New Roman"/>
          <w:color w:val="000000" w:themeColor="text1"/>
          <w:sz w:val="24"/>
          <w:szCs w:val="24"/>
          <w:lang w:eastAsia="ar-SA"/>
        </w:rPr>
        <w:t>1,</w:t>
      </w:r>
      <w:r w:rsidR="002D466A">
        <w:rPr>
          <w:rFonts w:ascii="Times New Roman" w:hAnsi="Times New Roman" w:cs="Times New Roman"/>
          <w:color w:val="000000" w:themeColor="text1"/>
          <w:sz w:val="24"/>
          <w:szCs w:val="24"/>
          <w:lang w:eastAsia="ar-SA"/>
        </w:rPr>
        <w:t>664</w:t>
      </w:r>
      <w:r w:rsidR="002D466A" w:rsidRPr="00BA39B4">
        <w:rPr>
          <w:rFonts w:ascii="Times New Roman" w:hAnsi="Times New Roman" w:cs="Times New Roman"/>
          <w:sz w:val="24"/>
          <w:szCs w:val="24"/>
        </w:rPr>
        <w:t xml:space="preserve">) maka terdapat korelasi signifikan. </w:t>
      </w:r>
      <w:proofErr w:type="gramStart"/>
      <w:r w:rsidR="002D466A" w:rsidRPr="00BA39B4">
        <w:rPr>
          <w:rFonts w:ascii="Times New Roman" w:hAnsi="Times New Roman" w:cs="Times New Roman"/>
          <w:sz w:val="24"/>
          <w:szCs w:val="24"/>
        </w:rPr>
        <w:t>sehingga</w:t>
      </w:r>
      <w:proofErr w:type="gramEnd"/>
      <w:r w:rsidR="002D466A" w:rsidRPr="00BA39B4">
        <w:rPr>
          <w:rFonts w:ascii="Times New Roman" w:hAnsi="Times New Roman" w:cs="Times New Roman"/>
          <w:sz w:val="24"/>
          <w:szCs w:val="24"/>
        </w:rPr>
        <w:t xml:space="preserve"> mendapatkan hasil terdapat pengaruh positif dan </w:t>
      </w:r>
      <w:r w:rsidR="002D466A">
        <w:rPr>
          <w:rFonts w:ascii="Times New Roman" w:hAnsi="Times New Roman" w:cs="Times New Roman"/>
          <w:sz w:val="24"/>
          <w:szCs w:val="24"/>
        </w:rPr>
        <w:t>tidak signifikan antara</w:t>
      </w:r>
      <w:r w:rsidR="002D466A" w:rsidRPr="00BA39B4">
        <w:rPr>
          <w:rFonts w:ascii="Times New Roman" w:hAnsi="Times New Roman" w:cs="Times New Roman"/>
          <w:sz w:val="24"/>
          <w:szCs w:val="24"/>
        </w:rPr>
        <w:t xml:space="preserve"> </w:t>
      </w:r>
      <w:r w:rsidR="002D466A">
        <w:rPr>
          <w:rFonts w:ascii="Times New Roman" w:hAnsi="Times New Roman" w:cs="Times New Roman"/>
          <w:sz w:val="24"/>
          <w:szCs w:val="24"/>
        </w:rPr>
        <w:t>pelayanan perpajakan</w:t>
      </w:r>
      <w:r w:rsidR="002D466A" w:rsidRPr="00BA39B4">
        <w:rPr>
          <w:rFonts w:ascii="Times New Roman" w:hAnsi="Times New Roman" w:cs="Times New Roman"/>
          <w:sz w:val="24"/>
          <w:szCs w:val="24"/>
        </w:rPr>
        <w:t xml:space="preserve"> pajak terhadap kepatuhan wajib pajak.</w:t>
      </w:r>
    </w:p>
    <w:p w:rsidR="00B11585" w:rsidRPr="00BA39B4" w:rsidRDefault="00B11585" w:rsidP="00D353DA">
      <w:pPr>
        <w:pStyle w:val="ListParagraph"/>
        <w:tabs>
          <w:tab w:val="left" w:pos="851"/>
        </w:tabs>
        <w:spacing w:after="0" w:line="240" w:lineRule="auto"/>
        <w:ind w:left="0"/>
        <w:jc w:val="both"/>
        <w:rPr>
          <w:rFonts w:ascii="Times New Roman" w:hAnsi="Times New Roman" w:cs="Times New Roman"/>
          <w:sz w:val="24"/>
          <w:szCs w:val="24"/>
        </w:rPr>
      </w:pPr>
    </w:p>
    <w:p w:rsidR="002D466A" w:rsidRPr="00BA39B4" w:rsidRDefault="002D466A" w:rsidP="00D353DA">
      <w:pPr>
        <w:pStyle w:val="ListParagraph"/>
        <w:numPr>
          <w:ilvl w:val="0"/>
          <w:numId w:val="18"/>
        </w:numPr>
        <w:tabs>
          <w:tab w:val="left" w:pos="284"/>
        </w:tabs>
        <w:spacing w:after="0" w:line="240" w:lineRule="auto"/>
        <w:ind w:left="0" w:firstLine="0"/>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Budaya Perpajakan berpengaruh terhadap kepatuhan wajib pajak (H3)</w:t>
      </w:r>
    </w:p>
    <w:p w:rsidR="00C43284" w:rsidRDefault="00C43284" w:rsidP="00C43284">
      <w:pPr>
        <w:pStyle w:val="ListParagraph"/>
        <w:tabs>
          <w:tab w:val="left" w:pos="0"/>
        </w:tabs>
        <w:spacing w:after="0" w:line="240" w:lineRule="auto"/>
        <w:ind w:left="0"/>
        <w:jc w:val="both"/>
        <w:rPr>
          <w:rFonts w:ascii="Times New Roman" w:hAnsi="Times New Roman" w:cs="Times New Roman"/>
          <w:color w:val="000000" w:themeColor="text1"/>
          <w:sz w:val="24"/>
          <w:szCs w:val="24"/>
          <w:lang w:eastAsia="ar-SA"/>
        </w:rPr>
      </w:pPr>
    </w:p>
    <w:p w:rsidR="002D466A" w:rsidRPr="00BA39B4" w:rsidRDefault="00C43284" w:rsidP="00C43284">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lang w:eastAsia="ar-SA"/>
        </w:rPr>
        <w:tab/>
      </w:r>
      <w:r w:rsidR="002D466A" w:rsidRPr="00BA39B4">
        <w:rPr>
          <w:rFonts w:ascii="Times New Roman" w:hAnsi="Times New Roman" w:cs="Times New Roman"/>
          <w:color w:val="000000" w:themeColor="text1"/>
          <w:sz w:val="24"/>
          <w:szCs w:val="24"/>
          <w:lang w:eastAsia="ar-SA"/>
        </w:rPr>
        <w:t>Berdasarkan perhitungan oleh SPSS 22 pada tabel 4.12 menunjukan bahwa nilai p value sebesar 0</w:t>
      </w:r>
      <w:r w:rsidR="002D466A">
        <w:rPr>
          <w:rFonts w:ascii="Times New Roman" w:hAnsi="Times New Roman" w:cs="Times New Roman"/>
          <w:color w:val="000000" w:themeColor="text1"/>
          <w:sz w:val="24"/>
          <w:szCs w:val="24"/>
          <w:lang w:eastAsia="ar-SA"/>
        </w:rPr>
        <w:t>,094 terhadap taraf kesalahan 5% atau 0</w:t>
      </w:r>
      <w:proofErr w:type="gramStart"/>
      <w:r w:rsidR="002D466A">
        <w:rPr>
          <w:rFonts w:ascii="Times New Roman" w:hAnsi="Times New Roman" w:cs="Times New Roman"/>
          <w:color w:val="000000" w:themeColor="text1"/>
          <w:sz w:val="24"/>
          <w:szCs w:val="24"/>
          <w:lang w:eastAsia="ar-SA"/>
        </w:rPr>
        <w:t>,05</w:t>
      </w:r>
      <w:proofErr w:type="gramEnd"/>
      <w:r w:rsidR="002D466A" w:rsidRPr="00BA39B4">
        <w:rPr>
          <w:rFonts w:ascii="Times New Roman" w:hAnsi="Times New Roman" w:cs="Times New Roman"/>
          <w:color w:val="000000" w:themeColor="text1"/>
          <w:sz w:val="24"/>
          <w:szCs w:val="24"/>
          <w:lang w:eastAsia="ar-SA"/>
        </w:rPr>
        <w:t>. Hasil tersebut menunjukan bahwa nilai 0,094 lebih kecil dar</w:t>
      </w:r>
      <w:r w:rsidR="002D466A">
        <w:rPr>
          <w:rFonts w:ascii="Times New Roman" w:hAnsi="Times New Roman" w:cs="Times New Roman"/>
          <w:color w:val="000000" w:themeColor="text1"/>
          <w:sz w:val="24"/>
          <w:szCs w:val="24"/>
          <w:lang w:eastAsia="ar-SA"/>
        </w:rPr>
        <w:t>i taraf kesalahan yaitu 0</w:t>
      </w:r>
      <w:proofErr w:type="gramStart"/>
      <w:r w:rsidR="002D466A">
        <w:rPr>
          <w:rFonts w:ascii="Times New Roman" w:hAnsi="Times New Roman" w:cs="Times New Roman"/>
          <w:color w:val="000000" w:themeColor="text1"/>
          <w:sz w:val="24"/>
          <w:szCs w:val="24"/>
          <w:lang w:eastAsia="ar-SA"/>
        </w:rPr>
        <w:t>,05</w:t>
      </w:r>
      <w:proofErr w:type="gramEnd"/>
      <w:r w:rsidR="002D466A">
        <w:rPr>
          <w:rFonts w:ascii="Times New Roman" w:hAnsi="Times New Roman" w:cs="Times New Roman"/>
          <w:color w:val="000000" w:themeColor="text1"/>
          <w:sz w:val="24"/>
          <w:szCs w:val="24"/>
          <w:lang w:eastAsia="ar-SA"/>
        </w:rPr>
        <w:t xml:space="preserve"> (0,094 &gt; 0,05</w:t>
      </w:r>
      <w:r w:rsidR="002D466A" w:rsidRPr="00BA39B4">
        <w:rPr>
          <w:rFonts w:ascii="Times New Roman" w:hAnsi="Times New Roman" w:cs="Times New Roman"/>
          <w:color w:val="000000" w:themeColor="text1"/>
          <w:sz w:val="24"/>
          <w:szCs w:val="24"/>
          <w:lang w:eastAsia="ar-SA"/>
        </w:rPr>
        <w:t xml:space="preserve">). </w:t>
      </w:r>
      <w:proofErr w:type="gramStart"/>
      <w:r w:rsidR="002D466A" w:rsidRPr="00BA39B4">
        <w:rPr>
          <w:rFonts w:ascii="Times New Roman" w:hAnsi="Times New Roman" w:cs="Times New Roman"/>
          <w:color w:val="000000" w:themeColor="text1"/>
          <w:sz w:val="24"/>
          <w:szCs w:val="24"/>
          <w:lang w:eastAsia="ar-SA"/>
        </w:rPr>
        <w:t>Selain itu untuk menguji signifikasi dapat membandingkan antara nilai</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dengan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Pr>
          <w:rFonts w:ascii="Times New Roman" w:hAnsi="Times New Roman" w:cs="Times New Roman"/>
          <w:color w:val="000000" w:themeColor="text1"/>
          <w:sz w:val="24"/>
          <w:szCs w:val="24"/>
          <w:lang w:eastAsia="ar-SA"/>
        </w:rPr>
        <w:t xml:space="preserve"> pada taraf kesalahan 5</w:t>
      </w:r>
      <w:r w:rsidR="002D466A" w:rsidRPr="00BA39B4">
        <w:rPr>
          <w:rFonts w:ascii="Times New Roman" w:hAnsi="Times New Roman" w:cs="Times New Roman"/>
          <w:color w:val="000000" w:themeColor="text1"/>
          <w:sz w:val="24"/>
          <w:szCs w:val="24"/>
          <w:lang w:eastAsia="ar-SA"/>
        </w:rPr>
        <w:t xml:space="preserve">%, apabila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lebih besar dari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maka korelasi dinyatakan signifikan, sedangkan sebaliknya apabila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lebih kecil dari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maka korelasi dinyatakan tidak signifikan.</w:t>
      </w:r>
      <w:proofErr w:type="gramEnd"/>
      <w:r w:rsidR="002D466A" w:rsidRPr="00BA39B4">
        <w:rPr>
          <w:rFonts w:ascii="Times New Roman" w:hAnsi="Times New Roman" w:cs="Times New Roman"/>
          <w:color w:val="000000" w:themeColor="text1"/>
          <w:sz w:val="24"/>
          <w:szCs w:val="24"/>
          <w:lang w:eastAsia="ar-SA"/>
        </w:rPr>
        <w:t xml:space="preserve"> </w:t>
      </w:r>
      <w:proofErr w:type="gramStart"/>
      <w:r w:rsidR="002D466A" w:rsidRPr="00BA39B4">
        <w:rPr>
          <w:rFonts w:ascii="Times New Roman" w:hAnsi="Times New Roman" w:cs="Times New Roman"/>
          <w:color w:val="000000" w:themeColor="text1"/>
          <w:sz w:val="24"/>
          <w:szCs w:val="24"/>
          <w:lang w:eastAsia="ar-SA"/>
        </w:rPr>
        <w:t xml:space="preserve">Berikut pengujian menggunakan perbandingan </w:t>
      </w:r>
      <w:r w:rsidR="002D466A" w:rsidRPr="00BA39B4">
        <w:rPr>
          <w:rFonts w:ascii="Times New Roman" w:hAnsi="Times New Roman" w:cs="Times New Roman"/>
          <w:color w:val="000000" w:themeColor="text1"/>
          <w:sz w:val="24"/>
          <w:szCs w:val="24"/>
          <w:lang w:eastAsia="ar-SA"/>
        </w:rPr>
        <w:lastRenderedPageBreak/>
        <w:t>ters</w:t>
      </w:r>
      <w:r w:rsidR="002D466A">
        <w:rPr>
          <w:rFonts w:ascii="Times New Roman" w:hAnsi="Times New Roman" w:cs="Times New Roman"/>
          <w:color w:val="000000" w:themeColor="text1"/>
          <w:sz w:val="24"/>
          <w:szCs w:val="24"/>
          <w:lang w:eastAsia="ar-SA"/>
        </w:rPr>
        <w:t>ebut dengan tarif signifikasi 5</w:t>
      </w:r>
      <w:r w:rsidR="002D466A" w:rsidRPr="00BA39B4">
        <w:rPr>
          <w:rFonts w:ascii="Times New Roman" w:hAnsi="Times New Roman" w:cs="Times New Roman"/>
          <w:color w:val="000000" w:themeColor="text1"/>
          <w:sz w:val="24"/>
          <w:szCs w:val="24"/>
          <w:lang w:eastAsia="ar-SA"/>
        </w:rPr>
        <w:t xml:space="preserve">% dengan jumlah sampel 100 maka ditemukan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sebesar 1,</w:t>
      </w:r>
      <w:r w:rsidR="002D466A">
        <w:rPr>
          <w:rFonts w:ascii="Times New Roman" w:hAnsi="Times New Roman" w:cs="Times New Roman"/>
          <w:color w:val="000000" w:themeColor="text1"/>
          <w:sz w:val="24"/>
          <w:szCs w:val="24"/>
          <w:lang w:eastAsia="ar-SA"/>
        </w:rPr>
        <w:t>664</w:t>
      </w:r>
      <w:r w:rsidR="002D466A" w:rsidRPr="00BA39B4">
        <w:rPr>
          <w:rFonts w:ascii="Times New Roman" w:hAnsi="Times New Roman" w:cs="Times New Roman"/>
          <w:sz w:val="24"/>
          <w:szCs w:val="24"/>
        </w:rPr>
        <w:t>.</w:t>
      </w:r>
      <w:proofErr w:type="gramEnd"/>
      <w:r w:rsidR="002D466A" w:rsidRPr="00BA39B4">
        <w:rPr>
          <w:rFonts w:ascii="Times New Roman" w:hAnsi="Times New Roman" w:cs="Times New Roman"/>
          <w:sz w:val="24"/>
          <w:szCs w:val="24"/>
        </w:rPr>
        <w:t xml:space="preserve"> </w:t>
      </w:r>
      <w:proofErr w:type="gramStart"/>
      <w:r w:rsidR="002D466A" w:rsidRPr="00BA39B4">
        <w:rPr>
          <w:rFonts w:ascii="Times New Roman" w:hAnsi="Times New Roman" w:cs="Times New Roman"/>
          <w:sz w:val="24"/>
          <w:szCs w:val="24"/>
        </w:rPr>
        <w:t>hasil</w:t>
      </w:r>
      <w:proofErr w:type="gramEnd"/>
      <w:r w:rsidR="002D466A" w:rsidRPr="00BA39B4">
        <w:rPr>
          <w:rFonts w:ascii="Times New Roman" w:hAnsi="Times New Roman" w:cs="Times New Roman"/>
          <w:sz w:val="24"/>
          <w:szCs w:val="24"/>
        </w:rPr>
        <w:t xml:space="preserve"> koefisien korelasi menunjukan bahwa </w:t>
      </w:r>
      <w:r w:rsidR="002D466A" w:rsidRPr="00BA39B4">
        <w:rPr>
          <w:rFonts w:ascii="Times New Roman" w:hAnsi="Times New Roman" w:cs="Times New Roman"/>
          <w:color w:val="000000" w:themeColor="text1"/>
          <w:sz w:val="24"/>
          <w:szCs w:val="24"/>
          <w:lang w:eastAsia="ar-SA"/>
        </w:rPr>
        <w:t xml:space="preserve">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hitung</m:t>
            </m:r>
          </m:sub>
        </m:sSub>
      </m:oMath>
      <w:r w:rsidR="002D466A" w:rsidRPr="00BA39B4">
        <w:rPr>
          <w:rFonts w:ascii="Times New Roman" w:hAnsi="Times New Roman" w:cs="Times New Roman"/>
          <w:color w:val="000000" w:themeColor="text1"/>
          <w:sz w:val="24"/>
          <w:szCs w:val="24"/>
          <w:lang w:eastAsia="ar-SA"/>
        </w:rPr>
        <w:t xml:space="preserve"> lebih besar dari nilai </w:t>
      </w:r>
      <m:oMath>
        <m:sSub>
          <m:sSubPr>
            <m:ctrlPr>
              <w:rPr>
                <w:rFonts w:ascii="Cambria Math" w:hAnsi="Cambria Math" w:cs="Times New Roman"/>
                <w:color w:val="000000" w:themeColor="text1"/>
                <w:sz w:val="24"/>
                <w:szCs w:val="24"/>
                <w:lang w:eastAsia="ar-SA"/>
              </w:rPr>
            </m:ctrlPr>
          </m:sSubPr>
          <m:e>
            <m:r>
              <m:rPr>
                <m:sty m:val="p"/>
              </m:rPr>
              <w:rPr>
                <w:rFonts w:ascii="Cambria Math" w:hAnsi="Cambria Math" w:cs="Times New Roman"/>
                <w:color w:val="000000" w:themeColor="text1"/>
                <w:sz w:val="24"/>
                <w:szCs w:val="24"/>
                <w:lang w:eastAsia="ar-SA"/>
              </w:rPr>
              <m:t>t</m:t>
            </m:r>
          </m:e>
          <m:sub>
            <m:r>
              <m:rPr>
                <m:sty m:val="p"/>
              </m:rPr>
              <w:rPr>
                <w:rFonts w:ascii="Cambria Math" w:hAnsi="Cambria Math" w:cs="Times New Roman"/>
                <w:color w:val="000000" w:themeColor="text1"/>
                <w:sz w:val="24"/>
                <w:szCs w:val="24"/>
                <w:lang w:eastAsia="ar-SA"/>
              </w:rPr>
              <m:t>tabel</m:t>
            </m:r>
          </m:sub>
        </m:sSub>
      </m:oMath>
      <w:r w:rsidR="002D466A" w:rsidRPr="00BA39B4">
        <w:rPr>
          <w:rFonts w:ascii="Times New Roman" w:hAnsi="Times New Roman" w:cs="Times New Roman"/>
          <w:color w:val="000000" w:themeColor="text1"/>
          <w:sz w:val="24"/>
          <w:szCs w:val="24"/>
          <w:lang w:eastAsia="ar-SA"/>
        </w:rPr>
        <w:t xml:space="preserve"> yakni (</w:t>
      </w:r>
      <w:r w:rsidR="002D466A" w:rsidRPr="00BA39B4">
        <w:rPr>
          <w:rFonts w:ascii="Times New Roman" w:eastAsia="Calibri" w:hAnsi="Times New Roman" w:cs="Times New Roman"/>
          <w:sz w:val="24"/>
          <w:szCs w:val="24"/>
        </w:rPr>
        <w:t>1,690&gt;</w:t>
      </w:r>
      <w:r w:rsidR="002D466A" w:rsidRPr="00BA39B4">
        <w:rPr>
          <w:rFonts w:ascii="Times New Roman" w:hAnsi="Times New Roman" w:cs="Times New Roman"/>
          <w:color w:val="000000" w:themeColor="text1"/>
          <w:sz w:val="24"/>
          <w:szCs w:val="24"/>
          <w:lang w:eastAsia="ar-SA"/>
        </w:rPr>
        <w:t>1,</w:t>
      </w:r>
      <w:r w:rsidR="002D466A">
        <w:rPr>
          <w:rFonts w:ascii="Times New Roman" w:hAnsi="Times New Roman" w:cs="Times New Roman"/>
          <w:color w:val="000000" w:themeColor="text1"/>
          <w:sz w:val="24"/>
          <w:szCs w:val="24"/>
          <w:lang w:eastAsia="ar-SA"/>
        </w:rPr>
        <w:t>664</w:t>
      </w:r>
      <w:r w:rsidR="002D466A" w:rsidRPr="00BA39B4">
        <w:rPr>
          <w:rFonts w:ascii="Times New Roman" w:hAnsi="Times New Roman" w:cs="Times New Roman"/>
          <w:sz w:val="24"/>
          <w:szCs w:val="24"/>
        </w:rPr>
        <w:t xml:space="preserve">) maka terdapat korelasi signifikan. </w:t>
      </w:r>
      <w:proofErr w:type="gramStart"/>
      <w:r w:rsidR="000548EB">
        <w:rPr>
          <w:rFonts w:ascii="Times New Roman" w:hAnsi="Times New Roman" w:cs="Times New Roman"/>
          <w:sz w:val="24"/>
          <w:szCs w:val="24"/>
        </w:rPr>
        <w:t>sehingga</w:t>
      </w:r>
      <w:proofErr w:type="gramEnd"/>
      <w:r w:rsidR="000548EB">
        <w:rPr>
          <w:rFonts w:ascii="Times New Roman" w:hAnsi="Times New Roman" w:cs="Times New Roman"/>
          <w:sz w:val="24"/>
          <w:szCs w:val="24"/>
        </w:rPr>
        <w:t xml:space="preserve"> </w:t>
      </w:r>
      <w:r w:rsidR="002D466A" w:rsidRPr="00BA39B4">
        <w:rPr>
          <w:rFonts w:ascii="Times New Roman" w:hAnsi="Times New Roman" w:cs="Times New Roman"/>
          <w:sz w:val="24"/>
          <w:szCs w:val="24"/>
        </w:rPr>
        <w:t xml:space="preserve">mendapatkan hasil terdapat pengaruh positif dan </w:t>
      </w:r>
      <w:r w:rsidR="002D466A">
        <w:rPr>
          <w:rFonts w:ascii="Times New Roman" w:hAnsi="Times New Roman" w:cs="Times New Roman"/>
          <w:sz w:val="24"/>
          <w:szCs w:val="24"/>
        </w:rPr>
        <w:t xml:space="preserve">tidak </w:t>
      </w:r>
      <w:r w:rsidR="002D466A" w:rsidRPr="00BA39B4">
        <w:rPr>
          <w:rFonts w:ascii="Times New Roman" w:hAnsi="Times New Roman" w:cs="Times New Roman"/>
          <w:sz w:val="24"/>
          <w:szCs w:val="24"/>
        </w:rPr>
        <w:t xml:space="preserve">signifikan antara </w:t>
      </w:r>
      <w:r w:rsidR="002D466A">
        <w:rPr>
          <w:rFonts w:ascii="Times New Roman" w:hAnsi="Times New Roman" w:cs="Times New Roman"/>
          <w:sz w:val="24"/>
          <w:szCs w:val="24"/>
        </w:rPr>
        <w:t>budaya perpajakan</w:t>
      </w:r>
      <w:r w:rsidR="002D466A" w:rsidRPr="00BA39B4">
        <w:rPr>
          <w:rFonts w:ascii="Times New Roman" w:hAnsi="Times New Roman" w:cs="Times New Roman"/>
          <w:sz w:val="24"/>
          <w:szCs w:val="24"/>
        </w:rPr>
        <w:t xml:space="preserve"> terhadap kepatuhan wajib pajak.</w:t>
      </w:r>
    </w:p>
    <w:p w:rsidR="002D466A" w:rsidRDefault="002D466A" w:rsidP="00D353DA">
      <w:pPr>
        <w:tabs>
          <w:tab w:val="left" w:pos="3810"/>
        </w:tabs>
        <w:spacing w:after="0" w:line="240" w:lineRule="auto"/>
        <w:jc w:val="both"/>
        <w:rPr>
          <w:rFonts w:ascii="Times New Roman" w:eastAsia="Times New Roman" w:hAnsi="Times New Roman" w:cs="Times New Roman"/>
          <w:b/>
          <w:sz w:val="24"/>
          <w:szCs w:val="24"/>
        </w:rPr>
      </w:pPr>
    </w:p>
    <w:p w:rsidR="002D3865" w:rsidRPr="00BA39B4" w:rsidRDefault="002D3865" w:rsidP="00D353DA">
      <w:pPr>
        <w:pStyle w:val="Heading2"/>
        <w:numPr>
          <w:ilvl w:val="0"/>
          <w:numId w:val="21"/>
        </w:numPr>
        <w:spacing w:line="240" w:lineRule="auto"/>
        <w:ind w:left="0" w:firstLine="0"/>
        <w:rPr>
          <w:rFonts w:ascii="Times New Roman" w:hAnsi="Times New Roman" w:cs="Times New Roman"/>
          <w:color w:val="000000" w:themeColor="text1"/>
          <w:sz w:val="24"/>
          <w:szCs w:val="24"/>
        </w:rPr>
      </w:pPr>
      <w:bookmarkStart w:id="35" w:name="_Toc61704681"/>
      <w:bookmarkStart w:id="36" w:name="_Toc61705124"/>
      <w:bookmarkStart w:id="37" w:name="_Toc61705897"/>
      <w:bookmarkStart w:id="38" w:name="_Toc62153376"/>
      <w:r w:rsidRPr="00BA39B4">
        <w:rPr>
          <w:rFonts w:ascii="Times New Roman" w:hAnsi="Times New Roman" w:cs="Times New Roman"/>
          <w:color w:val="000000" w:themeColor="text1"/>
          <w:sz w:val="24"/>
          <w:szCs w:val="24"/>
        </w:rPr>
        <w:t>Pembahasan</w:t>
      </w:r>
      <w:bookmarkEnd w:id="35"/>
      <w:bookmarkEnd w:id="36"/>
      <w:bookmarkEnd w:id="37"/>
      <w:bookmarkEnd w:id="38"/>
    </w:p>
    <w:p w:rsidR="002D3865" w:rsidRPr="00BA39B4" w:rsidRDefault="002D3865" w:rsidP="00D353DA">
      <w:pPr>
        <w:spacing w:line="240" w:lineRule="auto"/>
        <w:ind w:firstLine="720"/>
        <w:jc w:val="both"/>
        <w:rPr>
          <w:rFonts w:ascii="Times New Roman" w:hAnsi="Times New Roman" w:cs="Times New Roman"/>
          <w:sz w:val="24"/>
          <w:szCs w:val="24"/>
        </w:rPr>
      </w:pPr>
      <w:proofErr w:type="gramStart"/>
      <w:r w:rsidRPr="00BA39B4">
        <w:rPr>
          <w:rFonts w:ascii="Times New Roman" w:hAnsi="Times New Roman" w:cs="Times New Roman"/>
          <w:sz w:val="24"/>
          <w:szCs w:val="24"/>
        </w:rPr>
        <w:t>Dalam penelitian ini membahas hal-hal yang mempengaruhi kepatuhan wajib pajak diantaranya dipengaruhi oleh variabel independen atau variabel bebas yaitu Sosialisasi Perpajakan, Pelayanan Perpajakan, Budaya Perpajakan.</w:t>
      </w:r>
      <w:proofErr w:type="gramEnd"/>
      <w:r w:rsidRPr="00BA39B4">
        <w:rPr>
          <w:rFonts w:ascii="Times New Roman" w:hAnsi="Times New Roman" w:cs="Times New Roman"/>
          <w:sz w:val="24"/>
          <w:szCs w:val="24"/>
        </w:rPr>
        <w:t xml:space="preserve"> Sehingga dapat diberikan pembahasan sebagai berikut:</w:t>
      </w:r>
    </w:p>
    <w:p w:rsidR="002D3865" w:rsidRPr="00BA39B4" w:rsidRDefault="00C43284" w:rsidP="00C43284">
      <w:pPr>
        <w:pStyle w:val="ListParagraph"/>
        <w:spacing w:line="240" w:lineRule="auto"/>
        <w:ind w:left="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1. </w:t>
      </w:r>
      <w:r w:rsidR="002D3865" w:rsidRPr="00BA39B4">
        <w:rPr>
          <w:rFonts w:ascii="Times New Roman" w:hAnsi="Times New Roman" w:cs="Times New Roman"/>
          <w:color w:val="000000" w:themeColor="text1"/>
          <w:sz w:val="24"/>
          <w:szCs w:val="24"/>
        </w:rPr>
        <w:t xml:space="preserve">Sosialisasi Perpajakan berpengaruh positif dan </w:t>
      </w:r>
      <w:r w:rsidR="002D3865">
        <w:rPr>
          <w:rFonts w:ascii="Times New Roman" w:hAnsi="Times New Roman" w:cs="Times New Roman"/>
          <w:color w:val="000000" w:themeColor="text1"/>
          <w:sz w:val="24"/>
          <w:szCs w:val="24"/>
        </w:rPr>
        <w:t xml:space="preserve">tidak </w:t>
      </w:r>
      <w:r w:rsidR="002D3865" w:rsidRPr="00BA39B4">
        <w:rPr>
          <w:rFonts w:ascii="Times New Roman" w:hAnsi="Times New Roman" w:cs="Times New Roman"/>
          <w:color w:val="000000" w:themeColor="text1"/>
          <w:sz w:val="24"/>
          <w:szCs w:val="24"/>
        </w:rPr>
        <w:t>signifikan terhadap kepatuhan wajib pajak.</w:t>
      </w:r>
      <w:proofErr w:type="gramEnd"/>
    </w:p>
    <w:p w:rsidR="00307E14" w:rsidRDefault="00307E14" w:rsidP="00307E14">
      <w:pPr>
        <w:pStyle w:val="ListParagraph"/>
        <w:spacing w:line="240" w:lineRule="auto"/>
        <w:ind w:left="0" w:firstLine="709"/>
        <w:jc w:val="both"/>
        <w:rPr>
          <w:rFonts w:ascii="Times New Roman" w:hAnsi="Times New Roman" w:cs="Times New Roman"/>
          <w:color w:val="000000" w:themeColor="text1"/>
          <w:sz w:val="24"/>
          <w:szCs w:val="24"/>
        </w:rPr>
      </w:pPr>
    </w:p>
    <w:p w:rsidR="002D3865" w:rsidRPr="00BA39B4" w:rsidRDefault="002D3865" w:rsidP="00307E14">
      <w:pPr>
        <w:pStyle w:val="ListParagraph"/>
        <w:spacing w:line="240" w:lineRule="auto"/>
        <w:ind w:left="0" w:firstLine="709"/>
        <w:jc w:val="both"/>
        <w:rPr>
          <w:rFonts w:ascii="Times New Roman" w:hAnsi="Times New Roman" w:cs="Times New Roman"/>
          <w:color w:val="000000" w:themeColor="text1"/>
          <w:sz w:val="24"/>
          <w:szCs w:val="24"/>
        </w:rPr>
      </w:pPr>
      <w:proofErr w:type="gramStart"/>
      <w:r w:rsidRPr="00BA39B4">
        <w:rPr>
          <w:rFonts w:ascii="Times New Roman" w:hAnsi="Times New Roman" w:cs="Times New Roman"/>
          <w:color w:val="000000" w:themeColor="text1"/>
          <w:sz w:val="24"/>
          <w:szCs w:val="24"/>
        </w:rPr>
        <w:t>Hipotesis pertama (H1) menyatakan bahwa Sosialisasi Perpajakan terdapat pengaruh terhadap kepatuhan wajib pajak.</w:t>
      </w:r>
      <w:proofErr w:type="gramEnd"/>
      <w:r w:rsidRPr="00BA39B4">
        <w:rPr>
          <w:rFonts w:ascii="Times New Roman" w:hAnsi="Times New Roman" w:cs="Times New Roman"/>
          <w:color w:val="000000" w:themeColor="text1"/>
          <w:sz w:val="24"/>
          <w:szCs w:val="24"/>
        </w:rPr>
        <w:t xml:space="preserve"> </w:t>
      </w:r>
      <w:proofErr w:type="gramStart"/>
      <w:r w:rsidRPr="00BA39B4">
        <w:rPr>
          <w:rFonts w:ascii="Times New Roman" w:hAnsi="Times New Roman" w:cs="Times New Roman"/>
          <w:color w:val="000000" w:themeColor="text1"/>
          <w:sz w:val="24"/>
          <w:szCs w:val="24"/>
        </w:rPr>
        <w:t>dapat</w:t>
      </w:r>
      <w:proofErr w:type="gramEnd"/>
      <w:r w:rsidRPr="00BA39B4">
        <w:rPr>
          <w:rFonts w:ascii="Times New Roman" w:hAnsi="Times New Roman" w:cs="Times New Roman"/>
          <w:color w:val="000000" w:themeColor="text1"/>
          <w:sz w:val="24"/>
          <w:szCs w:val="24"/>
        </w:rPr>
        <w:t xml:space="preserve"> diartikan sosialisasi perpajakan berupa  penyuluhan atau pemahaman perpajakan kepada wajib pajak meskipun hanya sekedar dasar-dasarnya saja, sehingga wajib pajak mengetahui sanksi yang didapatkan apabila melanggar peraturan perpajakan. </w:t>
      </w:r>
      <w:proofErr w:type="gramStart"/>
      <w:r w:rsidRPr="00BA39B4">
        <w:rPr>
          <w:rFonts w:ascii="Times New Roman" w:hAnsi="Times New Roman" w:cs="Times New Roman"/>
          <w:color w:val="000000" w:themeColor="text1"/>
          <w:sz w:val="24"/>
          <w:szCs w:val="24"/>
        </w:rPr>
        <w:t>Semakin tinggi sosialisasi perpajakan maka semakin tinggi juga kepatuhan wajib pajak, begitupun sebaliknya semakin rendah sosialisasi perpajakan maka semak</w:t>
      </w:r>
      <w:r>
        <w:rPr>
          <w:rFonts w:ascii="Times New Roman" w:hAnsi="Times New Roman" w:cs="Times New Roman"/>
          <w:color w:val="000000" w:themeColor="text1"/>
          <w:sz w:val="24"/>
          <w:szCs w:val="24"/>
        </w:rPr>
        <w:t>in rendah kepatuhan wajib pajak</w:t>
      </w:r>
      <w:r w:rsidRPr="00BA39B4">
        <w:rPr>
          <w:rFonts w:ascii="Times New Roman" w:hAnsi="Times New Roman" w:cs="Times New Roman"/>
          <w:color w:val="000000" w:themeColor="text1"/>
          <w:sz w:val="24"/>
          <w:szCs w:val="24"/>
        </w:rPr>
        <w:t>nya juga.</w:t>
      </w:r>
      <w:proofErr w:type="gramEnd"/>
      <w:r w:rsidRPr="00BA39B4">
        <w:rPr>
          <w:rFonts w:ascii="Times New Roman" w:hAnsi="Times New Roman" w:cs="Times New Roman"/>
          <w:color w:val="000000" w:themeColor="text1"/>
          <w:sz w:val="24"/>
          <w:szCs w:val="24"/>
        </w:rPr>
        <w:t xml:space="preserve"> </w:t>
      </w:r>
      <w:proofErr w:type="gramStart"/>
      <w:r w:rsidRPr="00BA39B4">
        <w:rPr>
          <w:rFonts w:ascii="Times New Roman" w:hAnsi="Times New Roman" w:cs="Times New Roman"/>
          <w:color w:val="000000" w:themeColor="text1"/>
          <w:sz w:val="24"/>
          <w:szCs w:val="24"/>
        </w:rPr>
        <w:t>Dari data yang diperoleh atas frekuensi jawaban dari responden di Desa Tamanmartani maka menghasilkan jawaban positif.</w:t>
      </w:r>
      <w:proofErr w:type="gramEnd"/>
      <w:r w:rsidRPr="00BA39B4">
        <w:rPr>
          <w:rFonts w:ascii="Times New Roman" w:hAnsi="Times New Roman" w:cs="Times New Roman"/>
          <w:color w:val="000000" w:themeColor="text1"/>
          <w:sz w:val="24"/>
          <w:szCs w:val="24"/>
        </w:rPr>
        <w:t xml:space="preserve"> </w:t>
      </w:r>
    </w:p>
    <w:p w:rsidR="002D3865" w:rsidRDefault="002D3865" w:rsidP="00D353DA">
      <w:pPr>
        <w:pStyle w:val="ListParagraph"/>
        <w:spacing w:line="240" w:lineRule="auto"/>
        <w:ind w:left="0"/>
        <w:jc w:val="both"/>
        <w:rPr>
          <w:rFonts w:ascii="Times New Roman" w:eastAsia="Times New Roman" w:hAnsi="Times New Roman" w:cs="Times New Roman"/>
          <w:color w:val="000000" w:themeColor="text1"/>
          <w:sz w:val="24"/>
          <w:szCs w:val="24"/>
        </w:rPr>
      </w:pPr>
    </w:p>
    <w:p w:rsidR="002D3865" w:rsidRPr="00BA39B4" w:rsidRDefault="002D3865" w:rsidP="00D353DA">
      <w:pPr>
        <w:pStyle w:val="ListParagraph"/>
        <w:spacing w:line="240" w:lineRule="auto"/>
        <w:ind w:left="0" w:firstLine="709"/>
        <w:jc w:val="both"/>
        <w:rPr>
          <w:rFonts w:ascii="Times New Roman" w:eastAsia="Times New Roman" w:hAnsi="Times New Roman" w:cs="Times New Roman"/>
          <w:color w:val="000000" w:themeColor="text1"/>
          <w:sz w:val="24"/>
          <w:szCs w:val="24"/>
        </w:rPr>
      </w:pPr>
      <w:proofErr w:type="gramStart"/>
      <w:r w:rsidRPr="00BA39B4">
        <w:rPr>
          <w:rFonts w:ascii="Times New Roman" w:eastAsia="Times New Roman" w:hAnsi="Times New Roman" w:cs="Times New Roman"/>
          <w:color w:val="000000" w:themeColor="text1"/>
          <w:sz w:val="24"/>
          <w:szCs w:val="24"/>
        </w:rPr>
        <w:t>Teori Atribusi sangat relavan untuk menjelaskan hubungan antara Sosialisasi pajak terhadap Kepatuhan Pembayaran Pajak itu sendiri.</w:t>
      </w:r>
      <w:proofErr w:type="gramEnd"/>
      <w:r w:rsidRPr="00BA39B4">
        <w:rPr>
          <w:rFonts w:ascii="Times New Roman" w:eastAsia="Times New Roman" w:hAnsi="Times New Roman" w:cs="Times New Roman"/>
          <w:color w:val="000000" w:themeColor="text1"/>
          <w:sz w:val="24"/>
          <w:szCs w:val="24"/>
        </w:rPr>
        <w:t xml:space="preserve"> Seorang Wajib Pajak akan Patuh membayar pajak dilihat dari faktor yang mempengaruhinya itu sendiri seperti Sosialisasi pajak, Kegiatan </w:t>
      </w:r>
      <w:proofErr w:type="gramStart"/>
      <w:r w:rsidRPr="00BA39B4">
        <w:rPr>
          <w:rFonts w:ascii="Times New Roman" w:eastAsia="Times New Roman" w:hAnsi="Times New Roman" w:cs="Times New Roman"/>
          <w:color w:val="000000" w:themeColor="text1"/>
          <w:sz w:val="24"/>
          <w:szCs w:val="24"/>
        </w:rPr>
        <w:t>penyuluhan  pajak</w:t>
      </w:r>
      <w:proofErr w:type="gramEnd"/>
      <w:r w:rsidRPr="00BA39B4">
        <w:rPr>
          <w:rFonts w:ascii="Times New Roman" w:eastAsia="Times New Roman" w:hAnsi="Times New Roman" w:cs="Times New Roman"/>
          <w:color w:val="000000" w:themeColor="text1"/>
          <w:sz w:val="24"/>
          <w:szCs w:val="24"/>
        </w:rPr>
        <w:t xml:space="preserve">  memiliki andil  yang  cukup  besar  dalam mensukseskan sosialisasi pajak keseluruh wajib pajak. </w:t>
      </w:r>
      <w:proofErr w:type="gramStart"/>
      <w:r w:rsidRPr="00BA39B4">
        <w:rPr>
          <w:rFonts w:ascii="Times New Roman" w:eastAsia="Times New Roman" w:hAnsi="Times New Roman" w:cs="Times New Roman"/>
          <w:color w:val="000000" w:themeColor="text1"/>
          <w:sz w:val="24"/>
          <w:szCs w:val="24"/>
        </w:rPr>
        <w:t>Berbagai  media</w:t>
      </w:r>
      <w:proofErr w:type="gramEnd"/>
      <w:r w:rsidRPr="00BA39B4">
        <w:rPr>
          <w:rFonts w:ascii="Times New Roman" w:eastAsia="Times New Roman" w:hAnsi="Times New Roman" w:cs="Times New Roman"/>
          <w:color w:val="000000" w:themeColor="text1"/>
          <w:sz w:val="24"/>
          <w:szCs w:val="24"/>
        </w:rPr>
        <w:t xml:space="preserve"> diharapkan mampu menggugah kesadaran masyarakat untuk patuh  terhadap pajak dan membawa pesan moral terhadap pentingnya pajak bagi negara.</w:t>
      </w:r>
    </w:p>
    <w:p w:rsidR="002D3865" w:rsidRDefault="002D3865" w:rsidP="00D353DA">
      <w:pPr>
        <w:pStyle w:val="ListParagraph"/>
        <w:spacing w:line="240" w:lineRule="auto"/>
        <w:ind w:left="142" w:firstLine="567"/>
        <w:jc w:val="both"/>
        <w:rPr>
          <w:rFonts w:ascii="Times New Roman" w:eastAsia="Times New Roman" w:hAnsi="Times New Roman" w:cs="Times New Roman"/>
          <w:color w:val="000000" w:themeColor="text1"/>
          <w:sz w:val="24"/>
          <w:szCs w:val="24"/>
        </w:rPr>
      </w:pPr>
    </w:p>
    <w:p w:rsidR="002D3865" w:rsidRPr="00BA39B4" w:rsidRDefault="002D3865" w:rsidP="00307E14">
      <w:pPr>
        <w:pStyle w:val="ListParagraph"/>
        <w:spacing w:line="240" w:lineRule="auto"/>
        <w:ind w:left="0" w:firstLine="709"/>
        <w:jc w:val="both"/>
        <w:rPr>
          <w:rFonts w:ascii="Times New Roman" w:eastAsia="Times New Roman" w:hAnsi="Times New Roman" w:cs="Times New Roman"/>
          <w:color w:val="000000" w:themeColor="text1"/>
          <w:sz w:val="24"/>
          <w:szCs w:val="24"/>
        </w:rPr>
      </w:pPr>
      <w:r w:rsidRPr="00BA39B4">
        <w:rPr>
          <w:rFonts w:ascii="Times New Roman" w:eastAsia="Times New Roman" w:hAnsi="Times New Roman" w:cs="Times New Roman"/>
          <w:color w:val="000000" w:themeColor="text1"/>
          <w:sz w:val="24"/>
          <w:szCs w:val="24"/>
        </w:rPr>
        <w:t xml:space="preserve">Pada Penelitian yang dilakukan Riani Tanjung, Nindhy Putri (2019) yang </w:t>
      </w:r>
      <w:proofErr w:type="gramStart"/>
      <w:r w:rsidRPr="00BA39B4">
        <w:rPr>
          <w:rFonts w:ascii="Times New Roman" w:eastAsia="Times New Roman" w:hAnsi="Times New Roman" w:cs="Times New Roman"/>
          <w:color w:val="000000" w:themeColor="text1"/>
          <w:sz w:val="24"/>
          <w:szCs w:val="24"/>
        </w:rPr>
        <w:t>berjudul :</w:t>
      </w:r>
      <w:proofErr w:type="gramEnd"/>
      <w:r w:rsidRPr="00BA39B4">
        <w:rPr>
          <w:rFonts w:ascii="Times New Roman" w:eastAsia="Times New Roman" w:hAnsi="Times New Roman" w:cs="Times New Roman"/>
          <w:color w:val="000000" w:themeColor="text1"/>
          <w:sz w:val="24"/>
          <w:szCs w:val="24"/>
        </w:rPr>
        <w:t xml:space="preserve"> “Pengaruh Sosialisasi Perpajakan dan Pengetahuan </w:t>
      </w:r>
      <w:r w:rsidRPr="00BA39B4">
        <w:rPr>
          <w:rFonts w:ascii="Times New Roman" w:eastAsia="Times New Roman" w:hAnsi="Times New Roman" w:cs="Times New Roman"/>
          <w:color w:val="000000" w:themeColor="text1"/>
          <w:sz w:val="24"/>
          <w:szCs w:val="24"/>
        </w:rPr>
        <w:lastRenderedPageBreak/>
        <w:t xml:space="preserve">Perpajakan Terhadap Kepatuhan Wajib Pajak Orang Pribadi pada KPP Bandung Bojonagara” pada variabel Sosialisasi memiliki pengaruh positif. </w:t>
      </w:r>
      <w:proofErr w:type="gramStart"/>
      <w:r w:rsidRPr="00BA39B4">
        <w:rPr>
          <w:rFonts w:ascii="Times New Roman" w:eastAsia="Times New Roman" w:hAnsi="Times New Roman" w:cs="Times New Roman"/>
          <w:color w:val="000000" w:themeColor="text1"/>
          <w:sz w:val="24"/>
          <w:szCs w:val="24"/>
        </w:rPr>
        <w:t>Begitu juga pada penelitian Sukesi Sukesi, Isroim Yunaidah (2019) yang berjudul “The Effect of Tax Socialization, Superior Service, and Service Quality on Taxpayers’ Satisfaction and Compliance” pada variabel Sosialisasi berpengaruh langsung atau positif.</w:t>
      </w:r>
      <w:proofErr w:type="gramEnd"/>
    </w:p>
    <w:p w:rsidR="002D3865" w:rsidRPr="00BA39B4" w:rsidRDefault="002D3865" w:rsidP="00D353DA">
      <w:pPr>
        <w:pStyle w:val="ListParagraph"/>
        <w:spacing w:line="240" w:lineRule="auto"/>
        <w:ind w:left="142" w:firstLine="567"/>
        <w:jc w:val="both"/>
        <w:rPr>
          <w:rFonts w:ascii="Times New Roman" w:hAnsi="Times New Roman" w:cs="Times New Roman"/>
          <w:color w:val="000000" w:themeColor="text1"/>
          <w:sz w:val="24"/>
          <w:szCs w:val="24"/>
        </w:rPr>
      </w:pPr>
    </w:p>
    <w:p w:rsidR="002D3865" w:rsidRDefault="00307E14" w:rsidP="00307E14">
      <w:pPr>
        <w:pStyle w:val="ListParagraph"/>
        <w:spacing w:line="240" w:lineRule="auto"/>
        <w:ind w:left="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2. </w:t>
      </w:r>
      <w:r w:rsidR="002D3865" w:rsidRPr="00BA39B4">
        <w:rPr>
          <w:rFonts w:ascii="Times New Roman" w:hAnsi="Times New Roman" w:cs="Times New Roman"/>
          <w:color w:val="000000" w:themeColor="text1"/>
          <w:sz w:val="24"/>
          <w:szCs w:val="24"/>
        </w:rPr>
        <w:t xml:space="preserve">Pelayanan Perpajakan berpengaruh positif dan </w:t>
      </w:r>
      <w:r w:rsidR="002D3865">
        <w:rPr>
          <w:rFonts w:ascii="Times New Roman" w:hAnsi="Times New Roman" w:cs="Times New Roman"/>
          <w:color w:val="000000" w:themeColor="text1"/>
          <w:sz w:val="24"/>
          <w:szCs w:val="24"/>
        </w:rPr>
        <w:t xml:space="preserve">tidak </w:t>
      </w:r>
      <w:r w:rsidR="002D3865" w:rsidRPr="00BA39B4">
        <w:rPr>
          <w:rFonts w:ascii="Times New Roman" w:hAnsi="Times New Roman" w:cs="Times New Roman"/>
          <w:color w:val="000000" w:themeColor="text1"/>
          <w:sz w:val="24"/>
          <w:szCs w:val="24"/>
        </w:rPr>
        <w:t>signifikan terhadap kepatuhan wajib pajak.</w:t>
      </w:r>
      <w:proofErr w:type="gramEnd"/>
    </w:p>
    <w:p w:rsidR="00307E14" w:rsidRPr="00BA39B4" w:rsidRDefault="00307E14" w:rsidP="00307E14">
      <w:pPr>
        <w:pStyle w:val="ListParagraph"/>
        <w:spacing w:line="240" w:lineRule="auto"/>
        <w:ind w:left="0"/>
        <w:jc w:val="both"/>
        <w:rPr>
          <w:rFonts w:ascii="Times New Roman" w:hAnsi="Times New Roman" w:cs="Times New Roman"/>
          <w:color w:val="000000" w:themeColor="text1"/>
          <w:sz w:val="24"/>
          <w:szCs w:val="24"/>
        </w:rPr>
      </w:pPr>
    </w:p>
    <w:p w:rsidR="002D3865" w:rsidRPr="00BA39B4" w:rsidRDefault="002D3865" w:rsidP="00307E14">
      <w:pPr>
        <w:pStyle w:val="ListParagraph"/>
        <w:spacing w:line="240" w:lineRule="auto"/>
        <w:ind w:left="0" w:firstLine="709"/>
        <w:jc w:val="both"/>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 xml:space="preserve">Hipotesis kedua (H2) menyatakan bahwa Pelayanan </w:t>
      </w:r>
      <w:proofErr w:type="gramStart"/>
      <w:r w:rsidRPr="00BA39B4">
        <w:rPr>
          <w:rFonts w:ascii="Times New Roman" w:hAnsi="Times New Roman" w:cs="Times New Roman"/>
          <w:color w:val="000000" w:themeColor="text1"/>
          <w:sz w:val="24"/>
          <w:szCs w:val="24"/>
        </w:rPr>
        <w:t>Perpajakan  terdapat</w:t>
      </w:r>
      <w:proofErr w:type="gramEnd"/>
      <w:r w:rsidRPr="00BA39B4">
        <w:rPr>
          <w:rFonts w:ascii="Times New Roman" w:hAnsi="Times New Roman" w:cs="Times New Roman"/>
          <w:color w:val="000000" w:themeColor="text1"/>
          <w:sz w:val="24"/>
          <w:szCs w:val="24"/>
        </w:rPr>
        <w:t xml:space="preserve"> pengaruh positif terhadap kepatuhan wajib pajak. </w:t>
      </w:r>
      <w:proofErr w:type="gramStart"/>
      <w:r w:rsidRPr="00BA39B4">
        <w:rPr>
          <w:rFonts w:ascii="Times New Roman" w:hAnsi="Times New Roman" w:cs="Times New Roman"/>
          <w:color w:val="000000" w:themeColor="text1"/>
          <w:sz w:val="24"/>
          <w:szCs w:val="24"/>
        </w:rPr>
        <w:t>artinya</w:t>
      </w:r>
      <w:proofErr w:type="gramEnd"/>
      <w:r w:rsidRPr="00BA39B4">
        <w:rPr>
          <w:rFonts w:ascii="Times New Roman" w:hAnsi="Times New Roman" w:cs="Times New Roman"/>
          <w:color w:val="000000" w:themeColor="text1"/>
          <w:sz w:val="24"/>
          <w:szCs w:val="24"/>
        </w:rPr>
        <w:t xml:space="preserve"> semakin baik sikap petugas dalam melayani pembayaran kewajiban perpajakan maka semakin tinggi tingkat kepatuhan wajib pajak. </w:t>
      </w:r>
      <w:proofErr w:type="gramStart"/>
      <w:r w:rsidRPr="00BA39B4">
        <w:rPr>
          <w:rFonts w:ascii="Times New Roman" w:hAnsi="Times New Roman" w:cs="Times New Roman"/>
          <w:color w:val="000000" w:themeColor="text1"/>
          <w:sz w:val="24"/>
          <w:szCs w:val="24"/>
        </w:rPr>
        <w:t>baik</w:t>
      </w:r>
      <w:proofErr w:type="gramEnd"/>
      <w:r w:rsidRPr="00BA39B4">
        <w:rPr>
          <w:rFonts w:ascii="Times New Roman" w:hAnsi="Times New Roman" w:cs="Times New Roman"/>
          <w:color w:val="000000" w:themeColor="text1"/>
          <w:sz w:val="24"/>
          <w:szCs w:val="24"/>
        </w:rPr>
        <w:t xml:space="preserve"> dilihat dari sisi pelayanan maupun administrasi, jika petugas pajak memberikan pelayanan yang baik maka wajib pajak menjadi senang hati sehingga akan membuat wajib pajak untuk rajin dalam melakukan administrasi perpajakan. Dalam hal ini proses perpajakan melibatkan petugas pajak dan wajib pajak karena pelayanan yang diberikan oleh petugas pajak turut membentuk sikap wajib pajak dalam dalam melaksanakan proses perpajakan. Semakin baik pelayanan petugas pajak maka wajib pajak </w:t>
      </w:r>
      <w:proofErr w:type="gramStart"/>
      <w:r w:rsidRPr="00BA39B4">
        <w:rPr>
          <w:rFonts w:ascii="Times New Roman" w:hAnsi="Times New Roman" w:cs="Times New Roman"/>
          <w:color w:val="000000" w:themeColor="text1"/>
          <w:sz w:val="24"/>
          <w:szCs w:val="24"/>
        </w:rPr>
        <w:t>akan</w:t>
      </w:r>
      <w:proofErr w:type="gramEnd"/>
      <w:r w:rsidRPr="00BA39B4">
        <w:rPr>
          <w:rFonts w:ascii="Times New Roman" w:hAnsi="Times New Roman" w:cs="Times New Roman"/>
          <w:color w:val="000000" w:themeColor="text1"/>
          <w:sz w:val="24"/>
          <w:szCs w:val="24"/>
        </w:rPr>
        <w:t xml:space="preserve"> memiliki sikap yang semakin positif terhadap proses perpajakan, oleh sebab itu petugas pajak dituntut untuk memberikan pelayanan terbaiknya kepada wajib pajak. </w:t>
      </w:r>
      <w:proofErr w:type="gramStart"/>
      <w:r w:rsidRPr="00BA39B4">
        <w:rPr>
          <w:rFonts w:ascii="Times New Roman" w:hAnsi="Times New Roman" w:cs="Times New Roman"/>
          <w:color w:val="000000" w:themeColor="text1"/>
          <w:sz w:val="24"/>
          <w:szCs w:val="24"/>
        </w:rPr>
        <w:t>Dari data yang diperoleh Dari data yang diperoleh atas frekuensi jawaban dari responden di Desa Tamanmartani maka menghasilkan jawaban positif.</w:t>
      </w:r>
      <w:proofErr w:type="gramEnd"/>
      <w:r w:rsidRPr="00BA39B4">
        <w:rPr>
          <w:rFonts w:ascii="Times New Roman" w:hAnsi="Times New Roman" w:cs="Times New Roman"/>
          <w:color w:val="000000" w:themeColor="text1"/>
          <w:sz w:val="24"/>
          <w:szCs w:val="24"/>
        </w:rPr>
        <w:t xml:space="preserve"> </w:t>
      </w:r>
    </w:p>
    <w:p w:rsidR="002D3865" w:rsidRDefault="002D3865" w:rsidP="00D353DA">
      <w:pPr>
        <w:pStyle w:val="ListParagraph"/>
        <w:spacing w:line="240" w:lineRule="auto"/>
        <w:ind w:left="142" w:firstLine="567"/>
        <w:jc w:val="both"/>
        <w:rPr>
          <w:rFonts w:ascii="Times New Roman" w:hAnsi="Times New Roman" w:cs="Times New Roman"/>
          <w:color w:val="000000" w:themeColor="text1"/>
          <w:sz w:val="24"/>
          <w:szCs w:val="24"/>
          <w:lang w:eastAsia="ar-SA"/>
        </w:rPr>
      </w:pPr>
    </w:p>
    <w:p w:rsidR="002D3865" w:rsidRPr="00BA39B4" w:rsidRDefault="002D3865" w:rsidP="00D353DA">
      <w:pPr>
        <w:pStyle w:val="ListParagraph"/>
        <w:spacing w:line="240" w:lineRule="auto"/>
        <w:ind w:left="0" w:firstLine="709"/>
        <w:jc w:val="both"/>
        <w:rPr>
          <w:rFonts w:ascii="Times New Roman" w:hAnsi="Times New Roman" w:cs="Times New Roman"/>
          <w:color w:val="000000" w:themeColor="text1"/>
          <w:sz w:val="24"/>
          <w:szCs w:val="24"/>
          <w:lang w:eastAsia="ar-SA"/>
        </w:rPr>
      </w:pPr>
      <w:proofErr w:type="gramStart"/>
      <w:r w:rsidRPr="00BA39B4">
        <w:rPr>
          <w:rFonts w:ascii="Times New Roman" w:hAnsi="Times New Roman" w:cs="Times New Roman"/>
          <w:color w:val="000000" w:themeColor="text1"/>
          <w:sz w:val="24"/>
          <w:szCs w:val="24"/>
          <w:lang w:eastAsia="ar-SA"/>
        </w:rPr>
        <w:t>Teori Perilaku sangat relavan untuk menjelaskan hubungan antara Pelayanan pajak terhadap Perilaku kepatuhan Pembayaran Pajak itu sendiri.</w:t>
      </w:r>
      <w:proofErr w:type="gramEnd"/>
      <w:r w:rsidRPr="00BA39B4">
        <w:rPr>
          <w:rFonts w:ascii="Times New Roman" w:hAnsi="Times New Roman" w:cs="Times New Roman"/>
          <w:color w:val="000000" w:themeColor="text1"/>
          <w:sz w:val="24"/>
          <w:szCs w:val="24"/>
          <w:lang w:eastAsia="ar-SA"/>
        </w:rPr>
        <w:t xml:space="preserve"> Pelayanan Perpajakan dapat didefinisikan sebagai suatu produk pelayanan dari instansi   pemerintah   yang   kh</w:t>
      </w:r>
      <w:bookmarkStart w:id="39" w:name="_GoBack"/>
      <w:bookmarkEnd w:id="39"/>
      <w:r w:rsidRPr="00BA39B4">
        <w:rPr>
          <w:rFonts w:ascii="Times New Roman" w:hAnsi="Times New Roman" w:cs="Times New Roman"/>
          <w:color w:val="000000" w:themeColor="text1"/>
          <w:sz w:val="24"/>
          <w:szCs w:val="24"/>
          <w:lang w:eastAsia="ar-SA"/>
        </w:rPr>
        <w:t xml:space="preserve">usus   berwenang   mengurusi   masalah   pajak   yaitu   </w:t>
      </w:r>
      <w:proofErr w:type="gramStart"/>
      <w:r w:rsidRPr="00BA39B4">
        <w:rPr>
          <w:rFonts w:ascii="Times New Roman" w:hAnsi="Times New Roman" w:cs="Times New Roman"/>
          <w:color w:val="000000" w:themeColor="text1"/>
          <w:sz w:val="24"/>
          <w:szCs w:val="24"/>
          <w:lang w:eastAsia="ar-SA"/>
        </w:rPr>
        <w:t>Direktorat  Jendral</w:t>
      </w:r>
      <w:proofErr w:type="gramEnd"/>
      <w:r w:rsidRPr="00BA39B4">
        <w:rPr>
          <w:rFonts w:ascii="Times New Roman" w:hAnsi="Times New Roman" w:cs="Times New Roman"/>
          <w:color w:val="000000" w:themeColor="text1"/>
          <w:sz w:val="24"/>
          <w:szCs w:val="24"/>
          <w:lang w:eastAsia="ar-SA"/>
        </w:rPr>
        <w:t xml:space="preserve">  Pajak.  </w:t>
      </w:r>
      <w:proofErr w:type="gramStart"/>
      <w:r w:rsidRPr="00BA39B4">
        <w:rPr>
          <w:rFonts w:ascii="Times New Roman" w:hAnsi="Times New Roman" w:cs="Times New Roman"/>
          <w:color w:val="000000" w:themeColor="text1"/>
          <w:sz w:val="24"/>
          <w:szCs w:val="24"/>
          <w:lang w:eastAsia="ar-SA"/>
        </w:rPr>
        <w:t>Pelayanan  yang</w:t>
      </w:r>
      <w:proofErr w:type="gramEnd"/>
      <w:r w:rsidRPr="00BA39B4">
        <w:rPr>
          <w:rFonts w:ascii="Times New Roman" w:hAnsi="Times New Roman" w:cs="Times New Roman"/>
          <w:color w:val="000000" w:themeColor="text1"/>
          <w:sz w:val="24"/>
          <w:szCs w:val="24"/>
          <w:lang w:eastAsia="ar-SA"/>
        </w:rPr>
        <w:t xml:space="preserve">  baik  dapat  menjadi  modal  utama  Ditjen. </w:t>
      </w:r>
      <w:proofErr w:type="gramStart"/>
      <w:r w:rsidRPr="00BA39B4">
        <w:rPr>
          <w:rFonts w:ascii="Times New Roman" w:hAnsi="Times New Roman" w:cs="Times New Roman"/>
          <w:color w:val="000000" w:themeColor="text1"/>
          <w:sz w:val="24"/>
          <w:szCs w:val="24"/>
          <w:lang w:eastAsia="ar-SA"/>
        </w:rPr>
        <w:t>Pajak dalam menarik perhatian wajib pajak.</w:t>
      </w:r>
      <w:proofErr w:type="gramEnd"/>
      <w:r w:rsidRPr="00BA39B4">
        <w:rPr>
          <w:rFonts w:ascii="Times New Roman" w:hAnsi="Times New Roman" w:cs="Times New Roman"/>
          <w:color w:val="000000" w:themeColor="text1"/>
          <w:sz w:val="24"/>
          <w:szCs w:val="24"/>
          <w:lang w:eastAsia="ar-SA"/>
        </w:rPr>
        <w:t xml:space="preserve"> Pelayanan disini bisa berupa fasilitas atau sarana  prasarana  yang  tersedia  bagi  wajib  pajak  dan  yang  terpenting  adalah  kualitas  dari  Sumber  Daya  Manusia  (aparatur  pajak)  profesional  yang  menjunjung  tinggi  integritas,  akuntabilitas  dan  transparansi.  Jika  hal-hal  tersebut  dapat  diberikan  oleh  instansi pajak diharap dapat memberi kesan </w:t>
      </w:r>
      <w:r w:rsidRPr="00BA39B4">
        <w:rPr>
          <w:rFonts w:ascii="Times New Roman" w:hAnsi="Times New Roman" w:cs="Times New Roman"/>
          <w:color w:val="000000" w:themeColor="text1"/>
          <w:sz w:val="24"/>
          <w:szCs w:val="24"/>
          <w:lang w:eastAsia="ar-SA"/>
        </w:rPr>
        <w:lastRenderedPageBreak/>
        <w:t>yang baik dan menciptakan kepercayaan wajib  pajak  terhadap  instansi  pajak,  sehingga  wajib  pajak  tidak  enggan  lagi  untuk  melaksanakan kewajiban perpajakannya sehingga dapat mendorong sikap patuh wajib pajak.</w:t>
      </w:r>
    </w:p>
    <w:p w:rsidR="00D353DA" w:rsidRDefault="00D353DA" w:rsidP="00D353DA">
      <w:pPr>
        <w:pStyle w:val="ListParagraph"/>
        <w:spacing w:line="240" w:lineRule="auto"/>
        <w:ind w:left="0" w:firstLine="567"/>
        <w:jc w:val="both"/>
        <w:rPr>
          <w:rFonts w:ascii="Times New Roman" w:hAnsi="Times New Roman" w:cs="Times New Roman"/>
          <w:color w:val="000000" w:themeColor="text1"/>
          <w:sz w:val="24"/>
          <w:szCs w:val="24"/>
          <w:lang w:eastAsia="ar-SA"/>
        </w:rPr>
      </w:pPr>
    </w:p>
    <w:p w:rsidR="002D3865" w:rsidRPr="00BA39B4" w:rsidRDefault="002D3865" w:rsidP="00D353DA">
      <w:pPr>
        <w:pStyle w:val="ListParagraph"/>
        <w:spacing w:line="240" w:lineRule="auto"/>
        <w:ind w:left="0" w:firstLine="567"/>
        <w:jc w:val="both"/>
        <w:rPr>
          <w:rFonts w:ascii="Times New Roman" w:hAnsi="Times New Roman" w:cs="Times New Roman"/>
          <w:color w:val="000000" w:themeColor="text1"/>
          <w:sz w:val="24"/>
          <w:szCs w:val="24"/>
          <w:lang w:eastAsia="ar-SA"/>
        </w:rPr>
      </w:pPr>
      <w:r w:rsidRPr="00BA39B4">
        <w:rPr>
          <w:rFonts w:ascii="Times New Roman" w:hAnsi="Times New Roman" w:cs="Times New Roman"/>
          <w:color w:val="000000" w:themeColor="text1"/>
          <w:sz w:val="24"/>
          <w:szCs w:val="24"/>
          <w:lang w:eastAsia="ar-SA"/>
        </w:rPr>
        <w:t xml:space="preserve">Hasil penelitian ini sama dengan penelitian yang dilakukan Hendra Hadiwijaya, F. Febrianty (2019) yang </w:t>
      </w:r>
      <w:proofErr w:type="gramStart"/>
      <w:r w:rsidRPr="00BA39B4">
        <w:rPr>
          <w:rFonts w:ascii="Times New Roman" w:hAnsi="Times New Roman" w:cs="Times New Roman"/>
          <w:color w:val="000000" w:themeColor="text1"/>
          <w:sz w:val="24"/>
          <w:szCs w:val="24"/>
          <w:lang w:eastAsia="ar-SA"/>
        </w:rPr>
        <w:t>berjudul :</w:t>
      </w:r>
      <w:proofErr w:type="gramEnd"/>
      <w:r w:rsidRPr="00BA39B4">
        <w:rPr>
          <w:rFonts w:ascii="Times New Roman" w:hAnsi="Times New Roman" w:cs="Times New Roman"/>
          <w:color w:val="000000" w:themeColor="text1"/>
          <w:sz w:val="24"/>
          <w:szCs w:val="24"/>
          <w:lang w:eastAsia="ar-SA"/>
        </w:rPr>
        <w:t xml:space="preserve"> “The Effect of Service Quality and Tax Sanctions on Service Satisfaction” pada variabel Pelayanan berpengaruh positif. </w:t>
      </w:r>
      <w:proofErr w:type="gramStart"/>
      <w:r w:rsidRPr="00BA39B4">
        <w:rPr>
          <w:rFonts w:ascii="Times New Roman" w:hAnsi="Times New Roman" w:cs="Times New Roman"/>
          <w:color w:val="000000" w:themeColor="text1"/>
          <w:sz w:val="24"/>
          <w:szCs w:val="24"/>
          <w:lang w:eastAsia="ar-SA"/>
        </w:rPr>
        <w:t>Begitu juga pada penelitian Ishak A, Sulvariany T (2017) yang berjudul “The Effect of Service Quality and Taxpayer Satisfaction on Compliance Payment Tax” pada variabel Kualitas berpengaruh positif.</w:t>
      </w:r>
      <w:proofErr w:type="gramEnd"/>
    </w:p>
    <w:p w:rsidR="002D3865" w:rsidRPr="00BA39B4" w:rsidRDefault="002D3865" w:rsidP="00D353DA">
      <w:pPr>
        <w:pStyle w:val="ListParagraph"/>
        <w:spacing w:line="240" w:lineRule="auto"/>
        <w:ind w:left="142" w:firstLine="567"/>
        <w:jc w:val="both"/>
        <w:rPr>
          <w:rFonts w:ascii="Times New Roman" w:hAnsi="Times New Roman" w:cs="Times New Roman"/>
          <w:color w:val="000000" w:themeColor="text1"/>
          <w:sz w:val="24"/>
          <w:szCs w:val="24"/>
          <w:lang w:eastAsia="ar-SA"/>
        </w:rPr>
      </w:pPr>
    </w:p>
    <w:p w:rsidR="002D3865" w:rsidRPr="00BA39B4" w:rsidRDefault="00307E14" w:rsidP="00307E14">
      <w:pPr>
        <w:pStyle w:val="ListParagraph"/>
        <w:spacing w:line="240" w:lineRule="auto"/>
        <w:ind w:left="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3. </w:t>
      </w:r>
      <w:r w:rsidR="002D3865" w:rsidRPr="00BA39B4">
        <w:rPr>
          <w:rFonts w:ascii="Times New Roman" w:hAnsi="Times New Roman" w:cs="Times New Roman"/>
          <w:color w:val="000000" w:themeColor="text1"/>
          <w:sz w:val="24"/>
          <w:szCs w:val="24"/>
        </w:rPr>
        <w:t>Budaya Perpajakan berpengaruh positif dan</w:t>
      </w:r>
      <w:r w:rsidR="002D3865">
        <w:rPr>
          <w:rFonts w:ascii="Times New Roman" w:hAnsi="Times New Roman" w:cs="Times New Roman"/>
          <w:color w:val="000000" w:themeColor="text1"/>
          <w:sz w:val="24"/>
          <w:szCs w:val="24"/>
        </w:rPr>
        <w:t xml:space="preserve"> tidak</w:t>
      </w:r>
      <w:r w:rsidR="002D3865" w:rsidRPr="00BA39B4">
        <w:rPr>
          <w:rFonts w:ascii="Times New Roman" w:hAnsi="Times New Roman" w:cs="Times New Roman"/>
          <w:color w:val="000000" w:themeColor="text1"/>
          <w:sz w:val="24"/>
          <w:szCs w:val="24"/>
        </w:rPr>
        <w:t xml:space="preserve"> signifikan terhadap kepatuhan wajib pajak.</w:t>
      </w:r>
      <w:proofErr w:type="gramEnd"/>
    </w:p>
    <w:p w:rsidR="00307E14" w:rsidRDefault="00307E14" w:rsidP="00D353DA">
      <w:pPr>
        <w:pStyle w:val="ListParagraph"/>
        <w:spacing w:line="240" w:lineRule="auto"/>
        <w:ind w:left="0" w:firstLine="709"/>
        <w:jc w:val="both"/>
        <w:rPr>
          <w:rFonts w:ascii="Times New Roman" w:hAnsi="Times New Roman" w:cs="Times New Roman"/>
          <w:color w:val="000000" w:themeColor="text1"/>
          <w:sz w:val="24"/>
          <w:szCs w:val="24"/>
        </w:rPr>
      </w:pPr>
    </w:p>
    <w:p w:rsidR="002D3865" w:rsidRPr="00BA39B4" w:rsidRDefault="002D3865" w:rsidP="00D353DA">
      <w:pPr>
        <w:pStyle w:val="ListParagraph"/>
        <w:spacing w:line="240" w:lineRule="auto"/>
        <w:ind w:left="0" w:firstLine="709"/>
        <w:jc w:val="both"/>
        <w:rPr>
          <w:rFonts w:ascii="Times New Roman" w:hAnsi="Times New Roman" w:cs="Times New Roman"/>
          <w:color w:val="000000" w:themeColor="text1"/>
          <w:sz w:val="24"/>
          <w:szCs w:val="24"/>
        </w:rPr>
      </w:pPr>
      <w:proofErr w:type="gramStart"/>
      <w:r w:rsidRPr="00BA39B4">
        <w:rPr>
          <w:rFonts w:ascii="Times New Roman" w:hAnsi="Times New Roman" w:cs="Times New Roman"/>
          <w:color w:val="000000" w:themeColor="text1"/>
          <w:sz w:val="24"/>
          <w:szCs w:val="24"/>
        </w:rPr>
        <w:t>Hipotesis Ketiga (H3) menyatakan bahwa Budaya Perpajakan terdapat pengaruh terhadap kepatuhan wajib pajak.</w:t>
      </w:r>
      <w:proofErr w:type="gramEnd"/>
      <w:r w:rsidRPr="00BA39B4">
        <w:rPr>
          <w:rFonts w:ascii="Times New Roman" w:hAnsi="Times New Roman" w:cs="Times New Roman"/>
          <w:color w:val="000000" w:themeColor="text1"/>
          <w:sz w:val="24"/>
          <w:szCs w:val="24"/>
        </w:rPr>
        <w:t xml:space="preserve"> </w:t>
      </w:r>
      <w:proofErr w:type="gramStart"/>
      <w:r w:rsidRPr="00BA39B4">
        <w:rPr>
          <w:rFonts w:ascii="Times New Roman" w:hAnsi="Times New Roman" w:cs="Times New Roman"/>
          <w:color w:val="000000" w:themeColor="text1"/>
          <w:sz w:val="24"/>
          <w:szCs w:val="24"/>
        </w:rPr>
        <w:t>dapat</w:t>
      </w:r>
      <w:proofErr w:type="gramEnd"/>
      <w:r w:rsidRPr="00BA39B4">
        <w:rPr>
          <w:rFonts w:ascii="Times New Roman" w:hAnsi="Times New Roman" w:cs="Times New Roman"/>
          <w:color w:val="000000" w:themeColor="text1"/>
          <w:sz w:val="24"/>
          <w:szCs w:val="24"/>
        </w:rPr>
        <w:t xml:space="preserve"> diartikan budaya pajak yang berupa peraturan perpajakan dapat diketahui dan dipahami oleh wajib pajak meskipun hanya sekedar dasar-dasarnya saja, sehingga wajib pajak mengetahui sanksi yang didapatkan apabila melanggar peraturan perpajakan. Selain itu budaya nasional juga termasuk indikator budaya pajak jika masyarakat menerapkan budaya patuh dan sadar </w:t>
      </w:r>
      <w:proofErr w:type="gramStart"/>
      <w:r w:rsidRPr="00BA39B4">
        <w:rPr>
          <w:rFonts w:ascii="Times New Roman" w:hAnsi="Times New Roman" w:cs="Times New Roman"/>
          <w:color w:val="000000" w:themeColor="text1"/>
          <w:sz w:val="24"/>
          <w:szCs w:val="24"/>
        </w:rPr>
        <w:t>akan</w:t>
      </w:r>
      <w:proofErr w:type="gramEnd"/>
      <w:r w:rsidRPr="00BA39B4">
        <w:rPr>
          <w:rFonts w:ascii="Times New Roman" w:hAnsi="Times New Roman" w:cs="Times New Roman"/>
          <w:color w:val="000000" w:themeColor="text1"/>
          <w:sz w:val="24"/>
          <w:szCs w:val="24"/>
        </w:rPr>
        <w:t xml:space="preserve"> pembayaran pajak serta mengetahui kegunaan pajak itu sendiri untuk pembangunan negara dan pembiayaan yang berkaitan dengan negara maka akan menciptakan tingkat kepatuhan pajak. </w:t>
      </w:r>
      <w:proofErr w:type="gramStart"/>
      <w:r w:rsidRPr="00BA39B4">
        <w:rPr>
          <w:rFonts w:ascii="Times New Roman" w:hAnsi="Times New Roman" w:cs="Times New Roman"/>
          <w:color w:val="000000" w:themeColor="text1"/>
          <w:sz w:val="24"/>
          <w:szCs w:val="24"/>
        </w:rPr>
        <w:t>hal</w:t>
      </w:r>
      <w:proofErr w:type="gramEnd"/>
      <w:r w:rsidRPr="00BA39B4">
        <w:rPr>
          <w:rFonts w:ascii="Times New Roman" w:hAnsi="Times New Roman" w:cs="Times New Roman"/>
          <w:color w:val="000000" w:themeColor="text1"/>
          <w:sz w:val="24"/>
          <w:szCs w:val="24"/>
        </w:rPr>
        <w:t xml:space="preserve"> tersebut menunjukan bahwa semakin tinggi budaya pajak maka semakin tingi juga kepatuhan wajib pajak, begitupun sebaliknya semakin rendah budaya pajak maka semakin rendah kepatuhan wajib pajak nya juga. </w:t>
      </w:r>
      <w:proofErr w:type="gramStart"/>
      <w:r w:rsidRPr="00BA39B4">
        <w:rPr>
          <w:rFonts w:ascii="Times New Roman" w:hAnsi="Times New Roman" w:cs="Times New Roman"/>
          <w:color w:val="000000" w:themeColor="text1"/>
          <w:sz w:val="24"/>
          <w:szCs w:val="24"/>
        </w:rPr>
        <w:t>Dari data yang diperoleh atas frekuensi jawaban dari responden di Desa Tamanmartani maka menghasilkan jawaban positif.</w:t>
      </w:r>
      <w:proofErr w:type="gramEnd"/>
      <w:r w:rsidRPr="00BA39B4">
        <w:rPr>
          <w:rFonts w:ascii="Times New Roman" w:hAnsi="Times New Roman" w:cs="Times New Roman"/>
          <w:color w:val="000000" w:themeColor="text1"/>
          <w:sz w:val="24"/>
          <w:szCs w:val="24"/>
        </w:rPr>
        <w:t xml:space="preserve"> </w:t>
      </w:r>
    </w:p>
    <w:p w:rsidR="00307E14" w:rsidRDefault="00307E14" w:rsidP="00D353DA">
      <w:pPr>
        <w:pStyle w:val="ListParagraph"/>
        <w:spacing w:line="240" w:lineRule="auto"/>
        <w:ind w:left="0" w:firstLine="709"/>
        <w:jc w:val="both"/>
        <w:rPr>
          <w:rFonts w:ascii="Times New Roman" w:hAnsi="Times New Roman" w:cs="Times New Roman"/>
          <w:color w:val="000000" w:themeColor="text1"/>
          <w:sz w:val="24"/>
          <w:szCs w:val="24"/>
        </w:rPr>
      </w:pPr>
    </w:p>
    <w:p w:rsidR="002D3865" w:rsidRPr="00BA39B4" w:rsidRDefault="002D3865" w:rsidP="00D353DA">
      <w:pPr>
        <w:pStyle w:val="ListParagraph"/>
        <w:spacing w:line="240" w:lineRule="auto"/>
        <w:ind w:left="0" w:firstLine="709"/>
        <w:jc w:val="both"/>
        <w:rPr>
          <w:rFonts w:ascii="Times New Roman" w:hAnsi="Times New Roman" w:cs="Times New Roman"/>
          <w:color w:val="000000" w:themeColor="text1"/>
          <w:sz w:val="24"/>
          <w:szCs w:val="24"/>
        </w:rPr>
      </w:pPr>
      <w:proofErr w:type="gramStart"/>
      <w:r w:rsidRPr="00BA39B4">
        <w:rPr>
          <w:rFonts w:ascii="Times New Roman" w:hAnsi="Times New Roman" w:cs="Times New Roman"/>
          <w:color w:val="000000" w:themeColor="text1"/>
          <w:sz w:val="24"/>
          <w:szCs w:val="24"/>
        </w:rPr>
        <w:t>Teori Atribusi dan teori kepatuhan sangat relavan untuk menjelaskan hubungan antara Budaya pajak terhadap Kepatuhan wajib pajak itu sendiri.</w:t>
      </w:r>
      <w:proofErr w:type="gramEnd"/>
      <w:r w:rsidRPr="00BA39B4">
        <w:rPr>
          <w:rFonts w:ascii="Times New Roman" w:hAnsi="Times New Roman" w:cs="Times New Roman"/>
          <w:color w:val="000000" w:themeColor="text1"/>
          <w:sz w:val="24"/>
          <w:szCs w:val="24"/>
        </w:rPr>
        <w:t xml:space="preserve"> Seorang Wajib Pajak </w:t>
      </w:r>
      <w:proofErr w:type="gramStart"/>
      <w:r w:rsidRPr="00BA39B4">
        <w:rPr>
          <w:rFonts w:ascii="Times New Roman" w:hAnsi="Times New Roman" w:cs="Times New Roman"/>
          <w:color w:val="000000" w:themeColor="text1"/>
          <w:sz w:val="24"/>
          <w:szCs w:val="24"/>
        </w:rPr>
        <w:t>akan</w:t>
      </w:r>
      <w:proofErr w:type="gramEnd"/>
      <w:r w:rsidRPr="00BA39B4">
        <w:rPr>
          <w:rFonts w:ascii="Times New Roman" w:hAnsi="Times New Roman" w:cs="Times New Roman"/>
          <w:color w:val="000000" w:themeColor="text1"/>
          <w:sz w:val="24"/>
          <w:szCs w:val="24"/>
        </w:rPr>
        <w:t xml:space="preserve"> Patuh membayar pajak dilihat dari faktor yang mempengaruhinya itu sendiri seperti faktor Eksternal yaitu Budaya pajak. </w:t>
      </w:r>
      <w:proofErr w:type="gramStart"/>
      <w:r w:rsidRPr="00BA39B4">
        <w:rPr>
          <w:rFonts w:ascii="Times New Roman" w:hAnsi="Times New Roman" w:cs="Times New Roman"/>
          <w:color w:val="000000" w:themeColor="text1"/>
          <w:sz w:val="24"/>
          <w:szCs w:val="24"/>
        </w:rPr>
        <w:t xml:space="preserve">Budaya pajak dibangun karena adanya interaksi baik formal maupun informal dalam suatu institusi yang menghubungkan system perpajakan nasional dengan praktik hubungan antara aparatur pajak.Berdasarkan hal tersebut, hubungan antara aparatur pajak dengan wajib pajak merupakan salah satu indikator dari </w:t>
      </w:r>
      <w:r w:rsidRPr="00BA39B4">
        <w:rPr>
          <w:rFonts w:ascii="Times New Roman" w:hAnsi="Times New Roman" w:cs="Times New Roman"/>
          <w:color w:val="000000" w:themeColor="text1"/>
          <w:sz w:val="24"/>
          <w:szCs w:val="24"/>
        </w:rPr>
        <w:lastRenderedPageBreak/>
        <w:t>budaya pajak.</w:t>
      </w:r>
      <w:proofErr w:type="gramEnd"/>
      <w:r w:rsidRPr="00BA39B4">
        <w:rPr>
          <w:rFonts w:ascii="Times New Roman" w:hAnsi="Times New Roman" w:cs="Times New Roman"/>
          <w:color w:val="000000" w:themeColor="text1"/>
          <w:sz w:val="24"/>
          <w:szCs w:val="24"/>
        </w:rPr>
        <w:t xml:space="preserve"> </w:t>
      </w:r>
      <w:proofErr w:type="gramStart"/>
      <w:r w:rsidRPr="00BA39B4">
        <w:rPr>
          <w:rFonts w:ascii="Times New Roman" w:hAnsi="Times New Roman" w:cs="Times New Roman"/>
          <w:color w:val="000000" w:themeColor="text1"/>
          <w:sz w:val="24"/>
          <w:szCs w:val="24"/>
        </w:rPr>
        <w:t>Aparatur pajak diharapkan memiliki sifat jujur, simpatik, dan mudah untuk dihubungi karena aparatur pajak langsung berhubungan dengan wajib pajak dalam hal pelayanan perpajakan (Widodo, 2010) dalam (Setiadi, 2020).</w:t>
      </w:r>
      <w:proofErr w:type="gramEnd"/>
    </w:p>
    <w:p w:rsidR="00D353DA" w:rsidRDefault="002D3865" w:rsidP="00D353DA">
      <w:pPr>
        <w:pStyle w:val="ListParagraph"/>
        <w:spacing w:line="240" w:lineRule="auto"/>
        <w:ind w:left="0" w:firstLine="709"/>
        <w:jc w:val="both"/>
        <w:rPr>
          <w:rFonts w:ascii="Times New Roman" w:hAnsi="Times New Roman" w:cs="Times New Roman"/>
          <w:color w:val="000000" w:themeColor="text1"/>
          <w:sz w:val="24"/>
          <w:szCs w:val="24"/>
        </w:rPr>
      </w:pPr>
      <w:r w:rsidRPr="00BA39B4">
        <w:rPr>
          <w:rFonts w:ascii="Times New Roman" w:hAnsi="Times New Roman" w:cs="Times New Roman"/>
          <w:color w:val="000000" w:themeColor="text1"/>
          <w:sz w:val="24"/>
          <w:szCs w:val="24"/>
        </w:rPr>
        <w:t xml:space="preserve">Hasil penelitian ini </w:t>
      </w:r>
      <w:proofErr w:type="gramStart"/>
      <w:r w:rsidRPr="00BA39B4">
        <w:rPr>
          <w:rFonts w:ascii="Times New Roman" w:hAnsi="Times New Roman" w:cs="Times New Roman"/>
          <w:color w:val="000000" w:themeColor="text1"/>
          <w:sz w:val="24"/>
          <w:szCs w:val="24"/>
        </w:rPr>
        <w:t>sama</w:t>
      </w:r>
      <w:proofErr w:type="gramEnd"/>
      <w:r w:rsidRPr="00BA39B4">
        <w:rPr>
          <w:rFonts w:ascii="Times New Roman" w:hAnsi="Times New Roman" w:cs="Times New Roman"/>
          <w:color w:val="000000" w:themeColor="text1"/>
          <w:sz w:val="24"/>
          <w:szCs w:val="24"/>
        </w:rPr>
        <w:t xml:space="preserve"> dengan penelitian yang dilakukan Komang Sani Asih, I Ketut Yudana Adi (2020) yang berjudul “Pengaruh Moral Pajak, Budaya Pajak Dan Tarif Pajak Terhadap Kepatuhan Wajib Pajak” pada variabel Budaya berpengaruh pada kepatuhan wajib pajak. </w:t>
      </w:r>
      <w:proofErr w:type="gramStart"/>
      <w:r w:rsidRPr="00BA39B4">
        <w:rPr>
          <w:rFonts w:ascii="Times New Roman" w:hAnsi="Times New Roman" w:cs="Times New Roman"/>
          <w:color w:val="000000" w:themeColor="text1"/>
          <w:sz w:val="24"/>
          <w:szCs w:val="24"/>
        </w:rPr>
        <w:t>Begitu juga pada penelitian Virnisa, Ayu Stephani (2019) yang berjudul “Pengaruh Pengetahuan Pajak, Sikap Wajib Pajak, Dan Budaya Pajak Terhadap Kepatuhan Wajib Pajak Orang Pribadi” pada variabel budaya memiliki pengaruh terhadap kepatuhan wajib pajak.</w:t>
      </w:r>
      <w:proofErr w:type="gramEnd"/>
    </w:p>
    <w:p w:rsidR="00D353DA" w:rsidRDefault="00D353DA" w:rsidP="00D353DA">
      <w:pPr>
        <w:pStyle w:val="ListParagraph"/>
        <w:spacing w:line="240" w:lineRule="auto"/>
        <w:ind w:left="0"/>
        <w:jc w:val="both"/>
        <w:rPr>
          <w:rFonts w:ascii="Times New Roman" w:hAnsi="Times New Roman" w:cs="Times New Roman"/>
          <w:color w:val="000000" w:themeColor="text1"/>
          <w:sz w:val="24"/>
          <w:szCs w:val="24"/>
        </w:rPr>
      </w:pPr>
    </w:p>
    <w:p w:rsidR="00035CB3" w:rsidRPr="00D353DA" w:rsidRDefault="00294C3E" w:rsidP="00D353DA">
      <w:pPr>
        <w:pStyle w:val="ListParagraph"/>
        <w:spacing w:line="240" w:lineRule="auto"/>
        <w:ind w:left="0"/>
        <w:jc w:val="both"/>
        <w:rPr>
          <w:rFonts w:ascii="Times New Roman" w:hAnsi="Times New Roman" w:cs="Times New Roman"/>
          <w:color w:val="000000" w:themeColor="text1"/>
          <w:sz w:val="24"/>
          <w:szCs w:val="24"/>
        </w:rPr>
      </w:pPr>
      <w:r w:rsidRPr="00BC4F13">
        <w:rPr>
          <w:rFonts w:ascii="Times New Roman" w:eastAsia="Times New Roman" w:hAnsi="Times New Roman" w:cs="Times New Roman"/>
          <w:b/>
          <w:sz w:val="24"/>
          <w:szCs w:val="24"/>
        </w:rPr>
        <w:t>KESIMPULAN DAN SARAN</w:t>
      </w:r>
    </w:p>
    <w:p w:rsidR="00640CDD" w:rsidRPr="00BC4F13" w:rsidRDefault="00640CDD" w:rsidP="00D353DA">
      <w:pPr>
        <w:pStyle w:val="bab3"/>
        <w:numPr>
          <w:ilvl w:val="0"/>
          <w:numId w:val="0"/>
        </w:numPr>
        <w:spacing w:line="240" w:lineRule="auto"/>
      </w:pPr>
      <w:bookmarkStart w:id="40" w:name="_Toc64320026"/>
      <w:r w:rsidRPr="00BC4F13">
        <w:t>Kesimpulan</w:t>
      </w:r>
      <w:bookmarkEnd w:id="40"/>
    </w:p>
    <w:p w:rsidR="002D3865" w:rsidRPr="00BA39B4" w:rsidRDefault="002D3865" w:rsidP="00D353DA">
      <w:pPr>
        <w:pStyle w:val="ListParagraph"/>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lang w:val="id-ID"/>
        </w:rPr>
      </w:pPr>
      <w:r w:rsidRPr="00BA39B4">
        <w:rPr>
          <w:rFonts w:ascii="Times New Roman" w:hAnsi="Times New Roman" w:cs="Times New Roman"/>
          <w:color w:val="000000" w:themeColor="text1"/>
          <w:sz w:val="24"/>
          <w:szCs w:val="24"/>
        </w:rPr>
        <w:t>Sosialisasi Per</w:t>
      </w:r>
      <w:r w:rsidRPr="00BA39B4">
        <w:rPr>
          <w:rFonts w:ascii="Times New Roman" w:hAnsi="Times New Roman" w:cs="Times New Roman"/>
          <w:color w:val="000000" w:themeColor="text1"/>
          <w:sz w:val="24"/>
          <w:szCs w:val="24"/>
          <w:lang w:val="id-ID"/>
        </w:rPr>
        <w:t>pajak</w:t>
      </w:r>
      <w:r w:rsidRPr="00BA39B4">
        <w:rPr>
          <w:rFonts w:ascii="Times New Roman" w:hAnsi="Times New Roman" w:cs="Times New Roman"/>
          <w:color w:val="000000" w:themeColor="text1"/>
          <w:sz w:val="24"/>
          <w:szCs w:val="24"/>
        </w:rPr>
        <w:t>an</w:t>
      </w:r>
      <w:r w:rsidRPr="00BA39B4">
        <w:rPr>
          <w:rFonts w:ascii="Times New Roman" w:hAnsi="Times New Roman" w:cs="Times New Roman"/>
          <w:color w:val="000000" w:themeColor="text1"/>
          <w:sz w:val="24"/>
          <w:szCs w:val="24"/>
          <w:lang w:val="id-ID"/>
        </w:rPr>
        <w:t xml:space="preserve"> berpengaruh positif terhadap kepatuhan wajib pajak. Yang artinya semakin</w:t>
      </w:r>
      <w:r w:rsidRPr="00BA39B4">
        <w:rPr>
          <w:rFonts w:ascii="Times New Roman" w:hAnsi="Times New Roman" w:cs="Times New Roman"/>
          <w:color w:val="000000" w:themeColor="text1"/>
          <w:sz w:val="24"/>
          <w:szCs w:val="24"/>
        </w:rPr>
        <w:t xml:space="preserve"> sering adanya sosialisasi pajak akan meningkatkan kepatuhan wajib pajak di Desa Tamanmartani</w:t>
      </w:r>
      <w:r w:rsidRPr="00BA39B4">
        <w:rPr>
          <w:rFonts w:ascii="Times New Roman" w:hAnsi="Times New Roman" w:cs="Times New Roman"/>
          <w:color w:val="000000" w:themeColor="text1"/>
          <w:sz w:val="24"/>
          <w:szCs w:val="24"/>
          <w:lang w:val="id-ID"/>
        </w:rPr>
        <w:t>.</w:t>
      </w:r>
    </w:p>
    <w:p w:rsidR="002D3865" w:rsidRPr="00BA39B4" w:rsidRDefault="002D3865" w:rsidP="00D353DA">
      <w:pPr>
        <w:pStyle w:val="ListParagraph"/>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lang w:val="id-ID"/>
        </w:rPr>
      </w:pPr>
      <w:r w:rsidRPr="00BA39B4">
        <w:rPr>
          <w:rFonts w:ascii="Times New Roman" w:hAnsi="Times New Roman" w:cs="Times New Roman"/>
          <w:color w:val="000000" w:themeColor="text1"/>
          <w:sz w:val="24"/>
          <w:szCs w:val="24"/>
        </w:rPr>
        <w:t xml:space="preserve">Pelayanan Perpajakan </w:t>
      </w:r>
      <w:r w:rsidRPr="00BA39B4">
        <w:rPr>
          <w:rFonts w:ascii="Times New Roman" w:hAnsi="Times New Roman" w:cs="Times New Roman"/>
          <w:color w:val="000000" w:themeColor="text1"/>
          <w:sz w:val="24"/>
          <w:szCs w:val="24"/>
          <w:lang w:val="id-ID"/>
        </w:rPr>
        <w:t xml:space="preserve">berpengaruh positif terhadap kepatuhan wajib pajak. Yang artinya semakin baik </w:t>
      </w:r>
      <w:r w:rsidRPr="00BA39B4">
        <w:rPr>
          <w:rFonts w:ascii="Times New Roman" w:hAnsi="Times New Roman" w:cs="Times New Roman"/>
          <w:color w:val="000000" w:themeColor="text1"/>
          <w:sz w:val="24"/>
          <w:szCs w:val="24"/>
        </w:rPr>
        <w:t xml:space="preserve">pelayanan yang diberikan kepada wajib </w:t>
      </w:r>
      <w:r w:rsidRPr="00BA39B4">
        <w:rPr>
          <w:rFonts w:ascii="Times New Roman" w:hAnsi="Times New Roman" w:cs="Times New Roman"/>
          <w:color w:val="000000" w:themeColor="text1"/>
          <w:sz w:val="24"/>
          <w:szCs w:val="24"/>
          <w:lang w:val="id-ID"/>
        </w:rPr>
        <w:t xml:space="preserve">pajak di </w:t>
      </w:r>
      <w:r w:rsidRPr="00BA39B4">
        <w:rPr>
          <w:rFonts w:ascii="Times New Roman" w:hAnsi="Times New Roman" w:cs="Times New Roman"/>
          <w:color w:val="000000" w:themeColor="text1"/>
          <w:sz w:val="24"/>
          <w:szCs w:val="24"/>
        </w:rPr>
        <w:t>Desa Tamanmartani</w:t>
      </w:r>
      <w:r w:rsidRPr="00BA39B4">
        <w:rPr>
          <w:rFonts w:ascii="Times New Roman" w:hAnsi="Times New Roman" w:cs="Times New Roman"/>
          <w:color w:val="000000" w:themeColor="text1"/>
          <w:sz w:val="24"/>
          <w:szCs w:val="24"/>
          <w:lang w:val="id-ID"/>
        </w:rPr>
        <w:t xml:space="preserve"> maka tingkat kepatuhan pajak akan semakin mengingkat.</w:t>
      </w:r>
    </w:p>
    <w:p w:rsidR="002D3865" w:rsidRPr="00BA39B4" w:rsidRDefault="002D3865" w:rsidP="00D353DA">
      <w:pPr>
        <w:pStyle w:val="ListParagraph"/>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lang w:val="id-ID"/>
        </w:rPr>
      </w:pPr>
      <w:r w:rsidRPr="00BA39B4">
        <w:rPr>
          <w:rFonts w:ascii="Times New Roman" w:hAnsi="Times New Roman" w:cs="Times New Roman"/>
          <w:color w:val="000000" w:themeColor="text1"/>
          <w:sz w:val="24"/>
          <w:szCs w:val="24"/>
        </w:rPr>
        <w:t>Budaya Perpajakan</w:t>
      </w:r>
      <w:r w:rsidRPr="00BA39B4">
        <w:rPr>
          <w:rFonts w:ascii="Times New Roman" w:hAnsi="Times New Roman" w:cs="Times New Roman"/>
          <w:color w:val="000000" w:themeColor="text1"/>
          <w:sz w:val="24"/>
          <w:szCs w:val="24"/>
          <w:lang w:val="id-ID"/>
        </w:rPr>
        <w:t xml:space="preserve"> berpengaruh positif terhadap kepatuhan wajib pajak. Yang artinya semakin tinggi budaya pajak di </w:t>
      </w:r>
      <w:r w:rsidRPr="00BA39B4">
        <w:rPr>
          <w:rFonts w:ascii="Times New Roman" w:hAnsi="Times New Roman" w:cs="Times New Roman"/>
          <w:color w:val="000000" w:themeColor="text1"/>
          <w:sz w:val="24"/>
          <w:szCs w:val="24"/>
        </w:rPr>
        <w:t>Desa Tamanmartani</w:t>
      </w:r>
      <w:r w:rsidRPr="00BA39B4">
        <w:rPr>
          <w:rFonts w:ascii="Times New Roman" w:hAnsi="Times New Roman" w:cs="Times New Roman"/>
          <w:color w:val="000000" w:themeColor="text1"/>
          <w:sz w:val="24"/>
          <w:szCs w:val="24"/>
          <w:lang w:val="id-ID"/>
        </w:rPr>
        <w:t xml:space="preserve"> maka tingkat kepatuhan pajak akan semakin tinggi.</w:t>
      </w:r>
    </w:p>
    <w:p w:rsidR="002D3865" w:rsidRDefault="00640CDD" w:rsidP="00D353DA">
      <w:pPr>
        <w:spacing w:line="240" w:lineRule="auto"/>
        <w:jc w:val="both"/>
        <w:rPr>
          <w:rFonts w:ascii="Times New Roman" w:hAnsi="Times New Roman" w:cs="Times New Roman"/>
          <w:sz w:val="24"/>
          <w:szCs w:val="24"/>
          <w:shd w:val="clear" w:color="auto" w:fill="FFFFFF"/>
        </w:rPr>
      </w:pPr>
      <w:r w:rsidRPr="00BC4F13">
        <w:rPr>
          <w:rFonts w:ascii="Times New Roman" w:hAnsi="Times New Roman" w:cs="Times New Roman"/>
          <w:sz w:val="24"/>
          <w:szCs w:val="24"/>
          <w:lang w:val="id-ID"/>
        </w:rPr>
        <w:t xml:space="preserve"> </w:t>
      </w:r>
      <w:bookmarkStart w:id="41" w:name="_Toc64320027"/>
    </w:p>
    <w:p w:rsidR="00640CDD" w:rsidRDefault="00640CDD" w:rsidP="00D353DA">
      <w:pPr>
        <w:spacing w:line="240" w:lineRule="auto"/>
        <w:jc w:val="both"/>
        <w:rPr>
          <w:rFonts w:ascii="Times New Roman" w:hAnsi="Times New Roman" w:cs="Times New Roman"/>
          <w:b/>
          <w:sz w:val="24"/>
        </w:rPr>
      </w:pPr>
      <w:r w:rsidRPr="00BC4F13">
        <w:rPr>
          <w:rFonts w:ascii="Times New Roman" w:hAnsi="Times New Roman" w:cs="Times New Roman"/>
          <w:b/>
          <w:sz w:val="24"/>
        </w:rPr>
        <w:t>Sara</w:t>
      </w:r>
      <w:bookmarkEnd w:id="41"/>
      <w:r w:rsidR="002D3865">
        <w:rPr>
          <w:rFonts w:ascii="Times New Roman" w:hAnsi="Times New Roman" w:cs="Times New Roman"/>
          <w:b/>
          <w:sz w:val="24"/>
        </w:rPr>
        <w:t>n</w:t>
      </w:r>
    </w:p>
    <w:p w:rsidR="002D3865" w:rsidRPr="00BA39B4" w:rsidRDefault="002D3865" w:rsidP="00D353DA">
      <w:pPr>
        <w:pStyle w:val="ListParagraph"/>
        <w:numPr>
          <w:ilvl w:val="0"/>
          <w:numId w:val="23"/>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lang w:val="id-ID"/>
        </w:rPr>
      </w:pPr>
      <w:r w:rsidRPr="00BA39B4">
        <w:rPr>
          <w:rFonts w:ascii="Times New Roman" w:hAnsi="Times New Roman" w:cs="Times New Roman"/>
          <w:color w:val="000000" w:themeColor="text1"/>
          <w:sz w:val="24"/>
          <w:szCs w:val="24"/>
          <w:lang w:val="id-ID"/>
        </w:rPr>
        <w:t xml:space="preserve">Peneliti selanjutnya diharapkan dapat menambah variabel penelitian , untuk menguji variabel tersebut terhadap kepatuhan wajib pajak. Seperti menambah variabel Kesadaran wajib pajak, pengetahuan wajib pajak, keadilan perpajakan, </w:t>
      </w:r>
      <w:r w:rsidRPr="00BA39B4">
        <w:rPr>
          <w:rFonts w:ascii="Times New Roman" w:hAnsi="Times New Roman" w:cs="Times New Roman"/>
          <w:color w:val="000000" w:themeColor="text1"/>
          <w:sz w:val="24"/>
          <w:szCs w:val="24"/>
        </w:rPr>
        <w:t>Kerahasiaan</w:t>
      </w:r>
      <w:r w:rsidRPr="00BA39B4">
        <w:rPr>
          <w:rFonts w:ascii="Times New Roman" w:hAnsi="Times New Roman" w:cs="Times New Roman"/>
          <w:color w:val="000000" w:themeColor="text1"/>
          <w:sz w:val="24"/>
          <w:szCs w:val="24"/>
          <w:lang w:val="id-ID"/>
        </w:rPr>
        <w:t xml:space="preserve"> dan variabel lain yang dapat mempengaruhi kepatuhan wajib pajak.</w:t>
      </w:r>
    </w:p>
    <w:p w:rsidR="002D3865" w:rsidRPr="00B11585" w:rsidRDefault="002D3865" w:rsidP="00D353DA">
      <w:pPr>
        <w:pStyle w:val="ListParagraph"/>
        <w:numPr>
          <w:ilvl w:val="0"/>
          <w:numId w:val="23"/>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lang w:val="id-ID"/>
        </w:rPr>
      </w:pPr>
      <w:r w:rsidRPr="00BA39B4">
        <w:rPr>
          <w:rFonts w:ascii="Times New Roman" w:hAnsi="Times New Roman" w:cs="Times New Roman"/>
          <w:color w:val="000000" w:themeColor="text1"/>
          <w:sz w:val="24"/>
          <w:szCs w:val="24"/>
          <w:lang w:val="id-ID"/>
        </w:rPr>
        <w:t>Peneliti selanjutnya diharapkan</w:t>
      </w:r>
      <w:r w:rsidRPr="00BA39B4">
        <w:rPr>
          <w:rFonts w:ascii="Times New Roman" w:hAnsi="Times New Roman" w:cs="Times New Roman"/>
          <w:color w:val="000000" w:themeColor="text1"/>
          <w:sz w:val="24"/>
          <w:szCs w:val="24"/>
        </w:rPr>
        <w:t xml:space="preserve"> memperluas penelitian dengan</w:t>
      </w:r>
      <w:r w:rsidRPr="00BA39B4">
        <w:rPr>
          <w:rFonts w:ascii="Times New Roman" w:hAnsi="Times New Roman" w:cs="Times New Roman"/>
          <w:color w:val="000000" w:themeColor="text1"/>
          <w:sz w:val="24"/>
          <w:szCs w:val="24"/>
          <w:lang w:val="id-ID"/>
        </w:rPr>
        <w:t xml:space="preserve"> dapat menggunakan metode yang berbeda seperti metode kualitatif </w:t>
      </w:r>
      <w:r w:rsidRPr="00BA39B4">
        <w:rPr>
          <w:rFonts w:ascii="Times New Roman" w:hAnsi="Times New Roman" w:cs="Times New Roman"/>
          <w:color w:val="000000" w:themeColor="text1"/>
          <w:sz w:val="24"/>
          <w:szCs w:val="24"/>
        </w:rPr>
        <w:t>seperti</w:t>
      </w:r>
      <w:r w:rsidRPr="00BA39B4">
        <w:rPr>
          <w:rFonts w:ascii="Times New Roman" w:hAnsi="Times New Roman" w:cs="Times New Roman"/>
          <w:color w:val="000000" w:themeColor="text1"/>
          <w:sz w:val="24"/>
          <w:szCs w:val="24"/>
          <w:lang w:val="id-ID"/>
        </w:rPr>
        <w:t xml:space="preserve"> wawancara secara langsung agar informasi yang didapatkan secara lengkap dan akurat. Karena </w:t>
      </w:r>
      <w:r w:rsidRPr="00BA39B4">
        <w:rPr>
          <w:rFonts w:ascii="Times New Roman" w:hAnsi="Times New Roman" w:cs="Times New Roman"/>
          <w:color w:val="000000" w:themeColor="text1"/>
          <w:sz w:val="24"/>
          <w:szCs w:val="24"/>
        </w:rPr>
        <w:t>peneliti hanya penyebaran kuesioner dan wawancara ke beberapa responden belum keseluruhan sehingga informasi yang diperoleh belum secara detail.</w:t>
      </w:r>
    </w:p>
    <w:p w:rsidR="00B717CE" w:rsidRPr="00BC4F13" w:rsidRDefault="00B717CE" w:rsidP="00D353DA">
      <w:pPr>
        <w:pStyle w:val="Heading1"/>
        <w:spacing w:line="240" w:lineRule="auto"/>
        <w:ind w:left="0"/>
        <w:jc w:val="left"/>
      </w:pPr>
      <w:bookmarkStart w:id="42" w:name="_Toc54595231"/>
      <w:r w:rsidRPr="00BC4F13">
        <w:lastRenderedPageBreak/>
        <w:t>DAFTAR PUSTAKA</w:t>
      </w:r>
      <w:bookmarkEnd w:id="42"/>
    </w:p>
    <w:sdt>
      <w:sdtPr>
        <w:rPr>
          <w:rFonts w:ascii="Times New Roman" w:hAnsi="Times New Roman" w:cs="Times New Roman"/>
          <w:sz w:val="24"/>
          <w:szCs w:val="24"/>
        </w:rPr>
        <w:id w:val="-573587230"/>
        <w:bibliography/>
      </w:sdtPr>
      <w:sdtContent>
        <w:p w:rsidR="002D3865" w:rsidRPr="00BA39B4" w:rsidRDefault="002D3865" w:rsidP="00D353DA">
          <w:pPr>
            <w:pStyle w:val="Bibliography"/>
            <w:spacing w:after="0" w:line="240" w:lineRule="auto"/>
            <w:ind w:left="567" w:hanging="567"/>
            <w:jc w:val="both"/>
            <w:rPr>
              <w:rFonts w:ascii="Times New Roman" w:hAnsi="Times New Roman" w:cs="Times New Roman"/>
              <w:noProof/>
              <w:sz w:val="24"/>
              <w:szCs w:val="24"/>
            </w:rPr>
          </w:pPr>
          <w:r w:rsidRPr="00BA39B4">
            <w:rPr>
              <w:rFonts w:ascii="Times New Roman" w:hAnsi="Times New Roman" w:cs="Times New Roman"/>
              <w:noProof/>
              <w:sz w:val="24"/>
              <w:szCs w:val="24"/>
              <w:lang w:val="id-ID"/>
            </w:rPr>
            <w:t>Afrianto. (2017). Pengaruh Sosialisasi Pajak, Kualitas Pelayanan Fiskus, dan Biaya Kepatuhan terhadap Kepatuhan Wajib Pajak dalam Membayar Pajak Kendaraan Bermotor dengan Sanksi Pajak sebagai Variabel Moderasi di D.I Yogyakarta.</w:t>
          </w:r>
        </w:p>
        <w:p w:rsidR="002D3865" w:rsidRPr="00BA39B4" w:rsidRDefault="002D3865" w:rsidP="00D353DA">
          <w:pPr>
            <w:spacing w:line="240" w:lineRule="auto"/>
            <w:jc w:val="both"/>
            <w:rPr>
              <w:rFonts w:ascii="Times New Roman" w:hAnsi="Times New Roman" w:cs="Times New Roman"/>
              <w:sz w:val="24"/>
              <w:szCs w:val="24"/>
            </w:rPr>
          </w:pPr>
        </w:p>
        <w:p w:rsidR="002D3865" w:rsidRPr="00BA39B4" w:rsidRDefault="002D3865" w:rsidP="00D353DA">
          <w:pPr>
            <w:pStyle w:val="Bibliography"/>
            <w:spacing w:after="0" w:line="240" w:lineRule="auto"/>
            <w:ind w:left="567" w:hanging="567"/>
            <w:jc w:val="both"/>
            <w:rPr>
              <w:rFonts w:ascii="Times New Roman" w:hAnsi="Times New Roman" w:cs="Times New Roman"/>
              <w:noProof/>
              <w:sz w:val="24"/>
              <w:szCs w:val="24"/>
            </w:rPr>
          </w:pPr>
          <w:r w:rsidRPr="00BA39B4">
            <w:rPr>
              <w:rFonts w:ascii="Times New Roman" w:hAnsi="Times New Roman" w:cs="Times New Roman"/>
              <w:noProof/>
              <w:sz w:val="24"/>
              <w:szCs w:val="24"/>
              <w:lang w:val="id-ID"/>
            </w:rPr>
            <w:t>Febriandika, F. M. (2018). Pengaruh Sosialisasi, Pelayanan Dan Sanksi Perpajakan Terhadap Kepatuhan Wajib Pajak Pada KPP Pratama Blitar.</w:t>
          </w:r>
        </w:p>
        <w:p w:rsidR="002D3865" w:rsidRPr="00BA39B4" w:rsidRDefault="002D3865" w:rsidP="00D353DA">
          <w:pPr>
            <w:spacing w:line="240" w:lineRule="auto"/>
            <w:jc w:val="both"/>
            <w:rPr>
              <w:rFonts w:ascii="Times New Roman" w:hAnsi="Times New Roman" w:cs="Times New Roman"/>
              <w:sz w:val="24"/>
              <w:szCs w:val="24"/>
            </w:rPr>
          </w:pPr>
        </w:p>
        <w:p w:rsidR="002D3865" w:rsidRPr="00BA39B4" w:rsidRDefault="002D3865" w:rsidP="00D353DA">
          <w:pPr>
            <w:pStyle w:val="Bibliography"/>
            <w:spacing w:after="0" w:line="240" w:lineRule="auto"/>
            <w:ind w:left="567" w:hanging="567"/>
            <w:jc w:val="both"/>
            <w:rPr>
              <w:rFonts w:ascii="Times New Roman" w:hAnsi="Times New Roman" w:cs="Times New Roman"/>
              <w:noProof/>
              <w:sz w:val="24"/>
              <w:szCs w:val="24"/>
            </w:rPr>
          </w:pPr>
          <w:r w:rsidRPr="00BA39B4">
            <w:rPr>
              <w:rFonts w:ascii="Times New Roman" w:hAnsi="Times New Roman" w:cs="Times New Roman"/>
              <w:i/>
              <w:iCs/>
              <w:noProof/>
              <w:sz w:val="24"/>
              <w:szCs w:val="24"/>
              <w:lang w:val="id-ID"/>
            </w:rPr>
            <w:t>https://bppk.kemenkeu.go.id/content/berita/pusdiklat-pajak-indikator-keberhasilan-djp-adalah-tingkat-kepatuhan-wajib-pajak-2019-11-05-c429d9d3/</w:t>
          </w:r>
          <w:r w:rsidRPr="00BA39B4">
            <w:rPr>
              <w:rFonts w:ascii="Times New Roman" w:hAnsi="Times New Roman" w:cs="Times New Roman"/>
              <w:noProof/>
              <w:sz w:val="24"/>
              <w:szCs w:val="24"/>
              <w:lang w:val="id-ID"/>
            </w:rPr>
            <w:t>. Dipetik November 2020, dari https://bppk.kemenkeu.go.id/.</w:t>
          </w:r>
        </w:p>
        <w:p w:rsidR="002D3865" w:rsidRPr="00BA39B4" w:rsidRDefault="002D3865" w:rsidP="00D353DA">
          <w:pPr>
            <w:spacing w:line="240" w:lineRule="auto"/>
            <w:jc w:val="both"/>
            <w:rPr>
              <w:rFonts w:ascii="Times New Roman" w:hAnsi="Times New Roman" w:cs="Times New Roman"/>
              <w:sz w:val="24"/>
              <w:szCs w:val="24"/>
            </w:rPr>
          </w:pPr>
        </w:p>
        <w:p w:rsidR="002D3865" w:rsidRPr="00BA39B4" w:rsidRDefault="002D3865" w:rsidP="00D353DA">
          <w:pPr>
            <w:pStyle w:val="Bibliography"/>
            <w:spacing w:after="0" w:line="240" w:lineRule="auto"/>
            <w:ind w:left="567" w:hanging="567"/>
            <w:jc w:val="both"/>
            <w:rPr>
              <w:rFonts w:ascii="Times New Roman" w:hAnsi="Times New Roman" w:cs="Times New Roman"/>
              <w:noProof/>
              <w:sz w:val="24"/>
              <w:szCs w:val="24"/>
            </w:rPr>
          </w:pPr>
          <w:r w:rsidRPr="00BA39B4">
            <w:rPr>
              <w:rFonts w:ascii="Times New Roman" w:hAnsi="Times New Roman" w:cs="Times New Roman"/>
              <w:i/>
              <w:iCs/>
              <w:noProof/>
              <w:sz w:val="24"/>
              <w:szCs w:val="24"/>
              <w:lang w:val="id-ID"/>
            </w:rPr>
            <w:t>https://idtesis.com/teori-lengkap-tentang-theory-planned-behaviour-tpb-menurut-para-ahli-dan-contoh-tesis-theory-planned-behaviour-tpb/.</w:t>
          </w:r>
          <w:r w:rsidRPr="00BA39B4">
            <w:rPr>
              <w:rFonts w:ascii="Times New Roman" w:hAnsi="Times New Roman" w:cs="Times New Roman"/>
              <w:noProof/>
              <w:sz w:val="24"/>
              <w:szCs w:val="24"/>
              <w:lang w:val="id-ID"/>
            </w:rPr>
            <w:t xml:space="preserve"> (t.thn.). Dipetik November 2020, dari https://idtesis.com/.</w:t>
          </w:r>
        </w:p>
        <w:p w:rsidR="002D3865" w:rsidRPr="00BA39B4" w:rsidRDefault="002D3865" w:rsidP="00D353DA">
          <w:pPr>
            <w:spacing w:line="240" w:lineRule="auto"/>
            <w:jc w:val="both"/>
            <w:rPr>
              <w:rFonts w:ascii="Times New Roman" w:hAnsi="Times New Roman" w:cs="Times New Roman"/>
              <w:sz w:val="24"/>
              <w:szCs w:val="24"/>
            </w:rPr>
          </w:pPr>
        </w:p>
        <w:p w:rsidR="002D3865" w:rsidRPr="00BA39B4" w:rsidRDefault="002D3865" w:rsidP="00D353DA">
          <w:pPr>
            <w:pStyle w:val="Bibliography"/>
            <w:spacing w:after="0" w:line="240" w:lineRule="auto"/>
            <w:ind w:left="567" w:hanging="567"/>
            <w:jc w:val="both"/>
            <w:rPr>
              <w:rFonts w:ascii="Times New Roman" w:hAnsi="Times New Roman" w:cs="Times New Roman"/>
              <w:noProof/>
              <w:sz w:val="24"/>
              <w:szCs w:val="24"/>
            </w:rPr>
          </w:pPr>
          <w:r w:rsidRPr="00BA39B4">
            <w:rPr>
              <w:rFonts w:ascii="Times New Roman" w:hAnsi="Times New Roman" w:cs="Times New Roman"/>
              <w:i/>
              <w:iCs/>
              <w:noProof/>
              <w:sz w:val="24"/>
              <w:szCs w:val="24"/>
              <w:lang w:val="id-ID"/>
            </w:rPr>
            <w:t>https://rri.co.id/yogyakarta/sosial/sosial/710970/pbb-di-kecamatan-kalasan-sleman-baru-capai-54</w:t>
          </w:r>
          <w:r w:rsidRPr="00BA39B4">
            <w:rPr>
              <w:rFonts w:ascii="Times New Roman" w:hAnsi="Times New Roman" w:cs="Times New Roman"/>
              <w:noProof/>
              <w:sz w:val="24"/>
              <w:szCs w:val="24"/>
              <w:lang w:val="id-ID"/>
            </w:rPr>
            <w:t>. (t.thn.). Dipetik November 2020, dari https://rri.co.id/.</w:t>
          </w:r>
        </w:p>
        <w:p w:rsidR="002D3865" w:rsidRPr="00BA39B4" w:rsidRDefault="002D3865" w:rsidP="00D353DA">
          <w:pPr>
            <w:spacing w:line="240" w:lineRule="auto"/>
            <w:jc w:val="both"/>
            <w:rPr>
              <w:rFonts w:ascii="Times New Roman" w:hAnsi="Times New Roman" w:cs="Times New Roman"/>
              <w:sz w:val="24"/>
              <w:szCs w:val="24"/>
            </w:rPr>
          </w:pPr>
        </w:p>
        <w:p w:rsidR="002D3865" w:rsidRDefault="002D3865" w:rsidP="00D353DA">
          <w:pPr>
            <w:pStyle w:val="Bibliography"/>
            <w:spacing w:after="0" w:line="240" w:lineRule="auto"/>
            <w:ind w:left="567" w:hanging="567"/>
            <w:jc w:val="both"/>
            <w:rPr>
              <w:rFonts w:ascii="Times New Roman" w:hAnsi="Times New Roman" w:cs="Times New Roman"/>
              <w:noProof/>
              <w:sz w:val="24"/>
              <w:szCs w:val="24"/>
              <w:lang w:val="id-ID"/>
            </w:rPr>
          </w:pPr>
          <w:r w:rsidRPr="00BA39B4">
            <w:rPr>
              <w:rFonts w:ascii="Times New Roman" w:hAnsi="Times New Roman" w:cs="Times New Roman"/>
              <w:i/>
              <w:iCs/>
              <w:noProof/>
              <w:sz w:val="24"/>
              <w:szCs w:val="24"/>
              <w:lang w:val="id-ID"/>
            </w:rPr>
            <w:t>https://www.hestanto.web.id/teori-atribusi/</w:t>
          </w:r>
          <w:r w:rsidRPr="00BA39B4">
            <w:rPr>
              <w:rFonts w:ascii="Times New Roman" w:hAnsi="Times New Roman" w:cs="Times New Roman"/>
              <w:noProof/>
              <w:sz w:val="24"/>
              <w:szCs w:val="24"/>
              <w:lang w:val="id-ID"/>
            </w:rPr>
            <w:t>. (t.thn.). Dipetik November 2020, dari https://www.hestanto.web.id.</w:t>
          </w:r>
        </w:p>
        <w:p w:rsidR="002D3865" w:rsidRPr="00FA728A" w:rsidRDefault="002D3865" w:rsidP="00D353DA">
          <w:pPr>
            <w:spacing w:line="240" w:lineRule="auto"/>
            <w:rPr>
              <w:lang w:val="id-ID"/>
            </w:rPr>
          </w:pPr>
        </w:p>
        <w:p w:rsidR="002D3865" w:rsidRDefault="002D3865" w:rsidP="00D353DA">
          <w:pPr>
            <w:pStyle w:val="Bibliography"/>
            <w:spacing w:after="0" w:line="240" w:lineRule="auto"/>
            <w:ind w:left="567" w:hanging="567"/>
            <w:jc w:val="both"/>
            <w:rPr>
              <w:rFonts w:ascii="Times New Roman" w:hAnsi="Times New Roman" w:cs="Times New Roman"/>
              <w:noProof/>
              <w:sz w:val="24"/>
              <w:szCs w:val="24"/>
              <w:lang w:val="id-ID"/>
            </w:rPr>
          </w:pPr>
          <w:r w:rsidRPr="00BA39B4">
            <w:rPr>
              <w:rFonts w:ascii="Times New Roman" w:hAnsi="Times New Roman" w:cs="Times New Roman"/>
              <w:i/>
              <w:iCs/>
              <w:noProof/>
              <w:sz w:val="24"/>
              <w:szCs w:val="24"/>
              <w:lang w:val="id-ID"/>
            </w:rPr>
            <w:t>https://www.krjogja.com/berita-lokal/diy/yogyakarta/kanwil-ditjen-pajak-diy-kejar-target/</w:t>
          </w:r>
          <w:r w:rsidRPr="00BA39B4">
            <w:rPr>
              <w:rFonts w:ascii="Times New Roman" w:hAnsi="Times New Roman" w:cs="Times New Roman"/>
              <w:noProof/>
              <w:sz w:val="24"/>
              <w:szCs w:val="24"/>
              <w:lang w:val="id-ID"/>
            </w:rPr>
            <w:t>. (t.thn.). Dipetik November 2020, dari https://www.krjogja.com/.</w:t>
          </w:r>
        </w:p>
        <w:p w:rsidR="002D3865" w:rsidRPr="00FA728A" w:rsidRDefault="002D3865" w:rsidP="00D353DA">
          <w:pPr>
            <w:spacing w:line="240" w:lineRule="auto"/>
            <w:rPr>
              <w:lang w:val="id-ID"/>
            </w:rPr>
          </w:pPr>
        </w:p>
        <w:p w:rsidR="002D3865" w:rsidRDefault="002D3865" w:rsidP="00D353DA">
          <w:pPr>
            <w:pStyle w:val="Bibliography"/>
            <w:spacing w:after="0" w:line="240" w:lineRule="auto"/>
            <w:ind w:left="567" w:hanging="567"/>
            <w:jc w:val="both"/>
            <w:rPr>
              <w:rFonts w:ascii="Times New Roman" w:hAnsi="Times New Roman" w:cs="Times New Roman"/>
              <w:noProof/>
              <w:sz w:val="24"/>
              <w:szCs w:val="24"/>
            </w:rPr>
          </w:pPr>
          <w:r w:rsidRPr="00BA39B4">
            <w:rPr>
              <w:rFonts w:ascii="Times New Roman" w:hAnsi="Times New Roman" w:cs="Times New Roman"/>
              <w:i/>
              <w:iCs/>
              <w:noProof/>
              <w:sz w:val="24"/>
              <w:szCs w:val="24"/>
            </w:rPr>
            <w:t>https://www.setneg.go.id/baca/index/apbn_2020_pertumbuhan_ekonomi_dan_indonesia_maju</w:t>
          </w:r>
          <w:r w:rsidRPr="00BA39B4">
            <w:rPr>
              <w:rFonts w:ascii="Times New Roman" w:hAnsi="Times New Roman" w:cs="Times New Roman"/>
              <w:noProof/>
              <w:sz w:val="24"/>
              <w:szCs w:val="24"/>
            </w:rPr>
            <w:t>. (n.d.). Retrieved November 2020, from https://www.setneg.go.id/.</w:t>
          </w:r>
        </w:p>
        <w:p w:rsidR="002D3865" w:rsidRPr="00FA728A" w:rsidRDefault="002D3865" w:rsidP="00D353DA">
          <w:pPr>
            <w:spacing w:line="240" w:lineRule="auto"/>
          </w:pPr>
        </w:p>
        <w:p w:rsidR="002D3865" w:rsidRPr="00FA728A" w:rsidRDefault="002D3865" w:rsidP="00D353DA">
          <w:pPr>
            <w:spacing w:line="240" w:lineRule="auto"/>
            <w:jc w:val="both"/>
            <w:rPr>
              <w:rFonts w:ascii="Times New Roman" w:hAnsi="Times New Roman" w:cs="Times New Roman"/>
              <w:sz w:val="24"/>
              <w:szCs w:val="24"/>
            </w:rPr>
          </w:pPr>
          <w:r w:rsidRPr="000C401D">
            <w:rPr>
              <w:rFonts w:ascii="Times New Roman" w:hAnsi="Times New Roman" w:cs="Times New Roman"/>
              <w:sz w:val="24"/>
              <w:szCs w:val="24"/>
            </w:rPr>
            <w:t>Kabupaten Gunungkidul. Jae (Jurnal Akuntansi Dan Ekonomi), 5(3), 120-128.</w:t>
          </w:r>
        </w:p>
        <w:p w:rsidR="002D3865" w:rsidRDefault="002D3865" w:rsidP="00D353DA">
          <w:pPr>
            <w:pStyle w:val="Bibliography"/>
            <w:spacing w:after="0" w:line="240" w:lineRule="auto"/>
            <w:ind w:left="567" w:hanging="567"/>
            <w:jc w:val="both"/>
            <w:rPr>
              <w:rFonts w:ascii="Times New Roman" w:hAnsi="Times New Roman" w:cs="Times New Roman"/>
              <w:noProof/>
              <w:sz w:val="24"/>
              <w:szCs w:val="24"/>
            </w:rPr>
          </w:pPr>
          <w:r w:rsidRPr="00BA39B4">
            <w:rPr>
              <w:rFonts w:ascii="Times New Roman" w:hAnsi="Times New Roman" w:cs="Times New Roman"/>
              <w:noProof/>
              <w:sz w:val="24"/>
              <w:szCs w:val="24"/>
              <w:lang w:val="id-ID"/>
            </w:rPr>
            <w:lastRenderedPageBreak/>
            <w:t>Kundalini, P. (2016). Pengaruh Kesadaran Wajib Pajak Dan Pelayanan Pegawai Pajak terhadap Kepatuhan Wajib Pajak Pada Kantor Pelayanan Pajak Pratama kabupaten Temanggung.</w:t>
          </w:r>
        </w:p>
        <w:p w:rsidR="002D3865" w:rsidRPr="00BA39B4" w:rsidRDefault="002D3865" w:rsidP="00D353D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39B4">
            <w:rPr>
              <w:rFonts w:ascii="Times New Roman" w:hAnsi="Times New Roman" w:cs="Times New Roman"/>
              <w:noProof/>
              <w:sz w:val="24"/>
              <w:szCs w:val="24"/>
            </w:rPr>
            <w:t xml:space="preserve">Sugiyono. (2014). </w:t>
          </w:r>
          <w:r w:rsidRPr="00BA39B4">
            <w:rPr>
              <w:rFonts w:ascii="Times New Roman" w:hAnsi="Times New Roman" w:cs="Times New Roman"/>
              <w:i/>
              <w:iCs/>
              <w:noProof/>
              <w:sz w:val="24"/>
              <w:szCs w:val="24"/>
            </w:rPr>
            <w:t>Metode Penelitian Pendidikan Pendekatan Kuantitatif, Kualitatif, dan R&amp;D</w:t>
          </w:r>
          <w:r w:rsidRPr="00BA39B4">
            <w:rPr>
              <w:rFonts w:ascii="Times New Roman" w:hAnsi="Times New Roman" w:cs="Times New Roman"/>
              <w:noProof/>
              <w:sz w:val="24"/>
              <w:szCs w:val="24"/>
            </w:rPr>
            <w:t>. Alfabeta.</w:t>
          </w:r>
        </w:p>
        <w:p w:rsidR="002D3865" w:rsidRPr="00BA39B4" w:rsidRDefault="002D3865" w:rsidP="00D353D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39B4">
            <w:rPr>
              <w:rFonts w:ascii="Times New Roman" w:hAnsi="Times New Roman" w:cs="Times New Roman"/>
              <w:noProof/>
              <w:sz w:val="24"/>
              <w:szCs w:val="24"/>
            </w:rPr>
            <w:t xml:space="preserve">Sugiyono. (2017). </w:t>
          </w:r>
          <w:r w:rsidRPr="00BA39B4">
            <w:rPr>
              <w:rFonts w:ascii="Times New Roman" w:hAnsi="Times New Roman" w:cs="Times New Roman"/>
              <w:i/>
              <w:iCs/>
              <w:noProof/>
              <w:sz w:val="24"/>
              <w:szCs w:val="24"/>
            </w:rPr>
            <w:t>Metode Penelitian Kuantitatif, Kualitatif dan R&amp;D</w:t>
          </w:r>
          <w:r w:rsidRPr="00BA39B4">
            <w:rPr>
              <w:rFonts w:ascii="Times New Roman" w:hAnsi="Times New Roman" w:cs="Times New Roman"/>
              <w:noProof/>
              <w:sz w:val="24"/>
              <w:szCs w:val="24"/>
            </w:rPr>
            <w:t>. Alfabeta, CV.</w:t>
          </w:r>
        </w:p>
        <w:p w:rsidR="002D3865" w:rsidRPr="00BA39B4" w:rsidRDefault="002D3865" w:rsidP="00D353D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A39B4">
            <w:rPr>
              <w:rFonts w:ascii="Times New Roman" w:hAnsi="Times New Roman" w:cs="Times New Roman"/>
              <w:noProof/>
              <w:sz w:val="24"/>
              <w:szCs w:val="24"/>
            </w:rPr>
            <w:t xml:space="preserve">Sugiyono. (2018). </w:t>
          </w:r>
          <w:r w:rsidRPr="00BA39B4">
            <w:rPr>
              <w:rFonts w:ascii="Times New Roman" w:hAnsi="Times New Roman" w:cs="Times New Roman"/>
              <w:i/>
              <w:iCs/>
              <w:noProof/>
              <w:sz w:val="24"/>
              <w:szCs w:val="24"/>
            </w:rPr>
            <w:t>Metode Penelitian Kuantitatif, Kualitatif dan R&amp;D</w:t>
          </w:r>
          <w:r w:rsidRPr="00BA39B4">
            <w:rPr>
              <w:rFonts w:ascii="Times New Roman" w:hAnsi="Times New Roman" w:cs="Times New Roman"/>
              <w:noProof/>
              <w:sz w:val="24"/>
              <w:szCs w:val="24"/>
            </w:rPr>
            <w:t>. Alfabeta.</w:t>
          </w:r>
        </w:p>
        <w:p w:rsidR="002D3865" w:rsidRPr="00FA728A" w:rsidRDefault="002D3865" w:rsidP="00D353DA">
          <w:pPr>
            <w:spacing w:line="240" w:lineRule="auto"/>
            <w:ind w:left="426" w:hanging="426"/>
            <w:jc w:val="both"/>
            <w:rPr>
              <w:rFonts w:ascii="Times New Roman" w:hAnsi="Times New Roman" w:cs="Times New Roman"/>
              <w:sz w:val="24"/>
              <w:szCs w:val="24"/>
            </w:rPr>
          </w:pPr>
          <w:proofErr w:type="gramStart"/>
          <w:r w:rsidRPr="000C401D">
            <w:rPr>
              <w:rFonts w:ascii="Times New Roman" w:hAnsi="Times New Roman" w:cs="Times New Roman"/>
              <w:sz w:val="24"/>
              <w:szCs w:val="24"/>
            </w:rPr>
            <w:t>Wulandari, I., Sinaga, Y. V. Y., &amp; Utomo, R. B. (2020).</w:t>
          </w:r>
          <w:proofErr w:type="gramEnd"/>
          <w:r w:rsidRPr="000C401D">
            <w:rPr>
              <w:rFonts w:ascii="Times New Roman" w:hAnsi="Times New Roman" w:cs="Times New Roman"/>
              <w:sz w:val="24"/>
              <w:szCs w:val="24"/>
            </w:rPr>
            <w:t xml:space="preserve"> Analisis Faktor Yang Mempengaruhi Kepatuhan Wajib Pajak Pelaku Umkm Di Kecamatan Playen </w:t>
          </w:r>
        </w:p>
        <w:p w:rsidR="00035CB3" w:rsidRPr="00BC4F13" w:rsidRDefault="00C43284" w:rsidP="00D353DA">
          <w:pPr>
            <w:pStyle w:val="Bibliography"/>
            <w:spacing w:after="0" w:line="240" w:lineRule="auto"/>
            <w:ind w:left="720" w:hanging="720"/>
            <w:rPr>
              <w:rFonts w:ascii="Times New Roman" w:hAnsi="Times New Roman" w:cs="Times New Roman"/>
            </w:rPr>
          </w:pPr>
        </w:p>
      </w:sdtContent>
    </w:sdt>
    <w:sectPr w:rsidR="00035CB3" w:rsidRPr="00BC4F13" w:rsidSect="00875F25">
      <w:type w:val="evenPage"/>
      <w:pgSz w:w="11907" w:h="16839" w:code="9"/>
      <w:pgMar w:top="720" w:right="720" w:bottom="720" w:left="720" w:header="720" w:footer="720" w:gutter="0"/>
      <w:pgNumType w:start="1"/>
      <w:cols w:num="2"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84" w:rsidRDefault="00C43284" w:rsidP="00820449">
      <w:pPr>
        <w:spacing w:after="0" w:line="240" w:lineRule="auto"/>
      </w:pPr>
      <w:r>
        <w:separator/>
      </w:r>
    </w:p>
  </w:endnote>
  <w:endnote w:type="continuationSeparator" w:id="0">
    <w:p w:rsidR="00C43284" w:rsidRDefault="00C43284" w:rsidP="0082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84" w:rsidRDefault="00C43284" w:rsidP="00820449">
      <w:pPr>
        <w:spacing w:after="0" w:line="240" w:lineRule="auto"/>
      </w:pPr>
      <w:r>
        <w:separator/>
      </w:r>
    </w:p>
  </w:footnote>
  <w:footnote w:type="continuationSeparator" w:id="0">
    <w:p w:rsidR="00C43284" w:rsidRDefault="00C43284" w:rsidP="00820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0156361"/>
      <w:docPartObj>
        <w:docPartGallery w:val="Page Numbers (Top of Page)"/>
        <w:docPartUnique/>
      </w:docPartObj>
    </w:sdtPr>
    <w:sdtEndPr>
      <w:rPr>
        <w:color w:val="auto"/>
        <w:spacing w:val="0"/>
      </w:rPr>
    </w:sdtEndPr>
    <w:sdtContent>
      <w:p w:rsidR="00C43284" w:rsidRDefault="00C43284">
        <w:pPr>
          <w:pStyle w:val="Header"/>
          <w:pBdr>
            <w:bottom w:val="single" w:sz="4" w:space="1" w:color="D9D9D9" w:themeColor="background1" w:themeShade="D9"/>
          </w:pBdr>
          <w:jc w:val="right"/>
          <w:rPr>
            <w:b/>
          </w:rPr>
        </w:pPr>
        <w:r>
          <w:rPr>
            <w:rFonts w:ascii="MV Boli" w:hAnsi="MV Boli" w:cs="MV Boli"/>
            <w:color w:val="7F7F7F" w:themeColor="background1" w:themeShade="7F"/>
            <w:spacing w:val="60"/>
            <w:lang w:val="id-ID"/>
          </w:rPr>
          <w:t xml:space="preserve">Pengaruh </w:t>
        </w:r>
        <w:r>
          <w:rPr>
            <w:rFonts w:ascii="MV Boli" w:hAnsi="MV Boli" w:cs="MV Boli"/>
            <w:color w:val="7F7F7F" w:themeColor="background1" w:themeShade="7F"/>
            <w:spacing w:val="60"/>
          </w:rPr>
          <w:t>Sosialisasi, Pelayanan, dan Budaya</w:t>
        </w:r>
        <w:r>
          <w:t xml:space="preserve">| </w:t>
        </w:r>
        <w:r>
          <w:fldChar w:fldCharType="begin"/>
        </w:r>
        <w:r>
          <w:instrText xml:space="preserve"> PAGE   \* MERGEFORMAT </w:instrText>
        </w:r>
        <w:r>
          <w:fldChar w:fldCharType="separate"/>
        </w:r>
        <w:r w:rsidR="00B11585" w:rsidRPr="00B11585">
          <w:rPr>
            <w:b/>
            <w:noProof/>
          </w:rPr>
          <w:t>9</w:t>
        </w:r>
        <w:r>
          <w:rPr>
            <w:b/>
            <w:noProof/>
          </w:rPr>
          <w:fldChar w:fldCharType="end"/>
        </w:r>
      </w:p>
    </w:sdtContent>
  </w:sdt>
  <w:p w:rsidR="00C43284" w:rsidRDefault="00C43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219D"/>
    <w:multiLevelType w:val="hybridMultilevel"/>
    <w:tmpl w:val="868058A8"/>
    <w:lvl w:ilvl="0" w:tplc="527A6384">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9336D"/>
    <w:multiLevelType w:val="hybridMultilevel"/>
    <w:tmpl w:val="215C126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C4E16A6"/>
    <w:multiLevelType w:val="hybridMultilevel"/>
    <w:tmpl w:val="66D444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6C3C27"/>
    <w:multiLevelType w:val="hybridMultilevel"/>
    <w:tmpl w:val="E16698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1CA4E0D"/>
    <w:multiLevelType w:val="hybridMultilevel"/>
    <w:tmpl w:val="4C3A9D76"/>
    <w:lvl w:ilvl="0" w:tplc="BBBA8218">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36B57A3F"/>
    <w:multiLevelType w:val="hybridMultilevel"/>
    <w:tmpl w:val="54CA2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643"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A15EEF"/>
    <w:multiLevelType w:val="multilevel"/>
    <w:tmpl w:val="7396D1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E86E15"/>
    <w:multiLevelType w:val="hybridMultilevel"/>
    <w:tmpl w:val="0EAC2158"/>
    <w:lvl w:ilvl="0" w:tplc="0FD8521A">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nsid w:val="3A93667B"/>
    <w:multiLevelType w:val="hybridMultilevel"/>
    <w:tmpl w:val="47AA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25F9C"/>
    <w:multiLevelType w:val="hybridMultilevel"/>
    <w:tmpl w:val="2B18869A"/>
    <w:lvl w:ilvl="0" w:tplc="25581CA0">
      <w:start w:val="1"/>
      <w:numFmt w:val="upperLetter"/>
      <w:pStyle w:val="bab3"/>
      <w:lvlText w:val="%1."/>
      <w:lvlJc w:val="left"/>
      <w:pPr>
        <w:ind w:left="720" w:hanging="360"/>
      </w:pPr>
    </w:lvl>
    <w:lvl w:ilvl="1" w:tplc="778255C6">
      <w:start w:val="1"/>
      <w:numFmt w:val="decimal"/>
      <w:lvlText w:val="%2)"/>
      <w:lvlJc w:val="left"/>
      <w:pPr>
        <w:ind w:left="1440" w:hanging="360"/>
      </w:pPr>
      <w:rPr>
        <w:rFonts w:hint="default"/>
      </w:rPr>
    </w:lvl>
    <w:lvl w:ilvl="2" w:tplc="D632F53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8A187B"/>
    <w:multiLevelType w:val="hybridMultilevel"/>
    <w:tmpl w:val="B62EA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76E0A"/>
    <w:multiLevelType w:val="hybridMultilevel"/>
    <w:tmpl w:val="8EBC5A7A"/>
    <w:lvl w:ilvl="0" w:tplc="6A4EC1D8">
      <w:start w:val="1"/>
      <w:numFmt w:val="lowerLetter"/>
      <w:lvlText w:val="%1."/>
      <w:lvlJc w:val="left"/>
      <w:pPr>
        <w:ind w:left="643" w:hanging="360"/>
      </w:pPr>
      <w:rPr>
        <w:rFonts w:ascii="Times New Roman" w:eastAsiaTheme="minorHAnsi" w:hAnsi="Times New Roman" w:cs="Times New Roman"/>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nsid w:val="50D5461A"/>
    <w:multiLevelType w:val="multilevel"/>
    <w:tmpl w:val="2878CC5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2181817"/>
    <w:multiLevelType w:val="hybridMultilevel"/>
    <w:tmpl w:val="DE0E7726"/>
    <w:lvl w:ilvl="0" w:tplc="E5E082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ABF109B"/>
    <w:multiLevelType w:val="hybridMultilevel"/>
    <w:tmpl w:val="C43A8178"/>
    <w:lvl w:ilvl="0" w:tplc="7C0C58E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6E52CB"/>
    <w:multiLevelType w:val="hybridMultilevel"/>
    <w:tmpl w:val="1584E788"/>
    <w:lvl w:ilvl="0" w:tplc="27D0B82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0427B2"/>
    <w:multiLevelType w:val="hybridMultilevel"/>
    <w:tmpl w:val="0B24A6C4"/>
    <w:lvl w:ilvl="0" w:tplc="845C4CD4">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AA6107"/>
    <w:multiLevelType w:val="hybridMultilevel"/>
    <w:tmpl w:val="E4868C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B9462FC"/>
    <w:multiLevelType w:val="hybridMultilevel"/>
    <w:tmpl w:val="A0D6C368"/>
    <w:lvl w:ilvl="0" w:tplc="8FF2BD04">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912DDE"/>
    <w:multiLevelType w:val="hybridMultilevel"/>
    <w:tmpl w:val="8AC0662C"/>
    <w:lvl w:ilvl="0" w:tplc="6DB066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1410B47"/>
    <w:multiLevelType w:val="hybridMultilevel"/>
    <w:tmpl w:val="B3C6485A"/>
    <w:lvl w:ilvl="0" w:tplc="D2966292">
      <w:start w:val="3"/>
      <w:numFmt w:val="decimal"/>
      <w:lvlText w:val="4. %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8F80B6F"/>
    <w:multiLevelType w:val="hybridMultilevel"/>
    <w:tmpl w:val="7E167448"/>
    <w:lvl w:ilvl="0" w:tplc="4D2A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240FE1"/>
    <w:multiLevelType w:val="hybridMultilevel"/>
    <w:tmpl w:val="D08C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691B01"/>
    <w:multiLevelType w:val="multilevel"/>
    <w:tmpl w:val="C4D2683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num w:numId="1">
    <w:abstractNumId w:val="9"/>
  </w:num>
  <w:num w:numId="2">
    <w:abstractNumId w:val="2"/>
  </w:num>
  <w:num w:numId="3">
    <w:abstractNumId w:val="13"/>
  </w:num>
  <w:num w:numId="4">
    <w:abstractNumId w:val="21"/>
  </w:num>
  <w:num w:numId="5">
    <w:abstractNumId w:val="19"/>
  </w:num>
  <w:num w:numId="6">
    <w:abstractNumId w:val="12"/>
  </w:num>
  <w:num w:numId="7">
    <w:abstractNumId w:val="23"/>
  </w:num>
  <w:num w:numId="8">
    <w:abstractNumId w:val="8"/>
  </w:num>
  <w:num w:numId="9">
    <w:abstractNumId w:val="5"/>
  </w:num>
  <w:num w:numId="10">
    <w:abstractNumId w:val="4"/>
  </w:num>
  <w:num w:numId="11">
    <w:abstractNumId w:val="11"/>
  </w:num>
  <w:num w:numId="12">
    <w:abstractNumId w:val="7"/>
  </w:num>
  <w:num w:numId="13">
    <w:abstractNumId w:val="10"/>
  </w:num>
  <w:num w:numId="14">
    <w:abstractNumId w:val="14"/>
  </w:num>
  <w:num w:numId="15">
    <w:abstractNumId w:val="22"/>
  </w:num>
  <w:num w:numId="16">
    <w:abstractNumId w:val="6"/>
  </w:num>
  <w:num w:numId="17">
    <w:abstractNumId w:val="15"/>
  </w:num>
  <w:num w:numId="18">
    <w:abstractNumId w:val="17"/>
  </w:num>
  <w:num w:numId="19">
    <w:abstractNumId w:val="16"/>
  </w:num>
  <w:num w:numId="20">
    <w:abstractNumId w:val="18"/>
  </w:num>
  <w:num w:numId="21">
    <w:abstractNumId w:val="20"/>
  </w:num>
  <w:num w:numId="22">
    <w:abstractNumId w:val="1"/>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D7"/>
    <w:rsid w:val="00001BC1"/>
    <w:rsid w:val="00022F6A"/>
    <w:rsid w:val="00033055"/>
    <w:rsid w:val="00035CB3"/>
    <w:rsid w:val="000548EB"/>
    <w:rsid w:val="0009070D"/>
    <w:rsid w:val="000942DF"/>
    <w:rsid w:val="00097E03"/>
    <w:rsid w:val="000D53BA"/>
    <w:rsid w:val="000D7652"/>
    <w:rsid w:val="000F2DF4"/>
    <w:rsid w:val="00123F18"/>
    <w:rsid w:val="00140023"/>
    <w:rsid w:val="00164836"/>
    <w:rsid w:val="00196450"/>
    <w:rsid w:val="001E28B4"/>
    <w:rsid w:val="0023754B"/>
    <w:rsid w:val="00294C3E"/>
    <w:rsid w:val="002B34B1"/>
    <w:rsid w:val="002D3865"/>
    <w:rsid w:val="002D466A"/>
    <w:rsid w:val="0030538D"/>
    <w:rsid w:val="00306981"/>
    <w:rsid w:val="00307E14"/>
    <w:rsid w:val="00374694"/>
    <w:rsid w:val="003B762B"/>
    <w:rsid w:val="004011D7"/>
    <w:rsid w:val="004224D7"/>
    <w:rsid w:val="0042398B"/>
    <w:rsid w:val="0047693D"/>
    <w:rsid w:val="004800C2"/>
    <w:rsid w:val="004B26BE"/>
    <w:rsid w:val="004D7240"/>
    <w:rsid w:val="004F4C35"/>
    <w:rsid w:val="00556B4E"/>
    <w:rsid w:val="005A785C"/>
    <w:rsid w:val="005C661D"/>
    <w:rsid w:val="00604AD4"/>
    <w:rsid w:val="00640CDD"/>
    <w:rsid w:val="0065276B"/>
    <w:rsid w:val="00660D0B"/>
    <w:rsid w:val="006A076C"/>
    <w:rsid w:val="00725057"/>
    <w:rsid w:val="00770F3F"/>
    <w:rsid w:val="00794E7E"/>
    <w:rsid w:val="00820449"/>
    <w:rsid w:val="00833E5F"/>
    <w:rsid w:val="00855B0B"/>
    <w:rsid w:val="0085679E"/>
    <w:rsid w:val="00875F25"/>
    <w:rsid w:val="008A3F0F"/>
    <w:rsid w:val="008D66AE"/>
    <w:rsid w:val="00910936"/>
    <w:rsid w:val="009146B2"/>
    <w:rsid w:val="00A35F64"/>
    <w:rsid w:val="00A3648C"/>
    <w:rsid w:val="00AC50C3"/>
    <w:rsid w:val="00AD5C67"/>
    <w:rsid w:val="00AF5F8C"/>
    <w:rsid w:val="00B11585"/>
    <w:rsid w:val="00B25A1F"/>
    <w:rsid w:val="00B50F6F"/>
    <w:rsid w:val="00B64B25"/>
    <w:rsid w:val="00B717CE"/>
    <w:rsid w:val="00B82E62"/>
    <w:rsid w:val="00BC4F13"/>
    <w:rsid w:val="00BE659E"/>
    <w:rsid w:val="00C04D3D"/>
    <w:rsid w:val="00C43284"/>
    <w:rsid w:val="00CC50E7"/>
    <w:rsid w:val="00D353DA"/>
    <w:rsid w:val="00D93184"/>
    <w:rsid w:val="00E0291E"/>
    <w:rsid w:val="00E20043"/>
    <w:rsid w:val="00E57E52"/>
    <w:rsid w:val="00E8754A"/>
    <w:rsid w:val="00E90165"/>
    <w:rsid w:val="00EB109F"/>
    <w:rsid w:val="00F26B15"/>
    <w:rsid w:val="00F366C6"/>
    <w:rsid w:val="00FD4BA8"/>
    <w:rsid w:val="00F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D7"/>
    <w:pPr>
      <w:spacing w:after="200" w:line="276" w:lineRule="auto"/>
    </w:pPr>
  </w:style>
  <w:style w:type="paragraph" w:styleId="Heading1">
    <w:name w:val="heading 1"/>
    <w:basedOn w:val="Normal"/>
    <w:next w:val="Normal"/>
    <w:link w:val="Heading1Char"/>
    <w:uiPriority w:val="9"/>
    <w:qFormat/>
    <w:rsid w:val="004224D7"/>
    <w:pPr>
      <w:spacing w:line="360" w:lineRule="auto"/>
      <w:ind w:left="284"/>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9"/>
    <w:unhideWhenUsed/>
    <w:qFormat/>
    <w:rsid w:val="004F4C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0C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40C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4D7"/>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422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D7"/>
  </w:style>
  <w:style w:type="character" w:styleId="Hyperlink">
    <w:name w:val="Hyperlink"/>
    <w:basedOn w:val="DefaultParagraphFont"/>
    <w:uiPriority w:val="99"/>
    <w:unhideWhenUsed/>
    <w:rsid w:val="004224D7"/>
    <w:rPr>
      <w:color w:val="0000FF" w:themeColor="hyperlink"/>
      <w:u w:val="single"/>
    </w:rPr>
  </w:style>
  <w:style w:type="paragraph" w:styleId="Header">
    <w:name w:val="header"/>
    <w:basedOn w:val="Normal"/>
    <w:link w:val="HeaderChar"/>
    <w:uiPriority w:val="99"/>
    <w:unhideWhenUsed/>
    <w:rsid w:val="00820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449"/>
  </w:style>
  <w:style w:type="table" w:styleId="TableGrid">
    <w:name w:val="Table Grid"/>
    <w:basedOn w:val="TableNormal"/>
    <w:uiPriority w:val="39"/>
    <w:rsid w:val="0065276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skripsi"/>
    <w:basedOn w:val="Normal"/>
    <w:link w:val="ListParagraphChar"/>
    <w:uiPriority w:val="34"/>
    <w:qFormat/>
    <w:rsid w:val="0023754B"/>
    <w:pPr>
      <w:ind w:left="720"/>
      <w:contextualSpacing/>
    </w:pPr>
  </w:style>
  <w:style w:type="character" w:customStyle="1" w:styleId="ListParagraphChar">
    <w:name w:val="List Paragraph Char"/>
    <w:aliases w:val="skripsi Char"/>
    <w:link w:val="ListParagraph"/>
    <w:uiPriority w:val="34"/>
    <w:locked/>
    <w:rsid w:val="0023754B"/>
  </w:style>
  <w:style w:type="paragraph" w:customStyle="1" w:styleId="bab3">
    <w:name w:val="bab 3"/>
    <w:basedOn w:val="Heading2"/>
    <w:next w:val="Heading2"/>
    <w:link w:val="bab3Char"/>
    <w:qFormat/>
    <w:rsid w:val="004F4C35"/>
    <w:pPr>
      <w:keepNext w:val="0"/>
      <w:keepLines w:val="0"/>
      <w:numPr>
        <w:numId w:val="1"/>
      </w:numPr>
      <w:spacing w:before="0" w:line="480" w:lineRule="auto"/>
      <w:ind w:left="0"/>
      <w:contextualSpacing/>
      <w:jc w:val="both"/>
    </w:pPr>
    <w:rPr>
      <w:rFonts w:ascii="Times New Roman" w:eastAsia="Times New Roman" w:hAnsi="Times New Roman" w:cs="Times New Roman"/>
      <w:bCs w:val="0"/>
      <w:color w:val="auto"/>
      <w:sz w:val="24"/>
      <w:szCs w:val="24"/>
    </w:rPr>
  </w:style>
  <w:style w:type="character" w:customStyle="1" w:styleId="bab3Char">
    <w:name w:val="bab 3 Char"/>
    <w:basedOn w:val="Heading2Char"/>
    <w:link w:val="bab3"/>
    <w:rsid w:val="004F4C35"/>
    <w:rPr>
      <w:rFonts w:ascii="Times New Roman" w:eastAsia="Times New Roman" w:hAnsi="Times New Roman" w:cs="Times New Roman"/>
      <w:b/>
      <w:bCs/>
      <w:color w:val="4F81BD" w:themeColor="accent1"/>
      <w:sz w:val="24"/>
      <w:szCs w:val="24"/>
    </w:rPr>
  </w:style>
  <w:style w:type="character" w:customStyle="1" w:styleId="Heading2Char">
    <w:name w:val="Heading 2 Char"/>
    <w:basedOn w:val="DefaultParagraphFont"/>
    <w:link w:val="Heading2"/>
    <w:uiPriority w:val="99"/>
    <w:rsid w:val="004F4C3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87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4A"/>
    <w:rPr>
      <w:rFonts w:ascii="Tahoma" w:hAnsi="Tahoma" w:cs="Tahoma"/>
      <w:sz w:val="16"/>
      <w:szCs w:val="16"/>
    </w:rPr>
  </w:style>
  <w:style w:type="paragraph" w:styleId="Caption">
    <w:name w:val="caption"/>
    <w:basedOn w:val="Normal"/>
    <w:next w:val="Normal"/>
    <w:uiPriority w:val="35"/>
    <w:unhideWhenUsed/>
    <w:qFormat/>
    <w:rsid w:val="00E8754A"/>
    <w:pPr>
      <w:spacing w:line="240" w:lineRule="auto"/>
    </w:pPr>
    <w:rPr>
      <w:b/>
      <w:bCs/>
      <w:color w:val="4F81BD" w:themeColor="accent1"/>
      <w:sz w:val="18"/>
      <w:szCs w:val="18"/>
    </w:rPr>
  </w:style>
  <w:style w:type="paragraph" w:styleId="NormalWeb">
    <w:name w:val="Normal (Web)"/>
    <w:basedOn w:val="Normal"/>
    <w:uiPriority w:val="99"/>
    <w:unhideWhenUsed/>
    <w:rsid w:val="00640C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40C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40CDD"/>
    <w:rPr>
      <w:rFonts w:asciiTheme="majorHAnsi" w:eastAsiaTheme="majorEastAsia" w:hAnsiTheme="majorHAnsi" w:cstheme="majorBidi"/>
      <w:i/>
      <w:iCs/>
      <w:color w:val="365F91" w:themeColor="accent1" w:themeShade="BF"/>
    </w:rPr>
  </w:style>
  <w:style w:type="paragraph" w:styleId="Bibliography">
    <w:name w:val="Bibliography"/>
    <w:basedOn w:val="Normal"/>
    <w:next w:val="Normal"/>
    <w:uiPriority w:val="37"/>
    <w:unhideWhenUsed/>
    <w:rsid w:val="00640CDD"/>
    <w:pPr>
      <w:spacing w:after="160" w:line="259" w:lineRule="auto"/>
    </w:pPr>
  </w:style>
  <w:style w:type="paragraph" w:styleId="BodyText">
    <w:name w:val="Body Text"/>
    <w:basedOn w:val="Normal"/>
    <w:link w:val="BodyTextChar"/>
    <w:uiPriority w:val="1"/>
    <w:qFormat/>
    <w:rsid w:val="002D466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D466A"/>
    <w:rPr>
      <w:rFonts w:ascii="Times New Roman" w:eastAsia="Times New Roman" w:hAnsi="Times New Roman" w:cs="Times New Roman"/>
      <w:sz w:val="24"/>
      <w:szCs w:val="24"/>
      <w:lang w:bidi="en-US"/>
    </w:rPr>
  </w:style>
  <w:style w:type="paragraph" w:styleId="HTMLPreformatted">
    <w:name w:val="HTML Preformatted"/>
    <w:basedOn w:val="Normal"/>
    <w:link w:val="HTMLPreformattedChar"/>
    <w:uiPriority w:val="99"/>
    <w:semiHidden/>
    <w:unhideWhenUsed/>
    <w:rsid w:val="00423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398B"/>
    <w:rPr>
      <w:rFonts w:ascii="Courier New" w:eastAsia="Times New Roman" w:hAnsi="Courier New" w:cs="Courier New"/>
      <w:sz w:val="20"/>
      <w:szCs w:val="20"/>
    </w:rPr>
  </w:style>
  <w:style w:type="character" w:customStyle="1" w:styleId="y2iqfc">
    <w:name w:val="y2iqfc"/>
    <w:basedOn w:val="DefaultParagraphFont"/>
    <w:rsid w:val="00423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D7"/>
    <w:pPr>
      <w:spacing w:after="200" w:line="276" w:lineRule="auto"/>
    </w:pPr>
  </w:style>
  <w:style w:type="paragraph" w:styleId="Heading1">
    <w:name w:val="heading 1"/>
    <w:basedOn w:val="Normal"/>
    <w:next w:val="Normal"/>
    <w:link w:val="Heading1Char"/>
    <w:uiPriority w:val="9"/>
    <w:qFormat/>
    <w:rsid w:val="004224D7"/>
    <w:pPr>
      <w:spacing w:line="360" w:lineRule="auto"/>
      <w:ind w:left="284"/>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9"/>
    <w:unhideWhenUsed/>
    <w:qFormat/>
    <w:rsid w:val="004F4C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0C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40C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4D7"/>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422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D7"/>
  </w:style>
  <w:style w:type="character" w:styleId="Hyperlink">
    <w:name w:val="Hyperlink"/>
    <w:basedOn w:val="DefaultParagraphFont"/>
    <w:uiPriority w:val="99"/>
    <w:unhideWhenUsed/>
    <w:rsid w:val="004224D7"/>
    <w:rPr>
      <w:color w:val="0000FF" w:themeColor="hyperlink"/>
      <w:u w:val="single"/>
    </w:rPr>
  </w:style>
  <w:style w:type="paragraph" w:styleId="Header">
    <w:name w:val="header"/>
    <w:basedOn w:val="Normal"/>
    <w:link w:val="HeaderChar"/>
    <w:uiPriority w:val="99"/>
    <w:unhideWhenUsed/>
    <w:rsid w:val="00820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449"/>
  </w:style>
  <w:style w:type="table" w:styleId="TableGrid">
    <w:name w:val="Table Grid"/>
    <w:basedOn w:val="TableNormal"/>
    <w:uiPriority w:val="39"/>
    <w:rsid w:val="0065276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skripsi"/>
    <w:basedOn w:val="Normal"/>
    <w:link w:val="ListParagraphChar"/>
    <w:uiPriority w:val="34"/>
    <w:qFormat/>
    <w:rsid w:val="0023754B"/>
    <w:pPr>
      <w:ind w:left="720"/>
      <w:contextualSpacing/>
    </w:pPr>
  </w:style>
  <w:style w:type="character" w:customStyle="1" w:styleId="ListParagraphChar">
    <w:name w:val="List Paragraph Char"/>
    <w:aliases w:val="skripsi Char"/>
    <w:link w:val="ListParagraph"/>
    <w:uiPriority w:val="34"/>
    <w:locked/>
    <w:rsid w:val="0023754B"/>
  </w:style>
  <w:style w:type="paragraph" w:customStyle="1" w:styleId="bab3">
    <w:name w:val="bab 3"/>
    <w:basedOn w:val="Heading2"/>
    <w:next w:val="Heading2"/>
    <w:link w:val="bab3Char"/>
    <w:qFormat/>
    <w:rsid w:val="004F4C35"/>
    <w:pPr>
      <w:keepNext w:val="0"/>
      <w:keepLines w:val="0"/>
      <w:numPr>
        <w:numId w:val="1"/>
      </w:numPr>
      <w:spacing w:before="0" w:line="480" w:lineRule="auto"/>
      <w:ind w:left="0"/>
      <w:contextualSpacing/>
      <w:jc w:val="both"/>
    </w:pPr>
    <w:rPr>
      <w:rFonts w:ascii="Times New Roman" w:eastAsia="Times New Roman" w:hAnsi="Times New Roman" w:cs="Times New Roman"/>
      <w:bCs w:val="0"/>
      <w:color w:val="auto"/>
      <w:sz w:val="24"/>
      <w:szCs w:val="24"/>
    </w:rPr>
  </w:style>
  <w:style w:type="character" w:customStyle="1" w:styleId="bab3Char">
    <w:name w:val="bab 3 Char"/>
    <w:basedOn w:val="Heading2Char"/>
    <w:link w:val="bab3"/>
    <w:rsid w:val="004F4C35"/>
    <w:rPr>
      <w:rFonts w:ascii="Times New Roman" w:eastAsia="Times New Roman" w:hAnsi="Times New Roman" w:cs="Times New Roman"/>
      <w:b/>
      <w:bCs/>
      <w:color w:val="4F81BD" w:themeColor="accent1"/>
      <w:sz w:val="24"/>
      <w:szCs w:val="24"/>
    </w:rPr>
  </w:style>
  <w:style w:type="character" w:customStyle="1" w:styleId="Heading2Char">
    <w:name w:val="Heading 2 Char"/>
    <w:basedOn w:val="DefaultParagraphFont"/>
    <w:link w:val="Heading2"/>
    <w:uiPriority w:val="99"/>
    <w:rsid w:val="004F4C3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87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4A"/>
    <w:rPr>
      <w:rFonts w:ascii="Tahoma" w:hAnsi="Tahoma" w:cs="Tahoma"/>
      <w:sz w:val="16"/>
      <w:szCs w:val="16"/>
    </w:rPr>
  </w:style>
  <w:style w:type="paragraph" w:styleId="Caption">
    <w:name w:val="caption"/>
    <w:basedOn w:val="Normal"/>
    <w:next w:val="Normal"/>
    <w:uiPriority w:val="35"/>
    <w:unhideWhenUsed/>
    <w:qFormat/>
    <w:rsid w:val="00E8754A"/>
    <w:pPr>
      <w:spacing w:line="240" w:lineRule="auto"/>
    </w:pPr>
    <w:rPr>
      <w:b/>
      <w:bCs/>
      <w:color w:val="4F81BD" w:themeColor="accent1"/>
      <w:sz w:val="18"/>
      <w:szCs w:val="18"/>
    </w:rPr>
  </w:style>
  <w:style w:type="paragraph" w:styleId="NormalWeb">
    <w:name w:val="Normal (Web)"/>
    <w:basedOn w:val="Normal"/>
    <w:uiPriority w:val="99"/>
    <w:unhideWhenUsed/>
    <w:rsid w:val="00640C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40C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40CDD"/>
    <w:rPr>
      <w:rFonts w:asciiTheme="majorHAnsi" w:eastAsiaTheme="majorEastAsia" w:hAnsiTheme="majorHAnsi" w:cstheme="majorBidi"/>
      <w:i/>
      <w:iCs/>
      <w:color w:val="365F91" w:themeColor="accent1" w:themeShade="BF"/>
    </w:rPr>
  </w:style>
  <w:style w:type="paragraph" w:styleId="Bibliography">
    <w:name w:val="Bibliography"/>
    <w:basedOn w:val="Normal"/>
    <w:next w:val="Normal"/>
    <w:uiPriority w:val="37"/>
    <w:unhideWhenUsed/>
    <w:rsid w:val="00640CDD"/>
    <w:pPr>
      <w:spacing w:after="160" w:line="259" w:lineRule="auto"/>
    </w:pPr>
  </w:style>
  <w:style w:type="paragraph" w:styleId="BodyText">
    <w:name w:val="Body Text"/>
    <w:basedOn w:val="Normal"/>
    <w:link w:val="BodyTextChar"/>
    <w:uiPriority w:val="1"/>
    <w:qFormat/>
    <w:rsid w:val="002D466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D466A"/>
    <w:rPr>
      <w:rFonts w:ascii="Times New Roman" w:eastAsia="Times New Roman" w:hAnsi="Times New Roman" w:cs="Times New Roman"/>
      <w:sz w:val="24"/>
      <w:szCs w:val="24"/>
      <w:lang w:bidi="en-US"/>
    </w:rPr>
  </w:style>
  <w:style w:type="paragraph" w:styleId="HTMLPreformatted">
    <w:name w:val="HTML Preformatted"/>
    <w:basedOn w:val="Normal"/>
    <w:link w:val="HTMLPreformattedChar"/>
    <w:uiPriority w:val="99"/>
    <w:semiHidden/>
    <w:unhideWhenUsed/>
    <w:rsid w:val="00423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398B"/>
    <w:rPr>
      <w:rFonts w:ascii="Courier New" w:eastAsia="Times New Roman" w:hAnsi="Courier New" w:cs="Courier New"/>
      <w:sz w:val="20"/>
      <w:szCs w:val="20"/>
    </w:rPr>
  </w:style>
  <w:style w:type="character" w:customStyle="1" w:styleId="y2iqfc">
    <w:name w:val="y2iqfc"/>
    <w:basedOn w:val="DefaultParagraphFont"/>
    <w:rsid w:val="0042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44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b:Tag>
    <b:SourceType>JournalArticle</b:SourceType>
    <b:Guid>{8FDC56D5-57F5-4118-8B83-B0D00EB7EF2D}</b:Guid>
    <b:Author>
      <b:Author>
        <b:NameList>
          <b:Person>
            <b:Last>Chasanah</b:Last>
            <b:First>Amalia</b:First>
            <b:Middle>Nur</b:Middle>
          </b:Person>
        </b:NameList>
      </b:Author>
    </b:Author>
    <b:RefOrder>1</b:RefOrder>
  </b:Source>
  <b:Source>
    <b:Tag>Jum17</b:Tag>
    <b:SourceType>JournalArticle</b:SourceType>
    <b:Guid>{316C2D1D-3A41-470B-9976-BA0938BC9404}</b:Guid>
    <b:Author>
      <b:Author>
        <b:NameList>
          <b:Person>
            <b:Last>Jumhana</b:Last>
            <b:First>R.</b:First>
            <b:Middle>C. S</b:Middle>
          </b:Person>
        </b:NameList>
      </b:Author>
    </b:Author>
    <b:Title>Pengaruh Rasio Likuiditas Dan Rasio Aktivitas Terhadap Profitabilitas Koperasi Karyawan PT Surya Toto Indonesia</b:Title>
    <b:JournalName>SEKURITAS (Saham, Ekonomi, Keuangan, Investasi</b:JournalName>
    <b:Year>2017</b:Year>
    <b:Pages>1(2)</b:Pages>
    <b:RefOrder>2</b:RefOrder>
  </b:Source>
  <b:Source>
    <b:Tag>Cha18</b:Tag>
    <b:SourceType>JournalArticle</b:SourceType>
    <b:Guid>{F925FB12-FE7D-4308-9AF6-923F71EFD0F9}</b:Guid>
    <b:Author>
      <b:Author>
        <b:NameList>
          <b:Person>
            <b:Last>Chasanah</b:Last>
            <b:First>Amalia</b:First>
            <b:Middle>Nur</b:Middle>
          </b:Person>
        </b:NameList>
      </b:Author>
    </b:Author>
    <b:Title>Pengaruh Rasio Likuiditas, Profitabilitas, Struktur Modal Dan Ukuran Perusahaan Terhadap Nilai Perusahaan Pada Perusahaan Manufaktur Yang Terdaftar Di BEI Tahun 2015-2017</b:Title>
    <b:JournalName>Jurnal Peneliti Ekonomi dan Bisnis 3.1</b:JournalName>
    <b:Year>2018</b:Year>
    <b:Pages>39-47</b:Pages>
    <b:RefOrder>1</b:RefOrder>
  </b:Source>
  <b:Source>
    <b:Tag>Han18</b:Tag>
    <b:SourceType>JournalArticle</b:SourceType>
    <b:Guid>{F2715A57-27E6-4DED-9556-3D3462524481}</b:Guid>
    <b:Author>
      <b:Author>
        <b:NameList>
          <b:Person>
            <b:Last>B</b:Last>
            <b:First>Handayani</b:First>
            <b:Middle>AT &amp; Nugroho</b:Middle>
          </b:Person>
        </b:NameList>
      </b:Author>
    </b:Author>
    <b:Title>Dampak Rasio Keuangan terhadap Pertumbuhan Laba pada Perusahaan Makanan dan Minuman</b:Title>
    <b:JournalName>Jurnal Online Insan Akuntan, 3(1)</b:JournalName>
    <b:Year>2018</b:Year>
    <b:Pages>39-48</b:Pages>
    <b:RefOrder>1</b:RefOrder>
  </b:Source>
  <b:Source>
    <b:Tag>Agu16</b:Tag>
    <b:SourceType>JournalArticle</b:SourceType>
    <b:Guid>{048BA768-78D1-48A8-BE7C-591AA35E2260}</b:Guid>
    <b:Author>
      <b:Author>
        <b:NameList>
          <b:Person>
            <b:Last>Agustiningsih</b:Last>
          </b:Person>
        </b:NameList>
      </b:Author>
    </b:Author>
    <b:Title>Pengaruh Penerapan E-Filing, Tingkat Pemahaman Perpajakan Dan Kesadaran Wajib Pajak Terhadap Kepatuhan Wajib Pajak Di KPP Pratama Yogyakarta</b:Title>
    <b:Year>2016</b:Year>
    <b:JournalName>Nominal</b:JournalName>
    <b:Pages>107-122</b:Pages>
    <b:RefOrder>1</b:RefOrder>
  </b:Source>
  <b:Source>
    <b:Tag>Sup181</b:Tag>
    <b:SourceType>JournalArticle</b:SourceType>
    <b:Guid>{AD3D098E-C70D-4501-9B61-A0EF09F9A46F}</b:Guid>
    <b:Author>
      <b:Author>
        <b:NameList>
          <b:Person>
            <b:Last>Suprayogo</b:Last>
          </b:Person>
        </b:NameList>
      </b:Author>
    </b:Author>
    <b:Title>Pengaruh Penerapan Sistem E-Filing Terhadap Kepatuhan Wajib Pajak Orang Pribadi Dengan Pemahaman Internet Sebagai Variabel Moderasi Pada Kantor Pelayanan Pajak Pratama Jakarta Jatinegara</b:Title>
    <b:JournalName>Profita 11.2</b:JournalName>
    <b:Year>2018</b:Year>
    <b:Pages>151-164</b:Pages>
    <b:RefOrder>2</b:RefOrder>
  </b:Source>
  <b:Source>
    <b:Tag>Put19</b:Tag>
    <b:SourceType>JournalArticle</b:SourceType>
    <b:Guid>{A1CADB61-B1F8-4402-AA9A-4CC91784BA84}</b:Guid>
    <b:Author>
      <b:Author>
        <b:NameList>
          <b:Person>
            <b:Last>Agniveda</b:Last>
            <b:First>Putra</b:First>
          </b:Person>
        </b:NameList>
      </b:Author>
    </b:Author>
    <b:Title>Pengaruh Penerapan E-Filling Pada Kepatuhan WPOP Pegawai Negeri Sipil Dengan Pemahaman Internet Sebagai Variabel Pemoderasi</b:Title>
    <b:JournalName>E-Journal Akuntansi [online], 28.1</b:JournalName>
    <b:Year>2019</b:Year>
    <b:Pages>242-269</b:Pages>
    <b:RefOrder>3</b:RefOrder>
  </b:Source>
  <b:Source>
    <b:Tag>Yan</b:Tag>
    <b:SourceType>JournalArticle</b:SourceType>
    <b:Guid>{85760BC6-5EEB-4331-AB79-CD3F5B984F33}</b:Guid>
    <b:Author>
      <b:Author>
        <b:NameList>
          <b:Person>
            <b:Last>Yanti</b:Last>
          </b:Person>
        </b:NameList>
      </b:Author>
    </b:Author>
    <b:Title>Pengaruh Penerapan E-Filing pada Kepatuhan WPOP dengan Sosialisasi Perpajakan dan Pemahaman Internet sebagai Variabel Pemoderasi</b:Title>
    <b:JournalName>E-Jurnal Akuntansi 30.8</b:JournalName>
    <b:Pages>1900-1914</b:Pages>
    <b:RefOrder>4</b:RefOrder>
  </b:Source>
  <b:Source>
    <b:Tag>Pur19</b:Tag>
    <b:SourceType>JournalArticle</b:SourceType>
    <b:Guid>{8B13F40F-4C62-43D1-890F-54FB0D0B7662}</b:Guid>
    <b:Author>
      <b:Author>
        <b:NameList>
          <b:Person>
            <b:Last>Purnaningsih</b:Last>
            <b:First>Ni</b:First>
            <b:Middle>Komang Cahyani, Naniek Noviari</b:Middle>
          </b:Person>
        </b:NameList>
      </b:Author>
    </b:Author>
    <b:Title>PENGARUH PENERAPAN E-FILLING TERHADAP KEPATUHAN WAJIB PAJAK ORANG PRIBADI (Bukti Empiris Model UTAUT)</b:Title>
    <b:JournalName>Prosiding Seminar Nasional &amp; Call For Paper</b:JournalName>
    <b:Year>2019</b:Year>
    <b:RefOrder>5</b:RefOrder>
  </b:Source>
  <b:Source>
    <b:Tag>Kha18</b:Tag>
    <b:SourceType>JournalArticle</b:SourceType>
    <b:Guid>{05BA73CD-4885-421A-8243-B61F445DC9C8}</b:Guid>
    <b:Author>
      <b:Author>
        <b:NameList>
          <b:Person>
            <b:Last>Khairunisa</b:Last>
            <b:First>Riska</b:First>
          </b:Person>
        </b:NameList>
      </b:Author>
    </b:Author>
    <b:Title>"Faktor-Faktor Yang Mempengaruhi Kepatuhan Wajib Pajak Orang Pribadi (Studi Kasus Pada Kantor Pelayanan Pajak Pratama Klaten)</b:Title>
    <b:Year>2018</b:Year>
    <b:RefOrder>6</b:RefOrder>
  </b:Source>
  <b:Source>
    <b:Tag>Adm18</b:Tag>
    <b:SourceType>JournalArticle</b:SourceType>
    <b:Guid>{DD7C516E-9F18-44DD-99D7-0C66C2EA0A61}</b:Guid>
    <b:Author>
      <b:Author>
        <b:NameList>
          <b:Person>
            <b:Last>Adm</b:Last>
            <b:First>Suharyono</b:First>
          </b:Person>
        </b:NameList>
      </b:Author>
    </b:Author>
    <b:Title>The Effect of Applying E-Filling Applications Towards Personal Taxpayer Compliance in Reporting Annual Tax Returning (SPT) in Bengkalis State Polytechnic Indonesia</b:Title>
    <b:JournalName>International Journal of Public Finance. 3</b:JournalName>
    <b:Year>2018</b:Year>
    <b:Pages>47-62</b:Pages>
    <b:RefOrder>7</b:RefOrder>
  </b:Source>
  <b:Source>
    <b:Tag>Pur20</b:Tag>
    <b:SourceType>JournalArticle</b:SourceType>
    <b:Guid>{691AAD23-B975-43A9-8EA9-D6A1471C4604}</b:Guid>
    <b:Author>
      <b:Author>
        <b:NameList>
          <b:Person>
            <b:Last>Purba</b:Last>
            <b:First>Hasian,</b:First>
            <b:Middle>Lucky Nugroho, Siti Sarpingah</b:Middle>
          </b:Person>
        </b:NameList>
      </b:Author>
    </b:Author>
    <b:Title>The Effect Of Implementing E-Filing Systems On Personal Tax Compliance With Internet Knowledge As Moderated Variables (Case Study on Personal Taxpayers at KPP Pratama Jakarta Kramatjati</b:Title>
    <b:JournalName>International Journal of Commerce and Finance 6.1</b:JournalName>
    <b:Year>2020</b:Year>
    <b:Pages>166-180</b:Pages>
    <b:RefOrder>8</b:RefOrder>
  </b:Source>
  <b:Source>
    <b:Tag>Bas18</b:Tag>
    <b:SourceType>JournalArticle</b:SourceType>
    <b:Guid>{0E29319D-8B71-470D-BB08-335432450CE7}</b:Guid>
    <b:Author>
      <b:Author>
        <b:NameList>
          <b:Person>
            <b:Last>Basri</b:Last>
            <b:First>Sabaruddin</b:First>
            <b:Middle>Yuswar Z, Susi Dwimulyani</b:Middle>
          </b:Person>
        </b:NameList>
      </b:Author>
    </b:Author>
    <b:Title>Factors affecting individual taxpayer compliance with practice self assessment system as intervening variable</b:Title>
    <b:JournalName>Journal of Entrepreneurship, Business and Economics 6.1</b:JournalName>
    <b:Year>2018</b:Year>
    <b:Pages>116-143</b:Pages>
    <b:RefOrder>9</b:RefOrder>
  </b:Source>
  <b:Source>
    <b:Tag>Sol19</b:Tag>
    <b:SourceType>JournalArticle</b:SourceType>
    <b:Guid>{69FCD642-39BD-4318-9AC8-A1599DAF9943}</b:Guid>
    <b:Author>
      <b:Author>
        <b:NameList>
          <b:Person>
            <b:Last>Solichah</b:Last>
            <b:First>Ninis</b:First>
            <b:Middle>Nur, Noorlailie Soewarno</b:Middle>
          </b:Person>
        </b:NameList>
      </b:Author>
    </b:Author>
    <b:Title>The Effect of E-Filing Implementation, Level of Tax Comprehension, and Tax Sanction on Formal Compliance of Individual Taxpayer</b:Title>
    <b:JournalName>2018 International Conference on Islamic Economics and Business (ICONIES 2018). Atlantis Press</b:JournalName>
    <b:Year>2019</b:Year>
    <b:RefOrder>10</b:RefOrder>
  </b:Source>
  <b:Source>
    <b:Tag>Pra19</b:Tag>
    <b:SourceType>JournalArticle</b:SourceType>
    <b:Guid>{E415E8AF-8565-4B72-8C36-5940E316B62F}</b:Guid>
    <b:Author>
      <b:Author>
        <b:NameList>
          <b:Person>
            <b:Last>Prabudi</b:Last>
            <b:First>Kurnia</b:First>
          </b:Person>
        </b:NameList>
      </b:Author>
    </b:Author>
    <b:Title>FACTORS THAT AFFECT COMPLIANCE WITH THE INDIVIDUAL TAXPAYER WITH TAXATION SOCIALIZATION AS MODERATING VARIABLES IN THE OFFICE OF TAX SERVICES IN THE OFFICE OF DJP SUMATERA UTARA I</b:Title>
    <b:JournalName>International Journal of Public Budgeting, Accounting and Finance 2.3</b:JournalName>
    <b:Year>2019</b:Year>
    <b:Pages>1-18</b:Pages>
    <b:RefOrder>11</b:RefOrder>
  </b:Source>
  <b:Source>
    <b:Tag>Lub19</b:Tag>
    <b:SourceType>JournalArticle</b:SourceType>
    <b:Guid>{BA055ABC-2AF7-46BF-A381-FC7AF505969D}</b:Guid>
    <b:Author>
      <b:Author>
        <b:NameList>
          <b:Person>
            <b:Last>Lubis</b:Last>
            <b:First>Henny</b:First>
            <b:Middle>Zurika</b:Middle>
          </b:Person>
        </b:NameList>
      </b:Author>
    </b:Author>
    <b:Title>Effect of E-Filling System Implementation And Taxpayer Knowledge In Using E-Filling On Individual Taxpayer Compliance</b:Title>
    <b:JournalName>Journal of International Conference Proceedings. Vol. 2. No. 3. </b:JournalName>
    <b:Year>2019</b:Year>
    <b:RefOrder>12</b:RefOrder>
  </b:Source>
  <b:Source>
    <b:Tag>Lad18</b:Tag>
    <b:SourceType>JournalArticle</b:SourceType>
    <b:Guid>{3E921829-3949-4EFF-B2AB-3411E0B1678F}</b:Guid>
    <b:Author>
      <b:Author>
        <b:NameList>
          <b:Person>
            <b:Last>Lado</b:Last>
            <b:First>Yuliano</b:First>
            <b:Middle>Ovaldo, M. Budiantara</b:Middle>
          </b:Person>
        </b:NameList>
      </b:Author>
    </b:Author>
    <b:Title>Pengaruh Penerapan Sistem E-Filling Terhadap Kepatuhan Wajib Pajak Orang Pribadi Pegawai Negeri Sipil Dengan Pemahaman Internet Sebagai Variabel Pemoderasi (Studi Kasus Pada Dinas Perindustrian Dan Perdagangan DIY)</b:Title>
    <b:Year>2018</b:Year>
    <b:City>Indonesia</b:City>
    <b:Publisher>Jurnal Riset Akuntansi Mercu Buana</b:Publisher>
    <b:JournalName>Jurnal Riset Akuntansi Mercu Buana 4.1</b:JournalName>
    <b:Pages>59-84</b:Pages>
    <b:RefOrder>13</b:RefOrder>
  </b:Source>
  <b:Source>
    <b:Tag>Yue19</b:Tag>
    <b:SourceType>JournalArticle</b:SourceType>
    <b:Guid>{82592A9D-0715-48D8-B507-D9B0685FCD3E}</b:Guid>
    <b:Author>
      <b:Author>
        <b:NameList>
          <b:Person>
            <b:Last>Yuesti</b:Last>
          </b:Person>
        </b:NameList>
      </b:Author>
    </b:Author>
    <b:Title>PENGARUH PENERAPAN SISTEM E-FILING DAN E-BILLING TERHADAP KEPATUHAN WAJIB PAJAK DENGAN PEMAHAMAN INTERNET SEBAGAI VARIABEL MODERASIPADA KPP PRATAMA GIANYAR</b:Title>
    <b:Year>2019</b:Year>
    <b:City>Indonesia</b:City>
    <b:Publisher>Jurnal Sains, Akuntansi dan Manajemen</b:Publisher>
    <b:JournalName>JSAM (Jurnal Sains, Akuntansi dan Manajemen) 1.4</b:JournalName>
    <b:Pages>449-488</b:Pages>
    <b:RefOrder>14</b:RefOrder>
  </b:Source>
  <b:Source>
    <b:Tag>Okt18</b:Tag>
    <b:SourceType>JournalArticle</b:SourceType>
    <b:Guid>{BEA418EF-1A9D-459A-9060-163B3971427E}</b:Guid>
    <b:Author>
      <b:Author>
        <b:NameList>
          <b:Person>
            <b:Last>Oktaviani</b:Last>
          </b:Person>
        </b:NameList>
      </b:Author>
    </b:Author>
    <b:Title>PEMAHAMAN INTERNET SEBAGAI PEMODERASI PENERAPAN SISTEM E-FILLING TERHADAP KEPATUHAN WAJIB PAJAK</b:Title>
    <b:Year>2018</b:Year>
    <b:City>Indonesia</b:City>
    <b:RefOrder>15</b:RefOrder>
  </b:Source>
  <b:Source>
    <b:Tag>Cer20</b:Tag>
    <b:SourceType>InternetSite</b:SourceType>
    <b:Guid>{3F9C0153-D864-4D55-99FB-1CA57CE58241}</b:Guid>
    <b:Author>
      <b:Author>
        <b:NameList>
          <b:Person>
            <b:Last>Cermati</b:Last>
          </b:Person>
        </b:NameList>
      </b:Author>
      <b:Editor>
        <b:NameList>
          <b:Person>
            <b:Last>Cermati.com</b:Last>
          </b:Person>
        </b:NameList>
      </b:Editor>
    </b:Author>
    <b:Year>2020</b:Year>
    <b:Month>Februari</b:Month>
    <b:Day>26</b:Day>
    <b:URL>https://www.cermati.com/artikel/pengertian-pajak-fungsi-dan-jenis-jenisnya</b:URL>
    <b:YearAccessed>2020</b:YearAccessed>
    <b:MonthAccessed>Oktober</b:MonthAccessed>
    <b:DayAccessed>22</b:DayAccessed>
    <b:RefOrder>16</b:RefOrder>
  </b:Source>
  <b:Source>
    <b:Tag>Har20</b:Tag>
    <b:SourceType>InternetSite</b:SourceType>
    <b:Guid>{0E35E908-A5A4-4B74-B66B-C9C39FD4140F}</b:Guid>
    <b:Author>
      <b:Author>
        <b:NameList>
          <b:Person>
            <b:Last>Harmony</b:Last>
          </b:Person>
        </b:NameList>
      </b:Author>
    </b:Author>
    <b:Year>2020</b:Year>
    <b:Month>Juni</b:Month>
    <b:Day>12</b:Day>
    <b:URL>https://www.harmony.co.id/blog/perpajakan-pengertian-manfaat-dan-penerapannya#:~:text=Ketentuan%20Umum%20dan%20Tata%20Cara,dan%20digunakan%20untuk%20keperluan%20negara</b:URL>
    <b:YearAccessed>2020</b:YearAccessed>
    <b:MonthAccessed>Oktober</b:MonthAccessed>
    <b:DayAccessed>22</b:DayAccessed>
    <b:RefOrder>17</b:RefOrder>
  </b:Source>
  <b:Source>
    <b:Tag>htt202</b:Tag>
    <b:SourceType>InternetSite</b:SourceType>
    <b:Guid>{525BDC66-3B9A-4974-83CD-09121A843341}</b:Guid>
    <b:Title>https://www.setneg.go.id/baca/index/apbn_2020_pertumbuhan_ekonomi_dan_indonesia_maju</b:Title>
    <b:InternetSiteTitle>https://www.setneg.go.id/</b:InternetSiteTitle>
    <b:YearAccessed>2020</b:YearAccessed>
    <b:MonthAccessed>November</b:MonthAccessed>
    <b:RefOrder>1</b:RefOrder>
  </b:Source>
  <b:Source>
    <b:Tag>htt203</b:Tag>
    <b:SourceType>InternetSite</b:SourceType>
    <b:Guid>{95F46617-46A1-4E16-A5E6-952EF7F0AC1E}</b:Guid>
    <b:LCID>id-ID</b:LCID>
    <b:Title>https://www.krjogja.com/berita-lokal/diy/yogyakarta/kanwil-ditjen-pajak-diy-kejar-target/</b:Title>
    <b:InternetSiteTitle>https://www.krjogja.com/</b:InternetSiteTitle>
    <b:YearAccessed>2020</b:YearAccessed>
    <b:MonthAccessed>November</b:MonthAccessed>
    <b:RefOrder>2</b:RefOrder>
  </b:Source>
  <b:Source>
    <b:Tag>htt204</b:Tag>
    <b:SourceType>InternetSite</b:SourceType>
    <b:Guid>{BBAB0553-D0B6-4080-A54B-216D6F4D9416}</b:Guid>
    <b:Title>https://bppk.kemenkeu.go.id/content/berita/pusdiklat-pajak-indikator-keberhasilan-djp-adalah-tingkat-kepatuhan-wajib-pajak-2019-11-05-c429d9d3/</b:Title>
    <b:LCID>id-ID</b:LCID>
    <b:InternetSiteTitle>https://bppk.kemenkeu.go.id/</b:InternetSiteTitle>
    <b:YearAccessed>2020</b:YearAccessed>
    <b:MonthAccessed>November</b:MonthAccessed>
    <b:RefOrder>4</b:RefOrder>
  </b:Source>
  <b:Source>
    <b:Tag>htt205</b:Tag>
    <b:SourceType>InternetSite</b:SourceType>
    <b:Guid>{A027B90F-0C81-4C0F-84B7-BFBB1D81F55D}</b:Guid>
    <b:LCID>id-ID</b:LCID>
    <b:Title>https://rri.co.id/yogyakarta/sosial/sosial/710970/pbb-di-kecamatan-kalasan-sleman-baru-capai-54</b:Title>
    <b:InternetSiteTitle>https://rri.co.id/</b:InternetSiteTitle>
    <b:YearAccessed>2020</b:YearAccessed>
    <b:MonthAccessed>November</b:MonthAccessed>
    <b:RefOrder>5</b:RefOrder>
  </b:Source>
  <b:Source>
    <b:Tag>htt206</b:Tag>
    <b:SourceType>InternetSite</b:SourceType>
    <b:Guid>{AB5529A1-5057-42FB-AD02-B4DA5F5B3040}</b:Guid>
    <b:LCID>id-ID</b:LCID>
    <b:Title>https://www.hestanto.web.id/teori-atribusi/</b:Title>
    <b:InternetSiteTitle>https://www.hestanto.web.id</b:InternetSiteTitle>
    <b:YearAccessed>2020</b:YearAccessed>
    <b:MonthAccessed>November</b:MonthAccessed>
    <b:RefOrder>6</b:RefOrder>
  </b:Source>
  <b:Source>
    <b:Tag>htt207</b:Tag>
    <b:SourceType>DocumentFromInternetSite</b:SourceType>
    <b:Guid>{229B6E70-023D-46CD-A84E-A6A5E4EFAAB9}</b:Guid>
    <b:Title>https://idtesis.com/teori-lengkap-tentang-theory-planned-behaviour-tpb-menurut-para-ahli-dan-contoh-tesis-theory-planned-behaviour-tpb/</b:Title>
    <b:InternetSiteTitle>https://idtesis.com/</b:InternetSiteTitle>
    <b:YearAccessed>2020</b:YearAccessed>
    <b:MonthAccessed>November</b:MonthAccessed>
    <b:LCID>id-ID</b:LCID>
    <b:RefOrder>7</b:RefOrder>
  </b:Source>
  <b:Source>
    <b:Tag>Per16</b:Tag>
    <b:SourceType>JournalArticle</b:SourceType>
    <b:Guid>{3FFFCEFB-95D2-4C15-ADF5-A525EB9D8E6B}</b:Guid>
    <b:Title>Pengaruh Kesadaran Wajib Pajak Dan Pelayanan Pegawai Pajak terhadap Kepatuhan Wajib Pajak Pada Kantor Pelayanan Pajak Pratama kabupaten Temanggung</b:Title>
    <b:Year>2016</b:Year>
    <b:LCID>id-ID</b:LCID>
    <b:Author>
      <b:Author>
        <b:NameList>
          <b:Person>
            <b:Last>Kundalini</b:Last>
            <b:First>Pertiwi</b:First>
          </b:Person>
        </b:NameList>
      </b:Author>
    </b:Author>
    <b:RefOrder>8</b:RefOrder>
  </b:Source>
  <b:Source>
    <b:Tag>Fit18</b:Tag>
    <b:SourceType>JournalArticle</b:SourceType>
    <b:Guid>{6620ABAB-DDDA-48F1-8909-7C543F93DACF}</b:Guid>
    <b:LCID>id-ID</b:LCID>
    <b:Author>
      <b:Author>
        <b:NameList>
          <b:Person>
            <b:Last>Febriandika</b:Last>
            <b:First>Fitri</b:First>
            <b:Middle>Merdhania</b:Middle>
          </b:Person>
        </b:NameList>
      </b:Author>
    </b:Author>
    <b:Title>Pengaruh Sosialisasi, Pelayanan Dan Sanksi Perpajakan Terhadap Kepatuhan Wajib Pajak Pada KPP Pratama Blitar</b:Title>
    <b:Year>2018</b:Year>
    <b:RefOrder>9</b:RefOrder>
  </b:Source>
  <b:Source>
    <b:Tag>Afi17</b:Tag>
    <b:SourceType>JournalArticle</b:SourceType>
    <b:Guid>{E1B65D02-AB35-434B-A4E7-62278D47399A}</b:Guid>
    <b:Title>Pengaruh Sosialisasi Pajak, Kualitas Pelayanan Fiskus, dan Biaya Kepatuhan terhadap Kepatuhan Wajib Pajak dalam Membayar Pajak Kendaraan Bermotor dengan Sanksi Pajak sebagai Variabel Moderasi di D.I Yogyakarta</b:Title>
    <b:Year>2017</b:Year>
    <b:LCID>id-ID</b:LCID>
    <b:Author>
      <b:BookAuthor>
        <b:NameList>
          <b:Person>
            <b:Last>Afianto</b:Last>
            <b:First>Ferizal</b:First>
            <b:Middle>Ahmad</b:Middle>
          </b:Person>
        </b:NameList>
      </b:BookAuthor>
      <b:Author>
        <b:NameList>
          <b:Person>
            <b:Last>Afrianto</b:Last>
          </b:Person>
        </b:NameList>
      </b:Author>
    </b:Author>
    <b:RefOrder>3</b:RefOrder>
  </b:Source>
</b:Sources>
</file>

<file path=customXml/itemProps1.xml><?xml version="1.0" encoding="utf-8"?>
<ds:datastoreItem xmlns:ds="http://schemas.openxmlformats.org/officeDocument/2006/customXml" ds:itemID="{6F536728-5532-4648-8FCB-152731FC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6101</Words>
  <Characters>34778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2021-04-23T14:05:00Z</dcterms:created>
  <dcterms:modified xsi:type="dcterms:W3CDTF">2021-05-05T16:50:00Z</dcterms:modified>
</cp:coreProperties>
</file>