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B4" w:rsidRDefault="00241CB4" w:rsidP="00241CB4">
      <w:pPr>
        <w:spacing w:line="360" w:lineRule="auto"/>
        <w:jc w:val="center"/>
        <w:rPr>
          <w:rFonts w:ascii="Times New Roman" w:hAnsi="Times New Roman" w:cs="Times New Roman"/>
          <w:b/>
          <w:sz w:val="30"/>
          <w:szCs w:val="30"/>
        </w:rPr>
      </w:pPr>
    </w:p>
    <w:p w:rsidR="00241CB4" w:rsidRDefault="00241CB4" w:rsidP="00241CB4">
      <w:pPr>
        <w:spacing w:line="360" w:lineRule="auto"/>
        <w:jc w:val="center"/>
        <w:rPr>
          <w:rFonts w:ascii="Times New Roman" w:hAnsi="Times New Roman" w:cs="Times New Roman"/>
          <w:b/>
          <w:sz w:val="30"/>
          <w:szCs w:val="30"/>
        </w:rPr>
      </w:pPr>
      <w:r>
        <w:rPr>
          <w:rFonts w:ascii="Times New Roman" w:hAnsi="Times New Roman" w:cs="Times New Roman"/>
          <w:b/>
          <w:sz w:val="30"/>
          <w:szCs w:val="30"/>
        </w:rPr>
        <w:t>NASKAH PUBLIKASI</w:t>
      </w:r>
    </w:p>
    <w:p w:rsidR="00E52A06" w:rsidRPr="00F95030" w:rsidRDefault="00E52A06" w:rsidP="00E52A06">
      <w:pPr>
        <w:spacing w:line="360" w:lineRule="auto"/>
        <w:jc w:val="center"/>
        <w:rPr>
          <w:rFonts w:ascii="Times New Roman" w:hAnsi="Times New Roman" w:cs="Times New Roman"/>
          <w:b/>
          <w:sz w:val="30"/>
          <w:szCs w:val="30"/>
        </w:rPr>
      </w:pPr>
      <w:r>
        <w:rPr>
          <w:rFonts w:ascii="Times New Roman" w:hAnsi="Times New Roman" w:cs="Times New Roman"/>
          <w:b/>
          <w:sz w:val="30"/>
          <w:szCs w:val="30"/>
        </w:rPr>
        <w:t>ANALISIS</w:t>
      </w:r>
      <w:r w:rsidRPr="00F95030">
        <w:rPr>
          <w:rFonts w:ascii="Times New Roman" w:hAnsi="Times New Roman" w:cs="Times New Roman"/>
          <w:b/>
          <w:sz w:val="30"/>
          <w:szCs w:val="30"/>
        </w:rPr>
        <w:t xml:space="preserve"> </w:t>
      </w:r>
      <w:r>
        <w:rPr>
          <w:rFonts w:ascii="Times New Roman" w:hAnsi="Times New Roman" w:cs="Times New Roman"/>
          <w:b/>
          <w:sz w:val="30"/>
          <w:szCs w:val="30"/>
        </w:rPr>
        <w:t xml:space="preserve">KINERJA KEUANGAN DENGAN MENGGUNAKAN RASIO KEUANGAN DAN </w:t>
      </w:r>
      <w:r w:rsidRPr="00434EB3">
        <w:rPr>
          <w:rFonts w:ascii="Times New Roman" w:hAnsi="Times New Roman" w:cs="Times New Roman"/>
          <w:b/>
          <w:i/>
          <w:sz w:val="30"/>
          <w:szCs w:val="30"/>
        </w:rPr>
        <w:t>ECONOMIC VALUE ADDED</w:t>
      </w:r>
      <w:r>
        <w:rPr>
          <w:rFonts w:ascii="Times New Roman" w:hAnsi="Times New Roman" w:cs="Times New Roman"/>
          <w:b/>
          <w:sz w:val="30"/>
          <w:szCs w:val="30"/>
        </w:rPr>
        <w:t xml:space="preserve"> (EVA)</w:t>
      </w:r>
    </w:p>
    <w:p w:rsidR="00E52A06" w:rsidRPr="0023181D" w:rsidRDefault="00E52A06" w:rsidP="00E52A06">
      <w:pPr>
        <w:tabs>
          <w:tab w:val="center" w:pos="4680"/>
        </w:tabs>
        <w:spacing w:line="276" w:lineRule="auto"/>
        <w:rPr>
          <w:rFonts w:ascii="Times New Roman" w:hAnsi="Times New Roman" w:cs="Times New Roman"/>
          <w:sz w:val="24"/>
          <w:szCs w:val="24"/>
        </w:rPr>
      </w:pPr>
      <w:r>
        <w:rPr>
          <w:rFonts w:ascii="Times New Roman" w:hAnsi="Times New Roman" w:cs="Times New Roman"/>
          <w:sz w:val="24"/>
          <w:szCs w:val="24"/>
        </w:rPr>
        <w:tab/>
        <w:t>(Studi kasus pada PT Sawit Sumbermas Sarana Tbk Tahun 2018-2019)</w:t>
      </w:r>
    </w:p>
    <w:p w:rsidR="00E52A06" w:rsidRDefault="00E52A06" w:rsidP="00241CB4">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8A2568C" wp14:editId="76DEEFA1">
            <wp:extent cx="22288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RC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47875"/>
                    </a:xfrm>
                    <a:prstGeom prst="rect">
                      <a:avLst/>
                    </a:prstGeom>
                  </pic:spPr>
                </pic:pic>
              </a:graphicData>
            </a:graphic>
          </wp:inline>
        </w:drawing>
      </w:r>
      <w:r>
        <w:rPr>
          <w:rFonts w:ascii="Times New Roman" w:hAnsi="Times New Roman" w:cs="Times New Roman"/>
          <w:b/>
          <w:sz w:val="24"/>
          <w:szCs w:val="24"/>
        </w:rPr>
        <w:t xml:space="preserve"> </w:t>
      </w:r>
    </w:p>
    <w:p w:rsidR="00E52A06" w:rsidRPr="002A4B3E" w:rsidRDefault="00E52A06" w:rsidP="00E52A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E52A06" w:rsidRDefault="00E52A06" w:rsidP="00E52A0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Disusun </w:t>
      </w:r>
      <w:proofErr w:type="gramStart"/>
      <w:r>
        <w:rPr>
          <w:rFonts w:ascii="Times New Roman" w:hAnsi="Times New Roman" w:cs="Times New Roman"/>
          <w:sz w:val="24"/>
          <w:szCs w:val="24"/>
        </w:rPr>
        <w:t>Oleh :</w:t>
      </w:r>
      <w:proofErr w:type="gramEnd"/>
    </w:p>
    <w:p w:rsidR="00E52A06" w:rsidRDefault="00E52A06" w:rsidP="00E52A06">
      <w:pPr>
        <w:spacing w:line="240" w:lineRule="auto"/>
        <w:jc w:val="center"/>
        <w:rPr>
          <w:rFonts w:ascii="Times New Roman" w:hAnsi="Times New Roman" w:cs="Times New Roman"/>
          <w:sz w:val="24"/>
          <w:szCs w:val="24"/>
        </w:rPr>
      </w:pPr>
    </w:p>
    <w:p w:rsidR="00E52A06" w:rsidRPr="00F95030" w:rsidRDefault="00E52A06" w:rsidP="00E52A06">
      <w:pPr>
        <w:spacing w:line="360" w:lineRule="auto"/>
        <w:jc w:val="center"/>
        <w:rPr>
          <w:rFonts w:ascii="Times New Roman" w:hAnsi="Times New Roman" w:cs="Times New Roman"/>
          <w:i/>
          <w:sz w:val="26"/>
          <w:szCs w:val="26"/>
        </w:rPr>
      </w:pPr>
      <w:r w:rsidRPr="00F95030">
        <w:rPr>
          <w:rFonts w:ascii="Times New Roman" w:hAnsi="Times New Roman" w:cs="Times New Roman"/>
          <w:i/>
          <w:sz w:val="26"/>
          <w:szCs w:val="26"/>
        </w:rPr>
        <w:t>PONI SRI</w:t>
      </w:r>
    </w:p>
    <w:p w:rsidR="00E52A06" w:rsidRPr="00F95030" w:rsidRDefault="00E52A06" w:rsidP="00E52A06">
      <w:pPr>
        <w:spacing w:line="360" w:lineRule="auto"/>
        <w:jc w:val="center"/>
        <w:rPr>
          <w:rFonts w:ascii="Times New Roman" w:hAnsi="Times New Roman" w:cs="Times New Roman"/>
          <w:i/>
          <w:sz w:val="26"/>
          <w:szCs w:val="26"/>
        </w:rPr>
      </w:pPr>
      <w:r w:rsidRPr="00F95030">
        <w:rPr>
          <w:rFonts w:ascii="Times New Roman" w:hAnsi="Times New Roman" w:cs="Times New Roman"/>
          <w:i/>
          <w:sz w:val="26"/>
          <w:szCs w:val="26"/>
        </w:rPr>
        <w:t>17061174</w:t>
      </w:r>
    </w:p>
    <w:p w:rsidR="00E52A06" w:rsidRDefault="00E52A06" w:rsidP="00E52A06">
      <w:pPr>
        <w:spacing w:line="240" w:lineRule="auto"/>
        <w:jc w:val="center"/>
        <w:rPr>
          <w:rFonts w:ascii="Times New Roman" w:hAnsi="Times New Roman" w:cs="Times New Roman"/>
          <w:b/>
          <w:sz w:val="24"/>
          <w:szCs w:val="24"/>
        </w:rPr>
      </w:pPr>
    </w:p>
    <w:p w:rsidR="00E52A06" w:rsidRDefault="00E52A06" w:rsidP="00E52A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w:t>
      </w:r>
    </w:p>
    <w:p w:rsidR="00E52A06" w:rsidRDefault="00E52A06" w:rsidP="00E52A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PRODI AKUNTANSI</w:t>
      </w:r>
    </w:p>
    <w:p w:rsidR="00E52A06" w:rsidRDefault="00E52A06" w:rsidP="00E52A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E52A06" w:rsidRDefault="00E52A06" w:rsidP="00E52A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YOGYAKARTA</w:t>
      </w:r>
    </w:p>
    <w:p w:rsidR="00E52A06" w:rsidRDefault="00E52A06" w:rsidP="00E52A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E52A06" w:rsidRDefault="00E52A06">
      <w:pPr>
        <w:spacing w:after="200" w:line="276" w:lineRule="auto"/>
      </w:pPr>
      <w:r>
        <w:lastRenderedPageBreak/>
        <w:br w:type="page"/>
      </w:r>
    </w:p>
    <w:p w:rsidR="00D36FBF" w:rsidRDefault="00D36FBF" w:rsidP="00E52A06">
      <w:pPr>
        <w:jc w:val="center"/>
        <w:rPr>
          <w:rFonts w:ascii="Times New Roman" w:hAnsi="Times New Roman" w:cs="Times New Roman"/>
          <w:b/>
          <w:bCs/>
          <w:color w:val="000000"/>
          <w:sz w:val="24"/>
          <w:szCs w:val="24"/>
        </w:rPr>
        <w:sectPr w:rsidR="00D36FBF" w:rsidSect="00302460">
          <w:headerReference w:type="first" r:id="rId9"/>
          <w:footerReference w:type="first" r:id="rId10"/>
          <w:pgSz w:w="12240" w:h="15840" w:code="1"/>
          <w:pgMar w:top="1701" w:right="1134" w:bottom="1134" w:left="1701" w:header="709" w:footer="709" w:gutter="0"/>
          <w:cols w:space="708"/>
          <w:docGrid w:linePitch="360"/>
        </w:sectPr>
      </w:pPr>
    </w:p>
    <w:p w:rsidR="00E52A06" w:rsidRDefault="00E52A06" w:rsidP="00E52A06">
      <w:pPr>
        <w:jc w:val="center"/>
      </w:pPr>
      <w:r>
        <w:rPr>
          <w:rFonts w:ascii="Times New Roman" w:hAnsi="Times New Roman" w:cs="Times New Roman"/>
          <w:b/>
          <w:bCs/>
          <w:color w:val="000000"/>
          <w:sz w:val="24"/>
          <w:szCs w:val="24"/>
        </w:rPr>
        <w:lastRenderedPageBreak/>
        <w:t>SURAT PERNYATAAN PUBLIKASI KARYA ILMIAH</w:t>
      </w:r>
    </w:p>
    <w:p w:rsidR="00E52A06" w:rsidRDefault="00E52A06" w:rsidP="00E52A06"/>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Yang bertandatangan di bawah ini, saya: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Nama :</w:t>
      </w:r>
      <w:proofErr w:type="gramEnd"/>
      <w:r>
        <w:rPr>
          <w:rFonts w:ascii="Times New Roman" w:hAnsi="Times New Roman" w:cs="Times New Roman"/>
          <w:color w:val="000000"/>
          <w:sz w:val="24"/>
          <w:szCs w:val="24"/>
        </w:rPr>
        <w:t xml:space="preserve"> Poni Sri</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NIM :</w:t>
      </w:r>
      <w:proofErr w:type="gramEnd"/>
      <w:r>
        <w:rPr>
          <w:rFonts w:ascii="Times New Roman" w:hAnsi="Times New Roman" w:cs="Times New Roman"/>
          <w:color w:val="000000"/>
          <w:sz w:val="24"/>
          <w:szCs w:val="24"/>
        </w:rPr>
        <w:t xml:space="preserve"> 17061174</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Fakultas/ </w:t>
      </w:r>
      <w:proofErr w:type="gramStart"/>
      <w:r>
        <w:rPr>
          <w:rFonts w:ascii="Times New Roman" w:hAnsi="Times New Roman" w:cs="Times New Roman"/>
          <w:color w:val="000000"/>
          <w:sz w:val="24"/>
          <w:szCs w:val="24"/>
        </w:rPr>
        <w:t>Prodi :</w:t>
      </w:r>
      <w:proofErr w:type="gramEnd"/>
      <w:r>
        <w:rPr>
          <w:rFonts w:ascii="Times New Roman" w:hAnsi="Times New Roman" w:cs="Times New Roman"/>
          <w:color w:val="000000"/>
          <w:sz w:val="24"/>
          <w:szCs w:val="24"/>
        </w:rPr>
        <w:t xml:space="preserve"> Ekonomi/ Akuntansi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Jenis :</w:t>
      </w:r>
      <w:proofErr w:type="gramEnd"/>
      <w:r>
        <w:rPr>
          <w:rFonts w:ascii="Times New Roman" w:hAnsi="Times New Roman" w:cs="Times New Roman"/>
          <w:color w:val="000000"/>
          <w:sz w:val="24"/>
          <w:szCs w:val="24"/>
        </w:rPr>
        <w:t xml:space="preserve"> Skripsi </w:t>
      </w:r>
    </w:p>
    <w:p w:rsidR="00E52A06" w:rsidRPr="006830AF" w:rsidRDefault="00E52A06" w:rsidP="00BC017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Judul :</w:t>
      </w:r>
      <w:proofErr w:type="gramEnd"/>
      <w:r>
        <w:rPr>
          <w:rFonts w:ascii="Times New Roman" w:hAnsi="Times New Roman" w:cs="Times New Roman"/>
          <w:color w:val="000000"/>
          <w:sz w:val="24"/>
          <w:szCs w:val="24"/>
        </w:rPr>
        <w:t xml:space="preserve"> Analisis Kinerja Keuangan dengan Menggunakan Rasio</w:t>
      </w:r>
      <w:r w:rsidR="006830AF">
        <w:rPr>
          <w:rFonts w:ascii="Times New Roman" w:hAnsi="Times New Roman" w:cs="Times New Roman"/>
          <w:color w:val="000000"/>
          <w:sz w:val="24"/>
          <w:szCs w:val="24"/>
        </w:rPr>
        <w:t xml:space="preserve"> Keuangan Dan </w:t>
      </w:r>
      <w:r w:rsidR="006830AF">
        <w:rPr>
          <w:rFonts w:ascii="Times New Roman" w:hAnsi="Times New Roman" w:cs="Times New Roman"/>
          <w:i/>
          <w:color w:val="000000"/>
          <w:sz w:val="24"/>
          <w:szCs w:val="24"/>
        </w:rPr>
        <w:t>Ekonomic Value Added</w:t>
      </w:r>
      <w:r w:rsidR="006830AF">
        <w:rPr>
          <w:rFonts w:ascii="Times New Roman" w:hAnsi="Times New Roman" w:cs="Times New Roman"/>
          <w:color w:val="000000"/>
          <w:sz w:val="24"/>
          <w:szCs w:val="24"/>
        </w:rPr>
        <w:t>(EVA) (Studi kasus pada PT Sawit Sumbermas Sarana Tbk Tahun 2018-2019)</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ini menyatakan bahwa, </w:t>
      </w:r>
    </w:p>
    <w:p w:rsidR="00E52A06" w:rsidRDefault="00E52A06" w:rsidP="00BC01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Arial" w:hAnsi="Arial" w:cs="Arial"/>
          <w:color w:val="000000"/>
          <w:sz w:val="24"/>
          <w:szCs w:val="24"/>
        </w:rPr>
        <w:t xml:space="preserve"> </w:t>
      </w:r>
      <w:r>
        <w:rPr>
          <w:rFonts w:ascii="Times New Roman" w:hAnsi="Times New Roman" w:cs="Times New Roman"/>
          <w:color w:val="000000"/>
          <w:sz w:val="24"/>
          <w:szCs w:val="24"/>
        </w:rPr>
        <w:t xml:space="preserve">Karya tulis berupa skripsi ini adalah asli dan belum pernah diajukan untuk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memperoleh</w:t>
      </w:r>
      <w:proofErr w:type="gramEnd"/>
      <w:r>
        <w:rPr>
          <w:rFonts w:ascii="Times New Roman" w:hAnsi="Times New Roman" w:cs="Times New Roman"/>
          <w:color w:val="000000"/>
          <w:sz w:val="24"/>
          <w:szCs w:val="24"/>
        </w:rPr>
        <w:t xml:space="preserve"> gelaar akademik baik di Universitas Mercu Buana Yogyakarta maupun</w:t>
      </w:r>
    </w:p>
    <w:p w:rsidR="00E52A06" w:rsidRDefault="00E52A06" w:rsidP="00BC017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di</w:t>
      </w:r>
      <w:proofErr w:type="gramEnd"/>
      <w:r>
        <w:rPr>
          <w:rFonts w:ascii="Times New Roman" w:hAnsi="Times New Roman" w:cs="Times New Roman"/>
          <w:color w:val="000000"/>
          <w:sz w:val="24"/>
          <w:szCs w:val="24"/>
        </w:rPr>
        <w:t xml:space="preserve"> Perguruan Tinggi lainnya.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Arial" w:hAnsi="Arial" w:cs="Arial"/>
          <w:color w:val="000000"/>
          <w:sz w:val="24"/>
          <w:szCs w:val="24"/>
        </w:rPr>
        <w:t xml:space="preserve"> </w:t>
      </w:r>
      <w:r>
        <w:rPr>
          <w:rFonts w:ascii="Times New Roman" w:hAnsi="Times New Roman" w:cs="Times New Roman"/>
          <w:color w:val="000000"/>
          <w:sz w:val="24"/>
          <w:szCs w:val="24"/>
        </w:rPr>
        <w:t>Memberikan hak bebas royalti kepada perpustakaan UMBY atas penulisan karya</w:t>
      </w:r>
    </w:p>
    <w:p w:rsidR="00E52A06" w:rsidRDefault="00E52A06" w:rsidP="00BC017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ilmiah</w:t>
      </w:r>
      <w:proofErr w:type="gramEnd"/>
      <w:r>
        <w:rPr>
          <w:rFonts w:ascii="Times New Roman" w:hAnsi="Times New Roman" w:cs="Times New Roman"/>
          <w:color w:val="000000"/>
          <w:sz w:val="24"/>
          <w:szCs w:val="24"/>
        </w:rPr>
        <w:t xml:space="preserve"> saya demi pengembangan ilmu pengetahuan.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Arial" w:hAnsi="Arial" w:cs="Arial"/>
          <w:color w:val="000000"/>
          <w:sz w:val="24"/>
          <w:szCs w:val="24"/>
        </w:rPr>
        <w:t xml:space="preserve"> </w:t>
      </w:r>
      <w:r>
        <w:rPr>
          <w:rFonts w:ascii="Times New Roman" w:hAnsi="Times New Roman" w:cs="Times New Roman"/>
          <w:color w:val="000000"/>
          <w:sz w:val="24"/>
          <w:szCs w:val="24"/>
        </w:rPr>
        <w:t>Memberikan hak menyimpan, mengalih mediakan / mengalih formatkan, mengelola</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dalam</w:t>
      </w:r>
      <w:proofErr w:type="gramEnd"/>
      <w:r>
        <w:rPr>
          <w:rFonts w:ascii="Times New Roman" w:hAnsi="Times New Roman" w:cs="Times New Roman"/>
          <w:color w:val="000000"/>
          <w:sz w:val="24"/>
          <w:szCs w:val="24"/>
        </w:rPr>
        <w:t xml:space="preserve"> bentuk pangkalan data (data base), mendistribusikan, serta menampilkannya</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dalam</w:t>
      </w:r>
      <w:proofErr w:type="gramEnd"/>
      <w:r>
        <w:rPr>
          <w:rFonts w:ascii="Times New Roman" w:hAnsi="Times New Roman" w:cs="Times New Roman"/>
          <w:color w:val="000000"/>
          <w:sz w:val="24"/>
          <w:szCs w:val="24"/>
        </w:rPr>
        <w:t xml:space="preserve"> bentuk softcopy untuk kepentingan akademis kepada perpustakaan UMBY,</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tanpa</w:t>
      </w:r>
      <w:proofErr w:type="gramEnd"/>
      <w:r>
        <w:rPr>
          <w:rFonts w:ascii="Times New Roman" w:hAnsi="Times New Roman" w:cs="Times New Roman"/>
          <w:color w:val="000000"/>
          <w:sz w:val="24"/>
          <w:szCs w:val="24"/>
        </w:rPr>
        <w:t xml:space="preserve"> perlu meminta ijin dari saya selama tetap mencantumkan nama saya sebagai</w:t>
      </w:r>
    </w:p>
    <w:p w:rsidR="00E52A06" w:rsidRDefault="00E52A06" w:rsidP="00BC017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penulis</w:t>
      </w:r>
      <w:proofErr w:type="gramEnd"/>
      <w:r>
        <w:rPr>
          <w:rFonts w:ascii="Times New Roman" w:hAnsi="Times New Roman" w:cs="Times New Roman"/>
          <w:color w:val="000000"/>
          <w:sz w:val="24"/>
          <w:szCs w:val="24"/>
        </w:rPr>
        <w:t xml:space="preserve">.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Arial" w:hAnsi="Arial" w:cs="Arial"/>
          <w:color w:val="000000"/>
          <w:sz w:val="24"/>
          <w:szCs w:val="24"/>
        </w:rPr>
        <w:t xml:space="preserve"> </w:t>
      </w:r>
      <w:r>
        <w:rPr>
          <w:rFonts w:ascii="Times New Roman" w:hAnsi="Times New Roman" w:cs="Times New Roman"/>
          <w:color w:val="000000"/>
          <w:sz w:val="24"/>
          <w:szCs w:val="24"/>
        </w:rPr>
        <w:t>Bersedia menjamin untuk menanggung secara pribadi tanpa melibatkan pihak</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perpustakaan</w:t>
      </w:r>
      <w:proofErr w:type="gramEnd"/>
      <w:r>
        <w:rPr>
          <w:rFonts w:ascii="Times New Roman" w:hAnsi="Times New Roman" w:cs="Times New Roman"/>
          <w:color w:val="000000"/>
          <w:sz w:val="24"/>
          <w:szCs w:val="24"/>
        </w:rPr>
        <w:t xml:space="preserve"> UMBY, dari semua bentuk tuntutan hukum yang timbul atas</w:t>
      </w:r>
    </w:p>
    <w:p w:rsidR="00E52A06" w:rsidRDefault="00E52A06" w:rsidP="00BC017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pelanggaran</w:t>
      </w:r>
      <w:proofErr w:type="gramEnd"/>
      <w:r>
        <w:rPr>
          <w:rFonts w:ascii="Times New Roman" w:hAnsi="Times New Roman" w:cs="Times New Roman"/>
          <w:color w:val="000000"/>
          <w:sz w:val="24"/>
          <w:szCs w:val="24"/>
        </w:rPr>
        <w:t xml:space="preserve"> hak cipta dalam karya ilmiah ini..  </w:t>
      </w:r>
    </w:p>
    <w:p w:rsidR="00E52A06" w:rsidRDefault="00E52A06" w:rsidP="00BC017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Demikian pernyataan ini saya buat sesungguhnya dan semoga dapat digunakan sebagaimana</w:t>
      </w:r>
    </w:p>
    <w:p w:rsidR="00E52A06" w:rsidRDefault="00E52A06" w:rsidP="00BC0171">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mestinya</w:t>
      </w:r>
      <w:proofErr w:type="gramEnd"/>
      <w:r>
        <w:rPr>
          <w:rFonts w:ascii="Times New Roman" w:hAnsi="Times New Roman" w:cs="Times New Roman"/>
          <w:color w:val="000000"/>
          <w:sz w:val="24"/>
          <w:szCs w:val="24"/>
        </w:rPr>
        <w:t xml:space="preserve">.  </w:t>
      </w:r>
    </w:p>
    <w:p w:rsidR="00E52A06" w:rsidRDefault="00E52A06" w:rsidP="00BC0171">
      <w:pPr>
        <w:autoSpaceDE w:val="0"/>
        <w:autoSpaceDN w:val="0"/>
        <w:adjustRightInd w:val="0"/>
        <w:spacing w:after="0" w:line="360" w:lineRule="auto"/>
        <w:rPr>
          <w:rFonts w:ascii="Calibri" w:hAnsi="Calibri" w:cs="Calibri"/>
          <w:color w:val="000000"/>
        </w:rPr>
      </w:pPr>
    </w:p>
    <w:p w:rsidR="00E52A06" w:rsidRDefault="00E52A06" w:rsidP="00BC0171">
      <w:pPr>
        <w:autoSpaceDE w:val="0"/>
        <w:autoSpaceDN w:val="0"/>
        <w:adjustRightInd w:val="0"/>
        <w:spacing w:after="0" w:line="360" w:lineRule="auto"/>
        <w:rPr>
          <w:rFonts w:ascii="Times New Roman" w:hAnsi="Times New Roman" w:cs="Times New Roman"/>
          <w:sz w:val="24"/>
          <w:szCs w:val="24"/>
        </w:rPr>
      </w:pPr>
      <w:r>
        <w:rPr>
          <w:rFonts w:ascii="Calibri" w:hAnsi="Calibri" w:cs="Calibri"/>
          <w:color w:val="000000"/>
        </w:rPr>
        <w:t xml:space="preserve"> </w:t>
      </w:r>
    </w:p>
    <w:p w:rsidR="00E52A06" w:rsidRDefault="00E52A06" w:rsidP="006830AF">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Yogyakarta, 12 Januari 2021 </w:t>
      </w:r>
    </w:p>
    <w:p w:rsidR="00E52A06" w:rsidRDefault="006830AF" w:rsidP="006830AF">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52A06">
        <w:rPr>
          <w:rFonts w:ascii="Times New Roman" w:hAnsi="Times New Roman" w:cs="Times New Roman"/>
          <w:color w:val="000000"/>
          <w:sz w:val="24"/>
          <w:szCs w:val="24"/>
        </w:rPr>
        <w:t xml:space="preserve">Yang menyatakan  </w:t>
      </w:r>
    </w:p>
    <w:p w:rsidR="006830AF" w:rsidRDefault="006830AF" w:rsidP="006830AF">
      <w:pPr>
        <w:tabs>
          <w:tab w:val="left" w:pos="930"/>
        </w:tabs>
        <w:spacing w:line="360" w:lineRule="auto"/>
        <w:jc w:val="right"/>
        <w:rPr>
          <w:rFonts w:ascii="Times New Roman" w:hAnsi="Times New Roman" w:cs="Times New Roman"/>
          <w:color w:val="000000"/>
          <w:sz w:val="24"/>
          <w:szCs w:val="24"/>
        </w:rPr>
      </w:pPr>
    </w:p>
    <w:p w:rsidR="006830AF" w:rsidRPr="006830AF" w:rsidRDefault="006830AF" w:rsidP="006830AF">
      <w:pPr>
        <w:tabs>
          <w:tab w:val="left" w:pos="930"/>
          <w:tab w:val="left" w:pos="7620"/>
        </w:tabs>
        <w:spacing w:line="360" w:lineRule="auto"/>
        <w:rPr>
          <w:rFonts w:ascii="Times New Roman" w:hAnsi="Times New Roman" w:cs="Times New Roman"/>
          <w:sz w:val="24"/>
          <w:szCs w:val="24"/>
        </w:rPr>
      </w:pPr>
      <w:r>
        <w:tab/>
      </w:r>
      <w:r>
        <w:tab/>
      </w:r>
      <w:r w:rsidRPr="006830AF">
        <w:rPr>
          <w:rFonts w:ascii="Times New Roman" w:hAnsi="Times New Roman" w:cs="Times New Roman"/>
          <w:sz w:val="24"/>
          <w:szCs w:val="24"/>
        </w:rPr>
        <w:t>Poni Sri</w:t>
      </w:r>
    </w:p>
    <w:p w:rsidR="006830AF" w:rsidRDefault="006830AF" w:rsidP="006830AF">
      <w:pPr>
        <w:spacing w:after="200" w:line="276" w:lineRule="auto"/>
        <w:rPr>
          <w:rFonts w:ascii="Times New Roman" w:hAnsi="Times New Roman" w:cs="Times New Roman"/>
          <w:sz w:val="24"/>
          <w:szCs w:val="24"/>
        </w:rPr>
      </w:pPr>
      <w:r>
        <w:lastRenderedPageBreak/>
        <w:t xml:space="preserve">                                                                                                                                                          </w:t>
      </w:r>
    </w:p>
    <w:p w:rsidR="004902A4" w:rsidRDefault="004902A4" w:rsidP="00BC0171">
      <w:pPr>
        <w:spacing w:after="200" w:line="276" w:lineRule="auto"/>
      </w:pPr>
      <w:r>
        <w:rPr>
          <w:rFonts w:ascii="Times New Roman" w:hAnsi="Times New Roman" w:cs="Times New Roman"/>
          <w:b/>
          <w:sz w:val="30"/>
          <w:szCs w:val="30"/>
        </w:rPr>
        <w:t xml:space="preserve">ANALISIS KINERJA KEUANGAN DENGAN MENGGUNAKAN RASIO KEUANGAN DAN </w:t>
      </w:r>
      <w:r>
        <w:rPr>
          <w:rFonts w:ascii="Times New Roman" w:hAnsi="Times New Roman" w:cs="Times New Roman"/>
          <w:b/>
          <w:i/>
          <w:sz w:val="30"/>
          <w:szCs w:val="30"/>
        </w:rPr>
        <w:t xml:space="preserve">EKONOMIC VALUE </w:t>
      </w:r>
      <w:proofErr w:type="gramStart"/>
      <w:r>
        <w:rPr>
          <w:rFonts w:ascii="Times New Roman" w:hAnsi="Times New Roman" w:cs="Times New Roman"/>
          <w:b/>
          <w:i/>
          <w:sz w:val="30"/>
          <w:szCs w:val="30"/>
        </w:rPr>
        <w:t>ADDED</w:t>
      </w:r>
      <w:r w:rsidRPr="004902A4">
        <w:rPr>
          <w:rFonts w:ascii="Times New Roman" w:hAnsi="Times New Roman" w:cs="Times New Roman"/>
          <w:b/>
          <w:sz w:val="30"/>
          <w:szCs w:val="30"/>
        </w:rPr>
        <w:t>(</w:t>
      </w:r>
      <w:proofErr w:type="gramEnd"/>
      <w:r w:rsidRPr="004902A4">
        <w:rPr>
          <w:rFonts w:ascii="Times New Roman" w:hAnsi="Times New Roman" w:cs="Times New Roman"/>
          <w:b/>
          <w:sz w:val="30"/>
          <w:szCs w:val="30"/>
        </w:rPr>
        <w:t>EVA)</w:t>
      </w:r>
    </w:p>
    <w:p w:rsidR="004902A4" w:rsidRPr="004902A4" w:rsidRDefault="004902A4" w:rsidP="004902A4">
      <w:pPr>
        <w:spacing w:after="200" w:line="276" w:lineRule="auto"/>
        <w:jc w:val="center"/>
      </w:pPr>
      <w:r w:rsidRPr="004902A4">
        <w:rPr>
          <w:rFonts w:ascii="Times New Roman" w:hAnsi="Times New Roman" w:cs="Times New Roman"/>
          <w:b/>
          <w:color w:val="000000"/>
          <w:sz w:val="24"/>
          <w:szCs w:val="24"/>
        </w:rPr>
        <w:t>(Studi kasus pada PT Sawit Sumbermas Sarana Tbk Tahun 2018-2019)</w:t>
      </w:r>
    </w:p>
    <w:p w:rsidR="004902A4" w:rsidRDefault="004902A4" w:rsidP="004902A4">
      <w:pPr>
        <w:tabs>
          <w:tab w:val="left" w:pos="4140"/>
        </w:tabs>
        <w:rPr>
          <w:b/>
        </w:rPr>
      </w:pPr>
    </w:p>
    <w:p w:rsidR="004902A4" w:rsidRPr="004902A4" w:rsidRDefault="004902A4" w:rsidP="00FC5678">
      <w:pPr>
        <w:tabs>
          <w:tab w:val="left" w:pos="945"/>
        </w:tabs>
      </w:pPr>
    </w:p>
    <w:p w:rsidR="004902A4" w:rsidRDefault="004902A4" w:rsidP="004902A4">
      <w:pPr>
        <w:spacing w:line="480" w:lineRule="auto"/>
        <w:jc w:val="center"/>
        <w:rPr>
          <w:rFonts w:ascii="Times New Roman" w:hAnsi="Times New Roman" w:cs="Times New Roman"/>
          <w:b/>
          <w:sz w:val="24"/>
          <w:szCs w:val="24"/>
        </w:rPr>
      </w:pPr>
      <w:r w:rsidRPr="00E2118E">
        <w:rPr>
          <w:rFonts w:ascii="Times New Roman" w:hAnsi="Times New Roman" w:cs="Times New Roman"/>
          <w:b/>
          <w:sz w:val="24"/>
          <w:szCs w:val="24"/>
        </w:rPr>
        <w:t xml:space="preserve">FINANCIAL PERFORMANCE ANALYSIS USING FINANCIAL RATIOS AND ECONOMIC VALUE EDDED (EVA) </w:t>
      </w:r>
    </w:p>
    <w:p w:rsidR="004902A4" w:rsidRPr="00FC5678" w:rsidRDefault="004902A4" w:rsidP="00FC5678">
      <w:pPr>
        <w:spacing w:line="480" w:lineRule="auto"/>
        <w:jc w:val="center"/>
        <w:rPr>
          <w:rFonts w:ascii="Times New Roman" w:hAnsi="Times New Roman" w:cs="Times New Roman"/>
          <w:b/>
          <w:sz w:val="24"/>
          <w:szCs w:val="24"/>
        </w:rPr>
      </w:pPr>
      <w:proofErr w:type="gramStart"/>
      <w:r w:rsidRPr="00E2118E">
        <w:rPr>
          <w:rFonts w:ascii="Times New Roman" w:hAnsi="Times New Roman" w:cs="Times New Roman"/>
          <w:b/>
          <w:sz w:val="24"/>
          <w:szCs w:val="24"/>
        </w:rPr>
        <w:t>case</w:t>
      </w:r>
      <w:proofErr w:type="gramEnd"/>
      <w:r w:rsidRPr="00E2118E">
        <w:rPr>
          <w:rFonts w:ascii="Times New Roman" w:hAnsi="Times New Roman" w:cs="Times New Roman"/>
          <w:b/>
          <w:sz w:val="24"/>
          <w:szCs w:val="24"/>
        </w:rPr>
        <w:t xml:space="preserve"> study at PT Sawit Sumbermas Sarana Tbk.</w:t>
      </w:r>
    </w:p>
    <w:p w:rsidR="004902A4" w:rsidRDefault="004902A4" w:rsidP="004902A4">
      <w:pPr>
        <w:tabs>
          <w:tab w:val="left" w:pos="2940"/>
          <w:tab w:val="left" w:pos="3660"/>
        </w:tabs>
        <w:rPr>
          <w:rFonts w:ascii="Times New Roman" w:hAnsi="Times New Roman" w:cs="Times New Roman"/>
          <w:b/>
          <w:sz w:val="24"/>
          <w:szCs w:val="24"/>
        </w:rPr>
      </w:pPr>
      <w:r>
        <w:tab/>
      </w:r>
      <w:r>
        <w:tab/>
        <w:t xml:space="preserve">            </w:t>
      </w:r>
      <w:r w:rsidRPr="004902A4">
        <w:rPr>
          <w:rFonts w:ascii="Times New Roman" w:hAnsi="Times New Roman" w:cs="Times New Roman"/>
          <w:b/>
          <w:sz w:val="24"/>
          <w:szCs w:val="24"/>
        </w:rPr>
        <w:t>Poni Sri</w:t>
      </w:r>
    </w:p>
    <w:p w:rsidR="00FC5678" w:rsidRDefault="004902A4" w:rsidP="004902A4">
      <w:pPr>
        <w:tabs>
          <w:tab w:val="left" w:pos="412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Universitas Mercu Buana Yogyakarta</w:t>
      </w:r>
    </w:p>
    <w:p w:rsidR="00FC5678" w:rsidRDefault="00FC5678" w:rsidP="00FC5678">
      <w:pPr>
        <w:rPr>
          <w:rFonts w:ascii="Times New Roman" w:hAnsi="Times New Roman" w:cs="Times New Roman"/>
          <w:sz w:val="24"/>
          <w:szCs w:val="24"/>
        </w:rPr>
      </w:pPr>
    </w:p>
    <w:p w:rsidR="00FC5678" w:rsidRPr="00FC5678" w:rsidRDefault="00FC5678" w:rsidP="00FC5678">
      <w:pPr>
        <w:jc w:val="center"/>
        <w:rPr>
          <w:rFonts w:ascii="Times New Roman" w:hAnsi="Times New Roman" w:cs="Times New Roman"/>
          <w:b/>
          <w:sz w:val="24"/>
          <w:szCs w:val="24"/>
        </w:rPr>
      </w:pPr>
      <w:r>
        <w:rPr>
          <w:rFonts w:ascii="Times New Roman" w:hAnsi="Times New Roman" w:cs="Times New Roman"/>
          <w:b/>
          <w:sz w:val="24"/>
          <w:szCs w:val="24"/>
        </w:rPr>
        <w:t>INTISARI</w:t>
      </w:r>
      <w:bookmarkStart w:id="0" w:name="_GoBack"/>
      <w:bookmarkEnd w:id="0"/>
    </w:p>
    <w:p w:rsidR="00360C5A" w:rsidRDefault="00FC5678" w:rsidP="00360C5A">
      <w:pPr>
        <w:tabs>
          <w:tab w:val="left" w:pos="567"/>
          <w:tab w:val="left" w:pos="720"/>
          <w:tab w:val="left" w:pos="1440"/>
          <w:tab w:val="left" w:pos="1800"/>
        </w:tabs>
        <w:spacing w:after="0" w:line="276" w:lineRule="auto"/>
        <w:jc w:val="both"/>
        <w:rPr>
          <w:rFonts w:ascii="Times New Roman" w:eastAsia="SimSun" w:hAnsi="Times New Roman" w:cs="Times New Roman"/>
          <w:bCs/>
          <w:sz w:val="24"/>
          <w:szCs w:val="24"/>
        </w:rPr>
      </w:pPr>
      <w:r>
        <w:rPr>
          <w:rFonts w:ascii="Times New Roman" w:hAnsi="Times New Roman" w:cs="Times New Roman"/>
          <w:sz w:val="24"/>
          <w:szCs w:val="24"/>
        </w:rPr>
        <w:tab/>
      </w:r>
      <w:r w:rsidR="00360C5A">
        <w:rPr>
          <w:rFonts w:ascii="Times New Roman" w:hAnsi="Times New Roman" w:cs="Times New Roman"/>
          <w:sz w:val="24"/>
          <w:szCs w:val="24"/>
        </w:rPr>
        <w:t>Penelitian ini bertujuan untuk menganalisis kinerja keuangan pada PT Sawit Sumbermas Sarana Tbk, yang terdaftar di Bursa Efek Indonesia berdasarkan rasio keuangan dan</w:t>
      </w:r>
      <w:r w:rsidR="00360C5A">
        <w:rPr>
          <w:rFonts w:ascii="Times New Roman" w:hAnsi="Times New Roman" w:cs="Times New Roman"/>
          <w:i/>
          <w:sz w:val="24"/>
          <w:szCs w:val="24"/>
        </w:rPr>
        <w:t xml:space="preserve"> Economic Value Added</w:t>
      </w:r>
      <w:r w:rsidR="00360C5A">
        <w:rPr>
          <w:rFonts w:ascii="Times New Roman" w:hAnsi="Times New Roman" w:cs="Times New Roman"/>
          <w:sz w:val="24"/>
          <w:szCs w:val="24"/>
        </w:rPr>
        <w:t xml:space="preserve"> (EVA). Analisis ini menggunakan metode deskriptif kuantitatif. Pengambilan data menggunakan dokumentasi yang telah dipublikasikan di Bursa Efek Indonesia. Hasil perhitungan </w:t>
      </w:r>
      <w:r w:rsidR="00360C5A">
        <w:rPr>
          <w:rFonts w:ascii="Times New Roman" w:hAnsi="Times New Roman" w:cs="Times New Roman"/>
          <w:i/>
          <w:sz w:val="24"/>
          <w:szCs w:val="24"/>
        </w:rPr>
        <w:t>Return On Aset</w:t>
      </w:r>
      <w:r w:rsidR="00360C5A">
        <w:rPr>
          <w:rFonts w:ascii="Times New Roman" w:hAnsi="Times New Roman" w:cs="Times New Roman"/>
          <w:sz w:val="24"/>
          <w:szCs w:val="24"/>
        </w:rPr>
        <w:t xml:space="preserve"> (ROA) PT. Sawit Sumbermas Sarana Tbk. Memiliki nilai yang sama dari tahun 2018 hingga 2019 artinya perusahaan ini memiliki kemampuan kontrol kinerja keuangan yang baik karena mampu mempertahankan ROA dari tahun lalu yaitu 2018 hingga tahun 2019. Hasil analisis </w:t>
      </w:r>
      <w:r w:rsidR="00360C5A">
        <w:rPr>
          <w:rFonts w:ascii="Times New Roman" w:hAnsi="Times New Roman" w:cs="Times New Roman"/>
          <w:i/>
          <w:sz w:val="24"/>
          <w:szCs w:val="24"/>
        </w:rPr>
        <w:t>Return On Equity</w:t>
      </w:r>
      <w:r w:rsidR="00360C5A">
        <w:rPr>
          <w:rFonts w:ascii="Times New Roman" w:hAnsi="Times New Roman" w:cs="Times New Roman"/>
          <w:sz w:val="24"/>
          <w:szCs w:val="24"/>
        </w:rPr>
        <w:t xml:space="preserve"> (ROE) </w:t>
      </w:r>
      <w:r w:rsidR="00360C5A">
        <w:rPr>
          <w:rFonts w:ascii="Times New Roman" w:eastAsia="SimSun" w:hAnsi="Times New Roman" w:cs="Times New Roman"/>
          <w:bCs/>
          <w:sz w:val="24"/>
          <w:szCs w:val="24"/>
        </w:rPr>
        <w:t xml:space="preserve">Tahun 2018-2019 pada PT. Sawit Sumbermas Sarana Tbk mengalami penurunan rasio. Rasio pada tahun 2018 lebih tinggi dibandingkan pada tahun 2019. Dari tahun 2018 ke 2019 perusahaan ini mengalami penurunan yang cukup banyak sehingga dapat diartikan bahwa perusahaan tersebut belum dikatakan stabil dalam mempertahankan keuangannya melalui aktivitas penjualannya. Hasil analisis </w:t>
      </w:r>
      <w:r w:rsidR="00360C5A">
        <w:rPr>
          <w:rFonts w:ascii="Times New Roman" w:eastAsia="SimSun" w:hAnsi="Times New Roman" w:cs="Times New Roman"/>
          <w:bCs/>
          <w:i/>
          <w:sz w:val="24"/>
          <w:szCs w:val="24"/>
        </w:rPr>
        <w:t>Economic Value Added</w:t>
      </w:r>
      <w:r w:rsidR="00360C5A">
        <w:rPr>
          <w:rFonts w:ascii="Times New Roman" w:eastAsia="SimSun" w:hAnsi="Times New Roman" w:cs="Times New Roman"/>
          <w:bCs/>
          <w:sz w:val="24"/>
          <w:szCs w:val="24"/>
        </w:rPr>
        <w:t xml:space="preserve"> (EVA) </w:t>
      </w:r>
      <w:r w:rsidR="00360C5A">
        <w:rPr>
          <w:rFonts w:ascii="Times New Roman" w:hAnsi="Times New Roman" w:cs="Times New Roman"/>
          <w:sz w:val="24"/>
          <w:szCs w:val="24"/>
        </w:rPr>
        <w:t>PT. Sawit Sumbermas Sarana Tbk. Memiliki nilai EVA &gt; 0 yaitu 2,446 sehingga dapat disimpulkan perusahaan ini dalam kategori baik. Perusahaan ini diartikan mampu menambah laba perusahaan dalam jangka waktu satu tahun yaitu tahun 2018-2019.</w:t>
      </w:r>
    </w:p>
    <w:p w:rsidR="00BC0171" w:rsidRPr="00BC0171" w:rsidRDefault="00BC0171" w:rsidP="00BC0171">
      <w:pPr>
        <w:tabs>
          <w:tab w:val="left" w:pos="720"/>
          <w:tab w:val="left" w:pos="1080"/>
          <w:tab w:val="left" w:pos="1440"/>
          <w:tab w:val="left" w:pos="1800"/>
        </w:tabs>
        <w:spacing w:after="0" w:line="360" w:lineRule="auto"/>
        <w:jc w:val="both"/>
        <w:rPr>
          <w:rFonts w:asciiTheme="majorBidi" w:hAnsiTheme="majorBidi" w:cstheme="majorBidi"/>
          <w:color w:val="000000" w:themeColor="text1"/>
          <w:sz w:val="24"/>
          <w:szCs w:val="24"/>
          <w:shd w:val="clear" w:color="auto" w:fill="FFFFFF"/>
        </w:rPr>
      </w:pPr>
    </w:p>
    <w:p w:rsidR="00360C5A" w:rsidRDefault="00FC5678" w:rsidP="00FC5678">
      <w:pPr>
        <w:spacing w:line="480" w:lineRule="auto"/>
        <w:jc w:val="both"/>
        <w:rPr>
          <w:rFonts w:ascii="Times New Roman" w:hAnsi="Times New Roman" w:cs="Times New Roman"/>
          <w:i/>
          <w:sz w:val="24"/>
          <w:szCs w:val="24"/>
          <w:shd w:val="clear" w:color="auto" w:fill="FFFFFF"/>
        </w:rPr>
      </w:pPr>
      <w:r w:rsidRPr="001B0329">
        <w:rPr>
          <w:rFonts w:ascii="Times New Roman" w:hAnsi="Times New Roman" w:cs="Times New Roman"/>
          <w:i/>
          <w:sz w:val="24"/>
          <w:szCs w:val="24"/>
          <w:shd w:val="clear" w:color="auto" w:fill="FFFFFF"/>
        </w:rPr>
        <w:t xml:space="preserve">Kata kunci: Return On Aset (ROA), Return </w:t>
      </w:r>
      <w:proofErr w:type="gramStart"/>
      <w:r w:rsidRPr="001B0329">
        <w:rPr>
          <w:rFonts w:ascii="Times New Roman" w:hAnsi="Times New Roman" w:cs="Times New Roman"/>
          <w:i/>
          <w:sz w:val="24"/>
          <w:szCs w:val="24"/>
          <w:shd w:val="clear" w:color="auto" w:fill="FFFFFF"/>
        </w:rPr>
        <w:t>On</w:t>
      </w:r>
      <w:proofErr w:type="gramEnd"/>
      <w:r w:rsidRPr="001B0329">
        <w:rPr>
          <w:rFonts w:ascii="Times New Roman" w:hAnsi="Times New Roman" w:cs="Times New Roman"/>
          <w:i/>
          <w:sz w:val="24"/>
          <w:szCs w:val="24"/>
          <w:shd w:val="clear" w:color="auto" w:fill="FFFFFF"/>
        </w:rPr>
        <w:t xml:space="preserve"> Equity (</w:t>
      </w:r>
      <w:r w:rsidR="006A0937">
        <w:rPr>
          <w:rFonts w:ascii="Times New Roman" w:hAnsi="Times New Roman" w:cs="Times New Roman"/>
          <w:i/>
          <w:sz w:val="24"/>
          <w:szCs w:val="24"/>
          <w:shd w:val="clear" w:color="auto" w:fill="FFFFFF"/>
        </w:rPr>
        <w:t>ROE), Economic Value Added (EVA</w:t>
      </w:r>
    </w:p>
    <w:p w:rsidR="00360C5A" w:rsidRPr="001B0329" w:rsidRDefault="00360C5A" w:rsidP="00FC5678">
      <w:pPr>
        <w:spacing w:line="480" w:lineRule="auto"/>
        <w:jc w:val="both"/>
        <w:rPr>
          <w:rFonts w:ascii="Times New Roman" w:hAnsi="Times New Roman" w:cs="Times New Roman"/>
          <w:i/>
          <w:sz w:val="24"/>
          <w:szCs w:val="24"/>
          <w:shd w:val="clear" w:color="auto" w:fill="FFFFFF"/>
        </w:rPr>
      </w:pPr>
    </w:p>
    <w:p w:rsidR="006A0937" w:rsidRPr="006A0937" w:rsidRDefault="00FC5678" w:rsidP="00FC5678">
      <w:pPr>
        <w:tabs>
          <w:tab w:val="left" w:pos="1740"/>
          <w:tab w:val="left" w:pos="3825"/>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A0937">
        <w:rPr>
          <w:rFonts w:ascii="Times New Roman" w:hAnsi="Times New Roman" w:cs="Times New Roman"/>
          <w:b/>
          <w:sz w:val="24"/>
          <w:szCs w:val="24"/>
        </w:rPr>
        <w:t>Abstract</w:t>
      </w:r>
    </w:p>
    <w:p w:rsidR="00360C5A" w:rsidRDefault="00360C5A" w:rsidP="00360C5A">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This study aims to analyze the financial performance of PT Sawit Sumbermas Sarana Tbk, which is listed on the Indonesia Stock Exchange based on financial ratios and Economic Value Added (EVA). This analysis uses a quantitative descriptive method. Data retrieval uses documentation that has been published on the Indonesia Stock Exchange. The results of the calculation of Return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Assets (ROA) of PT. Sawit Sumbermas Sarana Tbk. Having the same value from 2018 to 2019 means that this company has good financial performance control capabilities because it is able to maintain ROA from last year, namely 2018 to 2019. The results of the 2018-2019 Return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Equity (ROE) analysis at PT. Sawit Sumbermas Sarana Tbk experienced a decline in the ratio. The ratio in 2018 was higher than in 2019. From 2018 to 2019 this company experienced a considerable decline so that it can be interpreted that the company has not been said to be stable in maintaining its finances through its sales activities. The results of the analysis of the Economic Value Added (EVA) of PT. Sawit Sumbermas Sarana Tbk. It has an EVA value &gt; 0 which is 2.446 so it can be concluded that this company is in a good category. This company is defined as being able to increase the company's profits within a period of one year, namely 2018-2019</w:t>
      </w:r>
      <w:r>
        <w:rPr>
          <w:rFonts w:ascii="Times New Roman" w:hAnsi="Times New Roman" w:cs="Times New Roman"/>
          <w:b/>
          <w:sz w:val="24"/>
          <w:szCs w:val="24"/>
        </w:rPr>
        <w:t>.</w:t>
      </w:r>
    </w:p>
    <w:p w:rsidR="00FC5678" w:rsidRPr="00FC5678" w:rsidRDefault="00FC5678" w:rsidP="00FC5678">
      <w:pPr>
        <w:rPr>
          <w:rFonts w:ascii="Times New Roman" w:hAnsi="Times New Roman" w:cs="Times New Roman"/>
          <w:sz w:val="24"/>
          <w:szCs w:val="24"/>
        </w:rPr>
      </w:pPr>
    </w:p>
    <w:p w:rsidR="00FC5678" w:rsidRPr="00FC5678" w:rsidRDefault="00FC5678" w:rsidP="00FC5678">
      <w:pPr>
        <w:rPr>
          <w:rFonts w:ascii="Times New Roman" w:hAnsi="Times New Roman" w:cs="Times New Roman"/>
          <w:sz w:val="24"/>
          <w:szCs w:val="24"/>
        </w:rPr>
      </w:pPr>
    </w:p>
    <w:p w:rsidR="00FC5678" w:rsidRPr="00FC5678" w:rsidRDefault="00FC5678" w:rsidP="00FC5678">
      <w:pPr>
        <w:rPr>
          <w:rFonts w:ascii="Times New Roman" w:hAnsi="Times New Roman" w:cs="Times New Roman"/>
          <w:sz w:val="24"/>
          <w:szCs w:val="24"/>
        </w:rPr>
      </w:pPr>
    </w:p>
    <w:p w:rsidR="00FC5678" w:rsidRDefault="00FC5678" w:rsidP="00FC5678">
      <w:pPr>
        <w:rPr>
          <w:rFonts w:ascii="Times New Roman" w:hAnsi="Times New Roman" w:cs="Times New Roman"/>
          <w:sz w:val="24"/>
          <w:szCs w:val="24"/>
        </w:rPr>
      </w:pPr>
    </w:p>
    <w:p w:rsidR="00FC5678" w:rsidRDefault="00FC5678" w:rsidP="00FC5678">
      <w:pPr>
        <w:spacing w:line="480" w:lineRule="auto"/>
        <w:jc w:val="both"/>
        <w:rPr>
          <w:rFonts w:ascii="Times New Roman" w:hAnsi="Times New Roman" w:cs="Times New Roman"/>
          <w:i/>
          <w:sz w:val="24"/>
          <w:szCs w:val="24"/>
        </w:rPr>
      </w:pPr>
      <w:r w:rsidRPr="001B0329">
        <w:rPr>
          <w:rFonts w:ascii="Times New Roman" w:hAnsi="Times New Roman" w:cs="Times New Roman"/>
          <w:i/>
          <w:sz w:val="24"/>
          <w:szCs w:val="24"/>
        </w:rPr>
        <w:t xml:space="preserve">Keywords: Return On Asset (ROA), Return </w:t>
      </w:r>
      <w:proofErr w:type="gramStart"/>
      <w:r w:rsidRPr="001B0329">
        <w:rPr>
          <w:rFonts w:ascii="Times New Roman" w:hAnsi="Times New Roman" w:cs="Times New Roman"/>
          <w:i/>
          <w:sz w:val="24"/>
          <w:szCs w:val="24"/>
        </w:rPr>
        <w:t>On</w:t>
      </w:r>
      <w:proofErr w:type="gramEnd"/>
      <w:r w:rsidRPr="001B0329">
        <w:rPr>
          <w:rFonts w:ascii="Times New Roman" w:hAnsi="Times New Roman" w:cs="Times New Roman"/>
          <w:i/>
          <w:sz w:val="24"/>
          <w:szCs w:val="24"/>
        </w:rPr>
        <w:t xml:space="preserve"> Equity (ROE), Economic Value Added (EVA)</w:t>
      </w:r>
    </w:p>
    <w:p w:rsidR="00FC5678" w:rsidRDefault="00FC567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20FF3" w:rsidRDefault="00220FF3" w:rsidP="00FC5678">
      <w:pPr>
        <w:rPr>
          <w:rFonts w:ascii="Times New Roman" w:hAnsi="Times New Roman" w:cs="Times New Roman"/>
          <w:b/>
          <w:sz w:val="24"/>
          <w:szCs w:val="24"/>
        </w:rPr>
        <w:sectPr w:rsidR="00220FF3" w:rsidSect="00634EE5">
          <w:headerReference w:type="default" r:id="rId11"/>
          <w:footerReference w:type="default" r:id="rId12"/>
          <w:pgSz w:w="12240" w:h="15840" w:code="1"/>
          <w:pgMar w:top="1701" w:right="1134" w:bottom="1134" w:left="1701" w:header="709" w:footer="709" w:gutter="0"/>
          <w:pgNumType w:fmt="lowerRoman" w:start="1"/>
          <w:cols w:space="708"/>
          <w:docGrid w:linePitch="360"/>
        </w:sectPr>
      </w:pPr>
    </w:p>
    <w:p w:rsidR="00B23366" w:rsidRDefault="00B23366" w:rsidP="00FC5678">
      <w:pPr>
        <w:rPr>
          <w:rFonts w:ascii="Times New Roman" w:hAnsi="Times New Roman" w:cs="Times New Roman"/>
          <w:b/>
          <w:sz w:val="24"/>
          <w:szCs w:val="24"/>
        </w:rPr>
      </w:pPr>
      <w:r w:rsidRPr="00B23366">
        <w:rPr>
          <w:rFonts w:ascii="Times New Roman" w:hAnsi="Times New Roman" w:cs="Times New Roman"/>
          <w:b/>
          <w:sz w:val="24"/>
          <w:szCs w:val="24"/>
        </w:rPr>
        <w:lastRenderedPageBreak/>
        <w:t>PENDAHULUAN</w:t>
      </w:r>
    </w:p>
    <w:p w:rsidR="00B23366" w:rsidRDefault="00B23366" w:rsidP="00B23366">
      <w:pPr>
        <w:spacing w:line="360" w:lineRule="auto"/>
        <w:ind w:firstLine="720"/>
        <w:jc w:val="both"/>
        <w:rPr>
          <w:rFonts w:ascii="Times New Roman" w:hAnsi="Times New Roman" w:cs="Times New Roman"/>
          <w:sz w:val="24"/>
          <w:szCs w:val="24"/>
        </w:rPr>
      </w:pPr>
      <w:r w:rsidRPr="005764E1">
        <w:rPr>
          <w:rFonts w:ascii="Times New Roman" w:hAnsi="Times New Roman" w:cs="Times New Roman"/>
          <w:sz w:val="24"/>
          <w:szCs w:val="24"/>
        </w:rPr>
        <w:t>Kelapa</w:t>
      </w:r>
      <w:r>
        <w:rPr>
          <w:rFonts w:ascii="Times New Roman" w:hAnsi="Times New Roman" w:cs="Times New Roman"/>
          <w:sz w:val="24"/>
          <w:szCs w:val="24"/>
        </w:rPr>
        <w:t xml:space="preserve"> sawit</w:t>
      </w:r>
      <w:r w:rsidRPr="005764E1">
        <w:rPr>
          <w:rFonts w:ascii="Times New Roman" w:hAnsi="Times New Roman" w:cs="Times New Roman"/>
          <w:sz w:val="24"/>
          <w:szCs w:val="24"/>
        </w:rPr>
        <w:t xml:space="preserve"> merupakan salah satu t</w:t>
      </w:r>
      <w:r>
        <w:rPr>
          <w:rFonts w:ascii="Times New Roman" w:hAnsi="Times New Roman" w:cs="Times New Roman"/>
          <w:sz w:val="24"/>
          <w:szCs w:val="24"/>
        </w:rPr>
        <w:t xml:space="preserve">umbuhan agroindustri yang dapat </w:t>
      </w:r>
      <w:r w:rsidRPr="005764E1">
        <w:rPr>
          <w:rFonts w:ascii="Times New Roman" w:hAnsi="Times New Roman" w:cs="Times New Roman"/>
          <w:sz w:val="24"/>
          <w:szCs w:val="24"/>
        </w:rPr>
        <w:t>dimanfaatkan sebagai penghasil minyak untuk dikonsumsi, industri ataupun sebagai bahan bakar. Pertumbuhan kelapa sawit dapat mencapai 12 meter. Kemel at</w:t>
      </w:r>
      <w:r>
        <w:rPr>
          <w:rFonts w:ascii="Times New Roman" w:hAnsi="Times New Roman" w:cs="Times New Roman"/>
          <w:sz w:val="24"/>
          <w:szCs w:val="24"/>
        </w:rPr>
        <w:t>au inti sawit merupakan biji dar</w:t>
      </w:r>
      <w:r w:rsidRPr="005764E1">
        <w:rPr>
          <w:rFonts w:ascii="Times New Roman" w:hAnsi="Times New Roman" w:cs="Times New Roman"/>
          <w:sz w:val="24"/>
          <w:szCs w:val="24"/>
        </w:rPr>
        <w:t>i kelapa sawit</w:t>
      </w:r>
      <w:r>
        <w:rPr>
          <w:rFonts w:ascii="Times New Roman" w:hAnsi="Times New Roman" w:cs="Times New Roman"/>
          <w:sz w:val="24"/>
          <w:szCs w:val="24"/>
        </w:rPr>
        <w:t xml:space="preserve"> yang mengandung minyak inti dengan kualitas tinggi.kualitas dari minyak inti tersebut tergantung pada tingkat kematangan atau lama waktu buah masak </w:t>
      </w:r>
      <w:proofErr w:type="gramStart"/>
      <w:r>
        <w:rPr>
          <w:rFonts w:ascii="Times New Roman" w:hAnsi="Times New Roman" w:cs="Times New Roman"/>
          <w:sz w:val="24"/>
          <w:szCs w:val="24"/>
        </w:rPr>
        <w:t>( Pardamean,2014</w:t>
      </w:r>
      <w:proofErr w:type="gramEnd"/>
      <w:r>
        <w:rPr>
          <w:rFonts w:ascii="Times New Roman" w:hAnsi="Times New Roman" w:cs="Times New Roman"/>
          <w:sz w:val="24"/>
          <w:szCs w:val="24"/>
        </w:rPr>
        <w:t xml:space="preserve"> ).</w:t>
      </w:r>
    </w:p>
    <w:p w:rsidR="00B23366" w:rsidRDefault="00B23366" w:rsidP="00B233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Kelapa sawit atau </w:t>
      </w:r>
      <w:r w:rsidRPr="003967AF">
        <w:rPr>
          <w:rFonts w:ascii="Times New Roman" w:hAnsi="Times New Roman" w:cs="Times New Roman"/>
          <w:i/>
          <w:sz w:val="24"/>
          <w:szCs w:val="24"/>
        </w:rPr>
        <w:t>Elaeis</w:t>
      </w:r>
      <w:r>
        <w:rPr>
          <w:rFonts w:ascii="Times New Roman" w:hAnsi="Times New Roman" w:cs="Times New Roman"/>
          <w:sz w:val="24"/>
          <w:szCs w:val="24"/>
        </w:rPr>
        <w:t xml:space="preserve"> menjadi popular setelah terjadi revolusi industri pada akhir abag ke-19 sehingga menyebabkan permintaan minyak nabati untuk konsumsi dan industri sabun menjadi tinggi. Kelapa sawit pertama kali diintroduksi di Indonesia pada tahun 1848 oleh pemerintah Hindia Belanda dikebun Raya Bogor. Kelapa sawit baru diusahakan sebagai tanaman komersial di Indonesia pada tahun 1912 dan ekspor minya kelapa sawit yang pertama dilakukan pada tahun 1919. Kebun kelapa sawit pertama di Indonesia ada di Tanah hitam, hulu Sumatra utara dibangun oleh Schadt pada tahun 1991 </w:t>
      </w:r>
      <w:proofErr w:type="gramStart"/>
      <w:r>
        <w:rPr>
          <w:rFonts w:ascii="Times New Roman" w:hAnsi="Times New Roman" w:cs="Times New Roman"/>
          <w:sz w:val="24"/>
          <w:szCs w:val="24"/>
        </w:rPr>
        <w:t xml:space="preserve">( </w:t>
      </w:r>
      <w:proofErr w:type="gramEnd"/>
      <w:r w:rsidR="006A0937">
        <w:fldChar w:fldCharType="begin"/>
      </w:r>
      <w:r w:rsidR="006A0937">
        <w:instrText xml:space="preserve"> HYPERLINK "http://www.kppu.co.id" </w:instrText>
      </w:r>
      <w:r w:rsidR="006A0937">
        <w:fldChar w:fldCharType="separate"/>
      </w:r>
      <w:r w:rsidRPr="00B71D66">
        <w:rPr>
          <w:rStyle w:val="Hyperlink"/>
          <w:rFonts w:ascii="Times New Roman" w:hAnsi="Times New Roman" w:cs="Times New Roman"/>
          <w:sz w:val="24"/>
          <w:szCs w:val="24"/>
        </w:rPr>
        <w:t>www.kppu.co.id</w:t>
      </w:r>
      <w:r w:rsidR="006A0937">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rsidR="00B23366" w:rsidRDefault="00B23366" w:rsidP="00B23366">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t>Area perkebunan kelapa sawit di Indonesia saat ini terus bertumbuh dengan pesat begitu pula dengan hasil produksi dan ekspor minyak sawitnya. Pangsa produk pasar untuk produk minyak kelapa sawit Indonesia saat ini kurang lebih mencapai 36 persen dari total produk minyak sawit dunia, sedangkan Malaysia telah mencapai kontribusi</w:t>
      </w:r>
    </w:p>
    <w:p w:rsidR="00B23366" w:rsidRDefault="00B23366" w:rsidP="00B2336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sebesar</w:t>
      </w:r>
      <w:proofErr w:type="gramEnd"/>
      <w:r>
        <w:rPr>
          <w:rFonts w:ascii="Times New Roman" w:hAnsi="Times New Roman" w:cs="Times New Roman"/>
          <w:sz w:val="24"/>
          <w:szCs w:val="24"/>
        </w:rPr>
        <w:t xml:space="preserve"> 47 persen. Indonesia dan Malaysia telah menguasai 83 persen produksi dunia </w:t>
      </w:r>
      <w:proofErr w:type="gramStart"/>
      <w:r>
        <w:rPr>
          <w:rFonts w:ascii="Times New Roman" w:hAnsi="Times New Roman" w:cs="Times New Roman"/>
          <w:sz w:val="24"/>
          <w:szCs w:val="24"/>
        </w:rPr>
        <w:t xml:space="preserve">( </w:t>
      </w:r>
      <w:proofErr w:type="gramEnd"/>
      <w:r w:rsidR="006A0937">
        <w:fldChar w:fldCharType="begin"/>
      </w:r>
      <w:r w:rsidR="006A0937">
        <w:instrText xml:space="preserve"> HYPERLINK "http://www.kppu.go.id" </w:instrText>
      </w:r>
      <w:r w:rsidR="006A0937">
        <w:fldChar w:fldCharType="separate"/>
      </w:r>
      <w:r w:rsidRPr="00B71D66">
        <w:rPr>
          <w:rStyle w:val="Hyperlink"/>
          <w:rFonts w:ascii="Times New Roman" w:hAnsi="Times New Roman" w:cs="Times New Roman"/>
          <w:sz w:val="24"/>
          <w:szCs w:val="24"/>
        </w:rPr>
        <w:t>www.kppu.go.id</w:t>
      </w:r>
      <w:r w:rsidR="006A0937">
        <w:rPr>
          <w:rStyle w:val="Hyperlink"/>
          <w:rFonts w:ascii="Times New Roman" w:hAnsi="Times New Roman" w:cs="Times New Roman"/>
          <w:sz w:val="24"/>
          <w:szCs w:val="24"/>
        </w:rPr>
        <w:fldChar w:fldCharType="end"/>
      </w:r>
      <w:r>
        <w:rPr>
          <w:rFonts w:ascii="Times New Roman" w:hAnsi="Times New Roman" w:cs="Times New Roman"/>
          <w:sz w:val="24"/>
          <w:szCs w:val="24"/>
        </w:rPr>
        <w:t>).</w:t>
      </w:r>
    </w:p>
    <w:p w:rsidR="00B23366" w:rsidRDefault="00B23366" w:rsidP="00B233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Prospek pasar minyak kelapa sawit diperkirakan masih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cerah karena masih tingginya permintaan dunia. Rata-rata konsumsi dunia terhadap minyak kelapa sawit tumbuh 8 persen pertahun. Berbeda dengan Malaysia, Indonesia memiliki peluang yang sangat besar untuk menggenjot produksi karena ketersediaan lahan, kesesuaian iklim, ketersediaan tenaga kerja yang melimpah serta biaya pembangunan dan pemeliharaan perhektar yang juga lebih murah. Demokian menariknya prospek pasar produksi kelapa sawit di Indonesia telah menciptakan dampak terhadap semakin ketatnya tingkat persaingan disektor kelapa </w:t>
      </w:r>
      <w:proofErr w:type="gramStart"/>
      <w:r>
        <w:rPr>
          <w:rFonts w:ascii="Times New Roman" w:hAnsi="Times New Roman" w:cs="Times New Roman"/>
          <w:sz w:val="24"/>
          <w:szCs w:val="24"/>
        </w:rPr>
        <w:t>sawit  (</w:t>
      </w:r>
      <w:proofErr w:type="gramEnd"/>
      <w:r w:rsidR="006A0937">
        <w:fldChar w:fldCharType="begin"/>
      </w:r>
      <w:r w:rsidR="006A0937">
        <w:instrText xml:space="preserve"> HYPERLINK "http://www.kppu.go.id" </w:instrText>
      </w:r>
      <w:r w:rsidR="006A0937">
        <w:fldChar w:fldCharType="separate"/>
      </w:r>
      <w:r w:rsidRPr="00B71D66">
        <w:rPr>
          <w:rStyle w:val="Hyperlink"/>
          <w:rFonts w:ascii="Times New Roman" w:hAnsi="Times New Roman" w:cs="Times New Roman"/>
          <w:sz w:val="24"/>
          <w:szCs w:val="24"/>
        </w:rPr>
        <w:t>www.kppu.go.id</w:t>
      </w:r>
      <w:r w:rsidR="006A0937">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 </w:t>
      </w:r>
    </w:p>
    <w:p w:rsidR="00B23366" w:rsidRDefault="00B23366" w:rsidP="00B233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perusahaan adalah salah satu indikator yang penting, bukan hanya untuk perusahaan tetapi juga bagi investor. Kinerja keuangan perusahaan dapat diukur dan dilihat malalui </w:t>
      </w:r>
      <w:r>
        <w:rPr>
          <w:rFonts w:ascii="Times New Roman" w:hAnsi="Times New Roman" w:cs="Times New Roman"/>
          <w:sz w:val="24"/>
          <w:szCs w:val="24"/>
        </w:rPr>
        <w:lastRenderedPageBreak/>
        <w:t xml:space="preserve">laporan keuangan dengan </w:t>
      </w:r>
      <w:proofErr w:type="gramStart"/>
      <w:r>
        <w:rPr>
          <w:rFonts w:ascii="Times New Roman" w:hAnsi="Times New Roman" w:cs="Times New Roman"/>
          <w:sz w:val="24"/>
          <w:szCs w:val="24"/>
        </w:rPr>
        <w:t>dianalisis  laporan</w:t>
      </w:r>
      <w:proofErr w:type="gramEnd"/>
      <w:r>
        <w:rPr>
          <w:rFonts w:ascii="Times New Roman" w:hAnsi="Times New Roman" w:cs="Times New Roman"/>
          <w:sz w:val="24"/>
          <w:szCs w:val="24"/>
        </w:rPr>
        <w:t xml:space="preserve"> keunangan merupakan gambaran mengenai hasil atau perkembangan usaha perusahaan. Laporan keuangan tersebut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membantu pihak-pihak pengguna laporan keuangan dalam menilai kinerja keuangan perusahaan dan dapat mengambil keputusan yang tepat.</w:t>
      </w:r>
    </w:p>
    <w:p w:rsidR="00B23366" w:rsidRDefault="00B23366" w:rsidP="00B233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keuangan perusahaan merupakan hal yang harus diperhatikan oleh setiap pemilik perusahaan. Pendekatan untuk menilai kinerja perusahaan yang biasa dipakai adalah evaluasi atas laporan keuangan. Evaluasi ini meliputi pengukuran dengan melihat berbagai standart akuntansi seperti laba opersi, laba bersih, dan aliran kas dari operasi. Hal ini menjadi pertimbangan yang sangat penting kondisi keuangan perusahaan, mencerminkan mampu tidaknya perusahaan memberikan tingkat pengembalian yang diharapkan. </w:t>
      </w:r>
    </w:p>
    <w:p w:rsidR="00E35761" w:rsidRDefault="00B23366" w:rsidP="00E3576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alat pengukur kinerja keuangan dalam perusahaan adalah dengan rasio keuangan dan </w:t>
      </w:r>
      <w:r>
        <w:rPr>
          <w:rFonts w:ascii="Times New Roman" w:hAnsi="Times New Roman" w:cs="Times New Roman"/>
          <w:i/>
          <w:sz w:val="24"/>
          <w:szCs w:val="24"/>
        </w:rPr>
        <w:t xml:space="preserve">Economic Value Added </w:t>
      </w:r>
      <w:r>
        <w:rPr>
          <w:rFonts w:ascii="Times New Roman" w:hAnsi="Times New Roman" w:cs="Times New Roman"/>
          <w:sz w:val="24"/>
          <w:szCs w:val="24"/>
        </w:rPr>
        <w:t xml:space="preserve">(EVA). </w:t>
      </w:r>
      <w:r w:rsidRPr="00A526E4">
        <w:rPr>
          <w:rFonts w:ascii="Times New Roman" w:hAnsi="Times New Roman" w:cs="Times New Roman"/>
          <w:sz w:val="24"/>
          <w:szCs w:val="24"/>
        </w:rPr>
        <w:t>Analisis rasio keuangan di bagi menjadi beberapa macam, diantaranya rasio profitabilitas, rasio likuiditas, rasio leverage dan rasio aktivitas. Analisis rasio keuangan harus digunakan secara hati-hati karena memilliki harapan dengan kepentingan yang tidak terprediksi. Analisis rasio keuangan juga menjelaskan hubungan antara beberapa faktor yang saling berkaitan.Setiap metode</w:t>
      </w:r>
      <w:r w:rsidR="00E35761">
        <w:rPr>
          <w:rFonts w:ascii="Times New Roman" w:hAnsi="Times New Roman" w:cs="Times New Roman"/>
          <w:sz w:val="24"/>
          <w:szCs w:val="24"/>
        </w:rPr>
        <w:t xml:space="preserve"> </w:t>
      </w:r>
      <w:r w:rsidR="00E35761" w:rsidRPr="00A526E4">
        <w:rPr>
          <w:rFonts w:ascii="Times New Roman" w:hAnsi="Times New Roman" w:cs="Times New Roman"/>
          <w:sz w:val="24"/>
          <w:szCs w:val="24"/>
        </w:rPr>
        <w:t xml:space="preserve">analisis laporan keuangan memiliki kelemahan-kelemahan, begitu pun dengan analisis rasio keuangan. Kelemahan rasio keuangan dapat diatasi dengan menggunakan metode </w:t>
      </w:r>
      <w:r w:rsidR="00E35761" w:rsidRPr="0083079A">
        <w:rPr>
          <w:rFonts w:ascii="Times New Roman" w:hAnsi="Times New Roman" w:cs="Times New Roman"/>
          <w:i/>
          <w:sz w:val="24"/>
          <w:szCs w:val="24"/>
        </w:rPr>
        <w:t>economic value added</w:t>
      </w:r>
      <w:r w:rsidR="00E35761" w:rsidRPr="00A526E4">
        <w:rPr>
          <w:rFonts w:ascii="Times New Roman" w:hAnsi="Times New Roman" w:cs="Times New Roman"/>
          <w:sz w:val="24"/>
          <w:szCs w:val="24"/>
        </w:rPr>
        <w:t xml:space="preserve"> (EVA).Pengukuran </w:t>
      </w:r>
      <w:r w:rsidR="00E35761" w:rsidRPr="0083079A">
        <w:rPr>
          <w:rFonts w:ascii="Times New Roman" w:hAnsi="Times New Roman" w:cs="Times New Roman"/>
          <w:i/>
          <w:sz w:val="24"/>
          <w:szCs w:val="24"/>
        </w:rPr>
        <w:t>economic value added</w:t>
      </w:r>
      <w:r w:rsidR="00E35761" w:rsidRPr="00A526E4">
        <w:rPr>
          <w:rFonts w:ascii="Times New Roman" w:hAnsi="Times New Roman" w:cs="Times New Roman"/>
          <w:sz w:val="24"/>
          <w:szCs w:val="24"/>
        </w:rPr>
        <w:t xml:space="preserve"> (EVA) dilakukan dengan </w:t>
      </w:r>
      <w:proofErr w:type="gramStart"/>
      <w:r w:rsidR="00E35761" w:rsidRPr="00A526E4">
        <w:rPr>
          <w:rFonts w:ascii="Times New Roman" w:hAnsi="Times New Roman" w:cs="Times New Roman"/>
          <w:sz w:val="24"/>
          <w:szCs w:val="24"/>
        </w:rPr>
        <w:t>cara</w:t>
      </w:r>
      <w:proofErr w:type="gramEnd"/>
      <w:r w:rsidR="00E35761" w:rsidRPr="00A526E4">
        <w:rPr>
          <w:rFonts w:ascii="Times New Roman" w:hAnsi="Times New Roman" w:cs="Times New Roman"/>
          <w:sz w:val="24"/>
          <w:szCs w:val="24"/>
        </w:rPr>
        <w:t xml:space="preserve"> mengurangi biaya tahunan yaitu beban biaya modal secara keseluruahan dikurangi laba setelah pajak</w:t>
      </w:r>
      <w:r w:rsidR="00E35761">
        <w:rPr>
          <w:rFonts w:ascii="Times New Roman" w:hAnsi="Times New Roman" w:cs="Times New Roman"/>
          <w:sz w:val="24"/>
          <w:szCs w:val="24"/>
        </w:rPr>
        <w:t xml:space="preserve">. Jika EVA positif, menunjukkan perusahaan telah menciptakan kekayaan. </w:t>
      </w:r>
    </w:p>
    <w:p w:rsidR="00E35761" w:rsidRDefault="00E35761" w:rsidP="00E3576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metode EVA bisa menjadi penilaian kinerja keuangan karena salah satu pertimbangan investor dalam berinvestasi adalah kinerja perusahannya.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memperhatikan seberapa besar resiko yang dihadapi dan beberapa besar tingkat pengembalian yang dapat diterapkan dari investor tersebut. Dengan adanya metode rasio keuangan dan </w:t>
      </w:r>
      <w:r w:rsidRPr="001D68B4">
        <w:rPr>
          <w:rFonts w:ascii="Times New Roman" w:hAnsi="Times New Roman" w:cs="Times New Roman"/>
          <w:i/>
          <w:sz w:val="24"/>
          <w:szCs w:val="24"/>
        </w:rPr>
        <w:t>Economic Value Added</w:t>
      </w:r>
      <w:r>
        <w:rPr>
          <w:rFonts w:ascii="Times New Roman" w:hAnsi="Times New Roman" w:cs="Times New Roman"/>
          <w:i/>
          <w:sz w:val="24"/>
          <w:szCs w:val="24"/>
        </w:rPr>
        <w:t xml:space="preserve"> </w:t>
      </w:r>
      <w:proofErr w:type="gramStart"/>
      <w:r>
        <w:rPr>
          <w:rFonts w:ascii="Times New Roman" w:hAnsi="Times New Roman" w:cs="Times New Roman"/>
          <w:sz w:val="24"/>
          <w:szCs w:val="24"/>
        </w:rPr>
        <w:t>( EVA</w:t>
      </w:r>
      <w:proofErr w:type="gramEnd"/>
      <w:r>
        <w:rPr>
          <w:rFonts w:ascii="Times New Roman" w:hAnsi="Times New Roman" w:cs="Times New Roman"/>
          <w:sz w:val="24"/>
          <w:szCs w:val="24"/>
        </w:rPr>
        <w:t xml:space="preserve"> ) diharapkan dapat membantu perusahaan dan para investor dalam berinvestasi.</w:t>
      </w:r>
    </w:p>
    <w:p w:rsidR="00E35761" w:rsidRDefault="00E35761" w:rsidP="00E35761">
      <w:pPr>
        <w:spacing w:line="360" w:lineRule="auto"/>
        <w:ind w:firstLine="720"/>
        <w:jc w:val="both"/>
        <w:rPr>
          <w:rFonts w:ascii="Times New Roman" w:hAnsi="Times New Roman" w:cs="Times New Roman"/>
          <w:sz w:val="24"/>
          <w:szCs w:val="24"/>
        </w:rPr>
      </w:pPr>
    </w:p>
    <w:p w:rsidR="00897D75" w:rsidRDefault="00897D75" w:rsidP="00E35761">
      <w:pPr>
        <w:spacing w:line="360" w:lineRule="auto"/>
        <w:ind w:firstLine="720"/>
        <w:jc w:val="both"/>
        <w:rPr>
          <w:rFonts w:ascii="Times New Roman" w:hAnsi="Times New Roman" w:cs="Times New Roman"/>
          <w:sz w:val="24"/>
          <w:szCs w:val="24"/>
        </w:rPr>
      </w:pPr>
    </w:p>
    <w:p w:rsidR="00E35761" w:rsidRPr="00897D75" w:rsidRDefault="00897D75" w:rsidP="00897D75">
      <w:pPr>
        <w:pStyle w:val="ListParagraph"/>
        <w:numPr>
          <w:ilvl w:val="0"/>
          <w:numId w:val="16"/>
        </w:numPr>
        <w:tabs>
          <w:tab w:val="left" w:pos="1125"/>
        </w:tabs>
        <w:spacing w:line="360" w:lineRule="auto"/>
        <w:jc w:val="both"/>
        <w:rPr>
          <w:rFonts w:ascii="Times New Roman" w:hAnsi="Times New Roman" w:cs="Times New Roman"/>
          <w:b/>
          <w:sz w:val="24"/>
          <w:szCs w:val="24"/>
        </w:rPr>
      </w:pPr>
      <w:r w:rsidRPr="00897D75">
        <w:rPr>
          <w:rFonts w:ascii="Times New Roman" w:hAnsi="Times New Roman" w:cs="Times New Roman"/>
          <w:b/>
          <w:sz w:val="24"/>
          <w:szCs w:val="24"/>
        </w:rPr>
        <w:t>Rumusan</w:t>
      </w:r>
      <w:r w:rsidR="00E35761" w:rsidRPr="00897D75">
        <w:rPr>
          <w:rFonts w:ascii="Times New Roman" w:hAnsi="Times New Roman" w:cs="Times New Roman"/>
          <w:b/>
          <w:sz w:val="24"/>
          <w:szCs w:val="24"/>
        </w:rPr>
        <w:t xml:space="preserve"> </w:t>
      </w:r>
      <w:r w:rsidRPr="00897D75">
        <w:rPr>
          <w:rFonts w:ascii="Times New Roman" w:hAnsi="Times New Roman" w:cs="Times New Roman"/>
          <w:b/>
          <w:sz w:val="24"/>
          <w:szCs w:val="24"/>
        </w:rPr>
        <w:t>masalah</w:t>
      </w:r>
    </w:p>
    <w:p w:rsidR="00897D75" w:rsidRPr="00897D75" w:rsidRDefault="00E35761" w:rsidP="00897D75">
      <w:pPr>
        <w:spacing w:line="480" w:lineRule="auto"/>
        <w:ind w:firstLine="360"/>
        <w:jc w:val="both"/>
        <w:rPr>
          <w:rFonts w:ascii="Times New Roman" w:hAnsi="Times New Roman" w:cs="Times New Roman"/>
          <w:b/>
          <w:sz w:val="24"/>
          <w:szCs w:val="24"/>
        </w:rPr>
      </w:pPr>
      <w:r w:rsidRPr="00897D75">
        <w:rPr>
          <w:rFonts w:ascii="Times New Roman" w:hAnsi="Times New Roman" w:cs="Times New Roman"/>
          <w:sz w:val="24"/>
          <w:szCs w:val="24"/>
        </w:rPr>
        <w:lastRenderedPageBreak/>
        <w:t xml:space="preserve">Agar penelitian yang dilakukan lebih terarah dan lebih fokus, maka permasalahan yang ada pada penelitian ini perlu diberi suatu batasan. Oleh karena itu, peneliti hanya membatasi penelitian mengenai kinerja keuangan perusahaan PT Sawit Sumbermas Sarana Tbk pada periode 2018 hingga 2019 dengan menggunakan rasio keuangan yaitu </w:t>
      </w:r>
      <w:r w:rsidRPr="00897D75">
        <w:rPr>
          <w:rFonts w:ascii="Times New Roman" w:hAnsi="Times New Roman" w:cs="Times New Roman"/>
          <w:i/>
          <w:sz w:val="24"/>
          <w:szCs w:val="24"/>
        </w:rPr>
        <w:t>Return On Aset</w:t>
      </w:r>
      <w:r w:rsidRPr="00897D75">
        <w:rPr>
          <w:rFonts w:ascii="Times New Roman" w:hAnsi="Times New Roman" w:cs="Times New Roman"/>
          <w:sz w:val="24"/>
          <w:szCs w:val="24"/>
        </w:rPr>
        <w:t xml:space="preserve"> (ROA), </w:t>
      </w:r>
    </w:p>
    <w:p w:rsidR="00897D75" w:rsidRPr="00897D75" w:rsidRDefault="00897D75" w:rsidP="00897D75">
      <w:pPr>
        <w:pStyle w:val="ListParagraph"/>
        <w:numPr>
          <w:ilvl w:val="0"/>
          <w:numId w:val="16"/>
        </w:numPr>
        <w:spacing w:line="480" w:lineRule="auto"/>
        <w:jc w:val="both"/>
        <w:rPr>
          <w:rFonts w:ascii="Times New Roman" w:hAnsi="Times New Roman" w:cs="Times New Roman"/>
          <w:b/>
          <w:sz w:val="24"/>
          <w:szCs w:val="24"/>
        </w:rPr>
      </w:pPr>
      <w:r w:rsidRPr="00897D75">
        <w:rPr>
          <w:rFonts w:ascii="Times New Roman" w:hAnsi="Times New Roman" w:cs="Times New Roman"/>
          <w:b/>
          <w:sz w:val="24"/>
          <w:szCs w:val="24"/>
        </w:rPr>
        <w:t xml:space="preserve"> Tujuan Penelitian</w:t>
      </w:r>
    </w:p>
    <w:p w:rsidR="00E35761" w:rsidRDefault="00897D75" w:rsidP="00897D75">
      <w:pPr>
        <w:spacing w:line="480" w:lineRule="auto"/>
        <w:ind w:firstLine="360"/>
        <w:jc w:val="both"/>
        <w:rPr>
          <w:rFonts w:ascii="Times New Roman" w:hAnsi="Times New Roman" w:cs="Times New Roman"/>
          <w:sz w:val="24"/>
          <w:szCs w:val="24"/>
        </w:rPr>
      </w:pPr>
      <w:r w:rsidRPr="00897D75">
        <w:rPr>
          <w:rFonts w:ascii="Times New Roman" w:hAnsi="Times New Roman" w:cs="Times New Roman"/>
          <w:sz w:val="24"/>
          <w:szCs w:val="24"/>
        </w:rPr>
        <w:t>Dari rumusan masalah yang telah diiidentifikasi d</w:t>
      </w:r>
      <w:r>
        <w:rPr>
          <w:rFonts w:ascii="Times New Roman" w:hAnsi="Times New Roman" w:cs="Times New Roman"/>
          <w:sz w:val="24"/>
          <w:szCs w:val="24"/>
        </w:rPr>
        <w:t xml:space="preserve">iatas, maka tujuan dilakukannya penelitian ini adalah untuk mengetahui kinerja keuangan dengan menggunakan metode Rasio Keuangan dan </w:t>
      </w:r>
      <w:r>
        <w:rPr>
          <w:rFonts w:ascii="Times New Roman" w:hAnsi="Times New Roman" w:cs="Times New Roman"/>
          <w:i/>
          <w:sz w:val="24"/>
          <w:szCs w:val="24"/>
        </w:rPr>
        <w:t xml:space="preserve">Ekonomic Value Added </w:t>
      </w:r>
      <w:r>
        <w:rPr>
          <w:rFonts w:ascii="Times New Roman" w:hAnsi="Times New Roman" w:cs="Times New Roman"/>
          <w:sz w:val="24"/>
          <w:szCs w:val="24"/>
        </w:rPr>
        <w:t>(EVA</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perusahaan sawit yang terdaftar di BEI.</w:t>
      </w:r>
    </w:p>
    <w:p w:rsidR="00897D75" w:rsidRPr="00897D75" w:rsidRDefault="00897D75" w:rsidP="00897D75">
      <w:pPr>
        <w:pStyle w:val="ListParagraph"/>
        <w:numPr>
          <w:ilvl w:val="0"/>
          <w:numId w:val="16"/>
        </w:numPr>
        <w:spacing w:line="480" w:lineRule="auto"/>
        <w:rPr>
          <w:rFonts w:ascii="Times New Roman" w:hAnsi="Times New Roman" w:cs="Times New Roman"/>
          <w:b/>
          <w:sz w:val="24"/>
          <w:szCs w:val="24"/>
        </w:rPr>
      </w:pPr>
      <w:r w:rsidRPr="00897D75">
        <w:rPr>
          <w:rFonts w:ascii="Times New Roman" w:hAnsi="Times New Roman" w:cs="Times New Roman"/>
          <w:b/>
          <w:sz w:val="24"/>
          <w:szCs w:val="24"/>
        </w:rPr>
        <w:t>Manfaat Penelitian</w:t>
      </w:r>
    </w:p>
    <w:p w:rsidR="00897D75" w:rsidRDefault="00897D75" w:rsidP="00897D75">
      <w:pPr>
        <w:spacing w:line="480" w:lineRule="auto"/>
        <w:ind w:firstLine="360"/>
        <w:rPr>
          <w:rFonts w:ascii="Times New Roman" w:hAnsi="Times New Roman" w:cs="Times New Roman"/>
          <w:sz w:val="24"/>
          <w:szCs w:val="24"/>
        </w:rPr>
      </w:pPr>
      <w:r w:rsidRPr="00C20107">
        <w:rPr>
          <w:rFonts w:ascii="Times New Roman" w:hAnsi="Times New Roman" w:cs="Times New Roman"/>
          <w:sz w:val="24"/>
          <w:szCs w:val="24"/>
        </w:rPr>
        <w:t xml:space="preserve">Dari hasil penelitian yang dilakukan diharapakan dapat memberikan manfaat bagi berbagai pihak, antara </w:t>
      </w:r>
      <w:proofErr w:type="gramStart"/>
      <w:r w:rsidRPr="00C20107">
        <w:rPr>
          <w:rFonts w:ascii="Times New Roman" w:hAnsi="Times New Roman" w:cs="Times New Roman"/>
          <w:sz w:val="24"/>
          <w:szCs w:val="24"/>
        </w:rPr>
        <w:t>lain :</w:t>
      </w:r>
      <w:proofErr w:type="gramEnd"/>
    </w:p>
    <w:p w:rsidR="00897D75" w:rsidRDefault="00897D75" w:rsidP="00897D75">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 xml:space="preserve">Bagi penulis </w:t>
      </w:r>
    </w:p>
    <w:p w:rsidR="00897D75" w:rsidRDefault="00897D75" w:rsidP="00897D75">
      <w:pPr>
        <w:spacing w:line="480" w:lineRule="auto"/>
        <w:ind w:left="1080"/>
        <w:jc w:val="both"/>
        <w:rPr>
          <w:rFonts w:ascii="Times New Roman" w:hAnsi="Times New Roman" w:cs="Times New Roman"/>
          <w:sz w:val="24"/>
          <w:szCs w:val="24"/>
        </w:rPr>
      </w:pPr>
      <w:r w:rsidRPr="00C20107">
        <w:rPr>
          <w:rFonts w:ascii="Times New Roman" w:hAnsi="Times New Roman" w:cs="Times New Roman"/>
          <w:sz w:val="24"/>
          <w:szCs w:val="24"/>
        </w:rPr>
        <w:t xml:space="preserve">Bagi penulis, penelitian ini berguna untuk menambah pengetahuan dan wawasan </w:t>
      </w:r>
      <w:r>
        <w:rPr>
          <w:rFonts w:ascii="Times New Roman" w:hAnsi="Times New Roman" w:cs="Times New Roman"/>
          <w:sz w:val="24"/>
          <w:szCs w:val="24"/>
        </w:rPr>
        <w:t>penulis tentang Analisis Kinerja Keuangan dengan menggunakan Rasio Keuangan dan Economic Value Adde (EVA) pada perusahaan Kelapa Sawit.</w:t>
      </w:r>
    </w:p>
    <w:p w:rsidR="00897D75" w:rsidRDefault="00897D75" w:rsidP="00897D7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897D75" w:rsidRDefault="00897D75" w:rsidP="00897D75">
      <w:pPr>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Dari penelitian ini diharapkan menjadi masukan dan bahan evaluasi bagi perusahaan dalam laporan keuangan </w:t>
      </w:r>
      <w:proofErr w:type="gramStart"/>
      <w:r>
        <w:rPr>
          <w:rFonts w:ascii="Times New Roman" w:hAnsi="Times New Roman" w:cs="Times New Roman"/>
          <w:sz w:val="24"/>
          <w:szCs w:val="24"/>
        </w:rPr>
        <w:t>perusahaan  kelapa</w:t>
      </w:r>
      <w:proofErr w:type="gramEnd"/>
      <w:r>
        <w:rPr>
          <w:rFonts w:ascii="Times New Roman" w:hAnsi="Times New Roman" w:cs="Times New Roman"/>
          <w:sz w:val="24"/>
          <w:szCs w:val="24"/>
        </w:rPr>
        <w:t xml:space="preserve"> sawit serta para investor yang ingin berinvestasi diperusahaan ini.</w:t>
      </w:r>
    </w:p>
    <w:p w:rsidR="00897D75" w:rsidRDefault="00897D75" w:rsidP="00897D75">
      <w:pPr>
        <w:spacing w:line="480" w:lineRule="auto"/>
        <w:ind w:left="1080"/>
        <w:rPr>
          <w:rFonts w:ascii="Times New Roman" w:hAnsi="Times New Roman" w:cs="Times New Roman"/>
          <w:sz w:val="24"/>
          <w:szCs w:val="24"/>
        </w:rPr>
      </w:pPr>
    </w:p>
    <w:p w:rsidR="00897D75" w:rsidRDefault="00897D75" w:rsidP="00897D75">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Bagi Akademis</w:t>
      </w:r>
    </w:p>
    <w:p w:rsidR="00897D75" w:rsidRPr="00897D75" w:rsidRDefault="00897D75" w:rsidP="00897D75">
      <w:pPr>
        <w:spacing w:line="480" w:lineRule="auto"/>
        <w:ind w:firstLine="720"/>
        <w:rPr>
          <w:rFonts w:ascii="Times New Roman" w:hAnsi="Times New Roman" w:cs="Times New Roman"/>
          <w:sz w:val="24"/>
          <w:szCs w:val="24"/>
        </w:rPr>
      </w:pPr>
      <w:r w:rsidRPr="00897D75">
        <w:rPr>
          <w:rFonts w:ascii="Times New Roman" w:hAnsi="Times New Roman" w:cs="Times New Roman"/>
          <w:sz w:val="24"/>
          <w:szCs w:val="24"/>
        </w:rPr>
        <w:t>Bagi akademis, dari penelitian ini diharapkan dapat digunakan sebagai bahan acuan dan menambah referensi bagi penelitian selanjutnya, dengan melihat variabel manakah yang sesuai dengan teori dan bersifat signifikan.</w:t>
      </w:r>
    </w:p>
    <w:p w:rsidR="00E35761" w:rsidRDefault="004F4542" w:rsidP="004F4542">
      <w:pPr>
        <w:spacing w:line="48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rsidR="00E35761" w:rsidRPr="00634EE5" w:rsidRDefault="00E35761" w:rsidP="00634EE5">
      <w:pPr>
        <w:pStyle w:val="ListParagraph"/>
        <w:numPr>
          <w:ilvl w:val="0"/>
          <w:numId w:val="19"/>
        </w:numPr>
        <w:spacing w:line="480" w:lineRule="auto"/>
        <w:jc w:val="both"/>
        <w:rPr>
          <w:rFonts w:ascii="Times New Roman" w:hAnsi="Times New Roman" w:cs="Times New Roman"/>
          <w:b/>
          <w:sz w:val="24"/>
          <w:szCs w:val="24"/>
        </w:rPr>
      </w:pPr>
      <w:r w:rsidRPr="00634EE5">
        <w:rPr>
          <w:rFonts w:ascii="Times New Roman" w:hAnsi="Times New Roman" w:cs="Times New Roman"/>
          <w:b/>
          <w:sz w:val="24"/>
          <w:szCs w:val="24"/>
        </w:rPr>
        <w:t>Kinerja Keuangan</w:t>
      </w:r>
    </w:p>
    <w:p w:rsidR="00E35761" w:rsidRDefault="00E35761" w:rsidP="00E35761">
      <w:pPr>
        <w:spacing w:line="360" w:lineRule="auto"/>
        <w:ind w:firstLine="568"/>
        <w:jc w:val="both"/>
        <w:rPr>
          <w:rFonts w:ascii="Times New Roman" w:hAnsi="Times New Roman" w:cs="Times New Roman"/>
          <w:sz w:val="24"/>
          <w:szCs w:val="24"/>
        </w:rPr>
      </w:pPr>
      <w:r w:rsidRPr="00E06225">
        <w:rPr>
          <w:rFonts w:ascii="Times New Roman" w:hAnsi="Times New Roman" w:cs="Times New Roman"/>
          <w:sz w:val="24"/>
          <w:szCs w:val="24"/>
        </w:rPr>
        <w:t>“Kinerja keuangan adalah suatu analisis yang dilakukan untuk melihat sejauh mana suatu perusahaan telah melaksanakan dengan menggunakan aturan-aturan pelaksanaan keuangan secara baik dan benar” (Fahmi 2012:3). “</w:t>
      </w:r>
    </w:p>
    <w:p w:rsidR="00E35761" w:rsidRDefault="00E35761" w:rsidP="00E35761">
      <w:pPr>
        <w:spacing w:line="360" w:lineRule="auto"/>
        <w:ind w:firstLine="568"/>
        <w:jc w:val="both"/>
        <w:rPr>
          <w:rFonts w:ascii="Times New Roman" w:hAnsi="Times New Roman" w:cs="Times New Roman"/>
          <w:sz w:val="24"/>
          <w:szCs w:val="24"/>
        </w:rPr>
      </w:pPr>
      <w:proofErr w:type="gramStart"/>
      <w:r w:rsidRPr="00E06225">
        <w:rPr>
          <w:rFonts w:ascii="Times New Roman" w:hAnsi="Times New Roman" w:cs="Times New Roman"/>
          <w:sz w:val="24"/>
          <w:szCs w:val="24"/>
        </w:rPr>
        <w:t>kinerja</w:t>
      </w:r>
      <w:proofErr w:type="gramEnd"/>
      <w:r w:rsidRPr="00E06225">
        <w:rPr>
          <w:rFonts w:ascii="Times New Roman" w:hAnsi="Times New Roman" w:cs="Times New Roman"/>
          <w:sz w:val="24"/>
          <w:szCs w:val="24"/>
        </w:rPr>
        <w:t xml:space="preserve"> keuangan adalah kemampuan dari suatu perusahaan dalam menggunakan modal yang dimiliki secara efektif dan efisien guna mendapatkan hasil yang maksimal” (Munawir 2010:50).</w:t>
      </w:r>
    </w:p>
    <w:p w:rsidR="00E35761" w:rsidRDefault="00E35761" w:rsidP="00E35761">
      <w:pPr>
        <w:spacing w:line="360" w:lineRule="auto"/>
        <w:ind w:firstLine="568"/>
        <w:jc w:val="both"/>
        <w:rPr>
          <w:rFonts w:ascii="Times New Roman" w:hAnsi="Times New Roman" w:cs="Times New Roman"/>
          <w:sz w:val="24"/>
          <w:szCs w:val="24"/>
        </w:rPr>
      </w:pPr>
      <w:r>
        <w:rPr>
          <w:rFonts w:ascii="Times New Roman" w:hAnsi="Times New Roman" w:cs="Times New Roman"/>
          <w:sz w:val="24"/>
          <w:szCs w:val="24"/>
        </w:rPr>
        <w:t>Dari pengertian diatas dapat ditarik kesimpulan bahwa kinerja keuangan adalah</w:t>
      </w:r>
      <w:r w:rsidRPr="008F0828">
        <w:rPr>
          <w:rFonts w:ascii="Times New Roman" w:hAnsi="Times New Roman" w:cs="Times New Roman"/>
          <w:sz w:val="24"/>
          <w:szCs w:val="24"/>
        </w:rPr>
        <w:t>.</w:t>
      </w:r>
      <w:r>
        <w:t xml:space="preserve"> </w:t>
      </w:r>
      <w:proofErr w:type="gramStart"/>
      <w:r w:rsidRPr="002615EB">
        <w:rPr>
          <w:rFonts w:ascii="Times New Roman" w:hAnsi="Times New Roman" w:cs="Times New Roman"/>
          <w:sz w:val="24"/>
          <w:szCs w:val="24"/>
        </w:rPr>
        <w:t>kinerja</w:t>
      </w:r>
      <w:proofErr w:type="gramEnd"/>
      <w:r w:rsidRPr="002615EB">
        <w:rPr>
          <w:rFonts w:ascii="Times New Roman" w:hAnsi="Times New Roman" w:cs="Times New Roman"/>
          <w:sz w:val="24"/>
          <w:szCs w:val="24"/>
        </w:rPr>
        <w:t xml:space="preserve"> keuangan perusahaan merupakan ukuran tingkat keberhasilan menajemen perusahaan dalam mengelola sumber daya keuangan sesuai dengan standar yang ada. Pada dasarnya penilaian kinerja keuangan perusahaan merupakan suatu penilaian yang dilakukan untuk melihat sejauhmana suatu perusahaan telah melaksanakan serta menggunakan aturan-aturan pelaksanaan keuangannya secara baik dan benar.</w:t>
      </w:r>
    </w:p>
    <w:p w:rsidR="00E35761" w:rsidRPr="002615EB" w:rsidRDefault="00E35761" w:rsidP="00E35761">
      <w:pPr>
        <w:spacing w:line="360" w:lineRule="auto"/>
        <w:ind w:firstLine="568"/>
        <w:jc w:val="both"/>
        <w:rPr>
          <w:rFonts w:ascii="Times New Roman" w:hAnsi="Times New Roman" w:cs="Times New Roman"/>
          <w:sz w:val="24"/>
          <w:szCs w:val="24"/>
        </w:rPr>
      </w:pPr>
      <w:r w:rsidRPr="002615EB">
        <w:rPr>
          <w:rFonts w:ascii="Times New Roman" w:hAnsi="Times New Roman" w:cs="Times New Roman"/>
          <w:sz w:val="24"/>
          <w:szCs w:val="24"/>
        </w:rPr>
        <w:t>Kinerja keuangan dapat dilihat pada laporan keuangan yang dimiliki oleh perusahaan dan terlihat dari informasi yang didapat dari neraca, laporan laba rugi, dan laporan arus kas. Beberapa tujuan dari pengukuran kinerja keuangan ialah untuk</w:t>
      </w:r>
      <w:r>
        <w:rPr>
          <w:rFonts w:ascii="Times New Roman" w:hAnsi="Times New Roman" w:cs="Times New Roman"/>
          <w:sz w:val="24"/>
          <w:szCs w:val="24"/>
        </w:rPr>
        <w:t xml:space="preserve"> </w:t>
      </w:r>
      <w:r w:rsidRPr="002615EB">
        <w:rPr>
          <w:rFonts w:ascii="Times New Roman" w:hAnsi="Times New Roman" w:cs="Times New Roman"/>
          <w:sz w:val="24"/>
          <w:szCs w:val="24"/>
        </w:rPr>
        <w:t>mengetahui tingkat likuiditas, solvabilitas, profitabilitas dan stabilitas usaha (Munawir, 2014).</w:t>
      </w:r>
    </w:p>
    <w:p w:rsidR="00E35761" w:rsidRPr="00634EE5" w:rsidRDefault="00E35761" w:rsidP="00634EE5">
      <w:pPr>
        <w:pStyle w:val="ListParagraph"/>
        <w:numPr>
          <w:ilvl w:val="0"/>
          <w:numId w:val="19"/>
        </w:numPr>
        <w:spacing w:line="360" w:lineRule="auto"/>
        <w:jc w:val="both"/>
        <w:rPr>
          <w:rFonts w:ascii="Times New Roman" w:hAnsi="Times New Roman" w:cs="Times New Roman"/>
          <w:b/>
          <w:sz w:val="24"/>
          <w:szCs w:val="24"/>
        </w:rPr>
      </w:pPr>
      <w:r w:rsidRPr="00634EE5">
        <w:rPr>
          <w:rFonts w:ascii="Times New Roman" w:hAnsi="Times New Roman" w:cs="Times New Roman"/>
          <w:b/>
          <w:sz w:val="24"/>
          <w:szCs w:val="24"/>
        </w:rPr>
        <w:t>Rasio Keuangan</w:t>
      </w:r>
    </w:p>
    <w:p w:rsidR="00E35761" w:rsidRPr="00E35761" w:rsidRDefault="00E35761" w:rsidP="00E35761">
      <w:pPr>
        <w:spacing w:line="360" w:lineRule="auto"/>
        <w:ind w:firstLine="568"/>
        <w:jc w:val="both"/>
        <w:rPr>
          <w:rFonts w:ascii="Times New Roman" w:hAnsi="Times New Roman" w:cs="Times New Roman"/>
          <w:sz w:val="24"/>
          <w:szCs w:val="24"/>
        </w:rPr>
      </w:pPr>
      <w:r w:rsidRPr="00E35761">
        <w:rPr>
          <w:rFonts w:ascii="Times New Roman" w:hAnsi="Times New Roman" w:cs="Times New Roman"/>
          <w:sz w:val="24"/>
          <w:szCs w:val="24"/>
        </w:rPr>
        <w:t xml:space="preserve">Laporan keuangan melaporkan posisi perusahaan pada satu titik waktu dan kegiatan operasinya selama beberapa periode lalu </w:t>
      </w:r>
      <w:proofErr w:type="gramStart"/>
      <w:r w:rsidRPr="00E35761">
        <w:rPr>
          <w:rFonts w:ascii="Times New Roman" w:hAnsi="Times New Roman" w:cs="Times New Roman"/>
          <w:sz w:val="24"/>
          <w:szCs w:val="24"/>
        </w:rPr>
        <w:t>akan</w:t>
      </w:r>
      <w:proofErr w:type="gramEnd"/>
      <w:r w:rsidRPr="00E35761">
        <w:rPr>
          <w:rFonts w:ascii="Times New Roman" w:hAnsi="Times New Roman" w:cs="Times New Roman"/>
          <w:sz w:val="24"/>
          <w:szCs w:val="24"/>
        </w:rPr>
        <w:t xml:space="preserve"> tetapi nilai riilnya ada pada kenyataan bahwa laporan tersebut dapat digunakan untuk membantu meramalkan laba dan dividen masa depan. Investor </w:t>
      </w:r>
      <w:r w:rsidRPr="00E35761">
        <w:rPr>
          <w:rFonts w:ascii="Times New Roman" w:hAnsi="Times New Roman" w:cs="Times New Roman"/>
          <w:sz w:val="24"/>
          <w:szCs w:val="24"/>
        </w:rPr>
        <w:lastRenderedPageBreak/>
        <w:t xml:space="preserve">memandang peramalan masa depan merupakan inti dari analisis keuangan yang sebenarnya, sedangkan manajemen memandang analisis laporan keuangan berguna untuk membantu mengantisipasi kondisi masa depan, dan yang lebih penting lagi yaitu sebagai titik awal untuk merencanakan tindakan-tindakan yang akan memperbaiki kinerja di masa depan (Brigham dan Houston, 2015). </w:t>
      </w:r>
    </w:p>
    <w:p w:rsidR="00E35761" w:rsidRPr="00E35761" w:rsidRDefault="00E35761" w:rsidP="00E35761">
      <w:pPr>
        <w:spacing w:line="360" w:lineRule="auto"/>
        <w:ind w:firstLine="568"/>
        <w:jc w:val="both"/>
        <w:rPr>
          <w:rFonts w:ascii="Times New Roman" w:hAnsi="Times New Roman" w:cs="Times New Roman"/>
          <w:sz w:val="24"/>
          <w:szCs w:val="24"/>
        </w:rPr>
      </w:pPr>
      <w:r w:rsidRPr="00E35761">
        <w:rPr>
          <w:rFonts w:ascii="Times New Roman" w:hAnsi="Times New Roman" w:cs="Times New Roman"/>
          <w:sz w:val="24"/>
          <w:szCs w:val="24"/>
        </w:rPr>
        <w:t>Rasio keuangan dirancang untuk membantu mengevaluasi laporan keuangan. Analisa rasio keuangan menurut Munawir (2007) ialah suatu metode analisis untuk mengetahui hubungan dari pos-pos tertentu dalam neraca atau laporan laba rugi secara individual atau kombinasi dari kedua laporan tersebut. Pendapat lain tentang rasio keuangan dikemukakan oleh Harahap (2010</w:t>
      </w:r>
      <w:proofErr w:type="gramStart"/>
      <w:r w:rsidRPr="00E35761">
        <w:rPr>
          <w:rFonts w:ascii="Times New Roman" w:hAnsi="Times New Roman" w:cs="Times New Roman"/>
          <w:sz w:val="24"/>
          <w:szCs w:val="24"/>
        </w:rPr>
        <w:t>)menurutnya</w:t>
      </w:r>
      <w:proofErr w:type="gramEnd"/>
      <w:r w:rsidRPr="00E35761">
        <w:rPr>
          <w:rFonts w:ascii="Times New Roman" w:hAnsi="Times New Roman" w:cs="Times New Roman"/>
          <w:sz w:val="24"/>
          <w:szCs w:val="24"/>
        </w:rPr>
        <w:t xml:space="preserve"> rasio keuangan merupakan angka yang diperoleh dari hasil perbandingan dari satu pos laporan 12 keuangan dengan dengan pos lainnya yang mempunyai hubungan yang relevan dan signifikan.</w:t>
      </w:r>
    </w:p>
    <w:p w:rsidR="00E35761" w:rsidRPr="00E35761" w:rsidRDefault="00E35761" w:rsidP="00E35761">
      <w:pPr>
        <w:spacing w:line="360" w:lineRule="auto"/>
        <w:ind w:firstLine="568"/>
        <w:jc w:val="both"/>
        <w:rPr>
          <w:rFonts w:ascii="Times New Roman" w:hAnsi="Times New Roman" w:cs="Times New Roman"/>
          <w:sz w:val="24"/>
          <w:szCs w:val="24"/>
        </w:rPr>
      </w:pPr>
      <w:r w:rsidRPr="00E35761">
        <w:rPr>
          <w:rFonts w:ascii="Times New Roman" w:hAnsi="Times New Roman" w:cs="Times New Roman"/>
          <w:sz w:val="24"/>
          <w:szCs w:val="24"/>
        </w:rPr>
        <w:t>Ada banyak jenis rasio keuangan. Menurut Brigham dan Houston (2015) jenis-jenis dari analisis rasio keuangan adalah:</w:t>
      </w:r>
    </w:p>
    <w:p w:rsidR="00E35761" w:rsidRPr="008D353A" w:rsidRDefault="00E35761" w:rsidP="00E35761">
      <w:pPr>
        <w:pStyle w:val="ListParagraph"/>
        <w:numPr>
          <w:ilvl w:val="0"/>
          <w:numId w:val="2"/>
        </w:numPr>
        <w:spacing w:line="360" w:lineRule="auto"/>
        <w:jc w:val="both"/>
        <w:rPr>
          <w:rFonts w:ascii="Times New Roman" w:hAnsi="Times New Roman" w:cs="Times New Roman"/>
          <w:sz w:val="24"/>
          <w:szCs w:val="24"/>
        </w:rPr>
      </w:pPr>
      <w:r w:rsidRPr="008D353A">
        <w:rPr>
          <w:rFonts w:ascii="Times New Roman" w:hAnsi="Times New Roman" w:cs="Times New Roman"/>
          <w:sz w:val="24"/>
          <w:szCs w:val="24"/>
        </w:rPr>
        <w:t>Rasio Liquiditas</w:t>
      </w:r>
    </w:p>
    <w:p w:rsidR="00E35761" w:rsidRPr="00E35761" w:rsidRDefault="00E35761" w:rsidP="008D3B65">
      <w:pPr>
        <w:spacing w:line="360" w:lineRule="auto"/>
        <w:jc w:val="both"/>
        <w:rPr>
          <w:rFonts w:ascii="Times New Roman" w:hAnsi="Times New Roman" w:cs="Times New Roman"/>
          <w:sz w:val="24"/>
          <w:szCs w:val="24"/>
        </w:rPr>
      </w:pPr>
      <w:r w:rsidRPr="00E35761">
        <w:rPr>
          <w:rFonts w:ascii="Times New Roman" w:hAnsi="Times New Roman" w:cs="Times New Roman"/>
          <w:b/>
          <w:sz w:val="24"/>
          <w:szCs w:val="24"/>
        </w:rPr>
        <w:tab/>
      </w:r>
      <w:r w:rsidRPr="00E35761">
        <w:rPr>
          <w:rFonts w:ascii="Times New Roman" w:hAnsi="Times New Roman" w:cs="Times New Roman"/>
          <w:sz w:val="24"/>
          <w:szCs w:val="24"/>
        </w:rPr>
        <w:t>Aset Likuid adalah asset yang diperdagangkan di pasar aktif sehingga dapat dikonversi dengan cepat menjadi kas pada harga pasar yang berlaku, sedangkan posisi likuiditas suatu perusahaan berkaitan dengan mampukah perusahaan melunasi hutangnya ketika hutang tersebut jatuh tempo ditahun berikutnya. Suatu analisa likuiditas penuh membutuhkan penggunaan anggaran kas, tetapi dengan menghubungkan kas dan asset lancer lainnya dengan kewajiban lancer, analisa rasio memberikan ukuran likuiditas yang cepat dan mudah digunakan (Brigham dan Houston, 2015).</w:t>
      </w:r>
    </w:p>
    <w:p w:rsidR="00E35761" w:rsidRDefault="00E35761" w:rsidP="008D3B65">
      <w:pPr>
        <w:spacing w:line="360" w:lineRule="auto"/>
        <w:ind w:firstLine="720"/>
        <w:jc w:val="both"/>
        <w:rPr>
          <w:rFonts w:ascii="Times New Roman" w:hAnsi="Times New Roman" w:cs="Times New Roman"/>
          <w:sz w:val="24"/>
          <w:szCs w:val="24"/>
        </w:rPr>
      </w:pPr>
      <w:r w:rsidRPr="008D3B65">
        <w:rPr>
          <w:rFonts w:ascii="Times New Roman" w:hAnsi="Times New Roman" w:cs="Times New Roman"/>
          <w:sz w:val="24"/>
          <w:szCs w:val="24"/>
        </w:rPr>
        <w:t>Menurut Brigham dan Houston (2015), rasio likuiditas adalah rasio yang menunjukkan hubungan antara kas dan asset lancar perusahaan lainnya dengan kewajiban lancarnya. Ada dua jenis rasio likuiditas yang umum digunakan yaitu:</w:t>
      </w:r>
    </w:p>
    <w:p w:rsidR="00634EE5" w:rsidRDefault="00634EE5" w:rsidP="008D3B65">
      <w:pPr>
        <w:spacing w:line="360" w:lineRule="auto"/>
        <w:ind w:firstLine="720"/>
        <w:jc w:val="both"/>
        <w:rPr>
          <w:rFonts w:ascii="Times New Roman" w:hAnsi="Times New Roman" w:cs="Times New Roman"/>
          <w:sz w:val="24"/>
          <w:szCs w:val="24"/>
        </w:rPr>
      </w:pPr>
    </w:p>
    <w:p w:rsidR="00634EE5" w:rsidRPr="008D3B65" w:rsidRDefault="00634EE5" w:rsidP="008D3B65">
      <w:pPr>
        <w:spacing w:line="360" w:lineRule="auto"/>
        <w:ind w:firstLine="720"/>
        <w:jc w:val="both"/>
        <w:rPr>
          <w:rFonts w:ascii="Times New Roman" w:hAnsi="Times New Roman" w:cs="Times New Roman"/>
          <w:sz w:val="24"/>
          <w:szCs w:val="24"/>
        </w:rPr>
      </w:pPr>
    </w:p>
    <w:p w:rsidR="00E35761" w:rsidRPr="008D3B65" w:rsidRDefault="00E35761" w:rsidP="008D3B65">
      <w:pPr>
        <w:pStyle w:val="ListParagraph"/>
        <w:numPr>
          <w:ilvl w:val="0"/>
          <w:numId w:val="4"/>
        </w:numPr>
        <w:spacing w:line="360" w:lineRule="auto"/>
        <w:jc w:val="both"/>
        <w:rPr>
          <w:rFonts w:ascii="Times New Roman" w:hAnsi="Times New Roman" w:cs="Times New Roman"/>
          <w:sz w:val="24"/>
          <w:szCs w:val="24"/>
        </w:rPr>
      </w:pPr>
      <w:r w:rsidRPr="008D3B65">
        <w:rPr>
          <w:rFonts w:ascii="Times New Roman" w:hAnsi="Times New Roman" w:cs="Times New Roman"/>
          <w:i/>
          <w:sz w:val="24"/>
          <w:szCs w:val="24"/>
        </w:rPr>
        <w:t>Current Ratio</w:t>
      </w:r>
    </w:p>
    <w:p w:rsidR="00E35761" w:rsidRPr="008D3B65" w:rsidRDefault="00E35761" w:rsidP="008D3B65">
      <w:pPr>
        <w:spacing w:line="360" w:lineRule="auto"/>
        <w:ind w:firstLine="720"/>
        <w:jc w:val="both"/>
        <w:rPr>
          <w:rFonts w:ascii="Times New Roman" w:hAnsi="Times New Roman" w:cs="Times New Roman"/>
          <w:sz w:val="24"/>
          <w:szCs w:val="24"/>
        </w:rPr>
      </w:pPr>
      <w:r w:rsidRPr="008D3B65">
        <w:rPr>
          <w:rFonts w:ascii="Times New Roman" w:hAnsi="Times New Roman" w:cs="Times New Roman"/>
          <w:sz w:val="24"/>
          <w:szCs w:val="24"/>
        </w:rPr>
        <w:lastRenderedPageBreak/>
        <w:t>Rasio lancar (</w:t>
      </w:r>
      <w:r w:rsidRPr="008D3B65">
        <w:rPr>
          <w:rFonts w:ascii="Times New Roman" w:hAnsi="Times New Roman" w:cs="Times New Roman"/>
          <w:i/>
          <w:sz w:val="24"/>
          <w:szCs w:val="24"/>
        </w:rPr>
        <w:t>current ratio</w:t>
      </w:r>
      <w:r w:rsidRPr="008D3B65">
        <w:rPr>
          <w:rFonts w:ascii="Times New Roman" w:hAnsi="Times New Roman" w:cs="Times New Roman"/>
          <w:sz w:val="24"/>
          <w:szCs w:val="24"/>
        </w:rPr>
        <w:t xml:space="preserve">) rasio yang dihitung dengan membagi asset lancar dengan kewajiban lancar. Rasio lancar menunjukkan sampai sejauh </w:t>
      </w:r>
      <w:proofErr w:type="gramStart"/>
      <w:r w:rsidRPr="008D3B65">
        <w:rPr>
          <w:rFonts w:ascii="Times New Roman" w:hAnsi="Times New Roman" w:cs="Times New Roman"/>
          <w:sz w:val="24"/>
          <w:szCs w:val="24"/>
        </w:rPr>
        <w:t>apa</w:t>
      </w:r>
      <w:proofErr w:type="gramEnd"/>
      <w:r w:rsidRPr="008D3B65">
        <w:rPr>
          <w:rFonts w:ascii="Times New Roman" w:hAnsi="Times New Roman" w:cs="Times New Roman"/>
          <w:sz w:val="24"/>
          <w:szCs w:val="24"/>
        </w:rPr>
        <w:t xml:space="preserve"> kewajiban lancar ditutupi oleh asset yang diharapkan akan dikonversi menjadi kas dalam waktu dekat. Jika suatu perusahaan mengalami kesulitan keuangan maka perusahaan mulai lambat membayar utang usaha, pinjaman bank, dan kewajiban lainnya yang </w:t>
      </w:r>
      <w:proofErr w:type="gramStart"/>
      <w:r w:rsidRPr="008D3B65">
        <w:rPr>
          <w:rFonts w:ascii="Times New Roman" w:hAnsi="Times New Roman" w:cs="Times New Roman"/>
          <w:sz w:val="24"/>
          <w:szCs w:val="24"/>
        </w:rPr>
        <w:t>akan</w:t>
      </w:r>
      <w:proofErr w:type="gramEnd"/>
      <w:r w:rsidRPr="008D3B65">
        <w:rPr>
          <w:rFonts w:ascii="Times New Roman" w:hAnsi="Times New Roman" w:cs="Times New Roman"/>
          <w:sz w:val="24"/>
          <w:szCs w:val="24"/>
        </w:rPr>
        <w:t xml:space="preserve"> meningkatkan kewajiban lancar. Jika kewajiban lancar meningkat lebih cepat dari pada asset lancar, rasio lancar </w:t>
      </w:r>
      <w:proofErr w:type="gramStart"/>
      <w:r w:rsidRPr="008D3B65">
        <w:rPr>
          <w:rFonts w:ascii="Times New Roman" w:hAnsi="Times New Roman" w:cs="Times New Roman"/>
          <w:sz w:val="24"/>
          <w:szCs w:val="24"/>
        </w:rPr>
        <w:t>akan</w:t>
      </w:r>
      <w:proofErr w:type="gramEnd"/>
      <w:r w:rsidRPr="008D3B65">
        <w:rPr>
          <w:rFonts w:ascii="Times New Roman" w:hAnsi="Times New Roman" w:cs="Times New Roman"/>
          <w:sz w:val="24"/>
          <w:szCs w:val="24"/>
        </w:rPr>
        <w:t xml:space="preserve"> turun, dan hal ini merupakan pertanda adanya masalah</w:t>
      </w:r>
    </w:p>
    <w:p w:rsidR="00E35761" w:rsidRDefault="00E35761" w:rsidP="00E35761">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4D49">
        <w:rPr>
          <w:rFonts w:ascii="Times New Roman" w:hAnsi="Times New Roman" w:cs="Times New Roman"/>
          <w:i/>
          <w:sz w:val="24"/>
          <w:szCs w:val="24"/>
        </w:rPr>
        <w:t xml:space="preserve">Current Rasio </w:t>
      </w:r>
      <w:r>
        <w:rPr>
          <w:rFonts w:ascii="Times New Roman" w:hAnsi="Times New Roman" w:cs="Times New Roman"/>
          <w:i/>
          <w:sz w:val="24"/>
          <w:szCs w:val="24"/>
        </w:rPr>
        <w:t>=</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Hutang Lncar</m:t>
            </m:r>
          </m:den>
        </m:f>
      </m:oMath>
      <w:r>
        <w:rPr>
          <w:rFonts w:ascii="Times New Roman" w:eastAsiaTheme="minorEastAsia" w:hAnsi="Times New Roman" w:cs="Times New Roman"/>
          <w:sz w:val="24"/>
          <w:szCs w:val="24"/>
        </w:rPr>
        <w:t xml:space="preserve"> x 100 %</w:t>
      </w:r>
    </w:p>
    <w:p w:rsidR="00E35761" w:rsidRPr="008D3B65" w:rsidRDefault="00E35761" w:rsidP="008D3B65">
      <w:pPr>
        <w:pStyle w:val="ListParagraph"/>
        <w:numPr>
          <w:ilvl w:val="0"/>
          <w:numId w:val="4"/>
        </w:numPr>
        <w:spacing w:line="480" w:lineRule="auto"/>
        <w:jc w:val="both"/>
        <w:rPr>
          <w:rFonts w:ascii="Times New Roman" w:hAnsi="Times New Roman" w:cs="Times New Roman"/>
          <w:sz w:val="24"/>
          <w:szCs w:val="24"/>
        </w:rPr>
      </w:pPr>
      <w:r w:rsidRPr="008D3B65">
        <w:rPr>
          <w:rFonts w:ascii="Times New Roman" w:hAnsi="Times New Roman" w:cs="Times New Roman"/>
          <w:i/>
          <w:sz w:val="24"/>
          <w:szCs w:val="24"/>
        </w:rPr>
        <w:t>Quick Ratio</w:t>
      </w:r>
      <w:r w:rsidRPr="008D3B65">
        <w:rPr>
          <w:rFonts w:ascii="Times New Roman" w:hAnsi="Times New Roman" w:cs="Times New Roman"/>
          <w:sz w:val="24"/>
          <w:szCs w:val="24"/>
        </w:rPr>
        <w:t xml:space="preserve"> </w:t>
      </w:r>
    </w:p>
    <w:p w:rsidR="008D3B65" w:rsidRDefault="008D3B65" w:rsidP="008D3B65">
      <w:pPr>
        <w:spacing w:line="360" w:lineRule="auto"/>
        <w:ind w:firstLine="720"/>
        <w:jc w:val="both"/>
        <w:rPr>
          <w:rFonts w:ascii="Times New Roman" w:hAnsi="Times New Roman" w:cs="Times New Roman"/>
          <w:sz w:val="24"/>
          <w:szCs w:val="24"/>
        </w:rPr>
      </w:pPr>
      <w:r w:rsidRPr="002F4B34">
        <w:rPr>
          <w:rFonts w:ascii="Times New Roman" w:hAnsi="Times New Roman" w:cs="Times New Roman"/>
          <w:sz w:val="24"/>
          <w:szCs w:val="24"/>
        </w:rPr>
        <w:t>Rasio cepat (</w:t>
      </w:r>
      <w:r w:rsidRPr="0040642C">
        <w:rPr>
          <w:rFonts w:ascii="Times New Roman" w:hAnsi="Times New Roman" w:cs="Times New Roman"/>
          <w:i/>
          <w:sz w:val="24"/>
          <w:szCs w:val="24"/>
        </w:rPr>
        <w:t>quick ratio</w:t>
      </w:r>
      <w:r w:rsidRPr="002F4B34">
        <w:rPr>
          <w:rFonts w:ascii="Times New Roman" w:hAnsi="Times New Roman" w:cs="Times New Roman"/>
          <w:sz w:val="24"/>
          <w:szCs w:val="24"/>
        </w:rPr>
        <w:t xml:space="preserve">) merupakan rasio yang dihitung dengan mengurangi persediaan dengan aset lancar kemudian membagi sisanya dengan kewajiban lancar. Umumnya, persediaan merupakan aset lancar perusahaan yang paling tidak likuid sehingga persediaan merupakan aset yang mana kemungkinan besar </w:t>
      </w:r>
      <w:proofErr w:type="gramStart"/>
      <w:r w:rsidRPr="002F4B34">
        <w:rPr>
          <w:rFonts w:ascii="Times New Roman" w:hAnsi="Times New Roman" w:cs="Times New Roman"/>
          <w:sz w:val="24"/>
          <w:szCs w:val="24"/>
        </w:rPr>
        <w:t>akan</w:t>
      </w:r>
      <w:proofErr w:type="gramEnd"/>
      <w:r w:rsidRPr="002F4B34">
        <w:rPr>
          <w:rFonts w:ascii="Times New Roman" w:hAnsi="Times New Roman" w:cs="Times New Roman"/>
          <w:sz w:val="24"/>
          <w:szCs w:val="24"/>
        </w:rPr>
        <w:t xml:space="preserve"> terjadi kerugian jika terjadi likuid. Oleh karena itu, rasio yang mengukur kemampuan suatu perusahaan untuk membayar kewajiban jangka pendek tanpa mengandalkan penjualan persediaan sangat penting artinya. Rasio cepat rata-rata industri adalah</w:t>
      </w:r>
    </w:p>
    <w:p w:rsidR="008D3B65" w:rsidRDefault="008D3B65" w:rsidP="008D3B65">
      <w:pPr>
        <w:spacing w:line="360" w:lineRule="auto"/>
        <w:ind w:left="1800" w:firstLine="720"/>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Quick Rasio = </w:t>
      </w:r>
      <m:oMath>
        <m:f>
          <m:fPr>
            <m:ctrlPr>
              <w:rPr>
                <w:rFonts w:ascii="Cambria Math" w:hAnsi="Cambria Math" w:cs="Times New Roman"/>
                <w:i/>
                <w:sz w:val="24"/>
                <w:szCs w:val="24"/>
              </w:rPr>
            </m:ctrlPr>
          </m:fPr>
          <m:num>
            <m:r>
              <w:rPr>
                <w:rFonts w:ascii="Cambria Math" w:hAnsi="Cambria Math" w:cs="Times New Roman"/>
                <w:sz w:val="24"/>
                <w:szCs w:val="24"/>
              </w:rPr>
              <m:t>Aset Lancar-Persediaan</m:t>
            </m:r>
          </m:num>
          <m:den>
            <m:r>
              <w:rPr>
                <w:rFonts w:ascii="Cambria Math" w:hAnsi="Cambria Math" w:cs="Times New Roman"/>
                <w:sz w:val="24"/>
                <w:szCs w:val="24"/>
              </w:rPr>
              <m:t>Hutang Lancar</m:t>
            </m:r>
          </m:den>
        </m:f>
      </m:oMath>
      <w:r>
        <w:rPr>
          <w:rFonts w:ascii="Times New Roman" w:eastAsiaTheme="minorEastAsia" w:hAnsi="Times New Roman" w:cs="Times New Roman"/>
          <w:sz w:val="24"/>
          <w:szCs w:val="24"/>
        </w:rPr>
        <w:t xml:space="preserve"> x 100 %</w:t>
      </w:r>
    </w:p>
    <w:p w:rsidR="008D3B65" w:rsidRPr="008D3B65" w:rsidRDefault="008D3B65" w:rsidP="008D3B65">
      <w:pPr>
        <w:pStyle w:val="ListParagraph"/>
        <w:numPr>
          <w:ilvl w:val="0"/>
          <w:numId w:val="4"/>
        </w:numPr>
        <w:spacing w:line="360" w:lineRule="auto"/>
        <w:jc w:val="both"/>
        <w:rPr>
          <w:rFonts w:ascii="Times New Roman" w:hAnsi="Times New Roman" w:cs="Times New Roman"/>
          <w:i/>
          <w:sz w:val="24"/>
          <w:szCs w:val="24"/>
        </w:rPr>
      </w:pPr>
      <w:r w:rsidRPr="008D3B65">
        <w:rPr>
          <w:rFonts w:ascii="Times New Roman" w:hAnsi="Times New Roman" w:cs="Times New Roman"/>
          <w:sz w:val="24"/>
          <w:szCs w:val="24"/>
        </w:rPr>
        <w:t xml:space="preserve">EBITDA </w:t>
      </w:r>
      <w:r w:rsidRPr="008D3B65">
        <w:rPr>
          <w:rFonts w:ascii="Times New Roman" w:hAnsi="Times New Roman" w:cs="Times New Roman"/>
          <w:i/>
          <w:sz w:val="24"/>
          <w:szCs w:val="24"/>
        </w:rPr>
        <w:t>Coverage Ratio</w:t>
      </w:r>
    </w:p>
    <w:p w:rsidR="008D3B65" w:rsidRPr="008D3B65" w:rsidRDefault="008D3B65" w:rsidP="008D3B65">
      <w:pPr>
        <w:spacing w:line="360" w:lineRule="auto"/>
        <w:ind w:firstLine="720"/>
        <w:jc w:val="both"/>
        <w:rPr>
          <w:rFonts w:ascii="Times New Roman" w:hAnsi="Times New Roman" w:cs="Times New Roman"/>
          <w:sz w:val="24"/>
          <w:szCs w:val="24"/>
        </w:rPr>
      </w:pPr>
      <w:r w:rsidRPr="008D3B65">
        <w:rPr>
          <w:rFonts w:ascii="Times New Roman" w:hAnsi="Times New Roman" w:cs="Times New Roman"/>
          <w:sz w:val="24"/>
          <w:szCs w:val="24"/>
        </w:rPr>
        <w:t>Rasio cakupan EBITDA (</w:t>
      </w:r>
      <w:r w:rsidRPr="008D3B65">
        <w:rPr>
          <w:rFonts w:ascii="Times New Roman" w:hAnsi="Times New Roman" w:cs="Times New Roman"/>
          <w:i/>
          <w:sz w:val="24"/>
          <w:szCs w:val="24"/>
        </w:rPr>
        <w:t>EBITDA Coverage Ratio)</w:t>
      </w:r>
      <w:r w:rsidRPr="008D3B65">
        <w:rPr>
          <w:rFonts w:ascii="Times New Roman" w:hAnsi="Times New Roman" w:cs="Times New Roman"/>
          <w:sz w:val="24"/>
          <w:szCs w:val="24"/>
        </w:rPr>
        <w:t xml:space="preserve"> sangat berguna bagi pemberi pinjaman yang relative besifat jangka pendek seperti bank yang jarang memberikan pinjaman di atas jangka waktu </w:t>
      </w:r>
      <w:proofErr w:type="gramStart"/>
      <w:r w:rsidRPr="008D3B65">
        <w:rPr>
          <w:rFonts w:ascii="Times New Roman" w:hAnsi="Times New Roman" w:cs="Times New Roman"/>
          <w:sz w:val="24"/>
          <w:szCs w:val="24"/>
        </w:rPr>
        <w:t>lima</w:t>
      </w:r>
      <w:proofErr w:type="gramEnd"/>
      <w:r w:rsidRPr="008D3B65">
        <w:rPr>
          <w:rFonts w:ascii="Times New Roman" w:hAnsi="Times New Roman" w:cs="Times New Roman"/>
          <w:sz w:val="24"/>
          <w:szCs w:val="24"/>
        </w:rPr>
        <w:t xml:space="preserve"> tahun (kecuali pinjaman yang dijamin dengan tanah dan bangunan). Dalam jangka waktu yang terbilang singkat, </w:t>
      </w:r>
      <w:proofErr w:type="gramStart"/>
      <w:r w:rsidRPr="008D3B65">
        <w:rPr>
          <w:rFonts w:ascii="Times New Roman" w:hAnsi="Times New Roman" w:cs="Times New Roman"/>
          <w:sz w:val="24"/>
          <w:szCs w:val="24"/>
        </w:rPr>
        <w:t>dana</w:t>
      </w:r>
      <w:proofErr w:type="gramEnd"/>
      <w:r w:rsidRPr="008D3B65">
        <w:rPr>
          <w:rFonts w:ascii="Times New Roman" w:hAnsi="Times New Roman" w:cs="Times New Roman"/>
          <w:sz w:val="24"/>
          <w:szCs w:val="24"/>
        </w:rPr>
        <w:t xml:space="preserve"> yang menimbulkan penyusutan dapat digunakan untuk melayani utang. Dalam jangka waktu yang lebih panjang, </w:t>
      </w:r>
      <w:proofErr w:type="gramStart"/>
      <w:r w:rsidRPr="008D3B65">
        <w:rPr>
          <w:rFonts w:ascii="Times New Roman" w:hAnsi="Times New Roman" w:cs="Times New Roman"/>
          <w:sz w:val="24"/>
          <w:szCs w:val="24"/>
        </w:rPr>
        <w:t>dana</w:t>
      </w:r>
      <w:proofErr w:type="gramEnd"/>
      <w:r w:rsidRPr="008D3B65">
        <w:rPr>
          <w:rFonts w:ascii="Times New Roman" w:hAnsi="Times New Roman" w:cs="Times New Roman"/>
          <w:sz w:val="24"/>
          <w:szCs w:val="24"/>
        </w:rPr>
        <w:t xml:space="preserve"> tersebut harus diinvestasikan kembali untuk mempertahankan pabrik dan peralatan karena jika tidak maka perusahaan tidak dapat terus menjalankan usahanya. Oleh karena itu, fokus dari bank dan pemberi pinjaman yang relative bersifat jangka pendek lainnya yaitu pada rasio cakupan EBITDA, sedangkan fokus pemegang obligasi jangka panjang yaitu pada rasio TIE.</w:t>
      </w:r>
    </w:p>
    <w:p w:rsidR="00E35761" w:rsidRDefault="008D3B65" w:rsidP="008D3B65">
      <w:pPr>
        <w:tabs>
          <w:tab w:val="left" w:pos="1170"/>
        </w:tabs>
        <w:spacing w:line="360" w:lineRule="auto"/>
        <w:rPr>
          <w:rFonts w:ascii="Times New Roman" w:eastAsiaTheme="minorEastAsia" w:hAnsi="Times New Roman" w:cs="Times New Roman"/>
          <w:i/>
          <w:sz w:val="24"/>
          <w:szCs w:val="24"/>
        </w:rPr>
      </w:pPr>
      <w:r>
        <w:rPr>
          <w:rFonts w:ascii="Times New Roman" w:hAnsi="Times New Roman" w:cs="Times New Roman"/>
          <w:sz w:val="24"/>
          <w:szCs w:val="24"/>
        </w:rPr>
        <w:lastRenderedPageBreak/>
        <w:t xml:space="preserve">EBITDA </w:t>
      </w:r>
      <w:r w:rsidRPr="008F2B5C">
        <w:rPr>
          <w:rFonts w:ascii="Times New Roman" w:hAnsi="Times New Roman" w:cs="Times New Roman"/>
          <w:i/>
          <w:sz w:val="24"/>
          <w:szCs w:val="24"/>
        </w:rPr>
        <w:t>C</w:t>
      </w:r>
      <w:r>
        <w:rPr>
          <w:rFonts w:ascii="Times New Roman" w:hAnsi="Times New Roman" w:cs="Times New Roman"/>
          <w:i/>
          <w:sz w:val="24"/>
          <w:szCs w:val="24"/>
        </w:rPr>
        <w:t>R=</w:t>
      </w:r>
      <m:oMath>
        <m:f>
          <m:fPr>
            <m:ctrlPr>
              <w:rPr>
                <w:rFonts w:ascii="Cambria Math" w:hAnsi="Cambria Math" w:cs="Times New Roman"/>
                <w:i/>
                <w:sz w:val="24"/>
                <w:szCs w:val="24"/>
              </w:rPr>
            </m:ctrlPr>
          </m:fPr>
          <m:num>
            <m:r>
              <w:rPr>
                <w:rFonts w:ascii="Cambria Math" w:hAnsi="Cambria Math" w:cs="Times New Roman"/>
                <w:sz w:val="24"/>
                <w:szCs w:val="24"/>
              </w:rPr>
              <m:t>EBITDA+Pembayaran sewa guna usaha</m:t>
            </m:r>
          </m:num>
          <m:den>
            <m:r>
              <w:rPr>
                <w:rFonts w:ascii="Cambria Math" w:hAnsi="Cambria Math" w:cs="Times New Roman"/>
                <w:sz w:val="24"/>
                <w:szCs w:val="24"/>
              </w:rPr>
              <m:t>Bunga+Pembayaran pokok+Pembayaran sewa guna usaha</m:t>
            </m:r>
          </m:den>
        </m:f>
      </m:oMath>
    </w:p>
    <w:p w:rsidR="00933494" w:rsidRPr="00933494" w:rsidRDefault="00933494" w:rsidP="00933494">
      <w:pPr>
        <w:pStyle w:val="ListParagraph"/>
        <w:numPr>
          <w:ilvl w:val="0"/>
          <w:numId w:val="2"/>
        </w:numPr>
        <w:spacing w:line="480" w:lineRule="auto"/>
        <w:jc w:val="both"/>
        <w:rPr>
          <w:rFonts w:ascii="Times New Roman" w:eastAsiaTheme="minorEastAsia" w:hAnsi="Times New Roman" w:cs="Times New Roman"/>
          <w:sz w:val="24"/>
          <w:szCs w:val="24"/>
        </w:rPr>
      </w:pPr>
      <w:r w:rsidRPr="00933494">
        <w:rPr>
          <w:rFonts w:ascii="Times New Roman" w:eastAsiaTheme="minorEastAsia" w:hAnsi="Times New Roman" w:cs="Times New Roman"/>
          <w:sz w:val="24"/>
          <w:szCs w:val="24"/>
        </w:rPr>
        <w:t>Rasio Profitabilitas</w:t>
      </w:r>
    </w:p>
    <w:p w:rsidR="00933494" w:rsidRPr="00933494" w:rsidRDefault="00933494" w:rsidP="00933494">
      <w:pPr>
        <w:spacing w:line="360" w:lineRule="auto"/>
        <w:ind w:firstLine="720"/>
        <w:jc w:val="both"/>
        <w:rPr>
          <w:rFonts w:ascii="Times New Roman" w:hAnsi="Times New Roman" w:cs="Times New Roman"/>
          <w:sz w:val="24"/>
          <w:szCs w:val="24"/>
        </w:rPr>
      </w:pPr>
      <w:r w:rsidRPr="00933494">
        <w:rPr>
          <w:rFonts w:ascii="Times New Roman" w:hAnsi="Times New Roman" w:cs="Times New Roman"/>
          <w:sz w:val="24"/>
          <w:szCs w:val="24"/>
        </w:rPr>
        <w:t>Rasio Profitabilitas merupakan sekelompok rasio yang menunjukkan kombinasi dari pengaruh likuiditas, manajemen aset, dan utang pada hasil operasi. Rasio ini mencerminkan hasil akhir dari seluruh kebijakan keuangan dan keputusan operasional. Berikut yang termasuk rasio profitabilitas:</w:t>
      </w:r>
    </w:p>
    <w:p w:rsidR="00933494" w:rsidRPr="00933494" w:rsidRDefault="00933494" w:rsidP="00933494">
      <w:pPr>
        <w:pStyle w:val="ListParagraph"/>
        <w:numPr>
          <w:ilvl w:val="0"/>
          <w:numId w:val="7"/>
        </w:numPr>
        <w:spacing w:line="360" w:lineRule="auto"/>
        <w:jc w:val="both"/>
        <w:rPr>
          <w:rFonts w:ascii="Times New Roman" w:eastAsiaTheme="minorEastAsia" w:hAnsi="Times New Roman" w:cs="Times New Roman"/>
          <w:i/>
          <w:sz w:val="24"/>
          <w:szCs w:val="24"/>
        </w:rPr>
      </w:pPr>
      <w:r w:rsidRPr="00933494">
        <w:rPr>
          <w:rFonts w:ascii="Times New Roman" w:hAnsi="Times New Roman" w:cs="Times New Roman"/>
          <w:i/>
          <w:sz w:val="24"/>
          <w:szCs w:val="24"/>
        </w:rPr>
        <w:t>Profit Margin on Sale</w:t>
      </w:r>
    </w:p>
    <w:p w:rsidR="00933494" w:rsidRPr="00933494" w:rsidRDefault="00933494" w:rsidP="00933494">
      <w:pPr>
        <w:spacing w:line="360" w:lineRule="auto"/>
        <w:ind w:firstLine="720"/>
        <w:jc w:val="both"/>
        <w:rPr>
          <w:rFonts w:ascii="Times New Roman" w:hAnsi="Times New Roman" w:cs="Times New Roman"/>
          <w:sz w:val="24"/>
          <w:szCs w:val="24"/>
        </w:rPr>
      </w:pPr>
      <w:r w:rsidRPr="00933494">
        <w:rPr>
          <w:rFonts w:ascii="Times New Roman" w:hAnsi="Times New Roman" w:cs="Times New Roman"/>
          <w:sz w:val="24"/>
          <w:szCs w:val="24"/>
        </w:rPr>
        <w:t>Margin laba atas penjualan (</w:t>
      </w:r>
      <w:r w:rsidRPr="00933494">
        <w:rPr>
          <w:rFonts w:ascii="Times New Roman" w:hAnsi="Times New Roman" w:cs="Times New Roman"/>
          <w:i/>
          <w:sz w:val="24"/>
          <w:szCs w:val="24"/>
        </w:rPr>
        <w:t>Profit Margin on Sale</w:t>
      </w:r>
      <w:r w:rsidRPr="00933494">
        <w:rPr>
          <w:rFonts w:ascii="Times New Roman" w:hAnsi="Times New Roman" w:cs="Times New Roman"/>
          <w:sz w:val="24"/>
          <w:szCs w:val="24"/>
        </w:rPr>
        <w:t>) merupakan rasio yang digunakan untuk mengukur laba bersih per dolar penjualan.</w:t>
      </w:r>
    </w:p>
    <w:p w:rsidR="00933494" w:rsidRPr="004F4542" w:rsidRDefault="00933494" w:rsidP="004F4542">
      <w:pPr>
        <w:pStyle w:val="ListParagraph"/>
        <w:spacing w:line="360" w:lineRule="auto"/>
        <w:ind w:left="1800" w:firstLine="360"/>
        <w:jc w:val="both"/>
        <w:rPr>
          <w:rFonts w:eastAsiaTheme="minorEastAsia"/>
        </w:rPr>
      </w:pPr>
      <w:r>
        <w:rPr>
          <w:rFonts w:ascii="Times New Roman" w:hAnsi="Times New Roman" w:cs="Times New Roman"/>
          <w:sz w:val="24"/>
          <w:szCs w:val="24"/>
        </w:rPr>
        <w:tab/>
      </w:r>
      <w:r w:rsidRPr="003C0B9C">
        <w:rPr>
          <w:rFonts w:ascii="Times New Roman" w:hAnsi="Times New Roman" w:cs="Times New Roman"/>
          <w:i/>
          <w:sz w:val="24"/>
          <w:szCs w:val="24"/>
        </w:rPr>
        <w:t>Profit Margin on sale</w:t>
      </w:r>
      <w:r>
        <w:t xml:space="preserve"> = </w:t>
      </w:r>
      <m:oMath>
        <m:f>
          <m:fPr>
            <m:ctrlPr>
              <w:rPr>
                <w:rFonts w:ascii="Cambria Math" w:hAnsi="Cambria Math"/>
                <w:i/>
              </w:rPr>
            </m:ctrlPr>
          </m:fPr>
          <m:num>
            <m:r>
              <w:rPr>
                <w:rFonts w:ascii="Cambria Math" w:hAnsi="Cambria Math"/>
              </w:rPr>
              <m:t xml:space="preserve">Laba Bersih </m:t>
            </m:r>
          </m:num>
          <m:den>
            <m:r>
              <w:rPr>
                <w:rFonts w:ascii="Cambria Math" w:hAnsi="Cambria Math"/>
              </w:rPr>
              <m:t>Penjualan</m:t>
            </m:r>
          </m:den>
        </m:f>
      </m:oMath>
      <w:r w:rsidR="004F4542">
        <w:rPr>
          <w:rFonts w:eastAsiaTheme="minorEastAsia"/>
        </w:rPr>
        <w:t xml:space="preserve"> x 100 %</w:t>
      </w:r>
    </w:p>
    <w:p w:rsidR="00933494" w:rsidRPr="00933494" w:rsidRDefault="00933494" w:rsidP="00933494">
      <w:pPr>
        <w:pStyle w:val="ListParagraph"/>
        <w:numPr>
          <w:ilvl w:val="0"/>
          <w:numId w:val="7"/>
        </w:numPr>
        <w:tabs>
          <w:tab w:val="left" w:pos="1170"/>
        </w:tabs>
        <w:rPr>
          <w:rFonts w:ascii="Times New Roman" w:hAnsi="Times New Roman" w:cs="Times New Roman"/>
          <w:sz w:val="24"/>
          <w:szCs w:val="24"/>
        </w:rPr>
      </w:pPr>
      <w:r w:rsidRPr="003C0B9C">
        <w:rPr>
          <w:rFonts w:ascii="Times New Roman" w:hAnsi="Times New Roman" w:cs="Times New Roman"/>
          <w:i/>
          <w:sz w:val="24"/>
          <w:szCs w:val="24"/>
        </w:rPr>
        <w:t>Return On Total</w:t>
      </w:r>
      <w:r>
        <w:rPr>
          <w:rFonts w:ascii="Times New Roman" w:hAnsi="Times New Roman" w:cs="Times New Roman"/>
          <w:i/>
          <w:sz w:val="24"/>
          <w:szCs w:val="24"/>
        </w:rPr>
        <w:t xml:space="preserve"> Asset</w:t>
      </w:r>
    </w:p>
    <w:p w:rsidR="00933494" w:rsidRPr="00CA6C21" w:rsidRDefault="00933494" w:rsidP="00933494">
      <w:pPr>
        <w:spacing w:line="360" w:lineRule="auto"/>
        <w:ind w:firstLine="360"/>
        <w:jc w:val="both"/>
        <w:rPr>
          <w:rFonts w:ascii="Times New Roman" w:eastAsiaTheme="minorEastAsia" w:hAnsi="Times New Roman" w:cs="Times New Roman"/>
          <w:sz w:val="24"/>
          <w:szCs w:val="24"/>
        </w:rPr>
      </w:pPr>
      <w:r w:rsidRPr="00CA6C21">
        <w:rPr>
          <w:rFonts w:ascii="Times New Roman" w:hAnsi="Times New Roman" w:cs="Times New Roman"/>
          <w:sz w:val="24"/>
          <w:szCs w:val="24"/>
        </w:rPr>
        <w:t>R</w:t>
      </w:r>
      <w:r>
        <w:rPr>
          <w:rFonts w:ascii="Times New Roman" w:hAnsi="Times New Roman" w:cs="Times New Roman"/>
          <w:sz w:val="24"/>
          <w:szCs w:val="24"/>
        </w:rPr>
        <w:t>etur</w:t>
      </w:r>
      <w:r w:rsidRPr="00CA6C21">
        <w:rPr>
          <w:rFonts w:ascii="Times New Roman" w:hAnsi="Times New Roman" w:cs="Times New Roman"/>
          <w:sz w:val="24"/>
          <w:szCs w:val="24"/>
        </w:rPr>
        <w:t xml:space="preserve">n On Aset </w:t>
      </w:r>
      <w:proofErr w:type="gramStart"/>
      <w:r w:rsidRPr="00CA6C21">
        <w:rPr>
          <w:rFonts w:ascii="Times New Roman" w:hAnsi="Times New Roman" w:cs="Times New Roman"/>
          <w:sz w:val="24"/>
          <w:szCs w:val="24"/>
        </w:rPr>
        <w:t>( R</w:t>
      </w:r>
      <w:r>
        <w:rPr>
          <w:rFonts w:ascii="Times New Roman" w:hAnsi="Times New Roman" w:cs="Times New Roman"/>
          <w:sz w:val="24"/>
          <w:szCs w:val="24"/>
        </w:rPr>
        <w:t>OA</w:t>
      </w:r>
      <w:proofErr w:type="gramEnd"/>
      <w:r w:rsidRPr="00CA6C21">
        <w:rPr>
          <w:rFonts w:ascii="Times New Roman" w:hAnsi="Times New Roman" w:cs="Times New Roman"/>
          <w:sz w:val="24"/>
          <w:szCs w:val="24"/>
        </w:rPr>
        <w:t xml:space="preserve"> ) merupakan rasio untuk menunjukkan seberapa jauh asset perusahaan digunakan secara efektif untuk menghasilkan laba. ROA didapatkan dari membagi hasil laba bersih dengan total asset. Rasio ini merupakan rasio keuangan yang digunakan untuk mengukur kinerja perusahaan khususnya menyangkut profitabilitas perusahaan. Semakin tinggi ROA menunjukkan perusahaan semakin efektif menghasilkan laba bersih atas asset yang dimiliki perusahaan.</w:t>
      </w:r>
    </w:p>
    <w:p w:rsidR="00933494" w:rsidRDefault="00933494" w:rsidP="00933494">
      <w:pPr>
        <w:pStyle w:val="ListParagraph"/>
        <w:spacing w:line="360" w:lineRule="auto"/>
        <w:ind w:left="1800"/>
        <w:jc w:val="both"/>
      </w:pPr>
    </w:p>
    <w:p w:rsidR="00933494" w:rsidRDefault="00933494" w:rsidP="00933494">
      <w:pPr>
        <w:pStyle w:val="ListParagraph"/>
        <w:spacing w:line="360" w:lineRule="auto"/>
        <w:ind w:left="1800"/>
        <w:jc w:val="both"/>
      </w:pPr>
    </w:p>
    <w:p w:rsidR="00933494" w:rsidRDefault="00933494" w:rsidP="00933494">
      <w:pPr>
        <w:pStyle w:val="ListParagraph"/>
        <w:spacing w:line="360" w:lineRule="auto"/>
        <w:ind w:left="1800"/>
        <w:jc w:val="both"/>
        <w:rPr>
          <w:rFonts w:ascii="Times New Roman" w:eastAsiaTheme="minorEastAsia" w:hAnsi="Times New Roman" w:cs="Times New Roman"/>
          <w:sz w:val="24"/>
          <w:szCs w:val="24"/>
        </w:rPr>
      </w:pPr>
      <w:r>
        <w:tab/>
      </w:r>
      <w:r>
        <w:tab/>
      </w:r>
      <w:r>
        <w:tab/>
      </w:r>
      <w:r w:rsidRPr="0040642C">
        <w:rPr>
          <w:rFonts w:ascii="Times New Roman" w:hAnsi="Times New Roman" w:cs="Times New Roman"/>
          <w:i/>
          <w:sz w:val="24"/>
          <w:szCs w:val="24"/>
        </w:rPr>
        <w:t xml:space="preserve">Return </w:t>
      </w:r>
      <w:proofErr w:type="gramStart"/>
      <w:r w:rsidRPr="0040642C">
        <w:rPr>
          <w:rFonts w:ascii="Times New Roman" w:hAnsi="Times New Roman" w:cs="Times New Roman"/>
          <w:i/>
          <w:sz w:val="24"/>
          <w:szCs w:val="24"/>
        </w:rPr>
        <w:t>On</w:t>
      </w:r>
      <w:proofErr w:type="gramEnd"/>
      <w:r w:rsidRPr="0040642C">
        <w:rPr>
          <w:rFonts w:ascii="Times New Roman" w:hAnsi="Times New Roman" w:cs="Times New Roman"/>
          <w:i/>
          <w:sz w:val="24"/>
          <w:szCs w:val="24"/>
        </w:rPr>
        <w:t xml:space="preserve"> Total Asset</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Aset</m:t>
            </m:r>
          </m:den>
        </m:f>
      </m:oMath>
      <w:r>
        <w:rPr>
          <w:rFonts w:ascii="Times New Roman" w:eastAsiaTheme="minorEastAsia" w:hAnsi="Times New Roman" w:cs="Times New Roman"/>
          <w:sz w:val="24"/>
          <w:szCs w:val="24"/>
        </w:rPr>
        <w:t xml:space="preserve"> x 100 %</w:t>
      </w:r>
    </w:p>
    <w:p w:rsidR="00933494" w:rsidRPr="00933494" w:rsidRDefault="00933494" w:rsidP="00933494">
      <w:pPr>
        <w:pStyle w:val="ListParagraph"/>
        <w:numPr>
          <w:ilvl w:val="0"/>
          <w:numId w:val="7"/>
        </w:numPr>
        <w:spacing w:line="360" w:lineRule="auto"/>
        <w:jc w:val="both"/>
        <w:rPr>
          <w:rFonts w:ascii="Times New Roman" w:eastAsiaTheme="minorEastAsia" w:hAnsi="Times New Roman" w:cs="Times New Roman"/>
          <w:i/>
          <w:sz w:val="24"/>
          <w:szCs w:val="24"/>
        </w:rPr>
      </w:pPr>
      <w:r w:rsidRPr="00933494">
        <w:rPr>
          <w:rFonts w:ascii="Times New Roman" w:hAnsi="Times New Roman" w:cs="Times New Roman"/>
          <w:i/>
          <w:sz w:val="24"/>
          <w:szCs w:val="24"/>
        </w:rPr>
        <w:t>Basic Earning Power (BEP)</w:t>
      </w:r>
    </w:p>
    <w:p w:rsidR="00933494" w:rsidRPr="00933494" w:rsidRDefault="00933494" w:rsidP="00933494">
      <w:pPr>
        <w:spacing w:line="360" w:lineRule="auto"/>
        <w:ind w:firstLine="360"/>
        <w:jc w:val="both"/>
        <w:rPr>
          <w:rFonts w:ascii="Times New Roman" w:hAnsi="Times New Roman" w:cs="Times New Roman"/>
          <w:sz w:val="24"/>
          <w:szCs w:val="24"/>
        </w:rPr>
      </w:pPr>
      <w:r w:rsidRPr="00933494">
        <w:rPr>
          <w:rFonts w:ascii="Times New Roman" w:hAnsi="Times New Roman" w:cs="Times New Roman"/>
          <w:sz w:val="24"/>
          <w:szCs w:val="24"/>
        </w:rPr>
        <w:t>Rasio kemampuan dasar untuk menghasilkan laba (</w:t>
      </w:r>
      <w:r w:rsidRPr="00933494">
        <w:rPr>
          <w:rFonts w:ascii="Times New Roman" w:hAnsi="Times New Roman" w:cs="Times New Roman"/>
          <w:i/>
          <w:sz w:val="24"/>
          <w:szCs w:val="24"/>
        </w:rPr>
        <w:t xml:space="preserve">Return </w:t>
      </w:r>
      <w:proofErr w:type="gramStart"/>
      <w:r w:rsidRPr="00933494">
        <w:rPr>
          <w:rFonts w:ascii="Times New Roman" w:hAnsi="Times New Roman" w:cs="Times New Roman"/>
          <w:i/>
          <w:sz w:val="24"/>
          <w:szCs w:val="24"/>
        </w:rPr>
        <w:t>On</w:t>
      </w:r>
      <w:proofErr w:type="gramEnd"/>
      <w:r w:rsidRPr="00933494">
        <w:rPr>
          <w:rFonts w:ascii="Times New Roman" w:hAnsi="Times New Roman" w:cs="Times New Roman"/>
          <w:i/>
          <w:sz w:val="24"/>
          <w:szCs w:val="24"/>
        </w:rPr>
        <w:t xml:space="preserve"> Total Asset) </w:t>
      </w:r>
      <w:r w:rsidRPr="00933494">
        <w:rPr>
          <w:rFonts w:ascii="Times New Roman" w:hAnsi="Times New Roman" w:cs="Times New Roman"/>
          <w:sz w:val="24"/>
          <w:szCs w:val="24"/>
        </w:rPr>
        <w:t>merupakan rasio yang menunjukkan kemampuan aset perusahaan dalam menghasilkan laba operasi, dihitung dengan membagi EBIT dengan total aset. Rasio BEP menunjukkan kemampuan perusahaan menghasilkan laba dari aset perusahaan sebelum pengaruh pajak dan leverage. BEP bermanfaat ketika membandingkan perusahaan dengan berbagai tingkat leverage keuangan dan situasi pajak.</w:t>
      </w:r>
    </w:p>
    <w:p w:rsidR="00933494" w:rsidRDefault="00933494" w:rsidP="00933494">
      <w:pPr>
        <w:pStyle w:val="ListParagraph"/>
        <w:spacing w:line="360" w:lineRule="auto"/>
        <w:ind w:left="1800" w:firstLine="360"/>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BEP = </w:t>
      </w:r>
      <m:oMath>
        <m:f>
          <m:fPr>
            <m:ctrlPr>
              <w:rPr>
                <w:rFonts w:ascii="Cambria Math" w:hAnsi="Cambria Math" w:cs="Times New Roman"/>
                <w:i/>
                <w:sz w:val="24"/>
                <w:szCs w:val="24"/>
              </w:rPr>
            </m:ctrlPr>
          </m:fPr>
          <m:num>
            <m:r>
              <w:rPr>
                <w:rFonts w:ascii="Cambria Math" w:hAnsi="Cambria Math" w:cs="Times New Roman"/>
                <w:sz w:val="24"/>
                <w:szCs w:val="24"/>
              </w:rPr>
              <m:t>EBIT</m:t>
            </m:r>
          </m:num>
          <m:den>
            <m:r>
              <w:rPr>
                <w:rFonts w:ascii="Cambria Math" w:hAnsi="Cambria Math" w:cs="Times New Roman"/>
                <w:sz w:val="24"/>
                <w:szCs w:val="24"/>
              </w:rPr>
              <m:t>Total Aset</m:t>
            </m:r>
          </m:den>
        </m:f>
      </m:oMath>
      <w:r>
        <w:rPr>
          <w:rFonts w:ascii="Times New Roman" w:eastAsiaTheme="minorEastAsia" w:hAnsi="Times New Roman" w:cs="Times New Roman"/>
          <w:sz w:val="24"/>
          <w:szCs w:val="24"/>
        </w:rPr>
        <w:t xml:space="preserve"> x 100 %</w:t>
      </w:r>
    </w:p>
    <w:p w:rsidR="00933494" w:rsidRPr="00933494" w:rsidRDefault="00933494" w:rsidP="00933494">
      <w:pPr>
        <w:pStyle w:val="ListParagraph"/>
        <w:numPr>
          <w:ilvl w:val="0"/>
          <w:numId w:val="7"/>
        </w:numPr>
        <w:spacing w:line="480" w:lineRule="auto"/>
        <w:jc w:val="both"/>
        <w:rPr>
          <w:rFonts w:ascii="Times New Roman" w:eastAsiaTheme="minorEastAsia" w:hAnsi="Times New Roman" w:cs="Times New Roman"/>
          <w:i/>
          <w:sz w:val="24"/>
          <w:szCs w:val="24"/>
        </w:rPr>
      </w:pPr>
      <w:r w:rsidRPr="00933494">
        <w:rPr>
          <w:rFonts w:ascii="Times New Roman" w:hAnsi="Times New Roman" w:cs="Times New Roman"/>
          <w:i/>
          <w:sz w:val="24"/>
          <w:szCs w:val="24"/>
        </w:rPr>
        <w:lastRenderedPageBreak/>
        <w:t>Return On Equity</w:t>
      </w:r>
    </w:p>
    <w:p w:rsidR="00933494" w:rsidRPr="00933494" w:rsidRDefault="00933494" w:rsidP="00933494">
      <w:pPr>
        <w:spacing w:line="480" w:lineRule="auto"/>
        <w:ind w:firstLine="360"/>
        <w:jc w:val="both"/>
        <w:rPr>
          <w:rFonts w:ascii="Times New Roman" w:hAnsi="Times New Roman" w:cs="Times New Roman"/>
          <w:sz w:val="24"/>
          <w:szCs w:val="24"/>
        </w:rPr>
      </w:pPr>
      <w:r w:rsidRPr="00933494">
        <w:rPr>
          <w:rFonts w:ascii="Times New Roman" w:hAnsi="Times New Roman" w:cs="Times New Roman"/>
          <w:sz w:val="24"/>
          <w:szCs w:val="24"/>
        </w:rPr>
        <w:t xml:space="preserve">Pengembalian atas ekuitas biasa </w:t>
      </w:r>
      <w:r w:rsidRPr="00933494">
        <w:rPr>
          <w:rFonts w:ascii="Times New Roman" w:hAnsi="Times New Roman" w:cs="Times New Roman"/>
          <w:i/>
          <w:sz w:val="24"/>
          <w:szCs w:val="24"/>
        </w:rPr>
        <w:t xml:space="preserve">(Return </w:t>
      </w:r>
      <w:proofErr w:type="gramStart"/>
      <w:r w:rsidRPr="00933494">
        <w:rPr>
          <w:rFonts w:ascii="Times New Roman" w:hAnsi="Times New Roman" w:cs="Times New Roman"/>
          <w:i/>
          <w:sz w:val="24"/>
          <w:szCs w:val="24"/>
        </w:rPr>
        <w:t>On</w:t>
      </w:r>
      <w:proofErr w:type="gramEnd"/>
      <w:r w:rsidRPr="00933494">
        <w:rPr>
          <w:rFonts w:ascii="Times New Roman" w:hAnsi="Times New Roman" w:cs="Times New Roman"/>
          <w:i/>
          <w:sz w:val="24"/>
          <w:szCs w:val="24"/>
        </w:rPr>
        <w:t xml:space="preserve"> Equity</w:t>
      </w:r>
      <w:r w:rsidRPr="00933494">
        <w:rPr>
          <w:rFonts w:ascii="Times New Roman" w:hAnsi="Times New Roman" w:cs="Times New Roman"/>
          <w:sz w:val="24"/>
          <w:szCs w:val="24"/>
        </w:rPr>
        <w:t>) merupakan rasio yang digunakan untuk mengukur tingkat pengembalian tas investasi pemegang saham biasa. Pemegang saham berharap mendapatkan pengembalian atas uang mereka, dan dari kaca mata akuntansi, ROE menunjukkan besarnya pengembalian tersebut.</w:t>
      </w:r>
    </w:p>
    <w:p w:rsidR="00933494" w:rsidRPr="001F368B" w:rsidRDefault="00933494" w:rsidP="00933494">
      <w:pPr>
        <w:pStyle w:val="ListParagraph"/>
        <w:spacing w:line="480" w:lineRule="auto"/>
        <w:jc w:val="both"/>
        <w:rPr>
          <w:rFonts w:ascii="Times New Roman" w:eastAsiaTheme="minorEastAsia" w:hAnsi="Times New Roman" w:cs="Times New Roman"/>
          <w:sz w:val="24"/>
          <w:szCs w:val="24"/>
        </w:rPr>
      </w:pPr>
      <w:r w:rsidRPr="001F368B">
        <w:rPr>
          <w:rFonts w:ascii="Times New Roman" w:hAnsi="Times New Roman" w:cs="Times New Roman"/>
          <w:i/>
          <w:sz w:val="24"/>
          <w:szCs w:val="24"/>
        </w:rPr>
        <w:t xml:space="preserve">Return </w:t>
      </w:r>
      <w:proofErr w:type="gramStart"/>
      <w:r w:rsidRPr="001F368B">
        <w:rPr>
          <w:rFonts w:ascii="Times New Roman" w:hAnsi="Times New Roman" w:cs="Times New Roman"/>
          <w:i/>
          <w:sz w:val="24"/>
          <w:szCs w:val="24"/>
        </w:rPr>
        <w:t>On</w:t>
      </w:r>
      <w:proofErr w:type="gramEnd"/>
      <w:r w:rsidRPr="001F368B">
        <w:rPr>
          <w:rFonts w:ascii="Times New Roman" w:hAnsi="Times New Roman" w:cs="Times New Roman"/>
          <w:i/>
          <w:sz w:val="24"/>
          <w:szCs w:val="24"/>
        </w:rPr>
        <w:t xml:space="preserve"> Equity</w:t>
      </w:r>
      <w:r>
        <w:rPr>
          <w:rFonts w:ascii="Times New Roman" w:hAnsi="Times New Roman" w:cs="Times New Roman"/>
          <w:i/>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Ekuitas Biasa</m:t>
            </m:r>
          </m:den>
        </m:f>
      </m:oMath>
      <w:r>
        <w:rPr>
          <w:rFonts w:ascii="Times New Roman" w:eastAsiaTheme="minorEastAsia" w:hAnsi="Times New Roman" w:cs="Times New Roman"/>
          <w:sz w:val="24"/>
          <w:szCs w:val="24"/>
        </w:rPr>
        <w:t xml:space="preserve"> x 100 %</w:t>
      </w:r>
    </w:p>
    <w:p w:rsidR="00933494" w:rsidRDefault="00933494" w:rsidP="00634EE5">
      <w:pPr>
        <w:pStyle w:val="ListParagraph"/>
        <w:numPr>
          <w:ilvl w:val="0"/>
          <w:numId w:val="19"/>
        </w:numPr>
        <w:spacing w:line="480" w:lineRule="auto"/>
        <w:jc w:val="both"/>
        <w:rPr>
          <w:rFonts w:ascii="Times New Roman" w:eastAsiaTheme="minorEastAsia" w:hAnsi="Times New Roman" w:cs="Times New Roman"/>
          <w:b/>
          <w:i/>
          <w:sz w:val="24"/>
          <w:szCs w:val="24"/>
        </w:rPr>
      </w:pPr>
      <w:r w:rsidRPr="004F254C">
        <w:rPr>
          <w:rFonts w:ascii="Times New Roman" w:eastAsiaTheme="minorEastAsia" w:hAnsi="Times New Roman" w:cs="Times New Roman"/>
          <w:b/>
          <w:i/>
          <w:sz w:val="24"/>
          <w:szCs w:val="24"/>
        </w:rPr>
        <w:t>Econimic Value Added (EVA)</w:t>
      </w:r>
    </w:p>
    <w:p w:rsidR="00933494" w:rsidRDefault="00933494" w:rsidP="00DE1EF1">
      <w:pPr>
        <w:spacing w:line="360" w:lineRule="auto"/>
        <w:ind w:firstLine="568"/>
        <w:jc w:val="both"/>
        <w:rPr>
          <w:rFonts w:ascii="Times New Roman" w:hAnsi="Times New Roman" w:cs="Times New Roman"/>
          <w:sz w:val="24"/>
          <w:szCs w:val="24"/>
        </w:rPr>
      </w:pPr>
      <w:r w:rsidRPr="000E60ED">
        <w:rPr>
          <w:rFonts w:ascii="Times New Roman" w:hAnsi="Times New Roman" w:cs="Times New Roman"/>
          <w:i/>
          <w:sz w:val="24"/>
          <w:szCs w:val="24"/>
        </w:rPr>
        <w:t>Economic Value Added</w:t>
      </w:r>
      <w:r w:rsidRPr="000E60ED">
        <w:rPr>
          <w:rFonts w:ascii="Times New Roman" w:hAnsi="Times New Roman" w:cs="Times New Roman"/>
          <w:sz w:val="24"/>
          <w:szCs w:val="24"/>
        </w:rPr>
        <w:t xml:space="preserve"> memiliki definisi yang berbeda-beda. Menurut Stern (2001), </w:t>
      </w:r>
      <w:r w:rsidRPr="000E60ED">
        <w:rPr>
          <w:rFonts w:ascii="Times New Roman" w:hAnsi="Times New Roman" w:cs="Times New Roman"/>
          <w:i/>
          <w:sz w:val="24"/>
          <w:szCs w:val="24"/>
        </w:rPr>
        <w:t>Economic Value Added</w:t>
      </w:r>
      <w:r w:rsidRPr="000E60ED">
        <w:rPr>
          <w:rFonts w:ascii="Times New Roman" w:hAnsi="Times New Roman" w:cs="Times New Roman"/>
          <w:sz w:val="24"/>
          <w:szCs w:val="24"/>
        </w:rPr>
        <w:t xml:space="preserve"> merupakan suatu tolak ukur yang menggambarkan jumlah absolute dari nilai pemegang saham yang diciptakan pada suatu periode tertentu, biasanya satu tahun. Pendapat lainnya dikemukakan oleh Keown (2005), menurutnya EVA merupakan indikator tentang adanya penambahan nilai dari suatu investasi setiap tahun pada setiap perusahaan.</w:t>
      </w:r>
    </w:p>
    <w:p w:rsidR="00933494" w:rsidRDefault="00933494" w:rsidP="00DE1EF1">
      <w:pPr>
        <w:spacing w:line="360" w:lineRule="auto"/>
        <w:ind w:firstLine="568"/>
        <w:jc w:val="both"/>
        <w:rPr>
          <w:rFonts w:ascii="Times New Roman" w:hAnsi="Times New Roman" w:cs="Times New Roman"/>
          <w:sz w:val="24"/>
          <w:szCs w:val="24"/>
        </w:rPr>
      </w:pPr>
      <w:r w:rsidRPr="000E60ED">
        <w:rPr>
          <w:rFonts w:ascii="Times New Roman" w:hAnsi="Times New Roman" w:cs="Times New Roman"/>
          <w:i/>
          <w:sz w:val="24"/>
          <w:szCs w:val="24"/>
        </w:rPr>
        <w:t>Residualincome</w:t>
      </w:r>
      <w:r w:rsidRPr="000E60ED">
        <w:rPr>
          <w:rFonts w:ascii="Times New Roman" w:hAnsi="Times New Roman" w:cs="Times New Roman"/>
          <w:sz w:val="24"/>
          <w:szCs w:val="24"/>
        </w:rPr>
        <w:t xml:space="preserve"> yang tersisa setelah semua biaya modal, termasuk modal saham, setelah dikurangkan dapat dicerminkan oleh EVA. EVA memberikan pengukuran yang lebih baik untuk nilai tambah yang diberikan perusahaan kepada para pemegang saham.</w:t>
      </w:r>
    </w:p>
    <w:p w:rsidR="00DE1EF1" w:rsidRDefault="00933494" w:rsidP="004F4542">
      <w:pPr>
        <w:spacing w:line="360" w:lineRule="auto"/>
        <w:ind w:firstLine="568"/>
        <w:jc w:val="both"/>
        <w:rPr>
          <w:rFonts w:ascii="Times New Roman" w:hAnsi="Times New Roman" w:cs="Times New Roman"/>
          <w:sz w:val="24"/>
          <w:szCs w:val="24"/>
        </w:rPr>
      </w:pPr>
      <w:r w:rsidRPr="00DE1EF1">
        <w:rPr>
          <w:rFonts w:ascii="Times New Roman" w:hAnsi="Times New Roman" w:cs="Times New Roman"/>
          <w:sz w:val="24"/>
          <w:szCs w:val="24"/>
        </w:rPr>
        <w:t xml:space="preserve">Meskipun sebagai ukuran EVA lebih riil dalam menggambarkan kinerja keuangan perusahaan </w:t>
      </w:r>
      <w:proofErr w:type="gramStart"/>
      <w:r w:rsidRPr="00DE1EF1">
        <w:rPr>
          <w:rFonts w:ascii="Times New Roman" w:hAnsi="Times New Roman" w:cs="Times New Roman"/>
          <w:sz w:val="24"/>
          <w:szCs w:val="24"/>
        </w:rPr>
        <w:t>akan</w:t>
      </w:r>
      <w:proofErr w:type="gramEnd"/>
      <w:r w:rsidRPr="00DE1EF1">
        <w:rPr>
          <w:rFonts w:ascii="Times New Roman" w:hAnsi="Times New Roman" w:cs="Times New Roman"/>
          <w:sz w:val="24"/>
          <w:szCs w:val="24"/>
        </w:rPr>
        <w:t xml:space="preserve"> tetapi masih terdapat kelemahan-kelemahan antara lain disebabkan Karena belum memasukkan aktivitas</w:t>
      </w:r>
      <w:r w:rsidR="00DE1EF1">
        <w:rPr>
          <w:rFonts w:ascii="Times New Roman" w:hAnsi="Times New Roman" w:cs="Times New Roman"/>
          <w:sz w:val="24"/>
          <w:szCs w:val="24"/>
        </w:rPr>
        <w:t xml:space="preserve"> </w:t>
      </w:r>
      <w:r w:rsidRPr="00DE1EF1">
        <w:rPr>
          <w:rFonts w:ascii="Times New Roman" w:hAnsi="Times New Roman" w:cs="Times New Roman"/>
          <w:sz w:val="24"/>
          <w:szCs w:val="24"/>
        </w:rPr>
        <w:t>aktivitas yang tidak tampak (</w:t>
      </w:r>
      <w:r w:rsidRPr="00DE1EF1">
        <w:rPr>
          <w:rFonts w:ascii="Times New Roman" w:hAnsi="Times New Roman" w:cs="Times New Roman"/>
          <w:i/>
          <w:sz w:val="24"/>
          <w:szCs w:val="24"/>
        </w:rPr>
        <w:t>intangible asset</w:t>
      </w:r>
      <w:r w:rsidRPr="00DE1EF1">
        <w:rPr>
          <w:rFonts w:ascii="Times New Roman" w:hAnsi="Times New Roman" w:cs="Times New Roman"/>
          <w:sz w:val="24"/>
          <w:szCs w:val="24"/>
        </w:rPr>
        <w:t xml:space="preserve">) dan kekayaan intelektual (sumber daya manusia). Selain itu EVA merupakan suatu alat analisis </w:t>
      </w:r>
      <w:r w:rsidRPr="00DE1EF1">
        <w:rPr>
          <w:rFonts w:ascii="Times New Roman" w:hAnsi="Times New Roman" w:cs="Times New Roman"/>
          <w:i/>
          <w:sz w:val="24"/>
          <w:szCs w:val="24"/>
        </w:rPr>
        <w:t xml:space="preserve">financial </w:t>
      </w:r>
      <w:r w:rsidRPr="00DE1EF1">
        <w:rPr>
          <w:rFonts w:ascii="Times New Roman" w:hAnsi="Times New Roman" w:cs="Times New Roman"/>
          <w:sz w:val="24"/>
          <w:szCs w:val="24"/>
        </w:rPr>
        <w:t>untuk menilai profitabilitas yang realistis dari</w:t>
      </w:r>
      <w:r w:rsidR="00DE1EF1">
        <w:rPr>
          <w:rFonts w:ascii="Times New Roman" w:hAnsi="Times New Roman" w:cs="Times New Roman"/>
          <w:sz w:val="24"/>
          <w:szCs w:val="24"/>
        </w:rPr>
        <w:t xml:space="preserve"> </w:t>
      </w:r>
      <w:r w:rsidR="00DE1EF1" w:rsidRPr="000E60ED">
        <w:rPr>
          <w:rFonts w:ascii="Times New Roman" w:hAnsi="Times New Roman" w:cs="Times New Roman"/>
          <w:sz w:val="24"/>
          <w:szCs w:val="24"/>
        </w:rPr>
        <w:t>oprasi perusahaan dan EVA mempergunakan biaya modal dalam perhitungannya. Selain itu EVA juga mempertimbanngkan dengan adil harapan para penyandang dan melalui perhitungan biaya modal tertimbang dari struktur modal perusahaan</w:t>
      </w:r>
      <w:proofErr w:type="gramStart"/>
      <w:r w:rsidR="00DE1EF1" w:rsidRPr="000E60ED">
        <w:rPr>
          <w:rFonts w:ascii="Times New Roman" w:hAnsi="Times New Roman" w:cs="Times New Roman"/>
          <w:sz w:val="24"/>
          <w:szCs w:val="24"/>
        </w:rPr>
        <w:t>.</w:t>
      </w:r>
      <w:r w:rsidR="00DE1EF1" w:rsidRPr="004F4542">
        <w:rPr>
          <w:rFonts w:ascii="Times New Roman" w:hAnsi="Times New Roman" w:cs="Times New Roman"/>
          <w:sz w:val="24"/>
          <w:szCs w:val="24"/>
        </w:rPr>
        <w:t>.</w:t>
      </w:r>
      <w:proofErr w:type="gramEnd"/>
    </w:p>
    <w:p w:rsidR="00806134" w:rsidRPr="004F4542" w:rsidRDefault="00806134" w:rsidP="004F4542">
      <w:pPr>
        <w:spacing w:line="360" w:lineRule="auto"/>
        <w:ind w:firstLine="568"/>
        <w:jc w:val="both"/>
        <w:rPr>
          <w:rFonts w:ascii="Times New Roman" w:hAnsi="Times New Roman" w:cs="Times New Roman"/>
          <w:sz w:val="24"/>
          <w:szCs w:val="24"/>
        </w:rPr>
      </w:pPr>
    </w:p>
    <w:p w:rsidR="00DE1EF1" w:rsidRPr="00E97AD0" w:rsidRDefault="00DE1EF1" w:rsidP="00E97AD0">
      <w:pPr>
        <w:spacing w:after="200" w:line="276" w:lineRule="auto"/>
        <w:rPr>
          <w:rFonts w:ascii="Times New Roman" w:hAnsi="Times New Roman" w:cs="Times New Roman"/>
          <w:sz w:val="24"/>
          <w:szCs w:val="24"/>
        </w:rPr>
      </w:pPr>
      <w:r w:rsidRPr="00DE1EF1">
        <w:rPr>
          <w:rFonts w:ascii="Times New Roman" w:hAnsi="Times New Roman" w:cs="Times New Roman"/>
          <w:b/>
          <w:sz w:val="24"/>
          <w:szCs w:val="24"/>
        </w:rPr>
        <w:t>METODE PENELITIAN</w:t>
      </w:r>
    </w:p>
    <w:p w:rsidR="009273DD" w:rsidRDefault="00DE1EF1" w:rsidP="00E97AD0">
      <w:pPr>
        <w:spacing w:line="360" w:lineRule="auto"/>
        <w:ind w:firstLine="720"/>
        <w:jc w:val="both"/>
        <w:rPr>
          <w:rFonts w:ascii="Times New Roman" w:hAnsi="Times New Roman" w:cs="Times New Roman"/>
          <w:sz w:val="24"/>
          <w:szCs w:val="24"/>
        </w:rPr>
      </w:pPr>
      <w:r w:rsidRPr="00F979C8">
        <w:rPr>
          <w:rFonts w:ascii="Times New Roman" w:hAnsi="Times New Roman" w:cs="Times New Roman"/>
          <w:sz w:val="24"/>
          <w:szCs w:val="24"/>
        </w:rPr>
        <w:lastRenderedPageBreak/>
        <w:t xml:space="preserve">Jenis penelitian ini </w:t>
      </w:r>
      <w:r>
        <w:rPr>
          <w:rFonts w:ascii="Times New Roman" w:hAnsi="Times New Roman" w:cs="Times New Roman"/>
          <w:sz w:val="24"/>
          <w:szCs w:val="24"/>
        </w:rPr>
        <w:t>merupakan penelitian deskriptif, yang merupakan penelitian untuk memberikan gambaran yang lebih detail mengenai suatu gejala atau fenomena. Variable penelitian pada dasarnya merupakan segala sesuatu yang berbentuk apa saja yang ditetapkan oleh peneliti untuk dipelajari sehingga diperoleh informasi tentang hal tersebut, kemudian ditarik kesimpulannya (sugiyono</w:t>
      </w:r>
      <w:proofErr w:type="gramStart"/>
      <w:r>
        <w:rPr>
          <w:rFonts w:ascii="Times New Roman" w:hAnsi="Times New Roman" w:cs="Times New Roman"/>
          <w:sz w:val="24"/>
          <w:szCs w:val="24"/>
        </w:rPr>
        <w:t>,2009:38</w:t>
      </w:r>
      <w:proofErr w:type="gramEnd"/>
      <w:r>
        <w:rPr>
          <w:rFonts w:ascii="Times New Roman" w:hAnsi="Times New Roman" w:cs="Times New Roman"/>
          <w:sz w:val="24"/>
          <w:szCs w:val="24"/>
        </w:rPr>
        <w:t xml:space="preserve">). Variable dalam penelitian ini yaitu kinerja keuangan perusahaan kelapa sawit yang terdaftar di BEI, </w:t>
      </w:r>
      <w:r w:rsidRPr="006A1892">
        <w:rPr>
          <w:rFonts w:ascii="Times New Roman" w:hAnsi="Times New Roman" w:cs="Times New Roman"/>
          <w:i/>
          <w:sz w:val="24"/>
          <w:szCs w:val="24"/>
        </w:rPr>
        <w:t>Return On Aset</w:t>
      </w:r>
      <w:r>
        <w:rPr>
          <w:rFonts w:ascii="Times New Roman" w:hAnsi="Times New Roman" w:cs="Times New Roman"/>
          <w:sz w:val="24"/>
          <w:szCs w:val="24"/>
        </w:rPr>
        <w:t xml:space="preserve"> (ROA), </w:t>
      </w:r>
      <w:r w:rsidRPr="006A1892">
        <w:rPr>
          <w:rFonts w:ascii="Times New Roman" w:hAnsi="Times New Roman" w:cs="Times New Roman"/>
          <w:i/>
          <w:sz w:val="24"/>
          <w:szCs w:val="24"/>
        </w:rPr>
        <w:t>Return On Equity</w:t>
      </w:r>
      <w:r>
        <w:rPr>
          <w:rFonts w:ascii="Times New Roman" w:hAnsi="Times New Roman" w:cs="Times New Roman"/>
          <w:sz w:val="24"/>
          <w:szCs w:val="24"/>
        </w:rPr>
        <w:t xml:space="preserve"> (ROE) dan metode </w:t>
      </w:r>
      <w:r w:rsidRPr="006A1892">
        <w:rPr>
          <w:rFonts w:ascii="Times New Roman" w:hAnsi="Times New Roman" w:cs="Times New Roman"/>
          <w:i/>
          <w:sz w:val="24"/>
          <w:szCs w:val="24"/>
        </w:rPr>
        <w:t>Economic Value Added</w:t>
      </w:r>
      <w:r>
        <w:rPr>
          <w:rFonts w:ascii="Times New Roman" w:hAnsi="Times New Roman" w:cs="Times New Roman"/>
          <w:sz w:val="24"/>
          <w:szCs w:val="24"/>
        </w:rPr>
        <w:t xml:space="preserve"> (EVA).</w:t>
      </w:r>
      <w:r w:rsidRPr="00C11B5B">
        <w:rPr>
          <w:rFonts w:ascii="Times New Roman" w:hAnsi="Times New Roman" w:cs="Times New Roman"/>
          <w:sz w:val="24"/>
          <w:szCs w:val="24"/>
        </w:rPr>
        <w:t>Data yang dianalisis daalam penelitian ini adalah data yang bersumber dari</w:t>
      </w:r>
      <w:r>
        <w:rPr>
          <w:rFonts w:ascii="Times New Roman" w:hAnsi="Times New Roman" w:cs="Times New Roman"/>
          <w:sz w:val="24"/>
          <w:szCs w:val="24"/>
        </w:rPr>
        <w:t xml:space="preserve"> laporan keuangan perusahaan Pt Sawit Sumbermas Sarana Tbk pada periode 2018-2019 yang terdaftar di Bursa Efek Indonesia (BEI). Data diperoleh melalui situs </w:t>
      </w:r>
      <w:proofErr w:type="gramStart"/>
      <w:r>
        <w:rPr>
          <w:rFonts w:ascii="Times New Roman" w:hAnsi="Times New Roman" w:cs="Times New Roman"/>
          <w:sz w:val="24"/>
          <w:szCs w:val="24"/>
        </w:rPr>
        <w:t>resmi  BEI</w:t>
      </w:r>
      <w:proofErr w:type="gramEnd"/>
      <w:r>
        <w:rPr>
          <w:rFonts w:ascii="Times New Roman" w:hAnsi="Times New Roman" w:cs="Times New Roman"/>
          <w:sz w:val="24"/>
          <w:szCs w:val="24"/>
        </w:rPr>
        <w:t xml:space="preserve"> yaitu </w:t>
      </w:r>
      <w:hyperlink r:id="rId13" w:history="1">
        <w:r w:rsidRPr="00935F59">
          <w:rPr>
            <w:rStyle w:val="Hyperlink"/>
            <w:rFonts w:ascii="Times New Roman" w:hAnsi="Times New Roman" w:cs="Times New Roman"/>
            <w:sz w:val="24"/>
            <w:szCs w:val="24"/>
          </w:rPr>
          <w:t>www.idx.com</w:t>
        </w:r>
      </w:hyperlink>
      <w:r>
        <w:rPr>
          <w:rFonts w:ascii="Times New Roman" w:hAnsi="Times New Roman" w:cs="Times New Roman"/>
          <w:sz w:val="24"/>
          <w:szCs w:val="24"/>
        </w:rPr>
        <w:t xml:space="preserve"> . </w:t>
      </w:r>
      <w:r w:rsidRPr="005F251E">
        <w:rPr>
          <w:rFonts w:ascii="Times New Roman" w:hAnsi="Times New Roman" w:cs="Times New Roman"/>
          <w:sz w:val="24"/>
          <w:szCs w:val="24"/>
        </w:rPr>
        <w:t>Populasi adalah wilayah generalisasi yang terdiri atas obyek/subyek yang mempunyai kualitas dan karakteristik tertentu yang ditetapkan oleh peneliti untuk dipelajari dan kemudian ditarik kesimpulan, (Sugiyono, 2013:90)</w:t>
      </w:r>
      <w:r>
        <w:rPr>
          <w:rFonts w:ascii="Times New Roman" w:hAnsi="Times New Roman" w:cs="Times New Roman"/>
          <w:sz w:val="24"/>
          <w:szCs w:val="24"/>
        </w:rPr>
        <w:t>. Populasi dalam penelitian ini adalah perusahaan kelapa sawit yang terdaftar di BEI.</w:t>
      </w:r>
      <w:r w:rsidRPr="008270DC">
        <w:rPr>
          <w:rFonts w:ascii="Times New Roman" w:hAnsi="Times New Roman" w:cs="Times New Roman"/>
          <w:sz w:val="24"/>
          <w:szCs w:val="24"/>
        </w:rPr>
        <w:t>Sampel adalah bagian dari jumlah dan karakteristik yang dimiliki oleh populasi tersebut (Sugiyono</w:t>
      </w:r>
      <w:proofErr w:type="gramStart"/>
      <w:r w:rsidRPr="008270DC">
        <w:rPr>
          <w:rFonts w:ascii="Times New Roman" w:hAnsi="Times New Roman" w:cs="Times New Roman"/>
          <w:sz w:val="24"/>
          <w:szCs w:val="24"/>
        </w:rPr>
        <w:t>,2013:118</w:t>
      </w:r>
      <w:proofErr w:type="gramEnd"/>
      <w:r w:rsidRPr="008270DC">
        <w:rPr>
          <w:rFonts w:ascii="Times New Roman" w:hAnsi="Times New Roman" w:cs="Times New Roman"/>
          <w:sz w:val="24"/>
          <w:szCs w:val="24"/>
        </w:rPr>
        <w:t>)</w:t>
      </w:r>
      <w:r>
        <w:rPr>
          <w:rFonts w:ascii="Times New Roman" w:hAnsi="Times New Roman" w:cs="Times New Roman"/>
          <w:sz w:val="24"/>
          <w:szCs w:val="24"/>
        </w:rPr>
        <w:t>. Sampel pada penelitian ini adalah Pt Sawit Sumbermas Sarana Tbk berupa laporan keu</w:t>
      </w:r>
      <w:r w:rsidR="00E97AD0">
        <w:rPr>
          <w:rFonts w:ascii="Times New Roman" w:hAnsi="Times New Roman" w:cs="Times New Roman"/>
          <w:sz w:val="24"/>
          <w:szCs w:val="24"/>
        </w:rPr>
        <w:t>angan periode 2018 hingga 2019.</w:t>
      </w:r>
      <w:r w:rsidRPr="007F3AA8">
        <w:rPr>
          <w:rFonts w:ascii="Times New Roman" w:hAnsi="Times New Roman" w:cs="Times New Roman"/>
          <w:sz w:val="24"/>
          <w:szCs w:val="24"/>
        </w:rPr>
        <w:t>Jenis data yang digunakan dalam penelitian ini menggunakan metode penelitian kuantitatif yaitu metode yang berdasarkan data dari hasil pengukuran berdasarkan variabel penelitian yang ada.</w:t>
      </w:r>
      <w:r>
        <w:rPr>
          <w:rFonts w:ascii="Times New Roman" w:hAnsi="Times New Roman" w:cs="Times New Roman"/>
          <w:sz w:val="24"/>
          <w:szCs w:val="24"/>
        </w:rPr>
        <w:t xml:space="preserve"> Data dari penelitian ini berupa laporan keuangan Pt Sawit Sumbermas Sar</w:t>
      </w:r>
      <w:r w:rsidR="00E97AD0">
        <w:rPr>
          <w:rFonts w:ascii="Times New Roman" w:hAnsi="Times New Roman" w:cs="Times New Roman"/>
          <w:sz w:val="24"/>
          <w:szCs w:val="24"/>
        </w:rPr>
        <w:t>ana Tbk tahun 2018 hingga 2019.</w:t>
      </w:r>
      <w:r w:rsidRPr="007F3AA8">
        <w:rPr>
          <w:rFonts w:ascii="Times New Roman" w:hAnsi="Times New Roman" w:cs="Times New Roman"/>
          <w:sz w:val="24"/>
          <w:szCs w:val="24"/>
        </w:rPr>
        <w:t>Sumber data yang digunakan dalam penelitian ini sepenuhnya melalui data sekunder yaitu data yang diperoleh dalam bentuk yang sudah jadi atau sudah dikumpulkan dari sumber lain dan diperoleh dari pihak lain seperti bukti, catatan atau laporan historis yang telah tersusun dalam arsip yang dipublikasikan atau tidak dipublikasikan.</w:t>
      </w:r>
      <w:r>
        <w:rPr>
          <w:rFonts w:ascii="Times New Roman" w:hAnsi="Times New Roman" w:cs="Times New Roman"/>
          <w:sz w:val="24"/>
          <w:szCs w:val="24"/>
        </w:rPr>
        <w:t xml:space="preserve"> Dalam penelitian ini data diperoleh melalui situs </w:t>
      </w:r>
      <w:hyperlink r:id="rId14" w:history="1">
        <w:r w:rsidRPr="00935F59">
          <w:rPr>
            <w:rStyle w:val="Hyperlink"/>
            <w:rFonts w:ascii="Times New Roman" w:hAnsi="Times New Roman" w:cs="Times New Roman"/>
            <w:sz w:val="24"/>
            <w:szCs w:val="24"/>
          </w:rPr>
          <w:t>www.idx.com</w:t>
        </w:r>
      </w:hyperlink>
      <w:r>
        <w:rPr>
          <w:rFonts w:ascii="Times New Roman" w:hAnsi="Times New Roman" w:cs="Times New Roman"/>
          <w:sz w:val="24"/>
          <w:szCs w:val="24"/>
        </w:rPr>
        <w:t xml:space="preserve"> yang merupakan situs resmi dari Bursa Efek Indonesia (BEI).</w:t>
      </w:r>
      <w:r w:rsidRPr="00E97AD0">
        <w:rPr>
          <w:rFonts w:ascii="Times New Roman" w:hAnsi="Times New Roman" w:cs="Times New Roman"/>
          <w:sz w:val="24"/>
          <w:szCs w:val="24"/>
        </w:rPr>
        <w:t>Data yang digunakan dalam penelitian ini adalah data sekunder, data sekunder adalah data yang telah dikumpulkan oleh para peneliti, data yang diterbitkan dalam jurnal statistik dan lainnya, dan informasi yang tersedia dari sumber publikasi atau non publikasi baik di dalam atau di luar organisasi, semua yang dapat berguna bagi peneliti (Sekaran, 2006).</w:t>
      </w:r>
      <w:r w:rsidRPr="008003D9">
        <w:rPr>
          <w:rFonts w:ascii="Times New Roman" w:hAnsi="Times New Roman" w:cs="Times New Roman"/>
          <w:sz w:val="24"/>
          <w:szCs w:val="24"/>
        </w:rPr>
        <w:t>Untuk memperoleh data yang relevan sehingga dapat dianalisis, maka diperlukan pengumpulan data dengan menggunakan data dokumentasi, yaitu</w:t>
      </w:r>
      <w:r w:rsidR="009273DD">
        <w:rPr>
          <w:rFonts w:ascii="Times New Roman" w:hAnsi="Times New Roman" w:cs="Times New Roman"/>
          <w:sz w:val="24"/>
          <w:szCs w:val="24"/>
        </w:rPr>
        <w:t xml:space="preserve"> </w:t>
      </w:r>
      <w:r w:rsidR="009273DD" w:rsidRPr="008003D9">
        <w:rPr>
          <w:rFonts w:ascii="Times New Roman" w:hAnsi="Times New Roman" w:cs="Times New Roman"/>
          <w:sz w:val="24"/>
          <w:szCs w:val="24"/>
        </w:rPr>
        <w:t>dilakukan dengan cara mencari, mengumpulkan data sekunder, mencatat, dan mengolah data-data yang berhubungan dengan penelitian. Metode ini digunakan untuk memperoleh data mengenai data</w:t>
      </w:r>
      <w:r w:rsidR="009273DD">
        <w:rPr>
          <w:rFonts w:ascii="Times New Roman" w:hAnsi="Times New Roman" w:cs="Times New Roman"/>
          <w:sz w:val="24"/>
          <w:szCs w:val="24"/>
        </w:rPr>
        <w:t xml:space="preserve"> </w:t>
      </w:r>
      <w:r w:rsidR="009273DD">
        <w:rPr>
          <w:rFonts w:ascii="Times New Roman" w:hAnsi="Times New Roman" w:cs="Times New Roman"/>
          <w:sz w:val="24"/>
          <w:szCs w:val="24"/>
        </w:rPr>
        <w:lastRenderedPageBreak/>
        <w:t xml:space="preserve">laporan keuangan PT Sawit Sumbermas Sarana Tbk tahun 2018 – 2019 yang diperoleh melalui website resmi BEI yaitu </w:t>
      </w:r>
      <w:hyperlink r:id="rId15" w:history="1">
        <w:r w:rsidR="009273DD" w:rsidRPr="00935F59">
          <w:rPr>
            <w:rStyle w:val="Hyperlink"/>
            <w:rFonts w:ascii="Times New Roman" w:hAnsi="Times New Roman" w:cs="Times New Roman"/>
            <w:sz w:val="24"/>
            <w:szCs w:val="24"/>
          </w:rPr>
          <w:t>www.idx.com</w:t>
        </w:r>
      </w:hyperlink>
      <w:r w:rsidR="009273DD">
        <w:rPr>
          <w:rFonts w:ascii="Times New Roman" w:hAnsi="Times New Roman" w:cs="Times New Roman"/>
          <w:sz w:val="24"/>
          <w:szCs w:val="24"/>
        </w:rPr>
        <w:t xml:space="preserve"> . </w:t>
      </w:r>
    </w:p>
    <w:p w:rsidR="00C10BEF" w:rsidRDefault="00C10BEF" w:rsidP="00E97AD0">
      <w:pPr>
        <w:spacing w:after="200" w:line="276" w:lineRule="auto"/>
        <w:rPr>
          <w:rFonts w:ascii="Times New Roman" w:hAnsi="Times New Roman" w:cs="Times New Roman"/>
          <w:b/>
          <w:sz w:val="24"/>
          <w:szCs w:val="24"/>
        </w:rPr>
      </w:pPr>
    </w:p>
    <w:p w:rsidR="00C10BEF" w:rsidRDefault="00C10BEF" w:rsidP="00E97AD0">
      <w:pPr>
        <w:spacing w:after="200" w:line="276" w:lineRule="auto"/>
        <w:rPr>
          <w:rFonts w:ascii="Times New Roman" w:hAnsi="Times New Roman" w:cs="Times New Roman"/>
          <w:b/>
          <w:sz w:val="24"/>
          <w:szCs w:val="24"/>
        </w:rPr>
      </w:pPr>
    </w:p>
    <w:p w:rsidR="00C10BEF" w:rsidRDefault="00C10BEF" w:rsidP="00E97AD0">
      <w:pPr>
        <w:spacing w:after="200" w:line="276" w:lineRule="auto"/>
        <w:rPr>
          <w:rFonts w:ascii="Times New Roman" w:hAnsi="Times New Roman" w:cs="Times New Roman"/>
          <w:b/>
          <w:sz w:val="24"/>
          <w:szCs w:val="24"/>
        </w:rPr>
      </w:pPr>
    </w:p>
    <w:p w:rsidR="009273DD" w:rsidRDefault="009273DD" w:rsidP="00E97AD0">
      <w:pPr>
        <w:spacing w:after="200" w:line="276" w:lineRule="auto"/>
        <w:rPr>
          <w:rFonts w:ascii="Times New Roman" w:hAnsi="Times New Roman" w:cs="Times New Roman"/>
          <w:sz w:val="24"/>
          <w:szCs w:val="24"/>
        </w:rPr>
      </w:pPr>
      <w:r>
        <w:rPr>
          <w:rFonts w:ascii="Times New Roman" w:hAnsi="Times New Roman" w:cs="Times New Roman"/>
          <w:b/>
          <w:sz w:val="24"/>
          <w:szCs w:val="24"/>
        </w:rPr>
        <w:t>HASIL PENELITIAN DAN PEMBAHASAN</w:t>
      </w:r>
    </w:p>
    <w:p w:rsidR="00933494" w:rsidRDefault="00C10BEF" w:rsidP="00DE1EF1">
      <w:pPr>
        <w:tabs>
          <w:tab w:val="left" w:pos="1170"/>
        </w:tabs>
        <w:spacing w:line="480" w:lineRule="auto"/>
        <w:rPr>
          <w:rFonts w:ascii="Times New Roman" w:hAnsi="Times New Roman" w:cs="Times New Roman"/>
          <w:sz w:val="24"/>
          <w:szCs w:val="24"/>
        </w:rPr>
      </w:pPr>
      <w:r>
        <w:rPr>
          <w:rFonts w:ascii="Times New Roman" w:hAnsi="Times New Roman" w:cs="Times New Roman"/>
          <w:sz w:val="24"/>
          <w:szCs w:val="24"/>
        </w:rPr>
        <w:tab/>
      </w:r>
      <w:r w:rsidR="00E97AD0">
        <w:rPr>
          <w:rFonts w:ascii="Times New Roman" w:hAnsi="Times New Roman" w:cs="Times New Roman"/>
          <w:sz w:val="24"/>
          <w:szCs w:val="24"/>
        </w:rPr>
        <w:t xml:space="preserve">Penelitian ini bertujuan untuk menganalisis kinerja keuangan dengan rasio keuangan ROA, ROE dan EVA terhadap PT. Sawit Sumbermas Sarana Tbk. </w:t>
      </w:r>
      <w:r w:rsidR="00E97AD0" w:rsidRPr="00D00D34">
        <w:rPr>
          <w:rFonts w:ascii="Times New Roman" w:hAnsi="Times New Roman" w:cs="Times New Roman"/>
          <w:sz w:val="24"/>
          <w:szCs w:val="24"/>
        </w:rPr>
        <w:t>PT Sawit Sumbermas Sarana Tbk.</w:t>
      </w:r>
    </w:p>
    <w:p w:rsidR="000C0CD2" w:rsidRDefault="000C0CD2" w:rsidP="000C0CD2">
      <w:pPr>
        <w:pStyle w:val="ListParagraph"/>
        <w:numPr>
          <w:ilvl w:val="0"/>
          <w:numId w:val="18"/>
        </w:num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Analisa Data</w:t>
      </w:r>
    </w:p>
    <w:p w:rsidR="000C0CD2" w:rsidRDefault="000C0CD2" w:rsidP="000C0CD2">
      <w:pPr>
        <w:pStyle w:val="ListParagraph"/>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w:t>
      </w:r>
      <w:r>
        <w:rPr>
          <w:rFonts w:ascii="Times New Roman" w:eastAsiaTheme="minorEastAsia" w:hAnsi="Times New Roman" w:cs="Times New Roman"/>
          <w:b/>
          <w:sz w:val="24"/>
          <w:szCs w:val="24"/>
        </w:rPr>
        <w:tab/>
        <w:t xml:space="preserve">Return </w:t>
      </w:r>
      <w:proofErr w:type="gramStart"/>
      <w:r>
        <w:rPr>
          <w:rFonts w:ascii="Times New Roman" w:eastAsiaTheme="minorEastAsia" w:hAnsi="Times New Roman" w:cs="Times New Roman"/>
          <w:b/>
          <w:sz w:val="24"/>
          <w:szCs w:val="24"/>
        </w:rPr>
        <w:t>On</w:t>
      </w:r>
      <w:proofErr w:type="gramEnd"/>
      <w:r>
        <w:rPr>
          <w:rFonts w:ascii="Times New Roman" w:eastAsiaTheme="minorEastAsia" w:hAnsi="Times New Roman" w:cs="Times New Roman"/>
          <w:b/>
          <w:sz w:val="24"/>
          <w:szCs w:val="24"/>
        </w:rPr>
        <w:t xml:space="preserve"> Asset (ROA) PT. Sawit Sumbermas Sarana Tbk</w:t>
      </w:r>
    </w:p>
    <w:p w:rsidR="000C0CD2" w:rsidRPr="002F4A45" w:rsidRDefault="000C0CD2" w:rsidP="000C0CD2">
      <w:pPr>
        <w:pStyle w:val="ListParagraph"/>
        <w:spacing w:line="480" w:lineRule="auto"/>
        <w:ind w:firstLine="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4.1 ROA PT. PT. Sawit Sumbermas Sarana Tbk</w:t>
      </w:r>
    </w:p>
    <w:tbl>
      <w:tblPr>
        <w:tblW w:w="8931" w:type="dxa"/>
        <w:tblInd w:w="828" w:type="dxa"/>
        <w:tblLook w:val="04A0" w:firstRow="1" w:lastRow="0" w:firstColumn="1" w:lastColumn="0" w:noHBand="0" w:noVBand="1"/>
      </w:tblPr>
      <w:tblGrid>
        <w:gridCol w:w="1017"/>
        <w:gridCol w:w="1330"/>
        <w:gridCol w:w="1352"/>
        <w:gridCol w:w="1608"/>
        <w:gridCol w:w="1608"/>
        <w:gridCol w:w="990"/>
        <w:gridCol w:w="1026"/>
      </w:tblGrid>
      <w:tr w:rsidR="000C0CD2" w:rsidRPr="00833403" w:rsidTr="006A0937">
        <w:trPr>
          <w:trHeight w:val="315"/>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Triwulan</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LABA BERSIH</w:t>
            </w:r>
          </w:p>
        </w:tc>
        <w:tc>
          <w:tcPr>
            <w:tcW w:w="3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TOTAL ASET</w:t>
            </w:r>
          </w:p>
        </w:tc>
        <w:tc>
          <w:tcPr>
            <w:tcW w:w="2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ROA</w:t>
            </w:r>
          </w:p>
        </w:tc>
      </w:tr>
      <w:tr w:rsidR="000C0CD2" w:rsidRPr="00833403" w:rsidTr="006A0937">
        <w:trPr>
          <w:trHeight w:val="315"/>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0C0CD2" w:rsidRPr="00833403" w:rsidRDefault="000C0CD2" w:rsidP="006A0937">
            <w:pPr>
              <w:spacing w:after="0" w:line="240" w:lineRule="auto"/>
              <w:rPr>
                <w:rFonts w:ascii="Times New Roman" w:eastAsia="Times New Roman" w:hAnsi="Times New Roman" w:cs="Times New Roman"/>
                <w:b/>
                <w:bCs/>
                <w:color w:val="000000"/>
                <w:sz w:val="20"/>
                <w:szCs w:val="20"/>
              </w:rPr>
            </w:pPr>
          </w:p>
        </w:tc>
        <w:tc>
          <w:tcPr>
            <w:tcW w:w="1330" w:type="dxa"/>
            <w:tcBorders>
              <w:top w:val="nil"/>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TH 2018</w:t>
            </w:r>
          </w:p>
        </w:tc>
        <w:tc>
          <w:tcPr>
            <w:tcW w:w="1352" w:type="dxa"/>
            <w:tcBorders>
              <w:top w:val="nil"/>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TH 2019</w:t>
            </w:r>
          </w:p>
        </w:tc>
        <w:tc>
          <w:tcPr>
            <w:tcW w:w="1608" w:type="dxa"/>
            <w:tcBorders>
              <w:top w:val="nil"/>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TH 2018</w:t>
            </w:r>
          </w:p>
        </w:tc>
        <w:tc>
          <w:tcPr>
            <w:tcW w:w="1608" w:type="dxa"/>
            <w:tcBorders>
              <w:top w:val="nil"/>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TH 2019</w:t>
            </w:r>
          </w:p>
        </w:tc>
        <w:tc>
          <w:tcPr>
            <w:tcW w:w="990" w:type="dxa"/>
            <w:tcBorders>
              <w:top w:val="nil"/>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TH 2018</w:t>
            </w:r>
          </w:p>
        </w:tc>
        <w:tc>
          <w:tcPr>
            <w:tcW w:w="1026" w:type="dxa"/>
            <w:tcBorders>
              <w:top w:val="nil"/>
              <w:left w:val="nil"/>
              <w:bottom w:val="single" w:sz="4" w:space="0" w:color="auto"/>
              <w:right w:val="single" w:sz="4" w:space="0" w:color="auto"/>
            </w:tcBorders>
            <w:shd w:val="clear" w:color="auto" w:fill="auto"/>
            <w:noWrap/>
            <w:vAlign w:val="bottom"/>
            <w:hideMark/>
          </w:tcPr>
          <w:p w:rsidR="000C0CD2" w:rsidRPr="00833403" w:rsidRDefault="000C0CD2" w:rsidP="006A0937">
            <w:pPr>
              <w:spacing w:after="0" w:line="240" w:lineRule="auto"/>
              <w:jc w:val="center"/>
              <w:rPr>
                <w:rFonts w:ascii="Times New Roman" w:eastAsia="Times New Roman" w:hAnsi="Times New Roman" w:cs="Times New Roman"/>
                <w:b/>
                <w:bCs/>
                <w:color w:val="000000"/>
                <w:sz w:val="20"/>
                <w:szCs w:val="20"/>
              </w:rPr>
            </w:pPr>
            <w:r w:rsidRPr="00833403">
              <w:rPr>
                <w:rFonts w:ascii="Times New Roman" w:eastAsia="Times New Roman" w:hAnsi="Times New Roman" w:cs="Times New Roman"/>
                <w:b/>
                <w:bCs/>
                <w:color w:val="000000"/>
                <w:sz w:val="20"/>
                <w:szCs w:val="20"/>
              </w:rPr>
              <w:t>TH 2019</w:t>
            </w:r>
          </w:p>
        </w:tc>
      </w:tr>
      <w:tr w:rsidR="000C0CD2" w:rsidRPr="00833403" w:rsidTr="006A0937">
        <w:trPr>
          <w:trHeight w:val="31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I</w:t>
            </w:r>
          </w:p>
        </w:tc>
        <w:tc>
          <w:tcPr>
            <w:tcW w:w="1330"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205,627,376</w:t>
            </w:r>
          </w:p>
        </w:tc>
        <w:tc>
          <w:tcPr>
            <w:tcW w:w="1352"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112,865,312</w:t>
            </w:r>
          </w:p>
        </w:tc>
        <w:tc>
          <w:tcPr>
            <w:tcW w:w="1608"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11,296,112,298</w:t>
            </w:r>
          </w:p>
        </w:tc>
        <w:tc>
          <w:tcPr>
            <w:tcW w:w="1608"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11,130,675,536</w:t>
            </w:r>
          </w:p>
        </w:tc>
        <w:tc>
          <w:tcPr>
            <w:tcW w:w="990"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color w:val="000000"/>
                <w:sz w:val="20"/>
                <w:szCs w:val="20"/>
              </w:rPr>
            </w:pPr>
            <w:r w:rsidRPr="007C7E27">
              <w:rPr>
                <w:rFonts w:asciiTheme="majorBidi" w:hAnsiTheme="majorBidi" w:cstheme="majorBidi"/>
                <w:color w:val="000000"/>
                <w:sz w:val="20"/>
                <w:szCs w:val="20"/>
              </w:rPr>
              <w:t>0.018</w:t>
            </w:r>
          </w:p>
        </w:tc>
        <w:tc>
          <w:tcPr>
            <w:tcW w:w="1026"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color w:val="000000"/>
                <w:sz w:val="20"/>
                <w:szCs w:val="20"/>
              </w:rPr>
            </w:pPr>
            <w:r w:rsidRPr="007C7E27">
              <w:rPr>
                <w:rFonts w:asciiTheme="majorBidi" w:hAnsiTheme="majorBidi" w:cstheme="majorBidi"/>
                <w:color w:val="000000"/>
                <w:sz w:val="20"/>
                <w:szCs w:val="20"/>
              </w:rPr>
              <w:t>0.010</w:t>
            </w:r>
          </w:p>
        </w:tc>
      </w:tr>
      <w:tr w:rsidR="000C0CD2" w:rsidRPr="00833403" w:rsidTr="006A0937">
        <w:trPr>
          <w:trHeight w:val="31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II</w:t>
            </w:r>
          </w:p>
        </w:tc>
        <w:tc>
          <w:tcPr>
            <w:tcW w:w="1330"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327,147,818</w:t>
            </w:r>
          </w:p>
        </w:tc>
        <w:tc>
          <w:tcPr>
            <w:tcW w:w="1352"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15,466,364</w:t>
            </w:r>
          </w:p>
        </w:tc>
        <w:tc>
          <w:tcPr>
            <w:tcW w:w="1608"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11,296,112,298</w:t>
            </w:r>
          </w:p>
        </w:tc>
        <w:tc>
          <w:tcPr>
            <w:tcW w:w="1608"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11,244,079,099</w:t>
            </w:r>
          </w:p>
        </w:tc>
        <w:tc>
          <w:tcPr>
            <w:tcW w:w="990"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color w:val="000000"/>
                <w:sz w:val="20"/>
                <w:szCs w:val="20"/>
              </w:rPr>
            </w:pPr>
            <w:r w:rsidRPr="007C7E27">
              <w:rPr>
                <w:rFonts w:asciiTheme="majorBidi" w:hAnsiTheme="majorBidi" w:cstheme="majorBidi"/>
                <w:color w:val="000000"/>
                <w:sz w:val="20"/>
                <w:szCs w:val="20"/>
              </w:rPr>
              <w:t>-0.001</w:t>
            </w:r>
          </w:p>
        </w:tc>
        <w:tc>
          <w:tcPr>
            <w:tcW w:w="1026" w:type="dxa"/>
            <w:tcBorders>
              <w:top w:val="nil"/>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color w:val="000000"/>
                <w:sz w:val="20"/>
                <w:szCs w:val="20"/>
              </w:rPr>
            </w:pPr>
            <w:r w:rsidRPr="007C7E27">
              <w:rPr>
                <w:rFonts w:asciiTheme="majorBidi" w:hAnsiTheme="majorBidi" w:cstheme="majorBidi"/>
                <w:color w:val="000000"/>
                <w:sz w:val="20"/>
                <w:szCs w:val="20"/>
              </w:rPr>
              <w:t>0.029</w:t>
            </w:r>
          </w:p>
        </w:tc>
      </w:tr>
      <w:tr w:rsidR="000C0CD2" w:rsidRPr="00833403" w:rsidTr="006A0937">
        <w:trPr>
          <w:trHeight w:val="31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III</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363,040,911</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Pr>
                <w:rFonts w:asciiTheme="majorBidi" w:hAnsiTheme="majorBidi" w:cstheme="majorBidi"/>
                <w:sz w:val="20"/>
                <w:szCs w:val="20"/>
              </w:rPr>
              <w:t>1,317,017</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11,296,112,298</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sz w:val="20"/>
                <w:szCs w:val="20"/>
              </w:rPr>
            </w:pPr>
            <w:r w:rsidRPr="007C7E27">
              <w:rPr>
                <w:rFonts w:asciiTheme="majorBidi" w:hAnsiTheme="majorBidi" w:cstheme="majorBidi"/>
                <w:sz w:val="20"/>
                <w:szCs w:val="20"/>
              </w:rPr>
              <w:t>11,779,539,775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color w:val="000000"/>
                <w:sz w:val="20"/>
                <w:szCs w:val="20"/>
              </w:rPr>
            </w:pPr>
            <w:r w:rsidRPr="007C7E27">
              <w:rPr>
                <w:rFonts w:asciiTheme="majorBidi" w:hAnsiTheme="majorBidi" w:cstheme="majorBidi"/>
                <w:color w:val="000000"/>
                <w:sz w:val="20"/>
                <w:szCs w:val="20"/>
              </w:rPr>
              <w:t>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hAnsiTheme="majorBidi" w:cstheme="majorBidi"/>
                <w:color w:val="000000"/>
                <w:sz w:val="20"/>
                <w:szCs w:val="20"/>
              </w:rPr>
            </w:pPr>
            <w:r w:rsidRPr="007C7E27">
              <w:rPr>
                <w:rFonts w:asciiTheme="majorBidi" w:hAnsiTheme="majorBidi" w:cstheme="majorBidi"/>
                <w:color w:val="000000"/>
                <w:sz w:val="20"/>
                <w:szCs w:val="20"/>
              </w:rPr>
              <w:t>0.031</w:t>
            </w:r>
          </w:p>
        </w:tc>
      </w:tr>
      <w:tr w:rsidR="000C0CD2" w:rsidRPr="00833403" w:rsidTr="006A0937">
        <w:trPr>
          <w:trHeight w:val="31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IV</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sidRPr="007C7E27">
              <w:rPr>
                <w:rFonts w:asciiTheme="majorBidi" w:eastAsia="Times New Roman" w:hAnsiTheme="majorBidi" w:cstheme="majorBidi"/>
                <w:color w:val="000000"/>
                <w:sz w:val="20"/>
                <w:szCs w:val="20"/>
              </w:rPr>
              <w:t>86,770,969</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sidRPr="007C7E27">
              <w:rPr>
                <w:rFonts w:asciiTheme="majorBidi" w:eastAsia="Times New Roman" w:hAnsiTheme="majorBidi" w:cstheme="majorBidi"/>
                <w:color w:val="000000"/>
                <w:sz w:val="20"/>
                <w:szCs w:val="20"/>
              </w:rPr>
              <w:t>12,081,959</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sidRPr="007C7E27">
              <w:rPr>
                <w:rFonts w:asciiTheme="majorBidi" w:eastAsia="Times New Roman" w:hAnsiTheme="majorBidi" w:cstheme="majorBidi"/>
                <w:color w:val="000000"/>
                <w:sz w:val="20"/>
                <w:szCs w:val="20"/>
              </w:rPr>
              <w:t>11,296,112,298</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sidRPr="007C7E27">
              <w:rPr>
                <w:rFonts w:asciiTheme="majorBidi" w:eastAsia="Times New Roman" w:hAnsiTheme="majorBidi" w:cstheme="majorBidi"/>
                <w:color w:val="000000"/>
                <w:sz w:val="20"/>
                <w:szCs w:val="20"/>
              </w:rPr>
              <w:t>11,845,204,657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sidRPr="007C7E27">
              <w:rPr>
                <w:rFonts w:asciiTheme="majorBidi" w:eastAsia="Times New Roman" w:hAnsiTheme="majorBidi" w:cstheme="majorBidi"/>
                <w:color w:val="000000"/>
                <w:sz w:val="20"/>
                <w:szCs w:val="20"/>
              </w:rPr>
              <w:t>0.008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C0CD2" w:rsidRPr="007C7E27" w:rsidRDefault="000C0CD2" w:rsidP="006A0937">
            <w:pPr>
              <w:spacing w:before="20" w:after="20" w:line="240" w:lineRule="auto"/>
              <w:jc w:val="center"/>
              <w:rPr>
                <w:rFonts w:asciiTheme="majorBidi" w:eastAsia="Times New Roman" w:hAnsiTheme="majorBidi" w:cstheme="majorBidi"/>
                <w:color w:val="000000"/>
                <w:sz w:val="20"/>
                <w:szCs w:val="20"/>
              </w:rPr>
            </w:pPr>
            <w:r w:rsidRPr="007C7E27">
              <w:rPr>
                <w:rFonts w:asciiTheme="majorBidi" w:eastAsia="Times New Roman" w:hAnsiTheme="majorBidi" w:cstheme="majorBidi"/>
                <w:color w:val="000000"/>
                <w:sz w:val="20"/>
                <w:szCs w:val="20"/>
              </w:rPr>
              <w:t>0.001</w:t>
            </w:r>
          </w:p>
        </w:tc>
      </w:tr>
    </w:tbl>
    <w:p w:rsidR="000C0CD2" w:rsidRDefault="000C0CD2" w:rsidP="000C0CD2">
      <w:pPr>
        <w:tabs>
          <w:tab w:val="left" w:pos="720"/>
          <w:tab w:val="left" w:pos="1440"/>
          <w:tab w:val="left" w:pos="2160"/>
          <w:tab w:val="left" w:pos="2700"/>
          <w:tab w:val="left" w:pos="3420"/>
        </w:tabs>
        <w:spacing w:line="480" w:lineRule="auto"/>
        <w:ind w:left="72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Sumber :</w:t>
      </w:r>
      <w:proofErr w:type="gramEnd"/>
      <w:r>
        <w:rPr>
          <w:rFonts w:ascii="Times New Roman" w:eastAsiaTheme="minorEastAsia" w:hAnsi="Times New Roman" w:cs="Times New Roman"/>
          <w:sz w:val="24"/>
          <w:szCs w:val="24"/>
        </w:rPr>
        <w:t xml:space="preserve"> Badan Pusat Statistik (BPS) Tahun 2020</w:t>
      </w:r>
    </w:p>
    <w:p w:rsidR="000C0CD2" w:rsidRDefault="000C0CD2" w:rsidP="000C0CD2">
      <w:pPr>
        <w:tabs>
          <w:tab w:val="left" w:pos="720"/>
          <w:tab w:val="left" w:pos="1440"/>
          <w:tab w:val="left" w:pos="2160"/>
          <w:tab w:val="left" w:pos="2700"/>
          <w:tab w:val="left" w:pos="3420"/>
        </w:tabs>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Berdasarkan tabel diatas maka diketahui bahwa ROA PT. Sawit Sumbermas Sarana Tbk pada tahun 2018 triwulan I yaitu 0.018. Pada triwulan II -0.001, Triwulan III 0.000 dan Triwulan 4 0.008. Sedangkan, ROA PT. Sawit Sumbermas Sarana Tbk pada tahun 2019 triwulan I yaitu 0.010, Triwulan II 0.029, Triwulan III 0.031 dan Triwulan IV 0.001. </w:t>
      </w:r>
    </w:p>
    <w:p w:rsidR="00634EE5" w:rsidRDefault="00634EE5" w:rsidP="000C0CD2">
      <w:pPr>
        <w:tabs>
          <w:tab w:val="left" w:pos="720"/>
          <w:tab w:val="left" w:pos="1440"/>
          <w:tab w:val="left" w:pos="2160"/>
          <w:tab w:val="left" w:pos="2700"/>
          <w:tab w:val="left" w:pos="3420"/>
        </w:tabs>
        <w:spacing w:line="480" w:lineRule="auto"/>
        <w:ind w:left="720"/>
        <w:jc w:val="both"/>
        <w:rPr>
          <w:rFonts w:ascii="Times New Roman" w:eastAsiaTheme="minorEastAsia" w:hAnsi="Times New Roman" w:cs="Times New Roman"/>
          <w:sz w:val="24"/>
          <w:szCs w:val="24"/>
        </w:rPr>
      </w:pPr>
    </w:p>
    <w:p w:rsidR="000C0CD2" w:rsidRDefault="000C0CD2" w:rsidP="000C0CD2">
      <w:pPr>
        <w:tabs>
          <w:tab w:val="left" w:pos="720"/>
          <w:tab w:val="left" w:pos="1440"/>
          <w:tab w:val="left" w:pos="2160"/>
          <w:tab w:val="left" w:pos="2700"/>
          <w:tab w:val="left" w:pos="3420"/>
        </w:tabs>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rPr>
        <w:tab/>
        <w:t xml:space="preserve">Return </w:t>
      </w:r>
      <w:proofErr w:type="gramStart"/>
      <w:r>
        <w:rPr>
          <w:rFonts w:ascii="Times New Roman" w:eastAsiaTheme="minorEastAsia" w:hAnsi="Times New Roman" w:cs="Times New Roman"/>
          <w:b/>
          <w:bCs/>
          <w:sz w:val="24"/>
          <w:szCs w:val="24"/>
        </w:rPr>
        <w:t>On</w:t>
      </w:r>
      <w:proofErr w:type="gramEnd"/>
      <w:r>
        <w:rPr>
          <w:rFonts w:ascii="Times New Roman" w:eastAsiaTheme="minorEastAsia" w:hAnsi="Times New Roman" w:cs="Times New Roman"/>
          <w:b/>
          <w:bCs/>
          <w:sz w:val="24"/>
          <w:szCs w:val="24"/>
        </w:rPr>
        <w:t xml:space="preserve"> Equity (ROE) </w:t>
      </w:r>
      <w:r>
        <w:rPr>
          <w:rFonts w:ascii="Times New Roman" w:eastAsiaTheme="minorEastAsia" w:hAnsi="Times New Roman" w:cs="Times New Roman"/>
          <w:b/>
          <w:sz w:val="24"/>
          <w:szCs w:val="24"/>
        </w:rPr>
        <w:t>PT. Sawit Sumbermas Sarana Tbk</w:t>
      </w:r>
    </w:p>
    <w:p w:rsidR="000C0CD2" w:rsidRPr="002F4A45" w:rsidRDefault="000C0CD2" w:rsidP="000C0CD2">
      <w:pPr>
        <w:spacing w:line="480" w:lineRule="auto"/>
        <w:ind w:left="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4.2 ROE</w:t>
      </w:r>
      <w:r w:rsidRPr="002F4A45">
        <w:rPr>
          <w:rFonts w:ascii="Times New Roman" w:eastAsiaTheme="minorEastAsia" w:hAnsi="Times New Roman" w:cs="Times New Roman"/>
          <w:b/>
          <w:sz w:val="24"/>
          <w:szCs w:val="24"/>
        </w:rPr>
        <w:t xml:space="preserve"> PT. Sawit Sumbermas Sarana Tbk</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280"/>
        <w:gridCol w:w="1279"/>
        <w:gridCol w:w="1437"/>
        <w:gridCol w:w="1437"/>
        <w:gridCol w:w="1146"/>
        <w:gridCol w:w="1260"/>
      </w:tblGrid>
      <w:tr w:rsidR="000C0CD2" w:rsidRPr="0071760A" w:rsidTr="006A0937">
        <w:trPr>
          <w:trHeight w:val="315"/>
        </w:trPr>
        <w:tc>
          <w:tcPr>
            <w:tcW w:w="1071" w:type="dxa"/>
            <w:vMerge w:val="restart"/>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Triwulan</w:t>
            </w:r>
          </w:p>
        </w:tc>
        <w:tc>
          <w:tcPr>
            <w:tcW w:w="2559" w:type="dxa"/>
            <w:gridSpan w:val="2"/>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LABA BERSIH</w:t>
            </w:r>
          </w:p>
        </w:tc>
        <w:tc>
          <w:tcPr>
            <w:tcW w:w="2874" w:type="dxa"/>
            <w:gridSpan w:val="2"/>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EKUITAS</w:t>
            </w:r>
          </w:p>
        </w:tc>
        <w:tc>
          <w:tcPr>
            <w:tcW w:w="2406" w:type="dxa"/>
            <w:gridSpan w:val="2"/>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ROE</w:t>
            </w:r>
          </w:p>
        </w:tc>
      </w:tr>
      <w:tr w:rsidR="000C0CD2" w:rsidRPr="0071760A" w:rsidTr="006A0937">
        <w:trPr>
          <w:trHeight w:val="315"/>
        </w:trPr>
        <w:tc>
          <w:tcPr>
            <w:tcW w:w="1071" w:type="dxa"/>
            <w:vMerge/>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p>
        </w:tc>
        <w:tc>
          <w:tcPr>
            <w:tcW w:w="1280"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TH 2018</w:t>
            </w:r>
          </w:p>
        </w:tc>
        <w:tc>
          <w:tcPr>
            <w:tcW w:w="1279"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TH 2019</w:t>
            </w:r>
          </w:p>
        </w:tc>
        <w:tc>
          <w:tcPr>
            <w:tcW w:w="1437"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TH 2018</w:t>
            </w:r>
          </w:p>
        </w:tc>
        <w:tc>
          <w:tcPr>
            <w:tcW w:w="1437"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TH 2019</w:t>
            </w:r>
          </w:p>
        </w:tc>
        <w:tc>
          <w:tcPr>
            <w:tcW w:w="1146"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TH 2018</w:t>
            </w:r>
          </w:p>
        </w:tc>
        <w:tc>
          <w:tcPr>
            <w:tcW w:w="1260"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b/>
                <w:bCs/>
                <w:color w:val="000000"/>
                <w:sz w:val="20"/>
                <w:szCs w:val="20"/>
              </w:rPr>
            </w:pPr>
            <w:r w:rsidRPr="0071760A">
              <w:rPr>
                <w:rFonts w:asciiTheme="majorBidi" w:eastAsia="Times New Roman" w:hAnsiTheme="majorBidi" w:cstheme="majorBidi"/>
                <w:b/>
                <w:bCs/>
                <w:color w:val="000000"/>
                <w:sz w:val="20"/>
                <w:szCs w:val="20"/>
              </w:rPr>
              <w:t>TH 2019</w:t>
            </w:r>
          </w:p>
        </w:tc>
      </w:tr>
      <w:tr w:rsidR="000C0CD2" w:rsidRPr="0071760A" w:rsidTr="006A0937">
        <w:trPr>
          <w:trHeight w:val="315"/>
        </w:trPr>
        <w:tc>
          <w:tcPr>
            <w:tcW w:w="1071"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I</w:t>
            </w:r>
          </w:p>
        </w:tc>
        <w:tc>
          <w:tcPr>
            <w:tcW w:w="1280"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205,627,376</w:t>
            </w:r>
          </w:p>
        </w:tc>
        <w:tc>
          <w:tcPr>
            <w:tcW w:w="1279"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112,865,312</w:t>
            </w:r>
          </w:p>
        </w:tc>
        <w:tc>
          <w:tcPr>
            <w:tcW w:w="1437"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4,069,182,342</w:t>
            </w:r>
          </w:p>
        </w:tc>
        <w:tc>
          <w:tcPr>
            <w:tcW w:w="1437"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4,187,878,524</w:t>
            </w:r>
          </w:p>
        </w:tc>
        <w:tc>
          <w:tcPr>
            <w:tcW w:w="1146" w:type="dxa"/>
            <w:shd w:val="clear" w:color="auto" w:fill="auto"/>
            <w:noWrap/>
            <w:vAlign w:val="center"/>
            <w:hideMark/>
          </w:tcPr>
          <w:p w:rsidR="000C0CD2" w:rsidRPr="0071760A" w:rsidRDefault="000C0CD2" w:rsidP="006A0937">
            <w:pPr>
              <w:jc w:val="center"/>
              <w:rPr>
                <w:rFonts w:asciiTheme="majorBidi" w:hAnsiTheme="majorBidi" w:cstheme="majorBidi"/>
                <w:color w:val="000000"/>
                <w:sz w:val="20"/>
                <w:szCs w:val="20"/>
              </w:rPr>
            </w:pPr>
            <w:r w:rsidRPr="0071760A">
              <w:rPr>
                <w:rFonts w:asciiTheme="majorBidi" w:hAnsiTheme="majorBidi" w:cstheme="majorBidi"/>
                <w:color w:val="000000"/>
                <w:sz w:val="20"/>
                <w:szCs w:val="20"/>
              </w:rPr>
              <w:t>0.051</w:t>
            </w:r>
          </w:p>
        </w:tc>
        <w:tc>
          <w:tcPr>
            <w:tcW w:w="1260" w:type="dxa"/>
            <w:shd w:val="clear" w:color="auto" w:fill="auto"/>
            <w:noWrap/>
            <w:vAlign w:val="center"/>
            <w:hideMark/>
          </w:tcPr>
          <w:p w:rsidR="000C0CD2" w:rsidRPr="0071760A" w:rsidRDefault="000C0CD2" w:rsidP="006A0937">
            <w:pPr>
              <w:jc w:val="center"/>
              <w:rPr>
                <w:rFonts w:asciiTheme="majorBidi" w:hAnsiTheme="majorBidi" w:cstheme="majorBidi"/>
                <w:color w:val="000000"/>
                <w:sz w:val="20"/>
                <w:szCs w:val="20"/>
              </w:rPr>
            </w:pPr>
            <w:r w:rsidRPr="0071760A">
              <w:rPr>
                <w:rFonts w:asciiTheme="majorBidi" w:hAnsiTheme="majorBidi" w:cstheme="majorBidi"/>
                <w:color w:val="000000"/>
                <w:sz w:val="20"/>
                <w:szCs w:val="20"/>
              </w:rPr>
              <w:t>0.027</w:t>
            </w:r>
          </w:p>
        </w:tc>
      </w:tr>
      <w:tr w:rsidR="000C0CD2" w:rsidRPr="0071760A" w:rsidTr="006A0937">
        <w:trPr>
          <w:trHeight w:val="315"/>
        </w:trPr>
        <w:tc>
          <w:tcPr>
            <w:tcW w:w="1071"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II</w:t>
            </w:r>
          </w:p>
        </w:tc>
        <w:tc>
          <w:tcPr>
            <w:tcW w:w="1280"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327,147,818</w:t>
            </w:r>
          </w:p>
        </w:tc>
        <w:tc>
          <w:tcPr>
            <w:tcW w:w="1279"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15,466,364</w:t>
            </w:r>
          </w:p>
        </w:tc>
        <w:tc>
          <w:tcPr>
            <w:tcW w:w="1437"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4,069,182,342</w:t>
            </w:r>
          </w:p>
        </w:tc>
        <w:tc>
          <w:tcPr>
            <w:tcW w:w="1437"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4,024,740,354</w:t>
            </w:r>
          </w:p>
        </w:tc>
        <w:tc>
          <w:tcPr>
            <w:tcW w:w="1146" w:type="dxa"/>
            <w:shd w:val="clear" w:color="auto" w:fill="auto"/>
            <w:noWrap/>
            <w:vAlign w:val="center"/>
            <w:hideMark/>
          </w:tcPr>
          <w:p w:rsidR="000C0CD2" w:rsidRPr="0071760A" w:rsidRDefault="000C0CD2" w:rsidP="006A0937">
            <w:pPr>
              <w:jc w:val="center"/>
              <w:rPr>
                <w:rFonts w:asciiTheme="majorBidi" w:hAnsiTheme="majorBidi" w:cstheme="majorBidi"/>
                <w:color w:val="000000"/>
                <w:sz w:val="20"/>
                <w:szCs w:val="20"/>
              </w:rPr>
            </w:pPr>
            <w:r w:rsidRPr="0071760A">
              <w:rPr>
                <w:rFonts w:asciiTheme="majorBidi" w:hAnsiTheme="majorBidi" w:cstheme="majorBidi"/>
                <w:color w:val="000000"/>
                <w:sz w:val="20"/>
                <w:szCs w:val="20"/>
              </w:rPr>
              <w:t>0.080</w:t>
            </w:r>
          </w:p>
        </w:tc>
        <w:tc>
          <w:tcPr>
            <w:tcW w:w="1260" w:type="dxa"/>
            <w:shd w:val="clear" w:color="auto" w:fill="auto"/>
            <w:noWrap/>
            <w:vAlign w:val="center"/>
            <w:hideMark/>
          </w:tcPr>
          <w:p w:rsidR="000C0CD2" w:rsidRPr="0071760A" w:rsidRDefault="000C0CD2" w:rsidP="006A0937">
            <w:pPr>
              <w:jc w:val="center"/>
              <w:rPr>
                <w:rFonts w:asciiTheme="majorBidi" w:hAnsiTheme="majorBidi" w:cstheme="majorBidi"/>
                <w:color w:val="000000"/>
                <w:sz w:val="20"/>
                <w:szCs w:val="20"/>
              </w:rPr>
            </w:pPr>
            <w:r w:rsidRPr="0071760A">
              <w:rPr>
                <w:rFonts w:asciiTheme="majorBidi" w:hAnsiTheme="majorBidi" w:cstheme="majorBidi"/>
                <w:color w:val="000000"/>
                <w:sz w:val="20"/>
                <w:szCs w:val="20"/>
              </w:rPr>
              <w:t>-0.004</w:t>
            </w:r>
          </w:p>
        </w:tc>
      </w:tr>
      <w:tr w:rsidR="000C0CD2" w:rsidRPr="0071760A" w:rsidTr="006A0937">
        <w:trPr>
          <w:trHeight w:val="315"/>
        </w:trPr>
        <w:tc>
          <w:tcPr>
            <w:tcW w:w="1071"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III</w:t>
            </w:r>
          </w:p>
        </w:tc>
        <w:tc>
          <w:tcPr>
            <w:tcW w:w="1280"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363,040,911</w:t>
            </w:r>
          </w:p>
        </w:tc>
        <w:tc>
          <w:tcPr>
            <w:tcW w:w="1279"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(1,317,017)</w:t>
            </w:r>
          </w:p>
        </w:tc>
        <w:tc>
          <w:tcPr>
            <w:tcW w:w="1437"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4,069,182,342</w:t>
            </w:r>
          </w:p>
        </w:tc>
        <w:tc>
          <w:tcPr>
            <w:tcW w:w="1437" w:type="dxa"/>
            <w:shd w:val="clear" w:color="auto" w:fill="auto"/>
            <w:noWrap/>
            <w:vAlign w:val="center"/>
            <w:hideMark/>
          </w:tcPr>
          <w:p w:rsidR="000C0CD2" w:rsidRPr="0071760A" w:rsidRDefault="000C0CD2" w:rsidP="006A0937">
            <w:pPr>
              <w:jc w:val="center"/>
              <w:rPr>
                <w:rFonts w:asciiTheme="majorBidi" w:hAnsiTheme="majorBidi" w:cstheme="majorBidi"/>
                <w:sz w:val="20"/>
                <w:szCs w:val="20"/>
              </w:rPr>
            </w:pPr>
            <w:r w:rsidRPr="0071760A">
              <w:rPr>
                <w:rFonts w:asciiTheme="majorBidi" w:hAnsiTheme="majorBidi" w:cstheme="majorBidi"/>
                <w:sz w:val="20"/>
                <w:szCs w:val="20"/>
              </w:rPr>
              <w:t>4,073,629,368</w:t>
            </w:r>
          </w:p>
        </w:tc>
        <w:tc>
          <w:tcPr>
            <w:tcW w:w="1146" w:type="dxa"/>
            <w:shd w:val="clear" w:color="auto" w:fill="auto"/>
            <w:noWrap/>
            <w:vAlign w:val="center"/>
            <w:hideMark/>
          </w:tcPr>
          <w:p w:rsidR="000C0CD2" w:rsidRPr="0071760A" w:rsidRDefault="000C0CD2" w:rsidP="006A0937">
            <w:pPr>
              <w:jc w:val="center"/>
              <w:rPr>
                <w:rFonts w:asciiTheme="majorBidi" w:hAnsiTheme="majorBidi" w:cstheme="majorBidi"/>
                <w:color w:val="000000"/>
                <w:sz w:val="20"/>
                <w:szCs w:val="20"/>
              </w:rPr>
            </w:pPr>
            <w:r w:rsidRPr="0071760A">
              <w:rPr>
                <w:rFonts w:asciiTheme="majorBidi" w:hAnsiTheme="majorBidi" w:cstheme="majorBidi"/>
                <w:color w:val="000000"/>
                <w:sz w:val="20"/>
                <w:szCs w:val="20"/>
              </w:rPr>
              <w:t>0.089</w:t>
            </w:r>
          </w:p>
        </w:tc>
        <w:tc>
          <w:tcPr>
            <w:tcW w:w="1260" w:type="dxa"/>
            <w:shd w:val="clear" w:color="auto" w:fill="auto"/>
            <w:noWrap/>
            <w:vAlign w:val="center"/>
            <w:hideMark/>
          </w:tcPr>
          <w:p w:rsidR="000C0CD2" w:rsidRPr="0071760A" w:rsidRDefault="000C0CD2" w:rsidP="006A0937">
            <w:pPr>
              <w:jc w:val="center"/>
              <w:rPr>
                <w:rFonts w:asciiTheme="majorBidi" w:hAnsiTheme="majorBidi" w:cstheme="majorBidi"/>
                <w:color w:val="000000"/>
                <w:sz w:val="20"/>
                <w:szCs w:val="20"/>
              </w:rPr>
            </w:pPr>
            <w:r w:rsidRPr="0071760A">
              <w:rPr>
                <w:rFonts w:asciiTheme="majorBidi" w:hAnsiTheme="majorBidi" w:cstheme="majorBidi"/>
                <w:color w:val="000000"/>
                <w:sz w:val="20"/>
                <w:szCs w:val="20"/>
              </w:rPr>
              <w:t>0.000</w:t>
            </w:r>
          </w:p>
        </w:tc>
      </w:tr>
      <w:tr w:rsidR="000C0CD2" w:rsidRPr="0071760A" w:rsidTr="006A0937">
        <w:trPr>
          <w:trHeight w:val="315"/>
        </w:trPr>
        <w:tc>
          <w:tcPr>
            <w:tcW w:w="1071"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IV</w:t>
            </w:r>
          </w:p>
        </w:tc>
        <w:tc>
          <w:tcPr>
            <w:tcW w:w="1280"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86,770,969</w:t>
            </w:r>
          </w:p>
        </w:tc>
        <w:tc>
          <w:tcPr>
            <w:tcW w:w="1279"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12,081,959</w:t>
            </w:r>
          </w:p>
        </w:tc>
        <w:tc>
          <w:tcPr>
            <w:tcW w:w="1437"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4,069,182,342</w:t>
            </w:r>
          </w:p>
        </w:tc>
        <w:tc>
          <w:tcPr>
            <w:tcW w:w="1437"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4,068,567,272</w:t>
            </w:r>
          </w:p>
        </w:tc>
        <w:tc>
          <w:tcPr>
            <w:tcW w:w="1146"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0.021</w:t>
            </w:r>
          </w:p>
        </w:tc>
        <w:tc>
          <w:tcPr>
            <w:tcW w:w="1260" w:type="dxa"/>
            <w:shd w:val="clear" w:color="auto" w:fill="auto"/>
            <w:noWrap/>
            <w:vAlign w:val="center"/>
            <w:hideMark/>
          </w:tcPr>
          <w:p w:rsidR="000C0CD2" w:rsidRPr="0071760A" w:rsidRDefault="000C0CD2" w:rsidP="006A0937">
            <w:pPr>
              <w:spacing w:after="0" w:line="240" w:lineRule="auto"/>
              <w:jc w:val="center"/>
              <w:rPr>
                <w:rFonts w:asciiTheme="majorBidi" w:eastAsia="Times New Roman" w:hAnsiTheme="majorBidi" w:cstheme="majorBidi"/>
                <w:color w:val="000000"/>
                <w:sz w:val="20"/>
                <w:szCs w:val="20"/>
              </w:rPr>
            </w:pPr>
            <w:r w:rsidRPr="0071760A">
              <w:rPr>
                <w:rFonts w:asciiTheme="majorBidi" w:eastAsia="Times New Roman" w:hAnsiTheme="majorBidi" w:cstheme="majorBidi"/>
                <w:color w:val="000000"/>
                <w:sz w:val="20"/>
                <w:szCs w:val="20"/>
              </w:rPr>
              <w:t>0.003</w:t>
            </w:r>
          </w:p>
        </w:tc>
      </w:tr>
    </w:tbl>
    <w:p w:rsidR="000C0CD2" w:rsidRDefault="000C0CD2" w:rsidP="000C0CD2">
      <w:pPr>
        <w:tabs>
          <w:tab w:val="left" w:pos="2700"/>
          <w:tab w:val="left" w:pos="3420"/>
        </w:tabs>
        <w:spacing w:line="480" w:lineRule="auto"/>
        <w:ind w:left="720" w:firstLine="720"/>
        <w:jc w:val="right"/>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Sumber :</w:t>
      </w:r>
      <w:proofErr w:type="gramEnd"/>
      <w:r>
        <w:rPr>
          <w:rFonts w:ascii="Times New Roman" w:eastAsiaTheme="minorEastAsia" w:hAnsi="Times New Roman" w:cs="Times New Roman"/>
          <w:sz w:val="24"/>
          <w:szCs w:val="24"/>
        </w:rPr>
        <w:t xml:space="preserve"> Badan Pusat Statistik (BPS) Tahun 2020</w:t>
      </w:r>
    </w:p>
    <w:p w:rsidR="000C0CD2" w:rsidRDefault="000C0CD2" w:rsidP="000C0CD2">
      <w:pPr>
        <w:tabs>
          <w:tab w:val="left" w:pos="1440"/>
          <w:tab w:val="left" w:pos="2700"/>
          <w:tab w:val="left" w:pos="342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0C0CD2" w:rsidRDefault="000C0CD2" w:rsidP="006057CB">
      <w:pPr>
        <w:spacing w:after="200" w:line="36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diatas maka diketahui bahwa ROE PT. Sawit Sumbermas Sarana Tbk pada tahun 2018 triwulan I yaitu 0.051, pada triwulan II 0.080, triwulan III 0.089 dan triwulan IV 0.021. Sedangkan, ROE PT. Sawit Sumbermas Sarana Tbk pada tahun 2019 triwulan I yaitu 0.027, triwulan II -0.004, triwulan III 0.000, dan triwulan IV 0.003.</w:t>
      </w:r>
    </w:p>
    <w:p w:rsidR="000C0CD2" w:rsidRDefault="000C0CD2" w:rsidP="000C0CD2">
      <w:pPr>
        <w:tabs>
          <w:tab w:val="left" w:pos="2700"/>
          <w:tab w:val="left" w:pos="3420"/>
        </w:tabs>
        <w:spacing w:line="480" w:lineRule="auto"/>
        <w:ind w:left="720" w:firstLine="720"/>
        <w:jc w:val="both"/>
        <w:rPr>
          <w:rFonts w:ascii="Times New Roman" w:eastAsiaTheme="minorEastAsia" w:hAnsi="Times New Roman" w:cs="Times New Roman"/>
          <w:sz w:val="24"/>
          <w:szCs w:val="24"/>
        </w:rPr>
      </w:pPr>
    </w:p>
    <w:p w:rsidR="000C0CD2" w:rsidRDefault="000C0CD2" w:rsidP="000C0CD2">
      <w:pPr>
        <w:tabs>
          <w:tab w:val="left" w:pos="2700"/>
          <w:tab w:val="left" w:pos="3420"/>
        </w:tabs>
        <w:spacing w:line="480" w:lineRule="auto"/>
        <w:ind w:left="720" w:firstLine="720"/>
        <w:jc w:val="both"/>
        <w:rPr>
          <w:rFonts w:ascii="Times New Roman" w:eastAsiaTheme="minorEastAsia" w:hAnsi="Times New Roman" w:cs="Times New Roman"/>
          <w:sz w:val="24"/>
          <w:szCs w:val="24"/>
        </w:rPr>
      </w:pPr>
    </w:p>
    <w:p w:rsidR="000C0CD2" w:rsidRDefault="000C0CD2" w:rsidP="000C0CD2">
      <w:pPr>
        <w:tabs>
          <w:tab w:val="left" w:pos="2700"/>
          <w:tab w:val="left" w:pos="3420"/>
        </w:tabs>
        <w:spacing w:line="480" w:lineRule="auto"/>
        <w:ind w:left="720" w:firstLine="720"/>
        <w:jc w:val="both"/>
        <w:rPr>
          <w:rFonts w:ascii="Times New Roman" w:eastAsiaTheme="minorEastAsia" w:hAnsi="Times New Roman" w:cs="Times New Roman"/>
          <w:sz w:val="24"/>
          <w:szCs w:val="24"/>
        </w:rPr>
      </w:pPr>
    </w:p>
    <w:p w:rsidR="000C0CD2" w:rsidRDefault="000C0CD2" w:rsidP="000C0CD2">
      <w:pPr>
        <w:tabs>
          <w:tab w:val="left" w:pos="2700"/>
          <w:tab w:val="left" w:pos="3420"/>
        </w:tabs>
        <w:spacing w:line="480" w:lineRule="auto"/>
        <w:jc w:val="both"/>
        <w:rPr>
          <w:rFonts w:ascii="Times New Roman" w:eastAsiaTheme="minorEastAsia" w:hAnsi="Times New Roman" w:cs="Times New Roman"/>
          <w:sz w:val="24"/>
          <w:szCs w:val="24"/>
        </w:rPr>
        <w:sectPr w:rsidR="000C0CD2" w:rsidSect="00634EE5">
          <w:headerReference w:type="default" r:id="rId16"/>
          <w:pgSz w:w="12240" w:h="15840" w:code="1"/>
          <w:pgMar w:top="1701" w:right="1134" w:bottom="1134" w:left="1701" w:header="709" w:footer="709" w:gutter="0"/>
          <w:pgNumType w:start="1"/>
          <w:cols w:space="708"/>
          <w:titlePg/>
          <w:docGrid w:linePitch="360"/>
        </w:sectPr>
      </w:pPr>
    </w:p>
    <w:p w:rsidR="000C0CD2" w:rsidRDefault="000C0CD2" w:rsidP="000C0CD2">
      <w:pPr>
        <w:tabs>
          <w:tab w:val="left" w:pos="720"/>
          <w:tab w:val="left" w:pos="1440"/>
          <w:tab w:val="left" w:pos="2700"/>
          <w:tab w:val="left" w:pos="3420"/>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lastRenderedPageBreak/>
        <w:t>3.</w:t>
      </w:r>
      <w:r>
        <w:rPr>
          <w:rFonts w:ascii="Times New Roman" w:eastAsiaTheme="minorEastAsia" w:hAnsi="Times New Roman" w:cs="Times New Roman"/>
          <w:b/>
          <w:bCs/>
          <w:sz w:val="24"/>
          <w:szCs w:val="24"/>
        </w:rPr>
        <w:tab/>
      </w:r>
      <w:r w:rsidRPr="00A1693F">
        <w:rPr>
          <w:rFonts w:ascii="Times New Roman" w:eastAsiaTheme="minorEastAsia" w:hAnsi="Times New Roman" w:cs="Times New Roman"/>
          <w:b/>
          <w:bCs/>
          <w:i/>
          <w:iCs/>
          <w:sz w:val="24"/>
          <w:szCs w:val="24"/>
        </w:rPr>
        <w:t>Economic Value Added</w:t>
      </w:r>
      <w:r>
        <w:rPr>
          <w:rFonts w:ascii="Times New Roman" w:eastAsiaTheme="minorEastAsia" w:hAnsi="Times New Roman" w:cs="Times New Roman"/>
          <w:b/>
          <w:bCs/>
          <w:sz w:val="24"/>
          <w:szCs w:val="24"/>
        </w:rPr>
        <w:t xml:space="preserve"> (EVA) Triwulan I </w:t>
      </w:r>
      <w:r w:rsidRPr="002F4A45">
        <w:rPr>
          <w:rFonts w:ascii="Times New Roman" w:eastAsiaTheme="minorEastAsia" w:hAnsi="Times New Roman" w:cs="Times New Roman"/>
          <w:b/>
          <w:sz w:val="24"/>
          <w:szCs w:val="24"/>
        </w:rPr>
        <w:t>PT. Sawit Sumbermas Sarana Tbk</w:t>
      </w:r>
    </w:p>
    <w:p w:rsidR="000C0CD2" w:rsidRDefault="000C0CD2" w:rsidP="000C0CD2">
      <w:pPr>
        <w:spacing w:after="0" w:line="240" w:lineRule="auto"/>
        <w:ind w:left="720" w:firstLine="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4.3 EVA</w:t>
      </w:r>
      <w:r w:rsidRPr="002F4A45">
        <w:rPr>
          <w:rFonts w:ascii="Times New Roman" w:eastAsiaTheme="minorEastAsia" w:hAnsi="Times New Roman" w:cs="Times New Roman"/>
          <w:b/>
          <w:sz w:val="24"/>
          <w:szCs w:val="24"/>
        </w:rPr>
        <w:t xml:space="preserve"> PT. Sawit Sumbermas Sarana Tbk</w:t>
      </w:r>
    </w:p>
    <w:tbl>
      <w:tblPr>
        <w:tblW w:w="12629" w:type="dxa"/>
        <w:tblInd w:w="-1748" w:type="dxa"/>
        <w:tblLook w:val="04A0" w:firstRow="1" w:lastRow="0" w:firstColumn="1" w:lastColumn="0" w:noHBand="0" w:noVBand="1"/>
      </w:tblPr>
      <w:tblGrid>
        <w:gridCol w:w="511"/>
        <w:gridCol w:w="5452"/>
        <w:gridCol w:w="266"/>
        <w:gridCol w:w="1660"/>
        <w:gridCol w:w="1480"/>
        <w:gridCol w:w="1466"/>
        <w:gridCol w:w="1794"/>
      </w:tblGrid>
      <w:tr w:rsidR="000C0CD2" w:rsidRPr="0071760A" w:rsidTr="000C0CD2">
        <w:trPr>
          <w:trHeight w:val="315"/>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No.</w:t>
            </w:r>
          </w:p>
        </w:tc>
        <w:tc>
          <w:tcPr>
            <w:tcW w:w="57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KETERANGAN</w:t>
            </w:r>
          </w:p>
        </w:tc>
        <w:tc>
          <w:tcPr>
            <w:tcW w:w="3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TAHUN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r>
      <w:tr w:rsidR="000C0CD2" w:rsidRPr="0071760A" w:rsidTr="000C0CD2">
        <w:trPr>
          <w:trHeight w:val="315"/>
        </w:trPr>
        <w:tc>
          <w:tcPr>
            <w:tcW w:w="511" w:type="dxa"/>
            <w:vMerge/>
            <w:tcBorders>
              <w:top w:val="single" w:sz="4" w:space="0" w:color="auto"/>
              <w:left w:val="single" w:sz="4" w:space="0" w:color="auto"/>
              <w:bottom w:val="single" w:sz="4" w:space="0" w:color="auto"/>
              <w:right w:val="single" w:sz="4" w:space="0" w:color="auto"/>
            </w:tcBorders>
            <w:vAlign w:val="center"/>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p>
        </w:tc>
        <w:tc>
          <w:tcPr>
            <w:tcW w:w="5718" w:type="dxa"/>
            <w:gridSpan w:val="2"/>
            <w:vMerge/>
            <w:tcBorders>
              <w:top w:val="single" w:sz="4" w:space="0" w:color="auto"/>
              <w:left w:val="single" w:sz="4" w:space="0" w:color="auto"/>
              <w:bottom w:val="single" w:sz="4" w:space="0" w:color="auto"/>
              <w:right w:val="single" w:sz="4" w:space="0" w:color="auto"/>
            </w:tcBorders>
            <w:vAlign w:val="center"/>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2018</w:t>
            </w:r>
          </w:p>
        </w:tc>
        <w:tc>
          <w:tcPr>
            <w:tcW w:w="1480" w:type="dxa"/>
            <w:tcBorders>
              <w:top w:val="nil"/>
              <w:left w:val="nil"/>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2019</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TH 2018</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center"/>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TH 2019</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452"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color w:val="000000"/>
                <w:sz w:val="20"/>
                <w:szCs w:val="20"/>
              </w:rPr>
            </w:pPr>
          </w:p>
        </w:tc>
        <w:tc>
          <w:tcPr>
            <w:tcW w:w="1480" w:type="dxa"/>
            <w:tcBorders>
              <w:top w:val="nil"/>
              <w:left w:val="nil"/>
              <w:bottom w:val="single" w:sz="4" w:space="0" w:color="auto"/>
              <w:right w:val="single" w:sz="4" w:space="0" w:color="auto"/>
            </w:tcBorders>
            <w:shd w:val="clear" w:color="auto" w:fill="auto"/>
            <w:noWrap/>
            <w:vAlign w:val="center"/>
            <w:hideMark/>
          </w:tcPr>
          <w:p w:rsidR="000C0CD2" w:rsidRPr="0071760A" w:rsidRDefault="000C0CD2" w:rsidP="006A0937">
            <w:pPr>
              <w:spacing w:after="0" w:line="240" w:lineRule="auto"/>
              <w:jc w:val="center"/>
              <w:rPr>
                <w:rFonts w:ascii="Times New Roman" w:eastAsia="Times New Roman" w:hAnsi="Times New Roman"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1</w:t>
            </w:r>
          </w:p>
        </w:tc>
        <w:tc>
          <w:tcPr>
            <w:tcW w:w="5452"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Laba sebelum Pajak</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293,478,081</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181,592,152</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2</w:t>
            </w:r>
          </w:p>
        </w:tc>
        <w:tc>
          <w:tcPr>
            <w:tcW w:w="5718" w:type="dxa"/>
            <w:gridSpan w:val="2"/>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Laba bersih Setelah Pajak</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205,627,376</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112,865,312</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3</w:t>
            </w:r>
          </w:p>
        </w:tc>
        <w:tc>
          <w:tcPr>
            <w:tcW w:w="5452"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Liabilitas Jangka Pendek</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1,156,484,796</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969,375,783</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4</w:t>
            </w:r>
          </w:p>
        </w:tc>
        <w:tc>
          <w:tcPr>
            <w:tcW w:w="5718" w:type="dxa"/>
            <w:gridSpan w:val="2"/>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Liabilitas Jangka Panjang</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6,070,445,160</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5,973,421,229</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5</w:t>
            </w:r>
          </w:p>
        </w:tc>
        <w:tc>
          <w:tcPr>
            <w:tcW w:w="5452"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Total Liabilitas</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7,226,929,956</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6,942,797,012</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6</w:t>
            </w:r>
          </w:p>
        </w:tc>
        <w:tc>
          <w:tcPr>
            <w:tcW w:w="5452" w:type="dxa"/>
            <w:tcBorders>
              <w:top w:val="single" w:sz="4" w:space="0" w:color="auto"/>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Ekuitas</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4,069,182,342</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4,187,878,524</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7</w:t>
            </w:r>
          </w:p>
        </w:tc>
        <w:tc>
          <w:tcPr>
            <w:tcW w:w="5452" w:type="dxa"/>
            <w:tcBorders>
              <w:top w:val="nil"/>
              <w:left w:val="nil"/>
              <w:bottom w:val="nil"/>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Total Liabilitas dan Ekuitas</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11,296,112,298</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11,130,675,536</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8</w:t>
            </w:r>
          </w:p>
        </w:tc>
        <w:tc>
          <w:tcPr>
            <w:tcW w:w="5452" w:type="dxa"/>
            <w:tcBorders>
              <w:top w:val="single" w:sz="4" w:space="0" w:color="auto"/>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Beban Pajak</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87,850,705</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68,726,840</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9</w:t>
            </w:r>
          </w:p>
        </w:tc>
        <w:tc>
          <w:tcPr>
            <w:tcW w:w="5452"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Beban Bunga</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269,777,164</w:t>
            </w:r>
          </w:p>
        </w:tc>
        <w:tc>
          <w:tcPr>
            <w:tcW w:w="1480" w:type="dxa"/>
            <w:tcBorders>
              <w:top w:val="nil"/>
              <w:left w:val="nil"/>
              <w:bottom w:val="single" w:sz="4" w:space="0" w:color="auto"/>
              <w:right w:val="single" w:sz="4" w:space="0" w:color="auto"/>
            </w:tcBorders>
            <w:shd w:val="clear" w:color="auto" w:fill="auto"/>
            <w:vAlign w:val="center"/>
            <w:hideMark/>
          </w:tcPr>
          <w:p w:rsidR="000C0CD2" w:rsidRPr="0071760A" w:rsidRDefault="000C0CD2" w:rsidP="006A0937">
            <w:pPr>
              <w:spacing w:after="0" w:line="240" w:lineRule="auto"/>
              <w:jc w:val="right"/>
              <w:rPr>
                <w:rFonts w:ascii="Times New Roman" w:eastAsia="Times New Roman" w:hAnsi="Times New Roman" w:cs="Times New Roman"/>
                <w:sz w:val="20"/>
                <w:szCs w:val="20"/>
              </w:rPr>
            </w:pPr>
            <w:r w:rsidRPr="0071760A">
              <w:rPr>
                <w:rFonts w:ascii="Times New Roman" w:eastAsia="Times New Roman" w:hAnsi="Times New Roman" w:cs="Times New Roman"/>
                <w:sz w:val="20"/>
                <w:szCs w:val="20"/>
              </w:rPr>
              <w:t>172,968,749</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452" w:type="dxa"/>
            <w:tcBorders>
              <w:top w:val="single" w:sz="4" w:space="0" w:color="auto"/>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452"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D = Total Liabilitas/Total Liabilitas+Ekuitas x 100%</w:t>
            </w:r>
          </w:p>
        </w:tc>
        <w:tc>
          <w:tcPr>
            <w:tcW w:w="266"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660" w:type="dxa"/>
            <w:tcBorders>
              <w:top w:val="nil"/>
              <w:left w:val="nil"/>
              <w:bottom w:val="nil"/>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80" w:type="dxa"/>
            <w:tcBorders>
              <w:top w:val="nil"/>
              <w:left w:val="nil"/>
              <w:bottom w:val="nil"/>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0.640</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0.624</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88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rd = Beban Bunga/Total Liabilitas Jangka Panjang x 100%</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0.044</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0.029</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88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re = Laba bersih setelah Pajak/Total Ekuitas x 100%</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0.051</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0.027</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88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E = Total Ekuitas/Total Liabilitas+Ekuitas x 100%</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0.360</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0.376</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7378" w:type="dxa"/>
            <w:gridSpan w:val="3"/>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Tax = Beban Pajak/Laba sebelum Pajak x 100%</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0.299</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0.378</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452"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266"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718" w:type="dxa"/>
            <w:gridSpan w:val="2"/>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NOPAT = EBIT x (1-Tax)</w:t>
            </w:r>
          </w:p>
        </w:tc>
        <w:tc>
          <w:tcPr>
            <w:tcW w:w="1660"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205,627,376</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112,865,312</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88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IC = Total Liabilitas+Ekuitas - Liabilitas Jangka Pendek</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10,139,627,502</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10,161,299,753</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7378" w:type="dxa"/>
            <w:gridSpan w:val="3"/>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WACC = [ (D x rd)(1-Tax) + (E x re) ]</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0.038</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0.021</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718" w:type="dxa"/>
            <w:gridSpan w:val="2"/>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CC = WACC x IC</w:t>
            </w:r>
          </w:p>
        </w:tc>
        <w:tc>
          <w:tcPr>
            <w:tcW w:w="1660"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386,568,650</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217,105,472</w:t>
            </w:r>
          </w:p>
        </w:tc>
      </w:tr>
      <w:tr w:rsidR="000C0CD2" w:rsidRPr="0071760A" w:rsidTr="000C0CD2">
        <w:trPr>
          <w:trHeight w:val="31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color w:val="000000"/>
                <w:sz w:val="20"/>
                <w:szCs w:val="20"/>
              </w:rPr>
            </w:pPr>
            <w:r w:rsidRPr="0071760A">
              <w:rPr>
                <w:rFonts w:ascii="Times New Roman" w:eastAsia="Times New Roman" w:hAnsi="Times New Roman" w:cs="Times New Roman"/>
                <w:color w:val="000000"/>
                <w:sz w:val="20"/>
                <w:szCs w:val="20"/>
              </w:rPr>
              <w:t> </w:t>
            </w:r>
          </w:p>
        </w:tc>
        <w:tc>
          <w:tcPr>
            <w:tcW w:w="5718" w:type="dxa"/>
            <w:gridSpan w:val="2"/>
            <w:tcBorders>
              <w:top w:val="single" w:sz="4" w:space="0" w:color="auto"/>
              <w:left w:val="single" w:sz="4" w:space="0" w:color="auto"/>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xml:space="preserve">EVA = NOPAT </w:t>
            </w:r>
            <w:r>
              <w:rPr>
                <w:rFonts w:ascii="Times New Roman" w:eastAsia="Times New Roman" w:hAnsi="Times New Roman" w:cs="Times New Roman"/>
                <w:b/>
                <w:bCs/>
                <w:color w:val="000000"/>
                <w:sz w:val="20"/>
                <w:szCs w:val="20"/>
              </w:rPr>
              <w:t>–</w:t>
            </w:r>
            <w:r w:rsidRPr="0071760A">
              <w:rPr>
                <w:rFonts w:ascii="Times New Roman" w:eastAsia="Times New Roman" w:hAnsi="Times New Roman" w:cs="Times New Roman"/>
                <w:b/>
                <w:bCs/>
                <w:color w:val="000000"/>
                <w:sz w:val="20"/>
                <w:szCs w:val="20"/>
              </w:rPr>
              <w:t xml:space="preserve"> CC</w:t>
            </w:r>
          </w:p>
        </w:tc>
        <w:tc>
          <w:tcPr>
            <w:tcW w:w="1660" w:type="dxa"/>
            <w:tcBorders>
              <w:top w:val="nil"/>
              <w:left w:val="nil"/>
              <w:bottom w:val="single" w:sz="4" w:space="0" w:color="auto"/>
              <w:right w:val="nil"/>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 </w:t>
            </w:r>
          </w:p>
        </w:tc>
        <w:tc>
          <w:tcPr>
            <w:tcW w:w="1466"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-180,941,274</w:t>
            </w:r>
          </w:p>
        </w:tc>
        <w:tc>
          <w:tcPr>
            <w:tcW w:w="1794" w:type="dxa"/>
            <w:tcBorders>
              <w:top w:val="nil"/>
              <w:left w:val="nil"/>
              <w:bottom w:val="single" w:sz="4" w:space="0" w:color="auto"/>
              <w:right w:val="single" w:sz="4" w:space="0" w:color="auto"/>
            </w:tcBorders>
            <w:shd w:val="clear" w:color="auto" w:fill="auto"/>
            <w:noWrap/>
            <w:vAlign w:val="bottom"/>
            <w:hideMark/>
          </w:tcPr>
          <w:p w:rsidR="000C0CD2" w:rsidRPr="0071760A" w:rsidRDefault="000C0CD2" w:rsidP="006A0937">
            <w:pPr>
              <w:spacing w:after="0" w:line="240" w:lineRule="auto"/>
              <w:jc w:val="right"/>
              <w:rPr>
                <w:rFonts w:ascii="Times New Roman" w:eastAsia="Times New Roman" w:hAnsi="Times New Roman" w:cs="Times New Roman"/>
                <w:b/>
                <w:bCs/>
                <w:color w:val="000000"/>
                <w:sz w:val="20"/>
                <w:szCs w:val="20"/>
              </w:rPr>
            </w:pPr>
            <w:r w:rsidRPr="0071760A">
              <w:rPr>
                <w:rFonts w:ascii="Times New Roman" w:eastAsia="Times New Roman" w:hAnsi="Times New Roman" w:cs="Times New Roman"/>
                <w:b/>
                <w:bCs/>
                <w:color w:val="000000"/>
                <w:sz w:val="20"/>
                <w:szCs w:val="20"/>
              </w:rPr>
              <w:t>-104,240,160</w:t>
            </w:r>
          </w:p>
        </w:tc>
      </w:tr>
    </w:tbl>
    <w:p w:rsidR="00C10BEF" w:rsidRPr="00594BFD" w:rsidRDefault="000C0CD2" w:rsidP="00594BFD">
      <w:pPr>
        <w:spacing w:line="480" w:lineRule="auto"/>
        <w:jc w:val="right"/>
        <w:rPr>
          <w:rFonts w:ascii="Times New Roman" w:eastAsiaTheme="minorEastAsia" w:hAnsi="Times New Roman" w:cs="Times New Roman"/>
          <w:bCs/>
          <w:sz w:val="24"/>
          <w:szCs w:val="24"/>
        </w:rPr>
      </w:pPr>
      <w:proofErr w:type="gramStart"/>
      <w:r w:rsidRPr="00CD0646">
        <w:rPr>
          <w:rFonts w:ascii="Times New Roman" w:eastAsiaTheme="minorEastAsia" w:hAnsi="Times New Roman" w:cs="Times New Roman"/>
          <w:bCs/>
          <w:sz w:val="24"/>
          <w:szCs w:val="24"/>
        </w:rPr>
        <w:t>Sumber :</w:t>
      </w:r>
      <w:proofErr w:type="gramEnd"/>
      <w:r w:rsidRPr="00CD0646">
        <w:rPr>
          <w:rFonts w:ascii="Times New Roman" w:eastAsiaTheme="minorEastAsia" w:hAnsi="Times New Roman" w:cs="Times New Roman"/>
          <w:bCs/>
          <w:sz w:val="24"/>
          <w:szCs w:val="24"/>
        </w:rPr>
        <w:t xml:space="preserve"> Data yang diolah</w:t>
      </w:r>
      <w:r>
        <w:rPr>
          <w:rFonts w:ascii="Times New Roman" w:hAnsi="Times New Roman" w:cs="Times New Roman"/>
          <w:sz w:val="24"/>
          <w:szCs w:val="24"/>
        </w:rPr>
        <w:br w:type="page"/>
      </w:r>
    </w:p>
    <w:p w:rsidR="00C10BEF" w:rsidRDefault="00C10BEF" w:rsidP="00594BFD">
      <w:pPr>
        <w:tabs>
          <w:tab w:val="left" w:pos="851"/>
          <w:tab w:val="left" w:pos="1440"/>
          <w:tab w:val="left" w:pos="2700"/>
          <w:tab w:val="left" w:pos="3420"/>
        </w:tabs>
        <w:spacing w:after="0" w:line="240" w:lineRule="auto"/>
        <w:ind w:left="709" w:hanging="709"/>
        <w:jc w:val="both"/>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lastRenderedPageBreak/>
        <w:t>4.</w:t>
      </w:r>
      <w:r>
        <w:rPr>
          <w:rFonts w:ascii="Times New Roman" w:eastAsiaTheme="minorEastAsia" w:hAnsi="Times New Roman" w:cs="Times New Roman"/>
          <w:b/>
          <w:bCs/>
          <w:sz w:val="24"/>
          <w:szCs w:val="24"/>
        </w:rPr>
        <w:tab/>
      </w:r>
      <w:r w:rsidRPr="00A1693F">
        <w:rPr>
          <w:rFonts w:ascii="Times New Roman" w:eastAsiaTheme="minorEastAsia" w:hAnsi="Times New Roman" w:cs="Times New Roman"/>
          <w:b/>
          <w:bCs/>
          <w:i/>
          <w:iCs/>
          <w:sz w:val="24"/>
          <w:szCs w:val="24"/>
        </w:rPr>
        <w:t>Economic Value Added</w:t>
      </w:r>
      <w:r>
        <w:rPr>
          <w:rFonts w:ascii="Times New Roman" w:eastAsiaTheme="minorEastAsia" w:hAnsi="Times New Roman" w:cs="Times New Roman"/>
          <w:b/>
          <w:bCs/>
          <w:sz w:val="24"/>
          <w:szCs w:val="24"/>
        </w:rPr>
        <w:t xml:space="preserve"> (EVA) Triwulan II </w:t>
      </w:r>
      <w:r w:rsidRPr="002F4A45">
        <w:rPr>
          <w:rFonts w:ascii="Times New Roman" w:eastAsiaTheme="minorEastAsia" w:hAnsi="Times New Roman" w:cs="Times New Roman"/>
          <w:b/>
          <w:sz w:val="24"/>
          <w:szCs w:val="24"/>
        </w:rPr>
        <w:t>PT. Sawit Sumbermas Sarana Tbk</w:t>
      </w:r>
    </w:p>
    <w:p w:rsidR="00C10BEF" w:rsidRDefault="00C10BEF" w:rsidP="00C10BEF">
      <w:pPr>
        <w:spacing w:after="0" w:line="240" w:lineRule="auto"/>
        <w:ind w:left="720" w:firstLine="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4.4 EVA</w:t>
      </w:r>
      <w:r w:rsidRPr="002F4A45">
        <w:rPr>
          <w:rFonts w:ascii="Times New Roman" w:eastAsiaTheme="minorEastAsia" w:hAnsi="Times New Roman" w:cs="Times New Roman"/>
          <w:b/>
          <w:sz w:val="24"/>
          <w:szCs w:val="24"/>
        </w:rPr>
        <w:t xml:space="preserve"> PT. Sawit Sumbermas Sarana Tbk</w:t>
      </w:r>
    </w:p>
    <w:tbl>
      <w:tblPr>
        <w:tblW w:w="12509" w:type="dxa"/>
        <w:tblInd w:w="-1748" w:type="dxa"/>
        <w:tblLook w:val="04A0" w:firstRow="1" w:lastRow="0" w:firstColumn="1" w:lastColumn="0" w:noHBand="0" w:noVBand="1"/>
      </w:tblPr>
      <w:tblGrid>
        <w:gridCol w:w="511"/>
        <w:gridCol w:w="5602"/>
        <w:gridCol w:w="266"/>
        <w:gridCol w:w="1660"/>
        <w:gridCol w:w="1660"/>
        <w:gridCol w:w="1517"/>
        <w:gridCol w:w="1366"/>
      </w:tblGrid>
      <w:tr w:rsidR="00C10BEF" w:rsidRPr="00493E0F" w:rsidTr="00594BFD">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No.</w:t>
            </w:r>
          </w:p>
        </w:tc>
        <w:tc>
          <w:tcPr>
            <w:tcW w:w="58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KETERANGAN</w:t>
            </w: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TAHUN</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r>
      <w:tr w:rsidR="00C10BEF" w:rsidRPr="00493E0F" w:rsidTr="00594BFD">
        <w:trPr>
          <w:trHeight w:val="315"/>
        </w:trPr>
        <w:tc>
          <w:tcPr>
            <w:tcW w:w="438" w:type="dxa"/>
            <w:vMerge/>
            <w:tcBorders>
              <w:top w:val="single" w:sz="4" w:space="0" w:color="auto"/>
              <w:left w:val="single" w:sz="4" w:space="0" w:color="auto"/>
              <w:bottom w:val="single" w:sz="4" w:space="0" w:color="auto"/>
              <w:right w:val="single" w:sz="4" w:space="0" w:color="auto"/>
            </w:tcBorders>
            <w:vAlign w:val="center"/>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p>
        </w:tc>
        <w:tc>
          <w:tcPr>
            <w:tcW w:w="5868" w:type="dxa"/>
            <w:gridSpan w:val="2"/>
            <w:vMerge/>
            <w:tcBorders>
              <w:top w:val="single" w:sz="4" w:space="0" w:color="auto"/>
              <w:left w:val="single" w:sz="4" w:space="0" w:color="auto"/>
              <w:bottom w:val="single" w:sz="4" w:space="0" w:color="auto"/>
              <w:right w:val="single" w:sz="4" w:space="0" w:color="auto"/>
            </w:tcBorders>
            <w:vAlign w:val="center"/>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2018</w:t>
            </w:r>
          </w:p>
        </w:tc>
        <w:tc>
          <w:tcPr>
            <w:tcW w:w="1660" w:type="dxa"/>
            <w:tcBorders>
              <w:top w:val="nil"/>
              <w:left w:val="nil"/>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2019</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TH 2018</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TH 2019</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602"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C10BEF" w:rsidRPr="00493E0F" w:rsidRDefault="00C10BEF" w:rsidP="006A0937">
            <w:pPr>
              <w:spacing w:after="0" w:line="240" w:lineRule="auto"/>
              <w:jc w:val="center"/>
              <w:rPr>
                <w:rFonts w:ascii="Times New Roman" w:eastAsia="Times New Roman" w:hAnsi="Times New Roman" w:cs="Times New Roman"/>
                <w:color w:val="000000"/>
                <w:sz w:val="20"/>
                <w:szCs w:val="20"/>
              </w:rPr>
            </w:pP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1</w:t>
            </w:r>
          </w:p>
        </w:tc>
        <w:tc>
          <w:tcPr>
            <w:tcW w:w="5602"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Laba sebelum Pajak</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581,814,617</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43,459,647</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2</w:t>
            </w:r>
          </w:p>
        </w:tc>
        <w:tc>
          <w:tcPr>
            <w:tcW w:w="5868" w:type="dxa"/>
            <w:gridSpan w:val="2"/>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Laba bersih Setelah Pajak</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327,147,818</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(15,466,364)</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3</w:t>
            </w:r>
          </w:p>
        </w:tc>
        <w:tc>
          <w:tcPr>
            <w:tcW w:w="5602"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Liabilitas Jangka Pendek</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1,156,484,796</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1,301,176,403</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4</w:t>
            </w:r>
          </w:p>
        </w:tc>
        <w:tc>
          <w:tcPr>
            <w:tcW w:w="5868" w:type="dxa"/>
            <w:gridSpan w:val="2"/>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Liabilitas Jangka Panjang</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6,070,445,160</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5,918,162,342</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5</w:t>
            </w:r>
          </w:p>
        </w:tc>
        <w:tc>
          <w:tcPr>
            <w:tcW w:w="5602"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Total Liabilitas</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7,226,929,956</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7,219,338,745</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6</w:t>
            </w:r>
          </w:p>
        </w:tc>
        <w:tc>
          <w:tcPr>
            <w:tcW w:w="5602" w:type="dxa"/>
            <w:tcBorders>
              <w:top w:val="single" w:sz="4" w:space="0" w:color="auto"/>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Ekuitas</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4,069,182,342</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4,024,740,354</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7</w:t>
            </w:r>
          </w:p>
        </w:tc>
        <w:tc>
          <w:tcPr>
            <w:tcW w:w="5602" w:type="dxa"/>
            <w:tcBorders>
              <w:top w:val="nil"/>
              <w:left w:val="nil"/>
              <w:bottom w:val="nil"/>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Total Liabilitas dan Ekuitas</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11,296,112,298</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11,244,079,099</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8</w:t>
            </w:r>
          </w:p>
        </w:tc>
        <w:tc>
          <w:tcPr>
            <w:tcW w:w="5602" w:type="dxa"/>
            <w:tcBorders>
              <w:top w:val="single" w:sz="4" w:space="0" w:color="auto"/>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Beban Pajak</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254,666,799</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58,926,011</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9</w:t>
            </w:r>
          </w:p>
        </w:tc>
        <w:tc>
          <w:tcPr>
            <w:tcW w:w="5602"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Beban Bunga</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269,777,164</w:t>
            </w:r>
          </w:p>
        </w:tc>
        <w:tc>
          <w:tcPr>
            <w:tcW w:w="1660" w:type="dxa"/>
            <w:tcBorders>
              <w:top w:val="nil"/>
              <w:left w:val="nil"/>
              <w:bottom w:val="single" w:sz="4" w:space="0" w:color="auto"/>
              <w:right w:val="single" w:sz="4" w:space="0" w:color="auto"/>
            </w:tcBorders>
            <w:shd w:val="clear" w:color="auto" w:fill="auto"/>
            <w:vAlign w:val="center"/>
            <w:hideMark/>
          </w:tcPr>
          <w:p w:rsidR="00C10BEF" w:rsidRPr="00493E0F" w:rsidRDefault="00C10BEF"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333,782,097</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602" w:type="dxa"/>
            <w:tcBorders>
              <w:top w:val="single" w:sz="4" w:space="0" w:color="auto"/>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602"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D = Total Liabilitas/Total Liabilitas+Ekuitas x 100%</w:t>
            </w:r>
          </w:p>
        </w:tc>
        <w:tc>
          <w:tcPr>
            <w:tcW w:w="266"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nil"/>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0.640</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0.642</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91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rd = Beban Bunga/Total Liabilitas Jangka Panjang x 100%</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0.044</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0.056</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91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re = Laba bersih setelah Pajak/Total Ekuitas x 100%</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0.080</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-0.004</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91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E = Total Ekuitas/Total Liabilitas+Ekuitas x 100%</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0.360</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0.358</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7528" w:type="dxa"/>
            <w:gridSpan w:val="3"/>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Tax = Beban Pajak/Laba sebelum Pajak x 100%</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0.438</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1.356</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602"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266"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868" w:type="dxa"/>
            <w:gridSpan w:val="2"/>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NOPAT = EBIT x (1-Tax)</w:t>
            </w:r>
          </w:p>
        </w:tc>
        <w:tc>
          <w:tcPr>
            <w:tcW w:w="1660"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327,147,818</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-15,466,364</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91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IC = Total Liabilitas+Ekuitas - Liabilitas Jangka Pendek</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10,139,627,502</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9,942,902,696</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7528" w:type="dxa"/>
            <w:gridSpan w:val="3"/>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WACC = [ (D x rd)(1-Tax) + (E x re)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0.045</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-0.014</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868" w:type="dxa"/>
            <w:gridSpan w:val="2"/>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CC = WACC x IC</w:t>
            </w:r>
          </w:p>
        </w:tc>
        <w:tc>
          <w:tcPr>
            <w:tcW w:w="1660"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455,757,688</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-141,810,737</w:t>
            </w:r>
          </w:p>
        </w:tc>
      </w:tr>
      <w:tr w:rsidR="00C10BEF" w:rsidRPr="00493E0F" w:rsidTr="00594BFD">
        <w:trPr>
          <w:trHeight w:val="31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868" w:type="dxa"/>
            <w:gridSpan w:val="2"/>
            <w:tcBorders>
              <w:top w:val="single" w:sz="4" w:space="0" w:color="auto"/>
              <w:left w:val="single" w:sz="4" w:space="0" w:color="auto"/>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xml:space="preserve">EVA = NOPAT </w:t>
            </w:r>
            <w:r>
              <w:rPr>
                <w:rFonts w:ascii="Times New Roman" w:eastAsia="Times New Roman" w:hAnsi="Times New Roman" w:cs="Times New Roman"/>
                <w:b/>
                <w:bCs/>
                <w:color w:val="000000"/>
                <w:sz w:val="20"/>
                <w:szCs w:val="20"/>
              </w:rPr>
              <w:t>–</w:t>
            </w:r>
            <w:r w:rsidRPr="00493E0F">
              <w:rPr>
                <w:rFonts w:ascii="Times New Roman" w:eastAsia="Times New Roman" w:hAnsi="Times New Roman" w:cs="Times New Roman"/>
                <w:b/>
                <w:bCs/>
                <w:color w:val="000000"/>
                <w:sz w:val="20"/>
                <w:szCs w:val="20"/>
              </w:rPr>
              <w:t xml:space="preserve"> CC</w:t>
            </w:r>
          </w:p>
        </w:tc>
        <w:tc>
          <w:tcPr>
            <w:tcW w:w="1660" w:type="dxa"/>
            <w:tcBorders>
              <w:top w:val="nil"/>
              <w:left w:val="nil"/>
              <w:bottom w:val="single" w:sz="4" w:space="0" w:color="auto"/>
              <w:right w:val="nil"/>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-128,609,870</w:t>
            </w:r>
          </w:p>
        </w:tc>
        <w:tc>
          <w:tcPr>
            <w:tcW w:w="1366" w:type="dxa"/>
            <w:tcBorders>
              <w:top w:val="nil"/>
              <w:left w:val="nil"/>
              <w:bottom w:val="single" w:sz="4" w:space="0" w:color="auto"/>
              <w:right w:val="single" w:sz="4" w:space="0" w:color="auto"/>
            </w:tcBorders>
            <w:shd w:val="clear" w:color="auto" w:fill="auto"/>
            <w:noWrap/>
            <w:vAlign w:val="bottom"/>
            <w:hideMark/>
          </w:tcPr>
          <w:p w:rsidR="00C10BEF" w:rsidRPr="00493E0F" w:rsidRDefault="00C10BEF"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126,344,373</w:t>
            </w:r>
          </w:p>
        </w:tc>
      </w:tr>
    </w:tbl>
    <w:p w:rsidR="00C10BEF" w:rsidRPr="00CD0646" w:rsidRDefault="00C10BEF" w:rsidP="00C10BEF">
      <w:pPr>
        <w:spacing w:line="480" w:lineRule="auto"/>
        <w:jc w:val="right"/>
        <w:rPr>
          <w:rFonts w:ascii="Times New Roman" w:eastAsiaTheme="minorEastAsia" w:hAnsi="Times New Roman" w:cs="Times New Roman"/>
          <w:bCs/>
          <w:sz w:val="24"/>
          <w:szCs w:val="24"/>
        </w:rPr>
      </w:pPr>
      <w:proofErr w:type="gramStart"/>
      <w:r w:rsidRPr="00CD0646">
        <w:rPr>
          <w:rFonts w:ascii="Times New Roman" w:eastAsiaTheme="minorEastAsia" w:hAnsi="Times New Roman" w:cs="Times New Roman"/>
          <w:bCs/>
          <w:sz w:val="24"/>
          <w:szCs w:val="24"/>
        </w:rPr>
        <w:t>Sumber :</w:t>
      </w:r>
      <w:proofErr w:type="gramEnd"/>
      <w:r w:rsidRPr="00CD0646">
        <w:rPr>
          <w:rFonts w:ascii="Times New Roman" w:eastAsiaTheme="minorEastAsia" w:hAnsi="Times New Roman" w:cs="Times New Roman"/>
          <w:bCs/>
          <w:sz w:val="24"/>
          <w:szCs w:val="24"/>
        </w:rPr>
        <w:t xml:space="preserve"> Data yang diolah</w:t>
      </w:r>
    </w:p>
    <w:p w:rsidR="00C10BEF" w:rsidRDefault="00C10BEF" w:rsidP="00594BFD">
      <w:pPr>
        <w:spacing w:after="0" w:line="480" w:lineRule="auto"/>
        <w:jc w:val="both"/>
        <w:rPr>
          <w:rFonts w:ascii="Times New Roman" w:hAnsi="Times New Roman" w:cs="Times New Roman"/>
          <w:sz w:val="24"/>
          <w:szCs w:val="24"/>
        </w:rPr>
      </w:pPr>
    </w:p>
    <w:p w:rsidR="00C10BEF" w:rsidRDefault="00C10BEF" w:rsidP="00C10BEF">
      <w:pPr>
        <w:spacing w:after="0" w:line="480" w:lineRule="auto"/>
        <w:ind w:firstLine="720"/>
        <w:jc w:val="both"/>
        <w:rPr>
          <w:rFonts w:ascii="Times New Roman" w:hAnsi="Times New Roman" w:cs="Times New Roman"/>
          <w:sz w:val="24"/>
          <w:szCs w:val="24"/>
        </w:rPr>
      </w:pPr>
    </w:p>
    <w:p w:rsidR="00594BFD" w:rsidRDefault="00594BFD" w:rsidP="00594BFD">
      <w:pPr>
        <w:tabs>
          <w:tab w:val="left" w:pos="720"/>
          <w:tab w:val="left" w:pos="1440"/>
          <w:tab w:val="left" w:pos="2700"/>
          <w:tab w:val="left" w:pos="3420"/>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t>5.</w:t>
      </w:r>
      <w:r>
        <w:rPr>
          <w:rFonts w:ascii="Times New Roman" w:eastAsiaTheme="minorEastAsia" w:hAnsi="Times New Roman" w:cs="Times New Roman"/>
          <w:b/>
          <w:bCs/>
          <w:sz w:val="24"/>
          <w:szCs w:val="24"/>
        </w:rPr>
        <w:tab/>
      </w:r>
      <w:r w:rsidRPr="00A1693F">
        <w:rPr>
          <w:rFonts w:ascii="Times New Roman" w:eastAsiaTheme="minorEastAsia" w:hAnsi="Times New Roman" w:cs="Times New Roman"/>
          <w:b/>
          <w:bCs/>
          <w:i/>
          <w:iCs/>
          <w:sz w:val="24"/>
          <w:szCs w:val="24"/>
        </w:rPr>
        <w:t>Economic Value Added</w:t>
      </w:r>
      <w:r>
        <w:rPr>
          <w:rFonts w:ascii="Times New Roman" w:eastAsiaTheme="minorEastAsia" w:hAnsi="Times New Roman" w:cs="Times New Roman"/>
          <w:b/>
          <w:bCs/>
          <w:sz w:val="24"/>
          <w:szCs w:val="24"/>
        </w:rPr>
        <w:t xml:space="preserve"> (EVA) Triwulan III </w:t>
      </w:r>
      <w:r w:rsidRPr="002F4A45">
        <w:rPr>
          <w:rFonts w:ascii="Times New Roman" w:eastAsiaTheme="minorEastAsia" w:hAnsi="Times New Roman" w:cs="Times New Roman"/>
          <w:b/>
          <w:sz w:val="24"/>
          <w:szCs w:val="24"/>
        </w:rPr>
        <w:t>PT. Sawit Sumbermas Sarana Tbk</w:t>
      </w:r>
    </w:p>
    <w:p w:rsidR="00594BFD" w:rsidRDefault="00594BFD" w:rsidP="00594BFD">
      <w:pPr>
        <w:spacing w:after="0" w:line="240" w:lineRule="auto"/>
        <w:ind w:left="720" w:firstLine="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4.5 EVA</w:t>
      </w:r>
      <w:r w:rsidRPr="002F4A45">
        <w:rPr>
          <w:rFonts w:ascii="Times New Roman" w:eastAsiaTheme="minorEastAsia" w:hAnsi="Times New Roman" w:cs="Times New Roman"/>
          <w:b/>
          <w:sz w:val="24"/>
          <w:szCs w:val="24"/>
        </w:rPr>
        <w:t xml:space="preserve"> PT. Sawit Sumbermas Sarana Tbk</w:t>
      </w:r>
    </w:p>
    <w:tbl>
      <w:tblPr>
        <w:tblW w:w="13196" w:type="dxa"/>
        <w:tblInd w:w="-1748" w:type="dxa"/>
        <w:tblLook w:val="04A0" w:firstRow="1" w:lastRow="0" w:firstColumn="1" w:lastColumn="0" w:noHBand="0" w:noVBand="1"/>
      </w:tblPr>
      <w:tblGrid>
        <w:gridCol w:w="1005"/>
        <w:gridCol w:w="4962"/>
        <w:gridCol w:w="266"/>
        <w:gridCol w:w="1660"/>
        <w:gridCol w:w="1660"/>
        <w:gridCol w:w="1660"/>
        <w:gridCol w:w="1983"/>
      </w:tblGrid>
      <w:tr w:rsidR="00594BFD" w:rsidRPr="00493E0F" w:rsidTr="00594BFD">
        <w:trPr>
          <w:trHeight w:val="315"/>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No.</w:t>
            </w:r>
          </w:p>
        </w:tc>
        <w:tc>
          <w:tcPr>
            <w:tcW w:w="5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KETERANGAN</w:t>
            </w:r>
          </w:p>
        </w:tc>
        <w:tc>
          <w:tcPr>
            <w:tcW w:w="3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TAHUN</w:t>
            </w:r>
          </w:p>
        </w:tc>
        <w:tc>
          <w:tcPr>
            <w:tcW w:w="3643" w:type="dxa"/>
            <w:gridSpan w:val="2"/>
            <w:tcBorders>
              <w:top w:val="single" w:sz="4" w:space="0" w:color="auto"/>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r>
      <w:tr w:rsidR="00594BFD" w:rsidRPr="00493E0F" w:rsidTr="00594BFD">
        <w:trPr>
          <w:trHeight w:val="315"/>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p>
        </w:tc>
        <w:tc>
          <w:tcPr>
            <w:tcW w:w="5228" w:type="dxa"/>
            <w:gridSpan w:val="2"/>
            <w:vMerge/>
            <w:tcBorders>
              <w:top w:val="single" w:sz="4" w:space="0" w:color="auto"/>
              <w:left w:val="single" w:sz="4" w:space="0" w:color="auto"/>
              <w:bottom w:val="single" w:sz="4" w:space="0" w:color="auto"/>
              <w:right w:val="single" w:sz="4" w:space="0" w:color="auto"/>
            </w:tcBorders>
            <w:vAlign w:val="center"/>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2018</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2019</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TH 2018</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center"/>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TH 2019</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4962"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1</w:t>
            </w:r>
          </w:p>
        </w:tc>
        <w:tc>
          <w:tcPr>
            <w:tcW w:w="4962"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Laba sebelum Pajak</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634,781,270</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135,551,062</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2</w:t>
            </w:r>
          </w:p>
        </w:tc>
        <w:tc>
          <w:tcPr>
            <w:tcW w:w="5228"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Laba bersih Setelah Pajak</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363,040,911</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(1,317,017)</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3</w:t>
            </w:r>
          </w:p>
        </w:tc>
        <w:tc>
          <w:tcPr>
            <w:tcW w:w="4962"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Liabilitas Jangka Pendek</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1,156,484,796</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1,345,158,514</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4</w:t>
            </w:r>
          </w:p>
        </w:tc>
        <w:tc>
          <w:tcPr>
            <w:tcW w:w="5228"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Liabilitas Jangka Panjang</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6,070,445,160</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6,360,751,893</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5</w:t>
            </w:r>
          </w:p>
        </w:tc>
        <w:tc>
          <w:tcPr>
            <w:tcW w:w="4962"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Total Liabilitas</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7,226,929,956</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7,705,910,407</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6</w:t>
            </w:r>
          </w:p>
        </w:tc>
        <w:tc>
          <w:tcPr>
            <w:tcW w:w="4962" w:type="dxa"/>
            <w:tcBorders>
              <w:top w:val="single" w:sz="4" w:space="0" w:color="auto"/>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Ekuitas</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4,069,182,342</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4,073,629,368</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7</w:t>
            </w:r>
          </w:p>
        </w:tc>
        <w:tc>
          <w:tcPr>
            <w:tcW w:w="4962" w:type="dxa"/>
            <w:tcBorders>
              <w:top w:val="nil"/>
              <w:left w:val="nil"/>
              <w:bottom w:val="nil"/>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Total Liabilitas dan Ekuitas</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11,296,112,298</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11,779,539,775</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8</w:t>
            </w:r>
          </w:p>
        </w:tc>
        <w:tc>
          <w:tcPr>
            <w:tcW w:w="4962" w:type="dxa"/>
            <w:tcBorders>
              <w:top w:val="single" w:sz="4" w:space="0" w:color="auto"/>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Beban Pajak</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271,740,359</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136,868,079</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9</w:t>
            </w:r>
          </w:p>
        </w:tc>
        <w:tc>
          <w:tcPr>
            <w:tcW w:w="4962"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Beban Bunga</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269,777,164</w:t>
            </w:r>
          </w:p>
        </w:tc>
        <w:tc>
          <w:tcPr>
            <w:tcW w:w="1660" w:type="dxa"/>
            <w:tcBorders>
              <w:top w:val="nil"/>
              <w:left w:val="nil"/>
              <w:bottom w:val="single" w:sz="4" w:space="0" w:color="auto"/>
              <w:right w:val="single" w:sz="4" w:space="0" w:color="auto"/>
            </w:tcBorders>
            <w:shd w:val="clear" w:color="auto" w:fill="auto"/>
            <w:vAlign w:val="center"/>
            <w:hideMark/>
          </w:tcPr>
          <w:p w:rsidR="00594BFD" w:rsidRPr="00493E0F" w:rsidRDefault="00594BFD" w:rsidP="006A0937">
            <w:pPr>
              <w:spacing w:after="0" w:line="240" w:lineRule="auto"/>
              <w:jc w:val="right"/>
              <w:rPr>
                <w:rFonts w:ascii="Times New Roman" w:eastAsia="Times New Roman" w:hAnsi="Times New Roman" w:cs="Times New Roman"/>
                <w:sz w:val="20"/>
                <w:szCs w:val="20"/>
              </w:rPr>
            </w:pPr>
            <w:r w:rsidRPr="00493E0F">
              <w:rPr>
                <w:rFonts w:ascii="Times New Roman" w:eastAsia="Times New Roman" w:hAnsi="Times New Roman" w:cs="Times New Roman"/>
                <w:sz w:val="20"/>
                <w:szCs w:val="20"/>
              </w:rPr>
              <w:t>183,384,216</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4962" w:type="dxa"/>
            <w:tcBorders>
              <w:top w:val="single" w:sz="4" w:space="0" w:color="auto"/>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4962"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D = Total Liabilitas/Total Liabilitas+Ekuitas x 100%</w:t>
            </w:r>
          </w:p>
        </w:tc>
        <w:tc>
          <w:tcPr>
            <w:tcW w:w="266"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nil"/>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0.640</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0.654</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85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rd = Beban Bunga/Total Liabilitas Jangka Panjang x 100%</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0.044</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0.029</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85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re = Laba bersih setelah Pajak/Total Ekuitas x 100%</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0.089</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0.000</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85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E = Total Ekuitas/Total Liabilitas+Ekuitas x 100%</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0.360</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0.346</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6888" w:type="dxa"/>
            <w:gridSpan w:val="3"/>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Tax = Beban Pajak/Laba sebelum Pajak x 100%</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0.428</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1.010</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4962"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266"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228"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NOPAT = EBIT x (1-Tax)</w:t>
            </w:r>
          </w:p>
        </w:tc>
        <w:tc>
          <w:tcPr>
            <w:tcW w:w="1660"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363,040,911</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-1,317,017</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85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IC = Total Liabilitas+Ekuitas - Liabilitas Jangka Pendek</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10,139,627,502</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10,434,381,261</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6888" w:type="dxa"/>
            <w:gridSpan w:val="3"/>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WACC = [ (D x rd)(1-Tax) + (E x re)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0.048</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0.000</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228"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CC = WACC x IC</w:t>
            </w:r>
          </w:p>
        </w:tc>
        <w:tc>
          <w:tcPr>
            <w:tcW w:w="1660"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490,751,234</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-3,078,693</w:t>
            </w:r>
          </w:p>
        </w:tc>
      </w:tr>
      <w:tr w:rsidR="00594BFD" w:rsidRPr="00493E0F" w:rsidTr="00594BFD">
        <w:trPr>
          <w:trHeight w:val="31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color w:val="000000"/>
                <w:sz w:val="20"/>
                <w:szCs w:val="20"/>
              </w:rPr>
            </w:pPr>
            <w:r w:rsidRPr="00493E0F">
              <w:rPr>
                <w:rFonts w:ascii="Times New Roman" w:eastAsia="Times New Roman" w:hAnsi="Times New Roman" w:cs="Times New Roman"/>
                <w:color w:val="000000"/>
                <w:sz w:val="20"/>
                <w:szCs w:val="20"/>
              </w:rPr>
              <w:t> </w:t>
            </w:r>
          </w:p>
        </w:tc>
        <w:tc>
          <w:tcPr>
            <w:tcW w:w="5228"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xml:space="preserve">EVA = NOPAT </w:t>
            </w:r>
            <w:r>
              <w:rPr>
                <w:rFonts w:ascii="Times New Roman" w:eastAsia="Times New Roman" w:hAnsi="Times New Roman" w:cs="Times New Roman"/>
                <w:b/>
                <w:bCs/>
                <w:color w:val="000000"/>
                <w:sz w:val="20"/>
                <w:szCs w:val="20"/>
              </w:rPr>
              <w:t>–</w:t>
            </w:r>
            <w:r w:rsidRPr="00493E0F">
              <w:rPr>
                <w:rFonts w:ascii="Times New Roman" w:eastAsia="Times New Roman" w:hAnsi="Times New Roman" w:cs="Times New Roman"/>
                <w:b/>
                <w:bCs/>
                <w:color w:val="000000"/>
                <w:sz w:val="20"/>
                <w:szCs w:val="20"/>
              </w:rPr>
              <w:t xml:space="preserve"> CC</w:t>
            </w:r>
          </w:p>
        </w:tc>
        <w:tc>
          <w:tcPr>
            <w:tcW w:w="1660" w:type="dxa"/>
            <w:tcBorders>
              <w:top w:val="nil"/>
              <w:left w:val="nil"/>
              <w:bottom w:val="single" w:sz="4" w:space="0" w:color="auto"/>
              <w:right w:val="nil"/>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-127,710,323</w:t>
            </w:r>
          </w:p>
        </w:tc>
        <w:tc>
          <w:tcPr>
            <w:tcW w:w="1983" w:type="dxa"/>
            <w:tcBorders>
              <w:top w:val="nil"/>
              <w:left w:val="nil"/>
              <w:bottom w:val="single" w:sz="4" w:space="0" w:color="auto"/>
              <w:right w:val="single" w:sz="4" w:space="0" w:color="auto"/>
            </w:tcBorders>
            <w:shd w:val="clear" w:color="auto" w:fill="auto"/>
            <w:noWrap/>
            <w:vAlign w:val="bottom"/>
            <w:hideMark/>
          </w:tcPr>
          <w:p w:rsidR="00594BFD" w:rsidRPr="00493E0F" w:rsidRDefault="00594BFD" w:rsidP="006A0937">
            <w:pPr>
              <w:spacing w:after="0" w:line="240" w:lineRule="auto"/>
              <w:jc w:val="right"/>
              <w:rPr>
                <w:rFonts w:ascii="Times New Roman" w:eastAsia="Times New Roman" w:hAnsi="Times New Roman" w:cs="Times New Roman"/>
                <w:b/>
                <w:bCs/>
                <w:color w:val="000000"/>
                <w:sz w:val="20"/>
                <w:szCs w:val="20"/>
              </w:rPr>
            </w:pPr>
            <w:r w:rsidRPr="00493E0F">
              <w:rPr>
                <w:rFonts w:ascii="Times New Roman" w:eastAsia="Times New Roman" w:hAnsi="Times New Roman" w:cs="Times New Roman"/>
                <w:b/>
                <w:bCs/>
                <w:color w:val="000000"/>
                <w:sz w:val="20"/>
                <w:szCs w:val="20"/>
              </w:rPr>
              <w:t>1,761,676</w:t>
            </w:r>
          </w:p>
        </w:tc>
      </w:tr>
    </w:tbl>
    <w:p w:rsidR="00594BFD" w:rsidRPr="00CD0646" w:rsidRDefault="00594BFD" w:rsidP="00594BFD">
      <w:pPr>
        <w:spacing w:line="480" w:lineRule="auto"/>
        <w:jc w:val="right"/>
        <w:rPr>
          <w:rFonts w:ascii="Times New Roman" w:eastAsiaTheme="minorEastAsia" w:hAnsi="Times New Roman" w:cs="Times New Roman"/>
          <w:bCs/>
          <w:sz w:val="24"/>
          <w:szCs w:val="24"/>
        </w:rPr>
      </w:pPr>
      <w:proofErr w:type="gramStart"/>
      <w:r w:rsidRPr="00CD0646">
        <w:rPr>
          <w:rFonts w:ascii="Times New Roman" w:eastAsiaTheme="minorEastAsia" w:hAnsi="Times New Roman" w:cs="Times New Roman"/>
          <w:bCs/>
          <w:sz w:val="24"/>
          <w:szCs w:val="24"/>
        </w:rPr>
        <w:t>Sumber :</w:t>
      </w:r>
      <w:proofErr w:type="gramEnd"/>
      <w:r w:rsidRPr="00CD0646">
        <w:rPr>
          <w:rFonts w:ascii="Times New Roman" w:eastAsiaTheme="minorEastAsia" w:hAnsi="Times New Roman" w:cs="Times New Roman"/>
          <w:bCs/>
          <w:sz w:val="24"/>
          <w:szCs w:val="24"/>
        </w:rPr>
        <w:t xml:space="preserve"> Data yang diolah</w:t>
      </w:r>
    </w:p>
    <w:p w:rsidR="00C10BEF" w:rsidRDefault="00C10BEF" w:rsidP="00594BFD">
      <w:pPr>
        <w:tabs>
          <w:tab w:val="left" w:pos="720"/>
          <w:tab w:val="left" w:pos="1440"/>
          <w:tab w:val="left" w:pos="2700"/>
          <w:tab w:val="left" w:pos="3420"/>
        </w:tabs>
        <w:spacing w:after="0" w:line="240" w:lineRule="auto"/>
        <w:jc w:val="both"/>
        <w:rPr>
          <w:rFonts w:ascii="Times New Roman" w:hAnsi="Times New Roman" w:cs="Times New Roman"/>
          <w:sz w:val="24"/>
          <w:szCs w:val="24"/>
        </w:rPr>
      </w:pPr>
      <w:r>
        <w:rPr>
          <w:rFonts w:ascii="Times New Roman" w:eastAsiaTheme="minorEastAsia" w:hAnsi="Times New Roman" w:cs="Times New Roman"/>
          <w:b/>
          <w:bCs/>
          <w:sz w:val="24"/>
          <w:szCs w:val="24"/>
        </w:rPr>
        <w:lastRenderedPageBreak/>
        <w:tab/>
      </w:r>
    </w:p>
    <w:p w:rsidR="00C10BEF" w:rsidRDefault="00C10BEF" w:rsidP="00C10BEF">
      <w:pPr>
        <w:spacing w:after="0" w:line="480" w:lineRule="auto"/>
        <w:ind w:firstLine="720"/>
        <w:jc w:val="both"/>
        <w:rPr>
          <w:rFonts w:ascii="Times New Roman" w:hAnsi="Times New Roman" w:cs="Times New Roman"/>
          <w:sz w:val="24"/>
          <w:szCs w:val="24"/>
        </w:rPr>
      </w:pPr>
    </w:p>
    <w:p w:rsidR="00594BFD" w:rsidRDefault="00594BFD" w:rsidP="00594BFD">
      <w:pPr>
        <w:tabs>
          <w:tab w:val="left" w:pos="720"/>
          <w:tab w:val="left" w:pos="1440"/>
          <w:tab w:val="left" w:pos="2700"/>
          <w:tab w:val="left" w:pos="3420"/>
        </w:tabs>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t>6.</w:t>
      </w:r>
      <w:r>
        <w:rPr>
          <w:rFonts w:ascii="Times New Roman" w:eastAsiaTheme="minorEastAsia" w:hAnsi="Times New Roman" w:cs="Times New Roman"/>
          <w:b/>
          <w:bCs/>
          <w:sz w:val="24"/>
          <w:szCs w:val="24"/>
        </w:rPr>
        <w:tab/>
      </w:r>
      <w:r w:rsidRPr="00A1693F">
        <w:rPr>
          <w:rFonts w:ascii="Times New Roman" w:eastAsiaTheme="minorEastAsia" w:hAnsi="Times New Roman" w:cs="Times New Roman"/>
          <w:b/>
          <w:bCs/>
          <w:i/>
          <w:iCs/>
          <w:sz w:val="24"/>
          <w:szCs w:val="24"/>
        </w:rPr>
        <w:t>Economic Value Added</w:t>
      </w:r>
      <w:r>
        <w:rPr>
          <w:rFonts w:ascii="Times New Roman" w:eastAsiaTheme="minorEastAsia" w:hAnsi="Times New Roman" w:cs="Times New Roman"/>
          <w:b/>
          <w:bCs/>
          <w:sz w:val="24"/>
          <w:szCs w:val="24"/>
        </w:rPr>
        <w:t xml:space="preserve"> (EVA) Triwulan IV </w:t>
      </w:r>
      <w:r w:rsidRPr="002F4A45">
        <w:rPr>
          <w:rFonts w:ascii="Times New Roman" w:eastAsiaTheme="minorEastAsia" w:hAnsi="Times New Roman" w:cs="Times New Roman"/>
          <w:b/>
          <w:sz w:val="24"/>
          <w:szCs w:val="24"/>
        </w:rPr>
        <w:t>PT. Sawit Sumbermas Sarana Tbk</w:t>
      </w:r>
    </w:p>
    <w:p w:rsidR="00594BFD" w:rsidRDefault="00594BFD" w:rsidP="00594BFD">
      <w:pPr>
        <w:spacing w:after="0" w:line="240" w:lineRule="auto"/>
        <w:ind w:left="720" w:firstLine="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4.6 EVA</w:t>
      </w:r>
      <w:r w:rsidRPr="002F4A45">
        <w:rPr>
          <w:rFonts w:ascii="Times New Roman" w:eastAsiaTheme="minorEastAsia" w:hAnsi="Times New Roman" w:cs="Times New Roman"/>
          <w:b/>
          <w:sz w:val="24"/>
          <w:szCs w:val="24"/>
        </w:rPr>
        <w:t xml:space="preserve"> PT. Sawit Sumbermas Sarana Tbk</w:t>
      </w:r>
    </w:p>
    <w:tbl>
      <w:tblPr>
        <w:tblW w:w="12006" w:type="dxa"/>
        <w:tblInd w:w="93" w:type="dxa"/>
        <w:tblLook w:val="04A0" w:firstRow="1" w:lastRow="0" w:firstColumn="1" w:lastColumn="0" w:noHBand="0" w:noVBand="1"/>
      </w:tblPr>
      <w:tblGrid>
        <w:gridCol w:w="511"/>
        <w:gridCol w:w="4569"/>
        <w:gridCol w:w="266"/>
        <w:gridCol w:w="163"/>
        <w:gridCol w:w="1354"/>
        <w:gridCol w:w="208"/>
        <w:gridCol w:w="1563"/>
        <w:gridCol w:w="1562"/>
        <w:gridCol w:w="1810"/>
      </w:tblGrid>
      <w:tr w:rsidR="00594BFD" w:rsidRPr="006217DF" w:rsidTr="006A0937">
        <w:trPr>
          <w:trHeight w:val="289"/>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No.</w:t>
            </w:r>
          </w:p>
        </w:tc>
        <w:tc>
          <w:tcPr>
            <w:tcW w:w="49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KETERANGAN</w:t>
            </w:r>
          </w:p>
        </w:tc>
        <w:tc>
          <w:tcPr>
            <w:tcW w:w="3125" w:type="dxa"/>
            <w:gridSpan w:val="3"/>
            <w:tcBorders>
              <w:top w:val="single" w:sz="4" w:space="0" w:color="auto"/>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TAHUN</w:t>
            </w:r>
          </w:p>
        </w:tc>
        <w:tc>
          <w:tcPr>
            <w:tcW w:w="33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r>
      <w:tr w:rsidR="00594BFD" w:rsidRPr="006217DF" w:rsidTr="006A0937">
        <w:trPr>
          <w:trHeight w:val="289"/>
        </w:trPr>
        <w:tc>
          <w:tcPr>
            <w:tcW w:w="511" w:type="dxa"/>
            <w:vMerge/>
            <w:tcBorders>
              <w:top w:val="single" w:sz="4" w:space="0" w:color="auto"/>
              <w:left w:val="single" w:sz="4" w:space="0" w:color="auto"/>
              <w:bottom w:val="single" w:sz="4" w:space="0" w:color="auto"/>
              <w:right w:val="single" w:sz="4" w:space="0" w:color="auto"/>
            </w:tcBorders>
            <w:vAlign w:val="center"/>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p>
        </w:tc>
        <w:tc>
          <w:tcPr>
            <w:tcW w:w="4998" w:type="dxa"/>
            <w:gridSpan w:val="3"/>
            <w:vMerge/>
            <w:tcBorders>
              <w:top w:val="single" w:sz="4" w:space="0" w:color="auto"/>
              <w:left w:val="single" w:sz="4" w:space="0" w:color="auto"/>
              <w:bottom w:val="single" w:sz="4" w:space="0" w:color="auto"/>
              <w:right w:val="single" w:sz="4" w:space="0" w:color="auto"/>
            </w:tcBorders>
            <w:vAlign w:val="center"/>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2018</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2019</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TH 2018</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center"/>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TH 2019</w:t>
            </w:r>
          </w:p>
        </w:tc>
      </w:tr>
      <w:tr w:rsidR="00594BFD" w:rsidRPr="006217DF" w:rsidTr="006A0937">
        <w:trPr>
          <w:trHeight w:val="289"/>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569" w:type="dxa"/>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89"/>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w:t>
            </w:r>
          </w:p>
        </w:tc>
        <w:tc>
          <w:tcPr>
            <w:tcW w:w="4569" w:type="dxa"/>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Laba sebelum Pajak</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340,868,812</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154,592,621</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89"/>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2</w:t>
            </w:r>
          </w:p>
        </w:tc>
        <w:tc>
          <w:tcPr>
            <w:tcW w:w="49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Laba bersih Setelah Pajak</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86,770,969</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12,081,959</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3</w:t>
            </w:r>
          </w:p>
        </w:tc>
        <w:tc>
          <w:tcPr>
            <w:tcW w:w="4569" w:type="dxa"/>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Liabilitas Jangka Pendek</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1,156,484,796</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1,308,913,204</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4</w:t>
            </w:r>
          </w:p>
        </w:tc>
        <w:tc>
          <w:tcPr>
            <w:tcW w:w="49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Liabilitas Jangka Panjang</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6,070,445,160</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6,467,724,181</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5</w:t>
            </w:r>
          </w:p>
        </w:tc>
        <w:tc>
          <w:tcPr>
            <w:tcW w:w="4569" w:type="dxa"/>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Total Liabilitas</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7,226,929,956</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7,776,637,385</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6</w:t>
            </w:r>
          </w:p>
        </w:tc>
        <w:tc>
          <w:tcPr>
            <w:tcW w:w="4569" w:type="dxa"/>
            <w:tcBorders>
              <w:top w:val="single" w:sz="4" w:space="0" w:color="auto"/>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Ekuitas</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4,069,182,342</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4,068,567,272</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7</w:t>
            </w:r>
          </w:p>
        </w:tc>
        <w:tc>
          <w:tcPr>
            <w:tcW w:w="4569" w:type="dxa"/>
            <w:tcBorders>
              <w:top w:val="nil"/>
              <w:left w:val="nil"/>
              <w:bottom w:val="nil"/>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Total Liabilitas dan Ekuitas</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11,296,112,298</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11,845,204,657</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8</w:t>
            </w:r>
          </w:p>
        </w:tc>
        <w:tc>
          <w:tcPr>
            <w:tcW w:w="4569" w:type="dxa"/>
            <w:tcBorders>
              <w:top w:val="single" w:sz="4" w:space="0" w:color="auto"/>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Beban Pajak</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254,097,843</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142,510,662</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9</w:t>
            </w:r>
          </w:p>
        </w:tc>
        <w:tc>
          <w:tcPr>
            <w:tcW w:w="4569" w:type="dxa"/>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Beban Bunga</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269,777,164</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257,735,503</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569" w:type="dxa"/>
            <w:tcBorders>
              <w:top w:val="single" w:sz="4" w:space="0" w:color="auto"/>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29"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569" w:type="dxa"/>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D = Total Liabilitas/Total Liabilitas+Ekuitas x 100%</w:t>
            </w:r>
          </w:p>
        </w:tc>
        <w:tc>
          <w:tcPr>
            <w:tcW w:w="429" w:type="dxa"/>
            <w:gridSpan w:val="2"/>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gridSpan w:val="2"/>
            <w:tcBorders>
              <w:top w:val="nil"/>
              <w:left w:val="nil"/>
              <w:bottom w:val="nil"/>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3" w:type="dxa"/>
            <w:tcBorders>
              <w:top w:val="nil"/>
              <w:left w:val="nil"/>
              <w:bottom w:val="nil"/>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0.640</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0.657</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81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rd = Beban Bunga/Total Liabilitas Jangka Panjang x 100%</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0.044</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0.040</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81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re = Laba bersih setelah Pajak/Total Ekuitas x 100%</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0.021</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0.003</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81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E = Total Ekuitas/Total Liabilitas+Ekuitas x 100%</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0.360</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0.343</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6352" w:type="dxa"/>
            <w:gridSpan w:val="4"/>
            <w:tcBorders>
              <w:top w:val="single" w:sz="4" w:space="0" w:color="auto"/>
              <w:left w:val="single" w:sz="4" w:space="0" w:color="auto"/>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Tax = Beban Pajak/Laba sebelum Pajak x 100%</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0.745</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0.922</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569" w:type="dxa"/>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266" w:type="dxa"/>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17" w:type="dxa"/>
            <w:gridSpan w:val="2"/>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835"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NOPAT = EBIT x (1-Tax)</w:t>
            </w:r>
          </w:p>
        </w:tc>
        <w:tc>
          <w:tcPr>
            <w:tcW w:w="1517" w:type="dxa"/>
            <w:gridSpan w:val="2"/>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86,770,969</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12,081,959</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81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IC = Total Liabilitas+Ekuitas - Liabilitas Jangka Pendek</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10,139,627,502</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10,536,291,453</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6352" w:type="dxa"/>
            <w:gridSpan w:val="4"/>
            <w:tcBorders>
              <w:top w:val="single" w:sz="4" w:space="0" w:color="auto"/>
              <w:left w:val="single" w:sz="4" w:space="0" w:color="auto"/>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WACC = [ (D x rd)(1-Tax) + (E x re) ]</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0.015</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0.003</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835"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CC = WACC x IC</w:t>
            </w:r>
          </w:p>
        </w:tc>
        <w:tc>
          <w:tcPr>
            <w:tcW w:w="1517" w:type="dxa"/>
            <w:gridSpan w:val="2"/>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151,274,365</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32,289,995</w:t>
            </w:r>
          </w:p>
        </w:tc>
      </w:tr>
      <w:tr w:rsidR="00594BFD" w:rsidRPr="006217DF" w:rsidTr="006A0937">
        <w:trPr>
          <w:trHeight w:val="27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color w:val="000000"/>
                <w:sz w:val="20"/>
                <w:szCs w:val="20"/>
              </w:rPr>
            </w:pPr>
            <w:r w:rsidRPr="006217DF">
              <w:rPr>
                <w:rFonts w:ascii="Times New Roman" w:eastAsia="Times New Roman" w:hAnsi="Times New Roman" w:cs="Times New Roman"/>
                <w:color w:val="000000"/>
                <w:sz w:val="20"/>
                <w:szCs w:val="20"/>
              </w:rPr>
              <w:t> </w:t>
            </w:r>
          </w:p>
        </w:tc>
        <w:tc>
          <w:tcPr>
            <w:tcW w:w="4835" w:type="dxa"/>
            <w:gridSpan w:val="2"/>
            <w:tcBorders>
              <w:top w:val="single" w:sz="4" w:space="0" w:color="auto"/>
              <w:left w:val="single" w:sz="4" w:space="0" w:color="auto"/>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xml:space="preserve">EVA = NOPAT </w:t>
            </w:r>
            <w:r>
              <w:rPr>
                <w:rFonts w:ascii="Times New Roman" w:eastAsia="Times New Roman" w:hAnsi="Times New Roman" w:cs="Times New Roman"/>
                <w:b/>
                <w:bCs/>
                <w:color w:val="000000"/>
                <w:sz w:val="20"/>
                <w:szCs w:val="20"/>
              </w:rPr>
              <w:t>–</w:t>
            </w:r>
            <w:r w:rsidRPr="006217DF">
              <w:rPr>
                <w:rFonts w:ascii="Times New Roman" w:eastAsia="Times New Roman" w:hAnsi="Times New Roman" w:cs="Times New Roman"/>
                <w:b/>
                <w:bCs/>
                <w:color w:val="000000"/>
                <w:sz w:val="20"/>
                <w:szCs w:val="20"/>
              </w:rPr>
              <w:t xml:space="preserve"> CC</w:t>
            </w:r>
          </w:p>
        </w:tc>
        <w:tc>
          <w:tcPr>
            <w:tcW w:w="1517" w:type="dxa"/>
            <w:gridSpan w:val="2"/>
            <w:tcBorders>
              <w:top w:val="nil"/>
              <w:left w:val="nil"/>
              <w:bottom w:val="single" w:sz="4" w:space="0" w:color="auto"/>
              <w:right w:val="nil"/>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-64,503,396</w:t>
            </w:r>
          </w:p>
        </w:tc>
        <w:tc>
          <w:tcPr>
            <w:tcW w:w="1810" w:type="dxa"/>
            <w:tcBorders>
              <w:top w:val="nil"/>
              <w:left w:val="nil"/>
              <w:bottom w:val="single" w:sz="4" w:space="0" w:color="auto"/>
              <w:right w:val="single" w:sz="4" w:space="0" w:color="auto"/>
            </w:tcBorders>
            <w:shd w:val="clear" w:color="auto" w:fill="auto"/>
            <w:noWrap/>
            <w:vAlign w:val="bottom"/>
            <w:hideMark/>
          </w:tcPr>
          <w:p w:rsidR="00594BFD" w:rsidRPr="006217DF" w:rsidRDefault="00594BFD" w:rsidP="006A0937">
            <w:pPr>
              <w:spacing w:before="20" w:after="20" w:line="240" w:lineRule="auto"/>
              <w:jc w:val="right"/>
              <w:rPr>
                <w:rFonts w:ascii="Times New Roman" w:eastAsia="Times New Roman" w:hAnsi="Times New Roman" w:cs="Times New Roman"/>
                <w:b/>
                <w:bCs/>
                <w:color w:val="000000"/>
                <w:sz w:val="20"/>
                <w:szCs w:val="20"/>
              </w:rPr>
            </w:pPr>
            <w:r w:rsidRPr="006217DF">
              <w:rPr>
                <w:rFonts w:ascii="Times New Roman" w:eastAsia="Times New Roman" w:hAnsi="Times New Roman" w:cs="Times New Roman"/>
                <w:b/>
                <w:bCs/>
                <w:color w:val="000000"/>
                <w:sz w:val="20"/>
                <w:szCs w:val="20"/>
              </w:rPr>
              <w:t>-20,208,036</w:t>
            </w:r>
          </w:p>
        </w:tc>
      </w:tr>
    </w:tbl>
    <w:p w:rsidR="00594BFD" w:rsidRPr="00CD0646" w:rsidRDefault="00594BFD" w:rsidP="00594BFD">
      <w:pPr>
        <w:spacing w:line="480" w:lineRule="auto"/>
        <w:ind w:right="990"/>
        <w:jc w:val="right"/>
        <w:rPr>
          <w:rFonts w:ascii="Times New Roman" w:eastAsiaTheme="minorEastAsia" w:hAnsi="Times New Roman" w:cs="Times New Roman"/>
          <w:bCs/>
          <w:sz w:val="24"/>
          <w:szCs w:val="24"/>
        </w:rPr>
      </w:pPr>
      <w:proofErr w:type="gramStart"/>
      <w:r w:rsidRPr="00CD0646">
        <w:rPr>
          <w:rFonts w:ascii="Times New Roman" w:eastAsiaTheme="minorEastAsia" w:hAnsi="Times New Roman" w:cs="Times New Roman"/>
          <w:bCs/>
          <w:sz w:val="24"/>
          <w:szCs w:val="24"/>
        </w:rPr>
        <w:t>Sumber :</w:t>
      </w:r>
      <w:proofErr w:type="gramEnd"/>
      <w:r w:rsidRPr="00CD0646">
        <w:rPr>
          <w:rFonts w:ascii="Times New Roman" w:eastAsiaTheme="minorEastAsia" w:hAnsi="Times New Roman" w:cs="Times New Roman"/>
          <w:bCs/>
          <w:sz w:val="24"/>
          <w:szCs w:val="24"/>
        </w:rPr>
        <w:t xml:space="preserve"> Data yang diolah</w:t>
      </w:r>
    </w:p>
    <w:p w:rsidR="00594BFD" w:rsidRDefault="00594BFD" w:rsidP="00594BFD">
      <w:pPr>
        <w:spacing w:line="480" w:lineRule="auto"/>
        <w:ind w:right="900"/>
        <w:jc w:val="right"/>
        <w:rPr>
          <w:rFonts w:ascii="Times New Roman" w:eastAsiaTheme="minorEastAsia" w:hAnsi="Times New Roman" w:cs="Times New Roman"/>
          <w:b/>
          <w:sz w:val="24"/>
          <w:szCs w:val="24"/>
        </w:rPr>
        <w:sectPr w:rsidR="00594BFD" w:rsidSect="00594BFD">
          <w:pgSz w:w="15840" w:h="12240" w:orient="landscape"/>
          <w:pgMar w:top="1440" w:right="1440" w:bottom="1440" w:left="2127" w:header="708" w:footer="708" w:gutter="0"/>
          <w:cols w:space="708"/>
          <w:docGrid w:linePitch="360"/>
        </w:sectPr>
      </w:pPr>
    </w:p>
    <w:p w:rsidR="00C10BEF" w:rsidRDefault="00594BFD" w:rsidP="00594BFD">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PEMBAHASAN</w:t>
      </w:r>
    </w:p>
    <w:p w:rsidR="00C10BEF" w:rsidRDefault="00C10BEF" w:rsidP="00C10BEF">
      <w:pPr>
        <w:tabs>
          <w:tab w:val="left" w:pos="720"/>
          <w:tab w:val="left" w:pos="1080"/>
        </w:tabs>
        <w:spacing w:after="0" w:line="480" w:lineRule="auto"/>
        <w:ind w:left="1080" w:hanging="108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t>1.</w:t>
      </w:r>
      <w:r>
        <w:rPr>
          <w:rFonts w:ascii="Times New Roman" w:eastAsiaTheme="minorEastAsia" w:hAnsi="Times New Roman" w:cs="Times New Roman"/>
          <w:b/>
          <w:sz w:val="24"/>
          <w:szCs w:val="24"/>
        </w:rPr>
        <w:tab/>
        <w:t xml:space="preserve">Rasio Keuangan Return On Asset (ROA) dan Return </w:t>
      </w:r>
      <w:proofErr w:type="gramStart"/>
      <w:r>
        <w:rPr>
          <w:rFonts w:ascii="Times New Roman" w:eastAsiaTheme="minorEastAsia" w:hAnsi="Times New Roman" w:cs="Times New Roman"/>
          <w:b/>
          <w:sz w:val="24"/>
          <w:szCs w:val="24"/>
        </w:rPr>
        <w:t>On</w:t>
      </w:r>
      <w:proofErr w:type="gramEnd"/>
      <w:r>
        <w:rPr>
          <w:rFonts w:ascii="Times New Roman" w:eastAsiaTheme="minorEastAsia" w:hAnsi="Times New Roman" w:cs="Times New Roman"/>
          <w:b/>
          <w:sz w:val="24"/>
          <w:szCs w:val="24"/>
        </w:rPr>
        <w:t xml:space="preserve"> Equity (ROE) PT. Sawit Sumbermas Sarana Tbk 2018-2019</w:t>
      </w:r>
    </w:p>
    <w:p w:rsidR="00C10BEF" w:rsidRPr="009952E4" w:rsidRDefault="00C10BEF" w:rsidP="00C10BEF">
      <w:pPr>
        <w:tabs>
          <w:tab w:val="left" w:pos="720"/>
          <w:tab w:val="left" w:pos="1080"/>
          <w:tab w:val="left" w:pos="1440"/>
          <w:tab w:val="left" w:pos="1800"/>
        </w:tabs>
        <w:spacing w:after="0" w:line="480" w:lineRule="auto"/>
        <w:jc w:val="both"/>
        <w:rPr>
          <w:rFonts w:asciiTheme="majorBidi" w:hAnsiTheme="majorBidi" w:cstheme="majorBidi"/>
          <w:color w:val="000000" w:themeColor="text1"/>
          <w:sz w:val="24"/>
          <w:szCs w:val="24"/>
          <w:shd w:val="clear" w:color="auto" w:fill="FFFFFF"/>
        </w:rPr>
      </w:pPr>
      <w:r>
        <w:rPr>
          <w:rFonts w:ascii="Times New Roman" w:eastAsiaTheme="minorEastAsia" w:hAnsi="Times New Roman" w:cs="Times New Roman"/>
          <w:bCs/>
          <w:sz w:val="24"/>
          <w:szCs w:val="24"/>
        </w:rPr>
        <w:tab/>
        <w:t xml:space="preserve">Bedasarkan hasil penelitian, didapatkan hasil ROA Tahun 2018-2019 di PT. Sawit Sumbermas Sarana Tbk pada hitungan triwulan yaitu </w:t>
      </w:r>
      <w:r w:rsidRPr="009952E4">
        <w:rPr>
          <w:rFonts w:ascii="Times New Roman" w:eastAsiaTheme="minorEastAsia" w:hAnsi="Times New Roman" w:cs="Times New Roman"/>
          <w:bCs/>
          <w:sz w:val="24"/>
          <w:szCs w:val="24"/>
        </w:rPr>
        <w:t xml:space="preserve">Berdasarkan tabel diatas maka diketahui bahwa ROA PT. Sawit Sumbermas Sarana Tbk pada tahun 2018 triwulan I yaitu 0.018. Pada triwulan II -0.001, Triwulan III 0.000 dan Triwulan 4 0.008. Sedangkan, ROA PT. Sawit Sumbermas Sarana Tbk pada tahun 2019 triwulan I yaitu 0.010, Triwulan II 0.029, Triwulan III 0.031 dan Triwulan IV 0.001. </w:t>
      </w:r>
      <w:r w:rsidRPr="004F005C">
        <w:rPr>
          <w:rFonts w:asciiTheme="majorBidi" w:hAnsiTheme="majorBidi" w:cstheme="majorBidi"/>
          <w:color w:val="000000" w:themeColor="text1"/>
          <w:sz w:val="24"/>
          <w:szCs w:val="24"/>
          <w:shd w:val="clear" w:color="auto" w:fill="FFFFFF"/>
          <w:lang w:val="id-ID"/>
        </w:rPr>
        <w:t>Melalui hasil</w:t>
      </w:r>
      <w:r>
        <w:rPr>
          <w:rFonts w:asciiTheme="majorBidi" w:hAnsiTheme="majorBidi" w:cstheme="majorBidi"/>
          <w:color w:val="000000" w:themeColor="text1"/>
          <w:sz w:val="24"/>
          <w:szCs w:val="24"/>
          <w:shd w:val="clear" w:color="auto" w:fill="FFFFFF"/>
        </w:rPr>
        <w:t xml:space="preserve"> perhitungan</w:t>
      </w:r>
      <w:r w:rsidRPr="004F005C">
        <w:rPr>
          <w:rFonts w:asciiTheme="majorBidi" w:hAnsiTheme="majorBidi" w:cstheme="majorBidi"/>
          <w:color w:val="000000" w:themeColor="text1"/>
          <w:sz w:val="24"/>
          <w:szCs w:val="24"/>
          <w:shd w:val="clear" w:color="auto" w:fill="FFFFFF"/>
          <w:lang w:val="id-ID"/>
        </w:rPr>
        <w:t xml:space="preserve"> ini dapat diketahui bahwa </w:t>
      </w:r>
      <w:r>
        <w:rPr>
          <w:rFonts w:asciiTheme="majorBidi" w:hAnsiTheme="majorBidi" w:cstheme="majorBidi"/>
          <w:color w:val="000000" w:themeColor="text1"/>
          <w:sz w:val="24"/>
          <w:szCs w:val="24"/>
          <w:shd w:val="clear" w:color="auto" w:fill="FFFFFF"/>
          <w:lang w:val="id-ID"/>
        </w:rPr>
        <w:t>rasio keuangan RO</w:t>
      </w:r>
      <w:r>
        <w:rPr>
          <w:rFonts w:asciiTheme="majorBidi" w:hAnsiTheme="majorBidi" w:cstheme="majorBidi"/>
          <w:color w:val="000000" w:themeColor="text1"/>
          <w:sz w:val="24"/>
          <w:szCs w:val="24"/>
          <w:shd w:val="clear" w:color="auto" w:fill="FFFFFF"/>
        </w:rPr>
        <w:t>A</w:t>
      </w:r>
      <w:r w:rsidRPr="004F005C">
        <w:rPr>
          <w:rFonts w:asciiTheme="majorBidi" w:hAnsiTheme="majorBidi" w:cstheme="majorBidi"/>
          <w:color w:val="000000" w:themeColor="text1"/>
          <w:sz w:val="24"/>
          <w:szCs w:val="24"/>
          <w:shd w:val="clear" w:color="auto" w:fill="FFFFFF"/>
          <w:lang w:val="id-ID"/>
        </w:rPr>
        <w:t xml:space="preserve"> pada perusahaa</w:t>
      </w:r>
      <w:r>
        <w:rPr>
          <w:rFonts w:asciiTheme="majorBidi" w:hAnsiTheme="majorBidi" w:cstheme="majorBidi"/>
          <w:color w:val="000000" w:themeColor="text1"/>
          <w:sz w:val="24"/>
          <w:szCs w:val="24"/>
          <w:shd w:val="clear" w:color="auto" w:fill="FFFFFF"/>
          <w:lang w:val="id-ID"/>
        </w:rPr>
        <w:t>n tersebut dari tahun 2018-2019</w:t>
      </w:r>
      <w:r>
        <w:rPr>
          <w:rFonts w:asciiTheme="majorBidi" w:hAnsiTheme="majorBidi" w:cstheme="majorBidi"/>
          <w:color w:val="000000" w:themeColor="text1"/>
          <w:sz w:val="24"/>
          <w:szCs w:val="24"/>
          <w:shd w:val="clear" w:color="auto" w:fill="FFFFFF"/>
        </w:rPr>
        <w:t xml:space="preserve"> mengalami kenaikan</w:t>
      </w:r>
      <w:r w:rsidRPr="004F005C">
        <w:rPr>
          <w:rFonts w:asciiTheme="majorBidi" w:hAnsiTheme="majorBidi" w:cstheme="majorBidi"/>
          <w:color w:val="000000" w:themeColor="text1"/>
          <w:sz w:val="24"/>
          <w:szCs w:val="24"/>
          <w:shd w:val="clear" w:color="auto" w:fill="FFFFFF"/>
          <w:lang w:val="id-ID"/>
        </w:rPr>
        <w:t xml:space="preserve"> </w:t>
      </w:r>
      <w:r>
        <w:rPr>
          <w:rFonts w:asciiTheme="majorBidi" w:hAnsiTheme="majorBidi" w:cstheme="majorBidi"/>
          <w:color w:val="000000" w:themeColor="text1"/>
          <w:sz w:val="24"/>
          <w:szCs w:val="24"/>
          <w:shd w:val="clear" w:color="auto" w:fill="FFFFFF"/>
        </w:rPr>
        <w:t>sehingga, dapat disimpulkan kinerja keuangan pada perusahaan tersebut dikategorikan baik karena mampu mempertahankan kestabilan dalam hal laba yang diterimanya setiap tahun.</w:t>
      </w:r>
    </w:p>
    <w:p w:rsidR="00C10BEF" w:rsidRPr="00C10BEF" w:rsidRDefault="00C10BEF" w:rsidP="00C10BEF">
      <w:pPr>
        <w:tabs>
          <w:tab w:val="left" w:pos="720"/>
          <w:tab w:val="left" w:pos="1080"/>
          <w:tab w:val="left" w:pos="1440"/>
          <w:tab w:val="left" w:pos="1800"/>
        </w:tabs>
        <w:spacing w:after="0" w:line="480" w:lineRule="auto"/>
        <w:jc w:val="both"/>
        <w:rPr>
          <w:rFonts w:asciiTheme="majorBidi" w:hAnsiTheme="majorBidi" w:cstheme="majorBidi"/>
          <w:sz w:val="24"/>
          <w:szCs w:val="24"/>
          <w:lang w:eastAsia="id-ID"/>
        </w:rPr>
      </w:pPr>
      <w:r w:rsidRPr="004F005C">
        <w:rPr>
          <w:rFonts w:asciiTheme="majorBidi" w:hAnsiTheme="majorBidi" w:cstheme="majorBidi"/>
          <w:sz w:val="24"/>
          <w:szCs w:val="24"/>
          <w:lang w:val="id-ID" w:eastAsia="id-ID"/>
        </w:rPr>
        <w:tab/>
      </w:r>
      <w:proofErr w:type="gramStart"/>
      <w:r>
        <w:rPr>
          <w:rFonts w:asciiTheme="majorBidi" w:hAnsiTheme="majorBidi" w:cstheme="majorBidi"/>
          <w:sz w:val="24"/>
          <w:szCs w:val="24"/>
          <w:lang w:eastAsia="id-ID"/>
        </w:rPr>
        <w:t>penurunan</w:t>
      </w:r>
      <w:proofErr w:type="gramEnd"/>
      <w:r>
        <w:rPr>
          <w:rFonts w:asciiTheme="majorBidi" w:hAnsiTheme="majorBidi" w:cstheme="majorBidi"/>
          <w:sz w:val="24"/>
          <w:szCs w:val="24"/>
          <w:lang w:eastAsia="id-ID"/>
        </w:rPr>
        <w:t xml:space="preserve"> maupun kenaikan. Perusahaan ini disimpulkan memiliki konsistensi dan mampu mengontrol kestabilan produktivitas maupun pendapatannya. Tidak adanya perbedaan ROA ini diartikan perusahaan tersebut memiliki kinerja keuangan yang baik. Hal ini sejalan dengan pendapat Fahmi (2013:3) yang menyatakan bahwa </w:t>
      </w:r>
      <w:r>
        <w:rPr>
          <w:rFonts w:ascii="Times New Roman" w:hAnsi="Times New Roman" w:cs="Times New Roman"/>
          <w:sz w:val="24"/>
          <w:szCs w:val="24"/>
        </w:rPr>
        <w:t>k</w:t>
      </w:r>
      <w:r w:rsidRPr="00E06225">
        <w:rPr>
          <w:rFonts w:ascii="Times New Roman" w:hAnsi="Times New Roman" w:cs="Times New Roman"/>
          <w:sz w:val="24"/>
          <w:szCs w:val="24"/>
        </w:rPr>
        <w:t xml:space="preserve">inerja keuangan </w:t>
      </w:r>
      <w:r>
        <w:rPr>
          <w:rFonts w:ascii="Times New Roman" w:hAnsi="Times New Roman" w:cs="Times New Roman"/>
          <w:sz w:val="24"/>
          <w:szCs w:val="24"/>
        </w:rPr>
        <w:t>merupakan</w:t>
      </w:r>
      <w:r w:rsidRPr="00E06225">
        <w:rPr>
          <w:rFonts w:ascii="Times New Roman" w:hAnsi="Times New Roman" w:cs="Times New Roman"/>
          <w:sz w:val="24"/>
          <w:szCs w:val="24"/>
        </w:rPr>
        <w:t xml:space="preserve"> suatu analisis yang dilakukan untuk melihat sejauh mana suatu perusahaan telah melaksanakan dengan menggunakan aturan-aturan pelaksanaan keuangan secara baik dan benar</w:t>
      </w:r>
      <w:r>
        <w:rPr>
          <w:rFonts w:ascii="Times New Roman" w:hAnsi="Times New Roman" w:cs="Times New Roman"/>
          <w:sz w:val="24"/>
          <w:szCs w:val="24"/>
        </w:rPr>
        <w:t xml:space="preserve">. Salah satu pengukuran kinerja keuangan ini dengan menggunakan </w:t>
      </w:r>
      <w:r w:rsidRPr="00162F98">
        <w:rPr>
          <w:rFonts w:ascii="Times New Roman" w:hAnsi="Times New Roman" w:cs="Times New Roman"/>
          <w:i/>
          <w:iCs/>
          <w:sz w:val="24"/>
          <w:szCs w:val="24"/>
        </w:rPr>
        <w:t xml:space="preserve">Return </w:t>
      </w:r>
      <w:proofErr w:type="gramStart"/>
      <w:r w:rsidRPr="00162F98">
        <w:rPr>
          <w:rFonts w:ascii="Times New Roman" w:hAnsi="Times New Roman" w:cs="Times New Roman"/>
          <w:i/>
          <w:iCs/>
          <w:sz w:val="24"/>
          <w:szCs w:val="24"/>
        </w:rPr>
        <w:t>On</w:t>
      </w:r>
      <w:proofErr w:type="gramEnd"/>
      <w:r w:rsidRPr="00162F98">
        <w:rPr>
          <w:rFonts w:ascii="Times New Roman" w:hAnsi="Times New Roman" w:cs="Times New Roman"/>
          <w:i/>
          <w:iCs/>
          <w:sz w:val="24"/>
          <w:szCs w:val="24"/>
        </w:rPr>
        <w:t xml:space="preserve"> Assets</w:t>
      </w:r>
      <w:r>
        <w:rPr>
          <w:rFonts w:ascii="Times New Roman" w:hAnsi="Times New Roman" w:cs="Times New Roman"/>
          <w:sz w:val="24"/>
          <w:szCs w:val="24"/>
        </w:rPr>
        <w:t xml:space="preserve"> (ROA). </w:t>
      </w:r>
    </w:p>
    <w:p w:rsidR="00C10BEF" w:rsidRDefault="00C10BEF" w:rsidP="00C10BEF">
      <w:pPr>
        <w:tabs>
          <w:tab w:val="left" w:pos="720"/>
          <w:tab w:val="left" w:pos="1080"/>
          <w:tab w:val="left" w:pos="1440"/>
          <w:tab w:val="left" w:pos="18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Sehingga, pada penelitian ini sejalan dengan penelitian Fahmi (2013:3) yang menyatakan apabila ROA suatu perusahaan dapat digunakan untuk mengukur kinerja keuangan perusahaan. Pada penelitian ini ROA perusahaan PT. Sawit Sumbermas Sarana Tbk. Memiliki nilai yang sama dari tahun 2018 hingga 2019 artinya perusahaan ini memiliki kemampuan kontrol kinerja </w:t>
      </w:r>
      <w:r>
        <w:rPr>
          <w:rFonts w:ascii="Times New Roman" w:hAnsi="Times New Roman" w:cs="Times New Roman"/>
          <w:sz w:val="24"/>
          <w:szCs w:val="24"/>
        </w:rPr>
        <w:lastRenderedPageBreak/>
        <w:t>keuangan yang baik karena mampu mempertahankan ROA dari tahun lalu yaitu 2018 hingga tahun 2019.</w:t>
      </w:r>
    </w:p>
    <w:p w:rsidR="00C10BEF" w:rsidRPr="00415689" w:rsidRDefault="00C10BEF" w:rsidP="00C10BEF">
      <w:pPr>
        <w:tabs>
          <w:tab w:val="left" w:pos="720"/>
          <w:tab w:val="left" w:pos="1080"/>
          <w:tab w:val="left" w:pos="1440"/>
          <w:tab w:val="left" w:pos="1800"/>
        </w:tabs>
        <w:spacing w:after="0" w:line="480" w:lineRule="auto"/>
        <w:jc w:val="both"/>
        <w:rPr>
          <w:rFonts w:ascii="Times New Roman" w:eastAsiaTheme="minorEastAsia" w:hAnsi="Times New Roman" w:cs="Times New Roman"/>
          <w:bCs/>
          <w:sz w:val="24"/>
          <w:szCs w:val="24"/>
        </w:rPr>
      </w:pPr>
      <w:r>
        <w:rPr>
          <w:rFonts w:ascii="Times New Roman" w:hAnsi="Times New Roman" w:cs="Times New Roman"/>
          <w:sz w:val="24"/>
          <w:szCs w:val="24"/>
        </w:rPr>
        <w:tab/>
      </w:r>
      <w:r>
        <w:rPr>
          <w:rFonts w:asciiTheme="majorBidi" w:hAnsiTheme="majorBidi" w:cstheme="majorBidi"/>
          <w:color w:val="000000" w:themeColor="text1"/>
          <w:sz w:val="24"/>
          <w:szCs w:val="24"/>
          <w:shd w:val="clear" w:color="auto" w:fill="FFFFFF"/>
        </w:rPr>
        <w:t xml:space="preserve">Selanjutnya pada hasil ROE </w:t>
      </w:r>
      <w:r>
        <w:rPr>
          <w:rFonts w:ascii="Times New Roman" w:eastAsiaTheme="minorEastAsia" w:hAnsi="Times New Roman" w:cs="Times New Roman"/>
          <w:bCs/>
          <w:sz w:val="24"/>
          <w:szCs w:val="24"/>
        </w:rPr>
        <w:t xml:space="preserve">2018-2019 pada hitungan triwulan yaitu </w:t>
      </w:r>
      <w:r w:rsidRPr="009952E4">
        <w:rPr>
          <w:rFonts w:ascii="Times New Roman" w:eastAsiaTheme="minorEastAsia" w:hAnsi="Times New Roman" w:cs="Times New Roman"/>
          <w:bCs/>
          <w:sz w:val="24"/>
          <w:szCs w:val="24"/>
        </w:rPr>
        <w:t>Berdasarkan tabel diatas maka diketahui bahwa ROE PT. Sawit Sumbermas Sarana Tbk pada tahun 2018 triwulan I yaitu 0.051, pada triwulan II 0.080, triwulan III 0.089 dan triwulan IV 0.021. Sedangkan, ROE PT. Sawit Sumbermas Sarana Tbk pada tahun 2019 triwulan I yaitu 0.027, triwulan II -0.004, triwulan III 0.000, dan triwulan IV 0.003.</w:t>
      </w:r>
      <w:r>
        <w:rPr>
          <w:rFonts w:ascii="Times New Roman" w:eastAsiaTheme="minorEastAsia" w:hAnsi="Times New Roman" w:cs="Times New Roman"/>
          <w:bCs/>
          <w:sz w:val="24"/>
          <w:szCs w:val="24"/>
        </w:rPr>
        <w:t xml:space="preserve"> Berdasarkan hasil perhitungan ini didapatkan bahwa rasio keuangan ROE Tahun 2018-2019 pada PT. Sawit Sumbermas Sarana Tbk mengalami penurunan rasio. Rasio pada tahun 2018 lebih tinggi dibandingkan pada tahun 2019. Dari tahun 2018 ke 2019 perusahaan ini mengalami penurunan yang cukup banyak sehingga dapat diartikan bahwa perusahaan tersebut belum dikatakan stabil dalam mempertahankan keuangannya melalui aktivitas penjualannya.</w:t>
      </w:r>
    </w:p>
    <w:p w:rsidR="00C10BEF" w:rsidRDefault="00C10BEF" w:rsidP="00C10BEF">
      <w:pPr>
        <w:tabs>
          <w:tab w:val="left" w:pos="720"/>
          <w:tab w:val="left" w:pos="1080"/>
        </w:tabs>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t>2.</w:t>
      </w:r>
      <w:r>
        <w:rPr>
          <w:rFonts w:ascii="Times New Roman" w:eastAsiaTheme="minorEastAsia" w:hAnsi="Times New Roman" w:cs="Times New Roman"/>
          <w:b/>
          <w:sz w:val="24"/>
          <w:szCs w:val="24"/>
        </w:rPr>
        <w:tab/>
        <w:t>Economic Value Added (EVA) PT. Sawit Sumbermas Sarana Tbk 2018-2019</w:t>
      </w:r>
    </w:p>
    <w:p w:rsidR="00C10BEF" w:rsidRDefault="00C10BEF" w:rsidP="00C10BEF">
      <w:pPr>
        <w:tabs>
          <w:tab w:val="left" w:pos="720"/>
          <w:tab w:val="left" w:pos="1080"/>
          <w:tab w:val="left" w:pos="1440"/>
          <w:tab w:val="left" w:pos="1800"/>
        </w:tabs>
        <w:spacing w:after="0" w:line="480" w:lineRule="auto"/>
        <w:jc w:val="both"/>
        <w:rPr>
          <w:rFonts w:asciiTheme="majorBidi" w:hAnsiTheme="majorBidi" w:cstheme="majorBidi"/>
          <w:color w:val="000000" w:themeColor="text1"/>
          <w:sz w:val="24"/>
          <w:szCs w:val="24"/>
          <w:shd w:val="clear" w:color="auto" w:fill="FFFFFF"/>
        </w:rPr>
      </w:pPr>
      <w:r>
        <w:rPr>
          <w:rFonts w:ascii="Times New Roman" w:eastAsiaTheme="minorEastAsia" w:hAnsi="Times New Roman" w:cs="Times New Roman"/>
          <w:b/>
          <w:sz w:val="24"/>
          <w:szCs w:val="24"/>
        </w:rPr>
        <w:tab/>
      </w:r>
      <w:r>
        <w:rPr>
          <w:rFonts w:ascii="Times New Roman" w:eastAsiaTheme="minorEastAsia" w:hAnsi="Times New Roman" w:cs="Times New Roman"/>
          <w:bCs/>
          <w:sz w:val="24"/>
          <w:szCs w:val="24"/>
        </w:rPr>
        <w:t xml:space="preserve">Berdasarkan hasil penelitian, didapatkan hajil EVA PT. Sawit Sumbermas Sarana Tbk. Melalui perhitungan didapatkan yaitu </w:t>
      </w:r>
      <w:r>
        <w:rPr>
          <w:rFonts w:asciiTheme="majorBidi" w:hAnsiTheme="majorBidi" w:cstheme="majorBidi"/>
          <w:sz w:val="24"/>
          <w:szCs w:val="24"/>
          <w:lang w:eastAsia="id-ID"/>
        </w:rPr>
        <w:t>nilai EVA pada tahun 2018 memiliki rata-rata</w:t>
      </w:r>
      <w:r w:rsidRPr="00786A14">
        <w:rPr>
          <w:rFonts w:asciiTheme="majorBidi" w:hAnsiTheme="majorBidi" w:cstheme="majorBidi"/>
          <w:sz w:val="24"/>
          <w:szCs w:val="24"/>
          <w:lang w:val="id-ID" w:eastAsia="id-ID"/>
        </w:rPr>
        <w:t xml:space="preserve"> -2,372 sedangkan nilai </w:t>
      </w:r>
      <w:r>
        <w:rPr>
          <w:rFonts w:asciiTheme="majorBidi" w:hAnsiTheme="majorBidi" w:cstheme="majorBidi"/>
          <w:sz w:val="24"/>
          <w:szCs w:val="24"/>
          <w:lang w:eastAsia="id-ID"/>
        </w:rPr>
        <w:t xml:space="preserve">EVA rata-rata tahun 2019 sebesar </w:t>
      </w:r>
      <w:r w:rsidRPr="00786A14">
        <w:rPr>
          <w:rFonts w:asciiTheme="majorBidi" w:hAnsiTheme="majorBidi" w:cstheme="majorBidi"/>
          <w:sz w:val="24"/>
          <w:szCs w:val="24"/>
          <w:lang w:val="id-ID" w:eastAsia="id-ID"/>
        </w:rPr>
        <w:t xml:space="preserve">2,446 sehingga </w:t>
      </w:r>
      <w:r>
        <w:rPr>
          <w:rFonts w:asciiTheme="majorBidi" w:hAnsiTheme="majorBidi" w:cstheme="majorBidi"/>
          <w:sz w:val="24"/>
          <w:szCs w:val="24"/>
          <w:lang w:eastAsia="id-ID"/>
        </w:rPr>
        <w:t xml:space="preserve">dapat dibuktikan melalui temuan data dan telah diolah bahwa ada perubahan </w:t>
      </w:r>
      <w:r w:rsidRPr="00786A14">
        <w:rPr>
          <w:rFonts w:asciiTheme="majorBidi" w:hAnsiTheme="majorBidi" w:cstheme="majorBidi"/>
          <w:color w:val="000000" w:themeColor="text1"/>
          <w:sz w:val="24"/>
          <w:szCs w:val="24"/>
          <w:shd w:val="clear" w:color="auto" w:fill="FFFFFF"/>
          <w:lang w:val="id-ID"/>
        </w:rPr>
        <w:t xml:space="preserve"> nilai EVA tahun 2018 dan 2019 pada PT. Sawit Sumbermas Sarana Tbk</w:t>
      </w:r>
      <w:r w:rsidRPr="00E858BE">
        <w:rPr>
          <w:rFonts w:asciiTheme="majorBidi" w:hAnsiTheme="majorBidi" w:cstheme="majorBidi"/>
          <w:color w:val="000000" w:themeColor="text1"/>
          <w:sz w:val="24"/>
          <w:szCs w:val="24"/>
          <w:shd w:val="clear" w:color="auto" w:fill="FFFFFF"/>
          <w:lang w:val="id-ID"/>
        </w:rPr>
        <w:t xml:space="preserve">. Berdasarkan hasil penelitian maka dapat disimpulkan bahwa perusahaan tersebut memiliki nilai tambah perusahaan dan kinerja perusahaan yang baik. Hal ini dikarenakan nilai EVA &gt; 0 yaitu 2,446 sehingga PT. </w:t>
      </w:r>
      <w:r>
        <w:rPr>
          <w:rFonts w:asciiTheme="majorBidi" w:hAnsiTheme="majorBidi" w:cstheme="majorBidi"/>
          <w:color w:val="000000" w:themeColor="text1"/>
          <w:sz w:val="24"/>
          <w:szCs w:val="24"/>
          <w:shd w:val="clear" w:color="auto" w:fill="FFFFFF"/>
        </w:rPr>
        <w:t xml:space="preserve">Sawit Sumbermas Sarana Tbk mampu mengontrol kinerja keuangan dengan baik sehingga laba perusahaan menjadi bertambah. </w:t>
      </w:r>
    </w:p>
    <w:p w:rsidR="00C10BEF" w:rsidRDefault="00C10BEF" w:rsidP="00C10BEF">
      <w:pPr>
        <w:tabs>
          <w:tab w:val="left" w:pos="720"/>
          <w:tab w:val="left" w:pos="1080"/>
          <w:tab w:val="left" w:pos="1440"/>
          <w:tab w:val="left" w:pos="1800"/>
        </w:tabs>
        <w:spacing w:after="0" w:line="480" w:lineRule="auto"/>
        <w:jc w:val="both"/>
        <w:rPr>
          <w:rFonts w:ascii="Times New Roman" w:hAnsi="Times New Roman" w:cs="Times New Roman"/>
          <w:sz w:val="24"/>
          <w:szCs w:val="24"/>
        </w:rPr>
      </w:pPr>
      <w:r>
        <w:rPr>
          <w:rFonts w:asciiTheme="majorBidi" w:hAnsiTheme="majorBidi" w:cstheme="majorBidi"/>
          <w:color w:val="000000" w:themeColor="text1"/>
          <w:sz w:val="24"/>
          <w:szCs w:val="24"/>
          <w:shd w:val="clear" w:color="auto" w:fill="FFFFFF"/>
        </w:rPr>
        <w:tab/>
        <w:t xml:space="preserve">Hal ini sejalan dengan pendapat oleh Mubarok dan Dewi (2010) yang menyatakan bahwa EVA digunakan untuk </w:t>
      </w:r>
      <w:r w:rsidRPr="00745265">
        <w:rPr>
          <w:rFonts w:ascii="Times New Roman" w:hAnsi="Times New Roman" w:cs="Times New Roman"/>
          <w:sz w:val="24"/>
          <w:szCs w:val="24"/>
        </w:rPr>
        <w:t xml:space="preserve">menentukan strategi yang dapat dijalankan agar kinerja keuangan lebih </w:t>
      </w:r>
      <w:r w:rsidRPr="00745265">
        <w:rPr>
          <w:rFonts w:ascii="Times New Roman" w:hAnsi="Times New Roman" w:cs="Times New Roman"/>
          <w:sz w:val="24"/>
          <w:szCs w:val="24"/>
        </w:rPr>
        <w:lastRenderedPageBreak/>
        <w:t>baik, dinilai d</w:t>
      </w:r>
      <w:r>
        <w:rPr>
          <w:rFonts w:ascii="Times New Roman" w:hAnsi="Times New Roman" w:cs="Times New Roman"/>
          <w:sz w:val="24"/>
          <w:szCs w:val="24"/>
        </w:rPr>
        <w:t xml:space="preserve">engan apabila </w:t>
      </w:r>
      <w:r w:rsidRPr="00341EE6">
        <w:rPr>
          <w:rFonts w:ascii="Times New Roman" w:hAnsi="Times New Roman" w:cs="Times New Roman"/>
          <w:sz w:val="24"/>
          <w:szCs w:val="24"/>
        </w:rPr>
        <w:t>EVA &gt; 0, maka terjadi nilai tambah perusahaan, kinerja perusahaan baik. Ini bermakna laba yang tersedia mampu melebihi harapan investor, perusahaan dapat mengembalikan pinjaman kreditor serta dapat menggambarkan pemberian bonus kepada karyawan</w:t>
      </w:r>
      <w:r>
        <w:rPr>
          <w:rFonts w:ascii="Times New Roman" w:hAnsi="Times New Roman" w:cs="Times New Roman"/>
          <w:sz w:val="24"/>
          <w:szCs w:val="24"/>
        </w:rPr>
        <w:t xml:space="preserve">. Apabila </w:t>
      </w:r>
      <w:r w:rsidRPr="00341EE6">
        <w:rPr>
          <w:rFonts w:ascii="Times New Roman" w:hAnsi="Times New Roman" w:cs="Times New Roman"/>
          <w:sz w:val="24"/>
          <w:szCs w:val="24"/>
        </w:rPr>
        <w:t>EVA = 0, maka menunjukan posisi impas perusahaan. Ini bermakna laba yang tersedia impas untuk memenuhi harapan kreditur dan investor</w:t>
      </w:r>
      <w:r>
        <w:rPr>
          <w:rFonts w:ascii="Times New Roman" w:hAnsi="Times New Roman" w:cs="Times New Roman"/>
          <w:sz w:val="24"/>
          <w:szCs w:val="24"/>
        </w:rPr>
        <w:t xml:space="preserve">. Selanjutnya jika </w:t>
      </w:r>
      <w:r w:rsidRPr="003F4D72">
        <w:rPr>
          <w:rFonts w:ascii="Times New Roman" w:hAnsi="Times New Roman" w:cs="Times New Roman"/>
          <w:sz w:val="24"/>
          <w:szCs w:val="24"/>
        </w:rPr>
        <w:t>EVA &lt; 0, hal itu berarti total modal perusahaan lebih besar daripada laba oprasi setelah pajak yang diperolehnya, sehingga kinerja perusahan tersebut tidak baik. Ini bermakna di dalam perusahaan tidak terjadi nilai tambah, laba yang tersedia tidak mamp</w:t>
      </w:r>
      <w:r>
        <w:rPr>
          <w:rFonts w:ascii="Times New Roman" w:hAnsi="Times New Roman" w:cs="Times New Roman"/>
          <w:sz w:val="24"/>
          <w:szCs w:val="24"/>
        </w:rPr>
        <w:t>u memberikan pengembalian setim</w:t>
      </w:r>
      <w:r w:rsidRPr="003F4D72">
        <w:rPr>
          <w:rFonts w:ascii="Times New Roman" w:hAnsi="Times New Roman" w:cs="Times New Roman"/>
          <w:sz w:val="24"/>
          <w:szCs w:val="24"/>
        </w:rPr>
        <w:t>pal dengan yang ditanam investor</w:t>
      </w:r>
      <w:r>
        <w:rPr>
          <w:rFonts w:ascii="Times New Roman" w:hAnsi="Times New Roman" w:cs="Times New Roman"/>
          <w:sz w:val="24"/>
          <w:szCs w:val="24"/>
        </w:rPr>
        <w:t xml:space="preserve">. </w:t>
      </w:r>
    </w:p>
    <w:p w:rsidR="00C10BEF" w:rsidRDefault="00C10BEF" w:rsidP="00C10BEF">
      <w:pPr>
        <w:tabs>
          <w:tab w:val="left" w:pos="720"/>
          <w:tab w:val="left" w:pos="1080"/>
          <w:tab w:val="left" w:pos="1440"/>
          <w:tab w:val="left" w:pos="18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PT. Sawit Sumbermas Sarana Tbk. Memiliki nilai EVA &gt; 0 yaitu 2,446 sehingga dapat disimpulkan perusahaan ini dalam kategori baik. Perusahaan ini diartikan mampu menambah laba perusahaan dalam jangka waktu satu tahun yaitu tahun 2018-2019. Perusahaan dapat mampu memberikan pembagian laba kepada investor. Melalui laba perusahaan yang semakin meningkat maka perusahaan dapat membagikan hasil laba kepada investor semakin meningkat juga. Hal ini dapat memberikan kepercayaan pada investor lainnya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menanamkan sahamnya pada PT. Sawit Sumbermas Sarana Tbk. </w:t>
      </w:r>
    </w:p>
    <w:p w:rsidR="00594BFD" w:rsidRDefault="00594BF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0C0CD2" w:rsidRDefault="00594BFD" w:rsidP="00634EE5">
      <w:pPr>
        <w:spacing w:after="200" w:line="276"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PENUTUP</w:t>
      </w:r>
    </w:p>
    <w:p w:rsidR="00594BFD" w:rsidRDefault="00594BFD" w:rsidP="00594BFD">
      <w:pPr>
        <w:tabs>
          <w:tab w:val="left" w:pos="720"/>
          <w:tab w:val="left" w:pos="1080"/>
          <w:tab w:val="left" w:pos="1440"/>
          <w:tab w:val="left" w:pos="1800"/>
        </w:tabs>
        <w:spacing w:after="0" w:line="480" w:lineRule="auto"/>
        <w:rPr>
          <w:rFonts w:asciiTheme="majorBidi" w:hAnsiTheme="majorBidi" w:cstheme="majorBidi"/>
          <w:b/>
          <w:bCs/>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Kesimpulan</w:t>
      </w:r>
    </w:p>
    <w:p w:rsidR="00594BFD" w:rsidRDefault="00594BFD" w:rsidP="00594BFD">
      <w:pPr>
        <w:tabs>
          <w:tab w:val="left" w:pos="720"/>
          <w:tab w:val="left" w:pos="1080"/>
          <w:tab w:val="left" w:pos="1440"/>
          <w:tab w:val="left" w:pos="1800"/>
        </w:tabs>
        <w:spacing w:after="0" w:line="480" w:lineRule="auto"/>
        <w:rPr>
          <w:rFonts w:asciiTheme="majorBidi" w:hAnsiTheme="majorBidi" w:cstheme="majorBidi"/>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ab/>
      </w:r>
      <w:r>
        <w:rPr>
          <w:rFonts w:asciiTheme="majorBidi" w:hAnsiTheme="majorBidi" w:cstheme="majorBidi"/>
          <w:color w:val="000000" w:themeColor="text1"/>
          <w:sz w:val="24"/>
          <w:szCs w:val="24"/>
          <w:shd w:val="clear" w:color="auto" w:fill="FFFFFF"/>
        </w:rPr>
        <w:t xml:space="preserve">Berdasarkan hasil penelitian, maka dapat disimpulkan </w:t>
      </w:r>
      <w:proofErr w:type="gramStart"/>
      <w:r>
        <w:rPr>
          <w:rFonts w:asciiTheme="majorBidi" w:hAnsiTheme="majorBidi" w:cstheme="majorBidi"/>
          <w:color w:val="000000" w:themeColor="text1"/>
          <w:sz w:val="24"/>
          <w:szCs w:val="24"/>
          <w:shd w:val="clear" w:color="auto" w:fill="FFFFFF"/>
        </w:rPr>
        <w:t>bahwa :</w:t>
      </w:r>
      <w:proofErr w:type="gramEnd"/>
    </w:p>
    <w:p w:rsidR="00594BFD" w:rsidRPr="0073288B" w:rsidRDefault="00594BFD" w:rsidP="00594BFD">
      <w:pPr>
        <w:tabs>
          <w:tab w:val="left" w:pos="720"/>
          <w:tab w:val="left" w:pos="1080"/>
          <w:tab w:val="left" w:pos="1440"/>
          <w:tab w:val="left" w:pos="1800"/>
        </w:tabs>
        <w:spacing w:after="0" w:line="480" w:lineRule="auto"/>
        <w:ind w:left="1080" w:hanging="108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ab/>
        <w:t>1.</w:t>
      </w:r>
      <w:r>
        <w:rPr>
          <w:rFonts w:asciiTheme="majorBidi" w:hAnsiTheme="majorBidi" w:cstheme="majorBidi"/>
          <w:color w:val="000000" w:themeColor="text1"/>
          <w:sz w:val="24"/>
          <w:szCs w:val="24"/>
          <w:shd w:val="clear" w:color="auto" w:fill="FFFFFF"/>
        </w:rPr>
        <w:tab/>
      </w:r>
      <w:r w:rsidRPr="004F005C">
        <w:rPr>
          <w:rFonts w:asciiTheme="majorBidi" w:hAnsiTheme="majorBidi" w:cstheme="majorBidi"/>
          <w:color w:val="000000" w:themeColor="text1"/>
          <w:sz w:val="24"/>
          <w:szCs w:val="24"/>
          <w:shd w:val="clear" w:color="auto" w:fill="FFFFFF"/>
          <w:lang w:val="id-ID"/>
        </w:rPr>
        <w:t>Melalui hasil</w:t>
      </w:r>
      <w:r>
        <w:rPr>
          <w:rFonts w:asciiTheme="majorBidi" w:hAnsiTheme="majorBidi" w:cstheme="majorBidi"/>
          <w:color w:val="000000" w:themeColor="text1"/>
          <w:sz w:val="24"/>
          <w:szCs w:val="24"/>
          <w:shd w:val="clear" w:color="auto" w:fill="FFFFFF"/>
        </w:rPr>
        <w:t xml:space="preserve"> perhitungan</w:t>
      </w:r>
      <w:r w:rsidRPr="004F005C">
        <w:rPr>
          <w:rFonts w:asciiTheme="majorBidi" w:hAnsiTheme="majorBidi" w:cstheme="majorBidi"/>
          <w:color w:val="000000" w:themeColor="text1"/>
          <w:sz w:val="24"/>
          <w:szCs w:val="24"/>
          <w:shd w:val="clear" w:color="auto" w:fill="FFFFFF"/>
          <w:lang w:val="id-ID"/>
        </w:rPr>
        <w:t xml:space="preserve"> ini dapat diketahui bahwa </w:t>
      </w:r>
      <w:r>
        <w:rPr>
          <w:rFonts w:asciiTheme="majorBidi" w:hAnsiTheme="majorBidi" w:cstheme="majorBidi"/>
          <w:color w:val="000000" w:themeColor="text1"/>
          <w:sz w:val="24"/>
          <w:szCs w:val="24"/>
          <w:shd w:val="clear" w:color="auto" w:fill="FFFFFF"/>
          <w:lang w:val="id-ID"/>
        </w:rPr>
        <w:t>rasio keuangan RO</w:t>
      </w:r>
      <w:r>
        <w:rPr>
          <w:rFonts w:asciiTheme="majorBidi" w:hAnsiTheme="majorBidi" w:cstheme="majorBidi"/>
          <w:color w:val="000000" w:themeColor="text1"/>
          <w:sz w:val="24"/>
          <w:szCs w:val="24"/>
          <w:shd w:val="clear" w:color="auto" w:fill="FFFFFF"/>
        </w:rPr>
        <w:t>A</w:t>
      </w:r>
      <w:r w:rsidRPr="004F005C">
        <w:rPr>
          <w:rFonts w:asciiTheme="majorBidi" w:hAnsiTheme="majorBidi" w:cstheme="majorBidi"/>
          <w:color w:val="000000" w:themeColor="text1"/>
          <w:sz w:val="24"/>
          <w:szCs w:val="24"/>
          <w:shd w:val="clear" w:color="auto" w:fill="FFFFFF"/>
          <w:lang w:val="id-ID"/>
        </w:rPr>
        <w:t xml:space="preserve"> pada perusahaa</w:t>
      </w:r>
      <w:r>
        <w:rPr>
          <w:rFonts w:asciiTheme="majorBidi" w:hAnsiTheme="majorBidi" w:cstheme="majorBidi"/>
          <w:color w:val="000000" w:themeColor="text1"/>
          <w:sz w:val="24"/>
          <w:szCs w:val="24"/>
          <w:shd w:val="clear" w:color="auto" w:fill="FFFFFF"/>
          <w:lang w:val="id-ID"/>
        </w:rPr>
        <w:t>n tersebut dari tahun 2018-2019</w:t>
      </w:r>
      <w:r>
        <w:rPr>
          <w:rFonts w:asciiTheme="majorBidi" w:hAnsiTheme="majorBidi" w:cstheme="majorBidi"/>
          <w:color w:val="000000" w:themeColor="text1"/>
          <w:sz w:val="24"/>
          <w:szCs w:val="24"/>
          <w:shd w:val="clear" w:color="auto" w:fill="FFFFFF"/>
        </w:rPr>
        <w:t xml:space="preserve"> mengalami kenaikan</w:t>
      </w:r>
      <w:r w:rsidRPr="004F005C">
        <w:rPr>
          <w:rFonts w:asciiTheme="majorBidi" w:hAnsiTheme="majorBidi" w:cstheme="majorBidi"/>
          <w:color w:val="000000" w:themeColor="text1"/>
          <w:sz w:val="24"/>
          <w:szCs w:val="24"/>
          <w:shd w:val="clear" w:color="auto" w:fill="FFFFFF"/>
          <w:lang w:val="id-ID"/>
        </w:rPr>
        <w:t xml:space="preserve"> </w:t>
      </w:r>
      <w:r>
        <w:rPr>
          <w:rFonts w:asciiTheme="majorBidi" w:hAnsiTheme="majorBidi" w:cstheme="majorBidi"/>
          <w:color w:val="000000" w:themeColor="text1"/>
          <w:sz w:val="24"/>
          <w:szCs w:val="24"/>
          <w:shd w:val="clear" w:color="auto" w:fill="FFFFFF"/>
        </w:rPr>
        <w:t xml:space="preserve">sehingga, dapat disimpulkan kinerja keuangan pada perusahaan tersebut dikategorikan baik karena mampu mempertahankan kestabilan dalam hal laba yang diterimanya setiap tahun. Namun, </w:t>
      </w:r>
      <w:r>
        <w:rPr>
          <w:rFonts w:ascii="Times New Roman" w:eastAsiaTheme="minorEastAsia" w:hAnsi="Times New Roman" w:cs="Times New Roman"/>
          <w:bCs/>
          <w:sz w:val="24"/>
          <w:szCs w:val="24"/>
        </w:rPr>
        <w:t>berdasarkan hasil perhitungan ini didapatkan bahwa rasio keuangan ROE Tahun 2018-2019 pada PT. Sawit Sumbermas Sarana Tbk mengalami penurunan rasio. Rasio pada tahun 2018 lebih tinggi dibandingkan pada tahun 2019. Dari tahun 2018 ke 2019 perusahaan ini mengalami penurunan yang cukup banyak sehingga dapat diartikan bahwa perusahaan tersebut belum dikatakan stabil</w:t>
      </w:r>
    </w:p>
    <w:p w:rsidR="00594BFD" w:rsidRDefault="00594BFD" w:rsidP="00594BFD">
      <w:pPr>
        <w:tabs>
          <w:tab w:val="left" w:pos="720"/>
          <w:tab w:val="left" w:pos="1080"/>
          <w:tab w:val="left" w:pos="1440"/>
          <w:tab w:val="left" w:pos="1800"/>
        </w:tabs>
        <w:spacing w:after="0" w:line="480" w:lineRule="auto"/>
        <w:ind w:left="1080" w:hanging="360"/>
        <w:jc w:val="both"/>
        <w:rPr>
          <w:rFonts w:asciiTheme="majorBidi" w:hAnsiTheme="majorBidi" w:cstheme="majorBidi"/>
          <w:color w:val="000000" w:themeColor="text1"/>
          <w:sz w:val="24"/>
          <w:szCs w:val="24"/>
          <w:shd w:val="clear" w:color="auto" w:fill="FFFFFF"/>
        </w:rPr>
      </w:pPr>
      <w:r>
        <w:rPr>
          <w:rFonts w:ascii="Times New Roman" w:eastAsiaTheme="minorEastAsia" w:hAnsi="Times New Roman" w:cs="Times New Roman"/>
          <w:bCs/>
          <w:sz w:val="24"/>
          <w:szCs w:val="24"/>
        </w:rPr>
        <w:t>2.</w:t>
      </w:r>
      <w:r>
        <w:rPr>
          <w:rFonts w:ascii="Times New Roman" w:eastAsiaTheme="minorEastAsia" w:hAnsi="Times New Roman" w:cs="Times New Roman"/>
          <w:bCs/>
          <w:sz w:val="24"/>
          <w:szCs w:val="24"/>
        </w:rPr>
        <w:tab/>
        <w:t xml:space="preserve">Berdasarkan hasil penelitian, didapatkan hasil EVA PT. Sawit Sumbermas Sarana Tbk. Melalui perhitungan didapatkan yaitu </w:t>
      </w:r>
      <w:r>
        <w:rPr>
          <w:rFonts w:asciiTheme="majorBidi" w:hAnsiTheme="majorBidi" w:cstheme="majorBidi"/>
          <w:sz w:val="24"/>
          <w:szCs w:val="24"/>
          <w:lang w:eastAsia="id-ID"/>
        </w:rPr>
        <w:t>nilai EVA pada tahun 2018 memiliki rata-rata</w:t>
      </w:r>
      <w:r w:rsidRPr="00786A14">
        <w:rPr>
          <w:rFonts w:asciiTheme="majorBidi" w:hAnsiTheme="majorBidi" w:cstheme="majorBidi"/>
          <w:sz w:val="24"/>
          <w:szCs w:val="24"/>
          <w:lang w:val="id-ID" w:eastAsia="id-ID"/>
        </w:rPr>
        <w:t xml:space="preserve"> -2,372 sedangkan nilai </w:t>
      </w:r>
      <w:r>
        <w:rPr>
          <w:rFonts w:asciiTheme="majorBidi" w:hAnsiTheme="majorBidi" w:cstheme="majorBidi"/>
          <w:sz w:val="24"/>
          <w:szCs w:val="24"/>
          <w:lang w:eastAsia="id-ID"/>
        </w:rPr>
        <w:t xml:space="preserve">EVA rata-rata tahun 2019 sebesar </w:t>
      </w:r>
      <w:r w:rsidRPr="00786A14">
        <w:rPr>
          <w:rFonts w:asciiTheme="majorBidi" w:hAnsiTheme="majorBidi" w:cstheme="majorBidi"/>
          <w:sz w:val="24"/>
          <w:szCs w:val="24"/>
          <w:lang w:val="id-ID" w:eastAsia="id-ID"/>
        </w:rPr>
        <w:t xml:space="preserve">2,446 sehingga </w:t>
      </w:r>
      <w:r>
        <w:rPr>
          <w:rFonts w:asciiTheme="majorBidi" w:hAnsiTheme="majorBidi" w:cstheme="majorBidi"/>
          <w:sz w:val="24"/>
          <w:szCs w:val="24"/>
          <w:lang w:eastAsia="id-ID"/>
        </w:rPr>
        <w:t xml:space="preserve">dapat dibuktikan melalui temuan data dan telah diolah bahwa ada perubahan </w:t>
      </w:r>
      <w:r w:rsidRPr="00786A14">
        <w:rPr>
          <w:rFonts w:asciiTheme="majorBidi" w:hAnsiTheme="majorBidi" w:cstheme="majorBidi"/>
          <w:color w:val="000000" w:themeColor="text1"/>
          <w:sz w:val="24"/>
          <w:szCs w:val="24"/>
          <w:shd w:val="clear" w:color="auto" w:fill="FFFFFF"/>
          <w:lang w:val="id-ID"/>
        </w:rPr>
        <w:t xml:space="preserve"> nilai EVA tahun 2018 dan 2019 pada PT. Sawit Sumbermas Sarana Tbk</w:t>
      </w:r>
      <w:r w:rsidRPr="00E858BE">
        <w:rPr>
          <w:rFonts w:asciiTheme="majorBidi" w:hAnsiTheme="majorBidi" w:cstheme="majorBidi"/>
          <w:color w:val="000000" w:themeColor="text1"/>
          <w:sz w:val="24"/>
          <w:szCs w:val="24"/>
          <w:shd w:val="clear" w:color="auto" w:fill="FFFFFF"/>
          <w:lang w:val="id-ID"/>
        </w:rPr>
        <w:t>. Berdasarkan hasil penelitian maka dapat disimpulkan bahwa perusahaan tersebut memiliki nilai tambah perusahaan dan kinerja perusahaan yang baik</w:t>
      </w:r>
      <w:r>
        <w:rPr>
          <w:rFonts w:asciiTheme="majorBidi" w:hAnsiTheme="majorBidi" w:cstheme="majorBidi"/>
          <w:color w:val="000000" w:themeColor="text1"/>
          <w:sz w:val="24"/>
          <w:szCs w:val="24"/>
          <w:shd w:val="clear" w:color="auto" w:fill="FFFFFF"/>
        </w:rPr>
        <w:t>.</w:t>
      </w:r>
    </w:p>
    <w:p w:rsidR="00594BFD" w:rsidRPr="00731D04" w:rsidRDefault="00594BFD" w:rsidP="00594BFD">
      <w:pPr>
        <w:tabs>
          <w:tab w:val="left" w:pos="720"/>
          <w:tab w:val="left" w:pos="1080"/>
          <w:tab w:val="left" w:pos="1440"/>
          <w:tab w:val="left" w:pos="1800"/>
        </w:tabs>
        <w:spacing w:after="0" w:line="480" w:lineRule="auto"/>
        <w:ind w:left="1080" w:hanging="360"/>
        <w:jc w:val="both"/>
        <w:rPr>
          <w:rFonts w:asciiTheme="majorBidi" w:hAnsiTheme="majorBidi" w:cstheme="majorBidi"/>
          <w:color w:val="000000" w:themeColor="text1"/>
          <w:sz w:val="24"/>
          <w:szCs w:val="24"/>
          <w:shd w:val="clear" w:color="auto" w:fill="FFFFFF"/>
        </w:rPr>
        <w:sectPr w:rsidR="00594BFD" w:rsidRPr="00731D04" w:rsidSect="006A0937">
          <w:pgSz w:w="12240" w:h="15840"/>
          <w:pgMar w:top="1440" w:right="1440" w:bottom="1440" w:left="1440" w:header="708" w:footer="708" w:gutter="0"/>
          <w:cols w:space="708"/>
          <w:docGrid w:linePitch="360"/>
        </w:sectPr>
      </w:pPr>
    </w:p>
    <w:p w:rsidR="00594BFD" w:rsidRPr="0073288B" w:rsidRDefault="00594BFD" w:rsidP="00594BFD">
      <w:pPr>
        <w:tabs>
          <w:tab w:val="left" w:pos="720"/>
          <w:tab w:val="left" w:pos="1080"/>
          <w:tab w:val="left" w:pos="1440"/>
          <w:tab w:val="left" w:pos="1800"/>
        </w:tabs>
        <w:spacing w:after="0" w:line="480" w:lineRule="auto"/>
        <w:ind w:left="1080" w:hanging="360"/>
        <w:jc w:val="both"/>
        <w:rPr>
          <w:rFonts w:asciiTheme="majorBidi" w:hAnsiTheme="majorBidi" w:cstheme="majorBidi"/>
          <w:color w:val="000000" w:themeColor="text1"/>
          <w:sz w:val="24"/>
          <w:szCs w:val="24"/>
          <w:shd w:val="clear" w:color="auto" w:fill="FFFFFF"/>
        </w:rPr>
      </w:pPr>
    </w:p>
    <w:p w:rsidR="00594BFD" w:rsidRDefault="00594BFD" w:rsidP="00594BFD">
      <w:pPr>
        <w:tabs>
          <w:tab w:val="left" w:pos="720"/>
          <w:tab w:val="left" w:pos="1080"/>
          <w:tab w:val="left" w:pos="1440"/>
          <w:tab w:val="left" w:pos="1800"/>
        </w:tabs>
        <w:spacing w:after="0" w:line="480" w:lineRule="auto"/>
        <w:rPr>
          <w:rFonts w:asciiTheme="majorBidi" w:hAnsiTheme="majorBidi" w:cstheme="majorBidi"/>
          <w:b/>
          <w:bCs/>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Saran</w:t>
      </w:r>
    </w:p>
    <w:p w:rsidR="00594BFD" w:rsidRDefault="00594BFD" w:rsidP="00594BFD">
      <w:pPr>
        <w:tabs>
          <w:tab w:val="left" w:pos="720"/>
          <w:tab w:val="left" w:pos="1080"/>
          <w:tab w:val="left" w:pos="1440"/>
          <w:tab w:val="left" w:pos="1800"/>
        </w:tabs>
        <w:spacing w:after="0" w:line="480" w:lineRule="auto"/>
        <w:rPr>
          <w:rFonts w:asciiTheme="majorBidi" w:hAnsiTheme="majorBidi" w:cstheme="majorBidi"/>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ab/>
      </w:r>
      <w:r>
        <w:rPr>
          <w:rFonts w:asciiTheme="majorBidi" w:hAnsiTheme="majorBidi" w:cstheme="majorBidi"/>
          <w:color w:val="000000" w:themeColor="text1"/>
          <w:sz w:val="24"/>
          <w:szCs w:val="24"/>
          <w:shd w:val="clear" w:color="auto" w:fill="FFFFFF"/>
        </w:rPr>
        <w:t>Berdasarkan hasil kesimpulan diatas maka terdapat saran bagi penelitian ini yaitu:</w:t>
      </w:r>
    </w:p>
    <w:p w:rsidR="00594BFD" w:rsidRDefault="00594BFD" w:rsidP="00594BFD">
      <w:pPr>
        <w:tabs>
          <w:tab w:val="left" w:pos="720"/>
          <w:tab w:val="left" w:pos="1080"/>
          <w:tab w:val="left" w:pos="1440"/>
          <w:tab w:val="left" w:pos="1800"/>
        </w:tabs>
        <w:spacing w:after="0" w:line="480" w:lineRule="auto"/>
        <w:ind w:left="1080" w:hanging="108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ab/>
        <w:t>1.</w:t>
      </w:r>
      <w:r>
        <w:rPr>
          <w:rFonts w:asciiTheme="majorBidi" w:hAnsiTheme="majorBidi" w:cstheme="majorBidi"/>
          <w:color w:val="000000" w:themeColor="text1"/>
          <w:sz w:val="24"/>
          <w:szCs w:val="24"/>
          <w:shd w:val="clear" w:color="auto" w:fill="FFFFFF"/>
        </w:rPr>
        <w:tab/>
        <w:t xml:space="preserve">Penelitian ini dapat dijadikan PT. Sawit Sumbermas Sarana Tbk. Dalam mengontrol rasio keuangan ROA dan ROE karena dapat menyebabkan penurunan kinerja keuangan. Rasio keuangan tersebut merupakan indikator dari keberhasilan kinerja keuangan. Peningkatan rasio keuangan terkait ROA dan ROE juga diperlukan agar perusahaan dapat diindikasikan semakin meningkat. </w:t>
      </w:r>
    </w:p>
    <w:p w:rsidR="00594BFD" w:rsidRPr="0073288B" w:rsidRDefault="00594BFD" w:rsidP="00594BFD">
      <w:pPr>
        <w:tabs>
          <w:tab w:val="left" w:pos="720"/>
          <w:tab w:val="left" w:pos="1080"/>
          <w:tab w:val="left" w:pos="1440"/>
          <w:tab w:val="left" w:pos="1800"/>
        </w:tabs>
        <w:spacing w:after="0" w:line="480" w:lineRule="auto"/>
        <w:ind w:left="1080" w:hanging="1080"/>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ab/>
        <w:t>2.</w:t>
      </w:r>
      <w:r>
        <w:rPr>
          <w:rFonts w:asciiTheme="majorBidi" w:hAnsiTheme="majorBidi" w:cstheme="majorBidi"/>
          <w:color w:val="000000" w:themeColor="text1"/>
          <w:sz w:val="24"/>
          <w:szCs w:val="24"/>
          <w:shd w:val="clear" w:color="auto" w:fill="FFFFFF"/>
        </w:rPr>
        <w:tab/>
        <w:t>Penelitian ini juga dapat mendorong PT. Sawit Sumbermas Sarana Tbk untuk meningkatkan nilai EVA disetiap tahunnya agar mampu mempertahankan eksistensinya dan meningkatkan kinerja keuangannya untuk tahun-tahun berikutnya.</w:t>
      </w:r>
    </w:p>
    <w:p w:rsidR="00594BFD" w:rsidRDefault="00594BFD" w:rsidP="00594BFD">
      <w:pPr>
        <w:pStyle w:val="ListParagraph"/>
        <w:spacing w:line="480" w:lineRule="auto"/>
        <w:jc w:val="both"/>
        <w:rPr>
          <w:rFonts w:ascii="Times New Roman" w:eastAsiaTheme="minorEastAsia" w:hAnsi="Times New Roman" w:cs="Times New Roman"/>
          <w:b/>
          <w:sz w:val="24"/>
          <w:szCs w:val="24"/>
        </w:rPr>
      </w:pPr>
    </w:p>
    <w:p w:rsidR="00594BFD" w:rsidRDefault="00594BFD" w:rsidP="00594BFD">
      <w:pPr>
        <w:pStyle w:val="ListParagraph"/>
        <w:spacing w:line="480" w:lineRule="auto"/>
        <w:jc w:val="both"/>
        <w:rPr>
          <w:rFonts w:ascii="Times New Roman" w:eastAsiaTheme="minorEastAsia" w:hAnsi="Times New Roman" w:cs="Times New Roman"/>
          <w:b/>
          <w:sz w:val="24"/>
          <w:szCs w:val="24"/>
        </w:rPr>
      </w:pPr>
    </w:p>
    <w:p w:rsidR="00594BFD" w:rsidRDefault="00594BFD" w:rsidP="00594BFD">
      <w:pPr>
        <w:pStyle w:val="ListParagraph"/>
        <w:spacing w:line="480" w:lineRule="auto"/>
        <w:jc w:val="both"/>
        <w:rPr>
          <w:rFonts w:ascii="Times New Roman" w:eastAsiaTheme="minorEastAsia" w:hAnsi="Times New Roman" w:cs="Times New Roman"/>
          <w:sz w:val="24"/>
          <w:szCs w:val="24"/>
        </w:rPr>
      </w:pPr>
    </w:p>
    <w:p w:rsidR="00594BFD" w:rsidRDefault="00594BFD" w:rsidP="00594BFD">
      <w:pPr>
        <w:pStyle w:val="ListParagraph"/>
        <w:spacing w:line="480" w:lineRule="auto"/>
        <w:jc w:val="both"/>
        <w:rPr>
          <w:rFonts w:ascii="Times New Roman" w:eastAsiaTheme="minorEastAsia" w:hAnsi="Times New Roman" w:cs="Times New Roman"/>
          <w:sz w:val="24"/>
          <w:szCs w:val="24"/>
        </w:rPr>
      </w:pPr>
    </w:p>
    <w:p w:rsidR="00D36FBF" w:rsidRDefault="00D36FB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220FF3" w:rsidRDefault="00220FF3" w:rsidP="00D36FBF">
      <w:pPr>
        <w:jc w:val="center"/>
        <w:rPr>
          <w:rFonts w:ascii="Times New Roman" w:hAnsi="Times New Roman" w:cs="Times New Roman"/>
          <w:b/>
          <w:sz w:val="24"/>
          <w:szCs w:val="24"/>
        </w:rPr>
        <w:sectPr w:rsidR="00220FF3" w:rsidSect="00C10BEF">
          <w:pgSz w:w="12240" w:h="15840"/>
          <w:pgMar w:top="1440" w:right="2034" w:bottom="1440" w:left="1440" w:header="708" w:footer="708" w:gutter="0"/>
          <w:cols w:space="708"/>
          <w:docGrid w:linePitch="360"/>
        </w:sectPr>
      </w:pPr>
    </w:p>
    <w:p w:rsidR="00D36FBF" w:rsidRPr="0052099F" w:rsidRDefault="00D36FBF" w:rsidP="00D36FBF">
      <w:pPr>
        <w:jc w:val="center"/>
        <w:rPr>
          <w:rFonts w:ascii="Times New Roman" w:hAnsi="Times New Roman" w:cs="Times New Roman"/>
          <w:b/>
          <w:sz w:val="24"/>
          <w:szCs w:val="24"/>
        </w:rPr>
      </w:pPr>
      <w:r w:rsidRPr="0052099F">
        <w:rPr>
          <w:rFonts w:ascii="Times New Roman" w:hAnsi="Times New Roman" w:cs="Times New Roman"/>
          <w:b/>
          <w:sz w:val="24"/>
          <w:szCs w:val="24"/>
        </w:rPr>
        <w:lastRenderedPageBreak/>
        <w:t>DAFTAR PUSTAKA</w:t>
      </w:r>
    </w:p>
    <w:sdt>
      <w:sdtPr>
        <w:rPr>
          <w:rFonts w:asciiTheme="minorHAnsi" w:eastAsiaTheme="minorHAnsi" w:hAnsiTheme="minorHAnsi" w:cstheme="minorBidi"/>
          <w:color w:val="auto"/>
          <w:sz w:val="22"/>
          <w:szCs w:val="22"/>
        </w:rPr>
        <w:id w:val="-592476863"/>
        <w:docPartObj>
          <w:docPartGallery w:val="Bibliographies"/>
          <w:docPartUnique/>
        </w:docPartObj>
      </w:sdtPr>
      <w:sdtEndPr>
        <w:rPr>
          <w:rFonts w:ascii="Times New Roman" w:hAnsi="Times New Roman" w:cs="Times New Roman"/>
          <w:sz w:val="24"/>
          <w:szCs w:val="24"/>
        </w:rPr>
      </w:sdtEndPr>
      <w:sdtContent>
        <w:p w:rsidR="00D36FBF" w:rsidRDefault="00D36FBF" w:rsidP="00D36FBF">
          <w:pPr>
            <w:pStyle w:val="Heading1"/>
          </w:pPr>
        </w:p>
        <w:sdt>
          <w:sdtPr>
            <w:id w:val="-573587230"/>
            <w:bibliography/>
          </w:sdtPr>
          <w:sdtEndPr>
            <w:rPr>
              <w:rFonts w:ascii="Times New Roman" w:hAnsi="Times New Roman" w:cs="Times New Roman"/>
              <w:sz w:val="24"/>
              <w:szCs w:val="24"/>
            </w:rPr>
          </w:sdtEndPr>
          <w:sdtContent>
            <w:p w:rsidR="00D36FBF" w:rsidRPr="0052099F" w:rsidRDefault="00D36FBF" w:rsidP="00D36FBF">
              <w:pPr>
                <w:pStyle w:val="Bibliography"/>
                <w:spacing w:line="360" w:lineRule="auto"/>
                <w:rPr>
                  <w:rFonts w:ascii="Times New Roman" w:hAnsi="Times New Roman" w:cs="Times New Roman"/>
                  <w:noProof/>
                  <w:sz w:val="24"/>
                  <w:szCs w:val="24"/>
                </w:rPr>
              </w:pPr>
              <w:r w:rsidRPr="0052099F">
                <w:rPr>
                  <w:rFonts w:ascii="Times New Roman" w:hAnsi="Times New Roman" w:cs="Times New Roman"/>
                  <w:sz w:val="24"/>
                  <w:szCs w:val="24"/>
                </w:rPr>
                <w:fldChar w:fldCharType="begin"/>
              </w:r>
              <w:r w:rsidRPr="008C3572">
                <w:rPr>
                  <w:rFonts w:ascii="Times New Roman" w:hAnsi="Times New Roman" w:cs="Times New Roman"/>
                  <w:sz w:val="24"/>
                  <w:szCs w:val="24"/>
                </w:rPr>
                <w:instrText xml:space="preserve"> BIBLIOGRAPHY </w:instrText>
              </w:r>
              <w:r w:rsidRPr="0052099F">
                <w:rPr>
                  <w:rFonts w:ascii="Times New Roman" w:hAnsi="Times New Roman" w:cs="Times New Roman"/>
                  <w:sz w:val="24"/>
                  <w:szCs w:val="24"/>
                </w:rPr>
                <w:fldChar w:fldCharType="separate"/>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Ageswara, D. R. (n.d.). Economic Value Added dan Market Value Added sebagai Ukuran Kinerja Keuangan Perusahaan ( studi kasus pada perusahaan LQ 45 yang terdaftar di BEI periode 2016-2018. 1-19.</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Andika, W. L. (2016). Analisis economic value added dan market value added sebagai alat pengukur kinerja perusahaan serta pengaruhnya terhadap harga saham</w:t>
              </w:r>
              <w:r w:rsidRPr="0052099F">
                <w:rPr>
                  <w:rFonts w:ascii="Times New Roman" w:hAnsi="Times New Roman" w:cs="Times New Roman"/>
                  <w:noProof/>
                  <w:sz w:val="24"/>
                  <w:szCs w:val="24"/>
                </w:rPr>
                <w:t xml:space="preserve">. </w:t>
              </w:r>
              <w:r>
                <w:rPr>
                  <w:rFonts w:ascii="Times New Roman" w:hAnsi="Times New Roman" w:cs="Times New Roman"/>
                  <w:i/>
                  <w:iCs/>
                  <w:noProof/>
                  <w:sz w:val="24"/>
                  <w:szCs w:val="24"/>
                </w:rPr>
                <w:t>skripsi universitas negri semarang</w:t>
              </w:r>
              <w:r w:rsidRPr="0052099F">
                <w:rPr>
                  <w:rFonts w:ascii="Times New Roman" w:hAnsi="Times New Roman" w:cs="Times New Roman"/>
                  <w:i/>
                  <w:iCs/>
                  <w:noProof/>
                  <w:sz w:val="24"/>
                  <w:szCs w:val="24"/>
                </w:rPr>
                <w:t xml:space="preserve"> 2016</w:t>
              </w:r>
              <w:r w:rsidRPr="0052099F">
                <w:rPr>
                  <w:rFonts w:ascii="Times New Roman" w:hAnsi="Times New Roman" w:cs="Times New Roman"/>
                  <w:noProof/>
                  <w:sz w:val="24"/>
                  <w:szCs w:val="24"/>
                </w:rPr>
                <w:t>.</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Anonymous, C. (2017). 5 Negara Produsen Kelapa Sawit Terbesar Didunia .</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 xml:space="preserve">Any </w:t>
              </w:r>
              <w:r>
                <w:rPr>
                  <w:rFonts w:ascii="Times New Roman" w:hAnsi="Times New Roman" w:cs="Times New Roman"/>
                  <w:noProof/>
                  <w:sz w:val="24"/>
                  <w:szCs w:val="24"/>
                </w:rPr>
                <w:t>Arisanti, I. B. (2016). Analisis perbandingan antara rasio keuangan dan metode economic value added sebagai pengukur kinerja keuangan ( studi kasus pada perusahaan rokok yang terdaftar diBEI periode tahun</w:t>
              </w:r>
              <w:r w:rsidRPr="0052099F">
                <w:rPr>
                  <w:rFonts w:ascii="Times New Roman" w:hAnsi="Times New Roman" w:cs="Times New Roman"/>
                  <w:noProof/>
                  <w:sz w:val="24"/>
                  <w:szCs w:val="24"/>
                </w:rPr>
                <w:t xml:space="preserve"> 2012-2014). </w:t>
              </w:r>
              <w:r>
                <w:rPr>
                  <w:rFonts w:ascii="Times New Roman" w:hAnsi="Times New Roman" w:cs="Times New Roman"/>
                  <w:i/>
                  <w:iCs/>
                  <w:noProof/>
                  <w:sz w:val="24"/>
                  <w:szCs w:val="24"/>
                </w:rPr>
                <w:t>jurnal ekonomi akuntansi</w:t>
              </w:r>
              <w:r w:rsidRPr="0052099F">
                <w:rPr>
                  <w:rFonts w:ascii="Times New Roman" w:hAnsi="Times New Roman" w:cs="Times New Roman"/>
                  <w:i/>
                  <w:iCs/>
                  <w:noProof/>
                  <w:sz w:val="24"/>
                  <w:szCs w:val="24"/>
                </w:rPr>
                <w:t xml:space="preserve"> Volume 1, Nomor 1, April 2016</w:t>
              </w:r>
              <w:r w:rsidRPr="0052099F">
                <w:rPr>
                  <w:rFonts w:ascii="Times New Roman" w:hAnsi="Times New Roman" w:cs="Times New Roman"/>
                  <w:noProof/>
                  <w:sz w:val="24"/>
                  <w:szCs w:val="24"/>
                </w:rPr>
                <w:t>, 97-108.</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 xml:space="preserve">Ardilla Uswatun Chasanah, F. Y. (2015). penilaian kinerja keuangan perusahaan menggunakan analisis rasio keuangan dan konsep economic vaue added (EVA) ( Studi pada PT Gudang Garam, Tbk dan PT HM Samporna, Tbk yang Terdaftar di Bursa Efek Indonesia Periode 2011-2013). </w:t>
              </w:r>
              <w:r w:rsidRPr="0052099F">
                <w:rPr>
                  <w:rFonts w:ascii="Times New Roman" w:hAnsi="Times New Roman" w:cs="Times New Roman"/>
                  <w:i/>
                  <w:iCs/>
                  <w:noProof/>
                  <w:sz w:val="24"/>
                  <w:szCs w:val="24"/>
                </w:rPr>
                <w:t>Jurnal Administrasi Bisnis (JAB)Vol. 20 No. 1 Maret 015</w:t>
              </w:r>
              <w:r w:rsidRPr="0052099F">
                <w:rPr>
                  <w:rFonts w:ascii="Times New Roman" w:hAnsi="Times New Roman" w:cs="Times New Roman"/>
                  <w:noProof/>
                  <w:sz w:val="24"/>
                  <w:szCs w:val="24"/>
                </w:rPr>
                <w:t>, 1-47.</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 xml:space="preserve">Houston Joel F, B. E. (2015). Dasar- Dasar Menejemen Keuangan . </w:t>
              </w:r>
              <w:r w:rsidRPr="0052099F">
                <w:rPr>
                  <w:rFonts w:ascii="Times New Roman" w:hAnsi="Times New Roman" w:cs="Times New Roman"/>
                  <w:i/>
                  <w:iCs/>
                  <w:noProof/>
                  <w:sz w:val="24"/>
                  <w:szCs w:val="24"/>
                </w:rPr>
                <w:t>jakarta: Salemba Empat 2015</w:t>
              </w:r>
              <w:r w:rsidRPr="0052099F">
                <w:rPr>
                  <w:rFonts w:ascii="Times New Roman" w:hAnsi="Times New Roman" w:cs="Times New Roman"/>
                  <w:noProof/>
                  <w:sz w:val="24"/>
                  <w:szCs w:val="24"/>
                </w:rPr>
                <w:t>.</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 xml:space="preserve">Joko Purnomo, S. S. (2015). Analisis Kinerja Keuangan Peruahaan Kelapa Sawit GO PUBLICK di Indonesia. </w:t>
              </w:r>
              <w:r w:rsidRPr="0052099F">
                <w:rPr>
                  <w:rFonts w:ascii="Times New Roman" w:hAnsi="Times New Roman" w:cs="Times New Roman"/>
                  <w:i/>
                  <w:iCs/>
                  <w:noProof/>
                  <w:sz w:val="24"/>
                  <w:szCs w:val="24"/>
                </w:rPr>
                <w:t>jurnal Neo-bis volume 9, No. 2 Des 2015</w:t>
              </w:r>
              <w:r w:rsidRPr="0052099F">
                <w:rPr>
                  <w:rFonts w:ascii="Times New Roman" w:hAnsi="Times New Roman" w:cs="Times New Roman"/>
                  <w:noProof/>
                  <w:sz w:val="24"/>
                  <w:szCs w:val="24"/>
                </w:rPr>
                <w:t>, 16-31.</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Kade Adi</w:t>
              </w:r>
              <w:r>
                <w:rPr>
                  <w:rFonts w:ascii="Times New Roman" w:hAnsi="Times New Roman" w:cs="Times New Roman"/>
                  <w:noProof/>
                  <w:sz w:val="24"/>
                  <w:szCs w:val="24"/>
                </w:rPr>
                <w:t xml:space="preserve"> Sucipta, W. S. (2015). Analisis kinerja keuangan perusahaan dengan menggunakan rasio keuangan dan metode EVA pada perusahaan LQ 45 yang terdaftar di</w:t>
              </w:r>
              <w:r w:rsidRPr="0052099F">
                <w:rPr>
                  <w:rFonts w:ascii="Times New Roman" w:hAnsi="Times New Roman" w:cs="Times New Roman"/>
                  <w:noProof/>
                  <w:sz w:val="24"/>
                  <w:szCs w:val="24"/>
                </w:rPr>
                <w:t xml:space="preserve">BEI. </w:t>
              </w:r>
              <w:r w:rsidRPr="0052099F">
                <w:rPr>
                  <w:rFonts w:ascii="Times New Roman" w:hAnsi="Times New Roman" w:cs="Times New Roman"/>
                  <w:i/>
                  <w:iCs/>
                  <w:noProof/>
                  <w:sz w:val="24"/>
                  <w:szCs w:val="24"/>
                </w:rPr>
                <w:t>Jurusan Manajemen (Volume 3 Tahun 2015)</w:t>
              </w:r>
              <w:r w:rsidRPr="0052099F">
                <w:rPr>
                  <w:rFonts w:ascii="Times New Roman" w:hAnsi="Times New Roman" w:cs="Times New Roman"/>
                  <w:noProof/>
                  <w:sz w:val="24"/>
                  <w:szCs w:val="24"/>
                </w:rPr>
                <w:t>.</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lastRenderedPageBreak/>
                <w:t xml:space="preserve">Pardamean, M. (2014). Mengelola kebun dan Pabrik Kelapa Sawit secara Profesional. </w:t>
              </w:r>
              <w:r w:rsidRPr="0052099F">
                <w:rPr>
                  <w:rFonts w:ascii="Times New Roman" w:hAnsi="Times New Roman" w:cs="Times New Roman"/>
                  <w:i/>
                  <w:iCs/>
                  <w:noProof/>
                  <w:sz w:val="24"/>
                  <w:szCs w:val="24"/>
                </w:rPr>
                <w:t>jakarta ;</w:t>
              </w:r>
              <w:r w:rsidRPr="0052099F">
                <w:rPr>
                  <w:rFonts w:ascii="Times New Roman" w:hAnsi="Times New Roman" w:cs="Times New Roman"/>
                  <w:noProof/>
                  <w:sz w:val="24"/>
                  <w:szCs w:val="24"/>
                </w:rPr>
                <w:t>penebar swadayago</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Rahma Febriana, D. M. (2016).</w:t>
              </w:r>
              <w:r>
                <w:rPr>
                  <w:rFonts w:ascii="Times New Roman" w:hAnsi="Times New Roman" w:cs="Times New Roman"/>
                  <w:noProof/>
                  <w:sz w:val="24"/>
                  <w:szCs w:val="24"/>
                </w:rPr>
                <w:t xml:space="preserve"> Analisis tingkat kesehatan bank umum berdasarkan risk profile, good corporate</w:t>
              </w:r>
              <w:r w:rsidRPr="0052099F">
                <w:rPr>
                  <w:rFonts w:ascii="Times New Roman" w:hAnsi="Times New Roman" w:cs="Times New Roman"/>
                  <w:noProof/>
                  <w:sz w:val="24"/>
                  <w:szCs w:val="24"/>
                </w:rPr>
                <w:t xml:space="preserve"> </w:t>
              </w:r>
              <w:r>
                <w:rPr>
                  <w:rFonts w:ascii="Times New Roman" w:hAnsi="Times New Roman" w:cs="Times New Roman"/>
                  <w:noProof/>
                  <w:sz w:val="24"/>
                  <w:szCs w:val="24"/>
                </w:rPr>
                <w:t>governance, earning, dan capital</w:t>
              </w:r>
              <w:r w:rsidRPr="0052099F">
                <w:rPr>
                  <w:rFonts w:ascii="Times New Roman" w:hAnsi="Times New Roman" w:cs="Times New Roman"/>
                  <w:noProof/>
                  <w:sz w:val="24"/>
                  <w:szCs w:val="24"/>
                </w:rPr>
                <w:t xml:space="preserve"> ( studi pada bank umum yang terdaftar di Bursa Efek Indonesia periode 2013-2015. </w:t>
              </w:r>
              <w:r w:rsidRPr="0052099F">
                <w:rPr>
                  <w:rFonts w:ascii="Times New Roman" w:hAnsi="Times New Roman" w:cs="Times New Roman"/>
                  <w:i/>
                  <w:iCs/>
                  <w:noProof/>
                  <w:sz w:val="24"/>
                  <w:szCs w:val="24"/>
                </w:rPr>
                <w:t>jurnal administrasi bisnis (JAB)Vol. 37 No. 1 Agustus 2016</w:t>
              </w:r>
              <w:r w:rsidRPr="0052099F">
                <w:rPr>
                  <w:rFonts w:ascii="Times New Roman" w:hAnsi="Times New Roman" w:cs="Times New Roman"/>
                  <w:noProof/>
                  <w:sz w:val="24"/>
                  <w:szCs w:val="24"/>
                </w:rPr>
                <w:t>, 187-196.</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Riana Chris</w:t>
              </w:r>
              <w:r>
                <w:rPr>
                  <w:rFonts w:ascii="Times New Roman" w:hAnsi="Times New Roman" w:cs="Times New Roman"/>
                  <w:noProof/>
                  <w:sz w:val="24"/>
                  <w:szCs w:val="24"/>
                </w:rPr>
                <w:t>ty Sipahelut, S. M. (2017). Analisis kinerja keuangan perusahaan</w:t>
              </w:r>
              <w:r w:rsidRPr="0052099F">
                <w:rPr>
                  <w:rFonts w:ascii="Times New Roman" w:hAnsi="Times New Roman" w:cs="Times New Roman"/>
                  <w:noProof/>
                  <w:sz w:val="24"/>
                  <w:szCs w:val="24"/>
                </w:rPr>
                <w:t xml:space="preserve"> ( Studi Kasusu Pada Perusahaan Sub Sektor Otomotif dan Komponen yang Terdaftar Di BEI Periode 2014-2016. </w:t>
              </w:r>
              <w:r w:rsidRPr="0052099F">
                <w:rPr>
                  <w:rFonts w:ascii="Times New Roman" w:hAnsi="Times New Roman" w:cs="Times New Roman"/>
                  <w:i/>
                  <w:iCs/>
                  <w:noProof/>
                  <w:sz w:val="24"/>
                  <w:szCs w:val="24"/>
                </w:rPr>
                <w:t>jurnal EMBA Vol. 5 No. 3 September 2017</w:t>
              </w:r>
              <w:r w:rsidRPr="0052099F">
                <w:rPr>
                  <w:rFonts w:ascii="Times New Roman" w:hAnsi="Times New Roman" w:cs="Times New Roman"/>
                  <w:noProof/>
                  <w:sz w:val="24"/>
                  <w:szCs w:val="24"/>
                </w:rPr>
                <w:t>, 4425-4434.</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 xml:space="preserve">SARI, M. (2015). </w:t>
              </w:r>
              <w:r>
                <w:rPr>
                  <w:rFonts w:ascii="Times New Roman" w:hAnsi="Times New Roman" w:cs="Times New Roman"/>
                  <w:noProof/>
                  <w:sz w:val="24"/>
                  <w:szCs w:val="24"/>
                </w:rPr>
                <w:t>Analisis penilaian kinerja keuangan perusahaan dengan menggunakan metode econimic value added</w:t>
              </w:r>
              <w:r w:rsidRPr="0052099F">
                <w:rPr>
                  <w:rFonts w:ascii="Times New Roman" w:hAnsi="Times New Roman" w:cs="Times New Roman"/>
                  <w:noProof/>
                  <w:sz w:val="24"/>
                  <w:szCs w:val="24"/>
                </w:rPr>
                <w:t xml:space="preserve"> (EVA). ( studi kasus Pt Bukit Asam (persero) Tbk yang terdaftar di Bursa Efek Indonesia. </w:t>
              </w:r>
              <w:r w:rsidRPr="0052099F">
                <w:rPr>
                  <w:rFonts w:ascii="Times New Roman" w:hAnsi="Times New Roman" w:cs="Times New Roman"/>
                  <w:i/>
                  <w:iCs/>
                  <w:noProof/>
                  <w:sz w:val="24"/>
                  <w:szCs w:val="24"/>
                </w:rPr>
                <w:t>skripsi lampung 2015</w:t>
              </w:r>
              <w:r w:rsidRPr="0052099F">
                <w:rPr>
                  <w:rFonts w:ascii="Times New Roman" w:hAnsi="Times New Roman" w:cs="Times New Roman"/>
                  <w:noProof/>
                  <w:sz w:val="24"/>
                  <w:szCs w:val="24"/>
                </w:rPr>
                <w:t>.</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Savitri, W. D. (20</w:t>
              </w:r>
              <w:r>
                <w:rPr>
                  <w:rFonts w:ascii="Times New Roman" w:hAnsi="Times New Roman" w:cs="Times New Roman"/>
                  <w:noProof/>
                  <w:sz w:val="24"/>
                  <w:szCs w:val="24"/>
                </w:rPr>
                <w:t>14). pengukuran kinerja keuangan</w:t>
              </w:r>
              <w:r w:rsidRPr="0052099F">
                <w:rPr>
                  <w:rFonts w:ascii="Times New Roman" w:hAnsi="Times New Roman" w:cs="Times New Roman"/>
                  <w:noProof/>
                  <w:sz w:val="24"/>
                  <w:szCs w:val="24"/>
                </w:rPr>
                <w:t xml:space="preserve"> </w:t>
              </w:r>
              <w:r>
                <w:rPr>
                  <w:rFonts w:ascii="Times New Roman" w:hAnsi="Times New Roman" w:cs="Times New Roman"/>
                  <w:noProof/>
                  <w:sz w:val="24"/>
                  <w:szCs w:val="24"/>
                </w:rPr>
                <w:t>menggunakan rasio keuangan dan economic value added</w:t>
              </w:r>
              <w:r w:rsidRPr="0052099F">
                <w:rPr>
                  <w:rFonts w:ascii="Times New Roman" w:hAnsi="Times New Roman" w:cs="Times New Roman"/>
                  <w:noProof/>
                  <w:sz w:val="24"/>
                  <w:szCs w:val="24"/>
                </w:rPr>
                <w:t xml:space="preserve"> ( studi kasus pada perusahaan PT Telkom Indonesia,Tbk yang terdaftar di Bursa Efek Indonesi periode 2008-2012. </w:t>
              </w:r>
              <w:r>
                <w:rPr>
                  <w:rFonts w:ascii="Times New Roman" w:hAnsi="Times New Roman" w:cs="Times New Roman"/>
                  <w:i/>
                  <w:iCs/>
                  <w:noProof/>
                  <w:sz w:val="24"/>
                  <w:szCs w:val="24"/>
                </w:rPr>
                <w:t>Program Studi Akuntansi-FEB UMS, 25 Juni</w:t>
              </w:r>
              <w:r w:rsidRPr="0052099F">
                <w:rPr>
                  <w:rFonts w:ascii="Times New Roman" w:hAnsi="Times New Roman" w:cs="Times New Roman"/>
                  <w:i/>
                  <w:iCs/>
                  <w:noProof/>
                  <w:sz w:val="24"/>
                  <w:szCs w:val="24"/>
                </w:rPr>
                <w:t xml:space="preserve"> 2014</w:t>
              </w:r>
              <w:r w:rsidRPr="0052099F">
                <w:rPr>
                  <w:rFonts w:ascii="Times New Roman" w:hAnsi="Times New Roman" w:cs="Times New Roman"/>
                  <w:noProof/>
                  <w:sz w:val="24"/>
                  <w:szCs w:val="24"/>
                </w:rPr>
                <w:t>, 241-314.</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Sihaloho, J. D. (2017). analisis ecoomic value added</w:t>
              </w:r>
              <w:r w:rsidRPr="0052099F">
                <w:rPr>
                  <w:rFonts w:ascii="Times New Roman" w:hAnsi="Times New Roman" w:cs="Times New Roman"/>
                  <w:noProof/>
                  <w:sz w:val="24"/>
                  <w:szCs w:val="24"/>
                </w:rPr>
                <w:t xml:space="preserve"> (</w:t>
              </w:r>
              <w:r>
                <w:rPr>
                  <w:rFonts w:ascii="Times New Roman" w:hAnsi="Times New Roman" w:cs="Times New Roman"/>
                  <w:noProof/>
                  <w:sz w:val="24"/>
                  <w:szCs w:val="24"/>
                </w:rPr>
                <w:t>EVA) sebagai alat untuk mengukur kinerja keuangan pada PT Unilever Indonesia Tbk yang terdaftar diBEI</w:t>
              </w:r>
              <w:r w:rsidRPr="0052099F">
                <w:rPr>
                  <w:rFonts w:ascii="Times New Roman" w:hAnsi="Times New Roman" w:cs="Times New Roman"/>
                  <w:noProof/>
                  <w:sz w:val="24"/>
                  <w:szCs w:val="24"/>
                </w:rPr>
                <w:t xml:space="preserve"> </w:t>
              </w:r>
              <w:r w:rsidRPr="0052099F">
                <w:rPr>
                  <w:rFonts w:ascii="Times New Roman" w:hAnsi="Times New Roman" w:cs="Times New Roman"/>
                  <w:i/>
                  <w:iCs/>
                  <w:noProof/>
                  <w:sz w:val="24"/>
                  <w:szCs w:val="24"/>
                </w:rPr>
                <w:t>ISSN : 2502-4574 Vol. 3, No. 1, Juni 2017</w:t>
              </w:r>
              <w:r w:rsidRPr="0052099F">
                <w:rPr>
                  <w:rFonts w:ascii="Times New Roman" w:hAnsi="Times New Roman" w:cs="Times New Roman"/>
                  <w:noProof/>
                  <w:sz w:val="24"/>
                  <w:szCs w:val="24"/>
                </w:rPr>
                <w:t>, 10-18.</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 xml:space="preserve">Supriyanto, A. H. (2019). Analisis Kinerja Keuangan pada PT. Semen Indonesia (Persero), Tbk yang terdaftar DI Bursa Efek Indonesia. </w:t>
              </w:r>
              <w:r w:rsidRPr="0052099F">
                <w:rPr>
                  <w:rFonts w:ascii="Times New Roman" w:hAnsi="Times New Roman" w:cs="Times New Roman"/>
                  <w:i/>
                  <w:iCs/>
                  <w:noProof/>
                  <w:sz w:val="24"/>
                  <w:szCs w:val="24"/>
                </w:rPr>
                <w:t>Jurnal Studi Manajemen Vol. 1, No. 1, pp.15-19, Juli 2019, e-ISSN 2685-631X</w:t>
              </w:r>
              <w:r w:rsidRPr="0052099F">
                <w:rPr>
                  <w:rFonts w:ascii="Times New Roman" w:hAnsi="Times New Roman" w:cs="Times New Roman"/>
                  <w:noProof/>
                  <w:sz w:val="24"/>
                  <w:szCs w:val="24"/>
                </w:rPr>
                <w:t>, 15-19.</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Surya Sanjaya, M. F. (2018). Analisis Profitabilitas</w:t>
              </w:r>
              <w:r>
                <w:rPr>
                  <w:rFonts w:ascii="Times New Roman" w:hAnsi="Times New Roman" w:cs="Times New Roman"/>
                  <w:noProof/>
                  <w:sz w:val="24"/>
                  <w:szCs w:val="24"/>
                </w:rPr>
                <w:t xml:space="preserve"> Dalam Menilai Kinerja Keuangan pada PT Taspen persero medan.</w:t>
              </w:r>
              <w:r w:rsidRPr="0052099F">
                <w:rPr>
                  <w:rFonts w:ascii="Times New Roman" w:hAnsi="Times New Roman" w:cs="Times New Roman"/>
                  <w:noProof/>
                  <w:sz w:val="24"/>
                  <w:szCs w:val="24"/>
                </w:rPr>
                <w:t xml:space="preserve"> </w:t>
              </w:r>
              <w:r>
                <w:rPr>
                  <w:rFonts w:ascii="Times New Roman" w:hAnsi="Times New Roman" w:cs="Times New Roman"/>
                  <w:i/>
                  <w:iCs/>
                  <w:noProof/>
                  <w:sz w:val="24"/>
                  <w:szCs w:val="24"/>
                </w:rPr>
                <w:t>kitabah</w:t>
              </w:r>
              <w:r w:rsidRPr="0052099F">
                <w:rPr>
                  <w:rFonts w:ascii="Times New Roman" w:hAnsi="Times New Roman" w:cs="Times New Roman"/>
                  <w:i/>
                  <w:iCs/>
                  <w:noProof/>
                  <w:sz w:val="24"/>
                  <w:szCs w:val="24"/>
                </w:rPr>
                <w:t>: Volume 2. No. 2 Juli – Desember 2018</w:t>
              </w:r>
              <w:r w:rsidRPr="0052099F">
                <w:rPr>
                  <w:rFonts w:ascii="Times New Roman" w:hAnsi="Times New Roman" w:cs="Times New Roman"/>
                  <w:noProof/>
                  <w:sz w:val="24"/>
                  <w:szCs w:val="24"/>
                </w:rPr>
                <w:t>, 278-293.</w:t>
              </w:r>
            </w:p>
            <w:p w:rsidR="00D36FBF" w:rsidRPr="0052099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t>Tyas, Y. I. (2020). Analisis Rasio Keuangan Untuk Menilai Kinerja Keuangan Pada</w:t>
              </w:r>
              <w:r>
                <w:rPr>
                  <w:rFonts w:ascii="Times New Roman" w:hAnsi="Times New Roman" w:cs="Times New Roman"/>
                  <w:noProof/>
                  <w:sz w:val="24"/>
                  <w:szCs w:val="24"/>
                </w:rPr>
                <w:t xml:space="preserve"> </w:t>
              </w:r>
              <w:r w:rsidRPr="0052099F">
                <w:rPr>
                  <w:rFonts w:ascii="Times New Roman" w:hAnsi="Times New Roman" w:cs="Times New Roman"/>
                  <w:noProof/>
                  <w:sz w:val="24"/>
                  <w:szCs w:val="24"/>
                </w:rPr>
                <w:t xml:space="preserve">. </w:t>
              </w:r>
              <w:r w:rsidRPr="0052099F">
                <w:rPr>
                  <w:rFonts w:ascii="Times New Roman" w:hAnsi="Times New Roman" w:cs="Times New Roman"/>
                  <w:i/>
                  <w:iCs/>
                  <w:noProof/>
                  <w:sz w:val="24"/>
                  <w:szCs w:val="24"/>
                </w:rPr>
                <w:t>Vol. 8 No. 1, Maret 2020</w:t>
              </w:r>
              <w:r w:rsidRPr="0052099F">
                <w:rPr>
                  <w:rFonts w:ascii="Times New Roman" w:hAnsi="Times New Roman" w:cs="Times New Roman"/>
                  <w:noProof/>
                  <w:sz w:val="24"/>
                  <w:szCs w:val="24"/>
                </w:rPr>
                <w:t>, 28-39.</w:t>
              </w:r>
            </w:p>
            <w:p w:rsidR="00D36FBF" w:rsidRDefault="00D36FBF" w:rsidP="00D36FBF">
              <w:pPr>
                <w:pStyle w:val="Bibliography"/>
                <w:spacing w:line="360" w:lineRule="auto"/>
                <w:ind w:left="720" w:hanging="720"/>
                <w:rPr>
                  <w:rFonts w:ascii="Times New Roman" w:hAnsi="Times New Roman" w:cs="Times New Roman"/>
                  <w:noProof/>
                  <w:sz w:val="24"/>
                  <w:szCs w:val="24"/>
                </w:rPr>
              </w:pPr>
              <w:r w:rsidRPr="0052099F">
                <w:rPr>
                  <w:rFonts w:ascii="Times New Roman" w:hAnsi="Times New Roman" w:cs="Times New Roman"/>
                  <w:noProof/>
                  <w:sz w:val="24"/>
                  <w:szCs w:val="24"/>
                </w:rPr>
                <w:lastRenderedPageBreak/>
                <w:t xml:space="preserve">Winarno, S. H. (2017). Penilaian Kinerja Keuangan Perusahaan Melalui Analisis Profitabilitas . </w:t>
              </w:r>
              <w:r w:rsidRPr="0052099F">
                <w:rPr>
                  <w:rFonts w:ascii="Times New Roman" w:hAnsi="Times New Roman" w:cs="Times New Roman"/>
                  <w:i/>
                  <w:iCs/>
                  <w:noProof/>
                  <w:sz w:val="24"/>
                  <w:szCs w:val="24"/>
                </w:rPr>
                <w:t>jurnal moneter Vol. IV No. 2 Oktober 2017</w:t>
              </w:r>
              <w:r w:rsidRPr="0052099F">
                <w:rPr>
                  <w:rFonts w:ascii="Times New Roman" w:hAnsi="Times New Roman" w:cs="Times New Roman"/>
                  <w:noProof/>
                  <w:sz w:val="24"/>
                  <w:szCs w:val="24"/>
                </w:rPr>
                <w:t>, 106-112.</w:t>
              </w:r>
            </w:p>
            <w:p w:rsidR="00D36FBF" w:rsidRDefault="006A0937" w:rsidP="00D36FBF">
              <w:hyperlink r:id="rId17" w:history="1">
                <w:r w:rsidR="00D36FBF" w:rsidRPr="005F454C">
                  <w:rPr>
                    <w:rStyle w:val="Hyperlink"/>
                  </w:rPr>
                  <w:t>www.eprints.polsri.ac.id</w:t>
                </w:r>
              </w:hyperlink>
              <w:r w:rsidR="00D36FBF">
                <w:t xml:space="preserve">  (diakses 15 oktober 2020)</w:t>
              </w:r>
            </w:p>
            <w:p w:rsidR="00D36FBF" w:rsidRDefault="006A0937" w:rsidP="00D36FBF">
              <w:hyperlink r:id="rId18" w:history="1">
                <w:r w:rsidR="00D36FBF" w:rsidRPr="00B71D66">
                  <w:rPr>
                    <w:rStyle w:val="Hyperlink"/>
                  </w:rPr>
                  <w:t>www.kppu.go.id/postioning_paper/sawit.pdf</w:t>
                </w:r>
              </w:hyperlink>
              <w:r w:rsidR="00D36FBF">
                <w:t xml:space="preserve"> ( diakses  15 oktober 2020 )</w:t>
              </w:r>
            </w:p>
            <w:p w:rsidR="00D36FBF" w:rsidRDefault="00D36FBF" w:rsidP="00D36FBF"/>
            <w:p w:rsidR="00D36FBF" w:rsidRPr="0052099F" w:rsidRDefault="00D36FBF" w:rsidP="00D36FBF"/>
            <w:p w:rsidR="00594BFD" w:rsidRPr="00594BFD" w:rsidRDefault="00D36FBF" w:rsidP="00D36FBF">
              <w:pPr>
                <w:spacing w:after="200" w:line="276" w:lineRule="auto"/>
                <w:rPr>
                  <w:rFonts w:ascii="Times New Roman" w:hAnsi="Times New Roman" w:cs="Times New Roman"/>
                  <w:b/>
                  <w:sz w:val="24"/>
                  <w:szCs w:val="24"/>
                </w:rPr>
              </w:pPr>
              <w:r w:rsidRPr="0052099F">
                <w:rPr>
                  <w:rFonts w:ascii="Times New Roman" w:hAnsi="Times New Roman" w:cs="Times New Roman"/>
                  <w:b/>
                  <w:bCs/>
                  <w:noProof/>
                  <w:sz w:val="24"/>
                  <w:szCs w:val="24"/>
                </w:rPr>
                <w:fldChar w:fldCharType="end"/>
              </w:r>
            </w:p>
          </w:sdtContent>
        </w:sdt>
      </w:sdtContent>
    </w:sdt>
    <w:sectPr w:rsidR="00594BFD" w:rsidRPr="00594BFD" w:rsidSect="00220FF3">
      <w:headerReference w:type="default" r:id="rId19"/>
      <w:pgSz w:w="12240" w:h="15840"/>
      <w:pgMar w:top="1440" w:right="2034"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12F" w:rsidRDefault="005B412F" w:rsidP="00D36FBF">
      <w:pPr>
        <w:spacing w:after="0" w:line="240" w:lineRule="auto"/>
      </w:pPr>
      <w:r>
        <w:separator/>
      </w:r>
    </w:p>
  </w:endnote>
  <w:endnote w:type="continuationSeparator" w:id="0">
    <w:p w:rsidR="005B412F" w:rsidRDefault="005B412F" w:rsidP="00D3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704465"/>
      <w:docPartObj>
        <w:docPartGallery w:val="Page Numbers (Bottom of Page)"/>
        <w:docPartUnique/>
      </w:docPartObj>
    </w:sdtPr>
    <w:sdtEndPr>
      <w:rPr>
        <w:noProof/>
      </w:rPr>
    </w:sdtEndPr>
    <w:sdtContent>
      <w:p w:rsidR="006A0937" w:rsidRDefault="006A0937">
        <w:pPr>
          <w:pStyle w:val="Footer"/>
          <w:jc w:val="center"/>
        </w:pPr>
        <w:r>
          <w:fldChar w:fldCharType="begin"/>
        </w:r>
        <w:r>
          <w:instrText xml:space="preserve"> PAGE   \* MERGEFORMAT </w:instrText>
        </w:r>
        <w:r>
          <w:fldChar w:fldCharType="separate"/>
        </w:r>
        <w:r w:rsidR="00241CB4">
          <w:rPr>
            <w:noProof/>
          </w:rPr>
          <w:t>1</w:t>
        </w:r>
        <w:r>
          <w:rPr>
            <w:noProof/>
          </w:rPr>
          <w:fldChar w:fldCharType="end"/>
        </w:r>
      </w:p>
    </w:sdtContent>
  </w:sdt>
  <w:p w:rsidR="006A0937" w:rsidRDefault="006A0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759998"/>
      <w:docPartObj>
        <w:docPartGallery w:val="Page Numbers (Bottom of Page)"/>
        <w:docPartUnique/>
      </w:docPartObj>
    </w:sdtPr>
    <w:sdtEndPr>
      <w:rPr>
        <w:noProof/>
      </w:rPr>
    </w:sdtEndPr>
    <w:sdtContent>
      <w:p w:rsidR="006A0937" w:rsidRDefault="006A0937">
        <w:pPr>
          <w:pStyle w:val="Footer"/>
          <w:jc w:val="center"/>
        </w:pPr>
        <w:r>
          <w:fldChar w:fldCharType="begin"/>
        </w:r>
        <w:r>
          <w:instrText xml:space="preserve"> PAGE   \* MERGEFORMAT </w:instrText>
        </w:r>
        <w:r>
          <w:fldChar w:fldCharType="separate"/>
        </w:r>
        <w:r w:rsidR="00241CB4">
          <w:rPr>
            <w:noProof/>
          </w:rPr>
          <w:t>16</w:t>
        </w:r>
        <w:r>
          <w:rPr>
            <w:noProof/>
          </w:rPr>
          <w:fldChar w:fldCharType="end"/>
        </w:r>
      </w:p>
    </w:sdtContent>
  </w:sdt>
  <w:p w:rsidR="006A0937" w:rsidRDefault="006A0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12F" w:rsidRDefault="005B412F" w:rsidP="00D36FBF">
      <w:pPr>
        <w:spacing w:after="0" w:line="240" w:lineRule="auto"/>
      </w:pPr>
      <w:r>
        <w:separator/>
      </w:r>
    </w:p>
  </w:footnote>
  <w:footnote w:type="continuationSeparator" w:id="0">
    <w:p w:rsidR="005B412F" w:rsidRDefault="005B412F" w:rsidP="00D3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386356"/>
      <w:docPartObj>
        <w:docPartGallery w:val="Page Numbers (Top of Page)"/>
        <w:docPartUnique/>
      </w:docPartObj>
    </w:sdtPr>
    <w:sdtEndPr>
      <w:rPr>
        <w:noProof/>
      </w:rPr>
    </w:sdtEndPr>
    <w:sdtContent>
      <w:p w:rsidR="006A0937" w:rsidRDefault="006A0937">
        <w:pPr>
          <w:pStyle w:val="Header"/>
          <w:jc w:val="right"/>
        </w:pPr>
        <w:r>
          <w:fldChar w:fldCharType="begin"/>
        </w:r>
        <w:r>
          <w:instrText xml:space="preserve"> PAGE   \* MERGEFORMAT </w:instrText>
        </w:r>
        <w:r>
          <w:fldChar w:fldCharType="separate"/>
        </w:r>
        <w:r w:rsidR="00241CB4">
          <w:rPr>
            <w:noProof/>
          </w:rPr>
          <w:t>1</w:t>
        </w:r>
        <w:r>
          <w:rPr>
            <w:noProof/>
          </w:rPr>
          <w:fldChar w:fldCharType="end"/>
        </w:r>
      </w:p>
    </w:sdtContent>
  </w:sdt>
  <w:p w:rsidR="006A0937" w:rsidRDefault="006A0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37" w:rsidRDefault="006A0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9402"/>
      <w:docPartObj>
        <w:docPartGallery w:val="Page Numbers (Top of Page)"/>
        <w:docPartUnique/>
      </w:docPartObj>
    </w:sdtPr>
    <w:sdtEndPr>
      <w:rPr>
        <w:noProof/>
      </w:rPr>
    </w:sdtEndPr>
    <w:sdtContent>
      <w:p w:rsidR="006A0937" w:rsidRDefault="006A0937">
        <w:pPr>
          <w:pStyle w:val="Header"/>
          <w:jc w:val="right"/>
        </w:pPr>
        <w:r>
          <w:fldChar w:fldCharType="begin"/>
        </w:r>
        <w:r>
          <w:instrText xml:space="preserve"> PAGE   \* MERGEFORMAT </w:instrText>
        </w:r>
        <w:r>
          <w:fldChar w:fldCharType="separate"/>
        </w:r>
        <w:r w:rsidR="00241CB4">
          <w:rPr>
            <w:noProof/>
          </w:rPr>
          <w:t>16</w:t>
        </w:r>
        <w:r>
          <w:rPr>
            <w:noProof/>
          </w:rPr>
          <w:fldChar w:fldCharType="end"/>
        </w:r>
      </w:p>
    </w:sdtContent>
  </w:sdt>
  <w:p w:rsidR="006A0937" w:rsidRDefault="006A09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905174"/>
      <w:docPartObj>
        <w:docPartGallery w:val="Page Numbers (Top of Page)"/>
        <w:docPartUnique/>
      </w:docPartObj>
    </w:sdtPr>
    <w:sdtEndPr>
      <w:rPr>
        <w:noProof/>
      </w:rPr>
    </w:sdtEndPr>
    <w:sdtContent>
      <w:p w:rsidR="006A0937" w:rsidRDefault="006A0937">
        <w:pPr>
          <w:pStyle w:val="Header"/>
          <w:jc w:val="right"/>
        </w:pPr>
        <w:r>
          <w:fldChar w:fldCharType="begin"/>
        </w:r>
        <w:r>
          <w:instrText xml:space="preserve"> PAGE   \* MERGEFORMAT </w:instrText>
        </w:r>
        <w:r>
          <w:fldChar w:fldCharType="separate"/>
        </w:r>
        <w:r w:rsidR="00241CB4">
          <w:rPr>
            <w:noProof/>
          </w:rPr>
          <w:t>23</w:t>
        </w:r>
        <w:r>
          <w:rPr>
            <w:noProof/>
          </w:rPr>
          <w:fldChar w:fldCharType="end"/>
        </w:r>
      </w:p>
    </w:sdtContent>
  </w:sdt>
  <w:p w:rsidR="006A0937" w:rsidRDefault="006A0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22D3"/>
    <w:multiLevelType w:val="hybridMultilevel"/>
    <w:tmpl w:val="60028FB2"/>
    <w:lvl w:ilvl="0" w:tplc="A09ADC0C">
      <w:start w:val="3"/>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7780E"/>
    <w:multiLevelType w:val="hybridMultilevel"/>
    <w:tmpl w:val="D4EC1814"/>
    <w:lvl w:ilvl="0" w:tplc="F75ABE5A">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605D62"/>
    <w:multiLevelType w:val="hybridMultilevel"/>
    <w:tmpl w:val="FA4C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0239A"/>
    <w:multiLevelType w:val="hybridMultilevel"/>
    <w:tmpl w:val="4D66D940"/>
    <w:lvl w:ilvl="0" w:tplc="EFECF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1A0DD0"/>
    <w:multiLevelType w:val="hybridMultilevel"/>
    <w:tmpl w:val="07583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1C1E57"/>
    <w:multiLevelType w:val="hybridMultilevel"/>
    <w:tmpl w:val="A5DA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F7DE8"/>
    <w:multiLevelType w:val="hybridMultilevel"/>
    <w:tmpl w:val="1136B2C8"/>
    <w:lvl w:ilvl="0" w:tplc="45646DC0">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A8029A5"/>
    <w:multiLevelType w:val="hybridMultilevel"/>
    <w:tmpl w:val="8E9697F8"/>
    <w:lvl w:ilvl="0" w:tplc="6E7E5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6B46BA"/>
    <w:multiLevelType w:val="hybridMultilevel"/>
    <w:tmpl w:val="5720F7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C74403"/>
    <w:multiLevelType w:val="hybridMultilevel"/>
    <w:tmpl w:val="AFFABA68"/>
    <w:lvl w:ilvl="0" w:tplc="C02E59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4F167D"/>
    <w:multiLevelType w:val="hybridMultilevel"/>
    <w:tmpl w:val="7A28EC40"/>
    <w:lvl w:ilvl="0" w:tplc="379A9B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485F1C"/>
    <w:multiLevelType w:val="hybridMultilevel"/>
    <w:tmpl w:val="57EC78A0"/>
    <w:lvl w:ilvl="0" w:tplc="D090A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AC78B0"/>
    <w:multiLevelType w:val="hybridMultilevel"/>
    <w:tmpl w:val="CFCC5F16"/>
    <w:lvl w:ilvl="0" w:tplc="F5CC2E62">
      <w:start w:val="1"/>
      <w:numFmt w:val="decimal"/>
      <w:lvlText w:val="%1."/>
      <w:lvlJc w:val="left"/>
      <w:pPr>
        <w:ind w:left="744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64667002"/>
    <w:multiLevelType w:val="hybridMultilevel"/>
    <w:tmpl w:val="787EED5E"/>
    <w:lvl w:ilvl="0" w:tplc="F02212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022DA5"/>
    <w:multiLevelType w:val="hybridMultilevel"/>
    <w:tmpl w:val="70981A4A"/>
    <w:lvl w:ilvl="0" w:tplc="619AC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C0ADD"/>
    <w:multiLevelType w:val="hybridMultilevel"/>
    <w:tmpl w:val="325A2A64"/>
    <w:lvl w:ilvl="0" w:tplc="7E9000DE">
      <w:start w:val="1"/>
      <w:numFmt w:val="decimal"/>
      <w:lvlText w:val="%1."/>
      <w:lvlJc w:val="left"/>
      <w:pPr>
        <w:ind w:left="1440" w:hanging="360"/>
      </w:pPr>
      <w:rPr>
        <w:rFonts w:hint="default"/>
      </w:rPr>
    </w:lvl>
    <w:lvl w:ilvl="1" w:tplc="67405F7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547372"/>
    <w:multiLevelType w:val="hybridMultilevel"/>
    <w:tmpl w:val="E0B62D78"/>
    <w:lvl w:ilvl="0" w:tplc="381275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D57126"/>
    <w:multiLevelType w:val="hybridMultilevel"/>
    <w:tmpl w:val="A65EECBC"/>
    <w:lvl w:ilvl="0" w:tplc="361C1E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23B11"/>
    <w:multiLevelType w:val="hybridMultilevel"/>
    <w:tmpl w:val="89A4D89E"/>
    <w:lvl w:ilvl="0" w:tplc="4090446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4"/>
  </w:num>
  <w:num w:numId="5">
    <w:abstractNumId w:val="13"/>
  </w:num>
  <w:num w:numId="6">
    <w:abstractNumId w:val="1"/>
  </w:num>
  <w:num w:numId="7">
    <w:abstractNumId w:val="17"/>
  </w:num>
  <w:num w:numId="8">
    <w:abstractNumId w:val="0"/>
  </w:num>
  <w:num w:numId="9">
    <w:abstractNumId w:val="2"/>
  </w:num>
  <w:num w:numId="10">
    <w:abstractNumId w:val="9"/>
  </w:num>
  <w:num w:numId="11">
    <w:abstractNumId w:val="6"/>
  </w:num>
  <w:num w:numId="12">
    <w:abstractNumId w:val="10"/>
  </w:num>
  <w:num w:numId="13">
    <w:abstractNumId w:val="11"/>
  </w:num>
  <w:num w:numId="14">
    <w:abstractNumId w:val="3"/>
  </w:num>
  <w:num w:numId="15">
    <w:abstractNumId w:val="8"/>
  </w:num>
  <w:num w:numId="16">
    <w:abstractNumId w:val="5"/>
  </w:num>
  <w:num w:numId="17">
    <w:abstractNumId w:val="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06"/>
    <w:rsid w:val="000C0CD2"/>
    <w:rsid w:val="00220FF3"/>
    <w:rsid w:val="00241CB4"/>
    <w:rsid w:val="00302460"/>
    <w:rsid w:val="00360C5A"/>
    <w:rsid w:val="004902A4"/>
    <w:rsid w:val="004F4542"/>
    <w:rsid w:val="00594BFD"/>
    <w:rsid w:val="005B412F"/>
    <w:rsid w:val="006057CB"/>
    <w:rsid w:val="00634EE5"/>
    <w:rsid w:val="006830AF"/>
    <w:rsid w:val="006A0937"/>
    <w:rsid w:val="00724E45"/>
    <w:rsid w:val="00806134"/>
    <w:rsid w:val="00873626"/>
    <w:rsid w:val="00897D75"/>
    <w:rsid w:val="008D3B65"/>
    <w:rsid w:val="008E77C8"/>
    <w:rsid w:val="009273DD"/>
    <w:rsid w:val="00933494"/>
    <w:rsid w:val="00B23366"/>
    <w:rsid w:val="00BC0171"/>
    <w:rsid w:val="00C10BEF"/>
    <w:rsid w:val="00D36FBF"/>
    <w:rsid w:val="00DA6F38"/>
    <w:rsid w:val="00DC0562"/>
    <w:rsid w:val="00DE1EF1"/>
    <w:rsid w:val="00E35761"/>
    <w:rsid w:val="00E52A06"/>
    <w:rsid w:val="00E97AD0"/>
    <w:rsid w:val="00F16B8B"/>
    <w:rsid w:val="00F46994"/>
    <w:rsid w:val="00FC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D5B984-05A0-4A29-A6AB-8BE02E58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A06"/>
    <w:pPr>
      <w:spacing w:after="160" w:line="259" w:lineRule="auto"/>
    </w:pPr>
  </w:style>
  <w:style w:type="paragraph" w:styleId="Heading1">
    <w:name w:val="heading 1"/>
    <w:basedOn w:val="Normal"/>
    <w:next w:val="Normal"/>
    <w:link w:val="Heading1Char"/>
    <w:uiPriority w:val="9"/>
    <w:qFormat/>
    <w:rsid w:val="00D36F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06"/>
    <w:rPr>
      <w:rFonts w:ascii="Tahoma" w:hAnsi="Tahoma" w:cs="Tahoma"/>
      <w:sz w:val="16"/>
      <w:szCs w:val="16"/>
    </w:rPr>
  </w:style>
  <w:style w:type="character" w:styleId="Hyperlink">
    <w:name w:val="Hyperlink"/>
    <w:basedOn w:val="DefaultParagraphFont"/>
    <w:uiPriority w:val="99"/>
    <w:unhideWhenUsed/>
    <w:rsid w:val="00B23366"/>
    <w:rPr>
      <w:color w:val="0000FF" w:themeColor="hyperlink"/>
      <w:u w:val="single"/>
    </w:rPr>
  </w:style>
  <w:style w:type="paragraph" w:styleId="ListParagraph">
    <w:name w:val="List Paragraph"/>
    <w:basedOn w:val="Normal"/>
    <w:uiPriority w:val="34"/>
    <w:qFormat/>
    <w:rsid w:val="00E35761"/>
    <w:pPr>
      <w:ind w:left="720"/>
      <w:contextualSpacing/>
    </w:pPr>
  </w:style>
  <w:style w:type="paragraph" w:styleId="Footer">
    <w:name w:val="footer"/>
    <w:basedOn w:val="Normal"/>
    <w:link w:val="FooterChar"/>
    <w:uiPriority w:val="99"/>
    <w:unhideWhenUsed/>
    <w:rsid w:val="00933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94"/>
  </w:style>
  <w:style w:type="character" w:customStyle="1" w:styleId="Heading1Char">
    <w:name w:val="Heading 1 Char"/>
    <w:basedOn w:val="DefaultParagraphFont"/>
    <w:link w:val="Heading1"/>
    <w:uiPriority w:val="9"/>
    <w:rsid w:val="00D36FBF"/>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D36FBF"/>
  </w:style>
  <w:style w:type="paragraph" w:styleId="Header">
    <w:name w:val="header"/>
    <w:basedOn w:val="Normal"/>
    <w:link w:val="HeaderChar"/>
    <w:uiPriority w:val="99"/>
    <w:unhideWhenUsed/>
    <w:rsid w:val="00D3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dx.com" TargetMode="External"/><Relationship Id="rId18" Type="http://schemas.openxmlformats.org/officeDocument/2006/relationships/hyperlink" Target="http://www.kppu.go.id/postioning_paper/sawi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prints.polsri.ac.i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dx.co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Joh17</b:Tag>
    <b:SourceType>JournalArticle</b:SourceType>
    <b:Guid>{047A524D-D3C5-4A95-BE0E-1FDD18E6FA0E}</b:Guid>
    <b:Author>
      <b:Author>
        <b:NameList>
          <b:Person>
            <b:Last>Sihaloho</b:Last>
            <b:First>Johan</b:First>
            <b:Middle>De La Rey</b:Middle>
          </b:Person>
        </b:NameList>
      </b:Author>
    </b:Author>
    <b:Title>ANALISIS ECONOMIC VALUE ADDED (EVA) SEBAGAI ALAT UNTUK MENGUKUR</b:Title>
    <b:JournalName>ISSN : 2502-4574 Vol. 3, No. 1, Juni 2017</b:JournalName>
    <b:Year>2017</b:Year>
    <b:Pages>10-18</b:Pages>
    <b:RefOrder>1</b:RefOrder>
  </b:Source>
  <b:Source>
    <b:Tag>Yay20</b:Tag>
    <b:SourceType>JournalArticle</b:SourceType>
    <b:Guid>{8ADEA2D4-EEBF-4EB2-A304-042A22C3468D}</b:Guid>
    <b:Author>
      <b:Author>
        <b:NameList>
          <b:Person>
            <b:Last>Tyas</b:Last>
            <b:First>Yayuk</b:First>
            <b:Middle>Indah Wahyuning</b:Middle>
          </b:Person>
        </b:NameList>
      </b:Author>
    </b:Author>
    <b:Title>Analisis Rasio Keuangan Untuk Menilai Kinerja Keuangan Pada</b:Title>
    <b:JournalName>Vol. 8 No. 1, Maret 2020</b:JournalName>
    <b:Year>2020</b:Year>
    <b:Pages>28-39</b:Pages>
    <b:RefOrder>2</b:RefOrder>
  </b:Source>
  <b:Source>
    <b:Tag>Yay201</b:Tag>
    <b:SourceType>JournalArticle</b:SourceType>
    <b:Guid>{C4EB46A4-C29E-4A2A-B6D6-33984C28143F}</b:Guid>
    <b:Author>
      <b:Author>
        <b:NameList>
          <b:Person>
            <b:Last>Tyas</b:Last>
            <b:First>Yayuk</b:First>
            <b:Middle>Indah Wahyuning</b:Middle>
          </b:Person>
        </b:NameList>
      </b:Author>
    </b:Author>
    <b:Title>Analisis Rasio Keuangan Untuk Menilai Kinerja Keuangan Pada Elzatta Probolinggo</b:Title>
    <b:JournalName>Vol. 8 No. 1, Maret 2020</b:JournalName>
    <b:Year>2020</b:Year>
    <b:Pages>28-39</b:Pages>
    <b:RefOrder>3</b:RefOrder>
  </b:Source>
  <b:Source>
    <b:Tag>kat</b:Tag>
    <b:SourceType>JournalArticle</b:SourceType>
    <b:Guid>{B49668EC-1D35-465B-88CC-EC642259AD2D}</b:Guid>
    <b:Author>
      <b:Author>
        <b:NameList>
          <b:Person>
            <b:Last>:</b:Last>
            <b:First>kata</b:First>
            <b:Middle>kunci</b:Middle>
          </b:Person>
        </b:NameList>
      </b:Author>
    </b:Author>
    <b:Title>Return On Aset ( ROA ), Return On Equity ( ROE ), Economic Value Added (EVA)</b:Title>
    <b:RefOrder>4</b:RefOrder>
  </b:Source>
  <b:Source>
    <b:Tag>Sur18</b:Tag>
    <b:SourceType>JournalArticle</b:SourceType>
    <b:Guid>{9EAB6FA1-FB9D-4C6C-8352-60B726B50EA9}</b:Guid>
    <b:Author>
      <b:Author>
        <b:NameList>
          <b:Person>
            <b:Last>Surya Sanjaya</b:Last>
            <b:First>Muhammad</b:First>
            <b:Middle>Fajri Rizky</b:Middle>
          </b:Person>
        </b:NameList>
      </b:Author>
    </b:Author>
    <b:Title>Analisis Profitabilitas Dalam Menilai Kinerja Keuangan</b:Title>
    <b:JournalName>KITABAH: Volume 2. No. 2 Juli – Desember 2018</b:JournalName>
    <b:Year>2018</b:Year>
    <b:Pages>278-293</b:Pages>
    <b:RefOrder>5</b:RefOrder>
  </b:Source>
  <b:Source>
    <b:Tag>Any16</b:Tag>
    <b:SourceType>JournalArticle</b:SourceType>
    <b:Guid>{5B91CCD1-9F63-4B91-8DD1-34E37326670D}</b:Guid>
    <b:Author>
      <b:Author>
        <b:NameList>
          <b:Person>
            <b:Last>Any Arisanti</b:Last>
            <b:First>IBK</b:First>
            <b:Middle>Bayangkara</b:Middle>
          </b:Person>
        </b:NameList>
      </b:Author>
    </b:Author>
    <b:Title>ANALISIS PERBANDINGAN ANTARA RASIO KEUANGAN DAN METODE ECONOMIC VALUE ADDED SEBAGAI PENGUKUR KINERJA KEUANGAN ( STUDI KASUS PADA PERUSAHAAN ROKOK YANG TERDAFTAR DIBEI PERIODE TAHUN 2012-2014)</b:Title>
    <b:JournalName>JURNAL EKONOMI AKUNTANSI Volume 1, Nomor 1, April 2016</b:JournalName>
    <b:Year>2016</b:Year>
    <b:Pages>97-108</b:Pages>
    <b:RefOrder>6</b:RefOrder>
  </b:Source>
  <b:Source>
    <b:Tag>MUT15</b:Tag>
    <b:SourceType>JournalArticle</b:SourceType>
    <b:Guid>{FBB4CEBB-F1B4-412B-9737-A195FDFA62A8}</b:Guid>
    <b:Author>
      <b:Author>
        <b:NameList>
          <b:Person>
            <b:Last>SARI</b:Last>
            <b:First>MUTHIA</b:First>
          </b:Person>
        </b:NameList>
      </b:Author>
    </b:Author>
    <b:Title>ANALISIS PENILAIAN KINERJA KEUANGAN PERUSAHAAN DENGAN MENGGUNAKAN METODE ECONOMIC VALUE ADDED (EVA). ( studi kasus Pt Bukit Asam (persero) Tbk yang terdaftar di Bursa Efek Indonesia</b:Title>
    <b:JournalName>skripsi lampung 2015</b:JournalName>
    <b:Year>2015</b:Year>
    <b:RefOrder>7</b:RefOrder>
  </b:Source>
  <b:Source>
    <b:Tag>Kad15</b:Tag>
    <b:SourceType>JournalArticle</b:SourceType>
    <b:Guid>{A772E285-A551-418F-827C-C957D5315774}</b:Guid>
    <b:Author>
      <b:Author>
        <b:NameList>
          <b:Person>
            <b:Last>Kade Adi Sucipta</b:Last>
            <b:First>Wayan</b:First>
            <b:Middle>Suwendra, Wayan Cipta</b:Middle>
          </b:Person>
        </b:NameList>
      </b:Author>
    </b:Author>
    <b:Title>ANALISIS KINERJA KEUANGAN PERUSAHAAN DENGAN MENGGUNAKAN RASIO KEUANGAN DAN METODE EVA PADA PERUSAHAAN LQ 45 YANG TERDAFTAR DIBEI</b:Title>
    <b:JournalName>Jurusan Manajemen (Volume 3 Tahun 2015)</b:JournalName>
    <b:Year>2015</b:Year>
    <b:RefOrder>8</b:RefOrder>
  </b:Source>
  <b:Source>
    <b:Tag>Wif16</b:Tag>
    <b:SourceType>JournalArticle</b:SourceType>
    <b:Guid>{5AFE7384-D105-4CA8-A29A-817B3BCF28DD}</b:Guid>
    <b:Author>
      <b:Author>
        <b:NameList>
          <b:Person>
            <b:Last>Andika</b:Last>
            <b:First>Wifaqul</b:First>
            <b:Middle>Luthfa</b:Middle>
          </b:Person>
        </b:NameList>
      </b:Author>
    </b:Author>
    <b:Title>ANALISIS ECONOMIC VALUE ADDED DAN MARKET VALUE ADDED SEBAGAI ALAT PENGUKUR KINERJA PERUSAHAAN SERTA PENGARUHNYA TERHADAP HARGA SAHAM</b:Title>
    <b:JournalName>SKRIPSI UNIVERSITAS NEGRI SEMARANG 2016</b:JournalName>
    <b:Year>2016</b:Year>
    <b:RefOrder>9</b:RefOrder>
  </b:Source>
  <b:Source>
    <b:Tag>Ani19</b:Tag>
    <b:SourceType>JournalArticle</b:SourceType>
    <b:Guid>{146DD9A5-D752-4490-B323-C25AD96EACD1}</b:Guid>
    <b:Author>
      <b:Author>
        <b:NameList>
          <b:Person>
            <b:Last>Supriyanto</b:Last>
            <b:First>Anita</b:First>
            <b:Middle>Herawati dan</b:Middle>
          </b:Person>
        </b:NameList>
      </b:Author>
    </b:Author>
    <b:Title>Analisis Kinerja Keuangan pada PT. Semen Indonesia (Persero), Tbk yang terdaftar DI Bursa Efek Indonesia</b:Title>
    <b:JournalName> Jurnal Studi Manajemen Vol. 1, No. 1, pp.15-19, Juli 2019, e-ISSN 2685-631X</b:JournalName>
    <b:Year>2019</b:Year>
    <b:Pages>15-19</b:Pages>
    <b:RefOrder>10</b:RefOrder>
  </b:Source>
  <b:Source>
    <b:Tag>Wur14</b:Tag>
    <b:SourceType>JournalArticle</b:SourceType>
    <b:Guid>{E77A8038-9319-4E50-AC85-F27A68815B0E}</b:Guid>
    <b:Author>
      <b:Author>
        <b:NameList>
          <b:Person>
            <b:Last>Savitri</b:Last>
            <b:First>Wuryaningsih</b:First>
            <b:Middle>Dwi Lestari dan Rinda</b:Middle>
          </b:Person>
        </b:NameList>
      </b:Author>
    </b:Author>
    <b:Title>PENGUKURAN KINERJA KEUANGAN MENGGUNAKAN RASIO KEUANGAN DAN ECONOMIC VALUE ADDED ( studi kasus pada perusahaan PT Telkom Indonesia,Tbk yang terdaftar di Bursa Efek Indonesi periode 2008-2012</b:Title>
    <b:JournalName>PROGRAM STUDI AKUNTANSI-FEB UMS, 25 JUNI 2014</b:JournalName>
    <b:Year>2014</b:Year>
    <b:Pages>241-314</b:Pages>
    <b:RefOrder>11</b:RefOrder>
  </b:Source>
  <b:Source>
    <b:Tag>Ard15</b:Tag>
    <b:SourceType>JournalArticle</b:SourceType>
    <b:Guid>{93C265F0-86A0-421A-B804-8564A046AE3C}</b:Guid>
    <b:Author>
      <b:Author>
        <b:NameList>
          <b:Person>
            <b:Last>Ardilla Uswatun Chasanah</b:Last>
            <b:First>Fransiska</b:First>
            <b:Middle>Yaningwati, Maria Goretti Wi Endang NP</b:Middle>
          </b:Person>
        </b:NameList>
      </b:Author>
    </b:Author>
    <b:Title>penilaian kinerja keuangan perusahaan menggunakan analisis rasio keuangan dan konsep economic vaue added (EVA) ( Studi pada PT Gudang Garam, Tbk dan PT HM Samporna, Tbk yang Terdaftar di Bursa Efek Indonesia Periode 2011-2013)</b:Title>
    <b:JournalName>Jurnal Administrasi Bisnis (JAB)Vol. 20 No. 1 Maret 015</b:JournalName>
    <b:Year>2015</b:Year>
    <b:Pages>1-47</b:Pages>
    <b:RefOrder>12</b:RefOrder>
  </b:Source>
  <b:Source>
    <b:Tag>Ria17</b:Tag>
    <b:SourceType>JournalArticle</b:SourceType>
    <b:Guid>{21480F71-2845-4C5F-B897-60119B6C1D08}</b:Guid>
    <b:Author>
      <b:Author>
        <b:NameList>
          <b:Person>
            <b:Last>Riana Christy Sipahelut</b:Last>
            <b:First>Sri</b:First>
            <b:Middle>Mulyani, Paulina Van Rate</b:Middle>
          </b:Person>
        </b:NameList>
      </b:Author>
    </b:Author>
    <b:Title>ANALISIS KINERJA KEUANGAN PERUSAHAAN ( Studi Kasusu Pada Perusahaan Sub Sektor Otomotif dan Komponen yang Terdaftar Di BEI Periode 2014-2016</b:Title>
    <b:JournalName>jurnal EMBA Vol. 5 No. 3 September 2017</b:JournalName>
    <b:Year>2017</b:Year>
    <b:Pages>4425-4434</b:Pages>
    <b:RefOrder>13</b:RefOrder>
  </b:Source>
  <b:Source>
    <b:Tag>Sla17</b:Tag>
    <b:SourceType>JournalArticle</b:SourceType>
    <b:Guid>{F5678FDA-BA6C-4828-84B3-B659455A444C}</b:Guid>
    <b:Author>
      <b:Author>
        <b:NameList>
          <b:Person>
            <b:Last>Winarno</b:Last>
            <b:First>Slamet</b:First>
            <b:Middle>Heri</b:Middle>
          </b:Person>
        </b:NameList>
      </b:Author>
    </b:Author>
    <b:Title>Penilaian Kinerja Keuangan Perusahaan Melalui Analisis Profitabilitas </b:Title>
    <b:JournalName>jurnal moneter Vol. IV No. 2 Oktober 2017</b:JournalName>
    <b:Year>2017</b:Year>
    <b:Pages>106-112</b:Pages>
    <b:RefOrder>14</b:RefOrder>
  </b:Source>
  <b:Source>
    <b:Tag>Dim</b:Tag>
    <b:SourceType>JournalArticle</b:SourceType>
    <b:Guid>{831874E6-B36A-441C-B495-9F9BB084AF02}</b:Guid>
    <b:Title>Economic Value Added dan Market Value Added sebagai Ukuran Kinerja Keuangan Perusahaan ( studi kasus pada perusahaan LQ 45 yang terdaftar di BEI periode 2016-2018</b:Title>
    <b:Pages>1-19</b:Pages>
    <b:Author>
      <b:Author>
        <b:NameList>
          <b:Person>
            <b:Last>Ageswara</b:Last>
            <b:First>Dimas</b:First>
            <b:Middle>Respati</b:Middle>
          </b:Person>
        </b:NameList>
      </b:Author>
    </b:Author>
    <b:RefOrder>15</b:RefOrder>
  </b:Source>
  <b:Source>
    <b:Tag>Rah16</b:Tag>
    <b:SourceType>JournalArticle</b:SourceType>
    <b:Guid>{1C1489CD-CDA7-4823-B908-17215D7319E7}</b:Guid>
    <b:Author>
      <b:Author>
        <b:NameList>
          <b:Person>
            <b:Last>Rahma Febriana</b:Last>
            <b:First>Dwiatmanto,</b:First>
            <b:Middle>M G Wi Endang NP</b:Middle>
          </b:Person>
        </b:NameList>
      </b:Author>
    </b:Author>
    <b:Title>ANALISIS TINGKAT KESEHATAN BANK UMUM BERDASARKAN RISK PROFILE, GOOD CORPORATE GOVERNANCE, EARNING, DAN CAPITAL ( studi pada bank umum yang terdaftar di Bursa Efek Indonesia periode 2013-2015</b:Title>
    <b:JournalName>jurnal administrasi bisnis (JAB)Vol. 37 No. 1 Agustus 2016</b:JournalName>
    <b:Year>2016</b:Year>
    <b:Pages>187-196</b:Pages>
    <b:RefOrder>16</b:RefOrder>
  </b:Source>
  <b:Source>
    <b:Tag>Jok15</b:Tag>
    <b:SourceType>JournalArticle</b:SourceType>
    <b:Guid>{BADAACE5-6C8C-4579-96C0-72384BF6E59D}</b:Guid>
    <b:Author>
      <b:Author>
        <b:NameList>
          <b:Person>
            <b:Last>Joko Purnomo</b:Last>
            <b:First>Sri</b:First>
            <b:Middle>Sugyaningsih, Resti Istriarti</b:Middle>
          </b:Person>
        </b:NameList>
      </b:Author>
    </b:Author>
    <b:Title>Analisis Kinerja Keuangan Peruahaan Kelapa Sawit GO PUBLICK di Indonesia</b:Title>
    <b:JournalName>jurnal Neo-bis volume 9, No. 2 Des 2015</b:JournalName>
    <b:Year>2015</b:Year>
    <b:Pages>16-31</b:Pages>
    <b:RefOrder>17</b:RefOrder>
  </b:Source>
  <b:Source>
    <b:Tag>CAn17</b:Tag>
    <b:SourceType>JournalArticle</b:SourceType>
    <b:Guid>{41D46516-A13C-4EC8-97B7-2289F9819378}</b:Guid>
    <b:Author>
      <b:Author>
        <b:NameList>
          <b:Person>
            <b:Last>Anonymous</b:Last>
            <b:First>C</b:First>
          </b:Person>
        </b:NameList>
      </b:Author>
    </b:Author>
    <b:Title>5 Negara Produsen Kelapa Sawit Terbesar Didunia </b:Title>
    <b:Year>2017</b:Year>
    <b:RefOrder>18</b:RefOrder>
  </b:Source>
  <b:Source>
    <b:Tag>MPa</b:Tag>
    <b:SourceType>JournalArticle</b:SourceType>
    <b:Guid>{1A2C8C70-0E74-47EE-88F2-EAC61311C717}</b:Guid>
    <b:Title>Mengelola kebun dan Pabrik Kelapa Sawit secara Profesional</b:Title>
    <b:JournalName>jakarta ;</b:JournalName>
    <b:Author>
      <b:Author>
        <b:NameList>
          <b:Person>
            <b:Last>Pardamean</b:Last>
            <b:First>M</b:First>
          </b:Person>
        </b:NameList>
      </b:Author>
    </b:Author>
    <b:RefOrder>19</b:RefOrder>
  </b:Source>
  <b:Source>
    <b:Tag>Hou15</b:Tag>
    <b:SourceType>JournalArticle</b:SourceType>
    <b:Guid>{F71091AD-B133-4038-99DF-0E2F6500D7E0}</b:Guid>
    <b:Author>
      <b:Author>
        <b:NameList>
          <b:Person>
            <b:Last>Houston Joel F</b:Last>
            <b:First>Brigham</b:First>
            <b:Middle>Eugene F</b:Middle>
          </b:Person>
        </b:NameList>
      </b:Author>
    </b:Author>
    <b:Title>Dasar- Dasar Menejemen Keuangan </b:Title>
    <b:JournalName>jakarta: Salemba Empat 2015</b:JournalName>
    <b:Year>2015</b:Year>
    <b:RefOrder>20</b:RefOrder>
  </b:Source>
</b:Sources>
</file>

<file path=customXml/itemProps1.xml><?xml version="1.0" encoding="utf-8"?>
<ds:datastoreItem xmlns:ds="http://schemas.openxmlformats.org/officeDocument/2006/customXml" ds:itemID="{253FAF15-3C49-4BE5-8E33-E1DF1624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6160</Words>
  <Characters>35115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poni sri</cp:lastModifiedBy>
  <cp:revision>3</cp:revision>
  <cp:lastPrinted>2021-08-06T09:12:00Z</cp:lastPrinted>
  <dcterms:created xsi:type="dcterms:W3CDTF">2021-08-06T09:10:00Z</dcterms:created>
  <dcterms:modified xsi:type="dcterms:W3CDTF">2021-08-06T09:19:00Z</dcterms:modified>
</cp:coreProperties>
</file>