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7B" w:rsidRDefault="002E3C86" w:rsidP="00E670D9">
      <w:pPr>
        <w:spacing w:after="0" w:line="240" w:lineRule="auto"/>
        <w:jc w:val="center"/>
        <w:rPr>
          <w:rFonts w:ascii="Times New Roman" w:hAnsi="Times New Roman" w:cs="Times New Roman"/>
          <w:b/>
          <w:sz w:val="24"/>
          <w:szCs w:val="24"/>
        </w:rPr>
      </w:pPr>
      <w:r w:rsidRPr="002E3C86">
        <w:rPr>
          <w:rFonts w:ascii="Times New Roman" w:hAnsi="Times New Roman" w:cs="Times New Roman"/>
          <w:b/>
          <w:sz w:val="24"/>
          <w:szCs w:val="24"/>
        </w:rPr>
        <w:t>HUBUNGAN ANTARA REGULASI EMOSI DAN DUKUNGAN SOSIAL DENGAN STRES KERJA PADA PERAWAT YANG MENANGANI PASIEN COVID – 19.</w:t>
      </w:r>
    </w:p>
    <w:p w:rsidR="00B848A1" w:rsidRDefault="00B848A1" w:rsidP="002E3C86">
      <w:pPr>
        <w:spacing w:after="0"/>
        <w:jc w:val="center"/>
        <w:rPr>
          <w:rFonts w:ascii="Times New Roman" w:hAnsi="Times New Roman" w:cs="Times New Roman"/>
          <w:b/>
          <w:sz w:val="24"/>
          <w:szCs w:val="24"/>
        </w:rPr>
      </w:pPr>
    </w:p>
    <w:p w:rsidR="002E3C86" w:rsidRPr="00E670D9" w:rsidRDefault="00B848A1" w:rsidP="00B848A1">
      <w:pPr>
        <w:spacing w:after="0" w:line="240" w:lineRule="auto"/>
        <w:jc w:val="center"/>
        <w:rPr>
          <w:rFonts w:ascii="Times New Roman" w:hAnsi="Times New Roman" w:cs="Times New Roman"/>
          <w:b/>
          <w:vertAlign w:val="superscript"/>
        </w:rPr>
      </w:pPr>
      <w:r w:rsidRPr="00E670D9">
        <w:rPr>
          <w:rFonts w:ascii="Times New Roman" w:hAnsi="Times New Roman" w:cs="Times New Roman"/>
          <w:b/>
        </w:rPr>
        <w:t>Liyanti Oktaria Hasanudin</w:t>
      </w:r>
      <w:r w:rsidRPr="00E670D9">
        <w:rPr>
          <w:rFonts w:ascii="Times New Roman" w:hAnsi="Times New Roman" w:cs="Times New Roman"/>
          <w:b/>
          <w:vertAlign w:val="superscript"/>
        </w:rPr>
        <w:t>1</w:t>
      </w:r>
      <w:r w:rsidRPr="00E670D9">
        <w:rPr>
          <w:rFonts w:ascii="Times New Roman" w:hAnsi="Times New Roman" w:cs="Times New Roman"/>
          <w:b/>
        </w:rPr>
        <w:t>, Sheilla Varadhilla Peristianto</w:t>
      </w:r>
      <w:r w:rsidRPr="00E670D9">
        <w:rPr>
          <w:rFonts w:ascii="Times New Roman" w:hAnsi="Times New Roman" w:cs="Times New Roman"/>
          <w:b/>
          <w:vertAlign w:val="superscript"/>
        </w:rPr>
        <w:t>2</w:t>
      </w:r>
    </w:p>
    <w:p w:rsidR="00B848A1" w:rsidRPr="00E670D9" w:rsidRDefault="00B848A1" w:rsidP="00B848A1">
      <w:pPr>
        <w:spacing w:after="0" w:line="240" w:lineRule="auto"/>
        <w:jc w:val="center"/>
        <w:rPr>
          <w:rFonts w:ascii="Times New Roman" w:hAnsi="Times New Roman" w:cs="Times New Roman"/>
        </w:rPr>
      </w:pPr>
      <w:r w:rsidRPr="00E670D9">
        <w:rPr>
          <w:rFonts w:ascii="Times New Roman" w:hAnsi="Times New Roman" w:cs="Times New Roman"/>
        </w:rPr>
        <w:t>Universitas Mercu Buana Yogyakarta</w:t>
      </w:r>
    </w:p>
    <w:p w:rsidR="00B848A1" w:rsidRPr="00E670D9" w:rsidRDefault="00390795" w:rsidP="00B848A1">
      <w:pPr>
        <w:spacing w:after="0" w:line="240" w:lineRule="auto"/>
        <w:jc w:val="center"/>
        <w:rPr>
          <w:rFonts w:ascii="Times New Roman" w:hAnsi="Times New Roman" w:cs="Times New Roman"/>
        </w:rPr>
      </w:pPr>
      <w:hyperlink r:id="rId8" w:history="1">
        <w:r w:rsidR="00B848A1" w:rsidRPr="00E670D9">
          <w:rPr>
            <w:rStyle w:val="Hyperlink"/>
            <w:rFonts w:ascii="Times New Roman" w:hAnsi="Times New Roman" w:cs="Times New Roman"/>
          </w:rPr>
          <w:t>liyanti.hasanudin16@gmail.com</w:t>
        </w:r>
      </w:hyperlink>
    </w:p>
    <w:p w:rsidR="00B848A1" w:rsidRPr="004A1C4E" w:rsidRDefault="00B848A1" w:rsidP="004A1C4E">
      <w:pPr>
        <w:spacing w:after="0" w:line="240" w:lineRule="auto"/>
        <w:jc w:val="center"/>
        <w:rPr>
          <w:rFonts w:ascii="Times New Roman" w:hAnsi="Times New Roman" w:cs="Times New Roman"/>
        </w:rPr>
      </w:pPr>
      <w:r w:rsidRPr="00E670D9">
        <w:rPr>
          <w:rFonts w:ascii="Times New Roman" w:hAnsi="Times New Roman" w:cs="Times New Roman"/>
        </w:rPr>
        <w:t>081240281592</w:t>
      </w:r>
    </w:p>
    <w:p w:rsidR="00E670D9" w:rsidRDefault="00E670D9" w:rsidP="00E670D9">
      <w:pPr>
        <w:spacing w:after="0" w:line="240" w:lineRule="auto"/>
        <w:rPr>
          <w:rFonts w:ascii="Times New Roman" w:hAnsi="Times New Roman" w:cs="Times New Roman"/>
          <w:sz w:val="24"/>
          <w:szCs w:val="24"/>
        </w:rPr>
      </w:pPr>
    </w:p>
    <w:p w:rsidR="00B848A1" w:rsidRPr="00E670D9" w:rsidRDefault="004A1C4E" w:rsidP="00B84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ABSTRAK</w:t>
      </w:r>
    </w:p>
    <w:p w:rsidR="004A1C4E" w:rsidRPr="004A1C4E" w:rsidRDefault="004A1C4E" w:rsidP="004A1C4E">
      <w:pPr>
        <w:spacing w:after="0" w:line="240" w:lineRule="auto"/>
        <w:ind w:firstLine="720"/>
        <w:jc w:val="both"/>
        <w:rPr>
          <w:rFonts w:ascii="Times New Roman" w:eastAsia="Times New Roman" w:hAnsi="Times New Roman" w:cs="Times New Roman"/>
          <w:sz w:val="20"/>
          <w:szCs w:val="20"/>
        </w:rPr>
      </w:pPr>
      <w:r w:rsidRPr="004A1C4E">
        <w:rPr>
          <w:rFonts w:ascii="Times New Roman" w:eastAsia="Times New Roman" w:hAnsi="Times New Roman" w:cs="Times New Roman"/>
          <w:color w:val="000000"/>
          <w:sz w:val="20"/>
          <w:szCs w:val="20"/>
        </w:rPr>
        <w:t xml:space="preserve">Penelitian ini bertujuan untuk mengetahui hubungan antara regulasi emosi dan dukungan sosial dengan stres kerja pada perawat yang menangani pasien  COVID – 19. Subjek dalam penelitian ini adalah 70 perawat di salah Rumah Sakit yang menjadi rujukan penanganan kasus COVID – 19. Hipotesis yang diajukan dalam penelitian ada tiga yang pertama adalah ada hubungan yang negatif antara regulasi emosi dengan stres kerja, hipotesis kedua adalah ada hubungan yang negatif antara dukungan sosial dengan stres kerja dan hipotesis ketiga yakni ada hubungan antara regulasi emosi dan dukungan sosial dengan stres kerja pada perawat yang menangani pasien COVID – 19. Pengambilan data penelitian ini menggunakan skala stres kerja, skala regulasi emosi dan </w:t>
      </w:r>
      <w:r w:rsidRPr="004A1C4E">
        <w:rPr>
          <w:rFonts w:ascii="Times New Roman" w:eastAsia="Times New Roman" w:hAnsi="Times New Roman" w:cs="Times New Roman"/>
          <w:i/>
          <w:sz w:val="20"/>
          <w:szCs w:val="20"/>
        </w:rPr>
        <w:t>Multidimensional Scale of Perceived Social Support</w:t>
      </w:r>
      <w:r w:rsidRPr="004A1C4E">
        <w:rPr>
          <w:sz w:val="20"/>
          <w:szCs w:val="20"/>
        </w:rPr>
        <w:t xml:space="preserve"> </w:t>
      </w:r>
      <w:r w:rsidRPr="004A1C4E">
        <w:rPr>
          <w:rFonts w:ascii="Times New Roman" w:eastAsia="Times New Roman" w:hAnsi="Times New Roman" w:cs="Times New Roman"/>
          <w:sz w:val="20"/>
          <w:szCs w:val="20"/>
        </w:rPr>
        <w:t xml:space="preserve">(MSPSS). Teknik analisis data yang digunakan adalah korelasi </w:t>
      </w:r>
      <w:r w:rsidRPr="004A1C4E">
        <w:rPr>
          <w:rFonts w:ascii="Times New Roman" w:eastAsia="Times New Roman" w:hAnsi="Times New Roman" w:cs="Times New Roman"/>
          <w:i/>
          <w:sz w:val="20"/>
          <w:szCs w:val="20"/>
        </w:rPr>
        <w:t>product moment</w:t>
      </w:r>
      <w:r w:rsidRPr="004A1C4E">
        <w:rPr>
          <w:rFonts w:ascii="Times New Roman" w:eastAsia="Times New Roman" w:hAnsi="Times New Roman" w:cs="Times New Roman"/>
          <w:sz w:val="20"/>
          <w:szCs w:val="20"/>
        </w:rPr>
        <w:t>. Berdasarkan hasil analisis data pada variabel regulasi emosi dengan stres kerja diperoleh (rxy) = - 0.515 dengan p &lt;0.050 hasil penelitian ini menunjukan bahwa terdapat hubungan yang negatif  antara regulasi emosi dengan stres kerja sehingga hipotesis pertama diterima. Untuk hasil analisis data pada variabel dukungan sosial dengan stres kerja diperoleh</w:t>
      </w:r>
      <w:r w:rsidRPr="004A1C4E">
        <w:rPr>
          <w:rFonts w:ascii="Times New Roman" w:eastAsia="Times New Roman" w:hAnsi="Times New Roman" w:cs="Times New Roman"/>
          <w:i/>
          <w:sz w:val="20"/>
          <w:szCs w:val="20"/>
        </w:rPr>
        <w:t xml:space="preserve"> </w:t>
      </w:r>
      <w:r w:rsidRPr="004A1C4E">
        <w:rPr>
          <w:rFonts w:ascii="Times New Roman" w:eastAsia="Times New Roman" w:hAnsi="Times New Roman" w:cs="Times New Roman"/>
          <w:sz w:val="20"/>
          <w:szCs w:val="20"/>
        </w:rPr>
        <w:t>(rxy) = - 0.062 dengan p &gt; 0.050 yang berarti tidak terdapat hubungan antara dukungan sosial dengan stres kerja sehingga hipotesis kedua ditolak. Secara bersama – sama regulasi emosi dan dukungan sosial memiliki hubungan yang signifikan dengan stres kerja dilihat dari uji ANOVA atau F-Tes sebesar 13.629 dengan p &lt; 0.050 sehingga hipotesis ketiga  dalam penelitian ini diterima.</w:t>
      </w:r>
    </w:p>
    <w:p w:rsidR="004A1C4E" w:rsidRPr="004A1C4E" w:rsidRDefault="004A1C4E" w:rsidP="004A1C4E">
      <w:pPr>
        <w:spacing w:after="0" w:line="240" w:lineRule="auto"/>
        <w:rPr>
          <w:rFonts w:ascii="Times New Roman" w:eastAsia="Times New Roman" w:hAnsi="Times New Roman" w:cs="Times New Roman"/>
          <w:sz w:val="20"/>
          <w:szCs w:val="20"/>
        </w:rPr>
      </w:pPr>
    </w:p>
    <w:p w:rsidR="004A1C4E" w:rsidRPr="004A1C4E" w:rsidRDefault="004A1C4E" w:rsidP="004A1C4E">
      <w:pPr>
        <w:spacing w:after="0" w:line="240" w:lineRule="auto"/>
        <w:rPr>
          <w:rFonts w:ascii="Times New Roman" w:eastAsia="Times New Roman" w:hAnsi="Times New Roman" w:cs="Times New Roman"/>
          <w:sz w:val="20"/>
          <w:szCs w:val="20"/>
        </w:rPr>
      </w:pPr>
      <w:r w:rsidRPr="004A1C4E">
        <w:rPr>
          <w:rFonts w:ascii="Times New Roman" w:eastAsia="Times New Roman" w:hAnsi="Times New Roman" w:cs="Times New Roman"/>
          <w:b/>
          <w:sz w:val="20"/>
          <w:szCs w:val="20"/>
        </w:rPr>
        <w:t xml:space="preserve">Kata Kunci: </w:t>
      </w:r>
      <w:r w:rsidRPr="004A1C4E">
        <w:rPr>
          <w:rFonts w:ascii="Times New Roman" w:eastAsia="Times New Roman" w:hAnsi="Times New Roman" w:cs="Times New Roman"/>
          <w:sz w:val="20"/>
          <w:szCs w:val="20"/>
        </w:rPr>
        <w:t>Dukungan sosial, Perawat, Regulasi emosi dan Stres kerja.</w:t>
      </w:r>
    </w:p>
    <w:p w:rsidR="00B848A1" w:rsidRPr="00E670D9" w:rsidRDefault="00B848A1" w:rsidP="00B848A1">
      <w:pPr>
        <w:spacing w:after="0" w:line="240" w:lineRule="auto"/>
        <w:ind w:firstLine="720"/>
        <w:jc w:val="both"/>
        <w:rPr>
          <w:rFonts w:ascii="Times New Roman" w:eastAsia="Times New Roman" w:hAnsi="Times New Roman" w:cs="Times New Roman"/>
          <w:sz w:val="20"/>
          <w:szCs w:val="20"/>
        </w:rPr>
      </w:pPr>
    </w:p>
    <w:p w:rsidR="00B848A1" w:rsidRPr="00E670D9" w:rsidRDefault="00B848A1" w:rsidP="00B848A1">
      <w:pPr>
        <w:spacing w:after="0" w:line="240" w:lineRule="auto"/>
        <w:ind w:firstLine="720"/>
        <w:jc w:val="both"/>
        <w:rPr>
          <w:rFonts w:ascii="Times New Roman" w:eastAsia="Times New Roman" w:hAnsi="Times New Roman" w:cs="Times New Roman"/>
          <w:sz w:val="20"/>
          <w:szCs w:val="20"/>
        </w:rPr>
      </w:pPr>
    </w:p>
    <w:p w:rsidR="00E670D9" w:rsidRDefault="00E670D9" w:rsidP="00E670D9">
      <w:pPr>
        <w:spacing w:after="0" w:line="240" w:lineRule="auto"/>
        <w:jc w:val="center"/>
        <w:rPr>
          <w:rFonts w:ascii="Times New Roman" w:eastAsia="Times New Roman" w:hAnsi="Times New Roman" w:cs="Times New Roman"/>
          <w:b/>
          <w:i/>
          <w:color w:val="000000"/>
          <w:sz w:val="20"/>
          <w:szCs w:val="20"/>
        </w:rPr>
      </w:pPr>
    </w:p>
    <w:p w:rsidR="00B848A1" w:rsidRPr="004A1C4E" w:rsidRDefault="00B848A1" w:rsidP="004A1C4E">
      <w:pPr>
        <w:spacing w:after="0" w:line="240" w:lineRule="auto"/>
        <w:jc w:val="center"/>
        <w:rPr>
          <w:rFonts w:ascii="Times New Roman" w:eastAsia="Times New Roman" w:hAnsi="Times New Roman" w:cs="Times New Roman"/>
          <w:b/>
          <w:i/>
          <w:color w:val="000000"/>
          <w:sz w:val="20"/>
          <w:szCs w:val="20"/>
        </w:rPr>
      </w:pPr>
      <w:r w:rsidRPr="00E670D9">
        <w:rPr>
          <w:rFonts w:ascii="Times New Roman" w:eastAsia="Times New Roman" w:hAnsi="Times New Roman" w:cs="Times New Roman"/>
          <w:b/>
          <w:i/>
          <w:color w:val="000000"/>
          <w:sz w:val="20"/>
          <w:szCs w:val="20"/>
        </w:rPr>
        <w:t>ABSTRACT</w:t>
      </w:r>
    </w:p>
    <w:p w:rsidR="004A1C4E" w:rsidRPr="004A1C4E" w:rsidRDefault="004A1C4E" w:rsidP="004A1C4E">
      <w:pPr>
        <w:spacing w:after="0" w:line="240" w:lineRule="auto"/>
        <w:ind w:firstLine="720"/>
        <w:jc w:val="both"/>
        <w:rPr>
          <w:rFonts w:ascii="Times New Roman" w:eastAsia="Times New Roman" w:hAnsi="Times New Roman" w:cs="Times New Roman"/>
          <w:i/>
          <w:sz w:val="20"/>
          <w:szCs w:val="20"/>
        </w:rPr>
      </w:pPr>
      <w:r w:rsidRPr="004A1C4E">
        <w:rPr>
          <w:rFonts w:ascii="Times New Roman" w:eastAsia="Times New Roman" w:hAnsi="Times New Roman" w:cs="Times New Roman"/>
          <w:i/>
          <w:sz w:val="20"/>
          <w:szCs w:val="20"/>
        </w:rPr>
        <w:t>This study aims to determine the relationship between emotional regulation and social support with work stress on nurses who treat COVID-19 patients. The subjects in this study were 70 nurses who worked in one of the hospitals that became a referral for handling COVID-19 cases. The proposed hypothesis in this study the first is that there is a negative relationship between emotional regulation and work stress, the second hypothesis is that there is a negative relationship between social support and work stress and the third hypothesis is that there is a relationship between emotional regulation and social support with work stress on nurses who treat patients. COVID – 19. Data collection in this study used the work stress scale, the emotional regulation scale and the Multidimensional Scale of Perceived Social Support (MSPSS). The data analysis technique used is product moment correlation. Based on the results of data analysis on emotional regulation variables with work stress, it was obtained (rxy) = - 0.515 with p &lt; 0.050. The results of this study indicate that there is a negative and significant relationship between emotional regulation and work stress so that the first hypothesis is accepted. For the results of data analysis on the social support variable with work stress, it is obtained (rxy) = - 0.062 with p &gt; 0.050 which means there is no relationship between social support and work stress so that the second hypothesis is rejected. Together - emotional regulation and social support have a significant relationship with work stress seen from the ANOVA test or F-Test of 13,629 with p &lt; 0.050 so that the third hypothesis in this study is accepted.</w:t>
      </w:r>
    </w:p>
    <w:p w:rsidR="004A1C4E" w:rsidRPr="004A1C4E" w:rsidRDefault="004A1C4E" w:rsidP="004A1C4E">
      <w:pPr>
        <w:spacing w:after="0" w:line="240" w:lineRule="auto"/>
        <w:jc w:val="both"/>
        <w:rPr>
          <w:rFonts w:ascii="Times New Roman" w:eastAsia="Times New Roman" w:hAnsi="Times New Roman" w:cs="Times New Roman"/>
          <w:i/>
          <w:sz w:val="20"/>
          <w:szCs w:val="20"/>
        </w:rPr>
      </w:pPr>
    </w:p>
    <w:p w:rsidR="00E670D9" w:rsidRPr="004A1C4E" w:rsidRDefault="004A1C4E" w:rsidP="004A1C4E">
      <w:pPr>
        <w:spacing w:after="0" w:line="240" w:lineRule="auto"/>
        <w:jc w:val="both"/>
        <w:rPr>
          <w:rFonts w:ascii="Times New Roman" w:eastAsia="Times New Roman" w:hAnsi="Times New Roman" w:cs="Times New Roman"/>
          <w:i/>
          <w:color w:val="000000"/>
          <w:sz w:val="20"/>
          <w:szCs w:val="20"/>
        </w:rPr>
        <w:sectPr w:rsidR="00E670D9" w:rsidRPr="004A1C4E" w:rsidSect="007A2604">
          <w:footerReference w:type="default" r:id="rId9"/>
          <w:pgSz w:w="11907" w:h="16839"/>
          <w:pgMar w:top="2268" w:right="1701" w:bottom="1701" w:left="2268" w:header="720" w:footer="720" w:gutter="0"/>
          <w:pgNumType w:fmt="lowerRoman" w:start="1"/>
          <w:cols w:space="720"/>
        </w:sectPr>
      </w:pPr>
      <w:r w:rsidRPr="005E6AAC">
        <w:rPr>
          <w:rFonts w:ascii="Times New Roman" w:eastAsia="Times New Roman" w:hAnsi="Times New Roman" w:cs="Times New Roman"/>
          <w:b/>
          <w:i/>
          <w:sz w:val="20"/>
          <w:szCs w:val="20"/>
        </w:rPr>
        <w:t>Keywords:</w:t>
      </w:r>
      <w:r w:rsidRPr="004A1C4E">
        <w:rPr>
          <w:rFonts w:ascii="Times New Roman" w:eastAsia="Times New Roman" w:hAnsi="Times New Roman" w:cs="Times New Roman"/>
          <w:i/>
          <w:sz w:val="20"/>
          <w:szCs w:val="20"/>
        </w:rPr>
        <w:t xml:space="preserve"> Social support, nurses, emotional regulation and work stress</w:t>
      </w:r>
      <w:r w:rsidRPr="004A1C4E">
        <w:rPr>
          <w:rFonts w:ascii="Times New Roman" w:eastAsia="Times New Roman" w:hAnsi="Times New Roman" w:cs="Times New Roman"/>
          <w:i/>
          <w:color w:val="000000"/>
          <w:sz w:val="20"/>
          <w:szCs w:val="20"/>
        </w:rPr>
        <w:t>.</w:t>
      </w:r>
    </w:p>
    <w:p w:rsidR="00E670D9" w:rsidRPr="00E670D9" w:rsidRDefault="00E670D9" w:rsidP="00E670D9">
      <w:pPr>
        <w:spacing w:after="0" w:line="480" w:lineRule="auto"/>
        <w:rPr>
          <w:rFonts w:ascii="Times New Roman" w:eastAsia="Times New Roman" w:hAnsi="Times New Roman" w:cs="Times New Roman"/>
          <w:b/>
          <w:color w:val="000000"/>
          <w:szCs w:val="24"/>
        </w:rPr>
      </w:pPr>
      <w:r w:rsidRPr="00E670D9">
        <w:rPr>
          <w:rFonts w:ascii="Times New Roman" w:eastAsia="Times New Roman" w:hAnsi="Times New Roman" w:cs="Times New Roman"/>
          <w:b/>
          <w:color w:val="000000"/>
          <w:szCs w:val="24"/>
        </w:rPr>
        <w:lastRenderedPageBreak/>
        <w:t>PENDAHULUAN</w:t>
      </w:r>
    </w:p>
    <w:p w:rsidR="00DD6C0B" w:rsidRDefault="00DD6C0B" w:rsidP="00E670D9">
      <w:pPr>
        <w:spacing w:after="0" w:line="360" w:lineRule="auto"/>
        <w:ind w:firstLine="720"/>
        <w:jc w:val="both"/>
        <w:rPr>
          <w:rFonts w:ascii="Times New Roman" w:eastAsia="Times New Roman" w:hAnsi="Times New Roman" w:cs="Times New Roman"/>
          <w:color w:val="000000"/>
        </w:rPr>
        <w:sectPr w:rsidR="00DD6C0B" w:rsidSect="00E670D9">
          <w:pgSz w:w="11907" w:h="16839" w:code="9"/>
          <w:pgMar w:top="2268" w:right="1701" w:bottom="1701" w:left="2268" w:header="720" w:footer="720" w:gutter="0"/>
          <w:cols w:num="2" w:space="720"/>
          <w:docGrid w:linePitch="360"/>
        </w:sectPr>
      </w:pPr>
    </w:p>
    <w:p w:rsidR="00310975" w:rsidRPr="00310975" w:rsidRDefault="00310975" w:rsidP="00310975">
      <w:pPr>
        <w:spacing w:after="0" w:line="360" w:lineRule="auto"/>
        <w:ind w:firstLine="720"/>
        <w:jc w:val="both"/>
        <w:rPr>
          <w:rFonts w:ascii="Times New Roman" w:hAnsi="Times New Roman" w:cs="Times New Roman"/>
          <w:szCs w:val="20"/>
        </w:rPr>
      </w:pPr>
      <w:r w:rsidRPr="00310975">
        <w:rPr>
          <w:rFonts w:ascii="Times New Roman" w:eastAsia="Times New Roman" w:hAnsi="Times New Roman" w:cs="Times New Roman"/>
          <w:color w:val="000000"/>
          <w:szCs w:val="20"/>
        </w:rPr>
        <w:lastRenderedPageBreak/>
        <w:t xml:space="preserve">Dunia saat ini tengah digemparkan dengan virus baru, yaitu </w:t>
      </w:r>
      <w:r w:rsidRPr="00310975">
        <w:rPr>
          <w:rFonts w:ascii="Times New Roman" w:eastAsia="Times New Roman" w:hAnsi="Times New Roman" w:cs="Times New Roman"/>
          <w:i/>
          <w:color w:val="000000"/>
          <w:szCs w:val="20"/>
        </w:rPr>
        <w:t>Coronavirus Disease</w:t>
      </w:r>
      <w:r w:rsidRPr="00310975">
        <w:rPr>
          <w:rFonts w:ascii="Times New Roman" w:eastAsia="Times New Roman" w:hAnsi="Times New Roman" w:cs="Times New Roman"/>
          <w:color w:val="000000"/>
          <w:szCs w:val="20"/>
        </w:rPr>
        <w:t xml:space="preserve"> 2019 (COVID – 19). Virus ini pertama kali ditemukan pada akhir Desember 2019 di Kota Wuhan Tiongkok (WHO, 2020). COVID - 19 merupakan virus yang sangat menular dan telah menyebar dengan cepat secara global. Pandemi COVID – 19 diumumkan oleh </w:t>
      </w:r>
      <w:r w:rsidRPr="00310975">
        <w:rPr>
          <w:rFonts w:ascii="Times New Roman" w:eastAsia="Times New Roman" w:hAnsi="Times New Roman" w:cs="Times New Roman"/>
          <w:szCs w:val="20"/>
        </w:rPr>
        <w:t xml:space="preserve">WHO sebagai </w:t>
      </w:r>
      <w:r w:rsidRPr="00310975">
        <w:rPr>
          <w:rFonts w:ascii="Times New Roman" w:eastAsia="Times New Roman" w:hAnsi="Times New Roman" w:cs="Times New Roman"/>
          <w:i/>
          <w:szCs w:val="20"/>
        </w:rPr>
        <w:t>Public Health Emergency of International Concern</w:t>
      </w:r>
      <w:r w:rsidRPr="00310975">
        <w:rPr>
          <w:rFonts w:ascii="Times New Roman" w:eastAsia="Times New Roman" w:hAnsi="Times New Roman" w:cs="Times New Roman"/>
          <w:szCs w:val="20"/>
        </w:rPr>
        <w:t xml:space="preserve"> (PHEIC) karena telah menyebar ke 18 negara dengan empat negara yang melaporkan transmisi ke manusia (Cascella, Rajnik, Cuomo, Dulebohn &amp; Napoli, 2020</w:t>
      </w:r>
      <w:r w:rsidRPr="00310975">
        <w:rPr>
          <w:rFonts w:ascii="Times New Roman" w:eastAsia="Times New Roman" w:hAnsi="Times New Roman" w:cs="Times New Roman"/>
          <w:color w:val="000000"/>
          <w:szCs w:val="20"/>
        </w:rPr>
        <w:t xml:space="preserve">). Kasus COVID – 19 di Indonesia pertama kali dilaporkan pada tanggal 2 maret 2020 sejumlah dua kasus. </w:t>
      </w:r>
      <w:r w:rsidRPr="00310975">
        <w:rPr>
          <w:rFonts w:ascii="Times New Roman" w:hAnsi="Times New Roman" w:cs="Times New Roman"/>
          <w:szCs w:val="20"/>
        </w:rPr>
        <w:t xml:space="preserve">Data dari </w:t>
      </w:r>
      <w:r w:rsidRPr="00310975">
        <w:rPr>
          <w:rFonts w:ascii="Times New Roman" w:hAnsi="Times New Roman" w:cs="Times New Roman"/>
          <w:i/>
          <w:szCs w:val="20"/>
        </w:rPr>
        <w:t>worldmeters.info</w:t>
      </w:r>
      <w:r w:rsidRPr="00310975">
        <w:rPr>
          <w:rFonts w:ascii="Times New Roman" w:hAnsi="Times New Roman" w:cs="Times New Roman"/>
          <w:szCs w:val="20"/>
        </w:rPr>
        <w:t xml:space="preserve"> pada 10 September 2021 menunjukkan kasus yang terkonfirmasi berjumlah 223 juta kasus. Indonesia menduduki posisi ke – 13 untuk total kasus terbanyak di dunia. Tingkat mortalitas COVID - 19 di Indonesia mencapai 36% angka ini merupakan yang tertinggi dibandingkan dengan angka rata – rata dunia dan di asia (Kompas, 2021). Kejadian ini mengakibatkan kelebihan kapasitas rumah sakit akibat merawat pasien COVID – 19 dari berbagai daerah dan tempat rujukan.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hAnsi="Times New Roman" w:cs="Times New Roman"/>
          <w:szCs w:val="20"/>
        </w:rPr>
        <w:t xml:space="preserve">Rumah sakit menurut (Permenkes, 2010) adalah institusi pelayanan kesehatan yang menyelenggarakan pelayanan kesehatan perorangan secara paripurna yang menyediakan pelayanan rawat inap, rawat jalan, dan gawat darurat. </w:t>
      </w:r>
      <w:r w:rsidRPr="00310975">
        <w:rPr>
          <w:rFonts w:ascii="Times New Roman" w:eastAsia="Times New Roman" w:hAnsi="Times New Roman" w:cs="Times New Roman"/>
          <w:color w:val="000000"/>
          <w:szCs w:val="20"/>
        </w:rPr>
        <w:t xml:space="preserve">Salah satu bagian yang berperan penting meningkatkan kualitas pelayanan kesehatan dalam keadaan pandemi COVID – 19 di rumah sakit yaitu pelayanan keperawatan. Pelayanan keperawatan merupakan bagian integral dari pelayanan kesehatan yang mempunyai kontribusi yang besar dalam peningkatan derajat kesehatan, selain itu keperawatan merupakan SDM terbesar di rumah sakit yang sangat penting dan strategis (Depkes RI, 2014). Tenaga keperawatan memiliki peran sebagai </w:t>
      </w:r>
      <w:r w:rsidRPr="00310975">
        <w:rPr>
          <w:rFonts w:ascii="Times New Roman" w:eastAsia="Times New Roman" w:hAnsi="Times New Roman" w:cs="Times New Roman"/>
          <w:i/>
          <w:color w:val="000000"/>
          <w:szCs w:val="20"/>
        </w:rPr>
        <w:t xml:space="preserve">caregiver </w:t>
      </w:r>
      <w:r w:rsidRPr="00310975">
        <w:rPr>
          <w:rFonts w:ascii="Times New Roman" w:eastAsia="Times New Roman" w:hAnsi="Times New Roman" w:cs="Times New Roman"/>
          <w:color w:val="000000"/>
          <w:szCs w:val="20"/>
        </w:rPr>
        <w:t xml:space="preserve">yang merupakan peran utama dimana perawat akan terlibat aktif selama 24 jam dalam memberikan asuhan keperawatan pada pasien.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t xml:space="preserve">Perawat adalah tenaga kesehatan profesional yang bertugas memberikan perawatan pada </w:t>
      </w:r>
      <w:r w:rsidRPr="00310975">
        <w:rPr>
          <w:rFonts w:ascii="Times New Roman" w:hAnsi="Times New Roman" w:cs="Times New Roman"/>
          <w:szCs w:val="20"/>
          <w:shd w:val="clear" w:color="auto" w:fill="FFFFFF"/>
        </w:rPr>
        <w:t>pasien baik berupa aspek biologis, psikologis, sosial, dan spiritual dengan menggunakan proses keperawatan (KBBI, 2021).</w:t>
      </w:r>
      <w:r w:rsidRPr="00310975">
        <w:rPr>
          <w:rFonts w:ascii="Verdana" w:hAnsi="Verdana"/>
          <w:szCs w:val="20"/>
          <w:shd w:val="clear" w:color="auto" w:fill="FFFFFF"/>
        </w:rPr>
        <w:t xml:space="preserve"> </w:t>
      </w:r>
      <w:r w:rsidRPr="00310975">
        <w:rPr>
          <w:rFonts w:ascii="Times New Roman" w:eastAsia="Times New Roman" w:hAnsi="Times New Roman" w:cs="Times New Roman"/>
          <w:color w:val="000000"/>
          <w:szCs w:val="20"/>
        </w:rPr>
        <w:t xml:space="preserve">Perawat sebagai tenaga profesional harus memiliki kemampuan, tanggung jawab dan kewenangan dalam mengasuh dan merawat orang yang mengalami masalah kesehatan. Perawat dituntut untuk menjaga dan mempertahankan kondisi kesehatan pasien (WHO, 2015). Pemberian pelayanan keperawatan pada pasien, dapat dinilai dari kemampuan perawat dalam hal </w:t>
      </w:r>
      <w:r w:rsidRPr="00310975">
        <w:rPr>
          <w:rFonts w:ascii="Times New Roman" w:eastAsia="Times New Roman" w:hAnsi="Times New Roman" w:cs="Times New Roman"/>
          <w:i/>
          <w:color w:val="000000"/>
          <w:szCs w:val="20"/>
        </w:rPr>
        <w:lastRenderedPageBreak/>
        <w:t>responsiveness</w:t>
      </w:r>
      <w:r w:rsidRPr="00310975">
        <w:rPr>
          <w:rFonts w:ascii="Times New Roman" w:eastAsia="Times New Roman" w:hAnsi="Times New Roman" w:cs="Times New Roman"/>
          <w:color w:val="000000"/>
          <w:szCs w:val="20"/>
        </w:rPr>
        <w:t xml:space="preserve"> (cepat tanggap), </w:t>
      </w:r>
      <w:r w:rsidRPr="00310975">
        <w:rPr>
          <w:rFonts w:ascii="Times New Roman" w:eastAsia="Times New Roman" w:hAnsi="Times New Roman" w:cs="Times New Roman"/>
          <w:i/>
          <w:color w:val="000000"/>
          <w:szCs w:val="20"/>
        </w:rPr>
        <w:t>reliability</w:t>
      </w:r>
      <w:r w:rsidRPr="00310975">
        <w:rPr>
          <w:rFonts w:ascii="Times New Roman" w:eastAsia="Times New Roman" w:hAnsi="Times New Roman" w:cs="Times New Roman"/>
          <w:color w:val="000000"/>
          <w:szCs w:val="20"/>
        </w:rPr>
        <w:t xml:space="preserve"> (pelayanan tepat waktu), </w:t>
      </w:r>
      <w:r w:rsidRPr="00310975">
        <w:rPr>
          <w:rFonts w:ascii="Times New Roman" w:eastAsia="Times New Roman" w:hAnsi="Times New Roman" w:cs="Times New Roman"/>
          <w:i/>
          <w:color w:val="000000"/>
          <w:szCs w:val="20"/>
        </w:rPr>
        <w:t>assurance</w:t>
      </w:r>
      <w:r w:rsidRPr="00310975">
        <w:rPr>
          <w:rFonts w:ascii="Times New Roman" w:eastAsia="Times New Roman" w:hAnsi="Times New Roman" w:cs="Times New Roman"/>
          <w:color w:val="000000"/>
          <w:szCs w:val="20"/>
        </w:rPr>
        <w:t xml:space="preserve"> (sikap dalam memberikan pelayanan), </w:t>
      </w:r>
      <w:r w:rsidRPr="00310975">
        <w:rPr>
          <w:rFonts w:ascii="Times New Roman" w:eastAsia="Times New Roman" w:hAnsi="Times New Roman" w:cs="Times New Roman"/>
          <w:i/>
          <w:szCs w:val="20"/>
        </w:rPr>
        <w:t>empathy</w:t>
      </w:r>
      <w:r w:rsidRPr="00310975">
        <w:rPr>
          <w:rFonts w:ascii="Times New Roman" w:eastAsia="Times New Roman" w:hAnsi="Times New Roman" w:cs="Times New Roman"/>
          <w:color w:val="000000"/>
          <w:szCs w:val="20"/>
        </w:rPr>
        <w:t xml:space="preserve"> (kepedulian dan perhatian dalam memberikan pelayanan) dan </w:t>
      </w:r>
      <w:r w:rsidRPr="00310975">
        <w:rPr>
          <w:rFonts w:ascii="Times New Roman" w:eastAsia="Times New Roman" w:hAnsi="Times New Roman" w:cs="Times New Roman"/>
          <w:i/>
          <w:color w:val="000000"/>
          <w:szCs w:val="20"/>
        </w:rPr>
        <w:t>tangible</w:t>
      </w:r>
      <w:r w:rsidRPr="00310975">
        <w:rPr>
          <w:rFonts w:ascii="Times New Roman" w:eastAsia="Times New Roman" w:hAnsi="Times New Roman" w:cs="Times New Roman"/>
          <w:color w:val="000000"/>
          <w:szCs w:val="20"/>
        </w:rPr>
        <w:t xml:space="preserve"> (mutu jasa pelayanan) dari perawat pada pasien (Asmadi, 2008). Perawat juga harus mampu bekerja di semua unit kerja di rumah sakit dengan berbagai macam pasien dan karakteristik lingkungan kerja yang berbeda (Brunner &amp; Suddarth, 2002). Sehingga dapat disimpulkan bahwa perawat merupakan tenaga profesional yang memiliki kemampuan dalam mengasuh, merawat dan mempertahankan kondisi kesehatan pasien dalam keadaan apapun yang terjadi di lingkungan kerjanya.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t>Seiring berjalannya waktu kasus COVID – 19 semakin bertambah, yang mengakibatkan fenomena besar terhadap petugas kesehatan terutama perawat dalam menangani pasien COVID – 19 secara langsung karena perawat sebagai bagian garda terdepan. Bertambahnya jam kerja dan kesediaan alat pelindung diri yang terbatas membuat perawat dirugikan karena beresiko terpapar infeksi (Nurfadillah, Arafat &amp; Yusuf, 2020). Sektor kesehatan merupakan salah satu sektor dengan prevalensi stres kerja paling tinggi (ILO, 2016). Hal ini dapat terlihat pada permasalahan utama yang dihadapi perawat yaitu terkait berbagai karakteristik pasien, tenaga kesehatan lainnya dan situasi kerja. Selain itu perawat yang berada di garda terdepan pada pandemi COVID - 19 saat ini mengalami tekanan – tekanan ekstrem, gangguan psikologis seperti stres bahkan kematian (Rosyanti &amp; Hadi, 2020).  Data yang di dapatkan langsung dari (LaporCovid-19, 2021) menunjukan jumlah perawat yang meninggal karena COVID – 19 hingga 14 September 2021 mencapai 667 perawat. Dengan adanya kasus pandemi COVID – 19 ini memberikan dampak stres lebih besar bagi tenaga kesehatan khususnya perawat.</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t>Stres didefenisikan sebagai rekasi negatif dari orang – orang yang mengalami tekanan berlebih yang dibebankan kepada individu  akibat tuntutan, hambatan, atau peluang yang terlampau banyak (Robbins &amp; Coulter, 2010). Stres sebagai ketidakmampuan mengatasi ancaman yang dihadapi oleh mental, fisik, emosional dan spiritual manusia yang suatu saat dapat mempengaruhi kesehatan fisik (</w:t>
      </w:r>
      <w:r w:rsidRPr="00310975">
        <w:rPr>
          <w:rFonts w:ascii="Times New Roman" w:eastAsia="Times New Roman" w:hAnsi="Times New Roman" w:cs="Times New Roman"/>
          <w:i/>
          <w:color w:val="000000"/>
          <w:szCs w:val="20"/>
        </w:rPr>
        <w:t>National Safety Council</w:t>
      </w:r>
      <w:r w:rsidRPr="00310975">
        <w:rPr>
          <w:rFonts w:ascii="Times New Roman" w:eastAsia="Times New Roman" w:hAnsi="Times New Roman" w:cs="Times New Roman"/>
          <w:color w:val="000000"/>
          <w:szCs w:val="20"/>
        </w:rPr>
        <w:t xml:space="preserve">, 2003). Stres terkait pekerjaan ditentukan oleh organisasi kerja, desain kerja dan hubungan kerja. Stres kerja adalah respon fisik dan emosional, ketika suatu pekerjaan tidak sesuai dengan kemampuan, sumber daya atau kebutuhan pekerja (Sauter dkk., 2009). Robbins dan Coulter (2010) membagi tiga gejala stres kerja, yang pertama fisiologis berkaitan dengan fisik seperti perubahan metabolisme tubuh, mengalami kesulitan pernapasan, peningkatan tekanan darah dan sakit kepala. Kedua, gejala psikis berupa individu mengalami kecemasan, mudah marah, merasa bosan, dan kehilangan </w:t>
      </w:r>
      <w:r w:rsidRPr="00310975">
        <w:rPr>
          <w:rFonts w:ascii="Times New Roman" w:eastAsia="Times New Roman" w:hAnsi="Times New Roman" w:cs="Times New Roman"/>
          <w:color w:val="000000"/>
          <w:szCs w:val="20"/>
        </w:rPr>
        <w:lastRenderedPageBreak/>
        <w:t>s</w:t>
      </w:r>
      <w:r w:rsidR="00E84DF6">
        <w:rPr>
          <w:rFonts w:ascii="Times New Roman" w:eastAsia="Times New Roman" w:hAnsi="Times New Roman" w:cs="Times New Roman"/>
          <w:color w:val="000000"/>
          <w:szCs w:val="20"/>
        </w:rPr>
        <w:t xml:space="preserve">emangat untuk bekerja. Ketiga, </w:t>
      </w:r>
      <w:r w:rsidRPr="00310975">
        <w:rPr>
          <w:rFonts w:ascii="Times New Roman" w:eastAsia="Times New Roman" w:hAnsi="Times New Roman" w:cs="Times New Roman"/>
          <w:color w:val="000000"/>
          <w:szCs w:val="20"/>
        </w:rPr>
        <w:t>terkait perilaku seperti perubahan pada produktivitas kerja, ketidakhadiran dalam</w:t>
      </w:r>
      <w:r w:rsidR="00044611">
        <w:rPr>
          <w:rFonts w:ascii="Times New Roman" w:eastAsia="Times New Roman" w:hAnsi="Times New Roman" w:cs="Times New Roman"/>
          <w:color w:val="000000"/>
          <w:szCs w:val="20"/>
        </w:rPr>
        <w:t xml:space="preserve"> jadwal kerja, dan susah tidur. </w:t>
      </w:r>
      <w:r w:rsidRPr="00310975">
        <w:rPr>
          <w:rFonts w:ascii="Times New Roman" w:eastAsia="Times New Roman" w:hAnsi="Times New Roman" w:cs="Times New Roman"/>
          <w:color w:val="000000"/>
          <w:szCs w:val="20"/>
        </w:rPr>
        <w:t xml:space="preserve">Dalam kondisi stres yang dirasakan, dapat menyebabkan perawat kurang maksimal menjalankan tugasnya.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t>Perawat yang menangani pasien terinfeksi COVID - 19 harus mampu memberikan pelayanan terbaik, mengelola dan menyalurkan emosinya dengan baik. Perawat perlu mengevaluasi emosinya sendiri karena sangat sulit untuk menghindari emosi, sementara pasien sangat peka terhadap emosi yang terpindahkan dari emosi interpersonal (Potter &amp; Perry, 2005). Perawat dalam membuat keputusan dan memberikan pelayanan keperawatan pada pasien harus tepat dengan berpikir secara rasional bukan secara emosional (Ariani &amp; Kristiana, 2017). Perawat bertanggung jawab terhadap tugas dari instansi tempat bekerja, berbagai situasi dan tuntutan kerja yang dialami dapat menjadi sumber potensial terjadinya stres. Stres kerja dapat berdampak pada individu, organisasi bahkan sosial (Petreanu, Iordache &amp; Seracin, 2013).</w:t>
      </w:r>
      <w:r w:rsidRPr="00310975">
        <w:rPr>
          <w:rFonts w:ascii="Times New Roman" w:eastAsia="Times New Roman" w:hAnsi="Times New Roman" w:cs="Times New Roman"/>
          <w:i/>
          <w:color w:val="000000"/>
          <w:szCs w:val="20"/>
        </w:rPr>
        <w:t xml:space="preserve"> </w:t>
      </w:r>
      <w:r w:rsidRPr="00310975">
        <w:rPr>
          <w:rFonts w:ascii="Times New Roman" w:eastAsia="Times New Roman" w:hAnsi="Times New Roman" w:cs="Times New Roman"/>
          <w:color w:val="000000"/>
          <w:szCs w:val="20"/>
        </w:rPr>
        <w:t>Stres kerja yang dialami perawat berdampak pada kualitas pelayanan saat bekerja maupun hubungan dengan lingkungan. Pelayanan dan asuhan keperawatan terhadap pasien merupakan bentuk pelayanan profesional yang bertujuan membantu pasien memulihkan dan meningkatkan kemampuan dirinya (Supratman &amp; Yuni, 2009).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t xml:space="preserve">Dewasa ini cukup banyak perawat yang mengalami stres kerja. Hasil penelitian yang dilakukan  oleh </w:t>
      </w:r>
      <w:r w:rsidRPr="00310975">
        <w:rPr>
          <w:rFonts w:ascii="Times New Roman" w:hAnsi="Times New Roman" w:cs="Times New Roman"/>
          <w:szCs w:val="20"/>
        </w:rPr>
        <w:t>Zhu dkk (2020) terhadap 5062 tenaga kesehatan di Cina dimana sebanyak 243 dokter, 1130 perawat dan 136 teknisi medis mengalami stres di masa pandemi COVID – 19. Hasil penelitian ini menunjukan bahwa tenaga kesehatan yang menjadi subjek lebih banyak perawat, dimana perawat mengalami stres karena berbagai tekanan yang dihadapi</w:t>
      </w:r>
      <w:r w:rsidRPr="00310975">
        <w:rPr>
          <w:rFonts w:ascii="Times New Roman" w:eastAsia="Times New Roman" w:hAnsi="Times New Roman" w:cs="Times New Roman"/>
          <w:color w:val="000000"/>
          <w:szCs w:val="20"/>
        </w:rPr>
        <w:t>. Penelitian yang dilakukan Yuanyuan dkk (2020) juga menunjukan bahwa sebesar 39.91% perawat di Wuhan mengalami stres kerja selama pandemi COVID – 19. Di Indonesia penelitian yang dilakukan oleh Puspitasari, Suprayitno dan Bustami (2021) menunjukan bahwa sebesar 36% perawat di RSUD Slamet Martodirdjo Pamekasan selama masa pandemi COVID – 19 mengalami stres kerja sangat berat. Hal ini sejalan dengan hasil penelitian yang dilakukan oleh Pusung, Joseph dan Akili (2021) pada empat perawat IGD RS GMIM Bethesda Tomohon dimana para perawat mengatakan tingkat stres di awal pandemi COVID – 19 sangat tinggi dikarenakan jumlah pasien yang selalu meningkat setiap hari, namun seiring berjalannya waktu stres yang dirasakan perawat mulai menurun karena semenjak diberlakukan dan diterapkan protokol kesehatan yang lebih ketat oleh pemerintah sehingga par</w:t>
      </w:r>
      <w:r w:rsidR="009B5477">
        <w:rPr>
          <w:rFonts w:ascii="Times New Roman" w:eastAsia="Times New Roman" w:hAnsi="Times New Roman" w:cs="Times New Roman"/>
          <w:color w:val="000000"/>
          <w:szCs w:val="20"/>
        </w:rPr>
        <w:t>a perawat IGD merasa lebih aman</w:t>
      </w:r>
      <w:r w:rsidRPr="00310975">
        <w:rPr>
          <w:rFonts w:ascii="Times New Roman" w:eastAsia="Times New Roman" w:hAnsi="Times New Roman" w:cs="Times New Roman"/>
          <w:color w:val="000000"/>
          <w:szCs w:val="20"/>
        </w:rPr>
        <w:t xml:space="preserve">.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lastRenderedPageBreak/>
        <w:t xml:space="preserve">Hal tersebut juga diperkuat dengan hasil wawancara awal yang dilakukan peneliti dengan dua perawat yang menangani pasien terinfeksi COVID – 19. Perawat mengatakan bahwa ketika ditugaskan untuk menangani pasien terinfeksi COVID – 19 perawat merasa takut akan tertular dan tidak nyaman karena merasa sesak pada saat pemakaian alat pelindung diri yang berlapis – lapis selama melakukan observasi pada pasien, ditambah dengan pasien selalu mengeluhkan tentang obat yang harus diminum sangat banyak sehingga membuat perawat sedikit merasa kesal. Kedua perawat juga mengatakan bahwa ketika menangani pasien COVID - 19 membuat perawat mudah merasa lelah dan waktu tidur terganggu dikarenakan jam kerja yang lebih lama, karena sebelum pandemi COVID – 19 jam kerja perawat dibagi dalam shift pagi dan siang. Selama pandemi COVID – 19 waktu kerja perawat lebih lama, dimana menurut perawat D beliau pernah ditugaskan untuk mengobservasi dan menangani pasien terinfeksi COVID – 19 di ruang isolasi dari jam 08.00 – 19.00 WIT.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t xml:space="preserve">Stres kerja menurut Luthans (2006) dipengaruhi oleh empat faktor yaitu </w:t>
      </w:r>
      <w:r w:rsidRPr="00310975">
        <w:rPr>
          <w:rFonts w:ascii="Times New Roman" w:eastAsia="Times New Roman" w:hAnsi="Times New Roman" w:cs="Times New Roman"/>
          <w:szCs w:val="20"/>
        </w:rPr>
        <w:t>stressor</w:t>
      </w:r>
      <w:r w:rsidRPr="00310975">
        <w:rPr>
          <w:rFonts w:ascii="Times New Roman" w:eastAsia="Times New Roman" w:hAnsi="Times New Roman" w:cs="Times New Roman"/>
          <w:color w:val="000000"/>
          <w:szCs w:val="20"/>
        </w:rPr>
        <w:t xml:space="preserve"> ekstraorganisasi yang mencakup perubahan sosial, kondisi ekonomi, situasi keluarga dan kondisi tempat tinggal. Faktor kedua adalah </w:t>
      </w:r>
      <w:r w:rsidRPr="00310975">
        <w:rPr>
          <w:rFonts w:ascii="Times New Roman" w:eastAsia="Times New Roman" w:hAnsi="Times New Roman" w:cs="Times New Roman"/>
          <w:szCs w:val="20"/>
        </w:rPr>
        <w:t>stressor</w:t>
      </w:r>
      <w:r w:rsidRPr="00310975">
        <w:rPr>
          <w:rFonts w:ascii="Times New Roman" w:eastAsia="Times New Roman" w:hAnsi="Times New Roman" w:cs="Times New Roman"/>
          <w:color w:val="000000"/>
          <w:szCs w:val="20"/>
        </w:rPr>
        <w:t xml:space="preserve"> organisasi yang mencakup tuntutan pekerjaan dan tanggung jawab yang berlebih, maupun ketidakmampuan dalam menyuarakan pendapat. Faktor ketiga adalah </w:t>
      </w:r>
      <w:r w:rsidRPr="00310975">
        <w:rPr>
          <w:rFonts w:ascii="Times New Roman" w:eastAsia="Times New Roman" w:hAnsi="Times New Roman" w:cs="Times New Roman"/>
          <w:szCs w:val="20"/>
        </w:rPr>
        <w:t>stressor</w:t>
      </w:r>
      <w:r w:rsidRPr="00310975">
        <w:rPr>
          <w:rFonts w:ascii="Times New Roman" w:eastAsia="Times New Roman" w:hAnsi="Times New Roman" w:cs="Times New Roman"/>
          <w:color w:val="000000"/>
          <w:szCs w:val="20"/>
        </w:rPr>
        <w:t xml:space="preserve"> kelompok, yang mencakup kurangnya kohesivitas kelompok seperti karyawan tidak memiliki kebersamaan, hubungan yang tidak baik antar karyawan dan kurangnya dukungan sosial. Terakhir faktor keempat adalah </w:t>
      </w:r>
      <w:r w:rsidRPr="00310975">
        <w:rPr>
          <w:rFonts w:ascii="Times New Roman" w:eastAsia="Times New Roman" w:hAnsi="Times New Roman" w:cs="Times New Roman"/>
          <w:szCs w:val="20"/>
        </w:rPr>
        <w:t>stressor</w:t>
      </w:r>
      <w:r w:rsidRPr="00310975">
        <w:rPr>
          <w:rFonts w:ascii="Times New Roman" w:eastAsia="Times New Roman" w:hAnsi="Times New Roman" w:cs="Times New Roman"/>
          <w:color w:val="000000"/>
          <w:szCs w:val="20"/>
        </w:rPr>
        <w:t xml:space="preserve"> individu yang mencakup kepribadian individu dalam menguasai diri dan pengaturan tingkah laku serta emosi yang baik, kontrol personal dan daya tahan psikologis. Terdapat dua faktor yang menjadi fokus dalam penelitian ini yaitu faktor kelompok dimana dukungan sosial yang rendah (Gelsema, Doef, Maes, Akerboom &amp; Verhoeven, 2005) dan faktor individu dalam pengaturan tingkah laku serta emosi yang baik dimana regulasi emosi berperan terhadap stres kerja (Extremera, 2015).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t xml:space="preserve">Perawat  yang rentan mengalami stres dalam bekerja dapat memunculkan emosi – emosi negatif. Emosi – emosi negatif yang muncul jika tidak dapat dikelola dengan baik akan berdampak terhadap ketidaknyamanan dan munculnya berbagai tindakan yang tidak dapat dikontrol. Oleh karena itu penting bagi perawat mengontrol emosi yang dirasakan saat bekerja. </w:t>
      </w:r>
      <w:r w:rsidRPr="00310975">
        <w:rPr>
          <w:rFonts w:ascii="Times New Roman" w:eastAsia="Times New Roman" w:hAnsi="Times New Roman" w:cs="Times New Roman"/>
          <w:color w:val="000000"/>
          <w:szCs w:val="20"/>
          <w:highlight w:val="white"/>
        </w:rPr>
        <w:t xml:space="preserve">Shaffer (2005) mengungkapkan regulasi emosi adalah kapasitas untuk mengontrol dan menyesuaikan emosi yang timbul pada tingkat intensitas yang tepat untuk mencapai suatu tujuan. </w:t>
      </w:r>
      <w:r w:rsidRPr="00310975">
        <w:rPr>
          <w:rFonts w:ascii="Times New Roman" w:eastAsia="Times New Roman" w:hAnsi="Times New Roman" w:cs="Times New Roman"/>
          <w:color w:val="000000"/>
          <w:szCs w:val="20"/>
        </w:rPr>
        <w:t xml:space="preserve">Regulasi emosi berarti mampu mengenali dan memahami perasaan serta mengelola emosi pada diri sendiri. Menurut </w:t>
      </w:r>
      <w:r w:rsidRPr="00310975">
        <w:rPr>
          <w:rFonts w:ascii="Times New Roman" w:eastAsia="Times New Roman" w:hAnsi="Times New Roman" w:cs="Times New Roman"/>
          <w:szCs w:val="20"/>
        </w:rPr>
        <w:t>Gross (2007)</w:t>
      </w:r>
      <w:r w:rsidRPr="00310975">
        <w:rPr>
          <w:rFonts w:ascii="Times New Roman" w:eastAsia="Times New Roman" w:hAnsi="Times New Roman" w:cs="Times New Roman"/>
          <w:color w:val="000000"/>
          <w:szCs w:val="20"/>
        </w:rPr>
        <w:t xml:space="preserve"> dalam regulasi </w:t>
      </w:r>
      <w:r w:rsidRPr="00310975">
        <w:rPr>
          <w:rFonts w:ascii="Times New Roman" w:eastAsia="Times New Roman" w:hAnsi="Times New Roman" w:cs="Times New Roman"/>
          <w:color w:val="000000"/>
          <w:szCs w:val="20"/>
        </w:rPr>
        <w:lastRenderedPageBreak/>
        <w:t xml:space="preserve">emosi terdapat empat aspek </w:t>
      </w:r>
      <w:r w:rsidRPr="00310975">
        <w:rPr>
          <w:rFonts w:ascii="Times New Roman" w:eastAsia="Times New Roman" w:hAnsi="Times New Roman" w:cs="Times New Roman"/>
          <w:szCs w:val="20"/>
        </w:rPr>
        <w:t xml:space="preserve">yang digunakan individu untuk menentukan kemampuan regulasi emosi, yaitu </w:t>
      </w:r>
      <w:r w:rsidRPr="00310975">
        <w:rPr>
          <w:rFonts w:ascii="Times New Roman" w:eastAsia="Times New Roman" w:hAnsi="Times New Roman" w:cs="Times New Roman"/>
          <w:i/>
          <w:szCs w:val="20"/>
        </w:rPr>
        <w:t>strategies to emotion regulation (strategies)</w:t>
      </w:r>
      <w:r w:rsidRPr="00310975">
        <w:rPr>
          <w:rFonts w:ascii="Times New Roman" w:eastAsia="Times New Roman" w:hAnsi="Times New Roman" w:cs="Times New Roman"/>
          <w:szCs w:val="20"/>
        </w:rPr>
        <w:t xml:space="preserve">, </w:t>
      </w:r>
      <w:r w:rsidRPr="00310975">
        <w:rPr>
          <w:rFonts w:ascii="Times New Roman" w:eastAsia="Times New Roman" w:hAnsi="Times New Roman" w:cs="Times New Roman"/>
          <w:i/>
          <w:szCs w:val="20"/>
        </w:rPr>
        <w:t>engaging in goal directed behavior (goals), control emotional responses (impulse)</w:t>
      </w:r>
      <w:r w:rsidRPr="00310975">
        <w:rPr>
          <w:rFonts w:ascii="Times New Roman" w:eastAsia="Times New Roman" w:hAnsi="Times New Roman" w:cs="Times New Roman"/>
          <w:szCs w:val="20"/>
        </w:rPr>
        <w:t xml:space="preserve">, dan </w:t>
      </w:r>
      <w:r w:rsidRPr="00310975">
        <w:rPr>
          <w:rFonts w:ascii="Times New Roman" w:eastAsia="Times New Roman" w:hAnsi="Times New Roman" w:cs="Times New Roman"/>
          <w:i/>
          <w:szCs w:val="20"/>
        </w:rPr>
        <w:t>acceptance of emotional response (acceptance).</w:t>
      </w:r>
      <w:r w:rsidRPr="00310975">
        <w:rPr>
          <w:rFonts w:ascii="Times New Roman" w:eastAsia="Times New Roman" w:hAnsi="Times New Roman" w:cs="Times New Roman"/>
          <w:szCs w:val="20"/>
        </w:rPr>
        <w:t xml:space="preserve"> </w:t>
      </w:r>
      <w:r w:rsidRPr="00310975">
        <w:rPr>
          <w:rFonts w:ascii="Times New Roman" w:eastAsia="Times New Roman" w:hAnsi="Times New Roman" w:cs="Times New Roman"/>
          <w:i/>
          <w:szCs w:val="20"/>
        </w:rPr>
        <w:t xml:space="preserve">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t xml:space="preserve">Selain kemampuan individu dalam mengontrol emosi yang baik, hubungan sosial individu dengan sesama rekan kerja maupun keluarga di rumah menjadi salah satu penyebab stres di tempat kerja (Luthan, 2006). Dukungan sosial merupakan salah satu faktor yang dapat mempengaruhi stres kerja. Sarafino (2011) mengungkapkan bahwa stres kerja dapat disebabkan oleh kurangnya hubungan interpersonal, yakni kehadiran orang lain yang dapat memberikan dukungan. Dukungan sosial dari rekan kerja maupun keluarga dapat memberikan kenyamanan fisik dan psikologis bagi individu. Dukungan sosial merupakan cara untuk menunjukan kasih sayang, </w:t>
      </w:r>
      <w:r w:rsidRPr="00310975">
        <w:rPr>
          <w:rFonts w:ascii="Times New Roman" w:eastAsia="Times New Roman" w:hAnsi="Times New Roman" w:cs="Times New Roman"/>
          <w:szCs w:val="20"/>
        </w:rPr>
        <w:t>kepedulian</w:t>
      </w:r>
      <w:r w:rsidRPr="00310975">
        <w:rPr>
          <w:rFonts w:ascii="Times New Roman" w:eastAsia="Times New Roman" w:hAnsi="Times New Roman" w:cs="Times New Roman"/>
          <w:color w:val="000000"/>
          <w:szCs w:val="20"/>
        </w:rPr>
        <w:t xml:space="preserve"> dan penghargaan untuk orang lain. Individu yang menerima dukungan sosial akan merasa dirinya dicintai, dihargai, berharga dan merupakan bagian dari lingkungan sosialnya (Sarafino &amp; Smith, 2011). Terdapat tiga sumber yang menjadi dukungan sosial pada individu yakni, dukungan sosial dari keluarga, teman dan orang penting yang berpengaruh dalam kehidupan individu (</w:t>
      </w:r>
      <w:r w:rsidRPr="00310975">
        <w:rPr>
          <w:rFonts w:ascii="Times New Roman" w:eastAsia="Times New Roman" w:hAnsi="Times New Roman" w:cs="Times New Roman"/>
          <w:szCs w:val="20"/>
        </w:rPr>
        <w:t>Zimet, Dahlem, Sara dan Farley, 1988)</w:t>
      </w:r>
      <w:r w:rsidRPr="00310975">
        <w:rPr>
          <w:rFonts w:ascii="Times New Roman" w:eastAsia="Times New Roman" w:hAnsi="Times New Roman" w:cs="Times New Roman"/>
          <w:color w:val="000000"/>
          <w:szCs w:val="20"/>
        </w:rPr>
        <w:t xml:space="preserve">.  </w:t>
      </w:r>
    </w:p>
    <w:p w:rsidR="00310975" w:rsidRPr="00310975" w:rsidRDefault="00310975" w:rsidP="00310975">
      <w:pPr>
        <w:spacing w:after="0" w:line="360" w:lineRule="auto"/>
        <w:ind w:firstLine="720"/>
        <w:jc w:val="both"/>
        <w:rPr>
          <w:rFonts w:ascii="Times New Roman" w:eastAsia="Times New Roman" w:hAnsi="Times New Roman" w:cs="Times New Roman"/>
          <w:color w:val="000000"/>
          <w:szCs w:val="20"/>
        </w:rPr>
      </w:pPr>
      <w:r w:rsidRPr="00310975">
        <w:rPr>
          <w:rFonts w:ascii="Times New Roman" w:eastAsia="Times New Roman" w:hAnsi="Times New Roman" w:cs="Times New Roman"/>
          <w:color w:val="000000"/>
          <w:szCs w:val="20"/>
        </w:rPr>
        <w:t>Saat menangani pasien yang terinfeksi COVID – 19, perawat harus mampu mengelola emosi dengan baik dan benar. Perawat yang memiliki regulasi emosi yang baik senantiasa mampu mengendalikan emosinya. Mengendalikan emosi berarti mampu mengetahui kapan saatnya individu harus mengambil tindakan yang tepat dalam situasi tertentu (Bahaudin, 2003). Hal ini seperti pada penelitian yang dilakukan oleh Pradipta (2019) pada perawat psikiatri RSJD Dr. Amino Gondohutomo Jawa Tengah, yang menunjukan bahwa regulasi emosi yang dimiliki perawat psikiatri berada pada kategori tinggi sehingga stres kerja yang dialami perawat psikitri lebih rendah. Selain mampu mengelola emosi, perawat perlu memiliki dukungan sosial yang baik dari rekan kerja maupun keluarga, karena individu yang memiliki dukungan sosial akan lebih memungkinkan mengalami sedikit stres dan memiliki kemungkinan yang lebih besar untuk berhasil dalam menghadapi stres (Taylor, 2011).</w:t>
      </w:r>
    </w:p>
    <w:p w:rsidR="003A3E80" w:rsidRPr="00F9745C" w:rsidRDefault="003A3E80" w:rsidP="00E670D9">
      <w:pPr>
        <w:spacing w:after="0" w:line="360" w:lineRule="auto"/>
        <w:ind w:firstLine="720"/>
        <w:jc w:val="both"/>
        <w:rPr>
          <w:rFonts w:ascii="Times New Roman" w:eastAsia="Times New Roman" w:hAnsi="Times New Roman" w:cs="Times New Roman"/>
          <w:color w:val="000000"/>
        </w:rPr>
      </w:pPr>
      <w:r w:rsidRPr="00F9745C">
        <w:rPr>
          <w:rFonts w:ascii="Times New Roman" w:eastAsia="Times New Roman" w:hAnsi="Times New Roman" w:cs="Times New Roman"/>
          <w:color w:val="000000"/>
        </w:rPr>
        <w:t>Hipote</w:t>
      </w:r>
      <w:r w:rsidR="009B5477">
        <w:rPr>
          <w:rFonts w:ascii="Times New Roman" w:eastAsia="Times New Roman" w:hAnsi="Times New Roman" w:cs="Times New Roman"/>
          <w:color w:val="000000"/>
        </w:rPr>
        <w:t>sis dalam penelitian ini ada tiga</w:t>
      </w:r>
      <w:r w:rsidRPr="00F9745C">
        <w:rPr>
          <w:rFonts w:ascii="Times New Roman" w:eastAsia="Times New Roman" w:hAnsi="Times New Roman" w:cs="Times New Roman"/>
          <w:color w:val="000000"/>
        </w:rPr>
        <w:t>, yang pertama adalah ada hubungan negatif antara regulasi emosi dengan stres kerja pada per</w:t>
      </w:r>
      <w:r w:rsidR="009B5477">
        <w:rPr>
          <w:rFonts w:ascii="Times New Roman" w:eastAsia="Times New Roman" w:hAnsi="Times New Roman" w:cs="Times New Roman"/>
          <w:color w:val="000000"/>
        </w:rPr>
        <w:t>awat yang menangani pasien COVID</w:t>
      </w:r>
      <w:r w:rsidRPr="00F9745C">
        <w:rPr>
          <w:rFonts w:ascii="Times New Roman" w:eastAsia="Times New Roman" w:hAnsi="Times New Roman" w:cs="Times New Roman"/>
          <w:color w:val="000000"/>
        </w:rPr>
        <w:t xml:space="preserve"> – 19. Semakin tinggi regulasi emosi pada perawat maka semakin rendah stres kerja pada per</w:t>
      </w:r>
      <w:r w:rsidR="009B5477">
        <w:rPr>
          <w:rFonts w:ascii="Times New Roman" w:eastAsia="Times New Roman" w:hAnsi="Times New Roman" w:cs="Times New Roman"/>
          <w:color w:val="000000"/>
        </w:rPr>
        <w:t>awat yang menangani pasien COVID</w:t>
      </w:r>
      <w:r w:rsidRPr="00F9745C">
        <w:rPr>
          <w:rFonts w:ascii="Times New Roman" w:eastAsia="Times New Roman" w:hAnsi="Times New Roman" w:cs="Times New Roman"/>
          <w:color w:val="000000"/>
        </w:rPr>
        <w:t xml:space="preserve"> – 19. Begitu juga sebaliknya semakin rendah regulasi emosi maka semakin tinggi stres kerja pada perawat yang menangani </w:t>
      </w:r>
      <w:r w:rsidR="009B5477">
        <w:rPr>
          <w:rFonts w:ascii="Times New Roman" w:eastAsia="Times New Roman" w:hAnsi="Times New Roman" w:cs="Times New Roman"/>
          <w:color w:val="000000"/>
        </w:rPr>
        <w:lastRenderedPageBreak/>
        <w:t>pasien COVID</w:t>
      </w:r>
      <w:r w:rsidRPr="00F9745C">
        <w:rPr>
          <w:rFonts w:ascii="Times New Roman" w:eastAsia="Times New Roman" w:hAnsi="Times New Roman" w:cs="Times New Roman"/>
          <w:color w:val="000000"/>
        </w:rPr>
        <w:t xml:space="preserve"> – 19. </w:t>
      </w:r>
      <w:r w:rsidR="009B5477">
        <w:rPr>
          <w:rFonts w:ascii="Times New Roman" w:eastAsia="Times New Roman" w:hAnsi="Times New Roman" w:cs="Times New Roman"/>
          <w:color w:val="000000"/>
        </w:rPr>
        <w:t>U</w:t>
      </w:r>
      <w:r w:rsidR="00F9745C" w:rsidRPr="00F9745C">
        <w:rPr>
          <w:rFonts w:ascii="Times New Roman" w:eastAsia="Times New Roman" w:hAnsi="Times New Roman" w:cs="Times New Roman"/>
          <w:color w:val="000000"/>
        </w:rPr>
        <w:t>ntuk hipot</w:t>
      </w:r>
      <w:r w:rsidR="009B5477">
        <w:rPr>
          <w:rFonts w:ascii="Times New Roman" w:eastAsia="Times New Roman" w:hAnsi="Times New Roman" w:cs="Times New Roman"/>
          <w:color w:val="000000"/>
        </w:rPr>
        <w:t xml:space="preserve">esis </w:t>
      </w:r>
      <w:r w:rsidR="00F9745C" w:rsidRPr="00F9745C">
        <w:rPr>
          <w:rFonts w:ascii="Times New Roman" w:eastAsia="Times New Roman" w:hAnsi="Times New Roman" w:cs="Times New Roman"/>
          <w:color w:val="000000"/>
        </w:rPr>
        <w:t>kedua adalah ada hubungan yang negatif antara dukungan sosial dengan stres kerja pada perawat. Semakin tinggi dukungan sosial maka semakin rendah stres kerja yang dialami per</w:t>
      </w:r>
      <w:r w:rsidR="009B5477">
        <w:rPr>
          <w:rFonts w:ascii="Times New Roman" w:eastAsia="Times New Roman" w:hAnsi="Times New Roman" w:cs="Times New Roman"/>
          <w:color w:val="000000"/>
        </w:rPr>
        <w:t>awat saat menangani pasien COVID</w:t>
      </w:r>
      <w:r w:rsidR="00F9745C" w:rsidRPr="00F9745C">
        <w:rPr>
          <w:rFonts w:ascii="Times New Roman" w:eastAsia="Times New Roman" w:hAnsi="Times New Roman" w:cs="Times New Roman"/>
          <w:color w:val="000000"/>
        </w:rPr>
        <w:t xml:space="preserve"> – 19. Begitupun sebaliknya, semakin rendah dukungan sosial maka semakin tinggi stres kerja pada per</w:t>
      </w:r>
      <w:r w:rsidR="009B5477">
        <w:rPr>
          <w:rFonts w:ascii="Times New Roman" w:eastAsia="Times New Roman" w:hAnsi="Times New Roman" w:cs="Times New Roman"/>
          <w:color w:val="000000"/>
        </w:rPr>
        <w:t xml:space="preserve">awat yang menangani pasien COVID – 19 dan untuk hipotesis ketiga adalah ada hubungan antara regulasi emosi dan dukungan sosial dengan stres kerja pada perawat yang menangani pasien COVID – 19. </w:t>
      </w:r>
    </w:p>
    <w:p w:rsidR="00F9745C" w:rsidRDefault="00F9745C" w:rsidP="00F9745C">
      <w:pPr>
        <w:spacing w:after="0" w:line="360" w:lineRule="auto"/>
        <w:jc w:val="both"/>
        <w:rPr>
          <w:rFonts w:ascii="Times New Roman" w:eastAsia="Times New Roman" w:hAnsi="Times New Roman" w:cs="Times New Roman"/>
          <w:color w:val="000000"/>
          <w:sz w:val="24"/>
          <w:szCs w:val="24"/>
        </w:rPr>
      </w:pPr>
    </w:p>
    <w:p w:rsidR="00F9745C" w:rsidRDefault="00F9745C" w:rsidP="00F9745C">
      <w:pPr>
        <w:spacing w:after="0" w:line="360" w:lineRule="auto"/>
        <w:jc w:val="both"/>
        <w:rPr>
          <w:rFonts w:ascii="Times New Roman" w:eastAsia="Times New Roman" w:hAnsi="Times New Roman" w:cs="Times New Roman"/>
          <w:b/>
          <w:color w:val="000000"/>
        </w:rPr>
      </w:pPr>
      <w:r w:rsidRPr="00F9745C">
        <w:rPr>
          <w:rFonts w:ascii="Times New Roman" w:eastAsia="Times New Roman" w:hAnsi="Times New Roman" w:cs="Times New Roman"/>
          <w:b/>
          <w:color w:val="000000"/>
        </w:rPr>
        <w:t>METODE</w:t>
      </w:r>
    </w:p>
    <w:p w:rsidR="00F9745C" w:rsidRDefault="00923EF1" w:rsidP="00F9745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color w:val="000000"/>
        </w:rPr>
        <w:t>Penelitian ini merupakan jenis penelitian kuantitatif dengan menggunakan skala sebagai metode pengumpulan data. Skala yang digunakan dalam</w:t>
      </w:r>
      <w:r>
        <w:rPr>
          <w:rFonts w:ascii="Times New Roman" w:eastAsia="Times New Roman" w:hAnsi="Times New Roman" w:cs="Times New Roman"/>
          <w:color w:val="000000"/>
          <w:sz w:val="24"/>
          <w:szCs w:val="24"/>
        </w:rPr>
        <w:t xml:space="preserve"> </w:t>
      </w:r>
      <w:r w:rsidRPr="00923EF1">
        <w:rPr>
          <w:rFonts w:ascii="Times New Roman" w:eastAsia="Times New Roman" w:hAnsi="Times New Roman" w:cs="Times New Roman"/>
          <w:color w:val="000000"/>
        </w:rPr>
        <w:t xml:space="preserve">penelitian ini yaitu, skala stres kerja, skala regulasi emosi dan </w:t>
      </w:r>
      <w:r w:rsidRPr="00923EF1">
        <w:rPr>
          <w:rFonts w:ascii="Times New Roman" w:eastAsia="Times New Roman" w:hAnsi="Times New Roman" w:cs="Times New Roman"/>
          <w:i/>
        </w:rPr>
        <w:t>Multidimensional Scale of Perceived Social Support</w:t>
      </w:r>
      <w:r w:rsidRPr="00923EF1">
        <w:t xml:space="preserve"> </w:t>
      </w:r>
      <w:r w:rsidRPr="00923EF1">
        <w:rPr>
          <w:rFonts w:ascii="Times New Roman" w:eastAsia="Times New Roman" w:hAnsi="Times New Roman" w:cs="Times New Roman"/>
        </w:rPr>
        <w:t>(MSPSS).</w:t>
      </w:r>
      <w:r w:rsidRPr="00923EF1">
        <w:rPr>
          <w:rFonts w:ascii="Times New Roman" w:eastAsia="Times New Roman" w:hAnsi="Times New Roman" w:cs="Times New Roman"/>
          <w:color w:val="000000"/>
        </w:rPr>
        <w:t xml:space="preserve"> Skala yang digunakan berupa skala </w:t>
      </w:r>
      <w:r w:rsidRPr="00923EF1">
        <w:rPr>
          <w:rFonts w:ascii="Times New Roman" w:eastAsia="Times New Roman" w:hAnsi="Times New Roman" w:cs="Times New Roman"/>
          <w:i/>
          <w:color w:val="000000"/>
        </w:rPr>
        <w:t xml:space="preserve">likert, </w:t>
      </w:r>
      <w:r w:rsidRPr="00923EF1">
        <w:rPr>
          <w:rFonts w:ascii="Times New Roman" w:eastAsia="Times New Roman" w:hAnsi="Times New Roman" w:cs="Times New Roman"/>
          <w:color w:val="000000"/>
        </w:rPr>
        <w:t>yaitu skala yang menggunakan metode meminta subjek menyatakan kesetujuan atau ketidaksetujuannya pada sebuah pernyataan yang terdapat dalam skala (Supratiknya, 2014). Skala stres kerja disusun berdasarkan gejala – gejala stres kerja menurut Robbins dan Coulter (2010)</w:t>
      </w:r>
      <w:r>
        <w:rPr>
          <w:rFonts w:ascii="Times New Roman" w:eastAsia="Times New Roman" w:hAnsi="Times New Roman" w:cs="Times New Roman"/>
          <w:color w:val="000000"/>
        </w:rPr>
        <w:t xml:space="preserve"> yaitu, gejala fisik, gejala psikologis dan gejala perilaku. </w:t>
      </w:r>
      <w:r w:rsidR="00606E95">
        <w:rPr>
          <w:rFonts w:ascii="Times New Roman" w:eastAsia="Times New Roman" w:hAnsi="Times New Roman" w:cs="Times New Roman"/>
          <w:color w:val="000000"/>
        </w:rPr>
        <w:t>Skala regulasi emosi disusun berdasarkan asp</w:t>
      </w:r>
      <w:r w:rsidR="00D456D5">
        <w:rPr>
          <w:rFonts w:ascii="Times New Roman" w:eastAsia="Times New Roman" w:hAnsi="Times New Roman" w:cs="Times New Roman"/>
          <w:color w:val="000000"/>
        </w:rPr>
        <w:t>ek – aspek menurut</w:t>
      </w:r>
      <w:r w:rsidR="00606E95">
        <w:rPr>
          <w:rFonts w:ascii="Times New Roman" w:eastAsia="Times New Roman" w:hAnsi="Times New Roman" w:cs="Times New Roman"/>
          <w:color w:val="000000"/>
        </w:rPr>
        <w:t xml:space="preserve"> Gross (2007) yaitu </w:t>
      </w:r>
      <w:r w:rsidR="00606E95" w:rsidRPr="00606E95">
        <w:rPr>
          <w:rFonts w:ascii="Times New Roman" w:eastAsia="Times New Roman" w:hAnsi="Times New Roman" w:cs="Times New Roman"/>
          <w:i/>
          <w:color w:val="000000"/>
        </w:rPr>
        <w:t>strategies to emotion regulation, enganging in goal directed behavior, control emotional responses</w:t>
      </w:r>
      <w:r w:rsidR="00606E95">
        <w:rPr>
          <w:rFonts w:ascii="Times New Roman" w:eastAsia="Times New Roman" w:hAnsi="Times New Roman" w:cs="Times New Roman"/>
          <w:color w:val="000000"/>
        </w:rPr>
        <w:t xml:space="preserve"> dan </w:t>
      </w:r>
      <w:r w:rsidR="00606E95" w:rsidRPr="00606E95">
        <w:rPr>
          <w:rFonts w:ascii="Times New Roman" w:eastAsia="Times New Roman" w:hAnsi="Times New Roman" w:cs="Times New Roman"/>
          <w:i/>
          <w:color w:val="000000"/>
        </w:rPr>
        <w:t>acceptance of emotional responses</w:t>
      </w:r>
      <w:r w:rsidR="00D456D5">
        <w:rPr>
          <w:rFonts w:ascii="Times New Roman" w:eastAsia="Times New Roman" w:hAnsi="Times New Roman" w:cs="Times New Roman"/>
          <w:color w:val="000000"/>
        </w:rPr>
        <w:t>. U</w:t>
      </w:r>
      <w:r w:rsidR="00606E95">
        <w:rPr>
          <w:rFonts w:ascii="Times New Roman" w:eastAsia="Times New Roman" w:hAnsi="Times New Roman" w:cs="Times New Roman"/>
          <w:color w:val="000000"/>
        </w:rPr>
        <w:t xml:space="preserve">ntuk skala dukungan sosial menggunakan </w:t>
      </w:r>
      <w:r w:rsidR="00606E95" w:rsidRPr="00606E95">
        <w:rPr>
          <w:rFonts w:ascii="Times New Roman" w:eastAsia="Times New Roman" w:hAnsi="Times New Roman" w:cs="Times New Roman"/>
          <w:i/>
          <w:color w:val="000000"/>
        </w:rPr>
        <w:t>Multidimensional Scale of Perceived Social Support</w:t>
      </w:r>
      <w:r w:rsidR="00606E95">
        <w:rPr>
          <w:rFonts w:ascii="Times New Roman" w:eastAsia="Times New Roman" w:hAnsi="Times New Roman" w:cs="Times New Roman"/>
          <w:color w:val="000000"/>
        </w:rPr>
        <w:t xml:space="preserve"> (MSPSS) yang dikembangkan oleh Zimet, Dahlem, Sara dan Farley (1988) berdasarkan aspek dukungan sosial yaitu keluarga, teman dan orang penting. Metode analisis data yang digunakan dalam penelitian ini adalah analisis korelasi </w:t>
      </w:r>
      <w:r w:rsidR="00606E95" w:rsidRPr="00606E95">
        <w:rPr>
          <w:rFonts w:ascii="Times New Roman" w:eastAsia="Times New Roman" w:hAnsi="Times New Roman" w:cs="Times New Roman"/>
          <w:i/>
          <w:color w:val="000000"/>
        </w:rPr>
        <w:t>product moment</w:t>
      </w:r>
      <w:r w:rsidR="00606E95">
        <w:rPr>
          <w:rFonts w:ascii="Times New Roman" w:eastAsia="Times New Roman" w:hAnsi="Times New Roman" w:cs="Times New Roman"/>
          <w:color w:val="000000"/>
        </w:rPr>
        <w:t xml:space="preserve"> dari Karl Pearson. Subjek penelitian yang digunakan dalam penelitian ini adalah perawat yang bekerja di RS PKU Muhammadiyah Gamping dengan jumlah subjek sebanyak 70 perawat </w:t>
      </w:r>
      <w:r w:rsidR="00D456D5">
        <w:rPr>
          <w:rFonts w:ascii="Times New Roman" w:eastAsia="Times New Roman" w:hAnsi="Times New Roman" w:cs="Times New Roman"/>
          <w:color w:val="000000"/>
        </w:rPr>
        <w:t>yang berusia 25 sampai dengan 48</w:t>
      </w:r>
      <w:r w:rsidR="00606E95">
        <w:rPr>
          <w:rFonts w:ascii="Times New Roman" w:eastAsia="Times New Roman" w:hAnsi="Times New Roman" w:cs="Times New Roman"/>
          <w:color w:val="000000"/>
        </w:rPr>
        <w:t xml:space="preserve"> tahun. </w:t>
      </w:r>
    </w:p>
    <w:p w:rsidR="00606E95" w:rsidRDefault="00606E95" w:rsidP="00F9745C">
      <w:pPr>
        <w:spacing w:after="0" w:line="360" w:lineRule="auto"/>
        <w:jc w:val="both"/>
        <w:rPr>
          <w:rFonts w:ascii="Times New Roman" w:eastAsia="Times New Roman" w:hAnsi="Times New Roman" w:cs="Times New Roman"/>
          <w:color w:val="000000"/>
        </w:rPr>
      </w:pPr>
    </w:p>
    <w:p w:rsidR="00606E95" w:rsidRDefault="00606E95" w:rsidP="00F9745C">
      <w:p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rsidR="00606E95" w:rsidRPr="00D30A2C" w:rsidRDefault="00617784" w:rsidP="00F9745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Berdasarkan analisis yang dilakukan terhadap data penelitian, diperoleh deskripsi </w:t>
      </w:r>
      <w:r w:rsidR="00D30A2C">
        <w:rPr>
          <w:rFonts w:ascii="Times New Roman" w:eastAsia="Times New Roman" w:hAnsi="Times New Roman" w:cs="Times New Roman"/>
          <w:color w:val="000000"/>
        </w:rPr>
        <w:t xml:space="preserve">statistik pada masing – masing variabel. Pada </w:t>
      </w:r>
      <w:r w:rsidR="00D30A2C" w:rsidRPr="00D30A2C">
        <w:rPr>
          <w:rFonts w:ascii="Times New Roman" w:eastAsia="Times New Roman" w:hAnsi="Times New Roman" w:cs="Times New Roman"/>
          <w:color w:val="000000"/>
        </w:rPr>
        <w:t xml:space="preserve">perhitungan data hipotetik, skala stres kerja yang terdiri dari 27 aitem memiliki skor terendah 27 dan skor tertinggi 108 dengan </w:t>
      </w:r>
      <w:r w:rsidR="00D30A2C" w:rsidRPr="00D30A2C">
        <w:rPr>
          <w:rFonts w:ascii="Times New Roman" w:eastAsia="Times New Roman" w:hAnsi="Times New Roman" w:cs="Times New Roman"/>
          <w:i/>
          <w:iCs/>
          <w:color w:val="000000"/>
        </w:rPr>
        <w:t>mean</w:t>
      </w:r>
      <w:r w:rsidR="00D30A2C" w:rsidRPr="00D30A2C">
        <w:rPr>
          <w:rFonts w:ascii="Times New Roman" w:eastAsia="Times New Roman" w:hAnsi="Times New Roman" w:cs="Times New Roman"/>
          <w:color w:val="000000"/>
        </w:rPr>
        <w:t xml:space="preserve"> 67.5 serta standar deviasi 13.5. Data empirik pada skala stress kerja memiliki skor terendah 50 dan skor tertinggi 77 dengan </w:t>
      </w:r>
      <w:r w:rsidR="00D30A2C" w:rsidRPr="00D30A2C">
        <w:rPr>
          <w:rFonts w:ascii="Times New Roman" w:eastAsia="Times New Roman" w:hAnsi="Times New Roman" w:cs="Times New Roman"/>
          <w:i/>
          <w:iCs/>
          <w:color w:val="000000"/>
        </w:rPr>
        <w:t xml:space="preserve">mean </w:t>
      </w:r>
      <w:r w:rsidR="00D30A2C" w:rsidRPr="00D30A2C">
        <w:rPr>
          <w:rFonts w:ascii="Times New Roman" w:eastAsia="Times New Roman" w:hAnsi="Times New Roman" w:cs="Times New Roman"/>
          <w:color w:val="000000"/>
        </w:rPr>
        <w:t xml:space="preserve">61.17 serta standar deviasi 5.912. Untuk perhitungan data hipotetik pada skala regulasi emosi yang terdiri dari 31 aitem memiliki </w:t>
      </w:r>
      <w:r w:rsidR="00D30A2C" w:rsidRPr="00D30A2C">
        <w:rPr>
          <w:rFonts w:ascii="Times New Roman" w:eastAsia="Times New Roman" w:hAnsi="Times New Roman" w:cs="Times New Roman"/>
          <w:color w:val="000000"/>
        </w:rPr>
        <w:lastRenderedPageBreak/>
        <w:t xml:space="preserve">skor terendah 31 dan skor tertinggi 124 dengan </w:t>
      </w:r>
      <w:r w:rsidR="00D30A2C" w:rsidRPr="00D30A2C">
        <w:rPr>
          <w:rFonts w:ascii="Times New Roman" w:eastAsia="Times New Roman" w:hAnsi="Times New Roman" w:cs="Times New Roman"/>
          <w:i/>
          <w:iCs/>
          <w:color w:val="000000"/>
        </w:rPr>
        <w:t>mean</w:t>
      </w:r>
      <w:r w:rsidR="00D30A2C" w:rsidRPr="00D30A2C">
        <w:rPr>
          <w:rFonts w:ascii="Times New Roman" w:eastAsia="Times New Roman" w:hAnsi="Times New Roman" w:cs="Times New Roman"/>
          <w:color w:val="000000"/>
        </w:rPr>
        <w:t xml:space="preserve"> 77.5 serta standar deviasi 15.5. Data empirik pada skala regulasi emosi memiliki skor terendah 76 dan skor tertinggi 108 dengan </w:t>
      </w:r>
      <w:r w:rsidR="00D30A2C" w:rsidRPr="00D30A2C">
        <w:rPr>
          <w:rFonts w:ascii="Times New Roman" w:eastAsia="Times New Roman" w:hAnsi="Times New Roman" w:cs="Times New Roman"/>
          <w:i/>
          <w:iCs/>
          <w:color w:val="000000"/>
        </w:rPr>
        <w:t>mean</w:t>
      </w:r>
      <w:r w:rsidR="00D30A2C" w:rsidRPr="00D30A2C">
        <w:rPr>
          <w:rFonts w:ascii="Times New Roman" w:eastAsia="Times New Roman" w:hAnsi="Times New Roman" w:cs="Times New Roman"/>
          <w:color w:val="000000"/>
        </w:rPr>
        <w:t xml:space="preserve"> 91.36 serta s</w:t>
      </w:r>
      <w:r w:rsidR="00E516A8">
        <w:rPr>
          <w:rFonts w:ascii="Times New Roman" w:eastAsia="Times New Roman" w:hAnsi="Times New Roman" w:cs="Times New Roman"/>
          <w:color w:val="000000"/>
        </w:rPr>
        <w:t xml:space="preserve">tandar deviasi 7.183 dan </w:t>
      </w:r>
      <w:r w:rsidR="00D30A2C" w:rsidRPr="00D30A2C">
        <w:rPr>
          <w:rFonts w:ascii="Times New Roman" w:eastAsia="Times New Roman" w:hAnsi="Times New Roman" w:cs="Times New Roman"/>
          <w:color w:val="000000"/>
        </w:rPr>
        <w:t xml:space="preserve">untuk perhitungan data hipotetik pada skala dukungan sosial yang terdiri dari 12 aitem memiliki skor terendah 12 dan skor tertinggi 48 dengan </w:t>
      </w:r>
      <w:r w:rsidR="00D30A2C" w:rsidRPr="00D30A2C">
        <w:rPr>
          <w:rFonts w:ascii="Times New Roman" w:eastAsia="Times New Roman" w:hAnsi="Times New Roman" w:cs="Times New Roman"/>
          <w:i/>
          <w:color w:val="000000"/>
        </w:rPr>
        <w:t xml:space="preserve">mean </w:t>
      </w:r>
      <w:r w:rsidR="00D30A2C" w:rsidRPr="00D30A2C">
        <w:rPr>
          <w:rFonts w:ascii="Times New Roman" w:eastAsia="Times New Roman" w:hAnsi="Times New Roman" w:cs="Times New Roman"/>
          <w:color w:val="000000"/>
        </w:rPr>
        <w:t xml:space="preserve">30 serta standar deviasi 6. Data empiric pada skala dukungan sosial memiliki skor terendah 32 dan skor tertinggi 48 dengan </w:t>
      </w:r>
      <w:r w:rsidR="00D30A2C" w:rsidRPr="00D30A2C">
        <w:rPr>
          <w:rFonts w:ascii="Times New Roman" w:eastAsia="Times New Roman" w:hAnsi="Times New Roman" w:cs="Times New Roman"/>
          <w:i/>
          <w:color w:val="000000"/>
        </w:rPr>
        <w:t xml:space="preserve">mean </w:t>
      </w:r>
      <w:r w:rsidR="00D30A2C" w:rsidRPr="00D30A2C">
        <w:rPr>
          <w:rFonts w:ascii="Times New Roman" w:eastAsia="Times New Roman" w:hAnsi="Times New Roman" w:cs="Times New Roman"/>
          <w:color w:val="000000"/>
        </w:rPr>
        <w:t>37.93 dan standar deviasi 3.515.</w:t>
      </w:r>
    </w:p>
    <w:p w:rsidR="006825AC" w:rsidRPr="00D30A2C" w:rsidRDefault="00D30A2C" w:rsidP="004B75CF">
      <w:pPr>
        <w:spacing w:after="0" w:line="360" w:lineRule="auto"/>
        <w:ind w:firstLine="720"/>
        <w:jc w:val="both"/>
        <w:rPr>
          <w:rFonts w:ascii="Times New Roman" w:eastAsia="Times New Roman" w:hAnsi="Times New Roman" w:cs="Times New Roman"/>
        </w:rPr>
      </w:pPr>
      <w:r w:rsidRPr="00D30A2C">
        <w:rPr>
          <w:rFonts w:ascii="Times New Roman" w:hAnsi="Times New Roman" w:cs="Times New Roman"/>
        </w:rPr>
        <w:t xml:space="preserve">Data deskriptif yang telah dijabarkan sebelumnya, dapat dijadikan sebagian dasar dalam melakukan kategorisasi skor terhadap variabel stres kerja, regulasi emosi dan dukungan sosial. </w:t>
      </w:r>
      <w:r w:rsidR="00E516A8">
        <w:rPr>
          <w:rFonts w:ascii="Times New Roman" w:eastAsia="Times New Roman" w:hAnsi="Times New Roman" w:cs="Times New Roman"/>
        </w:rPr>
        <w:t>Kategorisasi yang diguna</w:t>
      </w:r>
      <w:r w:rsidRPr="00D30A2C">
        <w:rPr>
          <w:rFonts w:ascii="Times New Roman" w:eastAsia="Times New Roman" w:hAnsi="Times New Roman" w:cs="Times New Roman"/>
        </w:rPr>
        <w:t xml:space="preserve">kan untuk mengelompokkan jawaban subjek pada variabel stres kerja, regulasi emosi dan dukungan sosial menggunakan tiga kriteria kategorisasi yaitu rendah, sedang dan tinggi. Berikut ini hasil kategorisasi ketiga variabel yang dapat dilihat pada tabel berikut: </w:t>
      </w:r>
    </w:p>
    <w:p w:rsidR="00D30A2C" w:rsidRPr="00E516A8" w:rsidRDefault="00834094" w:rsidP="00D30A2C">
      <w:pPr>
        <w:spacing w:after="0" w:line="240" w:lineRule="auto"/>
        <w:ind w:firstLine="360"/>
        <w:jc w:val="center"/>
        <w:rPr>
          <w:rFonts w:ascii="Times New Roman" w:eastAsia="Times New Roman" w:hAnsi="Times New Roman" w:cs="Times New Roman"/>
          <w:b/>
          <w:sz w:val="20"/>
          <w:szCs w:val="16"/>
        </w:rPr>
      </w:pPr>
      <w:r w:rsidRPr="00E516A8">
        <w:rPr>
          <w:rFonts w:ascii="Times New Roman" w:eastAsia="Times New Roman" w:hAnsi="Times New Roman" w:cs="Times New Roman"/>
          <w:b/>
          <w:sz w:val="20"/>
          <w:szCs w:val="16"/>
        </w:rPr>
        <w:t>Tabel 2</w:t>
      </w:r>
      <w:r w:rsidR="00D30A2C" w:rsidRPr="00E516A8">
        <w:rPr>
          <w:rFonts w:ascii="Times New Roman" w:eastAsia="Times New Roman" w:hAnsi="Times New Roman" w:cs="Times New Roman"/>
          <w:b/>
          <w:sz w:val="20"/>
          <w:szCs w:val="16"/>
        </w:rPr>
        <w:t>. Kategorisasi skor skala stres kerja</w:t>
      </w:r>
    </w:p>
    <w:tbl>
      <w:tblPr>
        <w:tblStyle w:val="TableGrid"/>
        <w:tblW w:w="4852" w:type="dxa"/>
        <w:jc w:val="center"/>
        <w:tblInd w:w="-651" w:type="dxa"/>
        <w:tblBorders>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1342"/>
        <w:gridCol w:w="1345"/>
        <w:gridCol w:w="900"/>
        <w:gridCol w:w="1265"/>
      </w:tblGrid>
      <w:tr w:rsidR="00834094" w:rsidRPr="00E516A8" w:rsidTr="00E516A8">
        <w:trPr>
          <w:trHeight w:val="488"/>
          <w:jc w:val="center"/>
        </w:trPr>
        <w:tc>
          <w:tcPr>
            <w:tcW w:w="1342" w:type="dxa"/>
            <w:tcBorders>
              <w:bottom w:val="single" w:sz="4" w:space="0" w:color="auto"/>
            </w:tcBorders>
            <w:hideMark/>
          </w:tcPr>
          <w:p w:rsidR="00834094" w:rsidRPr="00E516A8" w:rsidRDefault="00834094" w:rsidP="006944C8">
            <w:pPr>
              <w:jc w:val="center"/>
              <w:rPr>
                <w:rFonts w:ascii="Times New Roman" w:hAnsi="Times New Roman"/>
                <w:b/>
                <w:sz w:val="20"/>
                <w:szCs w:val="20"/>
                <w:lang w:val="en-ID" w:eastAsia="en-ID"/>
              </w:rPr>
            </w:pPr>
            <w:r w:rsidRPr="00E516A8">
              <w:rPr>
                <w:rFonts w:ascii="Times New Roman" w:hAnsi="Times New Roman"/>
                <w:b/>
                <w:sz w:val="20"/>
                <w:szCs w:val="20"/>
                <w:lang w:val="en-ID" w:eastAsia="en-ID"/>
              </w:rPr>
              <w:t>Skor</w:t>
            </w:r>
          </w:p>
        </w:tc>
        <w:tc>
          <w:tcPr>
            <w:tcW w:w="1345" w:type="dxa"/>
            <w:tcBorders>
              <w:bottom w:val="single" w:sz="4" w:space="0" w:color="auto"/>
            </w:tcBorders>
            <w:hideMark/>
          </w:tcPr>
          <w:p w:rsidR="00834094" w:rsidRPr="00E516A8" w:rsidRDefault="00834094" w:rsidP="006944C8">
            <w:pPr>
              <w:jc w:val="center"/>
              <w:rPr>
                <w:rFonts w:ascii="Times New Roman" w:hAnsi="Times New Roman"/>
                <w:b/>
                <w:sz w:val="20"/>
                <w:szCs w:val="20"/>
                <w:lang w:val="en-ID" w:eastAsia="en-ID"/>
              </w:rPr>
            </w:pPr>
            <w:r w:rsidRPr="00E516A8">
              <w:rPr>
                <w:rFonts w:ascii="Times New Roman" w:hAnsi="Times New Roman"/>
                <w:b/>
                <w:sz w:val="20"/>
                <w:szCs w:val="20"/>
                <w:lang w:val="en-ID" w:eastAsia="en-ID"/>
              </w:rPr>
              <w:t>Kategorisasi</w:t>
            </w:r>
          </w:p>
        </w:tc>
        <w:tc>
          <w:tcPr>
            <w:tcW w:w="900" w:type="dxa"/>
            <w:tcBorders>
              <w:bottom w:val="single" w:sz="4" w:space="0" w:color="auto"/>
            </w:tcBorders>
            <w:hideMark/>
          </w:tcPr>
          <w:p w:rsidR="00834094" w:rsidRPr="00E516A8" w:rsidRDefault="00834094" w:rsidP="006944C8">
            <w:pPr>
              <w:jc w:val="center"/>
              <w:rPr>
                <w:rFonts w:ascii="Times New Roman" w:hAnsi="Times New Roman"/>
                <w:b/>
                <w:sz w:val="20"/>
                <w:szCs w:val="20"/>
                <w:lang w:val="en-ID" w:eastAsia="en-ID"/>
              </w:rPr>
            </w:pPr>
            <w:r w:rsidRPr="00E516A8">
              <w:rPr>
                <w:rFonts w:ascii="Times New Roman" w:hAnsi="Times New Roman"/>
                <w:b/>
                <w:sz w:val="20"/>
                <w:szCs w:val="20"/>
                <w:lang w:val="en-ID" w:eastAsia="en-ID"/>
              </w:rPr>
              <w:t>Jumlah</w:t>
            </w:r>
          </w:p>
        </w:tc>
        <w:tc>
          <w:tcPr>
            <w:tcW w:w="1265" w:type="dxa"/>
            <w:tcBorders>
              <w:bottom w:val="single" w:sz="4" w:space="0" w:color="auto"/>
            </w:tcBorders>
          </w:tcPr>
          <w:p w:rsidR="00834094" w:rsidRPr="00E516A8" w:rsidRDefault="00834094" w:rsidP="006944C8">
            <w:pPr>
              <w:jc w:val="center"/>
              <w:rPr>
                <w:rFonts w:ascii="Times New Roman" w:hAnsi="Times New Roman"/>
                <w:b/>
                <w:sz w:val="20"/>
                <w:szCs w:val="20"/>
                <w:lang w:val="en-ID" w:eastAsia="en-ID"/>
              </w:rPr>
            </w:pPr>
            <w:r w:rsidRPr="00E516A8">
              <w:rPr>
                <w:rFonts w:ascii="Times New Roman" w:hAnsi="Times New Roman"/>
                <w:b/>
                <w:sz w:val="20"/>
                <w:szCs w:val="20"/>
                <w:lang w:val="en-ID" w:eastAsia="en-ID"/>
              </w:rPr>
              <w:t>Presentase</w:t>
            </w:r>
          </w:p>
          <w:p w:rsidR="00834094" w:rsidRPr="00E516A8" w:rsidRDefault="00834094" w:rsidP="006944C8">
            <w:pPr>
              <w:jc w:val="center"/>
              <w:rPr>
                <w:rFonts w:ascii="Times New Roman" w:hAnsi="Times New Roman"/>
                <w:b/>
                <w:sz w:val="20"/>
                <w:szCs w:val="20"/>
                <w:lang w:val="en-ID" w:eastAsia="en-ID"/>
              </w:rPr>
            </w:pPr>
          </w:p>
        </w:tc>
      </w:tr>
      <w:tr w:rsidR="00834094" w:rsidRPr="00E516A8" w:rsidTr="00E516A8">
        <w:trPr>
          <w:trHeight w:val="268"/>
          <w:jc w:val="center"/>
        </w:trPr>
        <w:tc>
          <w:tcPr>
            <w:tcW w:w="1342" w:type="dxa"/>
            <w:tcBorders>
              <w:top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X&lt; 54</w:t>
            </w:r>
          </w:p>
        </w:tc>
        <w:tc>
          <w:tcPr>
            <w:tcW w:w="1345" w:type="dxa"/>
            <w:tcBorders>
              <w:top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Rendah</w:t>
            </w:r>
          </w:p>
        </w:tc>
        <w:tc>
          <w:tcPr>
            <w:tcW w:w="900" w:type="dxa"/>
            <w:tcBorders>
              <w:top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2</w:t>
            </w:r>
          </w:p>
        </w:tc>
        <w:tc>
          <w:tcPr>
            <w:tcW w:w="1265" w:type="dxa"/>
            <w:tcBorders>
              <w:top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2.9%</w:t>
            </w:r>
          </w:p>
        </w:tc>
      </w:tr>
      <w:tr w:rsidR="00834094" w:rsidRPr="00E516A8" w:rsidTr="00E516A8">
        <w:trPr>
          <w:trHeight w:val="268"/>
          <w:jc w:val="center"/>
        </w:trPr>
        <w:tc>
          <w:tcPr>
            <w:tcW w:w="1342" w:type="dxa"/>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54 ≤ X &lt; 81</w:t>
            </w:r>
          </w:p>
        </w:tc>
        <w:tc>
          <w:tcPr>
            <w:tcW w:w="1345" w:type="dxa"/>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Sedang</w:t>
            </w:r>
          </w:p>
        </w:tc>
        <w:tc>
          <w:tcPr>
            <w:tcW w:w="900" w:type="dxa"/>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68</w:t>
            </w:r>
          </w:p>
        </w:tc>
        <w:tc>
          <w:tcPr>
            <w:tcW w:w="1265" w:type="dxa"/>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97.1%</w:t>
            </w:r>
          </w:p>
        </w:tc>
      </w:tr>
      <w:tr w:rsidR="00834094" w:rsidRPr="00E516A8" w:rsidTr="00E516A8">
        <w:trPr>
          <w:trHeight w:val="268"/>
          <w:jc w:val="center"/>
        </w:trPr>
        <w:tc>
          <w:tcPr>
            <w:tcW w:w="1342" w:type="dxa"/>
            <w:tcBorders>
              <w:bottom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X ≥ 81</w:t>
            </w:r>
          </w:p>
        </w:tc>
        <w:tc>
          <w:tcPr>
            <w:tcW w:w="1345" w:type="dxa"/>
            <w:tcBorders>
              <w:bottom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Tinggi</w:t>
            </w:r>
          </w:p>
        </w:tc>
        <w:tc>
          <w:tcPr>
            <w:tcW w:w="900" w:type="dxa"/>
            <w:tcBorders>
              <w:bottom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0</w:t>
            </w:r>
          </w:p>
        </w:tc>
        <w:tc>
          <w:tcPr>
            <w:tcW w:w="1265" w:type="dxa"/>
            <w:tcBorders>
              <w:bottom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0%</w:t>
            </w:r>
          </w:p>
        </w:tc>
      </w:tr>
      <w:tr w:rsidR="00834094" w:rsidRPr="00E516A8" w:rsidTr="00E516A8">
        <w:trPr>
          <w:trHeight w:val="91"/>
          <w:jc w:val="center"/>
        </w:trPr>
        <w:tc>
          <w:tcPr>
            <w:tcW w:w="1342" w:type="dxa"/>
            <w:tcBorders>
              <w:top w:val="single" w:sz="4" w:space="0" w:color="auto"/>
            </w:tcBorders>
          </w:tcPr>
          <w:p w:rsidR="00834094" w:rsidRPr="00E516A8" w:rsidRDefault="00834094" w:rsidP="006944C8">
            <w:pPr>
              <w:jc w:val="center"/>
              <w:rPr>
                <w:rFonts w:ascii="Times New Roman" w:hAnsi="Times New Roman"/>
                <w:sz w:val="20"/>
                <w:szCs w:val="20"/>
                <w:lang w:val="en-ID" w:eastAsia="en-ID"/>
              </w:rPr>
            </w:pPr>
          </w:p>
        </w:tc>
        <w:tc>
          <w:tcPr>
            <w:tcW w:w="1345" w:type="dxa"/>
            <w:tcBorders>
              <w:top w:val="single" w:sz="4" w:space="0" w:color="auto"/>
            </w:tcBorders>
          </w:tcPr>
          <w:p w:rsidR="00834094" w:rsidRPr="00E516A8" w:rsidRDefault="00834094" w:rsidP="006944C8">
            <w:pPr>
              <w:jc w:val="center"/>
              <w:rPr>
                <w:rFonts w:ascii="Times New Roman" w:hAnsi="Times New Roman"/>
                <w:sz w:val="20"/>
                <w:szCs w:val="20"/>
                <w:lang w:val="en-ID" w:eastAsia="en-ID"/>
              </w:rPr>
            </w:pPr>
          </w:p>
        </w:tc>
        <w:tc>
          <w:tcPr>
            <w:tcW w:w="900" w:type="dxa"/>
            <w:tcBorders>
              <w:top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70</w:t>
            </w:r>
          </w:p>
        </w:tc>
        <w:tc>
          <w:tcPr>
            <w:tcW w:w="1265" w:type="dxa"/>
            <w:tcBorders>
              <w:top w:val="single" w:sz="4" w:space="0" w:color="auto"/>
            </w:tcBorders>
            <w:hideMark/>
          </w:tcPr>
          <w:p w:rsidR="00834094" w:rsidRPr="00E516A8" w:rsidRDefault="00834094" w:rsidP="006944C8">
            <w:pPr>
              <w:jc w:val="center"/>
              <w:rPr>
                <w:rFonts w:ascii="Times New Roman" w:hAnsi="Times New Roman"/>
                <w:sz w:val="20"/>
                <w:szCs w:val="20"/>
                <w:lang w:val="en-ID" w:eastAsia="en-ID"/>
              </w:rPr>
            </w:pPr>
            <w:r w:rsidRPr="00E516A8">
              <w:rPr>
                <w:rFonts w:ascii="Times New Roman" w:hAnsi="Times New Roman"/>
                <w:sz w:val="20"/>
                <w:szCs w:val="20"/>
                <w:lang w:val="en-ID" w:eastAsia="en-ID"/>
              </w:rPr>
              <w:t>100%</w:t>
            </w:r>
          </w:p>
        </w:tc>
      </w:tr>
    </w:tbl>
    <w:p w:rsidR="00D30A2C" w:rsidRPr="004B75CF" w:rsidRDefault="00D30A2C" w:rsidP="00D30A2C">
      <w:pPr>
        <w:spacing w:after="0" w:line="240" w:lineRule="auto"/>
        <w:jc w:val="both"/>
        <w:rPr>
          <w:rFonts w:ascii="Times New Roman" w:eastAsia="Times New Roman" w:hAnsi="Times New Roman" w:cs="Times New Roman"/>
          <w:b/>
          <w:sz w:val="20"/>
          <w:szCs w:val="20"/>
        </w:rPr>
      </w:pPr>
      <w:r w:rsidRPr="004B75CF">
        <w:rPr>
          <w:rFonts w:ascii="Times New Roman" w:eastAsia="Times New Roman" w:hAnsi="Times New Roman" w:cs="Times New Roman"/>
          <w:b/>
          <w:sz w:val="20"/>
          <w:szCs w:val="20"/>
        </w:rPr>
        <w:t>Keterangan tabel:</w:t>
      </w:r>
    </w:p>
    <w:p w:rsidR="00D30A2C" w:rsidRPr="004B75CF" w:rsidRDefault="00D30A2C" w:rsidP="00D30A2C">
      <w:pPr>
        <w:spacing w:after="0" w:line="240" w:lineRule="auto"/>
        <w:jc w:val="both"/>
        <w:rPr>
          <w:rFonts w:ascii="Times New Roman" w:hAnsi="Times New Roman" w:cs="Times New Roman"/>
          <w:sz w:val="20"/>
          <w:szCs w:val="20"/>
          <w:lang w:val="en-ID"/>
        </w:rPr>
      </w:pPr>
      <w:r w:rsidRPr="004B75CF">
        <w:rPr>
          <w:rFonts w:ascii="Times New Roman" w:hAnsi="Times New Roman" w:cs="Times New Roman"/>
          <w:sz w:val="20"/>
          <w:szCs w:val="20"/>
          <w:lang w:val="en-ID"/>
        </w:rPr>
        <w:t>X = Skor subjek</w:t>
      </w:r>
    </w:p>
    <w:p w:rsidR="00D30A2C" w:rsidRPr="004B75CF" w:rsidRDefault="00D30A2C" w:rsidP="00D30A2C">
      <w:pPr>
        <w:spacing w:after="0" w:line="240" w:lineRule="auto"/>
        <w:jc w:val="both"/>
        <w:rPr>
          <w:rFonts w:ascii="Times New Roman" w:hAnsi="Times New Roman" w:cs="Times New Roman"/>
          <w:sz w:val="20"/>
          <w:szCs w:val="20"/>
          <w:lang w:val="en-ID"/>
        </w:rPr>
      </w:pPr>
      <w:r w:rsidRPr="004B75CF">
        <w:rPr>
          <w:rFonts w:ascii="Times New Roman" w:hAnsi="Times New Roman" w:cs="Times New Roman"/>
          <w:sz w:val="20"/>
          <w:szCs w:val="20"/>
          <w:lang w:val="en-ID"/>
        </w:rPr>
        <w:t>µ = Mean atau rerata hipotetik</w:t>
      </w:r>
    </w:p>
    <w:p w:rsidR="00D30A2C" w:rsidRPr="004B75CF" w:rsidRDefault="00D30A2C" w:rsidP="00D30A2C">
      <w:pPr>
        <w:spacing w:after="0" w:line="240" w:lineRule="auto"/>
        <w:jc w:val="both"/>
        <w:rPr>
          <w:rFonts w:ascii="Times New Roman" w:hAnsi="Times New Roman" w:cs="Times New Roman"/>
          <w:sz w:val="20"/>
          <w:szCs w:val="20"/>
        </w:rPr>
      </w:pPr>
      <w:r w:rsidRPr="004B75CF">
        <w:rPr>
          <w:rFonts w:ascii="Times New Roman" w:hAnsi="Times New Roman" w:cs="Times New Roman"/>
          <w:sz w:val="20"/>
          <w:szCs w:val="20"/>
        </w:rPr>
        <w:t>σ = Standar deviasi hipotetik</w:t>
      </w:r>
    </w:p>
    <w:p w:rsidR="00B848A1" w:rsidRDefault="00B848A1" w:rsidP="00D30A2C">
      <w:pPr>
        <w:spacing w:after="0" w:line="360" w:lineRule="auto"/>
        <w:jc w:val="both"/>
        <w:rPr>
          <w:rFonts w:ascii="Times New Roman" w:hAnsi="Times New Roman" w:cs="Times New Roman"/>
        </w:rPr>
      </w:pPr>
    </w:p>
    <w:p w:rsidR="00834094" w:rsidRDefault="00834094" w:rsidP="006D27C7">
      <w:pPr>
        <w:spacing w:after="0" w:line="360" w:lineRule="auto"/>
        <w:ind w:firstLine="720"/>
        <w:jc w:val="both"/>
        <w:rPr>
          <w:rFonts w:ascii="Times New Roman" w:hAnsi="Times New Roman" w:cs="Times New Roman"/>
        </w:rPr>
      </w:pPr>
      <w:r>
        <w:rPr>
          <w:rFonts w:ascii="Times New Roman" w:hAnsi="Times New Roman" w:cs="Times New Roman"/>
        </w:rPr>
        <w:t>H</w:t>
      </w:r>
      <w:r w:rsidRPr="00834094">
        <w:rPr>
          <w:rFonts w:ascii="Times New Roman" w:hAnsi="Times New Roman" w:cs="Times New Roman"/>
        </w:rPr>
        <w:t xml:space="preserve">asil kategorisasi </w:t>
      </w:r>
      <w:r>
        <w:rPr>
          <w:rFonts w:ascii="Times New Roman" w:hAnsi="Times New Roman" w:cs="Times New Roman"/>
        </w:rPr>
        <w:t xml:space="preserve">skor stres kerja </w:t>
      </w:r>
      <w:r w:rsidRPr="00834094">
        <w:rPr>
          <w:rFonts w:ascii="Times New Roman" w:hAnsi="Times New Roman" w:cs="Times New Roman"/>
        </w:rPr>
        <w:t>pada perawat</w:t>
      </w:r>
      <w:r>
        <w:rPr>
          <w:rFonts w:ascii="Times New Roman" w:hAnsi="Times New Roman" w:cs="Times New Roman"/>
        </w:rPr>
        <w:t xml:space="preserve"> menunjukan bahwa subjek yang masuk dalam kategori rendah </w:t>
      </w:r>
      <w:r w:rsidRPr="00834094">
        <w:rPr>
          <w:rFonts w:ascii="Times New Roman" w:hAnsi="Times New Roman" w:cs="Times New Roman"/>
        </w:rPr>
        <w:t xml:space="preserve">sebanyak 2 subjek (2.9%), </w:t>
      </w:r>
      <w:r>
        <w:rPr>
          <w:rFonts w:ascii="Times New Roman" w:hAnsi="Times New Roman" w:cs="Times New Roman"/>
        </w:rPr>
        <w:t xml:space="preserve">subjek dengan </w:t>
      </w:r>
      <w:r w:rsidRPr="00834094">
        <w:rPr>
          <w:rFonts w:ascii="Times New Roman" w:hAnsi="Times New Roman" w:cs="Times New Roman"/>
        </w:rPr>
        <w:t xml:space="preserve">kategori stres kerja sedang sebanyak 68 subjek (97.1%), dan </w:t>
      </w:r>
      <w:r>
        <w:rPr>
          <w:rFonts w:ascii="Times New Roman" w:hAnsi="Times New Roman" w:cs="Times New Roman"/>
        </w:rPr>
        <w:t xml:space="preserve">subjek dengan </w:t>
      </w:r>
      <w:r w:rsidRPr="00834094">
        <w:rPr>
          <w:rFonts w:ascii="Times New Roman" w:hAnsi="Times New Roman" w:cs="Times New Roman"/>
        </w:rPr>
        <w:t xml:space="preserve">kategori stres kerja tinggi sebanyak 0 subjek (0%). </w:t>
      </w:r>
      <w:r w:rsidR="006D27C7">
        <w:rPr>
          <w:rFonts w:ascii="Times New Roman" w:hAnsi="Times New Roman" w:cs="Times New Roman"/>
        </w:rPr>
        <w:t>Kemudian untuk hasil kategori skor regulasi emosi dapat dilihat pada tabel di bawah ini:</w:t>
      </w:r>
    </w:p>
    <w:p w:rsidR="00071878" w:rsidRPr="0085220C" w:rsidRDefault="00071878" w:rsidP="00071878">
      <w:pPr>
        <w:spacing w:after="0" w:line="240" w:lineRule="auto"/>
        <w:ind w:firstLine="720"/>
        <w:jc w:val="center"/>
        <w:rPr>
          <w:rFonts w:ascii="Times New Roman" w:hAnsi="Times New Roman" w:cs="Times New Roman"/>
          <w:b/>
          <w:sz w:val="20"/>
          <w:szCs w:val="16"/>
        </w:rPr>
      </w:pPr>
      <w:r w:rsidRPr="0085220C">
        <w:rPr>
          <w:rFonts w:ascii="Times New Roman" w:hAnsi="Times New Roman" w:cs="Times New Roman"/>
          <w:b/>
          <w:sz w:val="20"/>
          <w:szCs w:val="16"/>
        </w:rPr>
        <w:t>Tabel 2. Kategorisasi skor regulasi emosi</w:t>
      </w:r>
    </w:p>
    <w:tbl>
      <w:tblPr>
        <w:tblStyle w:val="TableGrid"/>
        <w:tblW w:w="4692" w:type="dxa"/>
        <w:jc w:val="center"/>
        <w:tblInd w:w="-185" w:type="dxa"/>
        <w:tblBorders>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1347"/>
        <w:gridCol w:w="1304"/>
        <w:gridCol w:w="900"/>
        <w:gridCol w:w="1141"/>
      </w:tblGrid>
      <w:tr w:rsidR="00071878" w:rsidRPr="0085220C" w:rsidTr="0085220C">
        <w:trPr>
          <w:trHeight w:val="546"/>
          <w:jc w:val="center"/>
        </w:trPr>
        <w:tc>
          <w:tcPr>
            <w:tcW w:w="1347" w:type="dxa"/>
            <w:tcBorders>
              <w:bottom w:val="single" w:sz="4" w:space="0" w:color="auto"/>
            </w:tcBorders>
            <w:hideMark/>
          </w:tcPr>
          <w:p w:rsidR="00071878" w:rsidRPr="0085220C" w:rsidRDefault="00071878" w:rsidP="006944C8">
            <w:pPr>
              <w:jc w:val="center"/>
              <w:rPr>
                <w:rFonts w:ascii="Times New Roman" w:hAnsi="Times New Roman"/>
                <w:b/>
                <w:sz w:val="20"/>
                <w:szCs w:val="16"/>
                <w:lang w:val="en-ID" w:eastAsia="en-ID"/>
              </w:rPr>
            </w:pPr>
            <w:r w:rsidRPr="0085220C">
              <w:rPr>
                <w:rFonts w:ascii="Times New Roman" w:hAnsi="Times New Roman"/>
                <w:b/>
                <w:sz w:val="20"/>
                <w:szCs w:val="16"/>
                <w:lang w:val="en-ID" w:eastAsia="en-ID"/>
              </w:rPr>
              <w:t>Skor</w:t>
            </w:r>
          </w:p>
        </w:tc>
        <w:tc>
          <w:tcPr>
            <w:tcW w:w="1304" w:type="dxa"/>
            <w:tcBorders>
              <w:bottom w:val="single" w:sz="4" w:space="0" w:color="auto"/>
            </w:tcBorders>
            <w:hideMark/>
          </w:tcPr>
          <w:p w:rsidR="00071878" w:rsidRPr="0085220C" w:rsidRDefault="00071878" w:rsidP="006944C8">
            <w:pPr>
              <w:jc w:val="center"/>
              <w:rPr>
                <w:rFonts w:ascii="Times New Roman" w:hAnsi="Times New Roman"/>
                <w:b/>
                <w:sz w:val="20"/>
                <w:szCs w:val="16"/>
                <w:lang w:val="en-ID" w:eastAsia="en-ID"/>
              </w:rPr>
            </w:pPr>
            <w:r w:rsidRPr="0085220C">
              <w:rPr>
                <w:rFonts w:ascii="Times New Roman" w:hAnsi="Times New Roman"/>
                <w:b/>
                <w:sz w:val="20"/>
                <w:szCs w:val="16"/>
                <w:lang w:val="en-ID" w:eastAsia="en-ID"/>
              </w:rPr>
              <w:t>Kategorisasi</w:t>
            </w:r>
          </w:p>
        </w:tc>
        <w:tc>
          <w:tcPr>
            <w:tcW w:w="900" w:type="dxa"/>
            <w:tcBorders>
              <w:bottom w:val="single" w:sz="4" w:space="0" w:color="auto"/>
            </w:tcBorders>
            <w:hideMark/>
          </w:tcPr>
          <w:p w:rsidR="00071878" w:rsidRPr="0085220C" w:rsidRDefault="00071878" w:rsidP="006944C8">
            <w:pPr>
              <w:jc w:val="center"/>
              <w:rPr>
                <w:rFonts w:ascii="Times New Roman" w:hAnsi="Times New Roman"/>
                <w:b/>
                <w:sz w:val="20"/>
                <w:szCs w:val="16"/>
                <w:lang w:val="en-ID" w:eastAsia="en-ID"/>
              </w:rPr>
            </w:pPr>
            <w:r w:rsidRPr="0085220C">
              <w:rPr>
                <w:rFonts w:ascii="Times New Roman" w:hAnsi="Times New Roman"/>
                <w:b/>
                <w:sz w:val="20"/>
                <w:szCs w:val="16"/>
                <w:lang w:val="en-ID" w:eastAsia="en-ID"/>
              </w:rPr>
              <w:t>Jumlah</w:t>
            </w:r>
          </w:p>
        </w:tc>
        <w:tc>
          <w:tcPr>
            <w:tcW w:w="1141" w:type="dxa"/>
            <w:tcBorders>
              <w:bottom w:val="single" w:sz="4" w:space="0" w:color="auto"/>
            </w:tcBorders>
          </w:tcPr>
          <w:p w:rsidR="00071878" w:rsidRPr="0085220C" w:rsidRDefault="00071878" w:rsidP="006944C8">
            <w:pPr>
              <w:jc w:val="center"/>
              <w:rPr>
                <w:rFonts w:ascii="Times New Roman" w:hAnsi="Times New Roman"/>
                <w:b/>
                <w:sz w:val="20"/>
                <w:szCs w:val="16"/>
                <w:lang w:val="en-ID" w:eastAsia="en-ID"/>
              </w:rPr>
            </w:pPr>
            <w:r w:rsidRPr="0085220C">
              <w:rPr>
                <w:rFonts w:ascii="Times New Roman" w:hAnsi="Times New Roman"/>
                <w:b/>
                <w:sz w:val="20"/>
                <w:szCs w:val="16"/>
                <w:lang w:val="en-ID" w:eastAsia="en-ID"/>
              </w:rPr>
              <w:t>Presentase</w:t>
            </w:r>
          </w:p>
          <w:p w:rsidR="00071878" w:rsidRPr="0085220C" w:rsidRDefault="00071878" w:rsidP="006944C8">
            <w:pPr>
              <w:jc w:val="center"/>
              <w:rPr>
                <w:rFonts w:ascii="Times New Roman" w:hAnsi="Times New Roman"/>
                <w:b/>
                <w:sz w:val="20"/>
                <w:szCs w:val="16"/>
                <w:lang w:val="en-ID" w:eastAsia="en-ID"/>
              </w:rPr>
            </w:pPr>
          </w:p>
        </w:tc>
      </w:tr>
      <w:tr w:rsidR="00071878" w:rsidRPr="0085220C" w:rsidTr="0085220C">
        <w:trPr>
          <w:trHeight w:val="228"/>
          <w:jc w:val="center"/>
        </w:trPr>
        <w:tc>
          <w:tcPr>
            <w:tcW w:w="1347" w:type="dxa"/>
            <w:tcBorders>
              <w:top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X&lt; 62</w:t>
            </w:r>
          </w:p>
        </w:tc>
        <w:tc>
          <w:tcPr>
            <w:tcW w:w="1304" w:type="dxa"/>
            <w:tcBorders>
              <w:top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Rendah</w:t>
            </w:r>
          </w:p>
        </w:tc>
        <w:tc>
          <w:tcPr>
            <w:tcW w:w="900" w:type="dxa"/>
            <w:tcBorders>
              <w:top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0</w:t>
            </w:r>
          </w:p>
        </w:tc>
        <w:tc>
          <w:tcPr>
            <w:tcW w:w="1141" w:type="dxa"/>
            <w:tcBorders>
              <w:top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0%</w:t>
            </w:r>
          </w:p>
        </w:tc>
      </w:tr>
      <w:tr w:rsidR="00071878" w:rsidRPr="0085220C" w:rsidTr="0085220C">
        <w:trPr>
          <w:trHeight w:val="274"/>
          <w:jc w:val="center"/>
        </w:trPr>
        <w:tc>
          <w:tcPr>
            <w:tcW w:w="1347" w:type="dxa"/>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62 ≤ X &lt; 93</w:t>
            </w:r>
          </w:p>
        </w:tc>
        <w:tc>
          <w:tcPr>
            <w:tcW w:w="1304" w:type="dxa"/>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Sedang</w:t>
            </w:r>
          </w:p>
        </w:tc>
        <w:tc>
          <w:tcPr>
            <w:tcW w:w="900" w:type="dxa"/>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34</w:t>
            </w:r>
          </w:p>
        </w:tc>
        <w:tc>
          <w:tcPr>
            <w:tcW w:w="1141" w:type="dxa"/>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48.6%</w:t>
            </w:r>
          </w:p>
        </w:tc>
      </w:tr>
      <w:tr w:rsidR="00071878" w:rsidRPr="0085220C" w:rsidTr="0085220C">
        <w:trPr>
          <w:trHeight w:val="317"/>
          <w:jc w:val="center"/>
        </w:trPr>
        <w:tc>
          <w:tcPr>
            <w:tcW w:w="1347" w:type="dxa"/>
            <w:tcBorders>
              <w:bottom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X ≥ 93</w:t>
            </w:r>
          </w:p>
        </w:tc>
        <w:tc>
          <w:tcPr>
            <w:tcW w:w="1304" w:type="dxa"/>
            <w:tcBorders>
              <w:bottom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Tinggi</w:t>
            </w:r>
          </w:p>
        </w:tc>
        <w:tc>
          <w:tcPr>
            <w:tcW w:w="900" w:type="dxa"/>
            <w:tcBorders>
              <w:bottom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36</w:t>
            </w:r>
          </w:p>
        </w:tc>
        <w:tc>
          <w:tcPr>
            <w:tcW w:w="1141" w:type="dxa"/>
            <w:tcBorders>
              <w:bottom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51.4%</w:t>
            </w:r>
          </w:p>
        </w:tc>
      </w:tr>
      <w:tr w:rsidR="00071878" w:rsidRPr="0085220C" w:rsidTr="0085220C">
        <w:trPr>
          <w:trHeight w:val="94"/>
          <w:jc w:val="center"/>
        </w:trPr>
        <w:tc>
          <w:tcPr>
            <w:tcW w:w="1347" w:type="dxa"/>
            <w:tcBorders>
              <w:top w:val="single" w:sz="4" w:space="0" w:color="auto"/>
            </w:tcBorders>
          </w:tcPr>
          <w:p w:rsidR="00071878" w:rsidRPr="0085220C" w:rsidRDefault="00071878" w:rsidP="006944C8">
            <w:pPr>
              <w:jc w:val="center"/>
              <w:rPr>
                <w:rFonts w:ascii="Times New Roman" w:hAnsi="Times New Roman"/>
                <w:sz w:val="20"/>
                <w:szCs w:val="16"/>
                <w:lang w:val="en-ID" w:eastAsia="en-ID"/>
              </w:rPr>
            </w:pPr>
          </w:p>
        </w:tc>
        <w:tc>
          <w:tcPr>
            <w:tcW w:w="1304" w:type="dxa"/>
            <w:tcBorders>
              <w:top w:val="single" w:sz="4" w:space="0" w:color="auto"/>
            </w:tcBorders>
          </w:tcPr>
          <w:p w:rsidR="00071878" w:rsidRPr="0085220C" w:rsidRDefault="00071878" w:rsidP="006944C8">
            <w:pPr>
              <w:jc w:val="center"/>
              <w:rPr>
                <w:rFonts w:ascii="Times New Roman" w:hAnsi="Times New Roman"/>
                <w:sz w:val="20"/>
                <w:szCs w:val="16"/>
                <w:lang w:val="en-ID" w:eastAsia="en-ID"/>
              </w:rPr>
            </w:pPr>
          </w:p>
        </w:tc>
        <w:tc>
          <w:tcPr>
            <w:tcW w:w="900" w:type="dxa"/>
            <w:tcBorders>
              <w:top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70</w:t>
            </w:r>
          </w:p>
        </w:tc>
        <w:tc>
          <w:tcPr>
            <w:tcW w:w="1141" w:type="dxa"/>
            <w:tcBorders>
              <w:top w:val="single" w:sz="4" w:space="0" w:color="auto"/>
            </w:tcBorders>
            <w:hideMark/>
          </w:tcPr>
          <w:p w:rsidR="00071878" w:rsidRPr="0085220C" w:rsidRDefault="00071878" w:rsidP="006944C8">
            <w:pPr>
              <w:jc w:val="center"/>
              <w:rPr>
                <w:rFonts w:ascii="Times New Roman" w:hAnsi="Times New Roman"/>
                <w:sz w:val="20"/>
                <w:szCs w:val="16"/>
                <w:lang w:val="en-ID" w:eastAsia="en-ID"/>
              </w:rPr>
            </w:pPr>
            <w:r w:rsidRPr="0085220C">
              <w:rPr>
                <w:rFonts w:ascii="Times New Roman" w:hAnsi="Times New Roman"/>
                <w:sz w:val="20"/>
                <w:szCs w:val="16"/>
                <w:lang w:val="en-ID" w:eastAsia="en-ID"/>
              </w:rPr>
              <w:t>100%</w:t>
            </w:r>
          </w:p>
        </w:tc>
      </w:tr>
    </w:tbl>
    <w:p w:rsidR="00071878" w:rsidRPr="0085220C" w:rsidRDefault="00071878" w:rsidP="00071878">
      <w:pPr>
        <w:spacing w:after="0" w:line="240" w:lineRule="auto"/>
        <w:jc w:val="both"/>
        <w:rPr>
          <w:rFonts w:ascii="Times New Roman" w:hAnsi="Times New Roman" w:cs="Times New Roman"/>
          <w:b/>
          <w:bCs/>
          <w:sz w:val="20"/>
          <w:szCs w:val="16"/>
          <w:lang w:val="en-ID"/>
        </w:rPr>
      </w:pPr>
      <w:r w:rsidRPr="0085220C">
        <w:rPr>
          <w:rFonts w:ascii="Times New Roman" w:hAnsi="Times New Roman" w:cs="Times New Roman"/>
          <w:b/>
          <w:bCs/>
          <w:sz w:val="20"/>
          <w:szCs w:val="16"/>
          <w:lang w:val="en-ID"/>
        </w:rPr>
        <w:t>Keterangan tabel:</w:t>
      </w:r>
    </w:p>
    <w:p w:rsidR="00071878" w:rsidRPr="0085220C" w:rsidRDefault="00071878" w:rsidP="00071878">
      <w:pPr>
        <w:spacing w:after="0" w:line="240" w:lineRule="auto"/>
        <w:jc w:val="both"/>
        <w:rPr>
          <w:rFonts w:ascii="Times New Roman" w:hAnsi="Times New Roman" w:cs="Times New Roman"/>
          <w:sz w:val="20"/>
          <w:szCs w:val="16"/>
          <w:lang w:val="en-ID"/>
        </w:rPr>
      </w:pPr>
      <w:r w:rsidRPr="0085220C">
        <w:rPr>
          <w:rFonts w:ascii="Times New Roman" w:hAnsi="Times New Roman" w:cs="Times New Roman"/>
          <w:sz w:val="20"/>
          <w:szCs w:val="16"/>
          <w:lang w:val="en-ID"/>
        </w:rPr>
        <w:t>X = Skor subjek</w:t>
      </w:r>
    </w:p>
    <w:p w:rsidR="00071878" w:rsidRPr="0085220C" w:rsidRDefault="00071878" w:rsidP="00071878">
      <w:pPr>
        <w:spacing w:after="0" w:line="240" w:lineRule="auto"/>
        <w:jc w:val="both"/>
        <w:rPr>
          <w:rFonts w:ascii="Times New Roman" w:hAnsi="Times New Roman" w:cs="Times New Roman"/>
          <w:sz w:val="20"/>
          <w:szCs w:val="16"/>
          <w:lang w:val="en-ID"/>
        </w:rPr>
      </w:pPr>
      <w:r w:rsidRPr="0085220C">
        <w:rPr>
          <w:rFonts w:ascii="Times New Roman" w:hAnsi="Times New Roman" w:cs="Times New Roman"/>
          <w:sz w:val="20"/>
          <w:szCs w:val="16"/>
          <w:lang w:val="en-ID"/>
        </w:rPr>
        <w:t>µ = Mean atau rerata hipotetik</w:t>
      </w:r>
    </w:p>
    <w:p w:rsidR="00CC65D0" w:rsidRPr="0085220C" w:rsidRDefault="00071878" w:rsidP="00CC65D0">
      <w:pPr>
        <w:spacing w:after="0" w:line="240" w:lineRule="auto"/>
        <w:jc w:val="both"/>
        <w:rPr>
          <w:rFonts w:ascii="Times New Roman" w:hAnsi="Times New Roman" w:cs="Times New Roman"/>
          <w:sz w:val="20"/>
          <w:szCs w:val="16"/>
        </w:rPr>
      </w:pPr>
      <w:r w:rsidRPr="0085220C">
        <w:rPr>
          <w:rFonts w:ascii="Times New Roman" w:hAnsi="Times New Roman" w:cs="Times New Roman"/>
          <w:sz w:val="20"/>
          <w:szCs w:val="16"/>
        </w:rPr>
        <w:t>σ = Standar deviasi hipotetik</w:t>
      </w:r>
    </w:p>
    <w:p w:rsidR="00CC65D0" w:rsidRDefault="00CC65D0" w:rsidP="00CC65D0">
      <w:pPr>
        <w:spacing w:after="0" w:line="360" w:lineRule="auto"/>
        <w:jc w:val="both"/>
        <w:rPr>
          <w:rFonts w:ascii="Times New Roman" w:hAnsi="Times New Roman" w:cs="Times New Roman"/>
        </w:rPr>
      </w:pPr>
    </w:p>
    <w:p w:rsidR="00CC65D0" w:rsidRPr="00CC65D0" w:rsidRDefault="00CC65D0" w:rsidP="00CC65D0">
      <w:pPr>
        <w:spacing w:after="0" w:line="360" w:lineRule="auto"/>
        <w:ind w:firstLine="720"/>
        <w:jc w:val="both"/>
        <w:rPr>
          <w:rFonts w:ascii="Times New Roman" w:hAnsi="Times New Roman" w:cs="Times New Roman"/>
        </w:rPr>
      </w:pPr>
      <w:r>
        <w:rPr>
          <w:rFonts w:ascii="Times New Roman" w:hAnsi="Times New Roman" w:cs="Times New Roman"/>
        </w:rPr>
        <w:t>Hasil kategorisasi skor regulasi emosi pada perawat menunjukan bahwa subjek yang masuk dalam kategori rendah sebanyak 0 subjek (0%), subjek yang masuk dalam kategori sedang sebanyak 34 subjek (48.6%) dan subjek yang masuk dalam kategori tinggi sebanyak 36 subjek (51.4%). Kemudian untuk hasil kategori skor dukungan sosial dapat dilihat pada tabel di bawah ini:</w:t>
      </w:r>
    </w:p>
    <w:p w:rsidR="00CC65D0" w:rsidRPr="006D27C7" w:rsidRDefault="00CC65D0" w:rsidP="00CC65D0">
      <w:pPr>
        <w:spacing w:after="0" w:line="240" w:lineRule="auto"/>
        <w:ind w:firstLine="720"/>
        <w:jc w:val="center"/>
        <w:rPr>
          <w:rFonts w:ascii="Times New Roman" w:hAnsi="Times New Roman" w:cs="Times New Roman"/>
          <w:b/>
          <w:sz w:val="20"/>
          <w:szCs w:val="20"/>
        </w:rPr>
      </w:pPr>
      <w:r w:rsidRPr="006D27C7">
        <w:rPr>
          <w:rFonts w:ascii="Times New Roman" w:hAnsi="Times New Roman" w:cs="Times New Roman"/>
          <w:b/>
          <w:sz w:val="20"/>
          <w:szCs w:val="20"/>
        </w:rPr>
        <w:t>Tabel 3. Kategorisasi skor dukungan sosial</w:t>
      </w:r>
    </w:p>
    <w:tbl>
      <w:tblPr>
        <w:tblStyle w:val="TableGrid"/>
        <w:tblW w:w="4772" w:type="dxa"/>
        <w:jc w:val="center"/>
        <w:tblInd w:w="780" w:type="dxa"/>
        <w:tblBorders>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1029"/>
        <w:gridCol w:w="1350"/>
        <w:gridCol w:w="1080"/>
        <w:gridCol w:w="1313"/>
      </w:tblGrid>
      <w:tr w:rsidR="00CC65D0" w:rsidRPr="006D27C7" w:rsidTr="006D27C7">
        <w:trPr>
          <w:trHeight w:val="511"/>
          <w:jc w:val="center"/>
        </w:trPr>
        <w:tc>
          <w:tcPr>
            <w:tcW w:w="1029" w:type="dxa"/>
            <w:tcBorders>
              <w:bottom w:val="single" w:sz="4" w:space="0" w:color="auto"/>
            </w:tcBorders>
            <w:hideMark/>
          </w:tcPr>
          <w:p w:rsidR="00CC65D0" w:rsidRPr="006D27C7" w:rsidRDefault="00CC65D0" w:rsidP="006944C8">
            <w:pPr>
              <w:jc w:val="center"/>
              <w:rPr>
                <w:rFonts w:ascii="Times New Roman" w:hAnsi="Times New Roman"/>
                <w:b/>
                <w:sz w:val="20"/>
                <w:szCs w:val="20"/>
                <w:lang w:val="en-ID" w:eastAsia="en-ID"/>
              </w:rPr>
            </w:pPr>
            <w:r w:rsidRPr="006D27C7">
              <w:rPr>
                <w:rFonts w:ascii="Times New Roman" w:hAnsi="Times New Roman"/>
                <w:b/>
                <w:sz w:val="20"/>
                <w:szCs w:val="20"/>
                <w:lang w:val="en-ID" w:eastAsia="en-ID"/>
              </w:rPr>
              <w:t>Skor</w:t>
            </w:r>
          </w:p>
        </w:tc>
        <w:tc>
          <w:tcPr>
            <w:tcW w:w="1350" w:type="dxa"/>
            <w:tcBorders>
              <w:bottom w:val="single" w:sz="4" w:space="0" w:color="auto"/>
            </w:tcBorders>
            <w:hideMark/>
          </w:tcPr>
          <w:p w:rsidR="00CC65D0" w:rsidRPr="006D27C7" w:rsidRDefault="00CC65D0" w:rsidP="006944C8">
            <w:pPr>
              <w:jc w:val="center"/>
              <w:rPr>
                <w:rFonts w:ascii="Times New Roman" w:hAnsi="Times New Roman"/>
                <w:b/>
                <w:sz w:val="20"/>
                <w:szCs w:val="20"/>
                <w:lang w:val="en-ID" w:eastAsia="en-ID"/>
              </w:rPr>
            </w:pPr>
            <w:r w:rsidRPr="006D27C7">
              <w:rPr>
                <w:rFonts w:ascii="Times New Roman" w:hAnsi="Times New Roman"/>
                <w:b/>
                <w:sz w:val="20"/>
                <w:szCs w:val="20"/>
                <w:lang w:val="en-ID" w:eastAsia="en-ID"/>
              </w:rPr>
              <w:t>Kategorisasi</w:t>
            </w:r>
          </w:p>
        </w:tc>
        <w:tc>
          <w:tcPr>
            <w:tcW w:w="1080" w:type="dxa"/>
            <w:tcBorders>
              <w:bottom w:val="single" w:sz="4" w:space="0" w:color="auto"/>
            </w:tcBorders>
            <w:hideMark/>
          </w:tcPr>
          <w:p w:rsidR="00CC65D0" w:rsidRPr="006D27C7" w:rsidRDefault="00CC65D0" w:rsidP="006944C8">
            <w:pPr>
              <w:jc w:val="center"/>
              <w:rPr>
                <w:rFonts w:ascii="Times New Roman" w:hAnsi="Times New Roman"/>
                <w:b/>
                <w:sz w:val="20"/>
                <w:szCs w:val="20"/>
                <w:lang w:val="en-ID" w:eastAsia="en-ID"/>
              </w:rPr>
            </w:pPr>
            <w:r w:rsidRPr="006D27C7">
              <w:rPr>
                <w:rFonts w:ascii="Times New Roman" w:hAnsi="Times New Roman"/>
                <w:b/>
                <w:sz w:val="20"/>
                <w:szCs w:val="20"/>
                <w:lang w:val="en-ID" w:eastAsia="en-ID"/>
              </w:rPr>
              <w:t>Jumlah</w:t>
            </w:r>
          </w:p>
        </w:tc>
        <w:tc>
          <w:tcPr>
            <w:tcW w:w="1313" w:type="dxa"/>
            <w:tcBorders>
              <w:bottom w:val="single" w:sz="4" w:space="0" w:color="auto"/>
            </w:tcBorders>
          </w:tcPr>
          <w:p w:rsidR="00CC65D0" w:rsidRPr="006D27C7" w:rsidRDefault="00CC65D0" w:rsidP="006944C8">
            <w:pPr>
              <w:jc w:val="center"/>
              <w:rPr>
                <w:rFonts w:ascii="Times New Roman" w:hAnsi="Times New Roman"/>
                <w:b/>
                <w:sz w:val="20"/>
                <w:szCs w:val="20"/>
                <w:lang w:val="en-ID" w:eastAsia="en-ID"/>
              </w:rPr>
            </w:pPr>
            <w:r w:rsidRPr="006D27C7">
              <w:rPr>
                <w:rFonts w:ascii="Times New Roman" w:hAnsi="Times New Roman"/>
                <w:b/>
                <w:sz w:val="20"/>
                <w:szCs w:val="20"/>
                <w:lang w:val="en-ID" w:eastAsia="en-ID"/>
              </w:rPr>
              <w:t>Presentase</w:t>
            </w:r>
          </w:p>
          <w:p w:rsidR="00CC65D0" w:rsidRPr="006D27C7" w:rsidRDefault="00CC65D0" w:rsidP="006944C8">
            <w:pPr>
              <w:jc w:val="center"/>
              <w:rPr>
                <w:rFonts w:ascii="Times New Roman" w:hAnsi="Times New Roman"/>
                <w:b/>
                <w:sz w:val="20"/>
                <w:szCs w:val="20"/>
                <w:lang w:val="en-ID" w:eastAsia="en-ID"/>
              </w:rPr>
            </w:pPr>
          </w:p>
        </w:tc>
      </w:tr>
      <w:tr w:rsidR="00CC65D0" w:rsidRPr="006D27C7" w:rsidTr="006D27C7">
        <w:trPr>
          <w:trHeight w:val="256"/>
          <w:jc w:val="center"/>
        </w:trPr>
        <w:tc>
          <w:tcPr>
            <w:tcW w:w="1029" w:type="dxa"/>
            <w:tcBorders>
              <w:top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X&lt; 24</w:t>
            </w:r>
          </w:p>
        </w:tc>
        <w:tc>
          <w:tcPr>
            <w:tcW w:w="1350" w:type="dxa"/>
            <w:tcBorders>
              <w:top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Rendah</w:t>
            </w:r>
          </w:p>
        </w:tc>
        <w:tc>
          <w:tcPr>
            <w:tcW w:w="1080" w:type="dxa"/>
            <w:tcBorders>
              <w:top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0</w:t>
            </w:r>
          </w:p>
        </w:tc>
        <w:tc>
          <w:tcPr>
            <w:tcW w:w="1313" w:type="dxa"/>
            <w:tcBorders>
              <w:top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0%</w:t>
            </w:r>
          </w:p>
        </w:tc>
      </w:tr>
      <w:tr w:rsidR="00CC65D0" w:rsidRPr="006D27C7" w:rsidTr="006D27C7">
        <w:trPr>
          <w:trHeight w:val="256"/>
          <w:jc w:val="center"/>
        </w:trPr>
        <w:tc>
          <w:tcPr>
            <w:tcW w:w="1029" w:type="dxa"/>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24 ≤ X &lt; 36</w:t>
            </w:r>
          </w:p>
        </w:tc>
        <w:tc>
          <w:tcPr>
            <w:tcW w:w="1350" w:type="dxa"/>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Sedang</w:t>
            </w:r>
          </w:p>
        </w:tc>
        <w:tc>
          <w:tcPr>
            <w:tcW w:w="1080" w:type="dxa"/>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8</w:t>
            </w:r>
          </w:p>
        </w:tc>
        <w:tc>
          <w:tcPr>
            <w:tcW w:w="1313" w:type="dxa"/>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11.4%</w:t>
            </w:r>
          </w:p>
        </w:tc>
      </w:tr>
      <w:tr w:rsidR="00CC65D0" w:rsidRPr="006D27C7" w:rsidTr="006D27C7">
        <w:trPr>
          <w:trHeight w:val="256"/>
          <w:jc w:val="center"/>
        </w:trPr>
        <w:tc>
          <w:tcPr>
            <w:tcW w:w="1029" w:type="dxa"/>
            <w:tcBorders>
              <w:bottom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X ≥ 36</w:t>
            </w:r>
          </w:p>
        </w:tc>
        <w:tc>
          <w:tcPr>
            <w:tcW w:w="1350" w:type="dxa"/>
            <w:tcBorders>
              <w:bottom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Tinggi</w:t>
            </w:r>
          </w:p>
        </w:tc>
        <w:tc>
          <w:tcPr>
            <w:tcW w:w="1080" w:type="dxa"/>
            <w:tcBorders>
              <w:bottom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62</w:t>
            </w:r>
          </w:p>
        </w:tc>
        <w:tc>
          <w:tcPr>
            <w:tcW w:w="1313" w:type="dxa"/>
            <w:tcBorders>
              <w:bottom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88.6%</w:t>
            </w:r>
          </w:p>
        </w:tc>
      </w:tr>
      <w:tr w:rsidR="00CC65D0" w:rsidRPr="006D27C7" w:rsidTr="006D27C7">
        <w:trPr>
          <w:trHeight w:val="88"/>
          <w:jc w:val="center"/>
        </w:trPr>
        <w:tc>
          <w:tcPr>
            <w:tcW w:w="1029" w:type="dxa"/>
            <w:tcBorders>
              <w:top w:val="single" w:sz="4" w:space="0" w:color="auto"/>
            </w:tcBorders>
          </w:tcPr>
          <w:p w:rsidR="00CC65D0" w:rsidRPr="006D27C7" w:rsidRDefault="00CC65D0" w:rsidP="006944C8">
            <w:pPr>
              <w:jc w:val="center"/>
              <w:rPr>
                <w:rFonts w:ascii="Times New Roman" w:hAnsi="Times New Roman"/>
                <w:sz w:val="20"/>
                <w:szCs w:val="20"/>
                <w:lang w:val="en-ID" w:eastAsia="en-ID"/>
              </w:rPr>
            </w:pPr>
          </w:p>
        </w:tc>
        <w:tc>
          <w:tcPr>
            <w:tcW w:w="1350" w:type="dxa"/>
            <w:tcBorders>
              <w:top w:val="single" w:sz="4" w:space="0" w:color="auto"/>
            </w:tcBorders>
          </w:tcPr>
          <w:p w:rsidR="00CC65D0" w:rsidRPr="006D27C7" w:rsidRDefault="00CC65D0" w:rsidP="006944C8">
            <w:pPr>
              <w:jc w:val="center"/>
              <w:rPr>
                <w:rFonts w:ascii="Times New Roman" w:hAnsi="Times New Roman"/>
                <w:sz w:val="20"/>
                <w:szCs w:val="20"/>
                <w:lang w:val="en-ID" w:eastAsia="en-ID"/>
              </w:rPr>
            </w:pPr>
          </w:p>
        </w:tc>
        <w:tc>
          <w:tcPr>
            <w:tcW w:w="1080" w:type="dxa"/>
            <w:tcBorders>
              <w:top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70</w:t>
            </w:r>
          </w:p>
        </w:tc>
        <w:tc>
          <w:tcPr>
            <w:tcW w:w="1313" w:type="dxa"/>
            <w:tcBorders>
              <w:top w:val="single" w:sz="4" w:space="0" w:color="auto"/>
            </w:tcBorders>
            <w:hideMark/>
          </w:tcPr>
          <w:p w:rsidR="00CC65D0" w:rsidRPr="006D27C7" w:rsidRDefault="00CC65D0" w:rsidP="006944C8">
            <w:pPr>
              <w:jc w:val="center"/>
              <w:rPr>
                <w:rFonts w:ascii="Times New Roman" w:hAnsi="Times New Roman"/>
                <w:sz w:val="20"/>
                <w:szCs w:val="20"/>
                <w:lang w:val="en-ID" w:eastAsia="en-ID"/>
              </w:rPr>
            </w:pPr>
            <w:r w:rsidRPr="006D27C7">
              <w:rPr>
                <w:rFonts w:ascii="Times New Roman" w:hAnsi="Times New Roman"/>
                <w:sz w:val="20"/>
                <w:szCs w:val="20"/>
                <w:lang w:val="en-ID" w:eastAsia="en-ID"/>
              </w:rPr>
              <w:t>100%</w:t>
            </w:r>
          </w:p>
        </w:tc>
      </w:tr>
    </w:tbl>
    <w:p w:rsidR="00CC65D0" w:rsidRPr="006D27C7" w:rsidRDefault="00CC65D0" w:rsidP="00CC65D0">
      <w:pPr>
        <w:spacing w:after="0" w:line="240" w:lineRule="auto"/>
        <w:jc w:val="both"/>
        <w:rPr>
          <w:rFonts w:ascii="Times New Roman" w:hAnsi="Times New Roman" w:cs="Times New Roman"/>
          <w:b/>
          <w:bCs/>
          <w:sz w:val="20"/>
          <w:szCs w:val="20"/>
          <w:lang w:val="en-ID"/>
        </w:rPr>
      </w:pPr>
      <w:r w:rsidRPr="006D27C7">
        <w:rPr>
          <w:rFonts w:ascii="Times New Roman" w:hAnsi="Times New Roman" w:cs="Times New Roman"/>
          <w:b/>
          <w:bCs/>
          <w:sz w:val="20"/>
          <w:szCs w:val="20"/>
          <w:lang w:val="en-ID"/>
        </w:rPr>
        <w:t>Keterangan tabel:</w:t>
      </w:r>
    </w:p>
    <w:p w:rsidR="00CC65D0" w:rsidRPr="006D27C7" w:rsidRDefault="00CC65D0" w:rsidP="00CC65D0">
      <w:pPr>
        <w:spacing w:after="0" w:line="240" w:lineRule="auto"/>
        <w:jc w:val="both"/>
        <w:rPr>
          <w:rFonts w:ascii="Times New Roman" w:hAnsi="Times New Roman" w:cs="Times New Roman"/>
          <w:sz w:val="20"/>
          <w:szCs w:val="20"/>
          <w:lang w:val="en-ID"/>
        </w:rPr>
      </w:pPr>
      <w:r w:rsidRPr="006D27C7">
        <w:rPr>
          <w:rFonts w:ascii="Times New Roman" w:hAnsi="Times New Roman" w:cs="Times New Roman"/>
          <w:sz w:val="20"/>
          <w:szCs w:val="20"/>
          <w:lang w:val="en-ID"/>
        </w:rPr>
        <w:t>X = Skor subjek</w:t>
      </w:r>
    </w:p>
    <w:p w:rsidR="00CC65D0" w:rsidRPr="006D27C7" w:rsidRDefault="00CC65D0" w:rsidP="00CC65D0">
      <w:pPr>
        <w:spacing w:after="0" w:line="240" w:lineRule="auto"/>
        <w:jc w:val="both"/>
        <w:rPr>
          <w:rFonts w:ascii="Times New Roman" w:hAnsi="Times New Roman" w:cs="Times New Roman"/>
          <w:sz w:val="20"/>
          <w:szCs w:val="20"/>
          <w:lang w:val="en-ID"/>
        </w:rPr>
      </w:pPr>
      <w:r w:rsidRPr="006D27C7">
        <w:rPr>
          <w:rFonts w:ascii="Times New Roman" w:hAnsi="Times New Roman" w:cs="Times New Roman"/>
          <w:sz w:val="20"/>
          <w:szCs w:val="20"/>
          <w:lang w:val="en-ID"/>
        </w:rPr>
        <w:t>µ = Mean atau rerata hipotetik</w:t>
      </w:r>
    </w:p>
    <w:p w:rsidR="001257A9" w:rsidRPr="006D27C7" w:rsidRDefault="00CC65D0" w:rsidP="001257A9">
      <w:pPr>
        <w:spacing w:after="0" w:line="240" w:lineRule="auto"/>
        <w:jc w:val="both"/>
        <w:rPr>
          <w:rFonts w:ascii="Times New Roman" w:hAnsi="Times New Roman" w:cs="Times New Roman"/>
          <w:sz w:val="20"/>
          <w:szCs w:val="20"/>
        </w:rPr>
      </w:pPr>
      <w:r w:rsidRPr="006D27C7">
        <w:rPr>
          <w:rFonts w:ascii="Times New Roman" w:hAnsi="Times New Roman" w:cs="Times New Roman"/>
          <w:sz w:val="20"/>
          <w:szCs w:val="20"/>
        </w:rPr>
        <w:t>σ = Standar deviasi hipotetik</w:t>
      </w:r>
    </w:p>
    <w:p w:rsidR="001257A9" w:rsidRDefault="001257A9" w:rsidP="001257A9">
      <w:pPr>
        <w:spacing w:after="0" w:line="240" w:lineRule="auto"/>
        <w:jc w:val="both"/>
        <w:rPr>
          <w:rFonts w:ascii="Times New Roman" w:hAnsi="Times New Roman" w:cs="Times New Roman"/>
          <w:sz w:val="24"/>
          <w:szCs w:val="24"/>
        </w:rPr>
      </w:pPr>
    </w:p>
    <w:p w:rsidR="001257A9" w:rsidRDefault="001257A9" w:rsidP="001257A9">
      <w:pPr>
        <w:spacing w:after="0" w:line="360" w:lineRule="auto"/>
        <w:ind w:firstLine="720"/>
        <w:jc w:val="both"/>
        <w:rPr>
          <w:rFonts w:ascii="Times New Roman" w:hAnsi="Times New Roman" w:cs="Times New Roman"/>
        </w:rPr>
      </w:pPr>
      <w:r>
        <w:rPr>
          <w:rFonts w:ascii="Times New Roman" w:hAnsi="Times New Roman" w:cs="Times New Roman"/>
        </w:rPr>
        <w:t>H</w:t>
      </w:r>
      <w:r w:rsidRPr="00834094">
        <w:rPr>
          <w:rFonts w:ascii="Times New Roman" w:hAnsi="Times New Roman" w:cs="Times New Roman"/>
        </w:rPr>
        <w:t xml:space="preserve">asil kategorisasi </w:t>
      </w:r>
      <w:r>
        <w:rPr>
          <w:rFonts w:ascii="Times New Roman" w:hAnsi="Times New Roman" w:cs="Times New Roman"/>
        </w:rPr>
        <w:t xml:space="preserve">skor dukungan sosial </w:t>
      </w:r>
      <w:r w:rsidRPr="00834094">
        <w:rPr>
          <w:rFonts w:ascii="Times New Roman" w:hAnsi="Times New Roman" w:cs="Times New Roman"/>
        </w:rPr>
        <w:t>pada perawat</w:t>
      </w:r>
      <w:r>
        <w:rPr>
          <w:rFonts w:ascii="Times New Roman" w:hAnsi="Times New Roman" w:cs="Times New Roman"/>
        </w:rPr>
        <w:t xml:space="preserve"> menunjukan bahwa subjek yang masuk dalam kategori rendah sebanyak 0 subjek (0</w:t>
      </w:r>
      <w:r w:rsidRPr="00834094">
        <w:rPr>
          <w:rFonts w:ascii="Times New Roman" w:hAnsi="Times New Roman" w:cs="Times New Roman"/>
        </w:rPr>
        <w:t xml:space="preserve">%), </w:t>
      </w:r>
      <w:r>
        <w:rPr>
          <w:rFonts w:ascii="Times New Roman" w:hAnsi="Times New Roman" w:cs="Times New Roman"/>
        </w:rPr>
        <w:t xml:space="preserve">subjek dengan </w:t>
      </w:r>
      <w:r w:rsidRPr="00834094">
        <w:rPr>
          <w:rFonts w:ascii="Times New Roman" w:hAnsi="Times New Roman" w:cs="Times New Roman"/>
        </w:rPr>
        <w:t>kategor</w:t>
      </w:r>
      <w:r>
        <w:rPr>
          <w:rFonts w:ascii="Times New Roman" w:hAnsi="Times New Roman" w:cs="Times New Roman"/>
        </w:rPr>
        <w:t xml:space="preserve">i dukungan sosial sedang sebanyak </w:t>
      </w:r>
      <w:r w:rsidRPr="00834094">
        <w:rPr>
          <w:rFonts w:ascii="Times New Roman" w:hAnsi="Times New Roman" w:cs="Times New Roman"/>
        </w:rPr>
        <w:t>8</w:t>
      </w:r>
      <w:r>
        <w:rPr>
          <w:rFonts w:ascii="Times New Roman" w:hAnsi="Times New Roman" w:cs="Times New Roman"/>
        </w:rPr>
        <w:t xml:space="preserve"> subjek (11.4</w:t>
      </w:r>
      <w:r w:rsidRPr="00834094">
        <w:rPr>
          <w:rFonts w:ascii="Times New Roman" w:hAnsi="Times New Roman" w:cs="Times New Roman"/>
        </w:rPr>
        <w:t xml:space="preserve">%), dan </w:t>
      </w:r>
      <w:r>
        <w:rPr>
          <w:rFonts w:ascii="Times New Roman" w:hAnsi="Times New Roman" w:cs="Times New Roman"/>
        </w:rPr>
        <w:t>subjek dengan kategori dukungan sosial tinggi sebanyak 62 subjek (88.6</w:t>
      </w:r>
      <w:r w:rsidRPr="00834094">
        <w:rPr>
          <w:rFonts w:ascii="Times New Roman" w:hAnsi="Times New Roman" w:cs="Times New Roman"/>
        </w:rPr>
        <w:t>%).</w:t>
      </w:r>
    </w:p>
    <w:p w:rsidR="00347FAF" w:rsidRPr="00347FAF" w:rsidRDefault="00347FAF" w:rsidP="00347FAF">
      <w:pPr>
        <w:spacing w:after="0" w:line="360" w:lineRule="auto"/>
        <w:ind w:left="90" w:firstLine="630"/>
        <w:jc w:val="both"/>
        <w:rPr>
          <w:rFonts w:ascii="Times New Roman" w:eastAsia="Times New Roman" w:hAnsi="Times New Roman" w:cs="Times New Roman"/>
        </w:rPr>
      </w:pPr>
      <w:r>
        <w:rPr>
          <w:rFonts w:ascii="Times New Roman" w:hAnsi="Times New Roman" w:cs="Times New Roman"/>
        </w:rPr>
        <w:t>B</w:t>
      </w:r>
      <w:r w:rsidR="006D27C7">
        <w:rPr>
          <w:rFonts w:ascii="Times New Roman" w:hAnsi="Times New Roman" w:cs="Times New Roman"/>
        </w:rPr>
        <w:t>erdasarkan hasil uji normalitas</w:t>
      </w:r>
      <w:r>
        <w:rPr>
          <w:rFonts w:ascii="Times New Roman" w:hAnsi="Times New Roman" w:cs="Times New Roman"/>
        </w:rPr>
        <w:t xml:space="preserve"> </w:t>
      </w:r>
      <w:r w:rsidRPr="00347FAF">
        <w:rPr>
          <w:rFonts w:ascii="Times New Roman" w:eastAsia="Times New Roman" w:hAnsi="Times New Roman" w:cs="Times New Roman"/>
        </w:rPr>
        <w:t>untuk variabel stres kerja diperoleh K-SZ = 0.115 dengan p = 0.02</w:t>
      </w:r>
      <w:r>
        <w:rPr>
          <w:rFonts w:ascii="Times New Roman" w:eastAsia="Times New Roman" w:hAnsi="Times New Roman" w:cs="Times New Roman"/>
        </w:rPr>
        <w:t xml:space="preserve">3, </w:t>
      </w:r>
      <w:r w:rsidRPr="00347FAF">
        <w:rPr>
          <w:rFonts w:ascii="Times New Roman" w:eastAsia="Times New Roman" w:hAnsi="Times New Roman" w:cs="Times New Roman"/>
        </w:rPr>
        <w:t>untuk variabel regulasi emosi diperoleh K-SZ = 0.150 dengan p = 0.000</w:t>
      </w:r>
      <w:r w:rsidR="006D27C7">
        <w:rPr>
          <w:rFonts w:ascii="Times New Roman" w:eastAsia="Times New Roman" w:hAnsi="Times New Roman" w:cs="Times New Roman"/>
        </w:rPr>
        <w:t xml:space="preserve"> d</w:t>
      </w:r>
      <w:r>
        <w:rPr>
          <w:rFonts w:ascii="Times New Roman" w:eastAsia="Times New Roman" w:hAnsi="Times New Roman" w:cs="Times New Roman"/>
        </w:rPr>
        <w:t xml:space="preserve">an untuk </w:t>
      </w:r>
      <w:r w:rsidRPr="00347FAF">
        <w:rPr>
          <w:rFonts w:ascii="Times New Roman" w:eastAsia="Times New Roman" w:hAnsi="Times New Roman" w:cs="Times New Roman"/>
        </w:rPr>
        <w:t>variabel dukungan sosial diperole</w:t>
      </w:r>
      <w:r w:rsidR="006D27C7">
        <w:rPr>
          <w:rFonts w:ascii="Times New Roman" w:eastAsia="Times New Roman" w:hAnsi="Times New Roman" w:cs="Times New Roman"/>
        </w:rPr>
        <w:t>h K-SZ = 0.308 dengan p = 0.000. M</w:t>
      </w:r>
      <w:r w:rsidRPr="00347FAF">
        <w:rPr>
          <w:rFonts w:ascii="Times New Roman" w:eastAsia="Times New Roman" w:hAnsi="Times New Roman" w:cs="Times New Roman"/>
        </w:rPr>
        <w:t>aka</w:t>
      </w:r>
      <w:r>
        <w:rPr>
          <w:rFonts w:ascii="Times New Roman" w:eastAsia="Times New Roman" w:hAnsi="Times New Roman" w:cs="Times New Roman"/>
        </w:rPr>
        <w:t xml:space="preserve"> dapat disimpulkan bahwa</w:t>
      </w:r>
      <w:r w:rsidRPr="00347FAF">
        <w:rPr>
          <w:rFonts w:ascii="Times New Roman" w:eastAsia="Times New Roman" w:hAnsi="Times New Roman" w:cs="Times New Roman"/>
        </w:rPr>
        <w:t xml:space="preserve"> sebaran data</w:t>
      </w:r>
      <w:r>
        <w:rPr>
          <w:rFonts w:ascii="Times New Roman" w:eastAsia="Times New Roman" w:hAnsi="Times New Roman" w:cs="Times New Roman"/>
        </w:rPr>
        <w:t xml:space="preserve"> pada variabel stres kerja, regulasi emosi dan </w:t>
      </w:r>
      <w:r w:rsidRPr="00347FAF">
        <w:rPr>
          <w:rFonts w:ascii="Times New Roman" w:eastAsia="Times New Roman" w:hAnsi="Times New Roman" w:cs="Times New Roman"/>
        </w:rPr>
        <w:t xml:space="preserve">dukungan sosial tidak mengikuti sebaran data yang normal. </w:t>
      </w:r>
      <w:r>
        <w:rPr>
          <w:rFonts w:ascii="Times New Roman" w:eastAsia="Times New Roman" w:hAnsi="Times New Roman" w:cs="Times New Roman"/>
        </w:rPr>
        <w:t>Namun m</w:t>
      </w:r>
      <w:r w:rsidRPr="00347FAF">
        <w:rPr>
          <w:rFonts w:ascii="Times New Roman" w:eastAsia="Times New Roman" w:hAnsi="Times New Roman" w:cs="Times New Roman"/>
        </w:rPr>
        <w:t xml:space="preserve">enurut Hadi (2015) jika data penelitian dalam jumlah besar atau lebih tepatnya (≥ 30 subjek) maka distribusi data dianggap normal atau mendekati sangat normal. </w:t>
      </w:r>
    </w:p>
    <w:p w:rsidR="00347FAF" w:rsidRDefault="00347FAF" w:rsidP="00347FAF">
      <w:pPr>
        <w:spacing w:after="0" w:line="360" w:lineRule="auto"/>
        <w:ind w:firstLine="720"/>
        <w:jc w:val="both"/>
        <w:rPr>
          <w:rFonts w:ascii="Times New Roman" w:eastAsia="Times New Roman" w:hAnsi="Times New Roman" w:cs="Times New Roman"/>
        </w:rPr>
      </w:pPr>
      <w:r>
        <w:rPr>
          <w:rFonts w:ascii="Times New Roman" w:hAnsi="Times New Roman" w:cs="Times New Roman"/>
        </w:rPr>
        <w:t xml:space="preserve">Uji linearitas dalam penelitian ini menggunakan </w:t>
      </w:r>
      <w:r w:rsidRPr="00347FAF">
        <w:rPr>
          <w:rFonts w:ascii="Times New Roman" w:hAnsi="Times New Roman" w:cs="Times New Roman"/>
          <w:i/>
        </w:rPr>
        <w:t>test of linearity</w:t>
      </w:r>
      <w:r>
        <w:rPr>
          <w:rFonts w:ascii="Times New Roman" w:hAnsi="Times New Roman" w:cs="Times New Roman"/>
          <w:i/>
        </w:rPr>
        <w:t xml:space="preserve">. </w:t>
      </w:r>
      <w:r>
        <w:rPr>
          <w:rFonts w:ascii="Times New Roman" w:hAnsi="Times New Roman" w:cs="Times New Roman"/>
        </w:rPr>
        <w:t xml:space="preserve">Pedoman yang digunakan adalah apabila </w:t>
      </w:r>
      <w:r>
        <w:rPr>
          <w:rFonts w:ascii="Times New Roman" w:eastAsia="Times New Roman" w:hAnsi="Times New Roman" w:cs="Times New Roman"/>
        </w:rPr>
        <w:t>syarat signifikansi (&lt;</w:t>
      </w:r>
      <w:r w:rsidRPr="00347FAF">
        <w:rPr>
          <w:rFonts w:ascii="Times New Roman" w:eastAsia="Times New Roman" w:hAnsi="Times New Roman" w:cs="Times New Roman"/>
        </w:rPr>
        <w:t xml:space="preserve">0.050) dan </w:t>
      </w:r>
      <w:r w:rsidRPr="00347FAF">
        <w:rPr>
          <w:rFonts w:ascii="Times New Roman" w:eastAsia="Times New Roman" w:hAnsi="Times New Roman" w:cs="Times New Roman"/>
          <w:i/>
        </w:rPr>
        <w:t xml:space="preserve">Deviation from linearity </w:t>
      </w:r>
      <w:r w:rsidR="006D27C7">
        <w:rPr>
          <w:rFonts w:ascii="Times New Roman" w:eastAsia="Times New Roman" w:hAnsi="Times New Roman" w:cs="Times New Roman"/>
        </w:rPr>
        <w:t xml:space="preserve">(&gt;0.050) </w:t>
      </w:r>
      <w:r w:rsidRPr="00347FAF">
        <w:rPr>
          <w:rFonts w:ascii="Times New Roman" w:eastAsia="Times New Roman" w:hAnsi="Times New Roman" w:cs="Times New Roman"/>
        </w:rPr>
        <w:t>dapat dikatakan bahwa antar variabel terdapat hubungan yang linier (Widhiarso, 2010).</w:t>
      </w:r>
      <w:r>
        <w:rPr>
          <w:rFonts w:ascii="Times New Roman" w:eastAsia="Times New Roman" w:hAnsi="Times New Roman" w:cs="Times New Roman"/>
        </w:rPr>
        <w:t xml:space="preserve"> </w:t>
      </w:r>
      <w:r w:rsidRPr="00347FAF">
        <w:rPr>
          <w:rFonts w:ascii="Times New Roman" w:eastAsia="Times New Roman" w:hAnsi="Times New Roman" w:cs="Times New Roman"/>
        </w:rPr>
        <w:t xml:space="preserve">Dari hasil yang didapatkan untuk variabel regulasi emosi dan stres kerja nilai F = 25.105 dengan nilai p </w:t>
      </w:r>
      <w:r w:rsidRPr="00347FAF">
        <w:rPr>
          <w:rFonts w:ascii="Times New Roman" w:eastAsia="Times New Roman" w:hAnsi="Times New Roman" w:cs="Times New Roman"/>
          <w:i/>
        </w:rPr>
        <w:t>linearity</w:t>
      </w:r>
      <w:r w:rsidRPr="00347FAF">
        <w:rPr>
          <w:rFonts w:ascii="Times New Roman" w:eastAsia="Times New Roman" w:hAnsi="Times New Roman" w:cs="Times New Roman"/>
        </w:rPr>
        <w:t xml:space="preserve"> = 0.000 dan nilai p </w:t>
      </w:r>
      <w:r w:rsidRPr="00347FAF">
        <w:rPr>
          <w:rFonts w:ascii="Times New Roman" w:eastAsia="Times New Roman" w:hAnsi="Times New Roman" w:cs="Times New Roman"/>
          <w:i/>
        </w:rPr>
        <w:t>deviation from linearity</w:t>
      </w:r>
      <w:r w:rsidRPr="00347FAF">
        <w:rPr>
          <w:rFonts w:ascii="Times New Roman" w:eastAsia="Times New Roman" w:hAnsi="Times New Roman" w:cs="Times New Roman"/>
        </w:rPr>
        <w:t xml:space="preserve"> = 0.433 yang berarti hubungan antara regulasi emosi dan stress kerja merupakan</w:t>
      </w:r>
      <w:r w:rsidR="006D27C7">
        <w:rPr>
          <w:rFonts w:ascii="Times New Roman" w:eastAsia="Times New Roman" w:hAnsi="Times New Roman" w:cs="Times New Roman"/>
        </w:rPr>
        <w:t xml:space="preserve"> hubungan yang linier. Untuk</w:t>
      </w:r>
      <w:r w:rsidRPr="00347FAF">
        <w:rPr>
          <w:rFonts w:ascii="Times New Roman" w:eastAsia="Times New Roman" w:hAnsi="Times New Roman" w:cs="Times New Roman"/>
        </w:rPr>
        <w:t xml:space="preserve"> hasil uji linieritas pada variabel dukungan sosial dengan stres kerja diperoleh nilai F = 0.270 dengan p </w:t>
      </w:r>
      <w:r w:rsidRPr="00347FAF">
        <w:rPr>
          <w:rFonts w:ascii="Times New Roman" w:eastAsia="Times New Roman" w:hAnsi="Times New Roman" w:cs="Times New Roman"/>
          <w:i/>
        </w:rPr>
        <w:t>linearity</w:t>
      </w:r>
      <w:r w:rsidRPr="00347FAF">
        <w:rPr>
          <w:rFonts w:ascii="Times New Roman" w:eastAsia="Times New Roman" w:hAnsi="Times New Roman" w:cs="Times New Roman"/>
        </w:rPr>
        <w:t xml:space="preserve"> = 0.606 dan nilai p </w:t>
      </w:r>
      <w:r w:rsidRPr="00347FAF">
        <w:rPr>
          <w:rFonts w:ascii="Times New Roman" w:eastAsia="Times New Roman" w:hAnsi="Times New Roman" w:cs="Times New Roman"/>
          <w:i/>
        </w:rPr>
        <w:t>deviation from linearity</w:t>
      </w:r>
      <w:r w:rsidRPr="00347FAF">
        <w:rPr>
          <w:rFonts w:ascii="Times New Roman" w:eastAsia="Times New Roman" w:hAnsi="Times New Roman" w:cs="Times New Roman"/>
        </w:rPr>
        <w:t xml:space="preserve"> = 0.360  yang </w:t>
      </w:r>
      <w:r w:rsidRPr="00347FAF">
        <w:rPr>
          <w:rFonts w:ascii="Times New Roman" w:eastAsia="Times New Roman" w:hAnsi="Times New Roman" w:cs="Times New Roman"/>
        </w:rPr>
        <w:lastRenderedPageBreak/>
        <w:t>berarti hubungan antara dukungan sosial dengan stress kerja dapat dikatakan merupakan hubungan yang linier.</w:t>
      </w:r>
    </w:p>
    <w:p w:rsidR="00C817B3" w:rsidRDefault="00DA09FB" w:rsidP="006825A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Hasil analisis </w:t>
      </w:r>
      <w:r w:rsidRPr="00DA09FB">
        <w:rPr>
          <w:rFonts w:ascii="Times New Roman" w:eastAsia="Times New Roman" w:hAnsi="Times New Roman" w:cs="Times New Roman"/>
          <w:i/>
        </w:rPr>
        <w:t>product moment (pearson correlation)</w:t>
      </w:r>
      <w:r>
        <w:rPr>
          <w:rFonts w:ascii="Times New Roman" w:eastAsia="Times New Roman" w:hAnsi="Times New Roman" w:cs="Times New Roman"/>
        </w:rPr>
        <w:t xml:space="preserve"> u</w:t>
      </w:r>
      <w:r w:rsidR="006D27C7">
        <w:rPr>
          <w:rFonts w:ascii="Times New Roman" w:eastAsia="Times New Roman" w:hAnsi="Times New Roman" w:cs="Times New Roman"/>
        </w:rPr>
        <w:t>ntuk variabel regulasi emosi dan</w:t>
      </w:r>
      <w:r>
        <w:rPr>
          <w:rFonts w:ascii="Times New Roman" w:eastAsia="Times New Roman" w:hAnsi="Times New Roman" w:cs="Times New Roman"/>
        </w:rPr>
        <w:t xml:space="preserve"> stres kerja diperoleh koefisien korelasi (rxy) = -0.515 d</w:t>
      </w:r>
      <w:r w:rsidR="006D27C7">
        <w:rPr>
          <w:rFonts w:ascii="Times New Roman" w:eastAsia="Times New Roman" w:hAnsi="Times New Roman" w:cs="Times New Roman"/>
        </w:rPr>
        <w:t xml:space="preserve">engan p = 0.000 sehingga </w:t>
      </w:r>
      <w:r>
        <w:rPr>
          <w:rFonts w:ascii="Times New Roman" w:eastAsia="Times New Roman" w:hAnsi="Times New Roman" w:cs="Times New Roman"/>
        </w:rPr>
        <w:t xml:space="preserve">hipotesis </w:t>
      </w:r>
      <w:r w:rsidR="006D27C7">
        <w:rPr>
          <w:rFonts w:ascii="Times New Roman" w:eastAsia="Times New Roman" w:hAnsi="Times New Roman" w:cs="Times New Roman"/>
        </w:rPr>
        <w:t xml:space="preserve">pertama </w:t>
      </w:r>
      <w:r>
        <w:rPr>
          <w:rFonts w:ascii="Times New Roman" w:eastAsia="Times New Roman" w:hAnsi="Times New Roman" w:cs="Times New Roman"/>
        </w:rPr>
        <w:t>diterima. Hal tersebut menunjukan bahwa terdapat hubu</w:t>
      </w:r>
      <w:r w:rsidR="006D27C7">
        <w:rPr>
          <w:rFonts w:ascii="Times New Roman" w:eastAsia="Times New Roman" w:hAnsi="Times New Roman" w:cs="Times New Roman"/>
        </w:rPr>
        <w:t>ngan yang negatif</w:t>
      </w:r>
      <w:r>
        <w:rPr>
          <w:rFonts w:ascii="Times New Roman" w:eastAsia="Times New Roman" w:hAnsi="Times New Roman" w:cs="Times New Roman"/>
        </w:rPr>
        <w:t xml:space="preserve"> antara regulasi emosi dengan stres kerja. Semakin tinggi regulasi emosi maka semakin rendah stres kerja pada perawat </w:t>
      </w:r>
      <w:r w:rsidR="006D27C7">
        <w:rPr>
          <w:rFonts w:ascii="Times New Roman" w:eastAsia="Times New Roman" w:hAnsi="Times New Roman" w:cs="Times New Roman"/>
        </w:rPr>
        <w:t>yang menangani pasien COVID – 19</w:t>
      </w:r>
      <w:r>
        <w:rPr>
          <w:rFonts w:ascii="Times New Roman" w:eastAsia="Times New Roman" w:hAnsi="Times New Roman" w:cs="Times New Roman"/>
        </w:rPr>
        <w:t xml:space="preserve">. Begitu juga sebaliknya, semakin rendah regulasi emosi maka semakin tinggi stres kerja pada perawat. </w:t>
      </w:r>
      <w:r w:rsidR="006D27C7">
        <w:rPr>
          <w:rFonts w:ascii="Times New Roman" w:eastAsia="Times New Roman" w:hAnsi="Times New Roman" w:cs="Times New Roman"/>
        </w:rPr>
        <w:t>U</w:t>
      </w:r>
      <w:r w:rsidR="006825AC">
        <w:rPr>
          <w:rFonts w:ascii="Times New Roman" w:eastAsia="Times New Roman" w:hAnsi="Times New Roman" w:cs="Times New Roman"/>
        </w:rPr>
        <w:t>ntuk h</w:t>
      </w:r>
      <w:r w:rsidR="00C817B3">
        <w:rPr>
          <w:rFonts w:ascii="Times New Roman" w:eastAsia="Times New Roman" w:hAnsi="Times New Roman" w:cs="Times New Roman"/>
        </w:rPr>
        <w:t xml:space="preserve">asil </w:t>
      </w:r>
      <w:r w:rsidR="00EE6DB6">
        <w:rPr>
          <w:rFonts w:ascii="Times New Roman" w:eastAsia="Times New Roman" w:hAnsi="Times New Roman" w:cs="Times New Roman"/>
        </w:rPr>
        <w:t>analisis regresi</w:t>
      </w:r>
      <w:r w:rsidR="00C817B3">
        <w:rPr>
          <w:rFonts w:ascii="Times New Roman" w:eastAsia="Times New Roman" w:hAnsi="Times New Roman" w:cs="Times New Roman"/>
        </w:rPr>
        <w:t xml:space="preserve"> pada penelitian yang sudah dilakukan mendapatkan hasil koefisien determinasi (R</w:t>
      </w:r>
      <w:r w:rsidR="00C817B3" w:rsidRPr="00C817B3">
        <w:rPr>
          <w:rFonts w:ascii="Times New Roman" w:eastAsia="Times New Roman" w:hAnsi="Times New Roman" w:cs="Times New Roman"/>
          <w:vertAlign w:val="superscript"/>
        </w:rPr>
        <w:t>2</w:t>
      </w:r>
      <w:r w:rsidR="006D27C7">
        <w:rPr>
          <w:rFonts w:ascii="Times New Roman" w:eastAsia="Times New Roman" w:hAnsi="Times New Roman" w:cs="Times New Roman"/>
        </w:rPr>
        <w:t>) sebesar 0.266 h</w:t>
      </w:r>
      <w:r w:rsidR="00C817B3">
        <w:rPr>
          <w:rFonts w:ascii="Times New Roman" w:eastAsia="Times New Roman" w:hAnsi="Times New Roman" w:cs="Times New Roman"/>
        </w:rPr>
        <w:t xml:space="preserve">al ini menunjukan bahwa variabel regulasi emosi memiliki </w:t>
      </w:r>
      <w:r w:rsidR="0044661F">
        <w:rPr>
          <w:rFonts w:ascii="Times New Roman" w:eastAsia="Times New Roman" w:hAnsi="Times New Roman" w:cs="Times New Roman"/>
        </w:rPr>
        <w:t xml:space="preserve">sumbangan </w:t>
      </w:r>
      <w:r w:rsidR="00C817B3">
        <w:rPr>
          <w:rFonts w:ascii="Times New Roman" w:eastAsia="Times New Roman" w:hAnsi="Times New Roman" w:cs="Times New Roman"/>
        </w:rPr>
        <w:t xml:space="preserve">sebesar 26.6% terhadap stres kerja dan sisanya sebesar </w:t>
      </w:r>
      <w:r w:rsidR="003D7C9C">
        <w:rPr>
          <w:rFonts w:ascii="Times New Roman" w:eastAsia="Times New Roman" w:hAnsi="Times New Roman" w:cs="Times New Roman"/>
        </w:rPr>
        <w:t xml:space="preserve">73.4% dipengaruhi oleh faktor lain. </w:t>
      </w:r>
    </w:p>
    <w:p w:rsidR="00347FAF" w:rsidRDefault="003D7C9C" w:rsidP="00EE6DB6">
      <w:pPr>
        <w:spacing w:after="0" w:line="360" w:lineRule="auto"/>
        <w:ind w:firstLine="720"/>
        <w:jc w:val="both"/>
        <w:rPr>
          <w:rFonts w:ascii="Times New Roman" w:eastAsia="Times New Roman" w:hAnsi="Times New Roman" w:cs="Times New Roman"/>
        </w:rPr>
      </w:pPr>
      <w:r w:rsidRPr="003D7C9C">
        <w:rPr>
          <w:rFonts w:ascii="Times New Roman" w:eastAsia="Times New Roman" w:hAnsi="Times New Roman" w:cs="Times New Roman"/>
        </w:rPr>
        <w:t>Individu dengan regulasi emosi yang tinggi khususnya perawat, akan mampu mengatur perasaan emosi dengan baik agar sesuai dengan aturan tampilan organisasi dalam kondisi yang menguntungkan dirinya, karena yang paling penting adalah memberikan pertolongan dan pelayanan terbaik untuk kesembuhan pasien (Putri, 2013). Lazarus (dalam Gruyak, Gross &amp; Etkin, 2011) mengungkapkan bahwa regulasi emosi dapat digunakan untuk mengelola segala tuntutan eksternal dan internal yang spesifik serta berat atau melebihi sumber daya individu yang dinilai stres. Individu tidak hanya sekedar memiliki emosi, namun emosi yang dirasakan setiap individu juga perlu untuk diatur dalam diri individu tersebut. Sehingga perawat perlu memiliki regulasi emosi yang baik agar mampu mengelola serta mengendalikan emosinya dalam menang</w:t>
      </w:r>
      <w:r w:rsidR="009E682F">
        <w:rPr>
          <w:rFonts w:ascii="Times New Roman" w:eastAsia="Times New Roman" w:hAnsi="Times New Roman" w:cs="Times New Roman"/>
        </w:rPr>
        <w:t>ani pasien yang terinfeksi COVID</w:t>
      </w:r>
      <w:r w:rsidRPr="003D7C9C">
        <w:rPr>
          <w:rFonts w:ascii="Times New Roman" w:eastAsia="Times New Roman" w:hAnsi="Times New Roman" w:cs="Times New Roman"/>
        </w:rPr>
        <w:t xml:space="preserve"> – 19. </w:t>
      </w:r>
    </w:p>
    <w:p w:rsidR="0044661F" w:rsidRPr="0044661F" w:rsidRDefault="00EE6DB6" w:rsidP="0044661F">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Untuk hasil analisis </w:t>
      </w:r>
      <w:r w:rsidRPr="007D40D5">
        <w:rPr>
          <w:rFonts w:ascii="Times New Roman" w:eastAsia="Times New Roman" w:hAnsi="Times New Roman" w:cs="Times New Roman"/>
          <w:i/>
        </w:rPr>
        <w:t>product moment</w:t>
      </w:r>
      <w:r>
        <w:rPr>
          <w:rFonts w:ascii="Times New Roman" w:eastAsia="Times New Roman" w:hAnsi="Times New Roman" w:cs="Times New Roman"/>
        </w:rPr>
        <w:t xml:space="preserve"> pada</w:t>
      </w:r>
      <w:r w:rsidR="009E682F">
        <w:rPr>
          <w:rFonts w:ascii="Times New Roman" w:eastAsia="Times New Roman" w:hAnsi="Times New Roman" w:cs="Times New Roman"/>
        </w:rPr>
        <w:t xml:space="preserve"> variabel dukungan sosial dan</w:t>
      </w:r>
      <w:r>
        <w:rPr>
          <w:rFonts w:ascii="Times New Roman" w:eastAsia="Times New Roman" w:hAnsi="Times New Roman" w:cs="Times New Roman"/>
        </w:rPr>
        <w:t xml:space="preserve"> stres kerja diperoleh koefisien (rxy) = -0.062 </w:t>
      </w:r>
      <w:r w:rsidR="009E682F">
        <w:rPr>
          <w:rFonts w:ascii="Times New Roman" w:eastAsia="Times New Roman" w:hAnsi="Times New Roman" w:cs="Times New Roman"/>
        </w:rPr>
        <w:t>dengan p = 0.602 sehingga</w:t>
      </w:r>
      <w:r>
        <w:rPr>
          <w:rFonts w:ascii="Times New Roman" w:eastAsia="Times New Roman" w:hAnsi="Times New Roman" w:cs="Times New Roman"/>
        </w:rPr>
        <w:t xml:space="preserve"> hipotesis</w:t>
      </w:r>
      <w:r w:rsidR="009E682F">
        <w:rPr>
          <w:rFonts w:ascii="Times New Roman" w:eastAsia="Times New Roman" w:hAnsi="Times New Roman" w:cs="Times New Roman"/>
        </w:rPr>
        <w:t xml:space="preserve"> kedua ditolak</w:t>
      </w:r>
      <w:r>
        <w:rPr>
          <w:rFonts w:ascii="Times New Roman" w:eastAsia="Times New Roman" w:hAnsi="Times New Roman" w:cs="Times New Roman"/>
        </w:rPr>
        <w:t xml:space="preserve">. </w:t>
      </w:r>
      <w:r w:rsidR="0044661F">
        <w:rPr>
          <w:rFonts w:ascii="Times New Roman" w:eastAsia="Times New Roman" w:hAnsi="Times New Roman" w:cs="Times New Roman"/>
        </w:rPr>
        <w:t>Untuk hasil analisis regresi yang sudah dilakukan mendapatkan hasil koefisien detreminasi (R</w:t>
      </w:r>
      <w:r w:rsidR="0044661F" w:rsidRPr="0044661F">
        <w:rPr>
          <w:rFonts w:ascii="Times New Roman" w:eastAsia="Times New Roman" w:hAnsi="Times New Roman" w:cs="Times New Roman"/>
          <w:vertAlign w:val="superscript"/>
        </w:rPr>
        <w:t>2</w:t>
      </w:r>
      <w:r w:rsidR="0044661F">
        <w:rPr>
          <w:rFonts w:ascii="Times New Roman" w:eastAsia="Times New Roman" w:hAnsi="Times New Roman" w:cs="Times New Roman"/>
        </w:rPr>
        <w:t xml:space="preserve">) sebesar 0.004 atau 0.4%. Hal ini menunjukan bahwa variabel dukungan sosial tidak memberikan sumbangan terhadap stres kerja. </w:t>
      </w:r>
      <w:r w:rsidR="0044661F" w:rsidRPr="0044661F">
        <w:rPr>
          <w:rFonts w:ascii="Times New Roman" w:eastAsia="Times New Roman" w:hAnsi="Times New Roman" w:cs="Times New Roman"/>
        </w:rPr>
        <w:t>Hasil dari penelitian ini tidak sejalan dengan penelitian yang dilakukan sebelumnya oleh Janice (2017) dimana dalam penelitian tersebut terdapat hubungan antara dukungan sosial dengan stres kerja pada p</w:t>
      </w:r>
      <w:r w:rsidR="0044661F">
        <w:rPr>
          <w:rFonts w:ascii="Times New Roman" w:eastAsia="Times New Roman" w:hAnsi="Times New Roman" w:cs="Times New Roman"/>
        </w:rPr>
        <w:t>erawat bangsal rawat inap di RS</w:t>
      </w:r>
      <w:r w:rsidR="0044661F" w:rsidRPr="0044661F">
        <w:rPr>
          <w:rFonts w:ascii="Times New Roman" w:eastAsia="Times New Roman" w:hAnsi="Times New Roman" w:cs="Times New Roman"/>
        </w:rPr>
        <w:t xml:space="preserve"> DR. Soeharto Heerdjan.</w:t>
      </w:r>
    </w:p>
    <w:p w:rsidR="00DD6C0B" w:rsidRDefault="0044661F" w:rsidP="006825AC">
      <w:pPr>
        <w:spacing w:after="0" w:line="360" w:lineRule="auto"/>
        <w:ind w:firstLine="720"/>
        <w:jc w:val="both"/>
        <w:rPr>
          <w:rFonts w:ascii="Times New Roman" w:eastAsia="Times New Roman" w:hAnsi="Times New Roman" w:cs="Times New Roman"/>
        </w:rPr>
      </w:pPr>
      <w:r w:rsidRPr="0044661F">
        <w:rPr>
          <w:rFonts w:ascii="Times New Roman" w:eastAsia="Times New Roman" w:hAnsi="Times New Roman" w:cs="Times New Roman"/>
        </w:rPr>
        <w:t xml:space="preserve">Menurut Uchino (dalam Sarafino &amp; Smith, 2011) dukungan sosial mengacu pada pemberian perasaan nyaman, perhatian, perasaan dihargai, atau penyediaan bantuan dari orang lain atau kelompok pada individu. Selain lingkungan fisik, pengakuan atasan </w:t>
      </w:r>
      <w:r w:rsidRPr="0044661F">
        <w:rPr>
          <w:rFonts w:ascii="Times New Roman" w:eastAsia="Times New Roman" w:hAnsi="Times New Roman" w:cs="Times New Roman"/>
        </w:rPr>
        <w:lastRenderedPageBreak/>
        <w:t xml:space="preserve">terhadap hasil kerja dan kontrol atas pekerjaan turut menjadi faktor dalam terbentuknya stres kerja. Perawat yang mengalami stres kerja dapat dipengaruhi oleh beberapa faktor, salah satunya adalah tidak adanya dukungan sosial yang diterima oleh perawat. Sesuai dengan pernyataan Janice (2017) bahwa dukungan sosial yang tinggi seperti memberikan perasaan nyaman, perasaan diperhatikan, dihargai oleh keluarga, rekan kerja maupun atasan dapat memberikan pandangan positif bagi perawat dalam menghadapi tuntutan pekerjaan yang berat. Artinya stres kerja yang dirasakan perawat yang menangani pasien Covid – 19 akan cenderung rendah jika perawat mendapatkan dukungan sosial dari lingkungan sekitar. </w:t>
      </w:r>
      <w:r w:rsidR="00EF700B" w:rsidRPr="00EF700B">
        <w:rPr>
          <w:rFonts w:ascii="Times New Roman" w:eastAsia="Times New Roman" w:hAnsi="Times New Roman" w:cs="Times New Roman"/>
        </w:rPr>
        <w:t xml:space="preserve">Secara bersama – sama regulasi emosi dan dukungan sosial memiliki korelasi dengan stres kerja sebesar R = 0.538 dengan R square = 0.289. Hasil dari tabel anova menunjukkan adanya signifikan dengan nilai F = 13.629 dan p = 0.000. Berdasarkan uraian di atas maka kontribusi secara bersama – sama antara regulasi emosi dan dukungan sosial dengan stress kerja pada perawat sebesar 29% dan sisanya 71% dari faktor lain. </w:t>
      </w:r>
    </w:p>
    <w:p w:rsidR="004462EC" w:rsidRDefault="004462EC" w:rsidP="001B1E92">
      <w:pPr>
        <w:spacing w:after="0" w:line="360" w:lineRule="auto"/>
        <w:jc w:val="both"/>
        <w:rPr>
          <w:rFonts w:ascii="Times New Roman" w:eastAsia="Times New Roman" w:hAnsi="Times New Roman" w:cs="Times New Roman"/>
        </w:rPr>
      </w:pPr>
    </w:p>
    <w:p w:rsidR="004462EC" w:rsidRPr="004462EC" w:rsidRDefault="004462EC" w:rsidP="004462EC">
      <w:pPr>
        <w:spacing w:after="0" w:line="360" w:lineRule="auto"/>
        <w:jc w:val="both"/>
        <w:rPr>
          <w:rFonts w:ascii="Times New Roman" w:eastAsia="Times New Roman" w:hAnsi="Times New Roman" w:cs="Times New Roman"/>
          <w:b/>
        </w:rPr>
      </w:pPr>
      <w:r w:rsidRPr="004462EC">
        <w:rPr>
          <w:rFonts w:ascii="Times New Roman" w:eastAsia="Times New Roman" w:hAnsi="Times New Roman" w:cs="Times New Roman"/>
          <w:b/>
        </w:rPr>
        <w:t>KESIMPULAN</w:t>
      </w:r>
    </w:p>
    <w:p w:rsidR="00367B10" w:rsidRDefault="00367B10" w:rsidP="00367B10">
      <w:pPr>
        <w:spacing w:after="0" w:line="360" w:lineRule="auto"/>
        <w:ind w:firstLine="720"/>
        <w:jc w:val="both"/>
        <w:rPr>
          <w:rFonts w:ascii="Times New Roman" w:eastAsia="Times New Roman" w:hAnsi="Times New Roman" w:cs="Times New Roman"/>
          <w:szCs w:val="24"/>
        </w:rPr>
      </w:pPr>
      <w:r w:rsidRPr="00367B10">
        <w:rPr>
          <w:rFonts w:ascii="Times New Roman" w:eastAsia="Times New Roman" w:hAnsi="Times New Roman" w:cs="Times New Roman"/>
          <w:szCs w:val="24"/>
        </w:rPr>
        <w:t>Berdasarkan hasil penelitian dan pembahasan yang telah dilakukan, pada uji hipotesis pertama dapat disimpulkan bahwa terdapat hubungan yang negatif antara regulasi emosi dengan stres kerja, dimana semakin tinggi regulasi emosi maka semakin rendah stres kerja pada perawat yang menangani pasien COVID – 19. Begitupula sebaliknya semakin rendah regulasi emosi maka semakin tinggi stres kerja yang dialami oleh perawat yang menangani pasien COVID – 19. Pada hasil uji hipotesis kedua, tidak terdapat hubungan antara dukungan sosial dengan stres kerja pada perawat yang menangani pasien COVID – 19. Dimana dukungan sosial tidak memberikan pengaruh atau tidak memiliki hubungan dengan stres kerja pada perawat yang menangani pasien COVID – 19. Kontribusi regulasi emosi terhadap stres kerja yaitu sebesar 29.92% dapat diartikan bahwa tingkat stres kerja perawat di RS PKU Muhammadiyah Gamping dipengaruhi oleh regulasi emosi sebesar 29.92%, sedangkan 70.08% lainnya dipengaruhi oleh faktor lain. Untuk kontribusi dukungan sosial terhadap stres kerja yaitu sebesar 0.01% dapat diartikan bahwa dukungan sosial tidak memberikan sumbangan efektif terhadap stres kerja.</w:t>
      </w:r>
    </w:p>
    <w:p w:rsidR="00A838C3" w:rsidRPr="00367B10" w:rsidRDefault="008E0449" w:rsidP="00367B10">
      <w:pPr>
        <w:spacing w:after="0" w:line="360" w:lineRule="auto"/>
        <w:ind w:left="360" w:firstLine="360"/>
        <w:jc w:val="both"/>
        <w:rPr>
          <w:rFonts w:ascii="Times New Roman" w:eastAsia="Times New Roman" w:hAnsi="Times New Roman" w:cs="Times New Roman"/>
        </w:rPr>
      </w:pPr>
      <w:r>
        <w:rPr>
          <w:rFonts w:ascii="Times New Roman" w:eastAsia="Times New Roman" w:hAnsi="Times New Roman" w:cs="Times New Roman"/>
        </w:rPr>
        <w:t xml:space="preserve">Adapun saran </w:t>
      </w:r>
      <w:r w:rsidR="00F36482">
        <w:rPr>
          <w:rFonts w:ascii="Times New Roman" w:eastAsia="Times New Roman" w:hAnsi="Times New Roman" w:cs="Times New Roman"/>
        </w:rPr>
        <w:t xml:space="preserve">yang dapat diberikan </w:t>
      </w:r>
      <w:r w:rsidR="00367B10" w:rsidRPr="00367B10">
        <w:rPr>
          <w:rFonts w:ascii="Times New Roman" w:eastAsia="Times New Roman" w:hAnsi="Times New Roman" w:cs="Times New Roman"/>
          <w:szCs w:val="24"/>
        </w:rPr>
        <w:t xml:space="preserve">hasil penelitian ini menunjukan bahwa regulasi emosi memiliki hubungan dengan stres kerja. Oleh karena itu, perawat yang memiliki regulasi emosi cenderung tinggi diharapkan mampu menjaga stabilitas </w:t>
      </w:r>
      <w:r w:rsidR="00367B10" w:rsidRPr="00367B10">
        <w:rPr>
          <w:rFonts w:ascii="Times New Roman" w:eastAsia="Times New Roman" w:hAnsi="Times New Roman" w:cs="Times New Roman"/>
          <w:szCs w:val="24"/>
        </w:rPr>
        <w:lastRenderedPageBreak/>
        <w:t>emosi dalam diri perawat sehingga dapat menghadapi konflik – konflik yang terjadi pada pekerjaan. Untuk perawat yang memiliki regulasi emosi cenderung rendah disarankan dapat melihat dari dua sisi permasalahan yang terjadi saat menangani pasien dan p</w:t>
      </w:r>
      <w:r w:rsidR="00367B10">
        <w:rPr>
          <w:rFonts w:ascii="Times New Roman" w:eastAsia="Times New Roman" w:hAnsi="Times New Roman" w:cs="Times New Roman"/>
          <w:szCs w:val="24"/>
        </w:rPr>
        <w:t xml:space="preserve">ahami jenis emosi yang dirasakan. </w:t>
      </w:r>
      <w:r w:rsidR="00367B10" w:rsidRPr="00367B10">
        <w:rPr>
          <w:rFonts w:ascii="Times New Roman" w:eastAsia="Times New Roman" w:hAnsi="Times New Roman" w:cs="Times New Roman"/>
        </w:rPr>
        <w:t>Untuk p</w:t>
      </w:r>
      <w:r w:rsidR="00367B10" w:rsidRPr="00367B10">
        <w:rPr>
          <w:rFonts w:ascii="Times New Roman" w:eastAsia="Times New Roman" w:hAnsi="Times New Roman" w:cs="Times New Roman"/>
        </w:rPr>
        <w:t xml:space="preserve">eneliti selanjutnya yang memiliki minat pada topik yang sama diharapkan mampu untuk mengkaji tentang hubungan dukungan sosial dengan stres kerja pada perawat, dikarenakan dalam penelitian ini tidak terdapat hubungan antara dukungan sosial dengan stres kerja. </w:t>
      </w:r>
    </w:p>
    <w:p w:rsidR="00A838C3" w:rsidRDefault="00A838C3" w:rsidP="00A838C3">
      <w:pPr>
        <w:spacing w:after="0" w:line="360" w:lineRule="auto"/>
        <w:ind w:left="360" w:firstLine="360"/>
        <w:jc w:val="both"/>
        <w:rPr>
          <w:rFonts w:ascii="Times New Roman" w:eastAsia="Times New Roman" w:hAnsi="Times New Roman" w:cs="Times New Roman"/>
        </w:rPr>
      </w:pPr>
    </w:p>
    <w:p w:rsidR="00A838C3" w:rsidRDefault="00A838C3" w:rsidP="00AC1029">
      <w:pPr>
        <w:spacing w:after="0" w:line="360" w:lineRule="auto"/>
        <w:jc w:val="both"/>
        <w:rPr>
          <w:rFonts w:ascii="Times New Roman" w:eastAsia="Times New Roman" w:hAnsi="Times New Roman" w:cs="Times New Roman"/>
          <w:b/>
        </w:rPr>
      </w:pPr>
      <w:r w:rsidRPr="00A838C3">
        <w:rPr>
          <w:rFonts w:ascii="Times New Roman" w:eastAsia="Times New Roman" w:hAnsi="Times New Roman" w:cs="Times New Roman"/>
          <w:b/>
        </w:rPr>
        <w:t>DAFTAR PUSTAKA</w:t>
      </w:r>
    </w:p>
    <w:p w:rsidR="00524115" w:rsidRPr="00524115" w:rsidRDefault="00524115" w:rsidP="00524115">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Andriani, D. (2018). Hubungan Dukungan Sosial dan Stress Kerja Pada Karyawan Pelabuhan Laut Wilayah “X”. </w:t>
      </w:r>
      <w:r w:rsidRPr="00524115">
        <w:rPr>
          <w:rFonts w:ascii="Times New Roman" w:hAnsi="Times New Roman" w:cs="Times New Roman"/>
          <w:i/>
        </w:rPr>
        <w:t>Skripsi:</w:t>
      </w:r>
      <w:r w:rsidRPr="00524115">
        <w:rPr>
          <w:rFonts w:ascii="Times New Roman" w:hAnsi="Times New Roman" w:cs="Times New Roman"/>
        </w:rPr>
        <w:t xml:space="preserve"> Universitas Islam Indonesia Yogyakarta. </w:t>
      </w:r>
    </w:p>
    <w:p w:rsidR="00524115" w:rsidRPr="00524115" w:rsidRDefault="00524115" w:rsidP="00524115">
      <w:pPr>
        <w:spacing w:after="0" w:line="240" w:lineRule="auto"/>
        <w:ind w:left="270" w:hanging="283"/>
        <w:jc w:val="both"/>
        <w:rPr>
          <w:rFonts w:ascii="Times New Roman" w:hAnsi="Times New Roman" w:cs="Times New Roman"/>
        </w:rPr>
      </w:pPr>
    </w:p>
    <w:p w:rsidR="00524115" w:rsidRPr="00524115" w:rsidRDefault="00524115" w:rsidP="00524115">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Ariani, M., &amp; Kristiana, F. (2017). Hubungan Regulasi Emosi dengan Organizational Citizenship Behavior Pada Perawat RSUD Hj. Anna Lasmanah Banjarnegara. </w:t>
      </w:r>
      <w:r w:rsidRPr="00524115">
        <w:rPr>
          <w:rFonts w:ascii="Times New Roman" w:hAnsi="Times New Roman" w:cs="Times New Roman"/>
          <w:i/>
        </w:rPr>
        <w:t>Jurnal Empati</w:t>
      </w:r>
      <w:r w:rsidRPr="00524115">
        <w:rPr>
          <w:rFonts w:ascii="Times New Roman" w:hAnsi="Times New Roman" w:cs="Times New Roman"/>
        </w:rPr>
        <w:t>, 6(1), 270 – 275.</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524115">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Asih, Y.G., Widhiastuti, H. &amp; Dewi, R. (2018). </w:t>
      </w:r>
      <w:r w:rsidRPr="00524115">
        <w:rPr>
          <w:rFonts w:ascii="Times New Roman" w:hAnsi="Times New Roman" w:cs="Times New Roman"/>
          <w:i/>
        </w:rPr>
        <w:t>Stress Kerja</w:t>
      </w:r>
      <w:r w:rsidRPr="00524115">
        <w:rPr>
          <w:rFonts w:ascii="Times New Roman" w:hAnsi="Times New Roman" w:cs="Times New Roman"/>
        </w:rPr>
        <w:t>. Semarang:  University Press.</w:t>
      </w:r>
    </w:p>
    <w:p w:rsidR="00524115" w:rsidRPr="00524115" w:rsidRDefault="00524115" w:rsidP="00524115">
      <w:pPr>
        <w:spacing w:after="0" w:line="240" w:lineRule="auto"/>
        <w:ind w:left="270" w:hanging="283"/>
        <w:jc w:val="both"/>
        <w:rPr>
          <w:rFonts w:ascii="Times New Roman" w:hAnsi="Times New Roman" w:cs="Times New Roman"/>
        </w:rPr>
      </w:pPr>
    </w:p>
    <w:p w:rsidR="00524115" w:rsidRPr="00524115" w:rsidRDefault="00524115" w:rsidP="00524115">
      <w:pPr>
        <w:spacing w:after="0" w:line="240" w:lineRule="auto"/>
        <w:jc w:val="both"/>
        <w:rPr>
          <w:rFonts w:ascii="Times New Roman" w:hAnsi="Times New Roman" w:cs="Times New Roman"/>
        </w:rPr>
      </w:pPr>
      <w:r w:rsidRPr="00524115">
        <w:rPr>
          <w:rFonts w:ascii="Times New Roman" w:hAnsi="Times New Roman" w:cs="Times New Roman"/>
        </w:rPr>
        <w:t xml:space="preserve">Asmadi. (2008). </w:t>
      </w:r>
      <w:r w:rsidRPr="00524115">
        <w:rPr>
          <w:rFonts w:ascii="Times New Roman" w:hAnsi="Times New Roman" w:cs="Times New Roman"/>
          <w:i/>
        </w:rPr>
        <w:t xml:space="preserve">Konsep Dasar Keperawatan. </w:t>
      </w:r>
      <w:r w:rsidRPr="00524115">
        <w:rPr>
          <w:rFonts w:ascii="Times New Roman" w:hAnsi="Times New Roman" w:cs="Times New Roman"/>
        </w:rPr>
        <w:t>Jakarta: EGC.</w:t>
      </w:r>
    </w:p>
    <w:p w:rsidR="00524115" w:rsidRPr="00524115" w:rsidRDefault="00524115" w:rsidP="00524115">
      <w:pPr>
        <w:spacing w:after="0" w:line="240" w:lineRule="auto"/>
        <w:ind w:firstLine="426"/>
        <w:jc w:val="both"/>
        <w:rPr>
          <w:rFonts w:ascii="Times New Roman" w:hAnsi="Times New Roman" w:cs="Times New Roman"/>
        </w:rPr>
      </w:pPr>
    </w:p>
    <w:p w:rsidR="00524115" w:rsidRPr="00524115" w:rsidRDefault="00524115" w:rsidP="00524115">
      <w:pPr>
        <w:spacing w:after="0" w:line="240" w:lineRule="auto"/>
        <w:jc w:val="both"/>
        <w:rPr>
          <w:rFonts w:ascii="Times New Roman" w:hAnsi="Times New Roman" w:cs="Times New Roman"/>
        </w:rPr>
      </w:pPr>
      <w:r w:rsidRPr="00524115">
        <w:rPr>
          <w:rFonts w:ascii="Times New Roman" w:hAnsi="Times New Roman" w:cs="Times New Roman"/>
        </w:rPr>
        <w:t xml:space="preserve">Azwar, S. (2018). </w:t>
      </w:r>
      <w:r w:rsidRPr="00524115">
        <w:rPr>
          <w:rFonts w:ascii="Times New Roman" w:hAnsi="Times New Roman" w:cs="Times New Roman"/>
          <w:i/>
        </w:rPr>
        <w:t>Reliabilitas dan validitas</w:t>
      </w:r>
      <w:r w:rsidRPr="00524115">
        <w:rPr>
          <w:rFonts w:ascii="Times New Roman" w:hAnsi="Times New Roman" w:cs="Times New Roman"/>
        </w:rPr>
        <w:t>.Yogyakarta: Pustaka Pelajar</w:t>
      </w:r>
    </w:p>
    <w:p w:rsidR="00524115" w:rsidRPr="00524115" w:rsidRDefault="00524115" w:rsidP="00524115">
      <w:pPr>
        <w:spacing w:after="0" w:line="240" w:lineRule="auto"/>
        <w:ind w:firstLine="426"/>
        <w:jc w:val="both"/>
        <w:rPr>
          <w:rFonts w:ascii="Times New Roman" w:hAnsi="Times New Roman" w:cs="Times New Roman"/>
        </w:rPr>
      </w:pPr>
    </w:p>
    <w:p w:rsidR="00524115" w:rsidRPr="00524115" w:rsidRDefault="00524115" w:rsidP="00524115">
      <w:pPr>
        <w:spacing w:after="0" w:line="240" w:lineRule="auto"/>
        <w:jc w:val="both"/>
        <w:rPr>
          <w:rFonts w:ascii="Times New Roman" w:hAnsi="Times New Roman" w:cs="Times New Roman"/>
        </w:rPr>
      </w:pPr>
      <w:r w:rsidRPr="00524115">
        <w:rPr>
          <w:rFonts w:ascii="Times New Roman" w:hAnsi="Times New Roman" w:cs="Times New Roman"/>
        </w:rPr>
        <w:t>Azwar, S. (2017</w:t>
      </w:r>
      <w:r w:rsidRPr="00524115">
        <w:rPr>
          <w:rFonts w:ascii="Times New Roman" w:hAnsi="Times New Roman" w:cs="Times New Roman"/>
          <w:i/>
        </w:rPr>
        <w:t>). Metode Penelitian Psikologi</w:t>
      </w:r>
      <w:r w:rsidRPr="00524115">
        <w:rPr>
          <w:rFonts w:ascii="Times New Roman" w:hAnsi="Times New Roman" w:cs="Times New Roman"/>
        </w:rPr>
        <w:t>. Yogyakarta: Pustaka Belajar</w:t>
      </w:r>
    </w:p>
    <w:p w:rsidR="00524115" w:rsidRPr="00524115" w:rsidRDefault="00524115" w:rsidP="00524115">
      <w:pPr>
        <w:spacing w:after="0" w:line="240" w:lineRule="auto"/>
        <w:ind w:left="810" w:hanging="384"/>
        <w:jc w:val="both"/>
        <w:rPr>
          <w:rFonts w:ascii="Times New Roman" w:hAnsi="Times New Roman" w:cs="Times New Roman"/>
        </w:rPr>
      </w:pPr>
    </w:p>
    <w:p w:rsidR="00524115" w:rsidRPr="00524115" w:rsidRDefault="00524115" w:rsidP="00524115">
      <w:pPr>
        <w:spacing w:after="0" w:line="240" w:lineRule="auto"/>
        <w:jc w:val="both"/>
        <w:rPr>
          <w:rFonts w:ascii="Times New Roman" w:hAnsi="Times New Roman" w:cs="Times New Roman"/>
        </w:rPr>
      </w:pPr>
      <w:r w:rsidRPr="00524115">
        <w:rPr>
          <w:rFonts w:ascii="Times New Roman" w:hAnsi="Times New Roman" w:cs="Times New Roman"/>
        </w:rPr>
        <w:t xml:space="preserve">Azwar, S. (2017). </w:t>
      </w:r>
      <w:r w:rsidRPr="00524115">
        <w:rPr>
          <w:rFonts w:ascii="Times New Roman" w:hAnsi="Times New Roman" w:cs="Times New Roman"/>
          <w:i/>
        </w:rPr>
        <w:t>Penyusunan Skala Psikologi</w:t>
      </w:r>
      <w:r w:rsidRPr="00524115">
        <w:rPr>
          <w:rFonts w:ascii="Times New Roman" w:hAnsi="Times New Roman" w:cs="Times New Roman"/>
        </w:rPr>
        <w:t>. Yogyakarta: Pustaka Belajar</w:t>
      </w:r>
    </w:p>
    <w:p w:rsidR="00524115" w:rsidRPr="00524115" w:rsidRDefault="00524115" w:rsidP="00524115">
      <w:pPr>
        <w:spacing w:after="0" w:line="240" w:lineRule="auto"/>
        <w:ind w:left="810" w:hanging="384"/>
        <w:jc w:val="both"/>
        <w:rPr>
          <w:rFonts w:ascii="Times New Roman" w:hAnsi="Times New Roman" w:cs="Times New Roman"/>
        </w:rPr>
      </w:pPr>
    </w:p>
    <w:p w:rsidR="00524115" w:rsidRPr="00524115" w:rsidRDefault="00524115" w:rsidP="00524115">
      <w:pPr>
        <w:shd w:val="clear" w:color="auto" w:fill="FFFFFF"/>
        <w:spacing w:after="0" w:line="240" w:lineRule="auto"/>
        <w:ind w:left="270" w:hanging="270"/>
        <w:rPr>
          <w:rFonts w:ascii="Times New Roman" w:eastAsia="Times New Roman" w:hAnsi="Times New Roman" w:cs="Times New Roman"/>
        </w:rPr>
      </w:pPr>
      <w:r w:rsidRPr="00524115">
        <w:rPr>
          <w:rFonts w:ascii="Times New Roman" w:eastAsia="Times New Roman" w:hAnsi="Times New Roman" w:cs="Times New Roman"/>
        </w:rPr>
        <w:t xml:space="preserve">Bahaudin, T. (2003). </w:t>
      </w:r>
      <w:r w:rsidRPr="00524115">
        <w:rPr>
          <w:rFonts w:ascii="Times New Roman" w:eastAsia="Times New Roman" w:hAnsi="Times New Roman" w:cs="Times New Roman"/>
          <w:i/>
        </w:rPr>
        <w:t>Brainware Management: Generasi  Kelima Manajemen  Manusia.</w:t>
      </w:r>
      <w:r w:rsidRPr="00524115">
        <w:rPr>
          <w:rFonts w:ascii="Times New Roman" w:eastAsia="Times New Roman" w:hAnsi="Times New Roman" w:cs="Times New Roman"/>
        </w:rPr>
        <w:t xml:space="preserve"> Ed.4.  Jakarta    :    PT    Elex    Media Komputindo</w:t>
      </w:r>
    </w:p>
    <w:p w:rsidR="00524115" w:rsidRPr="00524115" w:rsidRDefault="00524115" w:rsidP="00524115">
      <w:pPr>
        <w:spacing w:after="0" w:line="240" w:lineRule="auto"/>
        <w:jc w:val="both"/>
        <w:rPr>
          <w:rFonts w:ascii="Times New Roman" w:hAnsi="Times New Roman" w:cs="Times New Roman"/>
        </w:rPr>
      </w:pPr>
    </w:p>
    <w:p w:rsidR="00524115" w:rsidRPr="00524115" w:rsidRDefault="00524115" w:rsidP="00524115">
      <w:pPr>
        <w:spacing w:after="0" w:line="240" w:lineRule="auto"/>
        <w:ind w:left="360" w:hanging="384"/>
        <w:jc w:val="both"/>
        <w:rPr>
          <w:rStyle w:val="CommentReference"/>
          <w:rFonts w:ascii="Times New Roman" w:hAnsi="Times New Roman" w:cs="Times New Roman"/>
          <w:color w:val="00B0F0"/>
          <w:sz w:val="22"/>
          <w:szCs w:val="22"/>
          <w:u w:val="single"/>
          <w:shd w:val="clear" w:color="auto" w:fill="FFFFFF"/>
        </w:rPr>
      </w:pPr>
      <w:r w:rsidRPr="00524115">
        <w:rPr>
          <w:rFonts w:ascii="Times New Roman" w:hAnsi="Times New Roman" w:cs="Times New Roman"/>
          <w:shd w:val="clear" w:color="auto" w:fill="FFFFFF"/>
        </w:rPr>
        <w:t>Beehr, T. A., &amp; Newman, J. E. (1978). Job stress, employee health, and organizational effectiveness: A facet analysis, model, and literature review. </w:t>
      </w:r>
      <w:r w:rsidRPr="00524115">
        <w:rPr>
          <w:rFonts w:ascii="Times New Roman" w:hAnsi="Times New Roman" w:cs="Times New Roman"/>
          <w:i/>
          <w:shd w:val="clear" w:color="auto" w:fill="FFFFFF"/>
        </w:rPr>
        <w:t xml:space="preserve">Personnel Psychology, </w:t>
      </w:r>
      <w:r w:rsidRPr="00524115">
        <w:rPr>
          <w:rFonts w:ascii="Times New Roman" w:hAnsi="Times New Roman" w:cs="Times New Roman"/>
          <w:shd w:val="clear" w:color="auto" w:fill="FFFFFF"/>
        </w:rPr>
        <w:t xml:space="preserve">31(4), 665 – 699. DOI: </w:t>
      </w:r>
      <w:hyperlink r:id="rId10" w:tgtFrame="_blank" w:history="1">
        <w:r w:rsidRPr="00524115">
          <w:rPr>
            <w:rStyle w:val="CommentReference"/>
            <w:rFonts w:ascii="Times New Roman" w:hAnsi="Times New Roman" w:cs="Times New Roman"/>
            <w:color w:val="00B0F0"/>
            <w:sz w:val="22"/>
            <w:szCs w:val="22"/>
            <w:u w:val="single"/>
            <w:shd w:val="clear" w:color="auto" w:fill="FFFFFF"/>
          </w:rPr>
          <w:t>https://doi.org/10.1111/j.1744-6570.1978.tb02118.x</w:t>
        </w:r>
      </w:hyperlink>
    </w:p>
    <w:p w:rsidR="00524115" w:rsidRPr="00524115" w:rsidRDefault="00524115" w:rsidP="00524115">
      <w:pPr>
        <w:spacing w:after="0" w:line="240" w:lineRule="auto"/>
        <w:ind w:left="810" w:hanging="384"/>
        <w:jc w:val="both"/>
        <w:rPr>
          <w:rStyle w:val="CommentReference"/>
          <w:rFonts w:ascii="Times New Roman" w:hAnsi="Times New Roman" w:cs="Times New Roman"/>
          <w:color w:val="00B0F0"/>
          <w:sz w:val="22"/>
          <w:szCs w:val="22"/>
          <w:shd w:val="clear" w:color="auto" w:fill="FFFFFF"/>
        </w:rPr>
      </w:pPr>
    </w:p>
    <w:p w:rsidR="00524115" w:rsidRPr="00524115" w:rsidRDefault="00524115" w:rsidP="00360FC7">
      <w:pPr>
        <w:spacing w:after="0" w:line="240" w:lineRule="auto"/>
        <w:jc w:val="both"/>
        <w:rPr>
          <w:rStyle w:val="CommentReference"/>
          <w:rFonts w:ascii="Times New Roman" w:hAnsi="Times New Roman" w:cs="Times New Roman"/>
          <w:sz w:val="22"/>
          <w:szCs w:val="22"/>
          <w:shd w:val="clear" w:color="auto" w:fill="FFFFFF"/>
        </w:rPr>
      </w:pPr>
      <w:r w:rsidRPr="00524115">
        <w:rPr>
          <w:rStyle w:val="CommentReference"/>
          <w:rFonts w:ascii="Times New Roman" w:hAnsi="Times New Roman" w:cs="Times New Roman"/>
          <w:sz w:val="22"/>
          <w:szCs w:val="22"/>
          <w:shd w:val="clear" w:color="auto" w:fill="FFFFFF"/>
        </w:rPr>
        <w:t xml:space="preserve">Brunner &amp; Suddarth. (2002). </w:t>
      </w:r>
      <w:r w:rsidRPr="00524115">
        <w:rPr>
          <w:rStyle w:val="CommentReference"/>
          <w:rFonts w:ascii="Times New Roman" w:hAnsi="Times New Roman" w:cs="Times New Roman"/>
          <w:i/>
          <w:sz w:val="22"/>
          <w:szCs w:val="22"/>
          <w:shd w:val="clear" w:color="auto" w:fill="FFFFFF"/>
        </w:rPr>
        <w:t>Buku Ajar Keperawatan Medikal Bedah</w:t>
      </w:r>
      <w:r w:rsidRPr="00524115">
        <w:rPr>
          <w:rStyle w:val="CommentReference"/>
          <w:rFonts w:ascii="Times New Roman" w:hAnsi="Times New Roman" w:cs="Times New Roman"/>
          <w:sz w:val="22"/>
          <w:szCs w:val="22"/>
          <w:shd w:val="clear" w:color="auto" w:fill="FFFFFF"/>
        </w:rPr>
        <w:t xml:space="preserve">. Jakarta: EGC. </w:t>
      </w:r>
    </w:p>
    <w:p w:rsidR="00524115" w:rsidRPr="00524115" w:rsidRDefault="00524115" w:rsidP="00524115">
      <w:pPr>
        <w:spacing w:after="0" w:line="240" w:lineRule="auto"/>
        <w:ind w:left="810" w:hanging="384"/>
        <w:jc w:val="both"/>
        <w:rPr>
          <w:rFonts w:ascii="Times New Roman" w:hAnsi="Times New Roman" w:cs="Times New Roman"/>
          <w:color w:val="00B0F0"/>
        </w:rPr>
      </w:pPr>
    </w:p>
    <w:p w:rsidR="00524115" w:rsidRPr="00524115" w:rsidRDefault="00524115" w:rsidP="00360FC7">
      <w:pPr>
        <w:spacing w:after="0" w:line="240" w:lineRule="auto"/>
        <w:ind w:left="270" w:hanging="270"/>
        <w:jc w:val="both"/>
        <w:rPr>
          <w:rFonts w:ascii="Times New Roman" w:hAnsi="Times New Roman" w:cs="Times New Roman"/>
        </w:rPr>
      </w:pPr>
      <w:r w:rsidRPr="00524115">
        <w:rPr>
          <w:rFonts w:ascii="Times New Roman" w:hAnsi="Times New Roman" w:cs="Times New Roman"/>
        </w:rPr>
        <w:t xml:space="preserve">Cascella,  M.,  Rajnik,  M.,  Cuomo,  A., Dulebohn,  S.  C.,  &amp;  Di  Napoli,  R.  (2020).  </w:t>
      </w:r>
      <w:r w:rsidRPr="00524115">
        <w:rPr>
          <w:rFonts w:ascii="Times New Roman" w:hAnsi="Times New Roman" w:cs="Times New Roman"/>
          <w:i/>
        </w:rPr>
        <w:t xml:space="preserve">Features,  Evaluation  and Treatment  Coronavirus  (COVID-19) </w:t>
      </w:r>
      <w:r w:rsidRPr="00524115">
        <w:rPr>
          <w:rFonts w:ascii="Times New Roman" w:hAnsi="Times New Roman" w:cs="Times New Roman"/>
        </w:rPr>
        <w:t xml:space="preserve">StatPearls.  Treasure  Island  (FL): StatPearls  Publishing.  </w:t>
      </w:r>
    </w:p>
    <w:p w:rsidR="00524115" w:rsidRPr="00524115" w:rsidRDefault="00524115" w:rsidP="00524115">
      <w:pPr>
        <w:spacing w:after="0" w:line="240" w:lineRule="auto"/>
        <w:ind w:left="709" w:hanging="283"/>
        <w:jc w:val="both"/>
        <w:rPr>
          <w:rFonts w:ascii="Times New Roman" w:hAnsi="Times New Roman" w:cs="Times New Roman"/>
          <w:color w:val="00B0F0"/>
        </w:rPr>
      </w:pPr>
    </w:p>
    <w:p w:rsidR="00524115" w:rsidRPr="00524115" w:rsidRDefault="00524115" w:rsidP="00360FC7">
      <w:pPr>
        <w:spacing w:after="0" w:line="240" w:lineRule="auto"/>
        <w:ind w:left="270" w:hanging="283"/>
        <w:jc w:val="both"/>
        <w:rPr>
          <w:rFonts w:ascii="Times New Roman" w:hAnsi="Times New Roman" w:cs="Times New Roman"/>
          <w:color w:val="00B0F0"/>
        </w:rPr>
      </w:pPr>
      <w:r w:rsidRPr="00524115">
        <w:rPr>
          <w:rFonts w:ascii="Times New Roman" w:hAnsi="Times New Roman" w:cs="Times New Roman"/>
        </w:rPr>
        <w:t>Depkes RI. (2014). Undang-Undang Republik Indonesia Nomor 38 Tahun 2014. Keperawatan: Jakarta.</w:t>
      </w:r>
    </w:p>
    <w:p w:rsidR="00524115" w:rsidRPr="00524115" w:rsidRDefault="00524115" w:rsidP="00360FC7">
      <w:pPr>
        <w:spacing w:after="0" w:line="240" w:lineRule="auto"/>
        <w:ind w:left="270" w:hanging="283"/>
        <w:jc w:val="both"/>
        <w:rPr>
          <w:rFonts w:ascii="Times New Roman" w:hAnsi="Times New Roman" w:cs="Times New Roman"/>
          <w:color w:val="00B0F0"/>
        </w:rPr>
      </w:pPr>
    </w:p>
    <w:p w:rsidR="00524115" w:rsidRPr="00524115" w:rsidRDefault="00524115" w:rsidP="00360FC7">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Dodiansyah, K. A. (2014). Hubungan Antara Dukungan Sosial dengan Stres Kerja Pada Karyawan Solopos. </w:t>
      </w:r>
      <w:r w:rsidRPr="00524115">
        <w:rPr>
          <w:rFonts w:ascii="Times New Roman" w:hAnsi="Times New Roman" w:cs="Times New Roman"/>
          <w:i/>
        </w:rPr>
        <w:t>Skripsi:</w:t>
      </w:r>
      <w:r w:rsidRPr="00524115">
        <w:rPr>
          <w:rFonts w:ascii="Times New Roman" w:hAnsi="Times New Roman" w:cs="Times New Roman"/>
        </w:rPr>
        <w:t xml:space="preserve"> Universitas Muhammadiyah Surakarta.</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367B10">
      <w:pPr>
        <w:spacing w:after="0" w:line="240" w:lineRule="auto"/>
        <w:ind w:left="270" w:hanging="283"/>
        <w:jc w:val="both"/>
        <w:rPr>
          <w:rStyle w:val="CommentReference"/>
          <w:rFonts w:ascii="Times New Roman" w:hAnsi="Times New Roman" w:cs="Times New Roman"/>
          <w:color w:val="00B0F0"/>
          <w:sz w:val="22"/>
          <w:szCs w:val="22"/>
          <w:u w:val="single"/>
        </w:rPr>
      </w:pPr>
      <w:bookmarkStart w:id="0" w:name="_GoBack"/>
      <w:bookmarkEnd w:id="0"/>
      <w:r w:rsidRPr="00524115">
        <w:rPr>
          <w:rFonts w:ascii="Times New Roman" w:hAnsi="Times New Roman" w:cs="Times New Roman"/>
        </w:rPr>
        <w:lastRenderedPageBreak/>
        <w:t>Donoso, L.M.B., Demerouti, E., Hernandez, E.G., Moreno-Jimenez, B., &amp; Cobo, I.C. (2015). Positive benefits of caring on nurses motivation and well being: A diary study about the role of emotional regulation abilities at work</w:t>
      </w:r>
      <w:r w:rsidRPr="00524115">
        <w:rPr>
          <w:rFonts w:ascii="Times New Roman" w:hAnsi="Times New Roman" w:cs="Times New Roman"/>
          <w:i/>
          <w:iCs/>
        </w:rPr>
        <w:t>. International Journal of Nursing Studies</w:t>
      </w:r>
      <w:r w:rsidRPr="00524115">
        <w:rPr>
          <w:rFonts w:ascii="Times New Roman" w:hAnsi="Times New Roman" w:cs="Times New Roman"/>
        </w:rPr>
        <w:t xml:space="preserve">, </w:t>
      </w:r>
      <w:r w:rsidRPr="00524115">
        <w:rPr>
          <w:rFonts w:ascii="Times New Roman" w:hAnsi="Times New Roman" w:cs="Times New Roman"/>
          <w:i/>
          <w:iCs/>
        </w:rPr>
        <w:t>52</w:t>
      </w:r>
      <w:r w:rsidRPr="00524115">
        <w:rPr>
          <w:rFonts w:ascii="Times New Roman" w:hAnsi="Times New Roman" w:cs="Times New Roman"/>
        </w:rPr>
        <w:t xml:space="preserve">(4), 804-816. </w:t>
      </w:r>
      <w:r w:rsidRPr="00524115">
        <w:rPr>
          <w:rStyle w:val="CommentTextChar"/>
          <w:rFonts w:ascii="Times New Roman" w:hAnsi="Times New Roman" w:cs="Times New Roman"/>
          <w:color w:val="212121"/>
          <w:sz w:val="22"/>
          <w:szCs w:val="22"/>
        </w:rPr>
        <w:t>DOI: </w:t>
      </w:r>
      <w:hyperlink r:id="rId11" w:tgtFrame="_blank" w:history="1">
        <w:r w:rsidRPr="00524115">
          <w:rPr>
            <w:rStyle w:val="CommentReference"/>
            <w:rFonts w:ascii="Times New Roman" w:hAnsi="Times New Roman" w:cs="Times New Roman"/>
            <w:color w:val="00B0F0"/>
            <w:sz w:val="22"/>
            <w:szCs w:val="22"/>
            <w:u w:val="single"/>
          </w:rPr>
          <w:t>10.1016/j.ijnurstu.2015.01.002</w:t>
        </w:r>
      </w:hyperlink>
    </w:p>
    <w:p w:rsidR="00524115" w:rsidRPr="00524115" w:rsidRDefault="00524115" w:rsidP="00524115">
      <w:pPr>
        <w:spacing w:after="0" w:line="240" w:lineRule="auto"/>
        <w:ind w:left="709" w:hanging="283"/>
        <w:jc w:val="both"/>
        <w:rPr>
          <w:rFonts w:ascii="Times New Roman" w:hAnsi="Times New Roman" w:cs="Times New Roman"/>
          <w:color w:val="00B0F0"/>
        </w:rPr>
      </w:pPr>
    </w:p>
    <w:p w:rsidR="00524115" w:rsidRPr="00524115" w:rsidRDefault="00524115" w:rsidP="00360FC7">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Extremera, N., &amp; Rey, L. (2015). The Moderator Role of Emotion Regulation Ability in The Link Between Stress and Well-Being. </w:t>
      </w:r>
      <w:r w:rsidRPr="00524115">
        <w:rPr>
          <w:rFonts w:ascii="Times New Roman" w:hAnsi="Times New Roman" w:cs="Times New Roman"/>
          <w:i/>
          <w:iCs/>
        </w:rPr>
        <w:t>Frontiers Psychology</w:t>
      </w:r>
      <w:r w:rsidRPr="00524115">
        <w:rPr>
          <w:rFonts w:ascii="Times New Roman" w:hAnsi="Times New Roman" w:cs="Times New Roman"/>
        </w:rPr>
        <w:t xml:space="preserve">, </w:t>
      </w:r>
      <w:r w:rsidRPr="00524115">
        <w:rPr>
          <w:rFonts w:ascii="Times New Roman" w:hAnsi="Times New Roman" w:cs="Times New Roman"/>
          <w:i/>
          <w:iCs/>
        </w:rPr>
        <w:t>6</w:t>
      </w:r>
      <w:r w:rsidRPr="00524115">
        <w:rPr>
          <w:rFonts w:ascii="Times New Roman" w:hAnsi="Times New Roman" w:cs="Times New Roman"/>
        </w:rPr>
        <w:t>.</w:t>
      </w:r>
    </w:p>
    <w:p w:rsidR="00524115" w:rsidRPr="00524115" w:rsidRDefault="00524115" w:rsidP="00360FC7">
      <w:pPr>
        <w:spacing w:after="0" w:line="240" w:lineRule="auto"/>
        <w:ind w:left="270" w:hanging="283"/>
        <w:jc w:val="both"/>
        <w:rPr>
          <w:rFonts w:ascii="Times New Roman" w:hAnsi="Times New Roman" w:cs="Times New Roman"/>
          <w:color w:val="0070C0"/>
        </w:rPr>
      </w:pPr>
    </w:p>
    <w:p w:rsidR="00524115" w:rsidRPr="00524115" w:rsidRDefault="00524115" w:rsidP="00360FC7">
      <w:pPr>
        <w:spacing w:after="0" w:line="240" w:lineRule="auto"/>
        <w:ind w:left="270" w:hanging="283"/>
        <w:jc w:val="both"/>
        <w:rPr>
          <w:rStyle w:val="CommentReference"/>
          <w:rFonts w:ascii="Times New Roman" w:hAnsi="Times New Roman" w:cs="Times New Roman"/>
          <w:color w:val="00B0F0"/>
          <w:sz w:val="22"/>
          <w:szCs w:val="22"/>
        </w:rPr>
      </w:pPr>
      <w:r w:rsidRPr="00524115">
        <w:rPr>
          <w:rFonts w:ascii="Times New Roman" w:hAnsi="Times New Roman" w:cs="Times New Roman"/>
        </w:rPr>
        <w:t xml:space="preserve">Febrinan, J., &amp; Prastuti, E. (2020). Peran Regulasi Emosi terhadap Stres Kerja Guru Sekolah Dasar. </w:t>
      </w:r>
      <w:r w:rsidRPr="00524115">
        <w:rPr>
          <w:rFonts w:ascii="Times New Roman" w:hAnsi="Times New Roman" w:cs="Times New Roman"/>
          <w:i/>
        </w:rPr>
        <w:t xml:space="preserve">Jurnal Psikologi dan Psikologi Islam, </w:t>
      </w:r>
      <w:r w:rsidRPr="00524115">
        <w:rPr>
          <w:rFonts w:ascii="Times New Roman" w:hAnsi="Times New Roman" w:cs="Times New Roman"/>
        </w:rPr>
        <w:t xml:space="preserve">17(2), 86 – 100. DOI: </w:t>
      </w:r>
      <w:hyperlink r:id="rId12" w:history="1">
        <w:r w:rsidRPr="00524115">
          <w:rPr>
            <w:rStyle w:val="CommentReference"/>
            <w:rFonts w:ascii="Times New Roman" w:hAnsi="Times New Roman" w:cs="Times New Roman"/>
            <w:color w:val="00B0F0"/>
            <w:sz w:val="22"/>
            <w:szCs w:val="22"/>
            <w:u w:val="single"/>
          </w:rPr>
          <w:t>https://doi.org/10.18860/psi.v17i2.10183</w:t>
        </w:r>
      </w:hyperlink>
    </w:p>
    <w:p w:rsidR="00524115" w:rsidRPr="00524115" w:rsidRDefault="00524115" w:rsidP="00524115">
      <w:pPr>
        <w:spacing w:after="0" w:line="240" w:lineRule="auto"/>
        <w:ind w:left="709" w:hanging="283"/>
        <w:jc w:val="both"/>
        <w:rPr>
          <w:rStyle w:val="CommentReference"/>
          <w:rFonts w:ascii="Times New Roman" w:hAnsi="Times New Roman" w:cs="Times New Roman"/>
          <w:color w:val="00B0F0"/>
          <w:sz w:val="22"/>
          <w:szCs w:val="22"/>
        </w:rPr>
      </w:pPr>
    </w:p>
    <w:p w:rsidR="00524115" w:rsidRPr="00524115" w:rsidRDefault="00524115" w:rsidP="00360FC7">
      <w:pPr>
        <w:autoSpaceDE w:val="0"/>
        <w:autoSpaceDN w:val="0"/>
        <w:adjustRightInd w:val="0"/>
        <w:spacing w:after="0" w:line="240" w:lineRule="auto"/>
        <w:rPr>
          <w:rStyle w:val="CommentReference"/>
          <w:rFonts w:ascii="Times New Roman" w:hAnsi="Times New Roman" w:cs="Times New Roman"/>
          <w:sz w:val="22"/>
          <w:szCs w:val="22"/>
        </w:rPr>
      </w:pPr>
      <w:r w:rsidRPr="00524115">
        <w:rPr>
          <w:rFonts w:ascii="Times New Roman" w:hAnsi="Times New Roman" w:cs="Times New Roman"/>
        </w:rPr>
        <w:t xml:space="preserve">Frijda, N. H. (1990). </w:t>
      </w:r>
      <w:r w:rsidRPr="00524115">
        <w:rPr>
          <w:rFonts w:ascii="Times New Roman" w:hAnsi="Times New Roman" w:cs="Times New Roman"/>
          <w:i/>
          <w:iCs/>
        </w:rPr>
        <w:t>The emotion</w:t>
      </w:r>
      <w:r w:rsidRPr="00524115">
        <w:rPr>
          <w:rFonts w:ascii="Times New Roman" w:hAnsi="Times New Roman" w:cs="Times New Roman"/>
        </w:rPr>
        <w:t>. Paris: Cambridge University Press.</w:t>
      </w:r>
    </w:p>
    <w:p w:rsidR="00524115" w:rsidRPr="00524115" w:rsidRDefault="00524115" w:rsidP="00524115">
      <w:pPr>
        <w:spacing w:after="0" w:line="240" w:lineRule="auto"/>
        <w:ind w:left="709" w:hanging="283"/>
        <w:jc w:val="both"/>
        <w:rPr>
          <w:rStyle w:val="CommentReference"/>
          <w:rFonts w:ascii="Times New Roman" w:hAnsi="Times New Roman" w:cs="Times New Roman"/>
          <w:color w:val="00B0F0"/>
          <w:sz w:val="22"/>
          <w:szCs w:val="22"/>
        </w:rPr>
      </w:pPr>
    </w:p>
    <w:p w:rsidR="00524115" w:rsidRPr="00524115" w:rsidRDefault="00524115" w:rsidP="00360FC7">
      <w:pPr>
        <w:autoSpaceDE w:val="0"/>
        <w:autoSpaceDN w:val="0"/>
        <w:adjustRightInd w:val="0"/>
        <w:spacing w:after="0" w:line="240" w:lineRule="auto"/>
        <w:ind w:left="270" w:hanging="270"/>
        <w:jc w:val="both"/>
        <w:rPr>
          <w:rStyle w:val="CommentReference"/>
          <w:rFonts w:ascii="Times New Roman" w:hAnsi="Times New Roman" w:cs="Times New Roman"/>
          <w:sz w:val="22"/>
          <w:szCs w:val="22"/>
        </w:rPr>
      </w:pPr>
      <w:r w:rsidRPr="00524115">
        <w:rPr>
          <w:rFonts w:ascii="Times New Roman" w:hAnsi="Times New Roman" w:cs="Times New Roman"/>
        </w:rPr>
        <w:t>Gelsema, T. I., Doef, M., Maes, S., Akerboom, S., Verhoeven, C. (2005). Job</w:t>
      </w:r>
      <w:r w:rsidR="00360FC7">
        <w:rPr>
          <w:rFonts w:ascii="Times New Roman" w:hAnsi="Times New Roman" w:cs="Times New Roman"/>
        </w:rPr>
        <w:t xml:space="preserve"> </w:t>
      </w:r>
      <w:r w:rsidRPr="00524115">
        <w:rPr>
          <w:rFonts w:ascii="Times New Roman" w:hAnsi="Times New Roman" w:cs="Times New Roman"/>
        </w:rPr>
        <w:t xml:space="preserve">stress in the nursing profession: the influence of organizational and environmental conditions and job characteristics. </w:t>
      </w:r>
      <w:r w:rsidRPr="00524115">
        <w:rPr>
          <w:rFonts w:ascii="Times New Roman" w:hAnsi="Times New Roman" w:cs="Times New Roman"/>
          <w:i/>
          <w:iCs/>
        </w:rPr>
        <w:t>International Jounal of</w:t>
      </w:r>
      <w:r w:rsidRPr="00524115">
        <w:rPr>
          <w:rFonts w:ascii="Times New Roman" w:hAnsi="Times New Roman" w:cs="Times New Roman"/>
        </w:rPr>
        <w:t xml:space="preserve"> </w:t>
      </w:r>
      <w:r w:rsidRPr="00524115">
        <w:rPr>
          <w:rFonts w:ascii="Times New Roman" w:hAnsi="Times New Roman" w:cs="Times New Roman"/>
          <w:i/>
          <w:iCs/>
        </w:rPr>
        <w:t xml:space="preserve">Stress Management, </w:t>
      </w:r>
      <w:r w:rsidRPr="00524115">
        <w:rPr>
          <w:rFonts w:ascii="Times New Roman" w:hAnsi="Times New Roman" w:cs="Times New Roman"/>
          <w:iCs/>
        </w:rPr>
        <w:t>12</w:t>
      </w:r>
      <w:r w:rsidRPr="00524115">
        <w:rPr>
          <w:rFonts w:ascii="Times New Roman" w:hAnsi="Times New Roman" w:cs="Times New Roman"/>
        </w:rPr>
        <w:t xml:space="preserve">(3), 222 – 240.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360FC7">
      <w:pPr>
        <w:spacing w:after="0" w:line="240" w:lineRule="auto"/>
        <w:ind w:left="270" w:hanging="270"/>
        <w:jc w:val="both"/>
        <w:rPr>
          <w:rFonts w:ascii="Times New Roman" w:hAnsi="Times New Roman" w:cs="Times New Roman"/>
        </w:rPr>
      </w:pPr>
      <w:r w:rsidRPr="00524115">
        <w:rPr>
          <w:rFonts w:ascii="Times New Roman" w:hAnsi="Times New Roman" w:cs="Times New Roman"/>
        </w:rPr>
        <w:t xml:space="preserve">Gloria, S. (2021). Tingkat Kematian Akibat Covid – 19 di Indonesia Capai 36 Persen dan Ini Penyebabnya. Diakses tanggal 14 September 2021 dari </w:t>
      </w:r>
      <w:hyperlink r:id="rId13" w:history="1">
        <w:r w:rsidRPr="00524115">
          <w:rPr>
            <w:rStyle w:val="Hyperlink"/>
            <w:rFonts w:ascii="Times New Roman" w:hAnsi="Times New Roman" w:cs="Times New Roman"/>
            <w:color w:val="00B0F0"/>
          </w:rPr>
          <w:t>https://www.kompas.com/sains/read/2021/07/29/160600923/tingkat-kematian-akibat-covid-19-di-indonesia-capai-36-persen-ini?page=all</w:t>
        </w:r>
      </w:hyperlink>
      <w:r w:rsidRPr="00524115">
        <w:rPr>
          <w:rStyle w:val="Hyperlink"/>
          <w:rFonts w:ascii="Times New Roman" w:hAnsi="Times New Roman" w:cs="Times New Roman"/>
          <w:color w:val="00B0F0"/>
        </w:rPr>
        <w:t xml:space="preserve"> </w:t>
      </w:r>
      <w:r w:rsidRPr="00524115">
        <w:rPr>
          <w:rFonts w:ascii="Times New Roman" w:hAnsi="Times New Roman" w:cs="Times New Roman"/>
        </w:rPr>
        <w:t xml:space="preserve">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360FC7">
      <w:pPr>
        <w:spacing w:after="0" w:line="240" w:lineRule="auto"/>
        <w:ind w:left="270" w:hanging="270"/>
        <w:jc w:val="both"/>
        <w:rPr>
          <w:rFonts w:ascii="Times New Roman" w:hAnsi="Times New Roman" w:cs="Times New Roman"/>
        </w:rPr>
      </w:pPr>
      <w:r w:rsidRPr="00524115">
        <w:rPr>
          <w:rFonts w:ascii="Times New Roman" w:hAnsi="Times New Roman" w:cs="Times New Roman"/>
        </w:rPr>
        <w:t xml:space="preserve">Gobel, M., Mulyadi., &amp; Malara, R. (2016). Hubungan Peran Perawat Sebagai Care Giver dengan Tingkat Kepuasan Pasien Instalasi Gawat Darurat di RSU. GMIBM Monompia Kotamobagu Kabupaten Bolaang Mongondow. </w:t>
      </w:r>
      <w:r w:rsidRPr="00524115">
        <w:rPr>
          <w:rFonts w:ascii="Times New Roman" w:hAnsi="Times New Roman" w:cs="Times New Roman"/>
          <w:i/>
        </w:rPr>
        <w:t>Jurnal Keperawatan</w:t>
      </w:r>
      <w:r w:rsidRPr="00524115">
        <w:rPr>
          <w:rFonts w:ascii="Times New Roman" w:hAnsi="Times New Roman" w:cs="Times New Roman"/>
        </w:rPr>
        <w:t>,  4(2), 1 – 7.</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910E58">
      <w:pPr>
        <w:spacing w:after="0" w:line="240" w:lineRule="auto"/>
        <w:ind w:left="270" w:hanging="283"/>
        <w:jc w:val="both"/>
        <w:rPr>
          <w:rFonts w:ascii="Times New Roman" w:hAnsi="Times New Roman" w:cs="Times New Roman"/>
          <w:color w:val="00B0F0"/>
        </w:rPr>
      </w:pPr>
      <w:r w:rsidRPr="00524115">
        <w:rPr>
          <w:rFonts w:ascii="Times New Roman" w:hAnsi="Times New Roman" w:cs="Times New Roman"/>
        </w:rPr>
        <w:t xml:space="preserve">Gratz,  K.L.,  &amp;  Roemer,  L.  (2004).  Multidimensional  assessment  of  emotion regulation  and  dysregulation:  Development,  factor  structure,  and  initial validation  and  difficulties  in  emotion  regulation  scale.  </w:t>
      </w:r>
      <w:r w:rsidRPr="00524115">
        <w:rPr>
          <w:rFonts w:ascii="Times New Roman" w:hAnsi="Times New Roman" w:cs="Times New Roman"/>
          <w:i/>
        </w:rPr>
        <w:t>Journal  of Psychopathology and Behavioral Assessment</w:t>
      </w:r>
      <w:r w:rsidRPr="00524115">
        <w:rPr>
          <w:rFonts w:ascii="Times New Roman" w:hAnsi="Times New Roman" w:cs="Times New Roman"/>
        </w:rPr>
        <w:t xml:space="preserve">, 26(1), 1 – 44. </w:t>
      </w:r>
      <w:r w:rsidRPr="00524115">
        <w:rPr>
          <w:rFonts w:ascii="Times New Roman" w:hAnsi="Times New Roman" w:cs="Times New Roman"/>
          <w:shd w:val="clear" w:color="auto" w:fill="FFFFFF"/>
        </w:rPr>
        <w:t>DOI:</w:t>
      </w:r>
      <w:r w:rsidRPr="00524115">
        <w:rPr>
          <w:rFonts w:ascii="Times New Roman" w:hAnsi="Times New Roman" w:cs="Times New Roman"/>
          <w:color w:val="555555"/>
          <w:shd w:val="clear" w:color="auto" w:fill="FFFFFF"/>
        </w:rPr>
        <w:t> </w:t>
      </w:r>
      <w:hyperlink r:id="rId14" w:tgtFrame="_blank" w:history="1">
        <w:r w:rsidRPr="00524115">
          <w:rPr>
            <w:rStyle w:val="CommentReference"/>
            <w:rFonts w:ascii="Times New Roman" w:hAnsi="Times New Roman" w:cs="Times New Roman"/>
            <w:color w:val="00B0F0"/>
            <w:sz w:val="22"/>
            <w:szCs w:val="22"/>
            <w:u w:val="single"/>
            <w:shd w:val="clear" w:color="auto" w:fill="FFFFFF"/>
          </w:rPr>
          <w:t>10.1007/s10862-008-9102-4</w:t>
        </w:r>
      </w:hyperlink>
      <w:r w:rsidRPr="00524115">
        <w:rPr>
          <w:rFonts w:ascii="Times New Roman" w:hAnsi="Times New Roman" w:cs="Times New Roman"/>
          <w:color w:val="00B0F0"/>
        </w:rPr>
        <w:t xml:space="preserve">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910E58">
      <w:pPr>
        <w:spacing w:after="0" w:line="240" w:lineRule="auto"/>
        <w:ind w:left="270" w:hanging="283"/>
        <w:jc w:val="both"/>
        <w:rPr>
          <w:rFonts w:ascii="Times New Roman" w:hAnsi="Times New Roman" w:cs="Times New Roman"/>
          <w:color w:val="00B0F0"/>
          <w:u w:val="single"/>
        </w:rPr>
      </w:pPr>
      <w:r w:rsidRPr="00524115">
        <w:rPr>
          <w:rFonts w:ascii="Times New Roman" w:hAnsi="Times New Roman" w:cs="Times New Roman"/>
        </w:rPr>
        <w:t xml:space="preserve">Greenberg,  N.,  Docherty,  M., Gnanapragasam,  S.,  &amp;  Wessely,  S. (2020).  </w:t>
      </w:r>
      <w:r w:rsidRPr="00524115">
        <w:rPr>
          <w:rFonts w:ascii="Times New Roman" w:hAnsi="Times New Roman" w:cs="Times New Roman"/>
          <w:i/>
        </w:rPr>
        <w:t>Managing  mental  health challenges faced by healthcare workers during covid-19 pandemic.</w:t>
      </w:r>
      <w:r w:rsidRPr="00524115">
        <w:rPr>
          <w:rFonts w:ascii="Times New Roman" w:hAnsi="Times New Roman" w:cs="Times New Roman"/>
        </w:rPr>
        <w:t xml:space="preserve"> BMJ, page 1 – 4. </w:t>
      </w:r>
      <w:hyperlink r:id="rId15" w:history="1">
        <w:r w:rsidRPr="00524115">
          <w:rPr>
            <w:rStyle w:val="CommentReference"/>
            <w:rFonts w:ascii="Times New Roman" w:hAnsi="Times New Roman" w:cs="Times New Roman"/>
            <w:color w:val="00B0F0"/>
            <w:sz w:val="22"/>
            <w:szCs w:val="22"/>
            <w:u w:val="single"/>
          </w:rPr>
          <w:t>https://doi.org/10.1136/bmj.m1211</w:t>
        </w:r>
      </w:hyperlink>
      <w:r w:rsidRPr="00524115">
        <w:rPr>
          <w:rFonts w:ascii="Times New Roman" w:hAnsi="Times New Roman" w:cs="Times New Roman"/>
          <w:color w:val="00B0F0"/>
          <w:u w:val="single"/>
        </w:rPr>
        <w:t xml:space="preserve">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910E58">
      <w:pPr>
        <w:spacing w:after="0" w:line="240" w:lineRule="auto"/>
        <w:jc w:val="both"/>
        <w:rPr>
          <w:rFonts w:ascii="Times New Roman" w:hAnsi="Times New Roman" w:cs="Times New Roman"/>
        </w:rPr>
      </w:pPr>
      <w:r w:rsidRPr="00524115">
        <w:rPr>
          <w:rFonts w:ascii="Times New Roman" w:hAnsi="Times New Roman" w:cs="Times New Roman"/>
        </w:rPr>
        <w:t xml:space="preserve">Gross, J. J. (2007). </w:t>
      </w:r>
      <w:r w:rsidRPr="00524115">
        <w:rPr>
          <w:rFonts w:ascii="Times New Roman" w:hAnsi="Times New Roman" w:cs="Times New Roman"/>
          <w:i/>
        </w:rPr>
        <w:t>Handbook of emotion regulation</w:t>
      </w:r>
      <w:r w:rsidRPr="00524115">
        <w:rPr>
          <w:rFonts w:ascii="Times New Roman" w:hAnsi="Times New Roman" w:cs="Times New Roman"/>
        </w:rPr>
        <w:t>. New York: The Guilford Press.</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910E58">
      <w:pPr>
        <w:shd w:val="clear" w:color="auto" w:fill="FFFFFF"/>
        <w:spacing w:after="0" w:line="240" w:lineRule="auto"/>
        <w:ind w:left="270" w:hanging="270"/>
        <w:jc w:val="both"/>
        <w:rPr>
          <w:rFonts w:ascii="Times New Roman" w:eastAsia="Times New Roman" w:hAnsi="Times New Roman" w:cs="Times New Roman"/>
          <w:color w:val="636363"/>
        </w:rPr>
      </w:pPr>
      <w:r w:rsidRPr="00524115">
        <w:rPr>
          <w:rFonts w:ascii="Times New Roman" w:eastAsia="Times New Roman" w:hAnsi="Times New Roman" w:cs="Times New Roman"/>
        </w:rPr>
        <w:t>Gross, J. J. (2007). </w:t>
      </w:r>
      <w:r w:rsidRPr="00524115">
        <w:rPr>
          <w:rFonts w:ascii="Times New Roman" w:eastAsia="Times New Roman" w:hAnsi="Times New Roman" w:cs="Times New Roman"/>
          <w:bCs/>
          <w:iCs/>
        </w:rPr>
        <w:t>Emotion Regulation: Past, Present, Future</w:t>
      </w:r>
      <w:r w:rsidRPr="00524115">
        <w:rPr>
          <w:rFonts w:ascii="Times New Roman" w:eastAsia="Times New Roman" w:hAnsi="Times New Roman" w:cs="Times New Roman"/>
        </w:rPr>
        <w:t xml:space="preserve">. </w:t>
      </w:r>
      <w:r w:rsidRPr="00524115">
        <w:rPr>
          <w:rFonts w:ascii="Times New Roman" w:eastAsia="Times New Roman" w:hAnsi="Times New Roman" w:cs="Times New Roman"/>
          <w:i/>
        </w:rPr>
        <w:t>Cognitionand Emotion Journal</w:t>
      </w:r>
      <w:r w:rsidRPr="00524115">
        <w:rPr>
          <w:rFonts w:ascii="Times New Roman" w:eastAsia="Times New Roman" w:hAnsi="Times New Roman" w:cs="Times New Roman"/>
          <w:i/>
          <w:color w:val="636363"/>
        </w:rPr>
        <w:t xml:space="preserve">, </w:t>
      </w:r>
      <w:r w:rsidRPr="00524115">
        <w:rPr>
          <w:rFonts w:ascii="Times New Roman" w:eastAsia="Times New Roman" w:hAnsi="Times New Roman" w:cs="Times New Roman"/>
        </w:rPr>
        <w:t>13(5), 551 – 573</w:t>
      </w:r>
      <w:r w:rsidRPr="00524115">
        <w:rPr>
          <w:rFonts w:ascii="Times New Roman" w:eastAsia="Times New Roman" w:hAnsi="Times New Roman" w:cs="Times New Roman"/>
          <w:color w:val="636363"/>
        </w:rPr>
        <w:t>.</w:t>
      </w:r>
    </w:p>
    <w:p w:rsidR="00524115" w:rsidRPr="00524115" w:rsidRDefault="00524115" w:rsidP="00524115">
      <w:pPr>
        <w:shd w:val="clear" w:color="auto" w:fill="FFFFFF"/>
        <w:spacing w:after="0" w:line="240" w:lineRule="auto"/>
        <w:ind w:left="709" w:hanging="283"/>
        <w:jc w:val="both"/>
        <w:rPr>
          <w:rFonts w:ascii="Times New Roman" w:eastAsia="Times New Roman" w:hAnsi="Times New Roman" w:cs="Times New Roman"/>
          <w:color w:val="636363"/>
        </w:rPr>
      </w:pPr>
    </w:p>
    <w:p w:rsidR="00524115" w:rsidRPr="00524115" w:rsidRDefault="00524115" w:rsidP="00910E58">
      <w:pPr>
        <w:shd w:val="clear" w:color="auto" w:fill="FFFFFF"/>
        <w:spacing w:after="0" w:line="240" w:lineRule="auto"/>
        <w:ind w:left="270" w:hanging="283"/>
        <w:jc w:val="both"/>
        <w:rPr>
          <w:rStyle w:val="CommentReference"/>
          <w:rFonts w:ascii="Times New Roman" w:hAnsi="Times New Roman" w:cs="Times New Roman"/>
          <w:color w:val="00B0F0"/>
          <w:sz w:val="22"/>
          <w:szCs w:val="22"/>
        </w:rPr>
      </w:pPr>
      <w:r w:rsidRPr="00524115">
        <w:rPr>
          <w:rFonts w:ascii="Times New Roman" w:hAnsi="Times New Roman" w:cs="Times New Roman"/>
        </w:rPr>
        <w:t xml:space="preserve">Gross, J. J., &amp; John, O. P. (2003). Individual Differences In Two Emotion Regulation Processed: Implications for Affect, Relationships, and Well – Being. </w:t>
      </w:r>
      <w:r w:rsidRPr="00524115">
        <w:rPr>
          <w:rFonts w:ascii="Times New Roman" w:hAnsi="Times New Roman" w:cs="Times New Roman"/>
          <w:i/>
        </w:rPr>
        <w:t>Journal of Personality and Social Psychology,</w:t>
      </w:r>
      <w:r w:rsidRPr="00524115">
        <w:rPr>
          <w:rFonts w:ascii="Times New Roman" w:hAnsi="Times New Roman" w:cs="Times New Roman"/>
        </w:rPr>
        <w:t xml:space="preserve"> 85(2), 348 – 362. </w:t>
      </w:r>
      <w:r w:rsidRPr="00524115">
        <w:rPr>
          <w:rStyle w:val="CommentTextChar"/>
          <w:rFonts w:ascii="Times New Roman" w:hAnsi="Times New Roman" w:cs="Times New Roman"/>
          <w:color w:val="212121"/>
          <w:sz w:val="22"/>
          <w:szCs w:val="22"/>
        </w:rPr>
        <w:t>DOI: </w:t>
      </w:r>
      <w:hyperlink r:id="rId16" w:tgtFrame="_blank" w:history="1">
        <w:r w:rsidRPr="00524115">
          <w:rPr>
            <w:rStyle w:val="CommentReference"/>
            <w:rFonts w:ascii="Times New Roman" w:hAnsi="Times New Roman" w:cs="Times New Roman"/>
            <w:color w:val="00B0F0"/>
            <w:sz w:val="22"/>
            <w:szCs w:val="22"/>
            <w:u w:val="single"/>
          </w:rPr>
          <w:t>10.1037/0022-3514.85.2.348</w:t>
        </w:r>
      </w:hyperlink>
    </w:p>
    <w:p w:rsidR="00524115" w:rsidRPr="00524115" w:rsidRDefault="00524115" w:rsidP="00524115">
      <w:pPr>
        <w:shd w:val="clear" w:color="auto" w:fill="FFFFFF"/>
        <w:spacing w:after="0" w:line="240" w:lineRule="auto"/>
        <w:ind w:left="709" w:hanging="283"/>
        <w:jc w:val="both"/>
        <w:rPr>
          <w:rStyle w:val="CommentReference"/>
          <w:rFonts w:ascii="Times New Roman" w:hAnsi="Times New Roman" w:cs="Times New Roman"/>
          <w:color w:val="00B0F0"/>
          <w:sz w:val="22"/>
          <w:szCs w:val="22"/>
        </w:rPr>
      </w:pPr>
    </w:p>
    <w:p w:rsidR="00524115" w:rsidRPr="00524115" w:rsidRDefault="00524115" w:rsidP="00910E58">
      <w:pPr>
        <w:autoSpaceDE w:val="0"/>
        <w:autoSpaceDN w:val="0"/>
        <w:adjustRightInd w:val="0"/>
        <w:spacing w:after="0" w:line="240" w:lineRule="auto"/>
        <w:ind w:left="270" w:hanging="270"/>
        <w:jc w:val="both"/>
        <w:rPr>
          <w:rStyle w:val="CommentReference"/>
          <w:rFonts w:ascii="CGOmega" w:hAnsi="CGOmega" w:cs="CGOmega"/>
          <w:sz w:val="22"/>
          <w:szCs w:val="22"/>
        </w:rPr>
      </w:pPr>
      <w:r w:rsidRPr="00524115">
        <w:rPr>
          <w:rFonts w:ascii="Times New Roman" w:hAnsi="Times New Roman" w:cs="Times New Roman"/>
        </w:rPr>
        <w:t xml:space="preserve">Gruyak, A., Gross, J. J., &amp; Etkin, A. (2011). Explicit and Implicit Emotion Regulation: A dual – process framework. </w:t>
      </w:r>
      <w:r w:rsidRPr="00524115">
        <w:rPr>
          <w:rFonts w:ascii="Times New Roman" w:hAnsi="Times New Roman" w:cs="Times New Roman"/>
          <w:i/>
          <w:iCs/>
        </w:rPr>
        <w:t>Cognition &amp; emotion</w:t>
      </w:r>
      <w:r w:rsidRPr="00524115">
        <w:rPr>
          <w:rFonts w:ascii="Times New Roman" w:hAnsi="Times New Roman" w:cs="Times New Roman"/>
        </w:rPr>
        <w:t>. 25 (3), 400-412</w:t>
      </w:r>
      <w:r w:rsidRPr="00524115">
        <w:rPr>
          <w:rFonts w:ascii="CGOmega" w:hAnsi="CGOmega" w:cs="CGOmega"/>
        </w:rPr>
        <w:t>.</w:t>
      </w:r>
    </w:p>
    <w:p w:rsidR="00524115" w:rsidRPr="00524115" w:rsidRDefault="00524115" w:rsidP="00524115">
      <w:pPr>
        <w:shd w:val="clear" w:color="auto" w:fill="FFFFFF"/>
        <w:spacing w:after="0" w:line="240" w:lineRule="auto"/>
        <w:ind w:left="709" w:hanging="283"/>
        <w:jc w:val="both"/>
        <w:rPr>
          <w:rFonts w:ascii="Times New Roman" w:eastAsia="Times New Roman" w:hAnsi="Times New Roman" w:cs="Times New Roman"/>
          <w:color w:val="636363"/>
        </w:rPr>
      </w:pPr>
    </w:p>
    <w:p w:rsidR="00524115" w:rsidRPr="00524115" w:rsidRDefault="00524115" w:rsidP="00910E58">
      <w:pPr>
        <w:shd w:val="clear" w:color="auto" w:fill="FFFFFF"/>
        <w:spacing w:after="0" w:line="240" w:lineRule="auto"/>
        <w:jc w:val="both"/>
        <w:rPr>
          <w:rFonts w:ascii="Times New Roman" w:eastAsia="Times New Roman" w:hAnsi="Times New Roman" w:cs="Times New Roman"/>
        </w:rPr>
      </w:pPr>
      <w:r w:rsidRPr="00524115">
        <w:rPr>
          <w:rFonts w:ascii="Times New Roman" w:eastAsia="Times New Roman" w:hAnsi="Times New Roman" w:cs="Times New Roman"/>
        </w:rPr>
        <w:lastRenderedPageBreak/>
        <w:t xml:space="preserve">Hadi, S. (2015). </w:t>
      </w:r>
      <w:r w:rsidRPr="00524115">
        <w:rPr>
          <w:rFonts w:ascii="Times New Roman" w:eastAsia="Times New Roman" w:hAnsi="Times New Roman" w:cs="Times New Roman"/>
          <w:i/>
        </w:rPr>
        <w:t>Metodologi Riset.</w:t>
      </w:r>
      <w:r w:rsidRPr="00524115">
        <w:rPr>
          <w:rFonts w:ascii="Times New Roman" w:eastAsia="Times New Roman" w:hAnsi="Times New Roman" w:cs="Times New Roman"/>
        </w:rPr>
        <w:t xml:space="preserve"> Yogyakarta: Pustaka Pelajar</w:t>
      </w:r>
    </w:p>
    <w:p w:rsidR="00524115" w:rsidRPr="00524115" w:rsidRDefault="00524115" w:rsidP="00524115">
      <w:pPr>
        <w:shd w:val="clear" w:color="auto" w:fill="FFFFFF"/>
        <w:spacing w:after="0" w:line="240" w:lineRule="auto"/>
        <w:ind w:left="709" w:hanging="283"/>
        <w:jc w:val="both"/>
        <w:rPr>
          <w:rFonts w:ascii="Times New Roman" w:eastAsia="Times New Roman" w:hAnsi="Times New Roman" w:cs="Times New Roman"/>
        </w:rPr>
      </w:pPr>
    </w:p>
    <w:p w:rsidR="00524115" w:rsidRPr="00524115" w:rsidRDefault="00524115" w:rsidP="00910E58">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Handoko,  H.  T.  (2001). </w:t>
      </w:r>
      <w:r w:rsidRPr="00524115">
        <w:rPr>
          <w:rFonts w:ascii="Times New Roman" w:hAnsi="Times New Roman" w:cs="Times New Roman"/>
          <w:i/>
        </w:rPr>
        <w:t>Manajemen  Personalia  dan  Sumber  Daya Manusia.</w:t>
      </w:r>
      <w:r w:rsidRPr="00524115">
        <w:rPr>
          <w:rFonts w:ascii="Times New Roman" w:hAnsi="Times New Roman" w:cs="Times New Roman"/>
        </w:rPr>
        <w:t xml:space="preserve"> Yogyakarta: BPFE.</w:t>
      </w:r>
    </w:p>
    <w:p w:rsidR="00524115" w:rsidRPr="00524115" w:rsidRDefault="00524115" w:rsidP="00524115">
      <w:pPr>
        <w:spacing w:after="0" w:line="240" w:lineRule="auto"/>
        <w:jc w:val="both"/>
        <w:rPr>
          <w:rFonts w:ascii="Times New Roman" w:hAnsi="Times New Roman" w:cs="Times New Roman"/>
        </w:rPr>
      </w:pPr>
    </w:p>
    <w:p w:rsidR="00524115" w:rsidRPr="00524115" w:rsidRDefault="00524115" w:rsidP="00910E58">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ILO. (2016).  </w:t>
      </w:r>
      <w:r w:rsidRPr="00524115">
        <w:rPr>
          <w:rFonts w:ascii="Times New Roman" w:hAnsi="Times New Roman" w:cs="Times New Roman"/>
          <w:i/>
        </w:rPr>
        <w:t>Workplace  Stress:  A Collective  Challenge.</w:t>
      </w:r>
      <w:r w:rsidRPr="00524115">
        <w:rPr>
          <w:rFonts w:ascii="Times New Roman" w:hAnsi="Times New Roman" w:cs="Times New Roman"/>
        </w:rPr>
        <w:t xml:space="preserve"> Geneva. Switzerland: ILO Publication.</w:t>
      </w:r>
    </w:p>
    <w:p w:rsidR="00524115" w:rsidRPr="00524115" w:rsidRDefault="00524115" w:rsidP="00910E58">
      <w:pPr>
        <w:spacing w:after="0" w:line="240" w:lineRule="auto"/>
        <w:ind w:left="270" w:hanging="283"/>
        <w:jc w:val="both"/>
        <w:rPr>
          <w:rFonts w:ascii="Times New Roman" w:hAnsi="Times New Roman" w:cs="Times New Roman"/>
        </w:rPr>
      </w:pPr>
    </w:p>
    <w:p w:rsidR="00524115" w:rsidRPr="00524115" w:rsidRDefault="00524115" w:rsidP="00910E58">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Ivancevich,  J.  M.,  Konopaske,  R.,  &amp;  Matteson,  M.T.  (2007).  </w:t>
      </w:r>
      <w:r w:rsidRPr="00524115">
        <w:rPr>
          <w:rFonts w:ascii="Times New Roman" w:hAnsi="Times New Roman" w:cs="Times New Roman"/>
          <w:i/>
        </w:rPr>
        <w:t>Perilaku  dan  manajemen organisasi jilid I</w:t>
      </w:r>
      <w:r w:rsidRPr="00524115">
        <w:rPr>
          <w:rFonts w:ascii="Times New Roman" w:hAnsi="Times New Roman" w:cs="Times New Roman"/>
        </w:rPr>
        <w:t>. Edisi ketujuh. Jakarta: Penerbit Erlangga.</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910E58">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Janice. (2017). Pengaruh Dukungan Sosial Terhadap Stress Kerja Perawat Bangsal Rawat Inap di Rumah Sakit Jiwa DR. Soeharto Heerdjan. </w:t>
      </w:r>
      <w:r w:rsidRPr="00524115">
        <w:rPr>
          <w:rFonts w:ascii="Times New Roman" w:hAnsi="Times New Roman" w:cs="Times New Roman"/>
          <w:i/>
        </w:rPr>
        <w:t>Skripsi:</w:t>
      </w:r>
      <w:r w:rsidRPr="00524115">
        <w:rPr>
          <w:rFonts w:ascii="Times New Roman" w:hAnsi="Times New Roman" w:cs="Times New Roman"/>
        </w:rPr>
        <w:t xml:space="preserve"> Universitas Esa Unggul Jakarta.</w:t>
      </w:r>
    </w:p>
    <w:p w:rsidR="00524115" w:rsidRPr="00524115" w:rsidRDefault="00524115" w:rsidP="00524115">
      <w:pPr>
        <w:spacing w:after="0" w:line="240" w:lineRule="auto"/>
        <w:jc w:val="both"/>
        <w:rPr>
          <w:rFonts w:ascii="Times New Roman" w:hAnsi="Times New Roman" w:cs="Times New Roman"/>
        </w:rPr>
      </w:pPr>
    </w:p>
    <w:p w:rsidR="00524115" w:rsidRPr="00524115" w:rsidRDefault="00524115" w:rsidP="00910E58">
      <w:pPr>
        <w:autoSpaceDE w:val="0"/>
        <w:autoSpaceDN w:val="0"/>
        <w:adjustRightInd w:val="0"/>
        <w:spacing w:after="0" w:line="240" w:lineRule="auto"/>
        <w:ind w:left="270" w:hanging="259"/>
        <w:jc w:val="both"/>
        <w:rPr>
          <w:rFonts w:ascii="Times New Roman" w:hAnsi="Times New Roman" w:cs="Times New Roman"/>
        </w:rPr>
      </w:pPr>
      <w:r w:rsidRPr="00524115">
        <w:rPr>
          <w:rFonts w:ascii="Times New Roman" w:hAnsi="Times New Roman" w:cs="Times New Roman"/>
        </w:rPr>
        <w:t xml:space="preserve">Kamus Besar Bahasa Indonesia. (2021). Di download tanggal 14 September 2021 dari </w:t>
      </w:r>
      <w:hyperlink r:id="rId17" w:history="1">
        <w:r w:rsidRPr="00524115">
          <w:rPr>
            <w:rStyle w:val="Hyperlink"/>
            <w:rFonts w:ascii="Times New Roman" w:hAnsi="Times New Roman" w:cs="Times New Roman"/>
            <w:color w:val="00B0F0"/>
          </w:rPr>
          <w:t>https://kbbi.web.id/perawat</w:t>
        </w:r>
      </w:hyperlink>
      <w:r w:rsidRPr="00524115">
        <w:rPr>
          <w:rFonts w:ascii="Times New Roman" w:hAnsi="Times New Roman" w:cs="Times New Roman"/>
          <w:color w:val="00B0F0"/>
        </w:rPr>
        <w:t xml:space="preserve">. </w:t>
      </w:r>
    </w:p>
    <w:p w:rsidR="00524115" w:rsidRPr="00524115" w:rsidRDefault="00524115" w:rsidP="00910E58">
      <w:pPr>
        <w:autoSpaceDE w:val="0"/>
        <w:autoSpaceDN w:val="0"/>
        <w:adjustRightInd w:val="0"/>
        <w:spacing w:after="0" w:line="240" w:lineRule="auto"/>
        <w:ind w:left="270" w:hanging="259"/>
        <w:jc w:val="both"/>
        <w:rPr>
          <w:rFonts w:ascii="Times New Roman" w:hAnsi="Times New Roman" w:cs="Times New Roman"/>
        </w:rPr>
      </w:pPr>
    </w:p>
    <w:p w:rsidR="00524115" w:rsidRPr="00524115" w:rsidRDefault="00524115" w:rsidP="00910E58">
      <w:pPr>
        <w:autoSpaceDE w:val="0"/>
        <w:autoSpaceDN w:val="0"/>
        <w:adjustRightInd w:val="0"/>
        <w:spacing w:after="0" w:line="240" w:lineRule="auto"/>
        <w:ind w:left="270" w:hanging="259"/>
        <w:jc w:val="both"/>
        <w:rPr>
          <w:rFonts w:ascii="Times New Roman" w:hAnsi="Times New Roman" w:cs="Times New Roman"/>
          <w:color w:val="00B0F0"/>
        </w:rPr>
      </w:pPr>
      <w:r w:rsidRPr="00524115">
        <w:rPr>
          <w:rFonts w:ascii="Times New Roman" w:hAnsi="Times New Roman" w:cs="Times New Roman"/>
        </w:rPr>
        <w:t xml:space="preserve">Kang, L., Li, Y., Hu, S., Chen, M., Yang, C., Yang, B. X., … Liu, Z. (2020). The mental health of medical workers in Wuhan, China dealing with the 2019 novel coronavirus. </w:t>
      </w:r>
      <w:r w:rsidRPr="00524115">
        <w:rPr>
          <w:rFonts w:ascii="Times New Roman" w:hAnsi="Times New Roman" w:cs="Times New Roman"/>
          <w:i/>
          <w:iCs/>
        </w:rPr>
        <w:t>The Lancet</w:t>
      </w:r>
      <w:r w:rsidRPr="00524115">
        <w:rPr>
          <w:rFonts w:ascii="Times New Roman" w:hAnsi="Times New Roman" w:cs="Times New Roman"/>
        </w:rPr>
        <w:t xml:space="preserve"> </w:t>
      </w:r>
      <w:r w:rsidRPr="00524115">
        <w:rPr>
          <w:rFonts w:ascii="Times New Roman" w:hAnsi="Times New Roman" w:cs="Times New Roman"/>
          <w:i/>
          <w:iCs/>
        </w:rPr>
        <w:t>Psychiatry</w:t>
      </w:r>
      <w:r w:rsidRPr="00524115">
        <w:rPr>
          <w:rFonts w:ascii="Times New Roman" w:hAnsi="Times New Roman" w:cs="Times New Roman"/>
        </w:rPr>
        <w:t xml:space="preserve">, </w:t>
      </w:r>
      <w:r w:rsidRPr="00524115">
        <w:rPr>
          <w:rFonts w:ascii="Times New Roman" w:hAnsi="Times New Roman" w:cs="Times New Roman"/>
          <w:iCs/>
        </w:rPr>
        <w:t>7</w:t>
      </w:r>
      <w:r w:rsidRPr="00524115">
        <w:rPr>
          <w:rFonts w:ascii="Times New Roman" w:hAnsi="Times New Roman" w:cs="Times New Roman"/>
        </w:rPr>
        <w:t xml:space="preserve">(3), e14. </w:t>
      </w:r>
      <w:hyperlink r:id="rId18" w:history="1">
        <w:r w:rsidRPr="00524115">
          <w:rPr>
            <w:rStyle w:val="Hyperlink"/>
            <w:rFonts w:ascii="Times New Roman" w:hAnsi="Times New Roman" w:cs="Times New Roman"/>
            <w:color w:val="00B0F0"/>
          </w:rPr>
          <w:t>https://doi.org/10.1016/S2215-0366(20)30047-X</w:t>
        </w:r>
      </w:hyperlink>
      <w:r w:rsidRPr="00524115">
        <w:rPr>
          <w:rFonts w:ascii="Times New Roman" w:hAnsi="Times New Roman" w:cs="Times New Roman"/>
          <w:color w:val="00B0F0"/>
        </w:rPr>
        <w:t xml:space="preserve">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910E58">
      <w:pPr>
        <w:spacing w:after="0" w:line="240" w:lineRule="auto"/>
        <w:ind w:left="270" w:hanging="259"/>
        <w:jc w:val="both"/>
        <w:rPr>
          <w:rFonts w:ascii="Times New Roman" w:hAnsi="Times New Roman" w:cs="Times New Roman"/>
        </w:rPr>
      </w:pPr>
      <w:r w:rsidRPr="00524115">
        <w:rPr>
          <w:rFonts w:ascii="Times New Roman" w:hAnsi="Times New Roman" w:cs="Times New Roman"/>
        </w:rPr>
        <w:t xml:space="preserve">King,  Laura,  A.   (2010).  </w:t>
      </w:r>
      <w:r w:rsidRPr="00524115">
        <w:rPr>
          <w:rFonts w:ascii="Times New Roman" w:hAnsi="Times New Roman" w:cs="Times New Roman"/>
          <w:i/>
        </w:rPr>
        <w:t>Psikologi  Umum</w:t>
      </w:r>
      <w:r w:rsidRPr="00524115">
        <w:rPr>
          <w:rFonts w:ascii="Times New Roman" w:hAnsi="Times New Roman" w:cs="Times New Roman"/>
        </w:rPr>
        <w:t>: Sebuah  Pandangan Apresiatif.  Buku  2.  Jakarta: Salemba Humanika.</w:t>
      </w:r>
    </w:p>
    <w:p w:rsidR="00524115" w:rsidRPr="00524115" w:rsidRDefault="00524115" w:rsidP="00910E58">
      <w:pPr>
        <w:spacing w:after="0" w:line="240" w:lineRule="auto"/>
        <w:ind w:left="270" w:hanging="283"/>
        <w:jc w:val="both"/>
        <w:rPr>
          <w:rFonts w:ascii="Times New Roman" w:hAnsi="Times New Roman" w:cs="Times New Roman"/>
        </w:rPr>
      </w:pPr>
    </w:p>
    <w:p w:rsidR="00524115" w:rsidRPr="00524115" w:rsidRDefault="00524115" w:rsidP="00910E58">
      <w:pPr>
        <w:spacing w:after="0" w:line="240" w:lineRule="auto"/>
        <w:ind w:left="270" w:hanging="259"/>
        <w:jc w:val="both"/>
        <w:rPr>
          <w:rFonts w:ascii="Times New Roman" w:hAnsi="Times New Roman" w:cs="Times New Roman"/>
        </w:rPr>
      </w:pPr>
      <w:r w:rsidRPr="00524115">
        <w:rPr>
          <w:rFonts w:ascii="Times New Roman" w:hAnsi="Times New Roman" w:cs="Times New Roman"/>
        </w:rPr>
        <w:t xml:space="preserve">LaporCovid-19. (2021). Statistik Kematian Tenaga Kesehatan. Diakses tanggal 14 September 2021 dari </w:t>
      </w:r>
      <w:hyperlink r:id="rId19" w:history="1">
        <w:r w:rsidRPr="00524115">
          <w:rPr>
            <w:rStyle w:val="Hyperlink"/>
            <w:rFonts w:ascii="Times New Roman" w:hAnsi="Times New Roman" w:cs="Times New Roman"/>
            <w:color w:val="00B0F0"/>
          </w:rPr>
          <w:t>https://nakes.laporcovid19.org/statistik</w:t>
        </w:r>
      </w:hyperlink>
      <w:r w:rsidRPr="00524115">
        <w:rPr>
          <w:rFonts w:ascii="Times New Roman" w:hAnsi="Times New Roman" w:cs="Times New Roman"/>
          <w:color w:val="00B0F0"/>
        </w:rPr>
        <w:t>.</w:t>
      </w:r>
      <w:r w:rsidRPr="00524115">
        <w:rPr>
          <w:rFonts w:ascii="Times New Roman" w:hAnsi="Times New Roman" w:cs="Times New Roman"/>
        </w:rPr>
        <w:t xml:space="preserve">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D1120F">
      <w:pPr>
        <w:autoSpaceDE w:val="0"/>
        <w:autoSpaceDN w:val="0"/>
        <w:adjustRightInd w:val="0"/>
        <w:spacing w:after="0" w:line="240" w:lineRule="auto"/>
        <w:ind w:left="270" w:hanging="270"/>
        <w:jc w:val="both"/>
        <w:rPr>
          <w:rFonts w:ascii="Times New Roman" w:hAnsi="Times New Roman" w:cs="Times New Roman"/>
        </w:rPr>
      </w:pPr>
      <w:r w:rsidRPr="00524115">
        <w:rPr>
          <w:rFonts w:ascii="Times New Roman" w:hAnsi="Times New Roman" w:cs="Times New Roman"/>
        </w:rPr>
        <w:t xml:space="preserve">Lai, J., Ma, S., Wang, Y., Cai, Z., Hu, J., Wei, N., … Hu, S. (2020). Factors Associated With Mental Health Outcomes Among Health Care Workers Exposed to Coronavirus Disease 2019. </w:t>
      </w:r>
      <w:r w:rsidRPr="00524115">
        <w:rPr>
          <w:rFonts w:ascii="Times New Roman" w:hAnsi="Times New Roman" w:cs="Times New Roman"/>
          <w:i/>
          <w:iCs/>
        </w:rPr>
        <w:t>JAMA Network Open</w:t>
      </w:r>
      <w:r w:rsidRPr="00524115">
        <w:rPr>
          <w:rFonts w:ascii="Times New Roman" w:hAnsi="Times New Roman" w:cs="Times New Roman"/>
        </w:rPr>
        <w:t xml:space="preserve">, </w:t>
      </w:r>
      <w:r w:rsidRPr="00524115">
        <w:rPr>
          <w:rFonts w:ascii="Times New Roman" w:hAnsi="Times New Roman" w:cs="Times New Roman"/>
          <w:i/>
          <w:iCs/>
        </w:rPr>
        <w:t>3</w:t>
      </w:r>
      <w:r w:rsidRPr="00524115">
        <w:rPr>
          <w:rFonts w:ascii="Times New Roman" w:hAnsi="Times New Roman" w:cs="Times New Roman"/>
        </w:rPr>
        <w:t xml:space="preserve">(3), 1–12. </w:t>
      </w:r>
      <w:hyperlink r:id="rId20" w:history="1">
        <w:r w:rsidRPr="00524115">
          <w:rPr>
            <w:rStyle w:val="Hyperlink"/>
            <w:rFonts w:ascii="Times New Roman" w:hAnsi="Times New Roman" w:cs="Times New Roman"/>
            <w:color w:val="00B0F0"/>
          </w:rPr>
          <w:t>https://doi.org/10.1001/jamanetworkopen.2020.3976</w:t>
        </w:r>
      </w:hyperlink>
      <w:r w:rsidRPr="00524115">
        <w:rPr>
          <w:rFonts w:ascii="Times New Roman" w:hAnsi="Times New Roman" w:cs="Times New Roman"/>
          <w:color w:val="00B0F0"/>
        </w:rPr>
        <w:t xml:space="preserve"> </w:t>
      </w:r>
    </w:p>
    <w:p w:rsidR="00524115" w:rsidRPr="00524115" w:rsidRDefault="00524115" w:rsidP="00D1120F">
      <w:pPr>
        <w:spacing w:after="0" w:line="240" w:lineRule="auto"/>
        <w:ind w:left="270"/>
        <w:jc w:val="both"/>
        <w:rPr>
          <w:rFonts w:ascii="Times New Roman" w:hAnsi="Times New Roman" w:cs="Times New Roman"/>
        </w:rPr>
      </w:pPr>
    </w:p>
    <w:p w:rsidR="00524115" w:rsidRPr="00524115" w:rsidRDefault="00524115" w:rsidP="00D1120F">
      <w:pPr>
        <w:spacing w:after="0" w:line="240" w:lineRule="auto"/>
        <w:ind w:left="270" w:hanging="270"/>
        <w:jc w:val="both"/>
        <w:rPr>
          <w:rFonts w:ascii="Times New Roman" w:hAnsi="Times New Roman" w:cs="Times New Roman"/>
        </w:rPr>
      </w:pPr>
      <w:r w:rsidRPr="00524115">
        <w:rPr>
          <w:rFonts w:ascii="Times New Roman" w:hAnsi="Times New Roman" w:cs="Times New Roman"/>
        </w:rPr>
        <w:t xml:space="preserve">Luthans,  Fred.  (2006).  </w:t>
      </w:r>
      <w:r w:rsidRPr="00524115">
        <w:rPr>
          <w:rFonts w:ascii="Times New Roman" w:hAnsi="Times New Roman" w:cs="Times New Roman"/>
          <w:i/>
        </w:rPr>
        <w:t>Perilaku  Organisasi</w:t>
      </w:r>
      <w:r w:rsidRPr="00524115">
        <w:rPr>
          <w:rFonts w:ascii="Times New Roman" w:hAnsi="Times New Roman" w:cs="Times New Roman"/>
        </w:rPr>
        <w:t>. Alih  bahasa:  Vivin Andhika  Yuwono,  Sekar  Purwanti,  Arie  P,  dan  Winong Rosari.Yogyakarta: Andi.</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D1120F">
      <w:pPr>
        <w:autoSpaceDE w:val="0"/>
        <w:autoSpaceDN w:val="0"/>
        <w:adjustRightInd w:val="0"/>
        <w:spacing w:after="0" w:line="240" w:lineRule="auto"/>
        <w:ind w:left="270" w:hanging="270"/>
        <w:rPr>
          <w:rFonts w:ascii="Times New Roman" w:eastAsia="SimSun" w:hAnsi="Times New Roman" w:cs="Times New Roman"/>
        </w:rPr>
      </w:pPr>
      <w:r w:rsidRPr="00524115">
        <w:rPr>
          <w:rFonts w:ascii="Times New Roman" w:eastAsia="SimSun" w:hAnsi="Times New Roman" w:cs="Times New Roman"/>
        </w:rPr>
        <w:t xml:space="preserve">MacDermott, S. T., Gullone, E., Allen, J. S., King, N. J., &amp; Tonge, B. (2009). The Emotion Regulation Index for Children and Adolescents (ERICA): A Psychometric Investigation. </w:t>
      </w:r>
      <w:r w:rsidRPr="00524115">
        <w:rPr>
          <w:rFonts w:ascii="Times New Roman" w:eastAsia="SimSun" w:hAnsi="Times New Roman" w:cs="Times New Roman"/>
          <w:i/>
          <w:iCs/>
        </w:rPr>
        <w:t>Springer Science</w:t>
      </w:r>
      <w:r w:rsidRPr="00524115">
        <w:rPr>
          <w:rFonts w:ascii="Times New Roman" w:eastAsia="SimSun" w:hAnsi="Times New Roman" w:cs="Times New Roman"/>
        </w:rPr>
        <w:t xml:space="preserve">, 301-314. </w:t>
      </w:r>
    </w:p>
    <w:p w:rsidR="00524115" w:rsidRPr="00524115" w:rsidRDefault="00524115" w:rsidP="00524115">
      <w:pPr>
        <w:autoSpaceDE w:val="0"/>
        <w:autoSpaceDN w:val="0"/>
        <w:adjustRightInd w:val="0"/>
        <w:spacing w:after="0" w:line="240" w:lineRule="auto"/>
        <w:ind w:left="720" w:hanging="270"/>
        <w:rPr>
          <w:rFonts w:ascii="Times New Roman" w:eastAsia="SimSun" w:hAnsi="Times New Roman" w:cs="Times New Roman"/>
        </w:rPr>
      </w:pPr>
    </w:p>
    <w:p w:rsidR="00524115" w:rsidRPr="00524115" w:rsidRDefault="00524115" w:rsidP="00D1120F">
      <w:pPr>
        <w:spacing w:after="0" w:line="240" w:lineRule="auto"/>
        <w:jc w:val="both"/>
        <w:rPr>
          <w:rFonts w:ascii="Times New Roman" w:hAnsi="Times New Roman" w:cs="Times New Roman"/>
        </w:rPr>
      </w:pPr>
      <w:r w:rsidRPr="00524115">
        <w:rPr>
          <w:rFonts w:ascii="Times New Roman" w:hAnsi="Times New Roman" w:cs="Times New Roman"/>
        </w:rPr>
        <w:t xml:space="preserve">National Safety Council. (2003). </w:t>
      </w:r>
      <w:r w:rsidRPr="00524115">
        <w:rPr>
          <w:rFonts w:ascii="Times New Roman" w:hAnsi="Times New Roman" w:cs="Times New Roman"/>
          <w:i/>
        </w:rPr>
        <w:t xml:space="preserve">Manajemen stress. </w:t>
      </w:r>
      <w:r w:rsidRPr="00524115">
        <w:rPr>
          <w:rFonts w:ascii="Times New Roman" w:hAnsi="Times New Roman" w:cs="Times New Roman"/>
        </w:rPr>
        <w:t>Jakarta: EGC</w:t>
      </w:r>
    </w:p>
    <w:p w:rsidR="00524115" w:rsidRPr="00524115" w:rsidRDefault="00524115" w:rsidP="00524115">
      <w:pPr>
        <w:spacing w:after="0" w:line="240" w:lineRule="auto"/>
        <w:ind w:firstLine="426"/>
        <w:jc w:val="both"/>
        <w:rPr>
          <w:rFonts w:ascii="Times New Roman" w:hAnsi="Times New Roman" w:cs="Times New Roman"/>
        </w:rPr>
      </w:pPr>
    </w:p>
    <w:p w:rsidR="00524115" w:rsidRPr="00524115" w:rsidRDefault="00524115" w:rsidP="00D1120F">
      <w:pPr>
        <w:spacing w:after="0" w:line="240" w:lineRule="auto"/>
        <w:ind w:left="270" w:hanging="270"/>
        <w:jc w:val="both"/>
        <w:rPr>
          <w:rStyle w:val="CommentReference"/>
          <w:rFonts w:ascii="Times New Roman" w:hAnsi="Times New Roman" w:cs="Times New Roman"/>
          <w:color w:val="00B0F0"/>
          <w:sz w:val="22"/>
          <w:szCs w:val="22"/>
          <w:u w:val="single"/>
        </w:rPr>
      </w:pPr>
      <w:r w:rsidRPr="00524115">
        <w:rPr>
          <w:rFonts w:ascii="Times New Roman" w:hAnsi="Times New Roman" w:cs="Times New Roman"/>
        </w:rPr>
        <w:t xml:space="preserve">Nurfadillah, Arafat, R., &amp; Yusuf, S. (2021). Gambaran Faktor Yang Mempengaruhi Kesehatan Mental Perawat Pada Masa Pandemi Covid – 19. </w:t>
      </w:r>
      <w:r w:rsidRPr="00524115">
        <w:rPr>
          <w:rFonts w:ascii="Times New Roman" w:hAnsi="Times New Roman" w:cs="Times New Roman"/>
          <w:i/>
        </w:rPr>
        <w:t>Jurnal Keperawatan</w:t>
      </w:r>
      <w:r w:rsidRPr="00524115">
        <w:rPr>
          <w:rFonts w:ascii="Times New Roman" w:hAnsi="Times New Roman" w:cs="Times New Roman"/>
        </w:rPr>
        <w:t xml:space="preserve">, 13(1), 125 – 138. DOI: </w:t>
      </w:r>
      <w:hyperlink r:id="rId21" w:history="1">
        <w:r w:rsidRPr="00524115">
          <w:rPr>
            <w:rStyle w:val="CommentReference"/>
            <w:rFonts w:ascii="Times New Roman" w:hAnsi="Times New Roman" w:cs="Times New Roman"/>
            <w:color w:val="00B0F0"/>
            <w:sz w:val="22"/>
            <w:szCs w:val="22"/>
            <w:u w:val="single"/>
          </w:rPr>
          <w:t>https://doi.org/10.32583/keperawatan.13i1.953</w:t>
        </w:r>
      </w:hyperlink>
    </w:p>
    <w:p w:rsidR="00524115" w:rsidRPr="00524115" w:rsidRDefault="00524115" w:rsidP="00D1120F">
      <w:pPr>
        <w:spacing w:after="0" w:line="240" w:lineRule="auto"/>
        <w:ind w:left="270" w:hanging="270"/>
        <w:jc w:val="both"/>
        <w:rPr>
          <w:rFonts w:ascii="Times New Roman" w:hAnsi="Times New Roman" w:cs="Times New Roman"/>
          <w:color w:val="00B0F0"/>
        </w:rPr>
      </w:pPr>
    </w:p>
    <w:p w:rsidR="00524115" w:rsidRPr="00524115" w:rsidRDefault="00524115" w:rsidP="00D1120F">
      <w:pPr>
        <w:spacing w:after="0" w:line="240" w:lineRule="auto"/>
        <w:ind w:left="270" w:hanging="270"/>
        <w:jc w:val="both"/>
        <w:rPr>
          <w:rFonts w:ascii="Times New Roman" w:hAnsi="Times New Roman" w:cs="Times New Roman"/>
        </w:rPr>
      </w:pPr>
      <w:r w:rsidRPr="00524115">
        <w:rPr>
          <w:rFonts w:ascii="Times New Roman" w:hAnsi="Times New Roman" w:cs="Times New Roman"/>
        </w:rPr>
        <w:t xml:space="preserve">Petreanu,  V., Iordache, R  &amp; Seracin, M. (2013).  Assessment  of Work  Stress  Influence  on  Work Productivity  in  Romanian Companies. </w:t>
      </w:r>
      <w:r w:rsidRPr="00524115">
        <w:rPr>
          <w:rFonts w:ascii="Times New Roman" w:hAnsi="Times New Roman" w:cs="Times New Roman"/>
          <w:i/>
        </w:rPr>
        <w:t>Procedia -  Social and  Behavioral  Sciences</w:t>
      </w:r>
      <w:r w:rsidRPr="00524115">
        <w:rPr>
          <w:rFonts w:ascii="Times New Roman" w:hAnsi="Times New Roman" w:cs="Times New Roman"/>
        </w:rPr>
        <w:t xml:space="preserve">, 92(1), 420 – 425.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D1120F">
      <w:pPr>
        <w:spacing w:after="0" w:line="240" w:lineRule="auto"/>
        <w:jc w:val="both"/>
        <w:rPr>
          <w:rFonts w:ascii="Times New Roman" w:hAnsi="Times New Roman" w:cs="Times New Roman"/>
        </w:rPr>
      </w:pPr>
      <w:r w:rsidRPr="00524115">
        <w:rPr>
          <w:rFonts w:ascii="Times New Roman" w:hAnsi="Times New Roman" w:cs="Times New Roman"/>
        </w:rPr>
        <w:lastRenderedPageBreak/>
        <w:t xml:space="preserve">Potter &amp; Perry. (2005). </w:t>
      </w:r>
      <w:r w:rsidRPr="00524115">
        <w:rPr>
          <w:rFonts w:ascii="Times New Roman" w:hAnsi="Times New Roman" w:cs="Times New Roman"/>
          <w:i/>
        </w:rPr>
        <w:t>Buku ajar fundamental keperawatan</w:t>
      </w:r>
      <w:r w:rsidRPr="00524115">
        <w:rPr>
          <w:rFonts w:ascii="Times New Roman" w:hAnsi="Times New Roman" w:cs="Times New Roman"/>
        </w:rPr>
        <w:t>. Jakarta: EGC.</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D1120F">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Pradipta, NA. (2019). Regulasi Emosi dan </w:t>
      </w:r>
      <w:r w:rsidRPr="00524115">
        <w:rPr>
          <w:rFonts w:ascii="Times New Roman" w:hAnsi="Times New Roman" w:cs="Times New Roman"/>
          <w:i/>
        </w:rPr>
        <w:t>Job Stressor</w:t>
      </w:r>
      <w:r w:rsidRPr="00524115">
        <w:rPr>
          <w:rFonts w:ascii="Times New Roman" w:hAnsi="Times New Roman" w:cs="Times New Roman"/>
        </w:rPr>
        <w:t xml:space="preserve"> Pada Perawat Psikiatri RSJD DR. Amino Gondohutomo Provinsi Jawa Tengah. </w:t>
      </w:r>
      <w:r w:rsidRPr="00524115">
        <w:rPr>
          <w:rFonts w:ascii="Times New Roman" w:hAnsi="Times New Roman" w:cs="Times New Roman"/>
          <w:i/>
        </w:rPr>
        <w:t>Skripsi</w:t>
      </w:r>
      <w:r w:rsidRPr="00524115">
        <w:rPr>
          <w:rFonts w:ascii="Times New Roman" w:hAnsi="Times New Roman" w:cs="Times New Roman"/>
        </w:rPr>
        <w:t>: Universitas Negri Semarang.</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D1120F">
      <w:pPr>
        <w:spacing w:after="0" w:line="240" w:lineRule="auto"/>
        <w:ind w:left="270" w:hanging="270"/>
        <w:jc w:val="both"/>
        <w:rPr>
          <w:rFonts w:ascii="Times New Roman" w:hAnsi="Times New Roman" w:cs="Times New Roman"/>
        </w:rPr>
      </w:pPr>
      <w:r w:rsidRPr="00524115">
        <w:rPr>
          <w:rFonts w:ascii="Times New Roman" w:hAnsi="Times New Roman" w:cs="Times New Roman"/>
        </w:rPr>
        <w:t xml:space="preserve">Puspitasari, D.I., Suprayitno, E., &amp; Bustami. (2021). Tingkat Stres Kerja Perawat Instalasi Gawat Darurat Pada Masa Pandemi Covid – 19. </w:t>
      </w:r>
      <w:r w:rsidRPr="00524115">
        <w:rPr>
          <w:rFonts w:ascii="Times New Roman" w:hAnsi="Times New Roman" w:cs="Times New Roman"/>
          <w:i/>
        </w:rPr>
        <w:t>Jurnal Kesehatan,</w:t>
      </w:r>
      <w:r w:rsidRPr="00524115">
        <w:rPr>
          <w:rFonts w:ascii="Times New Roman" w:hAnsi="Times New Roman" w:cs="Times New Roman"/>
        </w:rPr>
        <w:t xml:space="preserve"> 11(1), 25 – 29.</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D1120F">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Pusung, B., Joseph, W. BS., &amp; Akilli, R. A. (2021). Stres Kerja Pada Perawat Instalasi Gawat Darurat RS GMIM Bethesda Tomohon Dalam Pandemi Covid – 19. </w:t>
      </w:r>
      <w:r w:rsidRPr="00524115">
        <w:rPr>
          <w:rFonts w:ascii="Times New Roman" w:hAnsi="Times New Roman" w:cs="Times New Roman"/>
          <w:i/>
        </w:rPr>
        <w:t>Jurnal KESMAS</w:t>
      </w:r>
      <w:r w:rsidRPr="00524115">
        <w:rPr>
          <w:rFonts w:ascii="Times New Roman" w:hAnsi="Times New Roman" w:cs="Times New Roman"/>
        </w:rPr>
        <w:t xml:space="preserve">, 10(6), 40 -47.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D1120F">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Pusvitasari, P., Wahyuningsih, H., &amp; Astuti, Y. D. (2016). Efektivitas Pelatihan Regulasi Emosi Untuk Menurunkan Stres Kerja Pada Anggota Reskrim. </w:t>
      </w:r>
      <w:r w:rsidRPr="00524115">
        <w:rPr>
          <w:rFonts w:ascii="Times New Roman" w:hAnsi="Times New Roman" w:cs="Times New Roman"/>
          <w:i/>
        </w:rPr>
        <w:t>Jurnal Intervensi Psikologi</w:t>
      </w:r>
      <w:r w:rsidRPr="00524115">
        <w:rPr>
          <w:rFonts w:ascii="Times New Roman" w:hAnsi="Times New Roman" w:cs="Times New Roman"/>
        </w:rPr>
        <w:t>, 8(1), 127 – 145.</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D1120F">
      <w:pPr>
        <w:autoSpaceDE w:val="0"/>
        <w:autoSpaceDN w:val="0"/>
        <w:adjustRightInd w:val="0"/>
        <w:spacing w:after="0" w:line="240" w:lineRule="auto"/>
        <w:ind w:left="270" w:hanging="270"/>
        <w:jc w:val="both"/>
        <w:rPr>
          <w:rFonts w:ascii="Times New Roman" w:hAnsi="Times New Roman" w:cs="Times New Roman"/>
        </w:rPr>
      </w:pPr>
      <w:r w:rsidRPr="00524115">
        <w:rPr>
          <w:rFonts w:ascii="Times New Roman" w:hAnsi="Times New Roman" w:cs="Times New Roman"/>
        </w:rPr>
        <w:t xml:space="preserve">Putri, D.W.L. (2013). Hubungan antara regulasi emosi dengan perilaku prososial pada perawat rumah sakit jiwa grhasia yogyakarta. </w:t>
      </w:r>
      <w:r w:rsidRPr="00524115">
        <w:rPr>
          <w:rFonts w:ascii="Times New Roman" w:hAnsi="Times New Roman" w:cs="Times New Roman"/>
          <w:i/>
          <w:iCs/>
        </w:rPr>
        <w:t>Jurnal Fakultas Psikologi</w:t>
      </w:r>
      <w:r w:rsidRPr="00524115">
        <w:rPr>
          <w:rFonts w:ascii="Times New Roman" w:hAnsi="Times New Roman" w:cs="Times New Roman"/>
        </w:rPr>
        <w:t>, 2(01), 1-15.</w:t>
      </w:r>
    </w:p>
    <w:p w:rsidR="00524115" w:rsidRPr="00524115" w:rsidRDefault="00524115" w:rsidP="00D1120F">
      <w:pPr>
        <w:spacing w:after="0" w:line="240" w:lineRule="auto"/>
        <w:ind w:left="270" w:hanging="283"/>
        <w:jc w:val="both"/>
        <w:rPr>
          <w:rFonts w:ascii="Times New Roman" w:hAnsi="Times New Roman" w:cs="Times New Roman"/>
        </w:rPr>
      </w:pPr>
    </w:p>
    <w:p w:rsidR="00524115" w:rsidRPr="00524115" w:rsidRDefault="00524115" w:rsidP="00D1120F">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Rahayu, D. P., &amp; Fauziah, N. (2019). Hubungan Antara Regulasi Emosi dengan Burn Out Pada Perawat Rawat Inap Rumah Sakit Jiwa Daerah (RSJD) Dr. Amino Gondohutomo Semarang. </w:t>
      </w:r>
      <w:r w:rsidRPr="00524115">
        <w:rPr>
          <w:rFonts w:ascii="Times New Roman" w:hAnsi="Times New Roman" w:cs="Times New Roman"/>
          <w:i/>
        </w:rPr>
        <w:t>Jurnal Empati</w:t>
      </w:r>
      <w:r w:rsidRPr="00524115">
        <w:rPr>
          <w:rFonts w:ascii="Times New Roman" w:hAnsi="Times New Roman" w:cs="Times New Roman"/>
        </w:rPr>
        <w:t>,  8(2), 19 – 25.</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9922B0">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Rahmah, N. D., &amp; Fahmie, A. (2019). Strategi Regulasi Emosi Kognitif dan Stres Kerja Petugas Kebersihan Jalan Raya Wanita. </w:t>
      </w:r>
      <w:r w:rsidRPr="00524115">
        <w:rPr>
          <w:rFonts w:ascii="Times New Roman" w:hAnsi="Times New Roman" w:cs="Times New Roman"/>
          <w:i/>
        </w:rPr>
        <w:t>Jurnal Psikologi,</w:t>
      </w:r>
      <w:r w:rsidRPr="00524115">
        <w:rPr>
          <w:rFonts w:ascii="Times New Roman" w:hAnsi="Times New Roman" w:cs="Times New Roman"/>
        </w:rPr>
        <w:t xml:space="preserve"> 8(2), 88 – 98.</w:t>
      </w:r>
    </w:p>
    <w:p w:rsidR="00524115" w:rsidRPr="00524115" w:rsidRDefault="00524115" w:rsidP="00524115">
      <w:pPr>
        <w:spacing w:after="0" w:line="240" w:lineRule="auto"/>
        <w:jc w:val="both"/>
        <w:rPr>
          <w:rFonts w:ascii="Times New Roman" w:hAnsi="Times New Roman" w:cs="Times New Roman"/>
        </w:rPr>
      </w:pPr>
    </w:p>
    <w:p w:rsidR="00524115" w:rsidRPr="00524115" w:rsidRDefault="00524115" w:rsidP="009922B0">
      <w:pPr>
        <w:spacing w:after="0" w:line="240" w:lineRule="auto"/>
        <w:jc w:val="both"/>
        <w:rPr>
          <w:rFonts w:ascii="Times New Roman" w:hAnsi="Times New Roman" w:cs="Times New Roman"/>
        </w:rPr>
      </w:pPr>
      <w:r w:rsidRPr="00524115">
        <w:rPr>
          <w:rFonts w:ascii="Times New Roman" w:hAnsi="Times New Roman" w:cs="Times New Roman"/>
        </w:rPr>
        <w:t xml:space="preserve">Robbins,  S. P., &amp; Coulter. M.  (2010). </w:t>
      </w:r>
      <w:r w:rsidRPr="00524115">
        <w:rPr>
          <w:rFonts w:ascii="Times New Roman" w:hAnsi="Times New Roman" w:cs="Times New Roman"/>
          <w:i/>
        </w:rPr>
        <w:t>Manajemen</w:t>
      </w:r>
      <w:r w:rsidRPr="00524115">
        <w:rPr>
          <w:rFonts w:ascii="Times New Roman" w:hAnsi="Times New Roman" w:cs="Times New Roman"/>
        </w:rPr>
        <w:t>. Jakarta: Erlangga.</w:t>
      </w:r>
    </w:p>
    <w:p w:rsidR="00524115" w:rsidRPr="00524115" w:rsidRDefault="00524115" w:rsidP="00524115">
      <w:pPr>
        <w:spacing w:after="0" w:line="240" w:lineRule="auto"/>
        <w:ind w:firstLine="426"/>
        <w:jc w:val="both"/>
        <w:rPr>
          <w:rFonts w:ascii="Times New Roman" w:hAnsi="Times New Roman" w:cs="Times New Roman"/>
        </w:rPr>
      </w:pPr>
    </w:p>
    <w:p w:rsidR="00524115" w:rsidRPr="00524115" w:rsidRDefault="00524115" w:rsidP="009922B0">
      <w:pPr>
        <w:spacing w:after="0" w:line="240" w:lineRule="auto"/>
        <w:ind w:left="270" w:hanging="259"/>
        <w:jc w:val="both"/>
        <w:rPr>
          <w:rFonts w:ascii="Times New Roman" w:hAnsi="Times New Roman" w:cs="Times New Roman"/>
        </w:rPr>
      </w:pPr>
      <w:r w:rsidRPr="00524115">
        <w:rPr>
          <w:rFonts w:ascii="Times New Roman" w:hAnsi="Times New Roman" w:cs="Times New Roman"/>
        </w:rPr>
        <w:t xml:space="preserve">Robbins,  S. P.,  &amp; Judge, T.A. (2008).  </w:t>
      </w:r>
      <w:r w:rsidRPr="00524115">
        <w:rPr>
          <w:rFonts w:ascii="Times New Roman" w:hAnsi="Times New Roman" w:cs="Times New Roman"/>
          <w:i/>
        </w:rPr>
        <w:t>Perilaku Organisasi</w:t>
      </w:r>
      <w:r w:rsidRPr="00524115">
        <w:rPr>
          <w:rFonts w:ascii="Times New Roman" w:hAnsi="Times New Roman" w:cs="Times New Roman"/>
        </w:rPr>
        <w:t>. Jakarta: Salemba Empat.</w:t>
      </w:r>
    </w:p>
    <w:p w:rsidR="00524115" w:rsidRPr="00524115" w:rsidRDefault="00524115" w:rsidP="00524115">
      <w:pPr>
        <w:spacing w:after="0" w:line="240" w:lineRule="auto"/>
        <w:ind w:left="709" w:hanging="259"/>
        <w:jc w:val="both"/>
        <w:rPr>
          <w:rFonts w:ascii="Times New Roman" w:hAnsi="Times New Roman" w:cs="Times New Roman"/>
        </w:rPr>
      </w:pPr>
    </w:p>
    <w:p w:rsidR="00524115" w:rsidRPr="00524115" w:rsidRDefault="00524115" w:rsidP="009922B0">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Rosyanti, L., &amp; Hadi, I. (2020). Dampak psikologis dalam memberikan perawatan dan layanan kesehatan pasien COVID – 19 Pada tenaga kesehatan. </w:t>
      </w:r>
      <w:r w:rsidRPr="00524115">
        <w:rPr>
          <w:rFonts w:ascii="Times New Roman" w:hAnsi="Times New Roman" w:cs="Times New Roman"/>
          <w:i/>
        </w:rPr>
        <w:t xml:space="preserve">Jurnal Informasi Kesehatan, </w:t>
      </w:r>
      <w:r w:rsidRPr="00524115">
        <w:rPr>
          <w:rFonts w:ascii="Times New Roman" w:hAnsi="Times New Roman" w:cs="Times New Roman"/>
        </w:rPr>
        <w:t>12(1),107 – 130.</w:t>
      </w:r>
    </w:p>
    <w:p w:rsidR="00524115" w:rsidRPr="00524115" w:rsidRDefault="00524115" w:rsidP="00524115">
      <w:pPr>
        <w:spacing w:after="0" w:line="240" w:lineRule="auto"/>
        <w:jc w:val="both"/>
        <w:rPr>
          <w:rFonts w:ascii="Times New Roman" w:hAnsi="Times New Roman" w:cs="Times New Roman"/>
        </w:rPr>
      </w:pPr>
    </w:p>
    <w:p w:rsidR="00524115" w:rsidRPr="00524115" w:rsidRDefault="00524115" w:rsidP="00F772D2">
      <w:pPr>
        <w:spacing w:after="0" w:line="240" w:lineRule="auto"/>
        <w:ind w:left="270" w:hanging="270"/>
        <w:jc w:val="both"/>
        <w:rPr>
          <w:rFonts w:ascii="Times New Roman" w:hAnsi="Times New Roman" w:cs="Times New Roman"/>
        </w:rPr>
      </w:pPr>
      <w:r w:rsidRPr="00524115">
        <w:rPr>
          <w:rFonts w:ascii="Times New Roman" w:hAnsi="Times New Roman" w:cs="Times New Roman"/>
        </w:rPr>
        <w:t xml:space="preserve">Sarafino, P. E., &amp; Smith, W. T. (2011). </w:t>
      </w:r>
      <w:r w:rsidRPr="00524115">
        <w:rPr>
          <w:rFonts w:ascii="Times New Roman" w:hAnsi="Times New Roman" w:cs="Times New Roman"/>
          <w:i/>
        </w:rPr>
        <w:t>Biopsychosocial interaction seventh edition. Health psychology.</w:t>
      </w:r>
      <w:r w:rsidRPr="00524115">
        <w:rPr>
          <w:rFonts w:ascii="Times New Roman" w:hAnsi="Times New Roman" w:cs="Times New Roman"/>
        </w:rPr>
        <w:t xml:space="preserve"> Amerika Serikat: John Wiley &amp; Sons, INC. </w:t>
      </w:r>
    </w:p>
    <w:p w:rsidR="00524115" w:rsidRPr="00524115" w:rsidRDefault="00524115" w:rsidP="00F772D2">
      <w:pPr>
        <w:spacing w:after="0" w:line="240" w:lineRule="auto"/>
        <w:ind w:left="270"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Sari, A. M. K., Ahsan., &amp; Supriati. L. (2017). Hubungan Antara Dukungan Sosial dengan Tingkat Stres Kerja Perawat di Rumah Sakit TK. II DR. Soepraoen Malang. </w:t>
      </w:r>
      <w:r w:rsidRPr="00524115">
        <w:rPr>
          <w:rFonts w:ascii="Times New Roman" w:hAnsi="Times New Roman" w:cs="Times New Roman"/>
          <w:i/>
        </w:rPr>
        <w:t>Bimiki</w:t>
      </w:r>
      <w:r w:rsidRPr="00524115">
        <w:rPr>
          <w:rFonts w:ascii="Times New Roman" w:hAnsi="Times New Roman" w:cs="Times New Roman"/>
        </w:rPr>
        <w:t xml:space="preserve">, 5(2), 1 – 11.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Sarason, B. R., Sarason, G. I., &amp; Piece, G. R. (1990). </w:t>
      </w:r>
      <w:r w:rsidRPr="00524115">
        <w:rPr>
          <w:rFonts w:ascii="Times New Roman" w:hAnsi="Times New Roman" w:cs="Times New Roman"/>
          <w:i/>
        </w:rPr>
        <w:t>Social Support: An Interactional View.</w:t>
      </w:r>
      <w:r w:rsidRPr="00524115">
        <w:rPr>
          <w:rFonts w:ascii="Times New Roman" w:hAnsi="Times New Roman" w:cs="Times New Roman"/>
        </w:rPr>
        <w:t xml:space="preserve"> Washington DC: John Wiley and Sons.</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ind w:left="270" w:hanging="283"/>
        <w:jc w:val="both"/>
        <w:rPr>
          <w:rStyle w:val="CommentReference"/>
          <w:rFonts w:ascii="Times New Roman" w:hAnsi="Times New Roman" w:cs="Times New Roman"/>
          <w:color w:val="00B0F0"/>
          <w:sz w:val="22"/>
          <w:szCs w:val="22"/>
        </w:rPr>
      </w:pPr>
      <w:r w:rsidRPr="00524115">
        <w:rPr>
          <w:rFonts w:ascii="Times New Roman" w:hAnsi="Times New Roman" w:cs="Times New Roman"/>
        </w:rPr>
        <w:t xml:space="preserve">Sauter, S., Murphy, L., Colligan, M., Swanson, N., Hurrell, J., Scharf F, et al. </w:t>
      </w:r>
      <w:r w:rsidRPr="00524115">
        <w:rPr>
          <w:rFonts w:ascii="Times New Roman" w:hAnsi="Times New Roman" w:cs="Times New Roman"/>
          <w:i/>
        </w:rPr>
        <w:t>Stress at work (NIOSH). Cincinnati: DHHS (NIOS–)-CDC; (2009).</w:t>
      </w:r>
      <w:r w:rsidRPr="00524115">
        <w:rPr>
          <w:rFonts w:ascii="Times New Roman" w:hAnsi="Times New Roman" w:cs="Times New Roman"/>
        </w:rPr>
        <w:t xml:space="preserve"> Diunduh dari </w:t>
      </w:r>
      <w:r w:rsidRPr="00524115">
        <w:rPr>
          <w:rFonts w:ascii="Times New Roman" w:hAnsi="Times New Roman" w:cs="Times New Roman"/>
          <w:color w:val="00B0F0"/>
        </w:rPr>
        <w:t xml:space="preserve"> </w:t>
      </w:r>
      <w:hyperlink r:id="rId22" w:history="1">
        <w:r w:rsidRPr="00524115">
          <w:rPr>
            <w:rStyle w:val="CommentReference"/>
            <w:rFonts w:ascii="Times New Roman" w:hAnsi="Times New Roman" w:cs="Times New Roman"/>
            <w:color w:val="00B0F0"/>
            <w:sz w:val="22"/>
            <w:szCs w:val="22"/>
            <w:u w:val="single"/>
          </w:rPr>
          <w:t>http://www.cdc.gov/niosh/docs/99-101/pdfs/99-101.pdf</w:t>
        </w:r>
      </w:hyperlink>
    </w:p>
    <w:p w:rsidR="00524115" w:rsidRPr="00524115" w:rsidRDefault="00524115" w:rsidP="00F772D2">
      <w:pPr>
        <w:spacing w:after="0" w:line="240" w:lineRule="auto"/>
        <w:ind w:left="270" w:hanging="283"/>
        <w:jc w:val="both"/>
        <w:rPr>
          <w:rFonts w:ascii="Times New Roman" w:hAnsi="Times New Roman" w:cs="Times New Roman"/>
          <w:color w:val="00B0F0"/>
        </w:rPr>
      </w:pPr>
    </w:p>
    <w:p w:rsidR="00524115" w:rsidRPr="00524115" w:rsidRDefault="00524115" w:rsidP="00F772D2">
      <w:pPr>
        <w:spacing w:after="0" w:line="240" w:lineRule="auto"/>
        <w:jc w:val="both"/>
        <w:rPr>
          <w:rFonts w:ascii="Times New Roman" w:hAnsi="Times New Roman" w:cs="Times New Roman"/>
        </w:rPr>
      </w:pPr>
      <w:r w:rsidRPr="00524115">
        <w:rPr>
          <w:rFonts w:ascii="Times New Roman" w:hAnsi="Times New Roman" w:cs="Times New Roman"/>
        </w:rPr>
        <w:t xml:space="preserve">Sears, D. O. (2009). </w:t>
      </w:r>
      <w:r w:rsidRPr="00524115">
        <w:rPr>
          <w:rFonts w:ascii="Times New Roman" w:hAnsi="Times New Roman" w:cs="Times New Roman"/>
          <w:i/>
        </w:rPr>
        <w:t>Psikologi Sosial 2</w:t>
      </w:r>
      <w:r w:rsidRPr="00524115">
        <w:rPr>
          <w:rFonts w:ascii="Times New Roman" w:hAnsi="Times New Roman" w:cs="Times New Roman"/>
        </w:rPr>
        <w:t>. Jakarta: Erlangga.</w:t>
      </w:r>
    </w:p>
    <w:p w:rsidR="00524115" w:rsidRPr="00524115" w:rsidRDefault="00524115" w:rsidP="00524115">
      <w:pPr>
        <w:spacing w:after="0" w:line="240" w:lineRule="auto"/>
        <w:ind w:left="709" w:hanging="283"/>
        <w:jc w:val="both"/>
        <w:rPr>
          <w:rFonts w:ascii="Times New Roman" w:hAnsi="Times New Roman" w:cs="Times New Roman"/>
          <w:color w:val="00B0F0"/>
        </w:rPr>
      </w:pPr>
    </w:p>
    <w:p w:rsidR="00524115" w:rsidRPr="00524115" w:rsidRDefault="00524115" w:rsidP="00F772D2">
      <w:pPr>
        <w:spacing w:after="0" w:line="240" w:lineRule="auto"/>
        <w:ind w:left="270" w:hanging="283"/>
        <w:jc w:val="both"/>
        <w:rPr>
          <w:rFonts w:ascii="Times New Roman" w:eastAsia="Times New Roman" w:hAnsi="Times New Roman" w:cs="Times New Roman"/>
        </w:rPr>
      </w:pPr>
      <w:r w:rsidRPr="00524115">
        <w:rPr>
          <w:rFonts w:ascii="Times New Roman" w:eastAsia="Times New Roman" w:hAnsi="Times New Roman" w:cs="Times New Roman"/>
        </w:rPr>
        <w:t>Shaffer, K. A. (2005). </w:t>
      </w:r>
      <w:r w:rsidRPr="00524115">
        <w:rPr>
          <w:rFonts w:ascii="Times New Roman" w:eastAsia="Times New Roman" w:hAnsi="Times New Roman" w:cs="Times New Roman"/>
          <w:bCs/>
          <w:i/>
          <w:iCs/>
        </w:rPr>
        <w:t>On the nature and function of emotion: A component process approach</w:t>
      </w:r>
      <w:r w:rsidRPr="00524115">
        <w:rPr>
          <w:rFonts w:ascii="Times New Roman" w:eastAsia="Times New Roman" w:hAnsi="Times New Roman" w:cs="Times New Roman"/>
        </w:rPr>
        <w:t>. Approaches to emotion Journal.</w:t>
      </w:r>
    </w:p>
    <w:p w:rsidR="00524115" w:rsidRPr="00524115" w:rsidRDefault="00524115" w:rsidP="00524115">
      <w:pPr>
        <w:spacing w:after="0" w:line="240" w:lineRule="auto"/>
        <w:jc w:val="both"/>
        <w:rPr>
          <w:rFonts w:ascii="Times New Roman" w:hAnsi="Times New Roman" w:cs="Times New Roman"/>
        </w:rPr>
      </w:pPr>
    </w:p>
    <w:p w:rsidR="00524115" w:rsidRPr="00524115" w:rsidRDefault="00524115" w:rsidP="00F772D2">
      <w:pPr>
        <w:spacing w:after="0" w:line="240" w:lineRule="auto"/>
        <w:jc w:val="both"/>
        <w:rPr>
          <w:rFonts w:ascii="Times New Roman" w:hAnsi="Times New Roman" w:cs="Times New Roman"/>
        </w:rPr>
      </w:pPr>
      <w:r w:rsidRPr="00524115">
        <w:rPr>
          <w:rFonts w:ascii="Times New Roman" w:hAnsi="Times New Roman" w:cs="Times New Roman"/>
        </w:rPr>
        <w:t xml:space="preserve">Smet, B. (1994). </w:t>
      </w:r>
      <w:r w:rsidRPr="00524115">
        <w:rPr>
          <w:rFonts w:ascii="Times New Roman" w:hAnsi="Times New Roman" w:cs="Times New Roman"/>
          <w:i/>
          <w:iCs/>
        </w:rPr>
        <w:t>Psikologi Kesehatan</w:t>
      </w:r>
      <w:r w:rsidRPr="00524115">
        <w:rPr>
          <w:rFonts w:ascii="Times New Roman" w:hAnsi="Times New Roman" w:cs="Times New Roman"/>
        </w:rPr>
        <w:t>. Jakarta : PT.</w:t>
      </w:r>
      <w:r w:rsidRPr="00524115">
        <w:rPr>
          <w:rFonts w:ascii="Times New Roman" w:hAnsi="Times New Roman" w:cs="Times New Roman"/>
          <w:i/>
          <w:iCs/>
        </w:rPr>
        <w:t xml:space="preserve"> </w:t>
      </w:r>
      <w:r w:rsidRPr="00524115">
        <w:rPr>
          <w:rFonts w:ascii="Times New Roman" w:hAnsi="Times New Roman" w:cs="Times New Roman"/>
        </w:rPr>
        <w:t>Grasindo.</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jc w:val="both"/>
        <w:rPr>
          <w:rFonts w:ascii="Times New Roman" w:hAnsi="Times New Roman" w:cs="Times New Roman"/>
        </w:rPr>
      </w:pPr>
      <w:r w:rsidRPr="00524115">
        <w:rPr>
          <w:rFonts w:ascii="Times New Roman" w:hAnsi="Times New Roman" w:cs="Times New Roman"/>
        </w:rPr>
        <w:t xml:space="preserve">Sugiyono. (2010). </w:t>
      </w:r>
      <w:r w:rsidRPr="00524115">
        <w:rPr>
          <w:rFonts w:ascii="Times New Roman" w:hAnsi="Times New Roman" w:cs="Times New Roman"/>
          <w:i/>
        </w:rPr>
        <w:t>Metode Penelitian Pendidikan</w:t>
      </w:r>
      <w:r w:rsidRPr="00524115">
        <w:rPr>
          <w:rFonts w:ascii="Times New Roman" w:hAnsi="Times New Roman" w:cs="Times New Roman"/>
        </w:rPr>
        <w:t>. Bandung: Alfabeta.</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Sulanjari, K. (2018). Hubungan Antara Regulasi Emosi dan Kepuasan Perkawinan Pada Individu Yang Telah Menikah Lebih Dari 5 Tahun. </w:t>
      </w:r>
      <w:r w:rsidRPr="00524115">
        <w:rPr>
          <w:rFonts w:ascii="Times New Roman" w:hAnsi="Times New Roman" w:cs="Times New Roman"/>
          <w:i/>
        </w:rPr>
        <w:t>Skripsi:</w:t>
      </w:r>
      <w:r w:rsidRPr="00524115">
        <w:rPr>
          <w:rFonts w:ascii="Times New Roman" w:hAnsi="Times New Roman" w:cs="Times New Roman"/>
        </w:rPr>
        <w:t xml:space="preserve"> Universitas Sanata Dharma Yogyakarta.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i/>
        </w:rPr>
      </w:pPr>
      <w:r w:rsidRPr="00524115">
        <w:rPr>
          <w:rFonts w:ascii="Times New Roman" w:hAnsi="Times New Roman" w:cs="Times New Roman"/>
        </w:rPr>
        <w:t xml:space="preserve">Suryaningrum, T. (2015). Pengaruh Beban Kerja dan Dukungan Sosial terhadap Stres Kerja pada perawat RS PKU Muhammadiyah Yogyakarta. </w:t>
      </w:r>
      <w:r w:rsidRPr="00524115">
        <w:rPr>
          <w:rFonts w:ascii="Times New Roman" w:hAnsi="Times New Roman" w:cs="Times New Roman"/>
          <w:i/>
        </w:rPr>
        <w:t>Skripsi</w:t>
      </w:r>
      <w:r w:rsidRPr="00524115">
        <w:rPr>
          <w:rFonts w:ascii="Times New Roman" w:hAnsi="Times New Roman" w:cs="Times New Roman"/>
        </w:rPr>
        <w:t xml:space="preserve"> : Universitas Negeri Yogyakarta.</w:t>
      </w:r>
      <w:r w:rsidRPr="00524115">
        <w:rPr>
          <w:rFonts w:ascii="Times New Roman" w:hAnsi="Times New Roman" w:cs="Times New Roman"/>
          <w:i/>
        </w:rPr>
        <w:t xml:space="preserve">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eastAsia="Times New Roman" w:hAnsi="Times New Roman" w:cs="Times New Roman"/>
        </w:rPr>
      </w:pPr>
      <w:r w:rsidRPr="00524115">
        <w:rPr>
          <w:rFonts w:ascii="Times New Roman" w:eastAsia="Times New Roman" w:hAnsi="Times New Roman" w:cs="Times New Roman"/>
        </w:rPr>
        <w:t xml:space="preserve">Supratman., &amp; Yuni, W.U. (2009). Pendokumentasian Asuhan Keperawatan Ditinjau Dari Beban Kerja Perawat. </w:t>
      </w:r>
      <w:r w:rsidRPr="00524115">
        <w:rPr>
          <w:rFonts w:ascii="Times New Roman" w:eastAsia="Times New Roman" w:hAnsi="Times New Roman" w:cs="Times New Roman"/>
          <w:i/>
        </w:rPr>
        <w:t>Jurnal Berita Ilmu Keperawatan,</w:t>
      </w:r>
      <w:r w:rsidRPr="00524115">
        <w:rPr>
          <w:rFonts w:ascii="Times New Roman" w:eastAsia="Times New Roman" w:hAnsi="Times New Roman" w:cs="Times New Roman"/>
        </w:rPr>
        <w:t xml:space="preserve"> 2(1).</w:t>
      </w:r>
    </w:p>
    <w:p w:rsidR="00524115" w:rsidRPr="00524115" w:rsidRDefault="00524115" w:rsidP="00F772D2">
      <w:pPr>
        <w:spacing w:after="0" w:line="240" w:lineRule="auto"/>
        <w:ind w:left="270" w:hanging="283"/>
        <w:jc w:val="both"/>
        <w:rPr>
          <w:rFonts w:ascii="Times New Roman" w:eastAsia="Times New Roman" w:hAnsi="Times New Roman" w:cs="Times New Roman"/>
        </w:rPr>
      </w:pPr>
    </w:p>
    <w:p w:rsidR="00524115" w:rsidRPr="00524115" w:rsidRDefault="00524115" w:rsidP="00F772D2">
      <w:pPr>
        <w:spacing w:after="0" w:line="240" w:lineRule="auto"/>
        <w:jc w:val="both"/>
        <w:rPr>
          <w:rFonts w:ascii="Times New Roman" w:hAnsi="Times New Roman" w:cs="Times New Roman"/>
        </w:rPr>
      </w:pPr>
      <w:r w:rsidRPr="00524115">
        <w:rPr>
          <w:rFonts w:ascii="Times New Roman" w:hAnsi="Times New Roman" w:cs="Times New Roman"/>
        </w:rPr>
        <w:t xml:space="preserve">Taylor, S. E. (2012). </w:t>
      </w:r>
      <w:r w:rsidRPr="00524115">
        <w:rPr>
          <w:rFonts w:ascii="Times New Roman" w:hAnsi="Times New Roman" w:cs="Times New Roman"/>
          <w:i/>
          <w:iCs/>
        </w:rPr>
        <w:t>Health Psychology</w:t>
      </w:r>
      <w:r w:rsidRPr="00524115">
        <w:rPr>
          <w:rFonts w:ascii="Times New Roman" w:hAnsi="Times New Roman" w:cs="Times New Roman"/>
        </w:rPr>
        <w:t>. New York: McGraw Hill Companies.</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Thompson, R.A. (1994). </w:t>
      </w:r>
      <w:r w:rsidRPr="00524115">
        <w:rPr>
          <w:rFonts w:ascii="Times New Roman" w:hAnsi="Times New Roman" w:cs="Times New Roman"/>
          <w:i/>
        </w:rPr>
        <w:t>Emotion Regulation: A Theme in Search of Definition.</w:t>
      </w:r>
      <w:r w:rsidRPr="00524115">
        <w:rPr>
          <w:rFonts w:ascii="Times New Roman" w:hAnsi="Times New Roman" w:cs="Times New Roman"/>
        </w:rPr>
        <w:t xml:space="preserve"> Monographs of the Society for Research in Child Development, 59, 25–52.</w:t>
      </w:r>
    </w:p>
    <w:p w:rsidR="00524115" w:rsidRPr="00524115" w:rsidRDefault="00524115" w:rsidP="00F772D2">
      <w:pPr>
        <w:tabs>
          <w:tab w:val="left" w:pos="5760"/>
        </w:tabs>
        <w:spacing w:after="0" w:line="240" w:lineRule="auto"/>
        <w:ind w:left="270" w:hanging="283"/>
        <w:jc w:val="both"/>
        <w:rPr>
          <w:rFonts w:ascii="Times New Roman" w:hAnsi="Times New Roman" w:cs="Times New Roman"/>
        </w:rPr>
      </w:pPr>
      <w:r w:rsidRPr="00524115">
        <w:rPr>
          <w:rFonts w:ascii="Times New Roman" w:hAnsi="Times New Roman" w:cs="Times New Roman"/>
        </w:rPr>
        <w:tab/>
      </w:r>
      <w:r w:rsidRPr="00524115">
        <w:rPr>
          <w:rFonts w:ascii="Times New Roman" w:hAnsi="Times New Roman" w:cs="Times New Roman"/>
        </w:rPr>
        <w:tab/>
      </w:r>
    </w:p>
    <w:p w:rsidR="00524115" w:rsidRPr="00524115" w:rsidRDefault="00524115" w:rsidP="00F772D2">
      <w:pPr>
        <w:autoSpaceDE w:val="0"/>
        <w:autoSpaceDN w:val="0"/>
        <w:adjustRightInd w:val="0"/>
        <w:spacing w:after="0" w:line="240" w:lineRule="auto"/>
        <w:ind w:left="270" w:hanging="270"/>
        <w:jc w:val="both"/>
        <w:rPr>
          <w:rFonts w:ascii="Times New Roman" w:eastAsia="SimSun" w:hAnsi="Times New Roman" w:cs="Times New Roman"/>
        </w:rPr>
      </w:pPr>
      <w:r w:rsidRPr="00524115">
        <w:rPr>
          <w:rFonts w:ascii="Times New Roman" w:eastAsia="SimSun" w:hAnsi="Times New Roman" w:cs="Times New Roman"/>
        </w:rPr>
        <w:t xml:space="preserve">Uchino, B. N., &amp; Garvey, T. S. (1997). The availability of social support reduces cardiovascular reactivity to acute psychological stress. </w:t>
      </w:r>
      <w:r w:rsidRPr="00524115">
        <w:rPr>
          <w:rFonts w:ascii="Times New Roman" w:eastAsia="SimSun" w:hAnsi="Times New Roman" w:cs="Times New Roman"/>
          <w:i/>
          <w:iCs/>
        </w:rPr>
        <w:t>Journal of Behavioral Medicine</w:t>
      </w:r>
      <w:r w:rsidRPr="00524115">
        <w:rPr>
          <w:rFonts w:ascii="Times New Roman" w:eastAsia="SimSun" w:hAnsi="Times New Roman" w:cs="Times New Roman"/>
        </w:rPr>
        <w:t xml:space="preserve">, </w:t>
      </w:r>
      <w:r w:rsidRPr="00524115">
        <w:rPr>
          <w:rFonts w:ascii="Times New Roman" w:eastAsia="SimSun" w:hAnsi="Times New Roman" w:cs="Times New Roman"/>
          <w:i/>
          <w:iCs/>
        </w:rPr>
        <w:t>20</w:t>
      </w:r>
      <w:r w:rsidRPr="00524115">
        <w:rPr>
          <w:rFonts w:ascii="Times New Roman" w:eastAsia="SimSun" w:hAnsi="Times New Roman" w:cs="Times New Roman"/>
        </w:rPr>
        <w:t>, 15–27.</w:t>
      </w:r>
    </w:p>
    <w:p w:rsidR="00524115" w:rsidRPr="00524115" w:rsidRDefault="00524115" w:rsidP="00524115">
      <w:pPr>
        <w:shd w:val="clear" w:color="auto" w:fill="FFFFFF"/>
        <w:spacing w:after="0" w:line="240" w:lineRule="auto"/>
        <w:jc w:val="both"/>
        <w:rPr>
          <w:rStyle w:val="CommentReference"/>
          <w:rFonts w:ascii="Times New Roman" w:hAnsi="Times New Roman" w:cs="Times New Roman"/>
          <w:color w:val="00B0F0"/>
          <w:sz w:val="22"/>
          <w:szCs w:val="22"/>
        </w:rPr>
      </w:pPr>
    </w:p>
    <w:p w:rsidR="00524115" w:rsidRPr="00524115" w:rsidRDefault="00524115" w:rsidP="00F772D2">
      <w:pPr>
        <w:shd w:val="clear" w:color="auto" w:fill="FFFFFF"/>
        <w:spacing w:after="0" w:line="240" w:lineRule="auto"/>
        <w:ind w:left="270" w:hanging="270"/>
        <w:jc w:val="both"/>
        <w:rPr>
          <w:rStyle w:val="CommentReference"/>
          <w:rFonts w:ascii="Times New Roman" w:hAnsi="Times New Roman" w:cs="Times New Roman"/>
          <w:sz w:val="22"/>
          <w:szCs w:val="22"/>
        </w:rPr>
      </w:pPr>
      <w:r w:rsidRPr="00524115">
        <w:rPr>
          <w:rStyle w:val="CommentReference"/>
          <w:rFonts w:ascii="Times New Roman" w:hAnsi="Times New Roman" w:cs="Times New Roman"/>
          <w:sz w:val="22"/>
          <w:szCs w:val="22"/>
        </w:rPr>
        <w:t xml:space="preserve">Umamit, M. (2016). Hubungan Stres Kerja Dengan Keterlibatan Kerja Pada Karyawan. </w:t>
      </w:r>
      <w:r w:rsidRPr="00524115">
        <w:rPr>
          <w:rStyle w:val="CommentReference"/>
          <w:rFonts w:ascii="Times New Roman" w:hAnsi="Times New Roman" w:cs="Times New Roman"/>
          <w:i/>
          <w:sz w:val="22"/>
          <w:szCs w:val="22"/>
        </w:rPr>
        <w:t>Skripsi</w:t>
      </w:r>
      <w:r w:rsidRPr="00524115">
        <w:rPr>
          <w:rStyle w:val="CommentReference"/>
          <w:rFonts w:ascii="Times New Roman" w:hAnsi="Times New Roman" w:cs="Times New Roman"/>
          <w:sz w:val="22"/>
          <w:szCs w:val="22"/>
        </w:rPr>
        <w:t>: Universitas Muhammadiyah Malang.</w:t>
      </w:r>
    </w:p>
    <w:p w:rsidR="00524115" w:rsidRPr="00524115" w:rsidRDefault="00524115" w:rsidP="00524115">
      <w:pPr>
        <w:shd w:val="clear" w:color="auto" w:fill="FFFFFF"/>
        <w:spacing w:after="0" w:line="240" w:lineRule="auto"/>
        <w:ind w:left="720" w:hanging="270"/>
        <w:jc w:val="both"/>
        <w:rPr>
          <w:rFonts w:ascii="Times New Roman" w:hAnsi="Times New Roman" w:cs="Times New Roman"/>
        </w:rPr>
      </w:pPr>
    </w:p>
    <w:p w:rsidR="00524115" w:rsidRPr="00524115" w:rsidRDefault="00524115" w:rsidP="00F772D2">
      <w:pPr>
        <w:spacing w:after="0" w:line="240" w:lineRule="auto"/>
        <w:jc w:val="both"/>
        <w:rPr>
          <w:rFonts w:ascii="Times New Roman" w:hAnsi="Times New Roman" w:cs="Times New Roman"/>
        </w:rPr>
      </w:pPr>
      <w:r w:rsidRPr="00524115">
        <w:rPr>
          <w:rFonts w:ascii="Times New Roman" w:hAnsi="Times New Roman" w:cs="Times New Roman"/>
        </w:rPr>
        <w:t xml:space="preserve">Waluyo.  (2009).  </w:t>
      </w:r>
      <w:r w:rsidRPr="00524115">
        <w:rPr>
          <w:rFonts w:ascii="Times New Roman" w:hAnsi="Times New Roman" w:cs="Times New Roman"/>
          <w:i/>
        </w:rPr>
        <w:t>Psikologi  Teknik  Industri</w:t>
      </w:r>
      <w:r w:rsidRPr="00524115">
        <w:rPr>
          <w:rFonts w:ascii="Times New Roman" w:hAnsi="Times New Roman" w:cs="Times New Roman"/>
        </w:rPr>
        <w:t>.  Yogyakarta:  Graha Ilmu.</w:t>
      </w:r>
    </w:p>
    <w:p w:rsidR="00524115" w:rsidRPr="00524115" w:rsidRDefault="00524115" w:rsidP="00524115">
      <w:pPr>
        <w:spacing w:after="0" w:line="240" w:lineRule="auto"/>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Windistiar, E.D. (2016). Hubungan Dukungan Sosial dengan Stress Narapidana Wanita. </w:t>
      </w:r>
      <w:r w:rsidRPr="00524115">
        <w:rPr>
          <w:rFonts w:ascii="Times New Roman" w:hAnsi="Times New Roman" w:cs="Times New Roman"/>
          <w:i/>
        </w:rPr>
        <w:t>Skripsi</w:t>
      </w:r>
      <w:r w:rsidRPr="00524115">
        <w:rPr>
          <w:rFonts w:ascii="Times New Roman" w:hAnsi="Times New Roman" w:cs="Times New Roman"/>
        </w:rPr>
        <w:t xml:space="preserve">: Universitas Muhammadiyah Malang. </w:t>
      </w:r>
    </w:p>
    <w:p w:rsidR="00524115" w:rsidRPr="00524115" w:rsidRDefault="00524115" w:rsidP="00F772D2">
      <w:pPr>
        <w:spacing w:after="0" w:line="240" w:lineRule="auto"/>
        <w:ind w:left="270" w:hanging="283"/>
        <w:jc w:val="both"/>
        <w:rPr>
          <w:rFonts w:ascii="Times New Roman" w:hAnsi="Times New Roman" w:cs="Times New Roman"/>
        </w:rPr>
      </w:pPr>
    </w:p>
    <w:p w:rsidR="00524115" w:rsidRPr="00524115" w:rsidRDefault="00524115" w:rsidP="00F772D2">
      <w:pPr>
        <w:spacing w:after="0" w:line="240" w:lineRule="auto"/>
        <w:jc w:val="both"/>
        <w:rPr>
          <w:rFonts w:ascii="Times New Roman" w:hAnsi="Times New Roman" w:cs="Times New Roman"/>
        </w:rPr>
      </w:pPr>
      <w:r w:rsidRPr="00524115">
        <w:rPr>
          <w:rFonts w:ascii="Times New Roman" w:hAnsi="Times New Roman" w:cs="Times New Roman"/>
        </w:rPr>
        <w:t xml:space="preserve">Wirawan. (2010). </w:t>
      </w:r>
      <w:r w:rsidRPr="00524115">
        <w:rPr>
          <w:rFonts w:ascii="Times New Roman" w:hAnsi="Times New Roman" w:cs="Times New Roman"/>
          <w:i/>
        </w:rPr>
        <w:t>Konflik  dan  Manajemen  Konflik.</w:t>
      </w:r>
      <w:r w:rsidRPr="00524115">
        <w:rPr>
          <w:rFonts w:ascii="Times New Roman" w:hAnsi="Times New Roman" w:cs="Times New Roman"/>
        </w:rPr>
        <w:t xml:space="preserve"> Jakarta:  Salemba Humanika.</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rPr>
      </w:pPr>
      <w:r w:rsidRPr="00524115">
        <w:rPr>
          <w:rFonts w:ascii="Times New Roman" w:eastAsia="Times New Roman" w:hAnsi="Times New Roman" w:cs="Times New Roman"/>
        </w:rPr>
        <w:t>W</w:t>
      </w:r>
      <w:r w:rsidRPr="00524115">
        <w:rPr>
          <w:rFonts w:ascii="Times New Roman" w:hAnsi="Times New Roman" w:cs="Times New Roman"/>
        </w:rPr>
        <w:t xml:space="preserve">orld  Health  Organizational.  (2016).  </w:t>
      </w:r>
      <w:r w:rsidRPr="00524115">
        <w:rPr>
          <w:rFonts w:ascii="Times New Roman" w:hAnsi="Times New Roman" w:cs="Times New Roman"/>
          <w:i/>
        </w:rPr>
        <w:t>Hospital  article.</w:t>
      </w:r>
      <w:r w:rsidRPr="00524115">
        <w:rPr>
          <w:rFonts w:ascii="Times New Roman" w:hAnsi="Times New Roman" w:cs="Times New Roman"/>
        </w:rPr>
        <w:t xml:space="preserve">  Diunduh  dari </w:t>
      </w:r>
      <w:hyperlink r:id="rId23" w:history="1">
        <w:r w:rsidRPr="00524115">
          <w:rPr>
            <w:rStyle w:val="CommentReference"/>
            <w:rFonts w:ascii="Times New Roman" w:hAnsi="Times New Roman" w:cs="Times New Roman"/>
            <w:sz w:val="22"/>
            <w:szCs w:val="22"/>
          </w:rPr>
          <w:t>http://www.who.int/topics/hospitals/en/</w:t>
        </w:r>
      </w:hyperlink>
      <w:r w:rsidRPr="00524115">
        <w:rPr>
          <w:rFonts w:ascii="Times New Roman" w:hAnsi="Times New Roman" w:cs="Times New Roman"/>
        </w:rPr>
        <w:t xml:space="preserve">.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rPr>
      </w:pPr>
      <w:r w:rsidRPr="00524115">
        <w:rPr>
          <w:rFonts w:ascii="Times New Roman" w:hAnsi="Times New Roman" w:cs="Times New Roman"/>
        </w:rPr>
        <w:t xml:space="preserve">Yuanyuan, M., Deng, L., Zhang, L., Lang, Q., Liao, C., Wang, N., … &amp; Huang, H. (2020). Work Stress Among Chinese Nurses to Support Wuhan in Figthing Against Covid – 19 Epidemic. </w:t>
      </w:r>
      <w:r w:rsidRPr="00524115">
        <w:rPr>
          <w:rFonts w:ascii="Times New Roman" w:hAnsi="Times New Roman" w:cs="Times New Roman"/>
          <w:i/>
        </w:rPr>
        <w:t>Original Article</w:t>
      </w:r>
      <w:r w:rsidRPr="00524115">
        <w:rPr>
          <w:rFonts w:ascii="Times New Roman" w:hAnsi="Times New Roman" w:cs="Times New Roman"/>
        </w:rPr>
        <w:t xml:space="preserve">. DOI: 10.1111/jonm.13014 </w:t>
      </w:r>
    </w:p>
    <w:p w:rsidR="00524115" w:rsidRPr="00524115" w:rsidRDefault="00524115" w:rsidP="00F772D2">
      <w:pPr>
        <w:spacing w:after="0" w:line="240" w:lineRule="auto"/>
        <w:ind w:left="270"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color w:val="00B0F0"/>
        </w:rPr>
      </w:pPr>
      <w:r w:rsidRPr="00524115">
        <w:rPr>
          <w:rFonts w:ascii="Times New Roman" w:hAnsi="Times New Roman" w:cs="Times New Roman"/>
        </w:rPr>
        <w:t xml:space="preserve">Zhu, Z., Xu, S., Wang, H., Liu, Z., Wu, J., Li, G., … &amp; Wang, W. (2020) COVID-19 in Wuhan: Immediate Psychological Impact on 5062 Health Workers‟, </w:t>
      </w:r>
      <w:r w:rsidRPr="00524115">
        <w:rPr>
          <w:rFonts w:ascii="Times New Roman" w:hAnsi="Times New Roman" w:cs="Times New Roman"/>
          <w:i/>
          <w:iCs/>
        </w:rPr>
        <w:t>medRxiv</w:t>
      </w:r>
      <w:r w:rsidRPr="00524115">
        <w:rPr>
          <w:rFonts w:ascii="Times New Roman" w:hAnsi="Times New Roman" w:cs="Times New Roman"/>
        </w:rPr>
        <w:t xml:space="preserve">. doi: </w:t>
      </w:r>
      <w:hyperlink r:id="rId24" w:history="1">
        <w:r w:rsidRPr="00524115">
          <w:rPr>
            <w:rStyle w:val="Hyperlink"/>
            <w:rFonts w:ascii="Times New Roman" w:hAnsi="Times New Roman" w:cs="Times New Roman"/>
            <w:color w:val="00B0F0"/>
          </w:rPr>
          <w:t>https://doi.org/10.1101/2020.02.20.20025338</w:t>
        </w:r>
      </w:hyperlink>
      <w:r w:rsidRPr="00524115">
        <w:rPr>
          <w:color w:val="00B0F0"/>
        </w:rPr>
        <w:t xml:space="preserve"> </w:t>
      </w:r>
    </w:p>
    <w:p w:rsidR="00524115" w:rsidRPr="00524115" w:rsidRDefault="00524115" w:rsidP="00524115">
      <w:pPr>
        <w:spacing w:after="0" w:line="240" w:lineRule="auto"/>
        <w:ind w:left="709" w:hanging="283"/>
        <w:jc w:val="both"/>
        <w:rPr>
          <w:rFonts w:ascii="Times New Roman" w:hAnsi="Times New Roman" w:cs="Times New Roman"/>
        </w:rPr>
      </w:pPr>
    </w:p>
    <w:p w:rsidR="00524115" w:rsidRPr="00524115" w:rsidRDefault="00524115" w:rsidP="00F772D2">
      <w:pPr>
        <w:spacing w:after="0" w:line="240" w:lineRule="auto"/>
        <w:ind w:left="270" w:hanging="283"/>
        <w:jc w:val="both"/>
        <w:rPr>
          <w:rFonts w:ascii="Times New Roman" w:hAnsi="Times New Roman" w:cs="Times New Roman"/>
        </w:rPr>
      </w:pPr>
      <w:r w:rsidRPr="00524115">
        <w:rPr>
          <w:rFonts w:ascii="Times New Roman" w:hAnsi="Times New Roman" w:cs="Times New Roman"/>
        </w:rPr>
        <w:lastRenderedPageBreak/>
        <w:t xml:space="preserve">Zimet, G. D., Dahlem, N. W., Zimet, S. G., &amp; Farley, G. K. (1988). The Multidimensional Scale of Perceived Social Support. </w:t>
      </w:r>
      <w:r w:rsidRPr="00524115">
        <w:rPr>
          <w:rFonts w:ascii="Times New Roman" w:hAnsi="Times New Roman" w:cs="Times New Roman"/>
          <w:i/>
        </w:rPr>
        <w:t>Journal of Personality Assessment,</w:t>
      </w:r>
      <w:r w:rsidRPr="00524115">
        <w:rPr>
          <w:rFonts w:ascii="Times New Roman" w:hAnsi="Times New Roman" w:cs="Times New Roman"/>
        </w:rPr>
        <w:t xml:space="preserve"> 52(1), 30 – 41. DOI: </w:t>
      </w:r>
      <w:hyperlink r:id="rId25" w:history="1">
        <w:r w:rsidRPr="00524115">
          <w:rPr>
            <w:rStyle w:val="CommentReference"/>
            <w:rFonts w:ascii="Times New Roman" w:hAnsi="Times New Roman" w:cs="Times New Roman"/>
            <w:color w:val="00B0F0"/>
            <w:sz w:val="22"/>
            <w:szCs w:val="22"/>
            <w:u w:val="single"/>
          </w:rPr>
          <w:t>https://doi.org/10.1207/s15327752jpa5201_2</w:t>
        </w:r>
      </w:hyperlink>
      <w:r w:rsidRPr="00524115">
        <w:rPr>
          <w:rFonts w:ascii="Times New Roman" w:hAnsi="Times New Roman" w:cs="Times New Roman"/>
          <w:color w:val="00B0F0"/>
        </w:rPr>
        <w:t xml:space="preserve"> </w:t>
      </w:r>
    </w:p>
    <w:p w:rsidR="008E0449" w:rsidRPr="001C16CE" w:rsidRDefault="008E0449" w:rsidP="00AC1029">
      <w:pPr>
        <w:spacing w:after="0" w:line="240" w:lineRule="auto"/>
        <w:ind w:left="360" w:hanging="283"/>
        <w:jc w:val="both"/>
        <w:rPr>
          <w:rFonts w:ascii="Times New Roman" w:hAnsi="Times New Roman" w:cs="Times New Roman"/>
        </w:rPr>
      </w:pPr>
    </w:p>
    <w:sectPr w:rsidR="008E0449" w:rsidRPr="001C16CE" w:rsidSect="00DD6C0B">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95" w:rsidRDefault="00390795" w:rsidP="00B848A1">
      <w:pPr>
        <w:spacing w:after="0" w:line="240" w:lineRule="auto"/>
      </w:pPr>
      <w:r>
        <w:separator/>
      </w:r>
    </w:p>
  </w:endnote>
  <w:endnote w:type="continuationSeparator" w:id="0">
    <w:p w:rsidR="00390795" w:rsidRDefault="00390795" w:rsidP="00B8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Omega">
    <w:altName w:val="Alex Brush"/>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3" w:rsidRDefault="00390795">
    <w:pPr>
      <w:jc w:val="center"/>
    </w:pPr>
  </w:p>
  <w:p w:rsidR="000C3493" w:rsidRDefault="0039079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95" w:rsidRDefault="00390795" w:rsidP="00B848A1">
      <w:pPr>
        <w:spacing w:after="0" w:line="240" w:lineRule="auto"/>
      </w:pPr>
      <w:r>
        <w:separator/>
      </w:r>
    </w:p>
  </w:footnote>
  <w:footnote w:type="continuationSeparator" w:id="0">
    <w:p w:rsidR="00390795" w:rsidRDefault="00390795" w:rsidP="00B84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5A4"/>
    <w:multiLevelType w:val="multilevel"/>
    <w:tmpl w:val="15E075A4"/>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00647F6"/>
    <w:multiLevelType w:val="multilevel"/>
    <w:tmpl w:val="E5A47FE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86"/>
    <w:rsid w:val="00044611"/>
    <w:rsid w:val="00071878"/>
    <w:rsid w:val="000847EA"/>
    <w:rsid w:val="0010437B"/>
    <w:rsid w:val="001257A9"/>
    <w:rsid w:val="001B1E92"/>
    <w:rsid w:val="001C16CE"/>
    <w:rsid w:val="00204D1A"/>
    <w:rsid w:val="002E3C86"/>
    <w:rsid w:val="00310975"/>
    <w:rsid w:val="00317E28"/>
    <w:rsid w:val="00343C68"/>
    <w:rsid w:val="00347FAF"/>
    <w:rsid w:val="00360FC7"/>
    <w:rsid w:val="00367B10"/>
    <w:rsid w:val="00390795"/>
    <w:rsid w:val="003A3E80"/>
    <w:rsid w:val="003D7C9C"/>
    <w:rsid w:val="003F12D5"/>
    <w:rsid w:val="004462EC"/>
    <w:rsid w:val="0044661F"/>
    <w:rsid w:val="004A1C4E"/>
    <w:rsid w:val="004B75CF"/>
    <w:rsid w:val="004D25A3"/>
    <w:rsid w:val="00524115"/>
    <w:rsid w:val="00584BDE"/>
    <w:rsid w:val="005A48D1"/>
    <w:rsid w:val="005E6AAC"/>
    <w:rsid w:val="00606E95"/>
    <w:rsid w:val="00617784"/>
    <w:rsid w:val="006825AC"/>
    <w:rsid w:val="006C39BA"/>
    <w:rsid w:val="006D27C7"/>
    <w:rsid w:val="006F709F"/>
    <w:rsid w:val="007D40D5"/>
    <w:rsid w:val="00834094"/>
    <w:rsid w:val="0085220C"/>
    <w:rsid w:val="008E0449"/>
    <w:rsid w:val="00910E58"/>
    <w:rsid w:val="00923EF1"/>
    <w:rsid w:val="009922B0"/>
    <w:rsid w:val="009B5477"/>
    <w:rsid w:val="009D2667"/>
    <w:rsid w:val="009E682F"/>
    <w:rsid w:val="00A71392"/>
    <w:rsid w:val="00A838C3"/>
    <w:rsid w:val="00AC1029"/>
    <w:rsid w:val="00AF1049"/>
    <w:rsid w:val="00B062E5"/>
    <w:rsid w:val="00B6234B"/>
    <w:rsid w:val="00B848A1"/>
    <w:rsid w:val="00C817B3"/>
    <w:rsid w:val="00CA4221"/>
    <w:rsid w:val="00CC65D0"/>
    <w:rsid w:val="00CF0B92"/>
    <w:rsid w:val="00D1120F"/>
    <w:rsid w:val="00D21BCD"/>
    <w:rsid w:val="00D30A2C"/>
    <w:rsid w:val="00D456D5"/>
    <w:rsid w:val="00D978D2"/>
    <w:rsid w:val="00DA09FB"/>
    <w:rsid w:val="00DD6C0B"/>
    <w:rsid w:val="00E516A8"/>
    <w:rsid w:val="00E670D9"/>
    <w:rsid w:val="00E84DF6"/>
    <w:rsid w:val="00EE6DB6"/>
    <w:rsid w:val="00EF700B"/>
    <w:rsid w:val="00F245C8"/>
    <w:rsid w:val="00F36482"/>
    <w:rsid w:val="00F772D2"/>
    <w:rsid w:val="00F9745C"/>
    <w:rsid w:val="00FC62BF"/>
    <w:rsid w:val="00FC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848A1"/>
    <w:rPr>
      <w:color w:val="0000FF" w:themeColor="hyperlink"/>
      <w:u w:val="single"/>
    </w:rPr>
  </w:style>
  <w:style w:type="paragraph" w:styleId="Footer">
    <w:name w:val="footer"/>
    <w:basedOn w:val="Normal"/>
    <w:link w:val="FooterChar"/>
    <w:uiPriority w:val="99"/>
    <w:unhideWhenUsed/>
    <w:rsid w:val="00B848A1"/>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B848A1"/>
    <w:rPr>
      <w:rFonts w:ascii="Calibri" w:eastAsia="Calibri" w:hAnsi="Calibri" w:cs="Calibri"/>
    </w:rPr>
  </w:style>
  <w:style w:type="paragraph" w:styleId="Header">
    <w:name w:val="header"/>
    <w:basedOn w:val="Normal"/>
    <w:link w:val="HeaderChar"/>
    <w:uiPriority w:val="99"/>
    <w:unhideWhenUsed/>
    <w:rsid w:val="00B84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8A1"/>
  </w:style>
  <w:style w:type="table" w:styleId="TableGrid">
    <w:name w:val="Table Grid"/>
    <w:basedOn w:val="TableNormal"/>
    <w:uiPriority w:val="59"/>
    <w:qFormat/>
    <w:rsid w:val="00D30A2C"/>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qFormat/>
    <w:rsid w:val="00A838C3"/>
    <w:rPr>
      <w:sz w:val="16"/>
      <w:szCs w:val="16"/>
    </w:rPr>
  </w:style>
  <w:style w:type="paragraph" w:styleId="CommentText">
    <w:name w:val="annotation text"/>
    <w:basedOn w:val="Normal"/>
    <w:link w:val="CommentTextChar"/>
    <w:uiPriority w:val="99"/>
    <w:semiHidden/>
    <w:unhideWhenUsed/>
    <w:qFormat/>
    <w:rsid w:val="00A838C3"/>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qFormat/>
    <w:rsid w:val="00A838C3"/>
    <w:rPr>
      <w:rFonts w:ascii="Calibri" w:eastAsia="Calibri" w:hAnsi="Calibri" w:cs="Calibri"/>
      <w:sz w:val="20"/>
      <w:szCs w:val="20"/>
    </w:rPr>
  </w:style>
  <w:style w:type="paragraph" w:styleId="BalloonText">
    <w:name w:val="Balloon Text"/>
    <w:basedOn w:val="Normal"/>
    <w:link w:val="BalloonTextChar"/>
    <w:uiPriority w:val="99"/>
    <w:unhideWhenUsed/>
    <w:qFormat/>
    <w:rsid w:val="004A1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1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848A1"/>
    <w:rPr>
      <w:color w:val="0000FF" w:themeColor="hyperlink"/>
      <w:u w:val="single"/>
    </w:rPr>
  </w:style>
  <w:style w:type="paragraph" w:styleId="Footer">
    <w:name w:val="footer"/>
    <w:basedOn w:val="Normal"/>
    <w:link w:val="FooterChar"/>
    <w:uiPriority w:val="99"/>
    <w:unhideWhenUsed/>
    <w:rsid w:val="00B848A1"/>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B848A1"/>
    <w:rPr>
      <w:rFonts w:ascii="Calibri" w:eastAsia="Calibri" w:hAnsi="Calibri" w:cs="Calibri"/>
    </w:rPr>
  </w:style>
  <w:style w:type="paragraph" w:styleId="Header">
    <w:name w:val="header"/>
    <w:basedOn w:val="Normal"/>
    <w:link w:val="HeaderChar"/>
    <w:uiPriority w:val="99"/>
    <w:unhideWhenUsed/>
    <w:rsid w:val="00B84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8A1"/>
  </w:style>
  <w:style w:type="table" w:styleId="TableGrid">
    <w:name w:val="Table Grid"/>
    <w:basedOn w:val="TableNormal"/>
    <w:uiPriority w:val="59"/>
    <w:qFormat/>
    <w:rsid w:val="00D30A2C"/>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qFormat/>
    <w:rsid w:val="00A838C3"/>
    <w:rPr>
      <w:sz w:val="16"/>
      <w:szCs w:val="16"/>
    </w:rPr>
  </w:style>
  <w:style w:type="paragraph" w:styleId="CommentText">
    <w:name w:val="annotation text"/>
    <w:basedOn w:val="Normal"/>
    <w:link w:val="CommentTextChar"/>
    <w:uiPriority w:val="99"/>
    <w:semiHidden/>
    <w:unhideWhenUsed/>
    <w:qFormat/>
    <w:rsid w:val="00A838C3"/>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qFormat/>
    <w:rsid w:val="00A838C3"/>
    <w:rPr>
      <w:rFonts w:ascii="Calibri" w:eastAsia="Calibri" w:hAnsi="Calibri" w:cs="Calibri"/>
      <w:sz w:val="20"/>
      <w:szCs w:val="20"/>
    </w:rPr>
  </w:style>
  <w:style w:type="paragraph" w:styleId="BalloonText">
    <w:name w:val="Balloon Text"/>
    <w:basedOn w:val="Normal"/>
    <w:link w:val="BalloonTextChar"/>
    <w:uiPriority w:val="99"/>
    <w:unhideWhenUsed/>
    <w:qFormat/>
    <w:rsid w:val="004A1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1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anti.hasanudin16@gmail.com" TargetMode="External"/><Relationship Id="rId13" Type="http://schemas.openxmlformats.org/officeDocument/2006/relationships/hyperlink" Target="https://www.kompas.com/sains/read/2021/07/29/160600923/tingkat-kematian-akibat-covid-19-di-indonesia-capai-36-persen-ini?page=all" TargetMode="External"/><Relationship Id="rId18" Type="http://schemas.openxmlformats.org/officeDocument/2006/relationships/hyperlink" Target="https://doi.org/10.1016/S2215-0366(20)30047-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doi.org/10.32583/keperawatan.13i1.953" TargetMode="External"/><Relationship Id="rId7" Type="http://schemas.openxmlformats.org/officeDocument/2006/relationships/endnotes" Target="endnotes.xml"/><Relationship Id="rId12" Type="http://schemas.openxmlformats.org/officeDocument/2006/relationships/hyperlink" Target="https://doi.org/10.18860/psi.v17i2.10183" TargetMode="External"/><Relationship Id="rId17" Type="http://schemas.openxmlformats.org/officeDocument/2006/relationships/hyperlink" Target="https://kbbi.web.id/perawat" TargetMode="External"/><Relationship Id="rId25" Type="http://schemas.openxmlformats.org/officeDocument/2006/relationships/hyperlink" Target="https://doi.org/10.1207/s15327752jpa5201_2" TargetMode="External"/><Relationship Id="rId2" Type="http://schemas.openxmlformats.org/officeDocument/2006/relationships/styles" Target="styles.xml"/><Relationship Id="rId16" Type="http://schemas.openxmlformats.org/officeDocument/2006/relationships/hyperlink" Target="https://doi.org/10.1037/0022-3514.85.2.348" TargetMode="External"/><Relationship Id="rId20" Type="http://schemas.openxmlformats.org/officeDocument/2006/relationships/hyperlink" Target="https://doi.org/10.1001/jamanetworkopen.2020.39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ijnurstu.2015.01.002" TargetMode="External"/><Relationship Id="rId24" Type="http://schemas.openxmlformats.org/officeDocument/2006/relationships/hyperlink" Target="https://doi.org/10.1101/2020.02.20.20025338" TargetMode="External"/><Relationship Id="rId5" Type="http://schemas.openxmlformats.org/officeDocument/2006/relationships/webSettings" Target="webSettings.xml"/><Relationship Id="rId15" Type="http://schemas.openxmlformats.org/officeDocument/2006/relationships/hyperlink" Target="https://doi.org/10.1136/bmj.m1211" TargetMode="External"/><Relationship Id="rId23" Type="http://schemas.openxmlformats.org/officeDocument/2006/relationships/hyperlink" Target="http://www.who.int/topics/hospitals/en/" TargetMode="External"/><Relationship Id="rId10" Type="http://schemas.openxmlformats.org/officeDocument/2006/relationships/hyperlink" Target="https://psycnet.apa.org/doi/10.1111/j.1744-6570.1978.tb02118.x" TargetMode="External"/><Relationship Id="rId19" Type="http://schemas.openxmlformats.org/officeDocument/2006/relationships/hyperlink" Target="https://nakes.laporcovid19.org/statisti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searchgate.net/deref/http%3A%2F%2Fdx.doi.org%2F10.1007%2Fs10862-008-9102-4" TargetMode="External"/><Relationship Id="rId22" Type="http://schemas.openxmlformats.org/officeDocument/2006/relationships/hyperlink" Target="http://www.cdc.gov/niosh/docs/99-101/pdfs/99-1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17</Pages>
  <Words>6242</Words>
  <Characters>35583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44</cp:revision>
  <dcterms:created xsi:type="dcterms:W3CDTF">2021-08-15T06:13:00Z</dcterms:created>
  <dcterms:modified xsi:type="dcterms:W3CDTF">2021-10-29T05:52:00Z</dcterms:modified>
</cp:coreProperties>
</file>