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F68" w:rsidRPr="006808EF" w:rsidRDefault="00023F68" w:rsidP="006808EF">
      <w:pPr>
        <w:pStyle w:val="Heading1"/>
        <w:spacing w:before="0" w:line="240" w:lineRule="auto"/>
        <w:jc w:val="center"/>
        <w:rPr>
          <w:rFonts w:ascii="Times New Roman" w:hAnsi="Times New Roman" w:cs="Times New Roman"/>
          <w:b/>
          <w:bCs/>
          <w:color w:val="000000" w:themeColor="text1"/>
          <w:sz w:val="24"/>
          <w:szCs w:val="24"/>
        </w:rPr>
      </w:pPr>
      <w:bookmarkStart w:id="0" w:name="_Toc90209097"/>
      <w:bookmarkStart w:id="1" w:name="_Toc90209366"/>
      <w:bookmarkStart w:id="2" w:name="_Toc90210402"/>
      <w:bookmarkStart w:id="3" w:name="_Toc90844220"/>
      <w:r w:rsidRPr="006808EF">
        <w:rPr>
          <w:rFonts w:ascii="Times New Roman" w:hAnsi="Times New Roman" w:cs="Times New Roman"/>
          <w:b/>
          <w:bCs/>
          <w:color w:val="000000" w:themeColor="text1"/>
          <w:sz w:val="24"/>
          <w:szCs w:val="24"/>
        </w:rPr>
        <w:t xml:space="preserve">PENGARUH </w:t>
      </w:r>
      <w:r w:rsidRPr="006808EF">
        <w:rPr>
          <w:rFonts w:ascii="Times New Roman" w:hAnsi="Times New Roman" w:cs="Times New Roman"/>
          <w:b/>
          <w:bCs/>
          <w:i/>
          <w:iCs/>
          <w:color w:val="000000" w:themeColor="text1"/>
          <w:sz w:val="24"/>
          <w:szCs w:val="24"/>
        </w:rPr>
        <w:t>CORPORATE SOCIAL RESPONSIBILITY</w:t>
      </w:r>
      <w:r w:rsidRPr="006808EF">
        <w:rPr>
          <w:rFonts w:ascii="Times New Roman" w:hAnsi="Times New Roman" w:cs="Times New Roman"/>
          <w:b/>
          <w:bCs/>
          <w:color w:val="000000" w:themeColor="text1"/>
          <w:sz w:val="24"/>
          <w:szCs w:val="24"/>
        </w:rPr>
        <w:t xml:space="preserve"> DAN FAKTOR FINANSIAL PERUSAHAAN TERHADAP </w:t>
      </w:r>
      <w:r w:rsidRPr="006808EF">
        <w:rPr>
          <w:rFonts w:ascii="Times New Roman" w:hAnsi="Times New Roman" w:cs="Times New Roman"/>
          <w:b/>
          <w:bCs/>
          <w:i/>
          <w:iCs/>
          <w:color w:val="000000" w:themeColor="text1"/>
          <w:sz w:val="24"/>
          <w:szCs w:val="24"/>
        </w:rPr>
        <w:t>TAX AVOIDANCE</w:t>
      </w:r>
      <w:bookmarkEnd w:id="0"/>
      <w:bookmarkEnd w:id="1"/>
      <w:bookmarkEnd w:id="2"/>
      <w:bookmarkEnd w:id="3"/>
      <w:r w:rsidRPr="006808EF">
        <w:rPr>
          <w:rFonts w:ascii="Times New Roman" w:hAnsi="Times New Roman" w:cs="Times New Roman"/>
          <w:b/>
          <w:bCs/>
          <w:color w:val="000000" w:themeColor="text1"/>
          <w:sz w:val="24"/>
          <w:szCs w:val="24"/>
        </w:rPr>
        <w:t xml:space="preserve"> </w:t>
      </w:r>
    </w:p>
    <w:p w:rsidR="00023F68" w:rsidRPr="006808EF" w:rsidRDefault="00023F68" w:rsidP="006808EF">
      <w:pPr>
        <w:spacing w:after="0" w:line="240" w:lineRule="auto"/>
        <w:jc w:val="center"/>
        <w:rPr>
          <w:rFonts w:ascii="Times New Roman" w:hAnsi="Times New Roman" w:cs="Times New Roman"/>
          <w:b/>
          <w:bCs/>
          <w:sz w:val="24"/>
          <w:szCs w:val="24"/>
        </w:rPr>
      </w:pPr>
      <w:r w:rsidRPr="006808EF">
        <w:rPr>
          <w:rFonts w:ascii="Times New Roman" w:hAnsi="Times New Roman" w:cs="Times New Roman"/>
          <w:b/>
          <w:bCs/>
          <w:sz w:val="24"/>
          <w:szCs w:val="24"/>
        </w:rPr>
        <w:t>(Studi Empiris Pada Perusahaan Sub Sektor Makanan dan Minuman yang Terdaftar di Bursa Efek Indonesia Tahun 2019-2020)</w:t>
      </w:r>
    </w:p>
    <w:p w:rsidR="00023F68" w:rsidRPr="006808EF" w:rsidRDefault="00023F68" w:rsidP="006808EF">
      <w:pPr>
        <w:spacing w:after="0" w:line="240" w:lineRule="auto"/>
        <w:jc w:val="center"/>
        <w:rPr>
          <w:rFonts w:ascii="Times New Roman" w:hAnsi="Times New Roman" w:cs="Times New Roman"/>
          <w:b/>
          <w:bCs/>
          <w:sz w:val="24"/>
          <w:szCs w:val="24"/>
        </w:rPr>
      </w:pPr>
    </w:p>
    <w:p w:rsidR="00023F68" w:rsidRPr="006808EF" w:rsidRDefault="00023F68" w:rsidP="006808EF">
      <w:pPr>
        <w:spacing w:after="0" w:line="240" w:lineRule="auto"/>
        <w:jc w:val="center"/>
        <w:rPr>
          <w:rFonts w:ascii="Times New Roman" w:hAnsi="Times New Roman" w:cs="Times New Roman"/>
          <w:b/>
          <w:bCs/>
          <w:sz w:val="24"/>
          <w:szCs w:val="24"/>
        </w:rPr>
      </w:pPr>
      <w:r w:rsidRPr="006808EF">
        <w:rPr>
          <w:rFonts w:ascii="Times New Roman" w:hAnsi="Times New Roman" w:cs="Times New Roman"/>
          <w:b/>
          <w:bCs/>
          <w:sz w:val="24"/>
          <w:szCs w:val="24"/>
        </w:rPr>
        <w:t>Reka Azhizha Saputri</w:t>
      </w:r>
    </w:p>
    <w:p w:rsidR="00023F68" w:rsidRPr="006808EF" w:rsidRDefault="00023F68" w:rsidP="006808EF">
      <w:pPr>
        <w:spacing w:after="0" w:line="240" w:lineRule="auto"/>
        <w:jc w:val="center"/>
        <w:rPr>
          <w:rFonts w:ascii="Times New Roman" w:hAnsi="Times New Roman" w:cs="Times New Roman"/>
          <w:b/>
          <w:bCs/>
          <w:sz w:val="24"/>
          <w:szCs w:val="24"/>
        </w:rPr>
      </w:pPr>
    </w:p>
    <w:p w:rsidR="00023F68" w:rsidRPr="006808EF" w:rsidRDefault="00023F68" w:rsidP="006808EF">
      <w:pPr>
        <w:spacing w:line="240" w:lineRule="auto"/>
        <w:jc w:val="center"/>
        <w:rPr>
          <w:rFonts w:ascii="Times New Roman" w:hAnsi="Times New Roman" w:cs="Times New Roman"/>
          <w:sz w:val="24"/>
          <w:szCs w:val="24"/>
        </w:rPr>
      </w:pPr>
      <w:r w:rsidRPr="006808EF">
        <w:rPr>
          <w:rFonts w:ascii="Times New Roman" w:hAnsi="Times New Roman" w:cs="Times New Roman"/>
          <w:sz w:val="24"/>
          <w:szCs w:val="24"/>
        </w:rPr>
        <w:t>Program Sudi Akuntansi, Fakultas Ekonomi</w:t>
      </w:r>
    </w:p>
    <w:p w:rsidR="00023F68" w:rsidRPr="006808EF" w:rsidRDefault="00023F68" w:rsidP="006808EF">
      <w:pPr>
        <w:spacing w:line="240" w:lineRule="auto"/>
        <w:jc w:val="center"/>
        <w:rPr>
          <w:rFonts w:ascii="Times New Roman" w:hAnsi="Times New Roman" w:cs="Times New Roman"/>
          <w:sz w:val="24"/>
          <w:szCs w:val="24"/>
        </w:rPr>
      </w:pPr>
      <w:r w:rsidRPr="006808EF">
        <w:rPr>
          <w:rFonts w:ascii="Times New Roman" w:hAnsi="Times New Roman" w:cs="Times New Roman"/>
          <w:sz w:val="24"/>
          <w:szCs w:val="24"/>
        </w:rPr>
        <w:t>Universitas Mercu Buana Yogyakarta</w:t>
      </w:r>
    </w:p>
    <w:p w:rsidR="00023F68" w:rsidRPr="006808EF" w:rsidRDefault="00F43A90" w:rsidP="006808EF">
      <w:pPr>
        <w:spacing w:line="240" w:lineRule="auto"/>
        <w:jc w:val="center"/>
        <w:rPr>
          <w:rFonts w:ascii="Times New Roman" w:hAnsi="Times New Roman" w:cs="Times New Roman"/>
          <w:sz w:val="24"/>
          <w:szCs w:val="24"/>
        </w:rPr>
      </w:pPr>
      <w:hyperlink r:id="rId6" w:history="1">
        <w:r w:rsidR="00023F68" w:rsidRPr="006808EF">
          <w:rPr>
            <w:rStyle w:val="Hyperlink"/>
            <w:rFonts w:ascii="Times New Roman" w:hAnsi="Times New Roman" w:cs="Times New Roman"/>
            <w:sz w:val="24"/>
            <w:szCs w:val="24"/>
          </w:rPr>
          <w:t>rekasaputri91@gmail.com</w:t>
        </w:r>
      </w:hyperlink>
      <w:r w:rsidR="00023F68" w:rsidRPr="006808EF">
        <w:rPr>
          <w:rFonts w:ascii="Times New Roman" w:hAnsi="Times New Roman" w:cs="Times New Roman"/>
          <w:sz w:val="24"/>
          <w:szCs w:val="24"/>
        </w:rPr>
        <w:t xml:space="preserve"> </w:t>
      </w:r>
    </w:p>
    <w:p w:rsidR="00023F68" w:rsidRPr="006808EF" w:rsidRDefault="00023F68" w:rsidP="006808EF">
      <w:pPr>
        <w:spacing w:line="240" w:lineRule="auto"/>
        <w:jc w:val="center"/>
        <w:rPr>
          <w:rFonts w:ascii="Times New Roman" w:hAnsi="Times New Roman" w:cs="Times New Roman"/>
          <w:b/>
          <w:bCs/>
          <w:sz w:val="24"/>
          <w:szCs w:val="24"/>
        </w:rPr>
      </w:pPr>
    </w:p>
    <w:p w:rsidR="00023F68" w:rsidRPr="006808EF" w:rsidRDefault="00023F68" w:rsidP="006808EF">
      <w:pPr>
        <w:spacing w:line="240" w:lineRule="auto"/>
        <w:jc w:val="center"/>
        <w:rPr>
          <w:rFonts w:ascii="Times New Roman" w:hAnsi="Times New Roman" w:cs="Times New Roman"/>
          <w:b/>
          <w:bCs/>
          <w:sz w:val="24"/>
          <w:szCs w:val="24"/>
        </w:rPr>
      </w:pPr>
      <w:r w:rsidRPr="006808EF">
        <w:rPr>
          <w:rFonts w:ascii="Times New Roman" w:hAnsi="Times New Roman" w:cs="Times New Roman"/>
          <w:b/>
          <w:bCs/>
          <w:sz w:val="24"/>
          <w:szCs w:val="24"/>
        </w:rPr>
        <w:t>ABSTRAK</w:t>
      </w:r>
    </w:p>
    <w:p w:rsidR="00023F68" w:rsidRPr="006808EF" w:rsidRDefault="00023F68" w:rsidP="006808EF">
      <w:pPr>
        <w:spacing w:line="240" w:lineRule="auto"/>
        <w:ind w:firstLine="851"/>
        <w:jc w:val="both"/>
        <w:rPr>
          <w:rFonts w:ascii="Times New Roman" w:hAnsi="Times New Roman" w:cs="Times New Roman"/>
          <w:sz w:val="24"/>
          <w:szCs w:val="24"/>
        </w:rPr>
      </w:pPr>
      <w:r w:rsidRPr="006808EF">
        <w:rPr>
          <w:rFonts w:ascii="Times New Roman" w:hAnsi="Times New Roman" w:cs="Times New Roman"/>
          <w:sz w:val="24"/>
          <w:szCs w:val="24"/>
        </w:rPr>
        <w:t xml:space="preserve">Penelitian ini bertujuan untuk mengetahui pengaruh </w:t>
      </w:r>
      <w:r w:rsidRPr="006808EF">
        <w:rPr>
          <w:rFonts w:ascii="Times New Roman" w:hAnsi="Times New Roman" w:cs="Times New Roman"/>
          <w:i/>
          <w:iCs/>
          <w:sz w:val="24"/>
          <w:szCs w:val="24"/>
        </w:rPr>
        <w:t xml:space="preserve">Corporate </w:t>
      </w:r>
      <w:proofErr w:type="gramStart"/>
      <w:r w:rsidRPr="006808EF">
        <w:rPr>
          <w:rFonts w:ascii="Times New Roman" w:hAnsi="Times New Roman" w:cs="Times New Roman"/>
          <w:i/>
          <w:iCs/>
          <w:sz w:val="24"/>
          <w:szCs w:val="24"/>
        </w:rPr>
        <w:t>Social  Responsibility</w:t>
      </w:r>
      <w:proofErr w:type="gramEnd"/>
      <w:r w:rsidRPr="006808EF">
        <w:rPr>
          <w:rFonts w:ascii="Times New Roman" w:hAnsi="Times New Roman" w:cs="Times New Roman"/>
          <w:sz w:val="24"/>
          <w:szCs w:val="24"/>
        </w:rPr>
        <w:t xml:space="preserve"> (CSR), Faktor Finansial Perusahaan (Profitabilitas,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dan Ukuran Perusahaan)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Penelitian ini dilakukan pada perusahaan sub sektor makanan dan minuman yang terdaftar di Bursa Efek Indonesia pada tahun 2019-2020. Jumlah sampel yang diperoleh adalah 19 perusahaan dengan metode </w:t>
      </w:r>
      <w:r w:rsidRPr="006808EF">
        <w:rPr>
          <w:rFonts w:ascii="Times New Roman" w:hAnsi="Times New Roman" w:cs="Times New Roman"/>
          <w:i/>
          <w:iCs/>
          <w:sz w:val="24"/>
          <w:szCs w:val="24"/>
        </w:rPr>
        <w:t>purposive sampling.</w:t>
      </w:r>
      <w:r w:rsidRPr="006808EF">
        <w:rPr>
          <w:rFonts w:ascii="Times New Roman" w:hAnsi="Times New Roman" w:cs="Times New Roman"/>
          <w:sz w:val="24"/>
          <w:szCs w:val="24"/>
        </w:rPr>
        <w:t xml:space="preserve"> Variabel independen yang digunakan dalam penelitian ini adalah </w:t>
      </w:r>
      <w:r w:rsidRPr="006808EF">
        <w:rPr>
          <w:rFonts w:ascii="Times New Roman" w:hAnsi="Times New Roman" w:cs="Times New Roman"/>
          <w:i/>
          <w:iCs/>
          <w:sz w:val="24"/>
          <w:szCs w:val="24"/>
        </w:rPr>
        <w:t>Corporate Social Responsibility</w:t>
      </w:r>
      <w:r w:rsidRPr="006808EF">
        <w:rPr>
          <w:rFonts w:ascii="Times New Roman" w:hAnsi="Times New Roman" w:cs="Times New Roman"/>
          <w:sz w:val="24"/>
          <w:szCs w:val="24"/>
        </w:rPr>
        <w:t xml:space="preserve">, Profitabilitas,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dan Ukuran Perusahaan. Variabel dependen yang digunakan dalam penelitian ini adalah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Hasil penelitian menunjukkan bahwa CSR,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dan Ukuran Perusahaam tidak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Sedangkan untuk Profitabilitas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w:t>
      </w:r>
    </w:p>
    <w:p w:rsidR="00023F68" w:rsidRPr="006808EF" w:rsidRDefault="00023F68" w:rsidP="006808EF">
      <w:pPr>
        <w:spacing w:line="240" w:lineRule="auto"/>
        <w:rPr>
          <w:rFonts w:ascii="Times New Roman" w:hAnsi="Times New Roman" w:cs="Times New Roman"/>
          <w:i/>
          <w:iCs/>
          <w:sz w:val="24"/>
          <w:szCs w:val="24"/>
        </w:rPr>
      </w:pPr>
      <w:r w:rsidRPr="006808EF">
        <w:rPr>
          <w:rFonts w:ascii="Times New Roman" w:hAnsi="Times New Roman" w:cs="Times New Roman"/>
          <w:b/>
          <w:bCs/>
          <w:sz w:val="24"/>
          <w:szCs w:val="24"/>
        </w:rPr>
        <w:t xml:space="preserve">Kata Kunci: </w:t>
      </w:r>
      <w:r w:rsidRPr="006808EF">
        <w:rPr>
          <w:rFonts w:ascii="Times New Roman" w:hAnsi="Times New Roman" w:cs="Times New Roman"/>
          <w:b/>
          <w:bCs/>
          <w:i/>
          <w:iCs/>
          <w:sz w:val="24"/>
          <w:szCs w:val="24"/>
        </w:rPr>
        <w:t>Corporate Social Responsibility,</w:t>
      </w:r>
      <w:r w:rsidRPr="006808EF">
        <w:rPr>
          <w:rFonts w:ascii="Times New Roman" w:hAnsi="Times New Roman" w:cs="Times New Roman"/>
          <w:b/>
          <w:bCs/>
          <w:sz w:val="24"/>
          <w:szCs w:val="24"/>
        </w:rPr>
        <w:t xml:space="preserve"> Profitabilitas, </w:t>
      </w:r>
      <w:r w:rsidRPr="006808EF">
        <w:rPr>
          <w:rFonts w:ascii="Times New Roman" w:hAnsi="Times New Roman" w:cs="Times New Roman"/>
          <w:b/>
          <w:bCs/>
          <w:i/>
          <w:iCs/>
          <w:sz w:val="24"/>
          <w:szCs w:val="24"/>
        </w:rPr>
        <w:t>Leverage,</w:t>
      </w:r>
      <w:r w:rsidRPr="006808EF">
        <w:rPr>
          <w:rFonts w:ascii="Times New Roman" w:hAnsi="Times New Roman" w:cs="Times New Roman"/>
          <w:b/>
          <w:bCs/>
          <w:sz w:val="24"/>
          <w:szCs w:val="24"/>
        </w:rPr>
        <w:t xml:space="preserve"> Ukuran Perusahaan, </w:t>
      </w:r>
      <w:r w:rsidRPr="006808EF">
        <w:rPr>
          <w:rFonts w:ascii="Times New Roman" w:hAnsi="Times New Roman" w:cs="Times New Roman"/>
          <w:b/>
          <w:bCs/>
          <w:i/>
          <w:iCs/>
          <w:sz w:val="24"/>
          <w:szCs w:val="24"/>
        </w:rPr>
        <w:t>Tax Avoidance</w:t>
      </w:r>
    </w:p>
    <w:p w:rsidR="00023F68" w:rsidRPr="00173CA0" w:rsidRDefault="00023F68" w:rsidP="00173CA0">
      <w:pPr>
        <w:pStyle w:val="ListParagraph"/>
        <w:numPr>
          <w:ilvl w:val="0"/>
          <w:numId w:val="32"/>
        </w:numPr>
        <w:spacing w:line="240" w:lineRule="auto"/>
        <w:ind w:left="426"/>
        <w:rPr>
          <w:rFonts w:ascii="Times New Roman" w:hAnsi="Times New Roman" w:cs="Times New Roman"/>
          <w:b/>
          <w:bCs/>
          <w:sz w:val="24"/>
          <w:szCs w:val="24"/>
        </w:rPr>
      </w:pPr>
      <w:r w:rsidRPr="00173CA0">
        <w:rPr>
          <w:rFonts w:ascii="Times New Roman" w:hAnsi="Times New Roman" w:cs="Times New Roman"/>
          <w:b/>
          <w:bCs/>
          <w:sz w:val="24"/>
          <w:szCs w:val="24"/>
        </w:rPr>
        <w:t>LATAR BELAKANG</w:t>
      </w:r>
    </w:p>
    <w:p w:rsidR="00023F68" w:rsidRPr="006808EF" w:rsidRDefault="00023F68" w:rsidP="006808EF">
      <w:pPr>
        <w:spacing w:line="240" w:lineRule="auto"/>
        <w:ind w:firstLine="567"/>
        <w:jc w:val="both"/>
        <w:rPr>
          <w:rFonts w:ascii="Times New Roman" w:hAnsi="Times New Roman" w:cs="Times New Roman"/>
          <w:sz w:val="24"/>
          <w:szCs w:val="24"/>
        </w:rPr>
      </w:pPr>
      <w:r w:rsidRPr="006808EF">
        <w:rPr>
          <w:rFonts w:ascii="Times New Roman" w:hAnsi="Times New Roman" w:cs="Times New Roman"/>
          <w:sz w:val="24"/>
          <w:szCs w:val="24"/>
        </w:rPr>
        <w:t xml:space="preserve">Pertumbuhan sektor industri manufaktur saat ini menjadi </w:t>
      </w:r>
      <w:r w:rsidRPr="006808EF">
        <w:rPr>
          <w:rFonts w:ascii="Times New Roman" w:hAnsi="Times New Roman" w:cs="Times New Roman"/>
          <w:i/>
          <w:iCs/>
          <w:sz w:val="24"/>
          <w:szCs w:val="24"/>
        </w:rPr>
        <w:t>leading sektor</w:t>
      </w:r>
      <w:r w:rsidRPr="006808EF">
        <w:rPr>
          <w:rFonts w:ascii="Times New Roman" w:hAnsi="Times New Roman" w:cs="Times New Roman"/>
          <w:sz w:val="24"/>
          <w:szCs w:val="24"/>
        </w:rPr>
        <w:t xml:space="preserve">. Hal ini sesuai dengan kontribusi sektor manufaktur terhadap Produk Domestik Bruto (PDB) yaitu 19,70% pada tahun 2019 dan 20,79% tahun 2020. Maknanya, bahwa industri manufaktur memberikan sumbangan terbesar dibandingkan dengan sektor lainnya. </w:t>
      </w:r>
    </w:p>
    <w:p w:rsidR="00023F68" w:rsidRPr="006808EF" w:rsidRDefault="00023F68" w:rsidP="006808EF">
      <w:pPr>
        <w:spacing w:line="240" w:lineRule="auto"/>
        <w:ind w:firstLine="567"/>
        <w:jc w:val="both"/>
        <w:rPr>
          <w:rFonts w:ascii="Times New Roman" w:hAnsi="Times New Roman" w:cs="Times New Roman"/>
          <w:sz w:val="24"/>
          <w:szCs w:val="24"/>
        </w:rPr>
      </w:pPr>
      <w:r w:rsidRPr="006808EF">
        <w:rPr>
          <w:rFonts w:ascii="Times New Roman" w:hAnsi="Times New Roman" w:cs="Times New Roman"/>
          <w:sz w:val="24"/>
          <w:szCs w:val="24"/>
        </w:rPr>
        <w:t>Perusahaan</w:t>
      </w:r>
      <w:r w:rsidR="00FA6782" w:rsidRPr="006808EF">
        <w:rPr>
          <w:rFonts w:ascii="Times New Roman" w:hAnsi="Times New Roman" w:cs="Times New Roman"/>
          <w:sz w:val="24"/>
          <w:szCs w:val="24"/>
        </w:rPr>
        <w:t xml:space="preserve"> manufaktur sub sektor</w:t>
      </w:r>
      <w:r w:rsidRPr="006808EF">
        <w:rPr>
          <w:rFonts w:ascii="Times New Roman" w:hAnsi="Times New Roman" w:cs="Times New Roman"/>
          <w:sz w:val="24"/>
          <w:szCs w:val="24"/>
        </w:rPr>
        <w:t xml:space="preserve"> makanan dan minuman memiliki peran penting yaitu memenuhi kebutuhan pokok masyarakat. Hal tersebut dapat mengindikasikan peluang bahwa perusahaan makanan dan minuman untuk dapat tumbuh dan berkembang pada setiap tahunnya. Dengan adanya pandemi </w:t>
      </w:r>
      <w:r w:rsidRPr="006808EF">
        <w:rPr>
          <w:rFonts w:ascii="Times New Roman" w:hAnsi="Times New Roman" w:cs="Times New Roman"/>
          <w:i/>
          <w:iCs/>
          <w:sz w:val="24"/>
          <w:szCs w:val="24"/>
        </w:rPr>
        <w:t>Covid-19</w:t>
      </w:r>
      <w:r w:rsidRPr="006808EF">
        <w:rPr>
          <w:rFonts w:ascii="Times New Roman" w:hAnsi="Times New Roman" w:cs="Times New Roman"/>
          <w:sz w:val="24"/>
          <w:szCs w:val="24"/>
        </w:rPr>
        <w:t xml:space="preserve">, sejak pertama kali masuk ke Indonesia sekitar 2 Maret 2020 tentu membawa dampak terhadap segala aspek kehidupan. Dikarenakan Industri makan dan minuman merupakan bidang dalam pemenuhan kebutuhan sehari-hari, membuat industri makanan dan minuman tetap dilirik oleh investor meskipun perekembangannya tidak melonjak tinggi pada tahun 2019-2020. Hal ini terlihat </w:t>
      </w:r>
      <w:r w:rsidRPr="006808EF">
        <w:rPr>
          <w:rFonts w:ascii="Times New Roman" w:hAnsi="Times New Roman" w:cs="Times New Roman"/>
          <w:sz w:val="24"/>
          <w:szCs w:val="24"/>
        </w:rPr>
        <w:lastRenderedPageBreak/>
        <w:t>pada Gambar 1.2 bahwa industri makanan dan minuman termasuk tiga terbesar yang mengalami pertumbuhan investasi pada triwulan IV tahun 2020.</w:t>
      </w:r>
    </w:p>
    <w:p w:rsidR="00023F68" w:rsidRPr="006808EF" w:rsidRDefault="00023F68" w:rsidP="006808EF">
      <w:pPr>
        <w:spacing w:line="240" w:lineRule="auto"/>
        <w:jc w:val="center"/>
        <w:rPr>
          <w:rFonts w:ascii="Times New Roman" w:hAnsi="Times New Roman" w:cs="Times New Roman"/>
          <w:sz w:val="24"/>
          <w:szCs w:val="24"/>
        </w:rPr>
      </w:pPr>
      <w:r w:rsidRPr="006808EF">
        <w:rPr>
          <w:rFonts w:ascii="Times New Roman" w:hAnsi="Times New Roman" w:cs="Times New Roman"/>
          <w:noProof/>
          <w:sz w:val="24"/>
          <w:szCs w:val="24"/>
        </w:rPr>
        <w:drawing>
          <wp:inline distT="0" distB="0" distL="0" distR="0" wp14:anchorId="0E2BA6F2" wp14:editId="3BB05D11">
            <wp:extent cx="2009670" cy="31652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438" t="30350" r="52350" b="10943"/>
                    <a:stretch/>
                  </pic:blipFill>
                  <pic:spPr bwMode="auto">
                    <a:xfrm>
                      <a:off x="0" y="0"/>
                      <a:ext cx="2009670" cy="3165231"/>
                    </a:xfrm>
                    <a:prstGeom prst="rect">
                      <a:avLst/>
                    </a:prstGeom>
                    <a:ln>
                      <a:noFill/>
                    </a:ln>
                    <a:extLst>
                      <a:ext uri="{53640926-AAD7-44D8-BBD7-CCE9431645EC}">
                        <a14:shadowObscured xmlns:a14="http://schemas.microsoft.com/office/drawing/2010/main"/>
                      </a:ext>
                    </a:extLst>
                  </pic:spPr>
                </pic:pic>
              </a:graphicData>
            </a:graphic>
          </wp:inline>
        </w:drawing>
      </w:r>
    </w:p>
    <w:p w:rsidR="00023F68" w:rsidRPr="006808EF" w:rsidRDefault="00023F68" w:rsidP="006808EF">
      <w:pPr>
        <w:spacing w:after="0" w:line="240" w:lineRule="auto"/>
        <w:jc w:val="center"/>
        <w:rPr>
          <w:rFonts w:ascii="Times New Roman" w:hAnsi="Times New Roman" w:cs="Times New Roman"/>
          <w:sz w:val="24"/>
          <w:szCs w:val="24"/>
        </w:rPr>
      </w:pPr>
      <w:r w:rsidRPr="006808EF">
        <w:rPr>
          <w:rFonts w:ascii="Times New Roman" w:hAnsi="Times New Roman" w:cs="Times New Roman"/>
          <w:sz w:val="24"/>
          <w:szCs w:val="24"/>
        </w:rPr>
        <w:t>Gambar 1.2</w:t>
      </w:r>
    </w:p>
    <w:p w:rsidR="00023F68" w:rsidRPr="006808EF" w:rsidRDefault="00023F68" w:rsidP="006808EF">
      <w:pPr>
        <w:spacing w:after="0" w:line="240" w:lineRule="auto"/>
        <w:jc w:val="center"/>
        <w:rPr>
          <w:rFonts w:ascii="Times New Roman" w:hAnsi="Times New Roman" w:cs="Times New Roman"/>
          <w:sz w:val="24"/>
          <w:szCs w:val="24"/>
        </w:rPr>
      </w:pPr>
      <w:r w:rsidRPr="006808EF">
        <w:rPr>
          <w:rFonts w:ascii="Times New Roman" w:hAnsi="Times New Roman" w:cs="Times New Roman"/>
          <w:sz w:val="24"/>
          <w:szCs w:val="24"/>
        </w:rPr>
        <w:t xml:space="preserve"> Realisasi Investasi Sektor Sekunder</w:t>
      </w:r>
    </w:p>
    <w:p w:rsidR="00023F68" w:rsidRPr="006808EF" w:rsidRDefault="00023F68" w:rsidP="006808EF">
      <w:pPr>
        <w:spacing w:after="0" w:line="240" w:lineRule="auto"/>
        <w:jc w:val="center"/>
        <w:rPr>
          <w:rFonts w:ascii="Times New Roman" w:hAnsi="Times New Roman" w:cs="Times New Roman"/>
          <w:sz w:val="24"/>
          <w:szCs w:val="24"/>
        </w:rPr>
      </w:pPr>
      <w:r w:rsidRPr="006808EF">
        <w:rPr>
          <w:rFonts w:ascii="Times New Roman" w:hAnsi="Times New Roman" w:cs="Times New Roman"/>
          <w:sz w:val="24"/>
          <w:szCs w:val="24"/>
        </w:rPr>
        <w:t xml:space="preserve">Sumber: </w:t>
      </w:r>
      <w:r w:rsidRPr="006808EF">
        <w:rPr>
          <w:rFonts w:ascii="Times New Roman" w:hAnsi="Times New Roman" w:cs="Times New Roman"/>
          <w:noProof/>
          <w:sz w:val="24"/>
          <w:szCs w:val="24"/>
        </w:rPr>
        <w:t>Kementrian PPN/ Bappenas</w:t>
      </w:r>
    </w:p>
    <w:p w:rsidR="00EE2EFC" w:rsidRPr="006808EF" w:rsidRDefault="00EE2EFC" w:rsidP="006808EF">
      <w:pPr>
        <w:spacing w:before="240" w:line="240" w:lineRule="auto"/>
        <w:ind w:firstLine="567"/>
        <w:jc w:val="both"/>
        <w:rPr>
          <w:rFonts w:ascii="Times New Roman" w:hAnsi="Times New Roman" w:cs="Times New Roman"/>
          <w:sz w:val="24"/>
          <w:szCs w:val="24"/>
        </w:rPr>
      </w:pPr>
      <w:r w:rsidRPr="006808EF">
        <w:rPr>
          <w:rFonts w:ascii="Times New Roman" w:hAnsi="Times New Roman" w:cs="Times New Roman"/>
          <w:sz w:val="24"/>
          <w:szCs w:val="24"/>
        </w:rPr>
        <w:t>Pertumbuhan produksi berbagai sub sektor pada sektor manufaktur mengalami penurunan yang sangat tinggi dari tahun 2019 ke 2020. Hal ini diakibatkan adanya peralihan sistem kehidupan karena adanya pandemi. Namun untuk pertumbuhan sub sektor makanan dan minuman menunjukkan prosentase penurunan yang tidak terlalu tinggi jika dibandingkan dengan perusahaan sub sektor lainnya.</w:t>
      </w:r>
    </w:p>
    <w:p w:rsidR="00EE2EFC" w:rsidRPr="006808EF" w:rsidRDefault="00EE2EFC" w:rsidP="006808EF">
      <w:pPr>
        <w:spacing w:line="240" w:lineRule="auto"/>
        <w:ind w:firstLine="567"/>
        <w:jc w:val="both"/>
        <w:rPr>
          <w:rFonts w:ascii="Times New Roman" w:hAnsi="Times New Roman" w:cs="Times New Roman"/>
          <w:sz w:val="24"/>
          <w:szCs w:val="24"/>
        </w:rPr>
      </w:pPr>
      <w:r w:rsidRPr="006808EF">
        <w:rPr>
          <w:rFonts w:ascii="Times New Roman" w:hAnsi="Times New Roman" w:cs="Times New Roman"/>
          <w:sz w:val="24"/>
          <w:szCs w:val="24"/>
        </w:rPr>
        <w:t xml:space="preserve">Tingkat pertumbuhan yang tidak jauh lebih tinggi dengan sub sektor lainnya dan juga terlihat stabil atas penurunan produksi jika dibandingkan sub sektor lainnya, yang menyebabkan perusahaan makanan dan minuman dipilih sebagai objek dalam penelitian ini. Karena perusahaan industi makanan dan minuman mampu menjaga tingkat kestabilan perkembangan perusahaannya sehingga diasumsikan memiliki kinerja keuangan yang baik. </w:t>
      </w:r>
    </w:p>
    <w:p w:rsidR="00EE2EFC" w:rsidRPr="006808EF" w:rsidRDefault="00EE2EFC" w:rsidP="006808EF">
      <w:pPr>
        <w:pStyle w:val="ListParagraph"/>
        <w:spacing w:line="240" w:lineRule="auto"/>
        <w:ind w:left="0" w:firstLine="567"/>
        <w:jc w:val="both"/>
        <w:rPr>
          <w:rFonts w:ascii="Times New Roman" w:hAnsi="Times New Roman" w:cs="Times New Roman"/>
          <w:sz w:val="24"/>
          <w:szCs w:val="24"/>
        </w:rPr>
      </w:pPr>
      <w:r w:rsidRPr="006808EF">
        <w:rPr>
          <w:rFonts w:ascii="Times New Roman" w:hAnsi="Times New Roman" w:cs="Times New Roman"/>
          <w:sz w:val="24"/>
          <w:szCs w:val="24"/>
        </w:rPr>
        <w:t xml:space="preserve">Pajak menurut Undang-Undang Republik Indonesia No. 28 tahun 2007 merupakan kontibusi wajib kepada negara yang terutang oleh orang pribadi maupun badan yang bersifat memaksa berdasarkan Undang-Undang, dengan tidak mendapatkan imbalan secara langsung dan digunakan untuk keperluan negara bagi sebesar-besarnya kemakmuran rakyat. Pajak digunakan oleh pemerintah untuk melakukan pembangunan nasional guna mencapai kesejahteraan diberbagai sektor. Pajak merupakan penerimaan negara yang sangat dominan dalam Anggaran Pendapatan dan Belanja Negara (APBN). Ini dikarenakan pajak menjadi salah satu </w:t>
      </w:r>
      <w:r w:rsidRPr="006808EF">
        <w:rPr>
          <w:rFonts w:ascii="Times New Roman" w:hAnsi="Times New Roman" w:cs="Times New Roman"/>
          <w:sz w:val="24"/>
          <w:szCs w:val="24"/>
        </w:rPr>
        <w:lastRenderedPageBreak/>
        <w:t xml:space="preserve">penyumbang terbesar bagi negara dibandingkan dengan sumber penerimaan negara lainnya.  </w:t>
      </w:r>
    </w:p>
    <w:p w:rsidR="00EE2EFC" w:rsidRPr="006808EF" w:rsidRDefault="00EE2EFC" w:rsidP="006808EF">
      <w:pPr>
        <w:pStyle w:val="ListParagraph"/>
        <w:spacing w:before="240" w:line="240" w:lineRule="auto"/>
        <w:ind w:left="0"/>
        <w:jc w:val="center"/>
        <w:rPr>
          <w:rFonts w:ascii="Times New Roman" w:hAnsi="Times New Roman" w:cs="Times New Roman"/>
          <w:noProof/>
          <w:sz w:val="24"/>
          <w:szCs w:val="24"/>
        </w:rPr>
      </w:pPr>
      <w:r w:rsidRPr="006808EF">
        <w:rPr>
          <w:rFonts w:ascii="Times New Roman" w:hAnsi="Times New Roman" w:cs="Times New Roman"/>
          <w:noProof/>
          <w:sz w:val="24"/>
          <w:szCs w:val="24"/>
        </w:rPr>
        <w:t xml:space="preserve">Tabel 1.2  </w:t>
      </w:r>
    </w:p>
    <w:p w:rsidR="00EE2EFC" w:rsidRPr="006808EF" w:rsidRDefault="00EE2EFC" w:rsidP="006808EF">
      <w:pPr>
        <w:pStyle w:val="ListParagraph"/>
        <w:spacing w:line="240" w:lineRule="auto"/>
        <w:ind w:left="0"/>
        <w:jc w:val="center"/>
        <w:rPr>
          <w:rFonts w:ascii="Times New Roman" w:hAnsi="Times New Roman" w:cs="Times New Roman"/>
          <w:noProof/>
          <w:sz w:val="24"/>
          <w:szCs w:val="24"/>
        </w:rPr>
      </w:pPr>
      <w:r w:rsidRPr="006808EF">
        <w:rPr>
          <w:rFonts w:ascii="Times New Roman" w:hAnsi="Times New Roman" w:cs="Times New Roman"/>
          <w:noProof/>
          <w:sz w:val="24"/>
          <w:szCs w:val="24"/>
        </w:rPr>
        <w:t>Sumber Penerimaan Negara Tahun 2019-2020 (Dalam Miliar Rupiah)</w:t>
      </w:r>
    </w:p>
    <w:tbl>
      <w:tblPr>
        <w:tblW w:w="9214" w:type="dxa"/>
        <w:tblInd w:w="-5" w:type="dxa"/>
        <w:tblLayout w:type="fixed"/>
        <w:tblLook w:val="04A0" w:firstRow="1" w:lastRow="0" w:firstColumn="1" w:lastColumn="0" w:noHBand="0" w:noVBand="1"/>
      </w:tblPr>
      <w:tblGrid>
        <w:gridCol w:w="851"/>
        <w:gridCol w:w="1559"/>
        <w:gridCol w:w="992"/>
        <w:gridCol w:w="1417"/>
        <w:gridCol w:w="993"/>
        <w:gridCol w:w="851"/>
        <w:gridCol w:w="992"/>
        <w:gridCol w:w="1559"/>
      </w:tblGrid>
      <w:tr w:rsidR="00EE2EFC" w:rsidRPr="006808EF" w:rsidTr="009B253E">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Tahun</w:t>
            </w:r>
          </w:p>
        </w:tc>
        <w:tc>
          <w:tcPr>
            <w:tcW w:w="6804" w:type="dxa"/>
            <w:gridSpan w:val="6"/>
            <w:tcBorders>
              <w:top w:val="single" w:sz="4" w:space="0" w:color="auto"/>
              <w:left w:val="nil"/>
              <w:bottom w:val="single" w:sz="4" w:space="0" w:color="auto"/>
              <w:right w:val="single" w:sz="4" w:space="0" w:color="auto"/>
            </w:tcBorders>
            <w:shd w:val="clear" w:color="000000" w:fill="C5D9F1"/>
            <w:noWrap/>
            <w:vAlign w:val="bottom"/>
            <w:hideMark/>
          </w:tcPr>
          <w:p w:rsidR="00EE2EFC" w:rsidRPr="006808EF" w:rsidRDefault="00EE2EFC" w:rsidP="009B253E">
            <w:pPr>
              <w:spacing w:after="0" w:line="240" w:lineRule="auto"/>
              <w:ind w:firstLine="567"/>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Sumber Penerimaan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Total</w:t>
            </w:r>
          </w:p>
        </w:tc>
      </w:tr>
      <w:tr w:rsidR="00EE2EFC" w:rsidRPr="006808EF" w:rsidTr="009B253E">
        <w:trPr>
          <w:trHeight w:val="6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E2EFC" w:rsidRPr="006808EF" w:rsidRDefault="00EE2EFC" w:rsidP="009B253E">
            <w:pPr>
              <w:spacing w:after="0" w:line="240" w:lineRule="auto"/>
              <w:ind w:firstLine="567"/>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Penerimaan Pajak</w:t>
            </w:r>
          </w:p>
        </w:tc>
        <w:tc>
          <w:tcPr>
            <w:tcW w:w="992" w:type="dxa"/>
            <w:tcBorders>
              <w:top w:val="nil"/>
              <w:left w:val="nil"/>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 Kontribusi</w:t>
            </w:r>
          </w:p>
        </w:tc>
        <w:tc>
          <w:tcPr>
            <w:tcW w:w="1417" w:type="dxa"/>
            <w:tcBorders>
              <w:top w:val="nil"/>
              <w:left w:val="nil"/>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Penerimaan Bukan Pajak</w:t>
            </w:r>
          </w:p>
        </w:tc>
        <w:tc>
          <w:tcPr>
            <w:tcW w:w="993" w:type="dxa"/>
            <w:tcBorders>
              <w:top w:val="nil"/>
              <w:left w:val="nil"/>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 Kontribusi</w:t>
            </w:r>
          </w:p>
        </w:tc>
        <w:tc>
          <w:tcPr>
            <w:tcW w:w="851" w:type="dxa"/>
            <w:tcBorders>
              <w:top w:val="nil"/>
              <w:left w:val="nil"/>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Hibah</w:t>
            </w:r>
          </w:p>
        </w:tc>
        <w:tc>
          <w:tcPr>
            <w:tcW w:w="992" w:type="dxa"/>
            <w:tcBorders>
              <w:top w:val="nil"/>
              <w:left w:val="nil"/>
              <w:bottom w:val="single" w:sz="4" w:space="0" w:color="auto"/>
              <w:right w:val="single" w:sz="4" w:space="0" w:color="auto"/>
            </w:tcBorders>
            <w:shd w:val="clear" w:color="000000" w:fill="C5D9F1"/>
            <w:vAlign w:val="center"/>
            <w:hideMark/>
          </w:tcPr>
          <w:p w:rsidR="00EE2EFC" w:rsidRPr="006808EF" w:rsidRDefault="00EE2EFC" w:rsidP="009B253E">
            <w:pPr>
              <w:spacing w:after="0" w:line="240" w:lineRule="auto"/>
              <w:ind w:firstLine="33"/>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 Kontirbusi</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2EFC" w:rsidRPr="006808EF" w:rsidRDefault="00EE2EFC" w:rsidP="009B253E">
            <w:pPr>
              <w:spacing w:after="0" w:line="240" w:lineRule="auto"/>
              <w:ind w:firstLine="33"/>
              <w:rPr>
                <w:rFonts w:ascii="Times New Roman" w:eastAsia="Times New Roman" w:hAnsi="Times New Roman" w:cs="Times New Roman"/>
                <w:color w:val="000000"/>
                <w:sz w:val="24"/>
                <w:szCs w:val="24"/>
              </w:rPr>
            </w:pPr>
          </w:p>
        </w:tc>
      </w:tr>
      <w:tr w:rsidR="00EE2EFC" w:rsidRPr="006808EF" w:rsidTr="009B253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2019</w:t>
            </w:r>
          </w:p>
        </w:tc>
        <w:tc>
          <w:tcPr>
            <w:tcW w:w="1559"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1.546.141,80</w:t>
            </w:r>
          </w:p>
        </w:tc>
        <w:tc>
          <w:tcPr>
            <w:tcW w:w="992"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78,86%</w:t>
            </w:r>
          </w:p>
        </w:tc>
        <w:tc>
          <w:tcPr>
            <w:tcW w:w="1417"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408.994,30</w:t>
            </w:r>
          </w:p>
        </w:tc>
        <w:tc>
          <w:tcPr>
            <w:tcW w:w="993"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20,86%</w:t>
            </w:r>
          </w:p>
        </w:tc>
        <w:tc>
          <w:tcPr>
            <w:tcW w:w="851"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5.497,30</w:t>
            </w:r>
          </w:p>
        </w:tc>
        <w:tc>
          <w:tcPr>
            <w:tcW w:w="992"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ind w:firstLine="33"/>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0,28%</w:t>
            </w:r>
          </w:p>
        </w:tc>
        <w:tc>
          <w:tcPr>
            <w:tcW w:w="1559"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ind w:firstLine="33"/>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1.960.633,40</w:t>
            </w:r>
          </w:p>
        </w:tc>
      </w:tr>
      <w:tr w:rsidR="00EE2EFC" w:rsidRPr="006808EF" w:rsidTr="009B253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2020</w:t>
            </w:r>
          </w:p>
        </w:tc>
        <w:tc>
          <w:tcPr>
            <w:tcW w:w="1559"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1.404.507,50</w:t>
            </w:r>
          </w:p>
        </w:tc>
        <w:tc>
          <w:tcPr>
            <w:tcW w:w="992"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82,62%</w:t>
            </w:r>
          </w:p>
        </w:tc>
        <w:tc>
          <w:tcPr>
            <w:tcW w:w="1417"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294.141,00</w:t>
            </w:r>
          </w:p>
        </w:tc>
        <w:tc>
          <w:tcPr>
            <w:tcW w:w="993"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17,30%</w:t>
            </w:r>
          </w:p>
        </w:tc>
        <w:tc>
          <w:tcPr>
            <w:tcW w:w="851"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1.300,00</w:t>
            </w:r>
          </w:p>
        </w:tc>
        <w:tc>
          <w:tcPr>
            <w:tcW w:w="992"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ind w:firstLine="33"/>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0,08%</w:t>
            </w:r>
          </w:p>
        </w:tc>
        <w:tc>
          <w:tcPr>
            <w:tcW w:w="1559" w:type="dxa"/>
            <w:tcBorders>
              <w:top w:val="nil"/>
              <w:left w:val="nil"/>
              <w:bottom w:val="single" w:sz="4" w:space="0" w:color="auto"/>
              <w:right w:val="single" w:sz="4" w:space="0" w:color="auto"/>
            </w:tcBorders>
            <w:shd w:val="clear" w:color="auto" w:fill="auto"/>
            <w:noWrap/>
            <w:vAlign w:val="center"/>
            <w:hideMark/>
          </w:tcPr>
          <w:p w:rsidR="00EE2EFC" w:rsidRPr="006808EF" w:rsidRDefault="00EE2EFC" w:rsidP="009B253E">
            <w:pPr>
              <w:spacing w:after="0" w:line="240" w:lineRule="auto"/>
              <w:ind w:firstLine="33"/>
              <w:jc w:val="center"/>
              <w:rPr>
                <w:rFonts w:ascii="Times New Roman" w:eastAsia="Times New Roman" w:hAnsi="Times New Roman" w:cs="Times New Roman"/>
                <w:color w:val="000000"/>
                <w:sz w:val="24"/>
                <w:szCs w:val="24"/>
              </w:rPr>
            </w:pPr>
            <w:r w:rsidRPr="006808EF">
              <w:rPr>
                <w:rFonts w:ascii="Times New Roman" w:eastAsia="Times New Roman" w:hAnsi="Times New Roman" w:cs="Times New Roman"/>
                <w:color w:val="000000"/>
                <w:sz w:val="24"/>
                <w:szCs w:val="24"/>
              </w:rPr>
              <w:t>1.699.948,50</w:t>
            </w:r>
          </w:p>
        </w:tc>
      </w:tr>
    </w:tbl>
    <w:p w:rsidR="00EE2EFC" w:rsidRPr="006808EF" w:rsidRDefault="00EE2EFC" w:rsidP="006808EF">
      <w:pPr>
        <w:pStyle w:val="ListParagraph"/>
        <w:spacing w:after="0" w:line="240" w:lineRule="auto"/>
        <w:ind w:left="0" w:firstLine="567"/>
        <w:jc w:val="right"/>
        <w:rPr>
          <w:rFonts w:ascii="Times New Roman" w:hAnsi="Times New Roman" w:cs="Times New Roman"/>
          <w:noProof/>
          <w:sz w:val="24"/>
          <w:szCs w:val="24"/>
        </w:rPr>
      </w:pPr>
      <w:r w:rsidRPr="006808EF">
        <w:rPr>
          <w:rFonts w:ascii="Times New Roman" w:hAnsi="Times New Roman" w:cs="Times New Roman"/>
          <w:noProof/>
          <w:sz w:val="24"/>
          <w:szCs w:val="24"/>
        </w:rPr>
        <w:t>Sumber: Badan Pusat Statistik</w:t>
      </w:r>
    </w:p>
    <w:p w:rsidR="00411DB0" w:rsidRPr="006808EF" w:rsidRDefault="00EE2EFC" w:rsidP="006808EF">
      <w:pPr>
        <w:pStyle w:val="ListParagraph"/>
        <w:spacing w:line="240" w:lineRule="auto"/>
        <w:ind w:left="0" w:firstLine="567"/>
        <w:jc w:val="both"/>
        <w:rPr>
          <w:rFonts w:ascii="Times New Roman" w:hAnsi="Times New Roman" w:cs="Times New Roman"/>
          <w:sz w:val="24"/>
          <w:szCs w:val="24"/>
        </w:rPr>
      </w:pPr>
      <w:r w:rsidRPr="006808EF">
        <w:rPr>
          <w:rFonts w:ascii="Times New Roman" w:hAnsi="Times New Roman" w:cs="Times New Roman"/>
          <w:sz w:val="24"/>
          <w:szCs w:val="24"/>
        </w:rPr>
        <w:t xml:space="preserve">Dalam Tabel 1.2 menunjukkan bahwa kontribusi pajak sebagai sumber penerimaan negara paling tinggi dibandingkan kontribusi sumber penerimaan lainnya. Dapat dikatakan kontribusi pajak relatif stabil dari tahun 2019-2020 pada rentang 78%-82%. </w:t>
      </w:r>
    </w:p>
    <w:p w:rsidR="00FA6782" w:rsidRPr="006808EF" w:rsidRDefault="00FA6782" w:rsidP="006808EF">
      <w:pPr>
        <w:pStyle w:val="ListParagraph"/>
        <w:spacing w:line="240" w:lineRule="auto"/>
        <w:ind w:left="0" w:firstLine="567"/>
        <w:jc w:val="both"/>
        <w:rPr>
          <w:rFonts w:ascii="Times New Roman" w:hAnsi="Times New Roman" w:cs="Times New Roman"/>
          <w:i/>
          <w:iCs/>
          <w:sz w:val="24"/>
          <w:szCs w:val="24"/>
        </w:rPr>
      </w:pPr>
      <w:r w:rsidRPr="006808EF">
        <w:rPr>
          <w:rFonts w:ascii="Times New Roman" w:hAnsi="Times New Roman" w:cs="Times New Roman"/>
          <w:sz w:val="24"/>
          <w:szCs w:val="24"/>
        </w:rPr>
        <w:t xml:space="preserve">Dimasa pendemi </w:t>
      </w:r>
      <w:r w:rsidRPr="006808EF">
        <w:rPr>
          <w:rFonts w:ascii="Times New Roman" w:hAnsi="Times New Roman" w:cs="Times New Roman"/>
          <w:i/>
          <w:iCs/>
          <w:sz w:val="24"/>
          <w:szCs w:val="24"/>
        </w:rPr>
        <w:t>covid-19</w:t>
      </w:r>
      <w:r w:rsidRPr="006808EF">
        <w:rPr>
          <w:rFonts w:ascii="Times New Roman" w:hAnsi="Times New Roman" w:cs="Times New Roman"/>
          <w:sz w:val="24"/>
          <w:szCs w:val="24"/>
        </w:rPr>
        <w:t xml:space="preserve"> dibutuhkan peran negara dalam melakukan penanggulangannya yaitu dengan memanfaatkan anggaran belanja negara yang sangat besar untuk direalisasikan berupa bantuan kepada masyarakat.  Kontribusi pajak sebagai penyumbang terbesar tersebutlah yang menjadi sumber penggerak pemerintah dalam melakukan berbagai macam tindakan dalam menghadapi </w:t>
      </w:r>
      <w:r w:rsidRPr="006808EF">
        <w:rPr>
          <w:rFonts w:ascii="Times New Roman" w:hAnsi="Times New Roman" w:cs="Times New Roman"/>
          <w:i/>
          <w:iCs/>
          <w:sz w:val="24"/>
          <w:szCs w:val="24"/>
        </w:rPr>
        <w:t xml:space="preserve">covid-19. </w:t>
      </w:r>
    </w:p>
    <w:p w:rsidR="00FA6782" w:rsidRPr="006808EF" w:rsidRDefault="00FA6782" w:rsidP="006808EF">
      <w:pPr>
        <w:pStyle w:val="ListParagraph"/>
        <w:spacing w:line="240" w:lineRule="auto"/>
        <w:ind w:left="0" w:firstLine="567"/>
        <w:jc w:val="both"/>
        <w:rPr>
          <w:rFonts w:ascii="Times New Roman" w:hAnsi="Times New Roman" w:cs="Times New Roman"/>
          <w:sz w:val="24"/>
          <w:szCs w:val="24"/>
        </w:rPr>
      </w:pPr>
    </w:p>
    <w:p w:rsidR="00EE2EFC" w:rsidRPr="006808EF" w:rsidRDefault="00EE2EFC" w:rsidP="006808EF">
      <w:pPr>
        <w:pStyle w:val="ListParagraph"/>
        <w:spacing w:line="240" w:lineRule="auto"/>
        <w:ind w:left="0"/>
        <w:jc w:val="center"/>
        <w:rPr>
          <w:rFonts w:ascii="Times New Roman" w:hAnsi="Times New Roman" w:cs="Times New Roman"/>
          <w:noProof/>
          <w:sz w:val="24"/>
          <w:szCs w:val="24"/>
        </w:rPr>
      </w:pPr>
      <w:r w:rsidRPr="006808EF">
        <w:rPr>
          <w:rFonts w:ascii="Times New Roman" w:hAnsi="Times New Roman" w:cs="Times New Roman"/>
          <w:noProof/>
          <w:sz w:val="24"/>
          <w:szCs w:val="24"/>
        </w:rPr>
        <w:drawing>
          <wp:inline distT="0" distB="0" distL="0" distR="0" wp14:anchorId="1C040D70" wp14:editId="62844A37">
            <wp:extent cx="4325620" cy="2741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176" t="36188" r="20191" b="20244"/>
                    <a:stretch/>
                  </pic:blipFill>
                  <pic:spPr bwMode="auto">
                    <a:xfrm>
                      <a:off x="0" y="0"/>
                      <a:ext cx="4325620" cy="2741930"/>
                    </a:xfrm>
                    <a:prstGeom prst="rect">
                      <a:avLst/>
                    </a:prstGeom>
                    <a:ln>
                      <a:noFill/>
                    </a:ln>
                    <a:extLst>
                      <a:ext uri="{53640926-AAD7-44D8-BBD7-CCE9431645EC}">
                        <a14:shadowObscured xmlns:a14="http://schemas.microsoft.com/office/drawing/2010/main"/>
                      </a:ext>
                    </a:extLst>
                  </pic:spPr>
                </pic:pic>
              </a:graphicData>
            </a:graphic>
          </wp:inline>
        </w:drawing>
      </w:r>
    </w:p>
    <w:p w:rsidR="00EE2EFC" w:rsidRPr="006808EF" w:rsidRDefault="00EE2EFC" w:rsidP="006808EF">
      <w:pPr>
        <w:pStyle w:val="ListParagraph"/>
        <w:spacing w:before="240" w:after="0" w:line="240" w:lineRule="auto"/>
        <w:ind w:left="0"/>
        <w:jc w:val="center"/>
        <w:rPr>
          <w:rFonts w:ascii="Times New Roman" w:hAnsi="Times New Roman" w:cs="Times New Roman"/>
          <w:noProof/>
          <w:sz w:val="24"/>
          <w:szCs w:val="24"/>
        </w:rPr>
      </w:pPr>
      <w:r w:rsidRPr="006808EF">
        <w:rPr>
          <w:rFonts w:ascii="Times New Roman" w:hAnsi="Times New Roman" w:cs="Times New Roman"/>
          <w:noProof/>
          <w:sz w:val="24"/>
          <w:szCs w:val="24"/>
        </w:rPr>
        <w:t xml:space="preserve">Gambar 1.3 </w:t>
      </w:r>
    </w:p>
    <w:p w:rsidR="00EE2EFC" w:rsidRPr="006808EF" w:rsidRDefault="00EE2EFC" w:rsidP="006808EF">
      <w:pPr>
        <w:pStyle w:val="ListParagraph"/>
        <w:spacing w:before="240" w:after="0" w:line="240" w:lineRule="auto"/>
        <w:ind w:left="0"/>
        <w:jc w:val="center"/>
        <w:rPr>
          <w:rFonts w:ascii="Times New Roman" w:hAnsi="Times New Roman" w:cs="Times New Roman"/>
          <w:noProof/>
          <w:sz w:val="24"/>
          <w:szCs w:val="24"/>
        </w:rPr>
      </w:pPr>
      <w:r w:rsidRPr="006808EF">
        <w:rPr>
          <w:rFonts w:ascii="Times New Roman" w:hAnsi="Times New Roman" w:cs="Times New Roman"/>
          <w:noProof/>
          <w:sz w:val="24"/>
          <w:szCs w:val="24"/>
        </w:rPr>
        <w:t>Rasio Kepatuhan Wajib Pajak</w:t>
      </w:r>
    </w:p>
    <w:p w:rsidR="00EE2EFC" w:rsidRPr="006808EF" w:rsidRDefault="00EE2EFC" w:rsidP="006808EF">
      <w:pPr>
        <w:spacing w:line="240" w:lineRule="auto"/>
        <w:jc w:val="center"/>
        <w:rPr>
          <w:rFonts w:ascii="Times New Roman" w:hAnsi="Times New Roman" w:cs="Times New Roman"/>
          <w:sz w:val="24"/>
          <w:szCs w:val="24"/>
        </w:rPr>
      </w:pPr>
      <w:proofErr w:type="gramStart"/>
      <w:r w:rsidRPr="006808EF">
        <w:rPr>
          <w:rFonts w:ascii="Times New Roman" w:hAnsi="Times New Roman" w:cs="Times New Roman"/>
          <w:sz w:val="24"/>
          <w:szCs w:val="24"/>
        </w:rPr>
        <w:t>Sumber :</w:t>
      </w:r>
      <w:proofErr w:type="gramEnd"/>
      <w:r w:rsidRPr="006808EF">
        <w:rPr>
          <w:rFonts w:ascii="Times New Roman" w:hAnsi="Times New Roman" w:cs="Times New Roman"/>
          <w:sz w:val="24"/>
          <w:szCs w:val="24"/>
        </w:rPr>
        <w:t xml:space="preserve"> </w:t>
      </w:r>
      <w:hyperlink r:id="rId9" w:history="1">
        <w:r w:rsidRPr="006808EF">
          <w:rPr>
            <w:rStyle w:val="Hyperlink"/>
            <w:rFonts w:ascii="Times New Roman" w:hAnsi="Times New Roman" w:cs="Times New Roman"/>
            <w:sz w:val="24"/>
            <w:szCs w:val="24"/>
          </w:rPr>
          <w:t>https://www.kemenkeu.go.id/</w:t>
        </w:r>
      </w:hyperlink>
    </w:p>
    <w:p w:rsidR="00FA6782" w:rsidRPr="006808EF" w:rsidRDefault="00EE2EFC" w:rsidP="006808EF">
      <w:pPr>
        <w:pStyle w:val="ListParagraph"/>
        <w:spacing w:before="240" w:line="240" w:lineRule="auto"/>
        <w:ind w:left="0" w:firstLine="567"/>
        <w:jc w:val="both"/>
        <w:rPr>
          <w:rFonts w:ascii="Times New Roman" w:hAnsi="Times New Roman" w:cs="Times New Roman"/>
          <w:noProof/>
          <w:sz w:val="24"/>
          <w:szCs w:val="24"/>
        </w:rPr>
      </w:pPr>
      <w:r w:rsidRPr="006808EF">
        <w:rPr>
          <w:rFonts w:ascii="Times New Roman" w:hAnsi="Times New Roman" w:cs="Times New Roman"/>
          <w:noProof/>
          <w:sz w:val="24"/>
          <w:szCs w:val="24"/>
        </w:rPr>
        <w:t xml:space="preserve">Pemerintah menargetkan penerimaan negara dapat lebih tinggi dibandingkan dari realisasinya. Terlihat dalam Gambar 1.3 dari tahun 2016-2020 realisasi </w:t>
      </w:r>
      <w:r w:rsidRPr="006808EF">
        <w:rPr>
          <w:rFonts w:ascii="Times New Roman" w:hAnsi="Times New Roman" w:cs="Times New Roman"/>
          <w:noProof/>
          <w:sz w:val="24"/>
          <w:szCs w:val="24"/>
        </w:rPr>
        <w:lastRenderedPageBreak/>
        <w:t xml:space="preserve">kepatuhan pajak belum sesuai dengan target pemerintah. Pemungutan pajak merupakan hal yang tidak mudah untuk diterapkan dalam negara. Karena bagi negara pajak merupakan sumber pendapatan negara. Namun bagi perusahaan, pajak merupakan beban yang akan mengurangi laba bersih perusahaan. Menurut Mardiasmo (2018) hambatan pemungutan pajak  terdapat diantaranya berupa perlawanan aktif dengan tujuan untuk meghindari pajak. Penghindaran pajak dibagi menjadi dua cara yaitu </w:t>
      </w:r>
      <w:r w:rsidRPr="006808EF">
        <w:rPr>
          <w:rFonts w:ascii="Times New Roman" w:hAnsi="Times New Roman" w:cs="Times New Roman"/>
          <w:i/>
          <w:iCs/>
          <w:noProof/>
          <w:sz w:val="24"/>
          <w:szCs w:val="24"/>
        </w:rPr>
        <w:t>tax avoidance</w:t>
      </w:r>
      <w:r w:rsidRPr="006808EF">
        <w:rPr>
          <w:rFonts w:ascii="Times New Roman" w:hAnsi="Times New Roman" w:cs="Times New Roman"/>
          <w:noProof/>
          <w:sz w:val="24"/>
          <w:szCs w:val="24"/>
        </w:rPr>
        <w:t xml:space="preserve"> dan </w:t>
      </w:r>
      <w:r w:rsidRPr="006808EF">
        <w:rPr>
          <w:rFonts w:ascii="Times New Roman" w:hAnsi="Times New Roman" w:cs="Times New Roman"/>
          <w:i/>
          <w:iCs/>
          <w:noProof/>
          <w:sz w:val="24"/>
          <w:szCs w:val="24"/>
        </w:rPr>
        <w:t>tax evasion</w:t>
      </w:r>
      <w:r w:rsidRPr="006808EF">
        <w:rPr>
          <w:rFonts w:ascii="Times New Roman" w:hAnsi="Times New Roman" w:cs="Times New Roman"/>
          <w:noProof/>
          <w:sz w:val="24"/>
          <w:szCs w:val="24"/>
        </w:rPr>
        <w:t xml:space="preserve">. </w:t>
      </w:r>
      <w:r w:rsidRPr="006808EF">
        <w:rPr>
          <w:rFonts w:ascii="Times New Roman" w:hAnsi="Times New Roman" w:cs="Times New Roman"/>
          <w:i/>
          <w:iCs/>
          <w:noProof/>
          <w:sz w:val="24"/>
          <w:szCs w:val="24"/>
        </w:rPr>
        <w:t>Tax avoidance</w:t>
      </w:r>
      <w:r w:rsidRPr="006808EF">
        <w:rPr>
          <w:rFonts w:ascii="Times New Roman" w:hAnsi="Times New Roman" w:cs="Times New Roman"/>
          <w:noProof/>
          <w:sz w:val="24"/>
          <w:szCs w:val="24"/>
        </w:rPr>
        <w:t xml:space="preserve"> adalah penghindaran pajak yang dilakukan sesuai peraturan perpajakan untuk menghindari atau mengurangi pajak, sedangkan</w:t>
      </w:r>
      <w:r w:rsidRPr="006808EF">
        <w:rPr>
          <w:rFonts w:ascii="Times New Roman" w:hAnsi="Times New Roman" w:cs="Times New Roman"/>
          <w:i/>
          <w:iCs/>
          <w:noProof/>
          <w:sz w:val="24"/>
          <w:szCs w:val="24"/>
        </w:rPr>
        <w:t xml:space="preserve"> tax evasion </w:t>
      </w:r>
      <w:r w:rsidRPr="006808EF">
        <w:rPr>
          <w:rFonts w:ascii="Times New Roman" w:hAnsi="Times New Roman" w:cs="Times New Roman"/>
          <w:noProof/>
          <w:sz w:val="24"/>
          <w:szCs w:val="24"/>
        </w:rPr>
        <w:t>merupakan tindakan yang dilakukan wajib pajak terkait penggunaan cara-cara yang melanggar hukum dalam penghindaran pajak (Darmayanti &amp; Markusiawati, 2019).</w:t>
      </w:r>
      <w:r w:rsidR="00DB5EFC" w:rsidRPr="006808EF">
        <w:rPr>
          <w:rFonts w:ascii="Times New Roman" w:hAnsi="Times New Roman" w:cs="Times New Roman"/>
          <w:noProof/>
          <w:sz w:val="24"/>
          <w:szCs w:val="24"/>
        </w:rPr>
        <w:t xml:space="preserve"> </w:t>
      </w:r>
    </w:p>
    <w:p w:rsidR="00AC3073" w:rsidRPr="006808EF" w:rsidRDefault="00AC3073" w:rsidP="006808EF">
      <w:pPr>
        <w:spacing w:line="240" w:lineRule="auto"/>
        <w:ind w:firstLine="567"/>
        <w:jc w:val="both"/>
        <w:rPr>
          <w:rFonts w:ascii="Times New Roman" w:hAnsi="Times New Roman" w:cs="Times New Roman"/>
          <w:sz w:val="24"/>
          <w:szCs w:val="24"/>
        </w:rPr>
      </w:pPr>
      <w:r w:rsidRPr="006808EF">
        <w:rPr>
          <w:rFonts w:ascii="Times New Roman" w:hAnsi="Times New Roman" w:cs="Times New Roman"/>
          <w:sz w:val="24"/>
          <w:szCs w:val="24"/>
        </w:rPr>
        <w:t>Dari uraian diatas, maka judul dalam penelitian yang diajukan oleh peneliti adalah “</w:t>
      </w:r>
      <w:r w:rsidRPr="006808EF">
        <w:rPr>
          <w:rFonts w:ascii="Times New Roman" w:hAnsi="Times New Roman" w:cs="Times New Roman"/>
          <w:b/>
          <w:sz w:val="24"/>
          <w:szCs w:val="24"/>
        </w:rPr>
        <w:t xml:space="preserve">Pengaruh </w:t>
      </w:r>
      <w:r w:rsidRPr="006808EF">
        <w:rPr>
          <w:rFonts w:ascii="Times New Roman" w:hAnsi="Times New Roman" w:cs="Times New Roman"/>
          <w:b/>
          <w:bCs/>
          <w:i/>
          <w:iCs/>
          <w:color w:val="000000" w:themeColor="text1"/>
          <w:sz w:val="24"/>
          <w:szCs w:val="24"/>
        </w:rPr>
        <w:t>Corporate Social Responsibility</w:t>
      </w:r>
      <w:r w:rsidRPr="006808EF">
        <w:rPr>
          <w:rFonts w:ascii="Times New Roman" w:hAnsi="Times New Roman" w:cs="Times New Roman"/>
          <w:b/>
          <w:bCs/>
          <w:color w:val="000000" w:themeColor="text1"/>
          <w:sz w:val="24"/>
          <w:szCs w:val="24"/>
        </w:rPr>
        <w:t xml:space="preserve"> </w:t>
      </w:r>
      <w:r w:rsidRPr="006808EF">
        <w:rPr>
          <w:rFonts w:ascii="Times New Roman" w:hAnsi="Times New Roman" w:cs="Times New Roman"/>
          <w:b/>
          <w:sz w:val="24"/>
          <w:szCs w:val="24"/>
        </w:rPr>
        <w:t xml:space="preserve">Dan Faktor Finansial Perusahaan Terhadap </w:t>
      </w:r>
      <w:r w:rsidRPr="006808EF">
        <w:rPr>
          <w:rFonts w:ascii="Times New Roman" w:hAnsi="Times New Roman" w:cs="Times New Roman"/>
          <w:b/>
          <w:i/>
          <w:iCs/>
          <w:sz w:val="24"/>
          <w:szCs w:val="24"/>
        </w:rPr>
        <w:t>Tax Avoidance</w:t>
      </w:r>
      <w:r w:rsidRPr="006808EF">
        <w:rPr>
          <w:rFonts w:ascii="Times New Roman" w:hAnsi="Times New Roman" w:cs="Times New Roman"/>
          <w:b/>
          <w:sz w:val="24"/>
          <w:szCs w:val="24"/>
        </w:rPr>
        <w:t xml:space="preserve"> (Studi Empiris Pada Perusahaan Sub Sektor Makanan dan Minuman yang Terdaftar di Bursa Efek Indonesia Tahun 2019-2020)</w:t>
      </w:r>
      <w:r w:rsidRPr="006808EF">
        <w:rPr>
          <w:rFonts w:ascii="Times New Roman" w:hAnsi="Times New Roman" w:cs="Times New Roman"/>
          <w:sz w:val="24"/>
          <w:szCs w:val="24"/>
        </w:rPr>
        <w:t>”.</w:t>
      </w:r>
    </w:p>
    <w:p w:rsidR="00A3035B" w:rsidRPr="006808EF" w:rsidRDefault="00A3035B" w:rsidP="00173CA0">
      <w:pPr>
        <w:pStyle w:val="ListParagraph"/>
        <w:numPr>
          <w:ilvl w:val="0"/>
          <w:numId w:val="32"/>
        </w:numPr>
        <w:spacing w:line="240" w:lineRule="auto"/>
        <w:ind w:left="426"/>
        <w:rPr>
          <w:rFonts w:ascii="Times New Roman" w:hAnsi="Times New Roman" w:cs="Times New Roman"/>
          <w:sz w:val="24"/>
          <w:szCs w:val="24"/>
        </w:rPr>
      </w:pPr>
      <w:bookmarkStart w:id="4" w:name="_Toc86658168"/>
      <w:bookmarkStart w:id="5" w:name="_Toc90209376"/>
      <w:bookmarkStart w:id="6" w:name="_Toc90210412"/>
      <w:bookmarkStart w:id="7" w:name="_Toc90844231"/>
      <w:r w:rsidRPr="006808EF">
        <w:rPr>
          <w:rFonts w:ascii="Times New Roman" w:hAnsi="Times New Roman" w:cs="Times New Roman"/>
          <w:b/>
          <w:bCs/>
          <w:sz w:val="24"/>
          <w:szCs w:val="24"/>
        </w:rPr>
        <w:t>LANDASAN TEORI DAN PENGEMBANGAN HIPOTESIS</w:t>
      </w:r>
      <w:bookmarkEnd w:id="4"/>
      <w:bookmarkEnd w:id="5"/>
      <w:bookmarkEnd w:id="6"/>
      <w:bookmarkEnd w:id="7"/>
    </w:p>
    <w:p w:rsidR="00DB5EFC" w:rsidRPr="006808EF" w:rsidRDefault="00DB5EFC" w:rsidP="00173CA0">
      <w:pPr>
        <w:pStyle w:val="ListParagraph"/>
        <w:numPr>
          <w:ilvl w:val="0"/>
          <w:numId w:val="31"/>
        </w:numPr>
        <w:spacing w:line="240" w:lineRule="auto"/>
        <w:ind w:left="709"/>
        <w:jc w:val="both"/>
        <w:outlineLvl w:val="2"/>
        <w:rPr>
          <w:rFonts w:ascii="Times New Roman" w:hAnsi="Times New Roman" w:cs="Times New Roman"/>
          <w:b/>
          <w:bCs/>
          <w:sz w:val="24"/>
          <w:szCs w:val="24"/>
        </w:rPr>
      </w:pPr>
      <w:bookmarkStart w:id="8" w:name="_Toc90844233"/>
      <w:r w:rsidRPr="006808EF">
        <w:rPr>
          <w:rFonts w:ascii="Times New Roman" w:hAnsi="Times New Roman" w:cs="Times New Roman"/>
          <w:b/>
          <w:bCs/>
          <w:sz w:val="24"/>
          <w:szCs w:val="24"/>
        </w:rPr>
        <w:t>Teori Legitimasi</w:t>
      </w:r>
      <w:bookmarkEnd w:id="8"/>
    </w:p>
    <w:p w:rsidR="00DB5EFC" w:rsidRPr="006808EF" w:rsidRDefault="00DB5EFC" w:rsidP="006808EF">
      <w:pPr>
        <w:pStyle w:val="ListParagraph"/>
        <w:spacing w:line="240" w:lineRule="auto"/>
        <w:ind w:left="0" w:firstLine="567"/>
        <w:jc w:val="both"/>
        <w:rPr>
          <w:rFonts w:ascii="Times New Roman" w:hAnsi="Times New Roman" w:cs="Times New Roman"/>
          <w:sz w:val="24"/>
          <w:szCs w:val="24"/>
        </w:rPr>
      </w:pPr>
      <w:r w:rsidRPr="006808EF">
        <w:rPr>
          <w:rFonts w:ascii="Times New Roman" w:hAnsi="Times New Roman" w:cs="Times New Roman"/>
          <w:sz w:val="24"/>
          <w:szCs w:val="24"/>
        </w:rPr>
        <w:t>Menurut Gray et al (1996) dalam Permatasari &amp; Setyatrini (2019) teori legitimasi merupaka</w:t>
      </w:r>
      <w:r w:rsidR="00F43A90">
        <w:rPr>
          <w:rFonts w:ascii="Times New Roman" w:hAnsi="Times New Roman" w:cs="Times New Roman"/>
          <w:sz w:val="24"/>
          <w:szCs w:val="24"/>
        </w:rPr>
        <w:t xml:space="preserve">n sistem pengelolaan </w:t>
      </w:r>
      <w:r w:rsidRPr="006808EF">
        <w:rPr>
          <w:rFonts w:ascii="Times New Roman" w:hAnsi="Times New Roman" w:cs="Times New Roman"/>
          <w:sz w:val="24"/>
          <w:szCs w:val="24"/>
        </w:rPr>
        <w:t>yang berorientasi pada keberpihakan</w:t>
      </w:r>
      <w:r w:rsidR="00F43A90">
        <w:rPr>
          <w:rFonts w:ascii="Times New Roman" w:hAnsi="Times New Roman" w:cs="Times New Roman"/>
          <w:sz w:val="24"/>
          <w:szCs w:val="24"/>
        </w:rPr>
        <w:t xml:space="preserve"> perusahaan</w:t>
      </w:r>
      <w:r w:rsidRPr="006808EF">
        <w:rPr>
          <w:rFonts w:ascii="Times New Roman" w:hAnsi="Times New Roman" w:cs="Times New Roman"/>
          <w:sz w:val="24"/>
          <w:szCs w:val="24"/>
        </w:rPr>
        <w:t xml:space="preserve"> terhadap masyarakat (</w:t>
      </w:r>
      <w:r w:rsidRPr="006808EF">
        <w:rPr>
          <w:rFonts w:ascii="Times New Roman" w:hAnsi="Times New Roman" w:cs="Times New Roman"/>
          <w:i/>
          <w:iCs/>
          <w:sz w:val="24"/>
          <w:szCs w:val="24"/>
        </w:rPr>
        <w:t>society</w:t>
      </w:r>
      <w:r w:rsidRPr="006808EF">
        <w:rPr>
          <w:rFonts w:ascii="Times New Roman" w:hAnsi="Times New Roman" w:cs="Times New Roman"/>
          <w:sz w:val="24"/>
          <w:szCs w:val="24"/>
        </w:rPr>
        <w:t>), pemerintah, individu, dan kelompok masya</w:t>
      </w:r>
      <w:r w:rsidR="00F43A90">
        <w:rPr>
          <w:rFonts w:ascii="Times New Roman" w:hAnsi="Times New Roman" w:cs="Times New Roman"/>
          <w:sz w:val="24"/>
          <w:szCs w:val="24"/>
        </w:rPr>
        <w:t>rakat. Dasar pemikirannya</w:t>
      </w:r>
      <w:r w:rsidRPr="006808EF">
        <w:rPr>
          <w:rFonts w:ascii="Times New Roman" w:hAnsi="Times New Roman" w:cs="Times New Roman"/>
          <w:sz w:val="24"/>
          <w:szCs w:val="24"/>
        </w:rPr>
        <w:t xml:space="preserve"> adalah organisasi atau perusahaan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terus berlanjut keberadaannya jika masyarakat menyadari bahwa organisasi beroperasi</w:t>
      </w:r>
      <w:r w:rsidR="00F43A90">
        <w:rPr>
          <w:rFonts w:ascii="Times New Roman" w:hAnsi="Times New Roman" w:cs="Times New Roman"/>
          <w:sz w:val="24"/>
          <w:szCs w:val="24"/>
        </w:rPr>
        <w:t xml:space="preserve"> untuk sistem nilai yang selaras</w:t>
      </w:r>
      <w:r w:rsidRPr="006808EF">
        <w:rPr>
          <w:rFonts w:ascii="Times New Roman" w:hAnsi="Times New Roman" w:cs="Times New Roman"/>
          <w:sz w:val="24"/>
          <w:szCs w:val="24"/>
        </w:rPr>
        <w:t xml:space="preserve"> dengan sistem nilai masyarakat. Teori legitimasi menyatakan bahwa organisasi adalah bagian dari masyarakat sehingga harus memperhatikan norma-norma sosial masyarakat karena kesesuaian dengan </w:t>
      </w:r>
      <w:proofErr w:type="gramStart"/>
      <w:r w:rsidRPr="006808EF">
        <w:rPr>
          <w:rFonts w:ascii="Times New Roman" w:hAnsi="Times New Roman" w:cs="Times New Roman"/>
          <w:sz w:val="24"/>
          <w:szCs w:val="24"/>
        </w:rPr>
        <w:t>norma</w:t>
      </w:r>
      <w:proofErr w:type="gramEnd"/>
      <w:r w:rsidRPr="006808EF">
        <w:rPr>
          <w:rFonts w:ascii="Times New Roman" w:hAnsi="Times New Roman" w:cs="Times New Roman"/>
          <w:sz w:val="24"/>
          <w:szCs w:val="24"/>
        </w:rPr>
        <w:t xml:space="preserve"> sosial dapat membuat perusahaan semakin </w:t>
      </w:r>
      <w:r w:rsidRPr="006808EF">
        <w:rPr>
          <w:rFonts w:ascii="Times New Roman" w:hAnsi="Times New Roman" w:cs="Times New Roman"/>
          <w:i/>
          <w:iCs/>
          <w:sz w:val="24"/>
          <w:szCs w:val="24"/>
        </w:rPr>
        <w:t xml:space="preserve">legitimate </w:t>
      </w:r>
      <w:r w:rsidRPr="006808EF">
        <w:rPr>
          <w:rFonts w:ascii="Times New Roman" w:hAnsi="Times New Roman" w:cs="Times New Roman"/>
          <w:sz w:val="24"/>
          <w:szCs w:val="24"/>
        </w:rPr>
        <w:t xml:space="preserve">atau sah (Putri &amp; Budiyanto, 2018). </w:t>
      </w:r>
    </w:p>
    <w:p w:rsidR="00DB5EFC" w:rsidRPr="006808EF" w:rsidRDefault="00DB5EFC" w:rsidP="00173CA0">
      <w:pPr>
        <w:pStyle w:val="ListParagraph"/>
        <w:numPr>
          <w:ilvl w:val="0"/>
          <w:numId w:val="31"/>
        </w:numPr>
        <w:spacing w:line="240" w:lineRule="auto"/>
        <w:ind w:left="567"/>
        <w:jc w:val="both"/>
        <w:rPr>
          <w:rFonts w:ascii="Times New Roman" w:hAnsi="Times New Roman" w:cs="Times New Roman"/>
          <w:b/>
          <w:bCs/>
          <w:sz w:val="24"/>
          <w:szCs w:val="24"/>
        </w:rPr>
      </w:pPr>
      <w:r w:rsidRPr="006808EF">
        <w:rPr>
          <w:rFonts w:ascii="Times New Roman" w:hAnsi="Times New Roman" w:cs="Times New Roman"/>
          <w:b/>
          <w:bCs/>
          <w:sz w:val="24"/>
          <w:szCs w:val="24"/>
        </w:rPr>
        <w:t>Teori Keagenen</w:t>
      </w:r>
    </w:p>
    <w:p w:rsidR="00DB5EFC" w:rsidRPr="006808EF" w:rsidRDefault="00DB5EFC" w:rsidP="006808EF">
      <w:pPr>
        <w:pStyle w:val="ListParagraph"/>
        <w:spacing w:line="240" w:lineRule="auto"/>
        <w:ind w:left="0" w:firstLine="567"/>
        <w:jc w:val="both"/>
        <w:rPr>
          <w:rFonts w:ascii="Times New Roman" w:hAnsi="Times New Roman" w:cs="Times New Roman"/>
          <w:sz w:val="24"/>
          <w:szCs w:val="24"/>
        </w:rPr>
      </w:pPr>
      <w:r w:rsidRPr="006808EF">
        <w:rPr>
          <w:rFonts w:ascii="Times New Roman" w:hAnsi="Times New Roman" w:cs="Times New Roman"/>
          <w:sz w:val="24"/>
          <w:szCs w:val="24"/>
        </w:rPr>
        <w:t>Menurut Jensen &amp; Meckling (1976) teori keagenen menjelaskan hubungan antara prinsipal dengan agen. Menurut Suprioyono (2018) teori keagenan merupakan konsep yang mendeskripsikan hubungan antara prinsipal atas pemberi kontrak dengan agen sebagai penerima kontrak. Prinsipal mengontrak agen untuk bekerja dalam menjalankan kepentingan atau tujuan prinsipal, sehingga prinsipal memberi wewenang pembuatan keputusan kepada agen untuk mencapai tujuan tersebut. Namun asimetris informasi yang dimiliki oleh kedua pihak, agen memiliki banyak informasi dibandingkan dengan prinsipal. Hal tersebutlah yang membuat suatu tujuan mengarah pada perbedaan pendapat. Sehingga setiap pihak bertindak sesuai dengan kepentingannya untuk mencapai kepentingannya sendiri bukan mengedepankan perusahaan.</w:t>
      </w:r>
    </w:p>
    <w:p w:rsidR="007E030D" w:rsidRPr="006808EF" w:rsidRDefault="007E030D" w:rsidP="00173CA0">
      <w:pPr>
        <w:pStyle w:val="ListParagraph"/>
        <w:numPr>
          <w:ilvl w:val="0"/>
          <w:numId w:val="31"/>
        </w:numPr>
        <w:spacing w:line="240" w:lineRule="auto"/>
        <w:ind w:left="567"/>
        <w:outlineLvl w:val="2"/>
        <w:rPr>
          <w:rFonts w:ascii="Times New Roman" w:hAnsi="Times New Roman" w:cs="Times New Roman"/>
          <w:b/>
          <w:bCs/>
          <w:i/>
          <w:iCs/>
          <w:sz w:val="24"/>
          <w:szCs w:val="24"/>
        </w:rPr>
      </w:pPr>
      <w:bookmarkStart w:id="9" w:name="_Toc90844235"/>
      <w:r w:rsidRPr="006808EF">
        <w:rPr>
          <w:rFonts w:ascii="Times New Roman" w:hAnsi="Times New Roman" w:cs="Times New Roman"/>
          <w:b/>
          <w:bCs/>
          <w:i/>
          <w:iCs/>
          <w:sz w:val="24"/>
          <w:szCs w:val="24"/>
        </w:rPr>
        <w:t>Tax Avoidance</w:t>
      </w:r>
      <w:bookmarkEnd w:id="9"/>
    </w:p>
    <w:p w:rsidR="007E030D" w:rsidRPr="006808EF" w:rsidRDefault="007E030D" w:rsidP="00306B86">
      <w:pPr>
        <w:pStyle w:val="ListParagraph"/>
        <w:numPr>
          <w:ilvl w:val="0"/>
          <w:numId w:val="1"/>
        </w:numPr>
        <w:spacing w:line="240" w:lineRule="auto"/>
        <w:ind w:left="993"/>
        <w:jc w:val="both"/>
        <w:rPr>
          <w:rFonts w:ascii="Times New Roman" w:hAnsi="Times New Roman" w:cs="Times New Roman"/>
          <w:sz w:val="24"/>
          <w:szCs w:val="24"/>
        </w:rPr>
      </w:pPr>
      <w:r w:rsidRPr="006808EF">
        <w:rPr>
          <w:rFonts w:ascii="Times New Roman" w:hAnsi="Times New Roman" w:cs="Times New Roman"/>
          <w:sz w:val="24"/>
          <w:szCs w:val="24"/>
        </w:rPr>
        <w:t>Sistem Perpajakan Indonesia</w:t>
      </w:r>
    </w:p>
    <w:p w:rsidR="007E030D" w:rsidRPr="006808EF" w:rsidRDefault="007E030D" w:rsidP="006808EF">
      <w:pPr>
        <w:pStyle w:val="ListParagraph"/>
        <w:spacing w:line="240" w:lineRule="auto"/>
        <w:ind w:left="993" w:firstLine="708"/>
        <w:jc w:val="both"/>
        <w:rPr>
          <w:rFonts w:ascii="Times New Roman" w:hAnsi="Times New Roman" w:cs="Times New Roman"/>
          <w:sz w:val="24"/>
          <w:szCs w:val="24"/>
        </w:rPr>
      </w:pPr>
      <w:r w:rsidRPr="006808EF">
        <w:rPr>
          <w:rFonts w:ascii="Times New Roman" w:hAnsi="Times New Roman" w:cs="Times New Roman"/>
          <w:sz w:val="24"/>
          <w:szCs w:val="24"/>
        </w:rPr>
        <w:t xml:space="preserve">Perpajakan di Indonesia menganut sistem </w:t>
      </w:r>
      <w:r w:rsidRPr="006808EF">
        <w:rPr>
          <w:rFonts w:ascii="Times New Roman" w:hAnsi="Times New Roman" w:cs="Times New Roman"/>
          <w:i/>
          <w:iCs/>
          <w:sz w:val="24"/>
          <w:szCs w:val="24"/>
        </w:rPr>
        <w:t>self assessment</w:t>
      </w:r>
      <w:r w:rsidRPr="006808EF">
        <w:rPr>
          <w:rFonts w:ascii="Times New Roman" w:hAnsi="Times New Roman" w:cs="Times New Roman"/>
          <w:sz w:val="24"/>
          <w:szCs w:val="24"/>
        </w:rPr>
        <w:t xml:space="preserve">, yaitu wajib pajak diberi kepercayaan penuh untuk menghitung, memperhitungkan dan membayar pajak terutang sesuai dengan ketentuan </w:t>
      </w:r>
      <w:r w:rsidRPr="006808EF">
        <w:rPr>
          <w:rFonts w:ascii="Times New Roman" w:hAnsi="Times New Roman" w:cs="Times New Roman"/>
          <w:sz w:val="24"/>
          <w:szCs w:val="24"/>
        </w:rPr>
        <w:lastRenderedPageBreak/>
        <w:t xml:space="preserve">peraturan perundang-undangan perpajakan (Chairul, 2019). Dikarenakan wajib pajak yang diberi kepercayaan penuh dalam perpajakan, maka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timbul perlawanan pajak. Perlawanan tersebut dapat berupa perlawanan aktif maupun perlawanan pasif. </w:t>
      </w:r>
    </w:p>
    <w:p w:rsidR="007E030D" w:rsidRPr="006808EF" w:rsidRDefault="007E030D" w:rsidP="00306B86">
      <w:pPr>
        <w:pStyle w:val="ListParagraph"/>
        <w:numPr>
          <w:ilvl w:val="0"/>
          <w:numId w:val="1"/>
        </w:numPr>
        <w:spacing w:line="240" w:lineRule="auto"/>
        <w:ind w:left="993"/>
        <w:jc w:val="both"/>
        <w:rPr>
          <w:rFonts w:ascii="Times New Roman" w:hAnsi="Times New Roman" w:cs="Times New Roman"/>
          <w:sz w:val="24"/>
          <w:szCs w:val="24"/>
        </w:rPr>
      </w:pPr>
      <w:r w:rsidRPr="006808EF">
        <w:rPr>
          <w:rFonts w:ascii="Times New Roman" w:hAnsi="Times New Roman" w:cs="Times New Roman"/>
          <w:sz w:val="24"/>
          <w:szCs w:val="24"/>
        </w:rPr>
        <w:t xml:space="preserve">Pengertian </w:t>
      </w:r>
      <w:r w:rsidRPr="006808EF">
        <w:rPr>
          <w:rFonts w:ascii="Times New Roman" w:hAnsi="Times New Roman" w:cs="Times New Roman"/>
          <w:i/>
          <w:iCs/>
          <w:sz w:val="24"/>
          <w:szCs w:val="24"/>
        </w:rPr>
        <w:t>Tax Avoidance</w:t>
      </w:r>
    </w:p>
    <w:p w:rsidR="005F2A1B" w:rsidRPr="006808EF" w:rsidRDefault="007E030D" w:rsidP="00F43A90">
      <w:pPr>
        <w:pStyle w:val="ListParagraph"/>
        <w:spacing w:line="240" w:lineRule="auto"/>
        <w:ind w:left="993" w:firstLine="708"/>
        <w:jc w:val="both"/>
        <w:rPr>
          <w:rFonts w:ascii="Times New Roman" w:hAnsi="Times New Roman" w:cs="Times New Roman"/>
          <w:sz w:val="24"/>
          <w:szCs w:val="24"/>
        </w:rPr>
      </w:pPr>
      <w:r w:rsidRPr="006808EF">
        <w:rPr>
          <w:rFonts w:ascii="Times New Roman" w:hAnsi="Times New Roman" w:cs="Times New Roman"/>
          <w:sz w:val="24"/>
          <w:szCs w:val="24"/>
        </w:rPr>
        <w:t>Penghindaran pajak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merupakan suatu usahan pengurangan </w:t>
      </w:r>
      <w:r w:rsidR="00F43A90">
        <w:rPr>
          <w:rFonts w:ascii="Times New Roman" w:hAnsi="Times New Roman" w:cs="Times New Roman"/>
          <w:sz w:val="24"/>
          <w:szCs w:val="24"/>
        </w:rPr>
        <w:t xml:space="preserve">perusahaan yang dilakukan </w:t>
      </w:r>
      <w:r w:rsidRPr="006808EF">
        <w:rPr>
          <w:rFonts w:ascii="Times New Roman" w:hAnsi="Times New Roman" w:cs="Times New Roman"/>
          <w:sz w:val="24"/>
          <w:szCs w:val="24"/>
        </w:rPr>
        <w:t xml:space="preserve">secara legal dengan </w:t>
      </w:r>
      <w:proofErr w:type="gramStart"/>
      <w:r w:rsidRPr="006808EF">
        <w:rPr>
          <w:rFonts w:ascii="Times New Roman" w:hAnsi="Times New Roman" w:cs="Times New Roman"/>
          <w:sz w:val="24"/>
          <w:szCs w:val="24"/>
        </w:rPr>
        <w:t>cara</w:t>
      </w:r>
      <w:proofErr w:type="gramEnd"/>
      <w:r w:rsidRPr="006808EF">
        <w:rPr>
          <w:rFonts w:ascii="Times New Roman" w:hAnsi="Times New Roman" w:cs="Times New Roman"/>
          <w:sz w:val="24"/>
          <w:szCs w:val="24"/>
        </w:rPr>
        <w:t xml:space="preserve"> memanfaatkan ketentuan-ketentuan yang ada dibidang perpajakan secara optimal, seperti pengecualian dan pemotongan yang diperkenankan maupun manfaat atas hal yang belum diatur, dan kelemahan yang ada dalam peraturan perpajakan (Thian, 2021).</w:t>
      </w:r>
      <w:bookmarkStart w:id="10" w:name="_Toc90844236"/>
    </w:p>
    <w:p w:rsidR="005F2A1B" w:rsidRPr="00173CA0" w:rsidRDefault="005F2A1B" w:rsidP="00173CA0">
      <w:pPr>
        <w:pStyle w:val="ListParagraph"/>
        <w:numPr>
          <w:ilvl w:val="0"/>
          <w:numId w:val="31"/>
        </w:numPr>
        <w:spacing w:line="240" w:lineRule="auto"/>
        <w:ind w:left="567"/>
        <w:jc w:val="both"/>
        <w:rPr>
          <w:rFonts w:ascii="Times New Roman" w:hAnsi="Times New Roman" w:cs="Times New Roman"/>
          <w:sz w:val="24"/>
          <w:szCs w:val="24"/>
        </w:rPr>
      </w:pPr>
      <w:r w:rsidRPr="00173CA0">
        <w:rPr>
          <w:rFonts w:ascii="Times New Roman" w:hAnsi="Times New Roman" w:cs="Times New Roman"/>
          <w:b/>
          <w:bCs/>
          <w:i/>
          <w:iCs/>
          <w:sz w:val="24"/>
          <w:szCs w:val="24"/>
        </w:rPr>
        <w:t>Corporate Social Responsibility</w:t>
      </w:r>
      <w:bookmarkEnd w:id="10"/>
    </w:p>
    <w:p w:rsidR="005F2A1B" w:rsidRPr="006808EF" w:rsidRDefault="005F2A1B" w:rsidP="00306B86">
      <w:pPr>
        <w:pStyle w:val="ListParagraph"/>
        <w:numPr>
          <w:ilvl w:val="0"/>
          <w:numId w:val="2"/>
        </w:numPr>
        <w:spacing w:line="240" w:lineRule="auto"/>
        <w:ind w:left="993"/>
        <w:jc w:val="both"/>
        <w:rPr>
          <w:rFonts w:ascii="Times New Roman" w:hAnsi="Times New Roman" w:cs="Times New Roman"/>
          <w:sz w:val="24"/>
          <w:szCs w:val="24"/>
        </w:rPr>
      </w:pPr>
      <w:r w:rsidRPr="006808EF">
        <w:rPr>
          <w:rFonts w:ascii="Times New Roman" w:hAnsi="Times New Roman" w:cs="Times New Roman"/>
          <w:sz w:val="24"/>
          <w:szCs w:val="24"/>
        </w:rPr>
        <w:t>Pengertian CSR</w:t>
      </w:r>
    </w:p>
    <w:p w:rsidR="005F2A1B" w:rsidRPr="006808EF" w:rsidRDefault="005F2A1B" w:rsidP="006808EF">
      <w:pPr>
        <w:pStyle w:val="ListParagraph"/>
        <w:spacing w:line="240" w:lineRule="auto"/>
        <w:ind w:left="993" w:firstLine="708"/>
        <w:jc w:val="both"/>
        <w:rPr>
          <w:rFonts w:ascii="Times New Roman" w:hAnsi="Times New Roman" w:cs="Times New Roman"/>
          <w:sz w:val="24"/>
          <w:szCs w:val="24"/>
        </w:rPr>
      </w:pPr>
      <w:r w:rsidRPr="006808EF">
        <w:rPr>
          <w:rFonts w:ascii="Times New Roman" w:hAnsi="Times New Roman" w:cs="Times New Roman"/>
          <w:sz w:val="24"/>
          <w:szCs w:val="24"/>
        </w:rPr>
        <w:t xml:space="preserve">Menurut Sultoni (2018) </w:t>
      </w:r>
      <w:r w:rsidRPr="006808EF">
        <w:rPr>
          <w:rFonts w:ascii="Times New Roman" w:hAnsi="Times New Roman" w:cs="Times New Roman"/>
          <w:i/>
          <w:iCs/>
          <w:sz w:val="24"/>
          <w:szCs w:val="24"/>
        </w:rPr>
        <w:t>Corporate Social Responsibility</w:t>
      </w:r>
      <w:r w:rsidRPr="006808EF">
        <w:rPr>
          <w:rFonts w:ascii="Times New Roman" w:hAnsi="Times New Roman" w:cs="Times New Roman"/>
          <w:sz w:val="24"/>
          <w:szCs w:val="24"/>
        </w:rPr>
        <w:t xml:space="preserve"> adalah suatu komitmen perusahaan dalam menciptakan kesejahteraan masyarakat dari praktik bisnis perusahaan yang sedang berlangsung. Komitmen tersebut diwujudkan dalam bentuk etika menghormati masyarakat dan lingkungan alam. Sedangkan CSR menurut Januari &amp; Suardikha (2019) adalah tindakan kepedulian yang dilakukan oleh perusahaan sebagai bentuk tanggung jawab sosial dan lingkungan. </w:t>
      </w:r>
    </w:p>
    <w:p w:rsidR="000946EA" w:rsidRPr="006808EF" w:rsidRDefault="000946EA" w:rsidP="00306B86">
      <w:pPr>
        <w:pStyle w:val="ListParagraph"/>
        <w:numPr>
          <w:ilvl w:val="0"/>
          <w:numId w:val="2"/>
        </w:numPr>
        <w:spacing w:line="240" w:lineRule="auto"/>
        <w:ind w:left="993"/>
        <w:jc w:val="both"/>
        <w:rPr>
          <w:rFonts w:ascii="Times New Roman" w:hAnsi="Times New Roman" w:cs="Times New Roman"/>
          <w:sz w:val="24"/>
          <w:szCs w:val="24"/>
        </w:rPr>
      </w:pPr>
      <w:r w:rsidRPr="006808EF">
        <w:rPr>
          <w:rFonts w:ascii="Times New Roman" w:hAnsi="Times New Roman" w:cs="Times New Roman"/>
          <w:sz w:val="24"/>
          <w:szCs w:val="24"/>
        </w:rPr>
        <w:t>Pengungkapan CSR</w:t>
      </w:r>
    </w:p>
    <w:p w:rsidR="00173CA0" w:rsidRDefault="000946EA" w:rsidP="00173CA0">
      <w:pPr>
        <w:pStyle w:val="ListParagraph"/>
        <w:spacing w:line="240" w:lineRule="auto"/>
        <w:ind w:left="993" w:firstLine="708"/>
        <w:jc w:val="both"/>
        <w:rPr>
          <w:rFonts w:ascii="Times New Roman" w:hAnsi="Times New Roman" w:cs="Times New Roman"/>
          <w:sz w:val="24"/>
          <w:szCs w:val="24"/>
        </w:rPr>
      </w:pPr>
      <w:r w:rsidRPr="006808EF">
        <w:rPr>
          <w:rFonts w:ascii="Times New Roman" w:hAnsi="Times New Roman" w:cs="Times New Roman"/>
          <w:sz w:val="24"/>
          <w:szCs w:val="24"/>
        </w:rPr>
        <w:t>Pengungkapan CSR membuat perusahaan bertanggung jawab untuk meningkatkan kualitas lingkungan dan sosialnya. Pemerintah telah menerbitkan peraturan pemerintah No 47 tahun 2012 mengenai pelaksanaan tanggung jawab sosial lingkungan perseroan pada april 2012, maka tahun 2016 kegiatan tanggung jawab serta penyampaian informasi menjadi kewajiban bagi seluruh perseroan. Pengungkapan CSR yang dilakukan perusahaan dapat diukur dengan cara membandingkan jumlah item CSR yang diungkapkan oleh perusahaan dengan total item CSR yang ditetapkan oleh GRI (</w:t>
      </w:r>
      <w:r w:rsidRPr="006808EF">
        <w:rPr>
          <w:rFonts w:ascii="Times New Roman" w:hAnsi="Times New Roman" w:cs="Times New Roman"/>
          <w:i/>
          <w:iCs/>
          <w:sz w:val="24"/>
          <w:szCs w:val="24"/>
        </w:rPr>
        <w:t>Global Reporting Intiative</w:t>
      </w:r>
      <w:r w:rsidRPr="006808EF">
        <w:rPr>
          <w:rFonts w:ascii="Times New Roman" w:hAnsi="Times New Roman" w:cs="Times New Roman"/>
          <w:sz w:val="24"/>
          <w:szCs w:val="24"/>
        </w:rPr>
        <w:t xml:space="preserve">), yaitu 91 item (Januari &amp; Suardhika, 2019). </w:t>
      </w:r>
      <w:bookmarkStart w:id="11" w:name="_Toc90844237"/>
    </w:p>
    <w:p w:rsidR="005D3A74" w:rsidRPr="00173CA0" w:rsidRDefault="005D3A74" w:rsidP="00173CA0">
      <w:pPr>
        <w:pStyle w:val="ListParagraph"/>
        <w:numPr>
          <w:ilvl w:val="0"/>
          <w:numId w:val="36"/>
        </w:numPr>
        <w:spacing w:line="240" w:lineRule="auto"/>
        <w:ind w:left="567"/>
        <w:jc w:val="both"/>
        <w:rPr>
          <w:rFonts w:ascii="Times New Roman" w:hAnsi="Times New Roman" w:cs="Times New Roman"/>
          <w:sz w:val="24"/>
          <w:szCs w:val="24"/>
        </w:rPr>
      </w:pPr>
      <w:r w:rsidRPr="00173CA0">
        <w:rPr>
          <w:rFonts w:ascii="Times New Roman" w:hAnsi="Times New Roman" w:cs="Times New Roman"/>
          <w:b/>
          <w:bCs/>
          <w:sz w:val="24"/>
          <w:szCs w:val="24"/>
        </w:rPr>
        <w:t>Profitabilitas</w:t>
      </w:r>
      <w:bookmarkEnd w:id="11"/>
    </w:p>
    <w:p w:rsidR="005D3A74" w:rsidRPr="006808EF" w:rsidRDefault="005D3A74" w:rsidP="00306B86">
      <w:pPr>
        <w:pStyle w:val="ListParagraph"/>
        <w:numPr>
          <w:ilvl w:val="0"/>
          <w:numId w:val="3"/>
        </w:numPr>
        <w:spacing w:line="240" w:lineRule="auto"/>
        <w:ind w:left="993"/>
        <w:jc w:val="both"/>
        <w:rPr>
          <w:rFonts w:ascii="Times New Roman" w:hAnsi="Times New Roman" w:cs="Times New Roman"/>
          <w:sz w:val="24"/>
          <w:szCs w:val="24"/>
        </w:rPr>
      </w:pPr>
      <w:r w:rsidRPr="006808EF">
        <w:rPr>
          <w:rFonts w:ascii="Times New Roman" w:hAnsi="Times New Roman" w:cs="Times New Roman"/>
          <w:sz w:val="24"/>
          <w:szCs w:val="24"/>
        </w:rPr>
        <w:t>Pengertian Profitabilitas</w:t>
      </w:r>
    </w:p>
    <w:p w:rsidR="005D3A74" w:rsidRPr="006808EF" w:rsidRDefault="005D3A74" w:rsidP="006808EF">
      <w:pPr>
        <w:pStyle w:val="ListParagraph"/>
        <w:spacing w:line="240" w:lineRule="auto"/>
        <w:ind w:left="993" w:firstLine="708"/>
        <w:jc w:val="both"/>
        <w:rPr>
          <w:rFonts w:ascii="Times New Roman" w:hAnsi="Times New Roman" w:cs="Times New Roman"/>
          <w:sz w:val="24"/>
          <w:szCs w:val="24"/>
        </w:rPr>
      </w:pPr>
      <w:r w:rsidRPr="006808EF">
        <w:rPr>
          <w:rFonts w:ascii="Times New Roman" w:hAnsi="Times New Roman" w:cs="Times New Roman"/>
          <w:sz w:val="24"/>
          <w:szCs w:val="24"/>
        </w:rPr>
        <w:t xml:space="preserve">Profitabilitas merupakan kemampuan </w:t>
      </w:r>
      <w:r w:rsidR="00F43A90">
        <w:rPr>
          <w:rFonts w:ascii="Times New Roman" w:hAnsi="Times New Roman" w:cs="Times New Roman"/>
          <w:sz w:val="24"/>
          <w:szCs w:val="24"/>
        </w:rPr>
        <w:t xml:space="preserve">perusahaan dalam </w:t>
      </w:r>
      <w:r w:rsidRPr="006808EF">
        <w:rPr>
          <w:rFonts w:ascii="Times New Roman" w:hAnsi="Times New Roman" w:cs="Times New Roman"/>
          <w:sz w:val="24"/>
          <w:szCs w:val="24"/>
        </w:rPr>
        <w:t xml:space="preserve">memperoleh laba dalam hubungannya penjualan modal aktiva. Profitabilitas merupakan gambaran kinerja keuangan perusahaan dalam menghasilkan laba aktiva yang dikenal sebagai </w:t>
      </w:r>
      <w:r w:rsidRPr="006808EF">
        <w:rPr>
          <w:rFonts w:ascii="Times New Roman" w:hAnsi="Times New Roman" w:cs="Times New Roman"/>
          <w:i/>
          <w:iCs/>
          <w:sz w:val="24"/>
          <w:szCs w:val="24"/>
        </w:rPr>
        <w:t xml:space="preserve">Return </w:t>
      </w:r>
      <w:proofErr w:type="gramStart"/>
      <w:r w:rsidRPr="006808EF">
        <w:rPr>
          <w:rFonts w:ascii="Times New Roman" w:hAnsi="Times New Roman" w:cs="Times New Roman"/>
          <w:i/>
          <w:iCs/>
          <w:sz w:val="24"/>
          <w:szCs w:val="24"/>
        </w:rPr>
        <w:t>On</w:t>
      </w:r>
      <w:proofErr w:type="gramEnd"/>
      <w:r w:rsidRPr="006808EF">
        <w:rPr>
          <w:rFonts w:ascii="Times New Roman" w:hAnsi="Times New Roman" w:cs="Times New Roman"/>
          <w:i/>
          <w:iCs/>
          <w:sz w:val="24"/>
          <w:szCs w:val="24"/>
        </w:rPr>
        <w:t xml:space="preserve"> Asset</w:t>
      </w:r>
      <w:r w:rsidRPr="006808EF">
        <w:rPr>
          <w:rFonts w:ascii="Times New Roman" w:hAnsi="Times New Roman" w:cs="Times New Roman"/>
          <w:sz w:val="24"/>
          <w:szCs w:val="24"/>
        </w:rPr>
        <w:t xml:space="preserve"> (ROA). Semakin tinggi ROA maka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semakin baik pengelolaan aktiva perusahaan. Karena Nilai ROA dalam laporan keuangan dapat menunjukkan keberhasilan perusahaan dalam menghasilkan laba (Dewanti &amp; Sujana, 2019).  Profitabilitas juga diartikan bahwa profitabilitas menjadi perbandingan yang dapat digunakan untuk melihat perkembangan kinerja bisnis dalam mendapatkan suatu laba perusahaan (Safira &amp; Suhartini, 2021).</w:t>
      </w:r>
    </w:p>
    <w:p w:rsidR="005D3A74" w:rsidRPr="006808EF" w:rsidRDefault="005D3A74" w:rsidP="00306B86">
      <w:pPr>
        <w:pStyle w:val="ListParagraph"/>
        <w:numPr>
          <w:ilvl w:val="0"/>
          <w:numId w:val="3"/>
        </w:numPr>
        <w:spacing w:line="240" w:lineRule="auto"/>
        <w:ind w:left="993"/>
        <w:jc w:val="both"/>
        <w:rPr>
          <w:rFonts w:ascii="Times New Roman" w:hAnsi="Times New Roman" w:cs="Times New Roman"/>
          <w:sz w:val="24"/>
          <w:szCs w:val="24"/>
        </w:rPr>
      </w:pPr>
      <w:r w:rsidRPr="006808EF">
        <w:rPr>
          <w:rFonts w:ascii="Times New Roman" w:hAnsi="Times New Roman" w:cs="Times New Roman"/>
          <w:sz w:val="24"/>
          <w:szCs w:val="24"/>
        </w:rPr>
        <w:t>Rasio Profitabilitas</w:t>
      </w:r>
    </w:p>
    <w:p w:rsidR="000946EA" w:rsidRPr="006808EF" w:rsidRDefault="00101687" w:rsidP="006808EF">
      <w:pPr>
        <w:pStyle w:val="ListParagraph"/>
        <w:spacing w:line="240" w:lineRule="auto"/>
        <w:ind w:left="993" w:firstLine="708"/>
        <w:jc w:val="both"/>
        <w:rPr>
          <w:rFonts w:ascii="Times New Roman" w:hAnsi="Times New Roman" w:cs="Times New Roman"/>
          <w:sz w:val="24"/>
          <w:szCs w:val="24"/>
        </w:rPr>
      </w:pPr>
      <w:r>
        <w:rPr>
          <w:rFonts w:ascii="Times New Roman" w:hAnsi="Times New Roman" w:cs="Times New Roman"/>
          <w:sz w:val="24"/>
          <w:szCs w:val="24"/>
        </w:rPr>
        <w:lastRenderedPageBreak/>
        <w:t>R</w:t>
      </w:r>
      <w:r w:rsidR="005D3A74" w:rsidRPr="006808EF">
        <w:rPr>
          <w:rFonts w:ascii="Times New Roman" w:hAnsi="Times New Roman" w:cs="Times New Roman"/>
          <w:sz w:val="24"/>
          <w:szCs w:val="24"/>
        </w:rPr>
        <w:t>asio</w:t>
      </w:r>
      <w:r>
        <w:rPr>
          <w:rFonts w:ascii="Times New Roman" w:hAnsi="Times New Roman" w:cs="Times New Roman"/>
          <w:sz w:val="24"/>
          <w:szCs w:val="24"/>
        </w:rPr>
        <w:t xml:space="preserve"> profitabilitas dapat diukur </w:t>
      </w:r>
      <w:r w:rsidR="005D3A74" w:rsidRPr="006808EF">
        <w:rPr>
          <w:rFonts w:ascii="Times New Roman" w:hAnsi="Times New Roman" w:cs="Times New Roman"/>
          <w:sz w:val="24"/>
          <w:szCs w:val="24"/>
        </w:rPr>
        <w:t>dengan membandingkan antara berbagai komponen yang ada dalam laporan laba rugi atau ne</w:t>
      </w:r>
      <w:r>
        <w:rPr>
          <w:rFonts w:ascii="Times New Roman" w:hAnsi="Times New Roman" w:cs="Times New Roman"/>
          <w:sz w:val="24"/>
          <w:szCs w:val="24"/>
        </w:rPr>
        <w:t xml:space="preserve">raca. Robert (1997) menyatakan </w:t>
      </w:r>
      <w:r w:rsidR="005D3A74" w:rsidRPr="006808EF">
        <w:rPr>
          <w:rFonts w:ascii="Times New Roman" w:hAnsi="Times New Roman" w:cs="Times New Roman"/>
          <w:sz w:val="24"/>
          <w:szCs w:val="24"/>
        </w:rPr>
        <w:t xml:space="preserve">bahwa rasio profitabilitas </w:t>
      </w:r>
      <w:r>
        <w:rPr>
          <w:rFonts w:ascii="Times New Roman" w:hAnsi="Times New Roman" w:cs="Times New Roman"/>
          <w:sz w:val="24"/>
          <w:szCs w:val="24"/>
        </w:rPr>
        <w:t xml:space="preserve">yang dapat </w:t>
      </w:r>
      <w:r w:rsidR="005D3A74" w:rsidRPr="006808EF">
        <w:rPr>
          <w:rFonts w:ascii="Times New Roman" w:hAnsi="Times New Roman" w:cs="Times New Roman"/>
          <w:sz w:val="24"/>
          <w:szCs w:val="24"/>
        </w:rPr>
        <w:t>menunjukkan keberhasilan perusahaan dalam menghasilkan keuntungan.</w:t>
      </w:r>
    </w:p>
    <w:p w:rsidR="00A26E58" w:rsidRPr="006808EF" w:rsidRDefault="00A26E58" w:rsidP="006808EF">
      <w:pPr>
        <w:pStyle w:val="ListParagraph"/>
        <w:spacing w:line="240" w:lineRule="auto"/>
        <w:ind w:left="993"/>
        <w:jc w:val="both"/>
        <w:rPr>
          <w:rFonts w:ascii="Times New Roman" w:hAnsi="Times New Roman" w:cs="Times New Roman"/>
          <w:sz w:val="24"/>
          <w:szCs w:val="24"/>
        </w:rPr>
      </w:pPr>
      <w:r w:rsidRPr="006808EF">
        <w:rPr>
          <w:rFonts w:ascii="Times New Roman" w:hAnsi="Times New Roman" w:cs="Times New Roman"/>
          <w:sz w:val="24"/>
          <w:szCs w:val="24"/>
        </w:rPr>
        <w:t xml:space="preserve">Rasio ini dapat dibagi menjadi </w:t>
      </w:r>
      <w:proofErr w:type="gramStart"/>
      <w:r w:rsidRPr="006808EF">
        <w:rPr>
          <w:rFonts w:ascii="Times New Roman" w:hAnsi="Times New Roman" w:cs="Times New Roman"/>
          <w:sz w:val="24"/>
          <w:szCs w:val="24"/>
        </w:rPr>
        <w:t>lima</w:t>
      </w:r>
      <w:proofErr w:type="gramEnd"/>
      <w:r w:rsidRPr="006808EF">
        <w:rPr>
          <w:rFonts w:ascii="Times New Roman" w:hAnsi="Times New Roman" w:cs="Times New Roman"/>
          <w:sz w:val="24"/>
          <w:szCs w:val="24"/>
        </w:rPr>
        <w:t xml:space="preserve"> jenis antara lain:</w:t>
      </w:r>
    </w:p>
    <w:p w:rsidR="00A26E58" w:rsidRPr="006808EF" w:rsidRDefault="00A26E58" w:rsidP="00306B86">
      <w:pPr>
        <w:pStyle w:val="ListParagraph"/>
        <w:numPr>
          <w:ilvl w:val="0"/>
          <w:numId w:val="5"/>
        </w:numPr>
        <w:spacing w:line="240" w:lineRule="auto"/>
        <w:ind w:left="1418"/>
        <w:jc w:val="both"/>
        <w:rPr>
          <w:rFonts w:ascii="Times New Roman" w:hAnsi="Times New Roman" w:cs="Times New Roman"/>
          <w:sz w:val="24"/>
          <w:szCs w:val="24"/>
        </w:rPr>
      </w:pPr>
      <w:r w:rsidRPr="006808EF">
        <w:rPr>
          <w:rFonts w:ascii="Times New Roman" w:hAnsi="Times New Roman" w:cs="Times New Roman"/>
          <w:i/>
          <w:iCs/>
          <w:sz w:val="24"/>
          <w:szCs w:val="24"/>
        </w:rPr>
        <w:t>Gross Profit Margin</w:t>
      </w:r>
      <w:r w:rsidRPr="006808EF">
        <w:rPr>
          <w:rFonts w:ascii="Times New Roman" w:hAnsi="Times New Roman" w:cs="Times New Roman"/>
          <w:sz w:val="24"/>
          <w:szCs w:val="24"/>
        </w:rPr>
        <w:t xml:space="preserve"> (GMP)</w:t>
      </w:r>
    </w:p>
    <w:p w:rsidR="00A26E58" w:rsidRPr="006808EF" w:rsidRDefault="00A26E58" w:rsidP="00306B86">
      <w:pPr>
        <w:pStyle w:val="ListParagraph"/>
        <w:numPr>
          <w:ilvl w:val="0"/>
          <w:numId w:val="5"/>
        </w:numPr>
        <w:spacing w:line="240" w:lineRule="auto"/>
        <w:ind w:left="1418"/>
        <w:jc w:val="both"/>
        <w:rPr>
          <w:rFonts w:ascii="Times New Roman" w:hAnsi="Times New Roman" w:cs="Times New Roman"/>
          <w:sz w:val="24"/>
          <w:szCs w:val="24"/>
        </w:rPr>
      </w:pPr>
      <w:r w:rsidRPr="006808EF">
        <w:rPr>
          <w:rFonts w:ascii="Times New Roman" w:hAnsi="Times New Roman" w:cs="Times New Roman"/>
          <w:i/>
          <w:iCs/>
          <w:sz w:val="24"/>
          <w:szCs w:val="24"/>
        </w:rPr>
        <w:t>Net Profit Margin</w:t>
      </w:r>
      <w:r w:rsidRPr="006808EF">
        <w:rPr>
          <w:rFonts w:ascii="Times New Roman" w:hAnsi="Times New Roman" w:cs="Times New Roman"/>
          <w:sz w:val="24"/>
          <w:szCs w:val="24"/>
        </w:rPr>
        <w:t xml:space="preserve"> (NPM)</w:t>
      </w:r>
    </w:p>
    <w:p w:rsidR="00A26E58" w:rsidRPr="006808EF" w:rsidRDefault="00A26E58" w:rsidP="00306B86">
      <w:pPr>
        <w:pStyle w:val="ListParagraph"/>
        <w:numPr>
          <w:ilvl w:val="0"/>
          <w:numId w:val="5"/>
        </w:numPr>
        <w:spacing w:line="240" w:lineRule="auto"/>
        <w:ind w:left="1418"/>
        <w:jc w:val="both"/>
        <w:rPr>
          <w:rFonts w:ascii="Times New Roman" w:hAnsi="Times New Roman" w:cs="Times New Roman"/>
          <w:sz w:val="24"/>
          <w:szCs w:val="24"/>
        </w:rPr>
      </w:pPr>
      <w:r w:rsidRPr="006808EF">
        <w:rPr>
          <w:rFonts w:ascii="Times New Roman" w:hAnsi="Times New Roman" w:cs="Times New Roman"/>
          <w:i/>
          <w:iCs/>
          <w:sz w:val="24"/>
          <w:szCs w:val="24"/>
        </w:rPr>
        <w:t>Operating Return On Assets</w:t>
      </w:r>
      <w:r w:rsidRPr="006808EF">
        <w:rPr>
          <w:rFonts w:ascii="Times New Roman" w:hAnsi="Times New Roman" w:cs="Times New Roman"/>
          <w:sz w:val="24"/>
          <w:szCs w:val="24"/>
        </w:rPr>
        <w:t xml:space="preserve"> (OPROA)</w:t>
      </w:r>
    </w:p>
    <w:p w:rsidR="00A26E58" w:rsidRPr="006808EF" w:rsidRDefault="00A26E58" w:rsidP="00306B86">
      <w:pPr>
        <w:pStyle w:val="ListParagraph"/>
        <w:numPr>
          <w:ilvl w:val="0"/>
          <w:numId w:val="5"/>
        </w:numPr>
        <w:spacing w:line="240" w:lineRule="auto"/>
        <w:ind w:left="1418"/>
        <w:jc w:val="both"/>
        <w:rPr>
          <w:rFonts w:ascii="Times New Roman" w:hAnsi="Times New Roman" w:cs="Times New Roman"/>
          <w:sz w:val="24"/>
          <w:szCs w:val="24"/>
        </w:rPr>
      </w:pPr>
      <w:r w:rsidRPr="006808EF">
        <w:rPr>
          <w:rFonts w:ascii="Times New Roman" w:hAnsi="Times New Roman" w:cs="Times New Roman"/>
          <w:i/>
          <w:iCs/>
          <w:sz w:val="24"/>
          <w:szCs w:val="24"/>
        </w:rPr>
        <w:t>Return On Assets</w:t>
      </w:r>
      <w:r w:rsidRPr="006808EF">
        <w:rPr>
          <w:rFonts w:ascii="Times New Roman" w:hAnsi="Times New Roman" w:cs="Times New Roman"/>
          <w:sz w:val="24"/>
          <w:szCs w:val="24"/>
        </w:rPr>
        <w:t xml:space="preserve"> (ROA)</w:t>
      </w:r>
    </w:p>
    <w:p w:rsidR="00A26E58" w:rsidRPr="006808EF" w:rsidRDefault="00A26E58" w:rsidP="00306B86">
      <w:pPr>
        <w:pStyle w:val="ListParagraph"/>
        <w:numPr>
          <w:ilvl w:val="0"/>
          <w:numId w:val="5"/>
        </w:numPr>
        <w:spacing w:line="240" w:lineRule="auto"/>
        <w:ind w:left="1418"/>
        <w:jc w:val="both"/>
        <w:rPr>
          <w:rFonts w:ascii="Times New Roman" w:hAnsi="Times New Roman" w:cs="Times New Roman"/>
          <w:sz w:val="24"/>
          <w:szCs w:val="24"/>
        </w:rPr>
      </w:pPr>
      <w:r w:rsidRPr="006808EF">
        <w:rPr>
          <w:rFonts w:ascii="Times New Roman" w:hAnsi="Times New Roman" w:cs="Times New Roman"/>
          <w:i/>
          <w:iCs/>
          <w:sz w:val="24"/>
          <w:szCs w:val="24"/>
        </w:rPr>
        <w:t>Return On Equity</w:t>
      </w:r>
      <w:r w:rsidRPr="006808EF">
        <w:rPr>
          <w:rFonts w:ascii="Times New Roman" w:hAnsi="Times New Roman" w:cs="Times New Roman"/>
          <w:sz w:val="24"/>
          <w:szCs w:val="24"/>
        </w:rPr>
        <w:t xml:space="preserve"> (ROE)</w:t>
      </w:r>
    </w:p>
    <w:p w:rsidR="00A26E58" w:rsidRPr="00173CA0" w:rsidRDefault="00A26E58" w:rsidP="00173CA0">
      <w:pPr>
        <w:pStyle w:val="ListParagraph"/>
        <w:numPr>
          <w:ilvl w:val="0"/>
          <w:numId w:val="37"/>
        </w:numPr>
        <w:spacing w:line="240" w:lineRule="auto"/>
        <w:ind w:left="567"/>
        <w:outlineLvl w:val="2"/>
        <w:rPr>
          <w:rFonts w:ascii="Times New Roman" w:hAnsi="Times New Roman" w:cs="Times New Roman"/>
          <w:b/>
          <w:bCs/>
          <w:i/>
          <w:iCs/>
          <w:sz w:val="24"/>
          <w:szCs w:val="24"/>
        </w:rPr>
      </w:pPr>
      <w:bookmarkStart w:id="12" w:name="_Toc90844238"/>
      <w:r w:rsidRPr="00173CA0">
        <w:rPr>
          <w:rFonts w:ascii="Times New Roman" w:hAnsi="Times New Roman" w:cs="Times New Roman"/>
          <w:b/>
          <w:bCs/>
          <w:i/>
          <w:iCs/>
          <w:sz w:val="24"/>
          <w:szCs w:val="24"/>
        </w:rPr>
        <w:t>Leverage</w:t>
      </w:r>
      <w:bookmarkEnd w:id="12"/>
    </w:p>
    <w:p w:rsidR="00A26E58" w:rsidRPr="006808EF" w:rsidRDefault="00A26E58" w:rsidP="00306B86">
      <w:pPr>
        <w:pStyle w:val="ListParagraph"/>
        <w:numPr>
          <w:ilvl w:val="0"/>
          <w:numId w:val="4"/>
        </w:numPr>
        <w:spacing w:line="240" w:lineRule="auto"/>
        <w:ind w:left="993"/>
        <w:rPr>
          <w:rFonts w:ascii="Times New Roman" w:hAnsi="Times New Roman" w:cs="Times New Roman"/>
          <w:sz w:val="24"/>
          <w:szCs w:val="24"/>
        </w:rPr>
      </w:pPr>
      <w:r w:rsidRPr="006808EF">
        <w:rPr>
          <w:rFonts w:ascii="Times New Roman" w:hAnsi="Times New Roman" w:cs="Times New Roman"/>
          <w:sz w:val="24"/>
          <w:szCs w:val="24"/>
        </w:rPr>
        <w:t xml:space="preserve">Pengertian </w:t>
      </w:r>
      <w:r w:rsidRPr="006808EF">
        <w:rPr>
          <w:rFonts w:ascii="Times New Roman" w:hAnsi="Times New Roman" w:cs="Times New Roman"/>
          <w:i/>
          <w:iCs/>
          <w:sz w:val="24"/>
          <w:szCs w:val="24"/>
        </w:rPr>
        <w:t>Leverage</w:t>
      </w:r>
    </w:p>
    <w:p w:rsidR="00A26E58" w:rsidRPr="006808EF" w:rsidRDefault="00A26E58" w:rsidP="006808EF">
      <w:pPr>
        <w:pStyle w:val="ListParagraph"/>
        <w:spacing w:line="240" w:lineRule="auto"/>
        <w:ind w:left="993" w:firstLine="708"/>
        <w:jc w:val="thaiDistribute"/>
        <w:rPr>
          <w:rFonts w:ascii="Times New Roman" w:hAnsi="Times New Roman" w:cs="Times New Roman"/>
          <w:sz w:val="24"/>
          <w:szCs w:val="24"/>
        </w:rPr>
      </w:pPr>
      <w:r w:rsidRPr="006808EF">
        <w:rPr>
          <w:rFonts w:ascii="Times New Roman" w:hAnsi="Times New Roman" w:cs="Times New Roman"/>
          <w:sz w:val="24"/>
          <w:szCs w:val="24"/>
        </w:rPr>
        <w:t>Menurut Wardani &amp; Khiriyah (2018)</w:t>
      </w:r>
      <w:r w:rsidRPr="006808EF">
        <w:rPr>
          <w:rFonts w:ascii="Times New Roman" w:hAnsi="Times New Roman" w:cs="Times New Roman"/>
          <w:i/>
          <w:iCs/>
          <w:sz w:val="24"/>
          <w:szCs w:val="24"/>
        </w:rPr>
        <w:t xml:space="preserve"> leverage</w:t>
      </w:r>
      <w:r w:rsidRPr="006808EF">
        <w:rPr>
          <w:rFonts w:ascii="Times New Roman" w:hAnsi="Times New Roman" w:cs="Times New Roman"/>
          <w:sz w:val="24"/>
          <w:szCs w:val="24"/>
        </w:rPr>
        <w:t xml:space="preserve"> merupakan rasio yang menunjukkan besarnya hutang yang dimiliki perusahaan untuk membiayai aktivitas operasional perusahaan.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juga diartikan sebagai kempuan perusahaan untuk membayar beban (Astuti &amp; Ambarwati, 2020). Sehingga dapat disimpulkan bahwa leverage adalah kemampuan perusahaan dalam melunasi hutang perusahaan.</w:t>
      </w:r>
    </w:p>
    <w:p w:rsidR="00A26E58" w:rsidRPr="006808EF" w:rsidRDefault="00A26E58" w:rsidP="00306B86">
      <w:pPr>
        <w:pStyle w:val="ListParagraph"/>
        <w:numPr>
          <w:ilvl w:val="0"/>
          <w:numId w:val="4"/>
        </w:numPr>
        <w:spacing w:line="240" w:lineRule="auto"/>
        <w:ind w:left="993"/>
        <w:rPr>
          <w:rFonts w:ascii="Times New Roman" w:hAnsi="Times New Roman" w:cs="Times New Roman"/>
          <w:sz w:val="24"/>
          <w:szCs w:val="24"/>
        </w:rPr>
      </w:pPr>
      <w:r w:rsidRPr="006808EF">
        <w:rPr>
          <w:rFonts w:ascii="Times New Roman" w:hAnsi="Times New Roman" w:cs="Times New Roman"/>
          <w:sz w:val="24"/>
          <w:szCs w:val="24"/>
        </w:rPr>
        <w:t xml:space="preserve">Konsep </w:t>
      </w:r>
      <w:r w:rsidRPr="006808EF">
        <w:rPr>
          <w:rFonts w:ascii="Times New Roman" w:hAnsi="Times New Roman" w:cs="Times New Roman"/>
          <w:i/>
          <w:iCs/>
          <w:sz w:val="24"/>
          <w:szCs w:val="24"/>
        </w:rPr>
        <w:t>Leverage</w:t>
      </w:r>
    </w:p>
    <w:p w:rsidR="00A26E58" w:rsidRPr="006808EF" w:rsidRDefault="00A26E58" w:rsidP="006808EF">
      <w:pPr>
        <w:pStyle w:val="ListParagraph"/>
        <w:spacing w:line="240" w:lineRule="auto"/>
        <w:ind w:left="993" w:firstLine="708"/>
        <w:jc w:val="both"/>
        <w:rPr>
          <w:rFonts w:ascii="Times New Roman" w:hAnsi="Times New Roman" w:cs="Times New Roman"/>
          <w:i/>
          <w:iCs/>
          <w:sz w:val="24"/>
          <w:szCs w:val="24"/>
        </w:rPr>
      </w:pPr>
      <w:r w:rsidRPr="006808EF">
        <w:rPr>
          <w:rFonts w:ascii="Times New Roman" w:hAnsi="Times New Roman" w:cs="Times New Roman"/>
          <w:i/>
          <w:iCs/>
          <w:sz w:val="24"/>
          <w:szCs w:val="24"/>
        </w:rPr>
        <w:t xml:space="preserve">Leverage </w:t>
      </w:r>
      <w:r w:rsidRPr="006808EF">
        <w:rPr>
          <w:rFonts w:ascii="Times New Roman" w:hAnsi="Times New Roman" w:cs="Times New Roman"/>
          <w:sz w:val="24"/>
          <w:szCs w:val="24"/>
        </w:rPr>
        <w:t xml:space="preserve">terdiri dari tiga konsep dasar, yaitu </w:t>
      </w:r>
      <w:r w:rsidRPr="006808EF">
        <w:rPr>
          <w:rFonts w:ascii="Times New Roman" w:hAnsi="Times New Roman" w:cs="Times New Roman"/>
          <w:i/>
          <w:iCs/>
          <w:sz w:val="24"/>
          <w:szCs w:val="24"/>
        </w:rPr>
        <w:t>operating leverage (leverage operasi), financial leverage (laverage finansial),</w:t>
      </w:r>
      <w:r w:rsidRPr="006808EF">
        <w:rPr>
          <w:rFonts w:ascii="Times New Roman" w:hAnsi="Times New Roman" w:cs="Times New Roman"/>
          <w:sz w:val="24"/>
          <w:szCs w:val="24"/>
        </w:rPr>
        <w:t xml:space="preserve"> </w:t>
      </w:r>
      <w:proofErr w:type="gramStart"/>
      <w:r w:rsidRPr="006808EF">
        <w:rPr>
          <w:rFonts w:ascii="Times New Roman" w:hAnsi="Times New Roman" w:cs="Times New Roman"/>
          <w:sz w:val="24"/>
          <w:szCs w:val="24"/>
        </w:rPr>
        <w:t>dan</w:t>
      </w:r>
      <w:proofErr w:type="gramEnd"/>
      <w:r w:rsidRPr="006808EF">
        <w:rPr>
          <w:rFonts w:ascii="Times New Roman" w:hAnsi="Times New Roman" w:cs="Times New Roman"/>
          <w:sz w:val="24"/>
          <w:szCs w:val="24"/>
        </w:rPr>
        <w:t xml:space="preserve"> </w:t>
      </w:r>
      <w:r w:rsidRPr="006808EF">
        <w:rPr>
          <w:rFonts w:ascii="Times New Roman" w:hAnsi="Times New Roman" w:cs="Times New Roman"/>
          <w:i/>
          <w:iCs/>
          <w:sz w:val="24"/>
          <w:szCs w:val="24"/>
        </w:rPr>
        <w:t>total leverage (leverage total).</w:t>
      </w:r>
      <w:r w:rsidRPr="006808EF">
        <w:rPr>
          <w:rFonts w:ascii="Times New Roman" w:hAnsi="Times New Roman" w:cs="Times New Roman"/>
          <w:sz w:val="24"/>
          <w:szCs w:val="24"/>
        </w:rPr>
        <w:t xml:space="preserve"> </w:t>
      </w:r>
      <w:bookmarkStart w:id="13" w:name="_Toc90844239"/>
    </w:p>
    <w:p w:rsidR="00A26E58" w:rsidRPr="00173CA0" w:rsidRDefault="00A26E58" w:rsidP="00173CA0">
      <w:pPr>
        <w:pStyle w:val="ListParagraph"/>
        <w:numPr>
          <w:ilvl w:val="0"/>
          <w:numId w:val="37"/>
        </w:numPr>
        <w:spacing w:line="240" w:lineRule="auto"/>
        <w:ind w:left="567"/>
        <w:jc w:val="both"/>
        <w:rPr>
          <w:rFonts w:ascii="Times New Roman" w:hAnsi="Times New Roman" w:cs="Times New Roman"/>
          <w:b/>
          <w:bCs/>
          <w:sz w:val="24"/>
          <w:szCs w:val="24"/>
        </w:rPr>
      </w:pPr>
      <w:r w:rsidRPr="00173CA0">
        <w:rPr>
          <w:rFonts w:ascii="Times New Roman" w:hAnsi="Times New Roman" w:cs="Times New Roman"/>
          <w:b/>
          <w:bCs/>
          <w:sz w:val="24"/>
          <w:szCs w:val="24"/>
        </w:rPr>
        <w:t>Ukuran Perusahaan</w:t>
      </w:r>
      <w:bookmarkEnd w:id="13"/>
    </w:p>
    <w:p w:rsidR="00EE2EFC" w:rsidRPr="006808EF" w:rsidRDefault="00A26E58" w:rsidP="00173CA0">
      <w:pPr>
        <w:pStyle w:val="ListParagraph"/>
        <w:spacing w:line="240" w:lineRule="auto"/>
        <w:ind w:left="567" w:firstLine="697"/>
        <w:jc w:val="thaiDistribute"/>
        <w:rPr>
          <w:rFonts w:ascii="Times New Roman" w:hAnsi="Times New Roman" w:cs="Times New Roman"/>
          <w:sz w:val="24"/>
          <w:szCs w:val="24"/>
        </w:rPr>
      </w:pPr>
      <w:r w:rsidRPr="006808EF">
        <w:rPr>
          <w:rFonts w:ascii="Times New Roman" w:hAnsi="Times New Roman" w:cs="Times New Roman"/>
          <w:sz w:val="24"/>
          <w:szCs w:val="24"/>
        </w:rPr>
        <w:t xml:space="preserve">Menurut Firmansyah &amp; Estutik (2020) menyebutkan pengertian ukuran perusaahaan (size) adalah nilai yang diperoleh dari logaritma natural total aset perusahaan. Ukuran Perusahaan juga diartikan sebagai suatu </w:t>
      </w:r>
      <w:proofErr w:type="gramStart"/>
      <w:r w:rsidRPr="006808EF">
        <w:rPr>
          <w:rFonts w:ascii="Times New Roman" w:hAnsi="Times New Roman" w:cs="Times New Roman"/>
          <w:sz w:val="24"/>
          <w:szCs w:val="24"/>
        </w:rPr>
        <w:t>cara</w:t>
      </w:r>
      <w:proofErr w:type="gramEnd"/>
      <w:r w:rsidRPr="006808EF">
        <w:rPr>
          <w:rFonts w:ascii="Times New Roman" w:hAnsi="Times New Roman" w:cs="Times New Roman"/>
          <w:sz w:val="24"/>
          <w:szCs w:val="24"/>
        </w:rPr>
        <w:t xml:space="preserve"> yang memungkinakan perusahaan untuk dapat dikategorikan ke golongan besar dan kecil dalam berbagai cara termasuk dengan melihat nilai total aset perusahaan, nilai pasar dan nilai rata-rata penjualan (Safira &amp; Suhartini, 2021). </w:t>
      </w:r>
    </w:p>
    <w:p w:rsidR="008E2903" w:rsidRPr="00173CA0" w:rsidRDefault="008E2903" w:rsidP="00173CA0">
      <w:pPr>
        <w:pStyle w:val="ListParagraph"/>
        <w:numPr>
          <w:ilvl w:val="0"/>
          <w:numId w:val="37"/>
        </w:numPr>
        <w:spacing w:line="240" w:lineRule="auto"/>
        <w:ind w:left="567"/>
        <w:jc w:val="thaiDistribute"/>
        <w:rPr>
          <w:rFonts w:ascii="Times New Roman" w:hAnsi="Times New Roman" w:cs="Times New Roman"/>
          <w:b/>
          <w:bCs/>
          <w:sz w:val="24"/>
          <w:szCs w:val="24"/>
        </w:rPr>
      </w:pPr>
      <w:r w:rsidRPr="00173CA0">
        <w:rPr>
          <w:rFonts w:ascii="Times New Roman" w:hAnsi="Times New Roman" w:cs="Times New Roman"/>
          <w:b/>
          <w:bCs/>
          <w:sz w:val="24"/>
          <w:szCs w:val="24"/>
        </w:rPr>
        <w:t>Pen</w:t>
      </w:r>
      <w:r w:rsidR="009B253E" w:rsidRPr="00173CA0">
        <w:rPr>
          <w:rFonts w:ascii="Times New Roman" w:hAnsi="Times New Roman" w:cs="Times New Roman"/>
          <w:b/>
          <w:bCs/>
          <w:sz w:val="24"/>
          <w:szCs w:val="24"/>
        </w:rPr>
        <w:t>elitian Terdahulu dan Hipotesis</w:t>
      </w:r>
    </w:p>
    <w:p w:rsidR="008E2903" w:rsidRPr="006808EF" w:rsidRDefault="008E2903" w:rsidP="00173CA0">
      <w:pPr>
        <w:pStyle w:val="ListParagraph"/>
        <w:spacing w:line="240" w:lineRule="auto"/>
        <w:ind w:left="567" w:firstLine="850"/>
        <w:jc w:val="both"/>
        <w:rPr>
          <w:rFonts w:ascii="Times New Roman" w:hAnsi="Times New Roman" w:cs="Times New Roman"/>
          <w:sz w:val="24"/>
          <w:szCs w:val="24"/>
        </w:rPr>
      </w:pPr>
      <w:r w:rsidRPr="006808EF">
        <w:rPr>
          <w:rFonts w:ascii="Times New Roman" w:hAnsi="Times New Roman" w:cs="Times New Roman"/>
          <w:sz w:val="24"/>
          <w:szCs w:val="24"/>
        </w:rPr>
        <w:t xml:space="preserve">CSR dalam teori legitimasi merupakan kegiatan yang diselenggarakan perusahaan dengan tujuan menaikkan tingkat kesejahteraan masyarakat dilingkungan luar kegiatan operasi perusahaan (Astuti &amp; Ambarwati, 2020). Pengungkapan CSR membuat perusahaan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bertanggung jawab untuk meningkatkan kualitas lingkungan dan sosial. Semakin tinggi pengungkapan CSR oleh perusahaan maka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memunculkan biaya yang mana dapat menambah beban, dan beban dapat mengurangi penghasilan kena pajak sehingga dapat menjadikan pengungkapan dari ETR rendah dan mengindikasikan CSR berpengaruh terhadap </w:t>
      </w:r>
      <w:r w:rsidRPr="006808EF">
        <w:rPr>
          <w:rFonts w:ascii="Times New Roman" w:hAnsi="Times New Roman" w:cs="Times New Roman"/>
          <w:i/>
          <w:iCs/>
          <w:sz w:val="24"/>
          <w:szCs w:val="24"/>
        </w:rPr>
        <w:t xml:space="preserve">tax avoidance </w:t>
      </w:r>
      <w:r w:rsidRPr="006808EF">
        <w:rPr>
          <w:rFonts w:ascii="Times New Roman" w:hAnsi="Times New Roman" w:cs="Times New Roman"/>
          <w:sz w:val="24"/>
          <w:szCs w:val="24"/>
        </w:rPr>
        <w:t xml:space="preserve">(Setiawati &amp; Adi, 2020). Hal ini didukung oleh penelitian Rohyati &amp; Suripto (2021) dan Mao (2018) yang menyimpulkan bahwa CSR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w:t>
      </w:r>
    </w:p>
    <w:p w:rsidR="006B5B93" w:rsidRPr="006808EF" w:rsidRDefault="006B5B93" w:rsidP="006B5B9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w:t>
      </w:r>
      <w:r w:rsidRPr="006808EF">
        <w:rPr>
          <w:rFonts w:ascii="Times New Roman" w:hAnsi="Times New Roman" w:cs="Times New Roman"/>
          <w:sz w:val="24"/>
          <w:szCs w:val="24"/>
        </w:rPr>
        <w:t xml:space="preserve">aka hipotesis </w:t>
      </w:r>
      <w:r>
        <w:rPr>
          <w:rFonts w:ascii="Times New Roman" w:hAnsi="Times New Roman" w:cs="Times New Roman"/>
          <w:sz w:val="24"/>
          <w:szCs w:val="24"/>
        </w:rPr>
        <w:t xml:space="preserve">berdasarkan uraian </w:t>
      </w:r>
      <w:r w:rsidRPr="006808EF">
        <w:rPr>
          <w:rFonts w:ascii="Times New Roman" w:hAnsi="Times New Roman" w:cs="Times New Roman"/>
          <w:sz w:val="24"/>
          <w:szCs w:val="24"/>
        </w:rPr>
        <w:t>dalam penelitian ini adalah:</w:t>
      </w:r>
    </w:p>
    <w:p w:rsidR="008E2903" w:rsidRPr="006808EF" w:rsidRDefault="008E2903" w:rsidP="006808EF">
      <w:pPr>
        <w:pStyle w:val="ListParagraph"/>
        <w:spacing w:line="240" w:lineRule="auto"/>
        <w:ind w:left="567"/>
        <w:jc w:val="both"/>
        <w:rPr>
          <w:rFonts w:ascii="Times New Roman" w:hAnsi="Times New Roman" w:cs="Times New Roman"/>
          <w:sz w:val="24"/>
          <w:szCs w:val="24"/>
        </w:rPr>
      </w:pPr>
      <w:r w:rsidRPr="006808EF">
        <w:rPr>
          <w:rFonts w:ascii="Times New Roman" w:hAnsi="Times New Roman" w:cs="Times New Roman"/>
          <w:sz w:val="24"/>
          <w:szCs w:val="24"/>
        </w:rPr>
        <w:t xml:space="preserve">H1: CSR berpengaruh terhadap </w:t>
      </w:r>
      <w:r w:rsidRPr="006808EF">
        <w:rPr>
          <w:rFonts w:ascii="Times New Roman" w:hAnsi="Times New Roman" w:cs="Times New Roman"/>
          <w:i/>
          <w:iCs/>
          <w:sz w:val="24"/>
          <w:szCs w:val="24"/>
        </w:rPr>
        <w:t>tax avoidance.</w:t>
      </w:r>
    </w:p>
    <w:p w:rsidR="008E2903" w:rsidRPr="006808EF" w:rsidRDefault="008E2903" w:rsidP="006808EF">
      <w:pPr>
        <w:pStyle w:val="ListParagraph"/>
        <w:spacing w:line="240" w:lineRule="auto"/>
        <w:ind w:left="567" w:firstLine="850"/>
        <w:jc w:val="both"/>
        <w:rPr>
          <w:rFonts w:ascii="Times New Roman" w:hAnsi="Times New Roman" w:cs="Times New Roman"/>
          <w:sz w:val="24"/>
          <w:szCs w:val="24"/>
        </w:rPr>
      </w:pPr>
      <w:r w:rsidRPr="006808EF">
        <w:rPr>
          <w:rFonts w:ascii="Times New Roman" w:hAnsi="Times New Roman" w:cs="Times New Roman"/>
          <w:sz w:val="24"/>
          <w:szCs w:val="24"/>
        </w:rPr>
        <w:lastRenderedPageBreak/>
        <w:t xml:space="preserve">Profitabilitas yang tinggi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mengasilkan suatu laba yang tinggi, namun apabila penghasilan kena pajak (ETR) rendah maka dapat mengindikasikan bahwa profitabilitas berpengaruh signifikan terhadap penghindaran pajak (Astuti &amp; Ambarwati, 2020). Apabila profitabilitas tinggi dan tidak mengakibatkan ETR tinggi maka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menurun yang artinya profitabilitas tidak berpengaruh terhadap </w:t>
      </w:r>
      <w:r w:rsidRPr="006808EF">
        <w:rPr>
          <w:rFonts w:ascii="Times New Roman" w:hAnsi="Times New Roman" w:cs="Times New Roman"/>
          <w:i/>
          <w:iCs/>
          <w:sz w:val="24"/>
          <w:szCs w:val="24"/>
        </w:rPr>
        <w:t xml:space="preserve">tax avoidance </w:t>
      </w:r>
      <w:r w:rsidRPr="006808EF">
        <w:rPr>
          <w:rFonts w:ascii="Times New Roman" w:hAnsi="Times New Roman" w:cs="Times New Roman"/>
          <w:sz w:val="24"/>
          <w:szCs w:val="24"/>
        </w:rPr>
        <w:t>(Januari &amp; Suardhika, 2019)</w:t>
      </w:r>
      <w:r w:rsidRPr="006808EF">
        <w:rPr>
          <w:rFonts w:ascii="Times New Roman" w:hAnsi="Times New Roman" w:cs="Times New Roman"/>
          <w:i/>
          <w:iCs/>
          <w:sz w:val="24"/>
          <w:szCs w:val="24"/>
        </w:rPr>
        <w:t>.</w:t>
      </w:r>
      <w:r w:rsidRPr="006808EF">
        <w:rPr>
          <w:rFonts w:ascii="Times New Roman" w:hAnsi="Times New Roman" w:cs="Times New Roman"/>
          <w:sz w:val="24"/>
          <w:szCs w:val="24"/>
        </w:rPr>
        <w:t xml:space="preserve"> Hal tersebut dikarenakan perusahaan yang memiliki profitabilitas tinggi mencerminkan perusahaan telah melakukan tax planning sebelumnya dengan baik dan mampu memanfaatkan laba perusahaan dengan sebaik mungkin dalam pembayaran pajak, sehingga perusahaan dirasa tidak perlu melakukan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Kedua hal tersebut didukung oleh penelitian lain yang diteliti oleh Wardani &amp; Khoiriyah (2018), Fauzan dkk (2019), Gunaasih (2021), Susetyo &amp; Fuadah (2018) yang menyimpulkan hasil penelitiannya bahwa profitabilitas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w:t>
      </w:r>
    </w:p>
    <w:p w:rsidR="006B5B93" w:rsidRPr="006808EF" w:rsidRDefault="006B5B93" w:rsidP="006B5B9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w:t>
      </w:r>
      <w:r w:rsidRPr="006808EF">
        <w:rPr>
          <w:rFonts w:ascii="Times New Roman" w:hAnsi="Times New Roman" w:cs="Times New Roman"/>
          <w:sz w:val="24"/>
          <w:szCs w:val="24"/>
        </w:rPr>
        <w:t xml:space="preserve">aka hipotesis </w:t>
      </w:r>
      <w:r>
        <w:rPr>
          <w:rFonts w:ascii="Times New Roman" w:hAnsi="Times New Roman" w:cs="Times New Roman"/>
          <w:sz w:val="24"/>
          <w:szCs w:val="24"/>
        </w:rPr>
        <w:t xml:space="preserve">berdasarkan uraian </w:t>
      </w:r>
      <w:r w:rsidRPr="006808EF">
        <w:rPr>
          <w:rFonts w:ascii="Times New Roman" w:hAnsi="Times New Roman" w:cs="Times New Roman"/>
          <w:sz w:val="24"/>
          <w:szCs w:val="24"/>
        </w:rPr>
        <w:t>dalam penelitian ini adalah:</w:t>
      </w:r>
    </w:p>
    <w:p w:rsidR="008E2903" w:rsidRPr="006808EF" w:rsidRDefault="008E2903" w:rsidP="006808EF">
      <w:pPr>
        <w:pStyle w:val="ListParagraph"/>
        <w:spacing w:line="240" w:lineRule="auto"/>
        <w:ind w:left="567"/>
        <w:jc w:val="both"/>
        <w:rPr>
          <w:rFonts w:ascii="Times New Roman" w:hAnsi="Times New Roman" w:cs="Times New Roman"/>
          <w:sz w:val="24"/>
          <w:szCs w:val="24"/>
        </w:rPr>
      </w:pPr>
      <w:r w:rsidRPr="006808EF">
        <w:rPr>
          <w:rFonts w:ascii="Times New Roman" w:hAnsi="Times New Roman" w:cs="Times New Roman"/>
          <w:sz w:val="24"/>
          <w:szCs w:val="24"/>
        </w:rPr>
        <w:t xml:space="preserve">H2: Profitabilitas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w:t>
      </w:r>
    </w:p>
    <w:p w:rsidR="008E2903" w:rsidRPr="006808EF" w:rsidRDefault="008E2903" w:rsidP="006808EF">
      <w:pPr>
        <w:pStyle w:val="ListParagraph"/>
        <w:spacing w:line="240" w:lineRule="auto"/>
        <w:ind w:left="567" w:firstLine="850"/>
        <w:jc w:val="both"/>
        <w:rPr>
          <w:rFonts w:ascii="Times New Roman" w:hAnsi="Times New Roman" w:cs="Times New Roman"/>
          <w:sz w:val="24"/>
          <w:szCs w:val="24"/>
        </w:rPr>
      </w:pPr>
      <w:r w:rsidRPr="006808EF">
        <w:rPr>
          <w:rFonts w:ascii="Times New Roman" w:hAnsi="Times New Roman" w:cs="Times New Roman"/>
          <w:sz w:val="24"/>
          <w:szCs w:val="24"/>
        </w:rPr>
        <w:t xml:space="preserve">Ketika pertumbuhan perusahaan mengalami peningkatan maka perusahaan harus mempertimbangkan beberapa faktor salah satunya kebijakan keuangan. Kenaikan rasio utang terhadap ekuitas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meningatkan </w:t>
      </w:r>
      <w:r w:rsidRPr="006808EF">
        <w:rPr>
          <w:rFonts w:ascii="Times New Roman" w:hAnsi="Times New Roman" w:cs="Times New Roman"/>
          <w:i/>
          <w:iCs/>
          <w:sz w:val="24"/>
          <w:szCs w:val="24"/>
        </w:rPr>
        <w:t xml:space="preserve">leverage </w:t>
      </w:r>
      <w:r w:rsidRPr="006808EF">
        <w:rPr>
          <w:rFonts w:ascii="Times New Roman" w:hAnsi="Times New Roman" w:cs="Times New Roman"/>
          <w:sz w:val="24"/>
          <w:szCs w:val="24"/>
        </w:rPr>
        <w:t xml:space="preserve">keuangan perusahaan. Artinya jika </w:t>
      </w:r>
      <w:r w:rsidRPr="006808EF">
        <w:rPr>
          <w:rFonts w:ascii="Times New Roman" w:hAnsi="Times New Roman" w:cs="Times New Roman"/>
          <w:i/>
          <w:iCs/>
          <w:sz w:val="24"/>
          <w:szCs w:val="24"/>
        </w:rPr>
        <w:t xml:space="preserve">leverage </w:t>
      </w:r>
      <w:r w:rsidRPr="006808EF">
        <w:rPr>
          <w:rFonts w:ascii="Times New Roman" w:hAnsi="Times New Roman" w:cs="Times New Roman"/>
          <w:sz w:val="24"/>
          <w:szCs w:val="24"/>
        </w:rPr>
        <w:t xml:space="preserve">meningkat maka mengakibatkan keuangan perusahaan mengalami kesulitan untuk bisa menyelesaikan kewajiban sehingga berpengaruh dalam melakukan tax avoidance (Sulhendri &amp; Wulandari, 2020). Dan didukung oleh penelitian Antari &amp; Setiawan (2020), Setiawati &amp; Adi (2020), Faizan dkk (2019) yang menyimpulkan hasil penelitiannya bahwa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berpengaruh terhadap </w:t>
      </w:r>
      <w:r w:rsidRPr="006808EF">
        <w:rPr>
          <w:rFonts w:ascii="Times New Roman" w:hAnsi="Times New Roman" w:cs="Times New Roman"/>
          <w:i/>
          <w:iCs/>
          <w:sz w:val="24"/>
          <w:szCs w:val="24"/>
        </w:rPr>
        <w:t>tax avoidance</w:t>
      </w:r>
    </w:p>
    <w:p w:rsidR="006B5B93" w:rsidRPr="006808EF" w:rsidRDefault="006B5B93" w:rsidP="006B5B9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w:t>
      </w:r>
      <w:r w:rsidRPr="006808EF">
        <w:rPr>
          <w:rFonts w:ascii="Times New Roman" w:hAnsi="Times New Roman" w:cs="Times New Roman"/>
          <w:sz w:val="24"/>
          <w:szCs w:val="24"/>
        </w:rPr>
        <w:t xml:space="preserve">aka hipotesis </w:t>
      </w:r>
      <w:r>
        <w:rPr>
          <w:rFonts w:ascii="Times New Roman" w:hAnsi="Times New Roman" w:cs="Times New Roman"/>
          <w:sz w:val="24"/>
          <w:szCs w:val="24"/>
        </w:rPr>
        <w:t xml:space="preserve">berdasarkan uraian </w:t>
      </w:r>
      <w:r w:rsidRPr="006808EF">
        <w:rPr>
          <w:rFonts w:ascii="Times New Roman" w:hAnsi="Times New Roman" w:cs="Times New Roman"/>
          <w:sz w:val="24"/>
          <w:szCs w:val="24"/>
        </w:rPr>
        <w:t>dalam penelitian ini adalah:</w:t>
      </w:r>
    </w:p>
    <w:p w:rsidR="008E2903" w:rsidRPr="006808EF" w:rsidRDefault="008E2903" w:rsidP="006808EF">
      <w:pPr>
        <w:pStyle w:val="ListParagraph"/>
        <w:spacing w:line="240" w:lineRule="auto"/>
        <w:ind w:left="567"/>
        <w:jc w:val="both"/>
        <w:rPr>
          <w:rFonts w:ascii="Times New Roman" w:hAnsi="Times New Roman" w:cs="Times New Roman"/>
          <w:sz w:val="24"/>
          <w:szCs w:val="24"/>
        </w:rPr>
      </w:pPr>
      <w:r w:rsidRPr="006808EF">
        <w:rPr>
          <w:rFonts w:ascii="Times New Roman" w:hAnsi="Times New Roman" w:cs="Times New Roman"/>
          <w:sz w:val="24"/>
          <w:szCs w:val="24"/>
        </w:rPr>
        <w:t xml:space="preserve">H3: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w:t>
      </w:r>
    </w:p>
    <w:p w:rsidR="008E2903" w:rsidRPr="006808EF" w:rsidRDefault="008E2903" w:rsidP="006B5B93">
      <w:pPr>
        <w:pStyle w:val="ListParagraph"/>
        <w:spacing w:line="240" w:lineRule="auto"/>
        <w:ind w:left="567" w:firstLine="850"/>
        <w:jc w:val="both"/>
        <w:rPr>
          <w:rFonts w:ascii="Times New Roman" w:hAnsi="Times New Roman" w:cs="Times New Roman"/>
          <w:sz w:val="24"/>
          <w:szCs w:val="24"/>
        </w:rPr>
      </w:pPr>
      <w:r w:rsidRPr="006808EF">
        <w:rPr>
          <w:rFonts w:ascii="Times New Roman" w:hAnsi="Times New Roman" w:cs="Times New Roman"/>
          <w:sz w:val="24"/>
          <w:szCs w:val="24"/>
        </w:rPr>
        <w:t>Perusah</w:t>
      </w:r>
      <w:r w:rsidR="00101687">
        <w:rPr>
          <w:rFonts w:ascii="Times New Roman" w:hAnsi="Times New Roman" w:cs="Times New Roman"/>
          <w:sz w:val="24"/>
          <w:szCs w:val="24"/>
        </w:rPr>
        <w:t xml:space="preserve">aan yang dikelompokkan pada </w:t>
      </w:r>
      <w:r w:rsidR="006B5B93">
        <w:rPr>
          <w:rFonts w:ascii="Times New Roman" w:hAnsi="Times New Roman" w:cs="Times New Roman"/>
          <w:sz w:val="24"/>
          <w:szCs w:val="24"/>
        </w:rPr>
        <w:t xml:space="preserve">ukuran yang besar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cenderu</w:t>
      </w:r>
      <w:r w:rsidR="00101687">
        <w:rPr>
          <w:rFonts w:ascii="Times New Roman" w:hAnsi="Times New Roman" w:cs="Times New Roman"/>
          <w:sz w:val="24"/>
          <w:szCs w:val="24"/>
        </w:rPr>
        <w:t xml:space="preserve">ng lebih mampu dan stabil dalam </w:t>
      </w:r>
      <w:r w:rsidRPr="006808EF">
        <w:rPr>
          <w:rFonts w:ascii="Times New Roman" w:hAnsi="Times New Roman" w:cs="Times New Roman"/>
          <w:sz w:val="24"/>
          <w:szCs w:val="24"/>
        </w:rPr>
        <w:t xml:space="preserve">menghasilkan laba jika dibandingkan dengan perusahaan dengan total aset kecil. Laba yang besar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menimbulkan peningkatan jumlah beban pajak dan menimbulkan peningkatan jumlah beban pajak yang dapat mendorong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(Astuti &amp; Ambarwati, 2020). Hal ini didukung dengan hasil penelitian yang sama dari Wardani &amp; Khiriyah (2018), Sulhendri &amp; Wulandari (2020), Edeline &amp; Sandra (2018), Marlinda dkk (2020), Fauzan (2019), Rani dkk (2018) yang menghasilkan kesimpulan bahwa ukuran perusahaan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w:t>
      </w:r>
    </w:p>
    <w:p w:rsidR="008E2903" w:rsidRPr="006808EF" w:rsidRDefault="006B5B93" w:rsidP="006808EF">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w:t>
      </w:r>
      <w:r w:rsidR="008E2903" w:rsidRPr="006808EF">
        <w:rPr>
          <w:rFonts w:ascii="Times New Roman" w:hAnsi="Times New Roman" w:cs="Times New Roman"/>
          <w:sz w:val="24"/>
          <w:szCs w:val="24"/>
        </w:rPr>
        <w:t xml:space="preserve">aka hipotesis </w:t>
      </w:r>
      <w:r>
        <w:rPr>
          <w:rFonts w:ascii="Times New Roman" w:hAnsi="Times New Roman" w:cs="Times New Roman"/>
          <w:sz w:val="24"/>
          <w:szCs w:val="24"/>
        </w:rPr>
        <w:t xml:space="preserve">berdasarkan uraian </w:t>
      </w:r>
      <w:r w:rsidR="008E2903" w:rsidRPr="006808EF">
        <w:rPr>
          <w:rFonts w:ascii="Times New Roman" w:hAnsi="Times New Roman" w:cs="Times New Roman"/>
          <w:sz w:val="24"/>
          <w:szCs w:val="24"/>
        </w:rPr>
        <w:t>dalam penelitian ini adalah:</w:t>
      </w:r>
    </w:p>
    <w:p w:rsidR="008E2903" w:rsidRDefault="008E2903" w:rsidP="006808EF">
      <w:pPr>
        <w:pStyle w:val="ListParagraph"/>
        <w:spacing w:line="240" w:lineRule="auto"/>
        <w:ind w:left="567"/>
        <w:jc w:val="both"/>
        <w:rPr>
          <w:rFonts w:ascii="Times New Roman" w:hAnsi="Times New Roman" w:cs="Times New Roman"/>
          <w:sz w:val="24"/>
          <w:szCs w:val="24"/>
        </w:rPr>
      </w:pPr>
      <w:r w:rsidRPr="006808EF">
        <w:rPr>
          <w:rFonts w:ascii="Times New Roman" w:hAnsi="Times New Roman" w:cs="Times New Roman"/>
          <w:sz w:val="24"/>
          <w:szCs w:val="24"/>
        </w:rPr>
        <w:t xml:space="preserve">H4: Ukuran Perusahaan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w:t>
      </w:r>
    </w:p>
    <w:p w:rsidR="009B253E" w:rsidRPr="006808EF" w:rsidRDefault="009B253E" w:rsidP="006808EF">
      <w:pPr>
        <w:pStyle w:val="ListParagraph"/>
        <w:spacing w:line="240" w:lineRule="auto"/>
        <w:ind w:left="851"/>
        <w:jc w:val="both"/>
        <w:rPr>
          <w:rFonts w:ascii="Times New Roman" w:hAnsi="Times New Roman" w:cs="Times New Roman"/>
          <w:sz w:val="24"/>
          <w:szCs w:val="24"/>
        </w:rPr>
      </w:pPr>
    </w:p>
    <w:p w:rsidR="008E2903" w:rsidRPr="006808EF" w:rsidRDefault="008E2903" w:rsidP="00173CA0">
      <w:pPr>
        <w:pStyle w:val="ListParagraph"/>
        <w:numPr>
          <w:ilvl w:val="0"/>
          <w:numId w:val="39"/>
        </w:numPr>
        <w:spacing w:line="240" w:lineRule="auto"/>
        <w:ind w:left="426"/>
        <w:jc w:val="both"/>
        <w:rPr>
          <w:rFonts w:ascii="Times New Roman" w:hAnsi="Times New Roman" w:cs="Times New Roman"/>
          <w:b/>
          <w:bCs/>
          <w:sz w:val="24"/>
          <w:szCs w:val="24"/>
        </w:rPr>
      </w:pPr>
      <w:r w:rsidRPr="006808EF">
        <w:rPr>
          <w:rFonts w:ascii="Times New Roman" w:hAnsi="Times New Roman" w:cs="Times New Roman"/>
          <w:b/>
          <w:bCs/>
          <w:sz w:val="24"/>
          <w:szCs w:val="24"/>
        </w:rPr>
        <w:t>METODE PENELITIAN</w:t>
      </w:r>
    </w:p>
    <w:p w:rsidR="00FD45DB" w:rsidRPr="006808EF" w:rsidRDefault="00FD45DB" w:rsidP="00173CA0">
      <w:pPr>
        <w:pStyle w:val="Default"/>
        <w:ind w:left="426"/>
        <w:jc w:val="both"/>
        <w:rPr>
          <w:rFonts w:ascii="Times New Roman" w:hAnsi="Times New Roman" w:cs="Times New Roman"/>
          <w:lang w:val="en-US"/>
        </w:rPr>
      </w:pPr>
      <w:r w:rsidRPr="006808EF">
        <w:rPr>
          <w:rFonts w:ascii="Times New Roman" w:hAnsi="Times New Roman" w:cs="Times New Roman"/>
        </w:rPr>
        <w:t xml:space="preserve">Memuat penjelasan mengenai langkah-langkah sistematis cara akan melakukan penelitian. Pokok-pokok bahasan dalam metode </w:t>
      </w:r>
      <w:r w:rsidRPr="006808EF">
        <w:rPr>
          <w:rFonts w:ascii="Times New Roman" w:hAnsi="Times New Roman" w:cs="Times New Roman"/>
          <w:lang w:val="en-US"/>
        </w:rPr>
        <w:t> </w:t>
      </w:r>
      <w:r w:rsidRPr="006808EF">
        <w:rPr>
          <w:rFonts w:ascii="Times New Roman" w:hAnsi="Times New Roman" w:cs="Times New Roman"/>
        </w:rPr>
        <w:t xml:space="preserve">penelitian mencakup: </w:t>
      </w:r>
    </w:p>
    <w:p w:rsidR="00FD45DB" w:rsidRPr="00173CA0" w:rsidRDefault="00207741" w:rsidP="00173CA0">
      <w:pPr>
        <w:pStyle w:val="ListParagraph"/>
        <w:numPr>
          <w:ilvl w:val="0"/>
          <w:numId w:val="40"/>
        </w:numPr>
        <w:autoSpaceDE w:val="0"/>
        <w:autoSpaceDN w:val="0"/>
        <w:adjustRightInd w:val="0"/>
        <w:spacing w:after="0" w:line="240" w:lineRule="auto"/>
        <w:ind w:left="851"/>
        <w:jc w:val="both"/>
        <w:rPr>
          <w:rFonts w:ascii="Times New Roman" w:hAnsi="Times New Roman" w:cs="Times New Roman"/>
          <w:b/>
          <w:bCs/>
          <w:sz w:val="24"/>
          <w:szCs w:val="24"/>
        </w:rPr>
      </w:pPr>
      <w:r w:rsidRPr="00173CA0">
        <w:rPr>
          <w:rFonts w:ascii="Times New Roman" w:hAnsi="Times New Roman" w:cs="Times New Roman"/>
          <w:b/>
          <w:bCs/>
          <w:sz w:val="24"/>
          <w:szCs w:val="24"/>
        </w:rPr>
        <w:t>Pengumpulan data</w:t>
      </w:r>
    </w:p>
    <w:p w:rsidR="00207741" w:rsidRDefault="00207741" w:rsidP="00173CA0">
      <w:pPr>
        <w:autoSpaceDE w:val="0"/>
        <w:autoSpaceDN w:val="0"/>
        <w:adjustRightInd w:val="0"/>
        <w:spacing w:after="0" w:line="240" w:lineRule="auto"/>
        <w:ind w:left="851"/>
        <w:jc w:val="both"/>
        <w:rPr>
          <w:rFonts w:ascii="Times New Roman" w:hAnsi="Times New Roman" w:cs="Times New Roman"/>
          <w:b/>
          <w:bCs/>
          <w:sz w:val="24"/>
          <w:szCs w:val="24"/>
        </w:rPr>
      </w:pPr>
      <w:r w:rsidRPr="00AD621B">
        <w:rPr>
          <w:rFonts w:ascii="Times New Roman" w:hAnsi="Times New Roman" w:cs="Times New Roman"/>
          <w:sz w:val="24"/>
          <w:szCs w:val="24"/>
        </w:rPr>
        <w:lastRenderedPageBreak/>
        <w:t xml:space="preserve">Data yang diperoleh merupakan data sekunder, sehingga metode yang digunakan dalam pengumpulan data dalam penelitian ini adalah metode dokumentasi. Metode dokumentasi merupakan pengumpulan data dengan </w:t>
      </w:r>
      <w:proofErr w:type="gramStart"/>
      <w:r w:rsidRPr="00AD621B">
        <w:rPr>
          <w:rFonts w:ascii="Times New Roman" w:hAnsi="Times New Roman" w:cs="Times New Roman"/>
          <w:sz w:val="24"/>
          <w:szCs w:val="24"/>
        </w:rPr>
        <w:t>cara</w:t>
      </w:r>
      <w:proofErr w:type="gramEnd"/>
      <w:r w:rsidRPr="00AD621B">
        <w:rPr>
          <w:rFonts w:ascii="Times New Roman" w:hAnsi="Times New Roman" w:cs="Times New Roman"/>
          <w:sz w:val="24"/>
          <w:szCs w:val="24"/>
        </w:rPr>
        <w:t xml:space="preserve"> mengumpulkan data perusahaan yang dipublikasikan dalam website resmi BEI</w:t>
      </w:r>
    </w:p>
    <w:p w:rsidR="007852FC" w:rsidRPr="000F4035" w:rsidRDefault="00207741" w:rsidP="000F4035">
      <w:pPr>
        <w:pStyle w:val="ListParagraph"/>
        <w:numPr>
          <w:ilvl w:val="0"/>
          <w:numId w:val="40"/>
        </w:numPr>
        <w:autoSpaceDE w:val="0"/>
        <w:autoSpaceDN w:val="0"/>
        <w:adjustRightInd w:val="0"/>
        <w:spacing w:after="0" w:line="240" w:lineRule="auto"/>
        <w:ind w:left="851"/>
        <w:jc w:val="both"/>
        <w:rPr>
          <w:rFonts w:ascii="Times New Roman" w:hAnsi="Times New Roman" w:cs="Times New Roman"/>
          <w:b/>
          <w:bCs/>
          <w:sz w:val="24"/>
          <w:szCs w:val="24"/>
        </w:rPr>
      </w:pPr>
      <w:r w:rsidRPr="000F4035">
        <w:rPr>
          <w:rFonts w:ascii="Times New Roman" w:hAnsi="Times New Roman" w:cs="Times New Roman"/>
          <w:b/>
          <w:bCs/>
          <w:sz w:val="24"/>
          <w:szCs w:val="24"/>
        </w:rPr>
        <w:t>Pengambilan sampel</w:t>
      </w:r>
    </w:p>
    <w:p w:rsidR="00207741" w:rsidRPr="006808EF" w:rsidRDefault="00207741" w:rsidP="000F4035">
      <w:pPr>
        <w:autoSpaceDE w:val="0"/>
        <w:autoSpaceDN w:val="0"/>
        <w:adjustRightInd w:val="0"/>
        <w:spacing w:after="0" w:line="240" w:lineRule="auto"/>
        <w:ind w:left="851"/>
        <w:jc w:val="both"/>
        <w:rPr>
          <w:rFonts w:ascii="Times New Roman" w:hAnsi="Times New Roman" w:cs="Times New Roman"/>
          <w:b/>
          <w:bCs/>
          <w:sz w:val="24"/>
          <w:szCs w:val="24"/>
        </w:rPr>
      </w:pPr>
      <w:r w:rsidRPr="006808EF">
        <w:rPr>
          <w:rFonts w:ascii="Times New Roman" w:hAnsi="Times New Roman" w:cs="Times New Roman"/>
          <w:sz w:val="24"/>
          <w:szCs w:val="24"/>
        </w:rPr>
        <w:t xml:space="preserve">Metode yang digunakan dalam menentukan sampel adalah </w:t>
      </w:r>
      <w:r w:rsidRPr="006808EF">
        <w:rPr>
          <w:rFonts w:ascii="Times New Roman" w:hAnsi="Times New Roman" w:cs="Times New Roman"/>
          <w:i/>
          <w:iCs/>
          <w:sz w:val="24"/>
          <w:szCs w:val="24"/>
        </w:rPr>
        <w:t>purposive samping</w:t>
      </w:r>
      <w:r w:rsidRPr="006808EF">
        <w:rPr>
          <w:rFonts w:ascii="Times New Roman" w:hAnsi="Times New Roman" w:cs="Times New Roman"/>
          <w:sz w:val="24"/>
          <w:szCs w:val="24"/>
        </w:rPr>
        <w:t>, yaitu pemilihan sampel berdasarkan prosedur atau kriteria tertentu.</w:t>
      </w:r>
      <w:r w:rsidRPr="006808EF">
        <w:rPr>
          <w:rFonts w:ascii="Times New Roman" w:hAnsi="Times New Roman" w:cs="Times New Roman"/>
          <w:sz w:val="24"/>
          <w:szCs w:val="24"/>
          <w:lang w:val="id-ID"/>
        </w:rPr>
        <w:t xml:space="preserve"> </w:t>
      </w:r>
      <w:r w:rsidRPr="006808EF">
        <w:rPr>
          <w:rFonts w:ascii="Times New Roman" w:hAnsi="Times New Roman" w:cs="Times New Roman"/>
          <w:sz w:val="24"/>
          <w:szCs w:val="24"/>
        </w:rPr>
        <w:t>Adapun tujuan dari pemakaian metode ini adalah agar diperoleh sampel yang representatif sesuai dengan kriteria yang ditentukan.</w:t>
      </w:r>
    </w:p>
    <w:p w:rsidR="007852FC" w:rsidRPr="000F4035" w:rsidRDefault="007852FC" w:rsidP="000F4035">
      <w:pPr>
        <w:pStyle w:val="ListParagraph"/>
        <w:numPr>
          <w:ilvl w:val="0"/>
          <w:numId w:val="40"/>
        </w:numPr>
        <w:autoSpaceDE w:val="0"/>
        <w:autoSpaceDN w:val="0"/>
        <w:adjustRightInd w:val="0"/>
        <w:spacing w:after="0" w:line="240" w:lineRule="auto"/>
        <w:ind w:left="851"/>
        <w:jc w:val="both"/>
        <w:rPr>
          <w:rFonts w:ascii="Times New Roman" w:hAnsi="Times New Roman" w:cs="Times New Roman"/>
          <w:b/>
          <w:bCs/>
          <w:sz w:val="24"/>
          <w:szCs w:val="24"/>
        </w:rPr>
      </w:pPr>
      <w:r w:rsidRPr="000F4035">
        <w:rPr>
          <w:rFonts w:ascii="Times New Roman" w:hAnsi="Times New Roman" w:cs="Times New Roman"/>
          <w:b/>
          <w:bCs/>
          <w:sz w:val="24"/>
          <w:szCs w:val="24"/>
        </w:rPr>
        <w:t>Definisi operasional</w:t>
      </w:r>
    </w:p>
    <w:p w:rsidR="007852FC" w:rsidRPr="006808EF" w:rsidRDefault="007852FC" w:rsidP="000F4035">
      <w:pPr>
        <w:pStyle w:val="BodyText"/>
        <w:ind w:left="851"/>
        <w:jc w:val="both"/>
      </w:pPr>
      <w:r w:rsidRPr="006808EF">
        <w:t>Definisi operasional masing-masing sebagai berikut:</w:t>
      </w:r>
    </w:p>
    <w:p w:rsidR="007852FC" w:rsidRPr="006808EF" w:rsidRDefault="007852FC" w:rsidP="000F4035">
      <w:pPr>
        <w:pStyle w:val="BodyText"/>
        <w:numPr>
          <w:ilvl w:val="0"/>
          <w:numId w:val="9"/>
        </w:numPr>
        <w:ind w:left="1276"/>
        <w:jc w:val="both"/>
      </w:pPr>
      <w:r w:rsidRPr="006808EF">
        <w:t>Variabel</w:t>
      </w:r>
      <w:r w:rsidRPr="006808EF">
        <w:rPr>
          <w:spacing w:val="-1"/>
        </w:rPr>
        <w:t xml:space="preserve"> </w:t>
      </w:r>
      <w:r w:rsidRPr="006808EF">
        <w:t>Independen</w:t>
      </w:r>
    </w:p>
    <w:p w:rsidR="00C04A57" w:rsidRPr="006808EF" w:rsidRDefault="00C04A57" w:rsidP="000F4035">
      <w:pPr>
        <w:pStyle w:val="ListParagraph"/>
        <w:numPr>
          <w:ilvl w:val="0"/>
          <w:numId w:val="10"/>
        </w:numPr>
        <w:spacing w:line="240" w:lineRule="auto"/>
        <w:ind w:left="1560"/>
        <w:rPr>
          <w:rFonts w:ascii="Times New Roman" w:hAnsi="Times New Roman" w:cs="Times New Roman"/>
          <w:sz w:val="24"/>
          <w:szCs w:val="24"/>
        </w:rPr>
      </w:pPr>
      <w:r w:rsidRPr="006808EF">
        <w:rPr>
          <w:rFonts w:ascii="Times New Roman" w:hAnsi="Times New Roman" w:cs="Times New Roman"/>
          <w:sz w:val="24"/>
          <w:szCs w:val="24"/>
        </w:rPr>
        <w:t>CSR</w:t>
      </w:r>
    </w:p>
    <w:p w:rsidR="00C04A57" w:rsidRPr="006808EF" w:rsidRDefault="00C04A57" w:rsidP="006808EF">
      <w:pPr>
        <w:pStyle w:val="ListParagraph"/>
        <w:spacing w:line="240" w:lineRule="auto"/>
        <w:ind w:left="1134" w:firstLine="426"/>
        <w:jc w:val="both"/>
        <w:rPr>
          <w:rFonts w:ascii="Times New Roman" w:hAnsi="Times New Roman" w:cs="Times New Roman"/>
          <w:sz w:val="24"/>
          <w:szCs w:val="24"/>
        </w:rPr>
      </w:pPr>
      <w:r w:rsidRPr="006808EF">
        <w:rPr>
          <w:rFonts w:ascii="Times New Roman" w:hAnsi="Times New Roman" w:cs="Times New Roman"/>
          <w:sz w:val="24"/>
          <w:szCs w:val="24"/>
        </w:rPr>
        <w:t xml:space="preserve">Dalam penelitian ini menggunakan rasio </w:t>
      </w:r>
      <w:r w:rsidRPr="006808EF">
        <w:rPr>
          <w:rFonts w:ascii="Times New Roman" w:hAnsi="Times New Roman" w:cs="Times New Roman"/>
          <w:i/>
          <w:iCs/>
          <w:sz w:val="24"/>
          <w:szCs w:val="24"/>
        </w:rPr>
        <w:t xml:space="preserve">Corporate Social Responsibility Discloure (CSRDi) </w:t>
      </w:r>
      <w:r w:rsidRPr="006808EF">
        <w:rPr>
          <w:rFonts w:ascii="Times New Roman" w:hAnsi="Times New Roman" w:cs="Times New Roman"/>
          <w:sz w:val="24"/>
          <w:szCs w:val="24"/>
        </w:rPr>
        <w:t xml:space="preserve">yang dilakukan dengan </w:t>
      </w:r>
      <w:proofErr w:type="gramStart"/>
      <w:r w:rsidRPr="006808EF">
        <w:rPr>
          <w:rFonts w:ascii="Times New Roman" w:hAnsi="Times New Roman" w:cs="Times New Roman"/>
          <w:sz w:val="24"/>
          <w:szCs w:val="24"/>
        </w:rPr>
        <w:t>cara</w:t>
      </w:r>
      <w:proofErr w:type="gramEnd"/>
      <w:r w:rsidRPr="006808EF">
        <w:rPr>
          <w:rFonts w:ascii="Times New Roman" w:hAnsi="Times New Roman" w:cs="Times New Roman"/>
          <w:sz w:val="24"/>
          <w:szCs w:val="24"/>
        </w:rPr>
        <w:t xml:space="preserve"> mengungkapkan CSR melalui </w:t>
      </w:r>
      <w:r w:rsidRPr="006808EF">
        <w:rPr>
          <w:rFonts w:ascii="Times New Roman" w:hAnsi="Times New Roman" w:cs="Times New Roman"/>
          <w:i/>
          <w:iCs/>
          <w:sz w:val="24"/>
          <w:szCs w:val="24"/>
        </w:rPr>
        <w:t>check list</w:t>
      </w:r>
      <w:r w:rsidRPr="006808EF">
        <w:rPr>
          <w:rFonts w:ascii="Times New Roman" w:hAnsi="Times New Roman" w:cs="Times New Roman"/>
          <w:sz w:val="24"/>
          <w:szCs w:val="24"/>
        </w:rPr>
        <w:t xml:space="preserve"> yang mengacu pada indikator G4 </w:t>
      </w:r>
      <w:r w:rsidRPr="006808EF">
        <w:rPr>
          <w:rFonts w:ascii="Times New Roman" w:hAnsi="Times New Roman" w:cs="Times New Roman"/>
          <w:i/>
          <w:iCs/>
          <w:sz w:val="24"/>
          <w:szCs w:val="24"/>
        </w:rPr>
        <w:t>Global Reporting Initiative</w:t>
      </w:r>
      <w:r w:rsidRPr="006808EF">
        <w:rPr>
          <w:rFonts w:ascii="Times New Roman" w:hAnsi="Times New Roman" w:cs="Times New Roman"/>
          <w:sz w:val="24"/>
          <w:szCs w:val="24"/>
        </w:rPr>
        <w:t xml:space="preserve">. Setelah mengidentifikasi item yang diungkapkan oleh perusahaan didalam annual report dicocokkan pada </w:t>
      </w:r>
      <w:r w:rsidRPr="006808EF">
        <w:rPr>
          <w:rFonts w:ascii="Times New Roman" w:hAnsi="Times New Roman" w:cs="Times New Roman"/>
          <w:i/>
          <w:iCs/>
          <w:sz w:val="24"/>
          <w:szCs w:val="24"/>
        </w:rPr>
        <w:t>check list</w:t>
      </w:r>
      <w:r w:rsidRPr="006808EF">
        <w:rPr>
          <w:rFonts w:ascii="Times New Roman" w:hAnsi="Times New Roman" w:cs="Times New Roman"/>
          <w:sz w:val="24"/>
          <w:szCs w:val="24"/>
        </w:rPr>
        <w:t>. Hasil pengungkapan yang diperoleh dihitung dengan rumus sebagai berikut:</w:t>
      </w:r>
    </w:p>
    <w:p w:rsidR="00C04A57" w:rsidRPr="006808EF" w:rsidRDefault="00C04A57" w:rsidP="006808EF">
      <w:pPr>
        <w:spacing w:line="240" w:lineRule="auto"/>
        <w:rPr>
          <w:rFonts w:ascii="Times New Roman" w:hAnsi="Times New Roman" w:cs="Times New Roman"/>
          <w:sz w:val="24"/>
          <w:szCs w:val="24"/>
        </w:rPr>
      </w:pPr>
      <m:oMathPara>
        <m:oMath>
          <m:r>
            <m:rPr>
              <m:sty m:val="p"/>
            </m:rPr>
            <w:rPr>
              <w:rFonts w:ascii="Cambria Math" w:hAnsi="Cambria Math" w:cs="Times New Roman"/>
              <w:sz w:val="24"/>
              <w:szCs w:val="24"/>
            </w:rPr>
            <m:t>CSRDi</m:t>
          </m:r>
          <m:r>
            <w:rPr>
              <w:rFonts w:ascii="Cambria Math" w:hAnsi="Cambria Math" w:cs="Times New Roman"/>
              <w:sz w:val="24"/>
              <w:szCs w:val="24"/>
            </w:rPr>
            <m:t>=</m:t>
          </m:r>
          <m:f>
            <m:fPr>
              <m:ctrlPr>
                <w:rPr>
                  <w:rFonts w:ascii="Cambria Math" w:hAnsi="Cambria Math" w:cs="Times New Roman"/>
                  <w:bCs/>
                  <w:sz w:val="24"/>
                  <w:szCs w:val="24"/>
                </w:rPr>
              </m:ctrlPr>
            </m:fPr>
            <m:num>
              <m:nary>
                <m:naryPr>
                  <m:chr m:val="∑"/>
                  <m:grow m:val="1"/>
                  <m:ctrlPr>
                    <w:rPr>
                      <w:rFonts w:ascii="Cambria Math" w:hAnsi="Cambria Math" w:cs="Times New Roman"/>
                      <w:bCs/>
                      <w:sz w:val="24"/>
                      <w:szCs w:val="24"/>
                    </w:rPr>
                  </m:ctrlPr>
                </m:naryPr>
                <m:sub>
                  <m:r>
                    <w:rPr>
                      <w:rFonts w:ascii="Cambria Math" w:hAnsi="Cambria Math" w:cs="Times New Roman"/>
                      <w:sz w:val="24"/>
                      <w:szCs w:val="24"/>
                    </w:rPr>
                    <m:t xml:space="preserve"> </m:t>
                  </m:r>
                </m:sub>
                <m:sup>
                  <m:r>
                    <w:rPr>
                      <w:rFonts w:ascii="Cambria Math" w:hAnsi="Cambria Math" w:cs="Times New Roman"/>
                      <w:sz w:val="24"/>
                      <w:szCs w:val="24"/>
                    </w:rPr>
                    <m:t xml:space="preserve"> </m:t>
                  </m:r>
                </m:sup>
                <m:e>
                  <m:r>
                    <w:rPr>
                      <w:rFonts w:ascii="Cambria Math" w:hAnsi="Cambria Math" w:cs="Times New Roman"/>
                      <w:sz w:val="24"/>
                      <w:szCs w:val="24"/>
                    </w:rPr>
                    <m:t xml:space="preserve"> </m:t>
                  </m:r>
                </m:e>
              </m:nary>
              <m:r>
                <w:rPr>
                  <w:rFonts w:ascii="Cambria Math" w:hAnsi="Cambria Math" w:cs="Times New Roman"/>
                  <w:sz w:val="24"/>
                  <w:szCs w:val="24"/>
                </w:rPr>
                <m:t>Xyi</m:t>
              </m:r>
            </m:num>
            <m:den>
              <m:r>
                <w:rPr>
                  <w:rFonts w:ascii="Cambria Math" w:hAnsi="Cambria Math" w:cs="Times New Roman"/>
                  <w:sz w:val="24"/>
                  <w:szCs w:val="24"/>
                </w:rPr>
                <m:t>ni</m:t>
              </m:r>
            </m:den>
          </m:f>
        </m:oMath>
      </m:oMathPara>
    </w:p>
    <w:p w:rsidR="00C04A57" w:rsidRPr="006808EF" w:rsidRDefault="00C04A57" w:rsidP="006808EF">
      <w:pPr>
        <w:spacing w:line="240" w:lineRule="auto"/>
        <w:ind w:left="2694"/>
        <w:rPr>
          <w:rFonts w:ascii="Times New Roman" w:hAnsi="Times New Roman" w:cs="Times New Roman"/>
          <w:sz w:val="24"/>
          <w:szCs w:val="24"/>
        </w:rPr>
      </w:pPr>
      <w:r w:rsidRPr="006808EF">
        <w:rPr>
          <w:rFonts w:ascii="Times New Roman" w:hAnsi="Times New Roman" w:cs="Times New Roman"/>
          <w:sz w:val="24"/>
          <w:szCs w:val="24"/>
        </w:rPr>
        <w:t>Diberikan nilai:</w:t>
      </w:r>
    </w:p>
    <w:p w:rsidR="00C04A57" w:rsidRPr="006808EF" w:rsidRDefault="00C04A57" w:rsidP="006808EF">
      <w:pPr>
        <w:spacing w:line="240" w:lineRule="auto"/>
        <w:ind w:left="2694"/>
        <w:rPr>
          <w:rFonts w:ascii="Times New Roman" w:hAnsi="Times New Roman" w:cs="Times New Roman"/>
          <w:sz w:val="24"/>
          <w:szCs w:val="24"/>
        </w:rPr>
      </w:pPr>
      <w:r w:rsidRPr="006808EF">
        <w:rPr>
          <w:rFonts w:ascii="Times New Roman" w:hAnsi="Times New Roman" w:cs="Times New Roman"/>
          <w:sz w:val="24"/>
          <w:szCs w:val="24"/>
        </w:rPr>
        <w:t>1 = jika item y diungkapkan</w:t>
      </w:r>
    </w:p>
    <w:p w:rsidR="00C04A57" w:rsidRPr="006808EF" w:rsidRDefault="00C04A57" w:rsidP="006808EF">
      <w:pPr>
        <w:spacing w:line="240" w:lineRule="auto"/>
        <w:ind w:left="2694"/>
        <w:rPr>
          <w:rFonts w:ascii="Times New Roman" w:hAnsi="Times New Roman" w:cs="Times New Roman"/>
          <w:sz w:val="24"/>
          <w:szCs w:val="24"/>
        </w:rPr>
      </w:pPr>
      <w:r w:rsidRPr="006808EF">
        <w:rPr>
          <w:rFonts w:ascii="Times New Roman" w:hAnsi="Times New Roman" w:cs="Times New Roman"/>
          <w:sz w:val="24"/>
          <w:szCs w:val="24"/>
        </w:rPr>
        <w:t xml:space="preserve">0 = jika item y tidak diungkapkan </w:t>
      </w:r>
    </w:p>
    <w:p w:rsidR="00C04A57" w:rsidRPr="006808EF" w:rsidRDefault="00C04A57" w:rsidP="00306B86">
      <w:pPr>
        <w:pStyle w:val="ListParagraph"/>
        <w:numPr>
          <w:ilvl w:val="0"/>
          <w:numId w:val="10"/>
        </w:numPr>
        <w:spacing w:line="240" w:lineRule="auto"/>
        <w:rPr>
          <w:rFonts w:ascii="Times New Roman" w:hAnsi="Times New Roman" w:cs="Times New Roman"/>
          <w:sz w:val="24"/>
          <w:szCs w:val="24"/>
        </w:rPr>
      </w:pPr>
      <w:r w:rsidRPr="006808EF">
        <w:rPr>
          <w:rFonts w:ascii="Times New Roman" w:hAnsi="Times New Roman" w:cs="Times New Roman"/>
          <w:sz w:val="24"/>
          <w:szCs w:val="24"/>
        </w:rPr>
        <w:t>Profitabilitas</w:t>
      </w:r>
    </w:p>
    <w:p w:rsidR="00C04A57" w:rsidRPr="006808EF" w:rsidRDefault="00C04A57" w:rsidP="006808EF">
      <w:pPr>
        <w:pStyle w:val="ListParagraph"/>
        <w:spacing w:line="240" w:lineRule="auto"/>
        <w:ind w:left="1134" w:firstLine="284"/>
        <w:jc w:val="both"/>
        <w:rPr>
          <w:rFonts w:ascii="Times New Roman" w:hAnsi="Times New Roman" w:cs="Times New Roman"/>
          <w:sz w:val="24"/>
          <w:szCs w:val="24"/>
        </w:rPr>
      </w:pPr>
      <w:r w:rsidRPr="006808EF">
        <w:rPr>
          <w:rFonts w:ascii="Times New Roman" w:hAnsi="Times New Roman" w:cs="Times New Roman"/>
          <w:sz w:val="24"/>
          <w:szCs w:val="24"/>
        </w:rPr>
        <w:t xml:space="preserve">Profitabilitas merupakan salah satu </w:t>
      </w:r>
      <w:proofErr w:type="gramStart"/>
      <w:r w:rsidRPr="006808EF">
        <w:rPr>
          <w:rFonts w:ascii="Times New Roman" w:hAnsi="Times New Roman" w:cs="Times New Roman"/>
          <w:sz w:val="24"/>
          <w:szCs w:val="24"/>
        </w:rPr>
        <w:t>cara</w:t>
      </w:r>
      <w:proofErr w:type="gramEnd"/>
      <w:r w:rsidRPr="006808EF">
        <w:rPr>
          <w:rFonts w:ascii="Times New Roman" w:hAnsi="Times New Roman" w:cs="Times New Roman"/>
          <w:sz w:val="24"/>
          <w:szCs w:val="24"/>
        </w:rPr>
        <w:t xml:space="preserve"> mengukur nilai kinerja keungan perusahaan dalam memperoleh laba pada periode tertentu berdasarkan tingkat penjualan, asset, dan modal. Dalam penelitian ini variabel profitabilitas menggunakan indicator perhitungan ROA (</w:t>
      </w:r>
      <w:r w:rsidRPr="006808EF">
        <w:rPr>
          <w:rFonts w:ascii="Times New Roman" w:hAnsi="Times New Roman" w:cs="Times New Roman"/>
          <w:i/>
          <w:iCs/>
          <w:sz w:val="24"/>
          <w:szCs w:val="24"/>
        </w:rPr>
        <w:t xml:space="preserve">Return </w:t>
      </w:r>
      <w:proofErr w:type="gramStart"/>
      <w:r w:rsidRPr="006808EF">
        <w:rPr>
          <w:rFonts w:ascii="Times New Roman" w:hAnsi="Times New Roman" w:cs="Times New Roman"/>
          <w:i/>
          <w:iCs/>
          <w:sz w:val="24"/>
          <w:szCs w:val="24"/>
        </w:rPr>
        <w:t>On</w:t>
      </w:r>
      <w:proofErr w:type="gramEnd"/>
      <w:r w:rsidRPr="006808EF">
        <w:rPr>
          <w:rFonts w:ascii="Times New Roman" w:hAnsi="Times New Roman" w:cs="Times New Roman"/>
          <w:i/>
          <w:iCs/>
          <w:sz w:val="24"/>
          <w:szCs w:val="24"/>
        </w:rPr>
        <w:t xml:space="preserve"> Assets</w:t>
      </w:r>
      <w:r w:rsidRPr="006808EF">
        <w:rPr>
          <w:rFonts w:ascii="Times New Roman" w:hAnsi="Times New Roman" w:cs="Times New Roman"/>
          <w:sz w:val="24"/>
          <w:szCs w:val="24"/>
        </w:rPr>
        <w:t xml:space="preserve">) dengan skala pengukuran rasio. Nilai ROA dalam laporan keuangan dapat menunjukkan keberhasilan perusahaan dalam menghasilkan laba (Dewanti &amp; Sujana, 2019). Menurut Darmawan (2020) nilai ROA dapat dihitung dengan </w:t>
      </w:r>
      <w:proofErr w:type="gramStart"/>
      <w:r w:rsidRPr="006808EF">
        <w:rPr>
          <w:rFonts w:ascii="Times New Roman" w:hAnsi="Times New Roman" w:cs="Times New Roman"/>
          <w:sz w:val="24"/>
          <w:szCs w:val="24"/>
        </w:rPr>
        <w:t>rumus :</w:t>
      </w:r>
      <w:proofErr w:type="gramEnd"/>
    </w:p>
    <w:p w:rsidR="00C04A57" w:rsidRPr="006808EF" w:rsidRDefault="00C04A57" w:rsidP="006808EF">
      <w:pPr>
        <w:pStyle w:val="ListParagraph"/>
        <w:spacing w:line="240" w:lineRule="auto"/>
        <w:ind w:left="2586"/>
        <w:jc w:val="both"/>
        <w:rPr>
          <w:rFonts w:ascii="Times New Roman" w:hAnsi="Times New Roman" w:cs="Times New Roman"/>
          <w:sz w:val="24"/>
          <w:szCs w:val="24"/>
        </w:rPr>
      </w:pPr>
    </w:p>
    <w:p w:rsidR="00C04A57" w:rsidRPr="006808EF" w:rsidRDefault="00C04A57" w:rsidP="006808EF">
      <w:pPr>
        <w:pStyle w:val="ListParagraph"/>
        <w:spacing w:line="240" w:lineRule="auto"/>
        <w:ind w:left="1134"/>
        <w:jc w:val="both"/>
        <w:rPr>
          <w:rFonts w:ascii="Times New Roman" w:hAnsi="Times New Roman" w:cs="Times New Roman"/>
          <w:sz w:val="24"/>
          <w:szCs w:val="24"/>
        </w:rPr>
      </w:pPr>
      <m:oMathPara>
        <m:oMath>
          <m:r>
            <m:rPr>
              <m:sty m:val="p"/>
            </m:rPr>
            <w:rPr>
              <w:rFonts w:ascii="Cambria Math" w:hAnsi="Cambria Math" w:cs="Times New Roman"/>
              <w:sz w:val="24"/>
              <w:szCs w:val="24"/>
            </w:rPr>
            <m:t>ROA</m:t>
          </m:r>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Laba Bersih Setelah Pajak</m:t>
              </m:r>
            </m:num>
            <m:den>
              <m:r>
                <w:rPr>
                  <w:rFonts w:ascii="Cambria Math" w:hAnsi="Cambria Math" w:cs="Times New Roman"/>
                  <w:sz w:val="24"/>
                  <w:szCs w:val="24"/>
                </w:rPr>
                <m:t>Total Aktiva</m:t>
              </m:r>
            </m:den>
          </m:f>
        </m:oMath>
      </m:oMathPara>
    </w:p>
    <w:p w:rsidR="00C04A57" w:rsidRPr="006808EF" w:rsidRDefault="00C04A57" w:rsidP="006808EF">
      <w:pPr>
        <w:pStyle w:val="ListParagraph"/>
        <w:spacing w:line="240" w:lineRule="auto"/>
        <w:ind w:left="2586"/>
        <w:rPr>
          <w:rFonts w:ascii="Times New Roman" w:hAnsi="Times New Roman" w:cs="Times New Roman"/>
          <w:sz w:val="24"/>
          <w:szCs w:val="24"/>
        </w:rPr>
      </w:pPr>
    </w:p>
    <w:p w:rsidR="00C04A57" w:rsidRPr="006808EF" w:rsidRDefault="00C04A57" w:rsidP="00306B86">
      <w:pPr>
        <w:pStyle w:val="ListParagraph"/>
        <w:numPr>
          <w:ilvl w:val="0"/>
          <w:numId w:val="10"/>
        </w:numPr>
        <w:spacing w:line="240" w:lineRule="auto"/>
        <w:rPr>
          <w:rFonts w:ascii="Times New Roman" w:hAnsi="Times New Roman" w:cs="Times New Roman"/>
          <w:i/>
          <w:iCs/>
          <w:sz w:val="24"/>
          <w:szCs w:val="24"/>
        </w:rPr>
      </w:pPr>
      <w:r w:rsidRPr="006808EF">
        <w:rPr>
          <w:rFonts w:ascii="Times New Roman" w:hAnsi="Times New Roman" w:cs="Times New Roman"/>
          <w:i/>
          <w:iCs/>
          <w:sz w:val="24"/>
          <w:szCs w:val="24"/>
        </w:rPr>
        <w:t>Leverage</w:t>
      </w:r>
    </w:p>
    <w:p w:rsidR="00C04A57" w:rsidRPr="006808EF" w:rsidRDefault="00C04A57" w:rsidP="006808EF">
      <w:pPr>
        <w:pStyle w:val="ListParagraph"/>
        <w:spacing w:line="240" w:lineRule="auto"/>
        <w:ind w:left="1134" w:firstLine="284"/>
        <w:jc w:val="both"/>
        <w:rPr>
          <w:rFonts w:ascii="Times New Roman" w:hAnsi="Times New Roman" w:cs="Times New Roman"/>
          <w:sz w:val="24"/>
          <w:szCs w:val="24"/>
        </w:rPr>
      </w:pPr>
      <w:r w:rsidRPr="006808EF">
        <w:rPr>
          <w:rFonts w:ascii="Times New Roman" w:hAnsi="Times New Roman" w:cs="Times New Roman"/>
          <w:i/>
          <w:iCs/>
          <w:sz w:val="24"/>
          <w:szCs w:val="24"/>
        </w:rPr>
        <w:t>Leverage</w:t>
      </w:r>
      <w:r w:rsidR="00232CB6">
        <w:rPr>
          <w:rFonts w:ascii="Times New Roman" w:hAnsi="Times New Roman" w:cs="Times New Roman"/>
          <w:sz w:val="24"/>
          <w:szCs w:val="24"/>
        </w:rPr>
        <w:t xml:space="preserve"> didevinisikan sebagai </w:t>
      </w:r>
      <w:r w:rsidRPr="006808EF">
        <w:rPr>
          <w:rFonts w:ascii="Times New Roman" w:hAnsi="Times New Roman" w:cs="Times New Roman"/>
          <w:sz w:val="24"/>
          <w:szCs w:val="24"/>
        </w:rPr>
        <w:t>rasio keuangan yang menunjukkan hubungan antar utang perusahaan dengan modal atau aset perusahaan. Variabel</w:t>
      </w:r>
      <w:r w:rsidRPr="006808EF">
        <w:rPr>
          <w:rFonts w:ascii="Times New Roman" w:hAnsi="Times New Roman" w:cs="Times New Roman"/>
          <w:i/>
          <w:iCs/>
          <w:sz w:val="24"/>
          <w:szCs w:val="24"/>
        </w:rPr>
        <w:t xml:space="preserve"> leverage</w:t>
      </w:r>
      <w:r w:rsidRPr="006808EF">
        <w:rPr>
          <w:rFonts w:ascii="Times New Roman" w:hAnsi="Times New Roman" w:cs="Times New Roman"/>
          <w:sz w:val="24"/>
          <w:szCs w:val="24"/>
        </w:rPr>
        <w:t xml:space="preserve"> dapat diukur dengan indikator DER (</w:t>
      </w:r>
      <w:r w:rsidRPr="006808EF">
        <w:rPr>
          <w:rFonts w:ascii="Times New Roman" w:hAnsi="Times New Roman" w:cs="Times New Roman"/>
          <w:i/>
          <w:iCs/>
          <w:sz w:val="24"/>
          <w:szCs w:val="24"/>
        </w:rPr>
        <w:t xml:space="preserve">Debt to Equity </w:t>
      </w:r>
      <w:r w:rsidRPr="006808EF">
        <w:rPr>
          <w:rFonts w:ascii="Times New Roman" w:hAnsi="Times New Roman" w:cs="Times New Roman"/>
          <w:i/>
          <w:iCs/>
          <w:sz w:val="24"/>
          <w:szCs w:val="24"/>
        </w:rPr>
        <w:lastRenderedPageBreak/>
        <w:t>Ratio</w:t>
      </w:r>
      <w:r w:rsidRPr="006808EF">
        <w:rPr>
          <w:rFonts w:ascii="Times New Roman" w:hAnsi="Times New Roman" w:cs="Times New Roman"/>
          <w:sz w:val="24"/>
          <w:szCs w:val="24"/>
        </w:rPr>
        <w:t xml:space="preserve">) dengan skala rasio. Dengan indicator DER dapat menunjukkan perusahaan mampu menggunakan </w:t>
      </w:r>
      <w:proofErr w:type="gramStart"/>
      <w:r w:rsidRPr="006808EF">
        <w:rPr>
          <w:rFonts w:ascii="Times New Roman" w:hAnsi="Times New Roman" w:cs="Times New Roman"/>
          <w:sz w:val="24"/>
          <w:szCs w:val="24"/>
        </w:rPr>
        <w:t>dana</w:t>
      </w:r>
      <w:proofErr w:type="gramEnd"/>
      <w:r w:rsidRPr="006808EF">
        <w:rPr>
          <w:rFonts w:ascii="Times New Roman" w:hAnsi="Times New Roman" w:cs="Times New Roman"/>
          <w:sz w:val="24"/>
          <w:szCs w:val="24"/>
        </w:rPr>
        <w:t xml:space="preserve"> eksternal berupa hutang untuk membiayai investasinya. Menurut Sa’adah &amp; Nur’ainun (2020), rumus DER sebagai berikut:</w:t>
      </w:r>
    </w:p>
    <w:p w:rsidR="00C04A57" w:rsidRPr="006808EF" w:rsidRDefault="00C04A57" w:rsidP="006808EF">
      <w:pPr>
        <w:spacing w:line="240" w:lineRule="auto"/>
        <w:rPr>
          <w:rFonts w:ascii="Times New Roman" w:hAnsi="Times New Roman" w:cs="Times New Roman"/>
          <w:sz w:val="24"/>
          <w:szCs w:val="24"/>
        </w:rPr>
      </w:pPr>
      <m:oMathPara>
        <m:oMath>
          <m:r>
            <m:rPr>
              <m:sty m:val="p"/>
            </m:rPr>
            <w:rPr>
              <w:rFonts w:ascii="Cambria Math" w:hAnsi="Cambria Math" w:cs="Times New Roman"/>
              <w:sz w:val="24"/>
              <w:szCs w:val="24"/>
            </w:rPr>
            <m:t>DER</m:t>
          </m:r>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Total Ekuitas</m:t>
              </m:r>
            </m:den>
          </m:f>
        </m:oMath>
      </m:oMathPara>
    </w:p>
    <w:p w:rsidR="00C04A57" w:rsidRPr="006808EF" w:rsidRDefault="00C04A57" w:rsidP="006808EF">
      <w:pPr>
        <w:spacing w:line="240" w:lineRule="auto"/>
        <w:rPr>
          <w:rFonts w:ascii="Times New Roman" w:hAnsi="Times New Roman" w:cs="Times New Roman"/>
          <w:sz w:val="24"/>
          <w:szCs w:val="24"/>
        </w:rPr>
      </w:pPr>
    </w:p>
    <w:p w:rsidR="00C04A57" w:rsidRPr="006808EF" w:rsidRDefault="00C04A57" w:rsidP="00306B86">
      <w:pPr>
        <w:pStyle w:val="ListParagraph"/>
        <w:numPr>
          <w:ilvl w:val="0"/>
          <w:numId w:val="11"/>
        </w:numPr>
        <w:spacing w:line="240" w:lineRule="auto"/>
        <w:ind w:left="1418"/>
        <w:rPr>
          <w:rFonts w:ascii="Times New Roman" w:hAnsi="Times New Roman" w:cs="Times New Roman"/>
          <w:sz w:val="24"/>
          <w:szCs w:val="24"/>
        </w:rPr>
      </w:pPr>
      <w:r w:rsidRPr="006808EF">
        <w:rPr>
          <w:rFonts w:ascii="Times New Roman" w:hAnsi="Times New Roman" w:cs="Times New Roman"/>
          <w:sz w:val="24"/>
          <w:szCs w:val="24"/>
        </w:rPr>
        <w:t>Ukuran Perusahaan</w:t>
      </w:r>
    </w:p>
    <w:p w:rsidR="00C04A57" w:rsidRPr="006808EF" w:rsidRDefault="00C04A57" w:rsidP="006808EF">
      <w:pPr>
        <w:pStyle w:val="ListParagraph"/>
        <w:spacing w:line="240" w:lineRule="auto"/>
        <w:ind w:left="1134" w:firstLine="284"/>
        <w:jc w:val="both"/>
        <w:rPr>
          <w:rFonts w:ascii="Times New Roman" w:hAnsi="Times New Roman" w:cs="Times New Roman"/>
          <w:sz w:val="24"/>
          <w:szCs w:val="24"/>
        </w:rPr>
      </w:pPr>
      <w:r w:rsidRPr="006808EF">
        <w:rPr>
          <w:rFonts w:ascii="Times New Roman" w:hAnsi="Times New Roman" w:cs="Times New Roman"/>
          <w:sz w:val="24"/>
          <w:szCs w:val="24"/>
        </w:rPr>
        <w:t>Ukuran perusahaan (</w:t>
      </w:r>
      <w:r w:rsidRPr="006808EF">
        <w:rPr>
          <w:rFonts w:ascii="Times New Roman" w:hAnsi="Times New Roman" w:cs="Times New Roman"/>
          <w:i/>
          <w:iCs/>
          <w:sz w:val="24"/>
          <w:szCs w:val="24"/>
        </w:rPr>
        <w:t>Size</w:t>
      </w:r>
      <w:r w:rsidRPr="006808EF">
        <w:rPr>
          <w:rFonts w:ascii="Times New Roman" w:hAnsi="Times New Roman" w:cs="Times New Roman"/>
          <w:sz w:val="24"/>
          <w:szCs w:val="24"/>
        </w:rPr>
        <w:t xml:space="preserve">) merupakan pengukuran dalam pengelompokkan besar kecilnya suatu perusahaan dengan </w:t>
      </w:r>
      <w:proofErr w:type="gramStart"/>
      <w:r w:rsidRPr="006808EF">
        <w:rPr>
          <w:rFonts w:ascii="Times New Roman" w:hAnsi="Times New Roman" w:cs="Times New Roman"/>
          <w:sz w:val="24"/>
          <w:szCs w:val="24"/>
        </w:rPr>
        <w:t>cara</w:t>
      </w:r>
      <w:proofErr w:type="gramEnd"/>
      <w:r w:rsidRPr="006808EF">
        <w:rPr>
          <w:rFonts w:ascii="Times New Roman" w:hAnsi="Times New Roman" w:cs="Times New Roman"/>
          <w:sz w:val="24"/>
          <w:szCs w:val="24"/>
        </w:rPr>
        <w:t xml:space="preserve"> beragam. Seperti total asset yang dimiliki, kegiatan operasioanl perusahaan, pendapatan yang diterima. Dalam penelitian ini, perhitungan ukuran perusahaan menggunakan indikator logaritma dari total aset yang dimiliki perusahaan yang tercantum dalam laporan keuangan perusahaan pada akhir periode. Sehingga, menurut Machmuddah (2020), merumuskan untuk ukuran perusahaan dapat dihitung dengan </w:t>
      </w:r>
      <w:proofErr w:type="gramStart"/>
      <w:r w:rsidRPr="006808EF">
        <w:rPr>
          <w:rFonts w:ascii="Times New Roman" w:hAnsi="Times New Roman" w:cs="Times New Roman"/>
          <w:sz w:val="24"/>
          <w:szCs w:val="24"/>
        </w:rPr>
        <w:t>cara</w:t>
      </w:r>
      <w:proofErr w:type="gramEnd"/>
      <w:r w:rsidRPr="006808EF">
        <w:rPr>
          <w:rFonts w:ascii="Times New Roman" w:hAnsi="Times New Roman" w:cs="Times New Roman"/>
          <w:sz w:val="24"/>
          <w:szCs w:val="24"/>
        </w:rPr>
        <w:t xml:space="preserve"> sebagai berikut: </w:t>
      </w:r>
    </w:p>
    <w:p w:rsidR="007852FC" w:rsidRPr="006808EF" w:rsidRDefault="00C04A57" w:rsidP="006808EF">
      <w:pPr>
        <w:spacing w:line="240" w:lineRule="auto"/>
        <w:rPr>
          <w:rFonts w:ascii="Times New Roman" w:hAnsi="Times New Roman" w:cs="Times New Roman"/>
          <w:sz w:val="24"/>
          <w:szCs w:val="24"/>
        </w:rPr>
      </w:pPr>
      <m:oMathPara>
        <m:oMath>
          <m:r>
            <m:rPr>
              <m:sty m:val="p"/>
            </m:rPr>
            <w:rPr>
              <w:rFonts w:ascii="Cambria Math" w:hAnsi="Cambria Math" w:cs="Times New Roman"/>
              <w:sz w:val="24"/>
              <w:szCs w:val="24"/>
            </w:rPr>
            <m:t>SIZE</m:t>
          </m:r>
          <m:r>
            <w:rPr>
              <w:rFonts w:ascii="Cambria Math" w:hAnsi="Cambria Math" w:cs="Times New Roman"/>
              <w:sz w:val="24"/>
              <w:szCs w:val="24"/>
            </w:rPr>
            <m:t>=</m:t>
          </m:r>
          <m:r>
            <m:rPr>
              <m:sty m:val="p"/>
            </m:rPr>
            <w:rPr>
              <w:rFonts w:ascii="Cambria Math" w:hAnsi="Cambria Math" w:cs="Times New Roman"/>
              <w:sz w:val="24"/>
              <w:szCs w:val="24"/>
            </w:rPr>
            <m:t>Log (Total Aset)</m:t>
          </m:r>
        </m:oMath>
      </m:oMathPara>
    </w:p>
    <w:p w:rsidR="007852FC" w:rsidRPr="006808EF" w:rsidRDefault="007852FC" w:rsidP="000F4035">
      <w:pPr>
        <w:pStyle w:val="BodyText"/>
        <w:numPr>
          <w:ilvl w:val="0"/>
          <w:numId w:val="9"/>
        </w:numPr>
        <w:ind w:left="1418"/>
        <w:jc w:val="both"/>
      </w:pPr>
      <w:r w:rsidRPr="006808EF">
        <w:t>Variabel</w:t>
      </w:r>
      <w:r w:rsidRPr="006808EF">
        <w:rPr>
          <w:spacing w:val="-1"/>
        </w:rPr>
        <w:t xml:space="preserve"> </w:t>
      </w:r>
      <w:r w:rsidRPr="006808EF">
        <w:t>Dependen</w:t>
      </w:r>
    </w:p>
    <w:p w:rsidR="00C04A57" w:rsidRPr="006808EF" w:rsidRDefault="00C04A57" w:rsidP="000F4035">
      <w:pPr>
        <w:pStyle w:val="ListParagraph"/>
        <w:spacing w:line="240" w:lineRule="auto"/>
        <w:ind w:left="1418"/>
        <w:rPr>
          <w:rFonts w:ascii="Times New Roman" w:hAnsi="Times New Roman" w:cs="Times New Roman"/>
          <w:sz w:val="24"/>
          <w:szCs w:val="24"/>
        </w:rPr>
      </w:pPr>
      <w:r w:rsidRPr="006808EF">
        <w:rPr>
          <w:rFonts w:ascii="Times New Roman" w:hAnsi="Times New Roman" w:cs="Times New Roman"/>
          <w:sz w:val="24"/>
          <w:szCs w:val="24"/>
        </w:rPr>
        <w:t xml:space="preserve">Variabel dependen dalam penelitian ini adalah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yang diukur dengan ETR </w:t>
      </w:r>
      <w:r w:rsidRPr="006808EF">
        <w:rPr>
          <w:rFonts w:ascii="Times New Roman" w:hAnsi="Times New Roman" w:cs="Times New Roman"/>
          <w:i/>
          <w:iCs/>
          <w:sz w:val="24"/>
          <w:szCs w:val="24"/>
        </w:rPr>
        <w:t>(Effektive Tax Rates).</w:t>
      </w:r>
      <w:r w:rsidRPr="006808EF">
        <w:rPr>
          <w:rFonts w:ascii="Times New Roman" w:hAnsi="Times New Roman" w:cs="Times New Roman"/>
          <w:sz w:val="24"/>
          <w:szCs w:val="24"/>
        </w:rPr>
        <w:t xml:space="preserve"> Menurut rasio ETR dapat diukur dengan perhitungan sebagai berikut:</w:t>
      </w:r>
    </w:p>
    <w:p w:rsidR="00CF437B" w:rsidRPr="006808EF" w:rsidRDefault="00C04A57" w:rsidP="006808EF">
      <w:pPr>
        <w:spacing w:line="240" w:lineRule="auto"/>
        <w:ind w:left="426"/>
        <w:rPr>
          <w:rFonts w:ascii="Times New Roman" w:hAnsi="Times New Roman" w:cs="Times New Roman"/>
          <w:sz w:val="24"/>
          <w:szCs w:val="24"/>
        </w:rPr>
      </w:pPr>
      <m:oMathPara>
        <m:oMath>
          <m:r>
            <m:rPr>
              <m:sty m:val="p"/>
            </m:rPr>
            <w:rPr>
              <w:rFonts w:ascii="Cambria Math" w:hAnsi="Cambria Math" w:cs="Times New Roman"/>
              <w:sz w:val="24"/>
              <w:szCs w:val="24"/>
            </w:rPr>
            <m:t>ETR</m:t>
          </m:r>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Beban Pajak</m:t>
              </m:r>
            </m:num>
            <m:den>
              <m:r>
                <w:rPr>
                  <w:rFonts w:ascii="Cambria Math" w:hAnsi="Cambria Math" w:cs="Times New Roman"/>
                  <w:sz w:val="24"/>
                  <w:szCs w:val="24"/>
                </w:rPr>
                <m:t>Laba Sebelum Pajak</m:t>
              </m:r>
            </m:den>
          </m:f>
        </m:oMath>
      </m:oMathPara>
      <w:bookmarkStart w:id="14" w:name="_Toc90844251"/>
    </w:p>
    <w:p w:rsidR="00CF437B" w:rsidRPr="000F4035" w:rsidRDefault="00CF437B" w:rsidP="000F4035">
      <w:pPr>
        <w:pStyle w:val="ListParagraph"/>
        <w:numPr>
          <w:ilvl w:val="0"/>
          <w:numId w:val="40"/>
        </w:numPr>
        <w:autoSpaceDE w:val="0"/>
        <w:autoSpaceDN w:val="0"/>
        <w:adjustRightInd w:val="0"/>
        <w:spacing w:after="0" w:line="240" w:lineRule="auto"/>
        <w:ind w:left="851"/>
        <w:jc w:val="both"/>
        <w:rPr>
          <w:rFonts w:ascii="Times New Roman" w:hAnsi="Times New Roman" w:cs="Times New Roman"/>
          <w:b/>
          <w:bCs/>
          <w:sz w:val="24"/>
          <w:szCs w:val="24"/>
        </w:rPr>
      </w:pPr>
      <w:r w:rsidRPr="000F4035">
        <w:rPr>
          <w:rFonts w:ascii="Times New Roman" w:hAnsi="Times New Roman" w:cs="Times New Roman"/>
          <w:b/>
          <w:bCs/>
          <w:sz w:val="24"/>
          <w:szCs w:val="24"/>
        </w:rPr>
        <w:t>Metode Analisa Data</w:t>
      </w:r>
      <w:bookmarkEnd w:id="14"/>
    </w:p>
    <w:p w:rsidR="00CF437B" w:rsidRPr="006808EF" w:rsidRDefault="00CF437B" w:rsidP="00463F9E">
      <w:pPr>
        <w:autoSpaceDE w:val="0"/>
        <w:autoSpaceDN w:val="0"/>
        <w:adjustRightInd w:val="0"/>
        <w:spacing w:after="0" w:line="240" w:lineRule="auto"/>
        <w:ind w:left="851"/>
        <w:jc w:val="both"/>
        <w:rPr>
          <w:rFonts w:ascii="Times New Roman" w:hAnsi="Times New Roman" w:cs="Times New Roman"/>
          <w:b/>
          <w:bCs/>
          <w:sz w:val="24"/>
          <w:szCs w:val="24"/>
        </w:rPr>
      </w:pPr>
      <w:r w:rsidRPr="006808EF">
        <w:rPr>
          <w:rFonts w:ascii="Times New Roman" w:hAnsi="Times New Roman" w:cs="Times New Roman"/>
          <w:sz w:val="24"/>
          <w:szCs w:val="24"/>
        </w:rPr>
        <w:t>Metode analisis data yang diguna</w:t>
      </w:r>
      <w:bookmarkStart w:id="15" w:name="_Toc90844252"/>
      <w:r w:rsidR="00463F9E">
        <w:rPr>
          <w:rFonts w:ascii="Times New Roman" w:hAnsi="Times New Roman" w:cs="Times New Roman"/>
          <w:sz w:val="24"/>
          <w:szCs w:val="24"/>
        </w:rPr>
        <w:t>kan dalam penelitian ini adalah:</w:t>
      </w:r>
    </w:p>
    <w:p w:rsidR="00CF437B" w:rsidRPr="000F4035" w:rsidRDefault="00CF437B" w:rsidP="00306B86">
      <w:pPr>
        <w:pStyle w:val="ListParagraph"/>
        <w:numPr>
          <w:ilvl w:val="0"/>
          <w:numId w:val="15"/>
        </w:numPr>
        <w:autoSpaceDE w:val="0"/>
        <w:autoSpaceDN w:val="0"/>
        <w:adjustRightInd w:val="0"/>
        <w:spacing w:after="0" w:line="240" w:lineRule="auto"/>
        <w:ind w:left="1134"/>
        <w:jc w:val="both"/>
        <w:rPr>
          <w:rFonts w:ascii="Times New Roman" w:hAnsi="Times New Roman" w:cs="Times New Roman"/>
          <w:sz w:val="24"/>
          <w:szCs w:val="24"/>
        </w:rPr>
      </w:pPr>
      <w:r w:rsidRPr="000F4035">
        <w:rPr>
          <w:rFonts w:ascii="Times New Roman" w:hAnsi="Times New Roman" w:cs="Times New Roman"/>
          <w:sz w:val="24"/>
          <w:szCs w:val="24"/>
        </w:rPr>
        <w:t>Analisa Statistik Deskriptif</w:t>
      </w:r>
      <w:bookmarkEnd w:id="15"/>
    </w:p>
    <w:p w:rsidR="00CF437B" w:rsidRPr="009B253E" w:rsidRDefault="00CF437B" w:rsidP="006808EF">
      <w:pPr>
        <w:pStyle w:val="ListParagraph"/>
        <w:spacing w:line="240" w:lineRule="auto"/>
        <w:ind w:left="1146" w:firstLine="839"/>
        <w:jc w:val="both"/>
        <w:rPr>
          <w:rFonts w:ascii="Times New Roman" w:hAnsi="Times New Roman" w:cs="Times New Roman"/>
          <w:sz w:val="24"/>
          <w:szCs w:val="24"/>
        </w:rPr>
      </w:pPr>
      <w:r w:rsidRPr="009B253E">
        <w:rPr>
          <w:rFonts w:ascii="Times New Roman" w:hAnsi="Times New Roman" w:cs="Times New Roman"/>
          <w:sz w:val="24"/>
          <w:szCs w:val="24"/>
        </w:rPr>
        <w:t xml:space="preserve">Menurut Djali (2021) mendefinisikan analisa deskriptif merupakan “Jenis analisa data yang dimaksudkan dalam menyajikan keadaan atau karkateristik sampel, untuk masing-masing variabel penelitian. Analisaa deskriptif menggunakan teknik statistik deskriptif seperti tabel frekuensi, grafik, ukuran pemusatan, dan ukuran penyebaran”. Tabel frekuensi digunakan untuk semua jenis pengukuran dari variabel, baik varaibel dengan skala pengukurannya nominal, ordinal, dan interval rasio. Ukuran pemusatan yang digunakan adalah mean, modus, dan median. Sedangkan untuk ukuran penyebarannya yang dapat digunakan meliputi jangkauan, quartil, mean deviasi, dan standar deviasi. Penelitian Safira &amp; Suhartini (2021) menggunakan mean, nilai minimum, nilai maksimum, dan standar deviasi dalam melakukan analisa data menggunakan statistik dekriptif. </w:t>
      </w:r>
      <w:bookmarkStart w:id="16" w:name="_Toc90844253"/>
    </w:p>
    <w:p w:rsidR="00CF437B" w:rsidRPr="000F4035" w:rsidRDefault="00CF437B" w:rsidP="00306B86">
      <w:pPr>
        <w:pStyle w:val="ListParagraph"/>
        <w:numPr>
          <w:ilvl w:val="0"/>
          <w:numId w:val="15"/>
        </w:numPr>
        <w:spacing w:line="240" w:lineRule="auto"/>
        <w:ind w:left="1134"/>
        <w:jc w:val="both"/>
        <w:rPr>
          <w:rFonts w:ascii="Times New Roman" w:hAnsi="Times New Roman" w:cs="Times New Roman"/>
          <w:sz w:val="24"/>
          <w:szCs w:val="24"/>
        </w:rPr>
      </w:pPr>
      <w:r w:rsidRPr="000F4035">
        <w:rPr>
          <w:rFonts w:ascii="Times New Roman" w:hAnsi="Times New Roman" w:cs="Times New Roman"/>
          <w:sz w:val="24"/>
          <w:szCs w:val="24"/>
        </w:rPr>
        <w:t>Uji Asumsi Klasik</w:t>
      </w:r>
      <w:bookmarkEnd w:id="16"/>
    </w:p>
    <w:p w:rsidR="00BC3CB6" w:rsidRPr="009B253E" w:rsidRDefault="00CF437B" w:rsidP="006808EF">
      <w:pPr>
        <w:pStyle w:val="ListParagraph"/>
        <w:spacing w:line="240" w:lineRule="auto"/>
        <w:ind w:left="1146" w:firstLine="839"/>
        <w:jc w:val="both"/>
        <w:rPr>
          <w:rFonts w:ascii="Times New Roman" w:hAnsi="Times New Roman" w:cs="Times New Roman"/>
          <w:sz w:val="24"/>
          <w:szCs w:val="24"/>
        </w:rPr>
      </w:pPr>
      <w:r w:rsidRPr="009B253E">
        <w:rPr>
          <w:rFonts w:ascii="Times New Roman" w:hAnsi="Times New Roman" w:cs="Times New Roman"/>
          <w:sz w:val="24"/>
          <w:szCs w:val="24"/>
        </w:rPr>
        <w:lastRenderedPageBreak/>
        <w:t xml:space="preserve">Pengujian dengan metode uji asumsi klasik bertujuan memberikan kepastian bahwa persamaan regresi yang didapatkan memiliki ketepatan dalam estimasi, tidak bias dan konsisten. </w:t>
      </w:r>
    </w:p>
    <w:p w:rsidR="00CF437B" w:rsidRPr="00207741" w:rsidRDefault="00CF437B" w:rsidP="00306B86">
      <w:pPr>
        <w:pStyle w:val="ListParagraph"/>
        <w:numPr>
          <w:ilvl w:val="0"/>
          <w:numId w:val="16"/>
        </w:numPr>
        <w:spacing w:line="240" w:lineRule="auto"/>
        <w:ind w:left="1985"/>
        <w:jc w:val="both"/>
        <w:rPr>
          <w:rFonts w:ascii="Times New Roman" w:hAnsi="Times New Roman" w:cs="Times New Roman"/>
          <w:sz w:val="24"/>
          <w:szCs w:val="24"/>
        </w:rPr>
      </w:pPr>
      <w:r w:rsidRPr="00207741">
        <w:rPr>
          <w:rFonts w:ascii="Times New Roman" w:hAnsi="Times New Roman" w:cs="Times New Roman"/>
          <w:sz w:val="24"/>
          <w:szCs w:val="24"/>
        </w:rPr>
        <w:t>Uji Normalitas</w:t>
      </w:r>
    </w:p>
    <w:p w:rsidR="00BC3CB6" w:rsidRPr="00207741" w:rsidRDefault="00CF437B" w:rsidP="006808EF">
      <w:pPr>
        <w:pStyle w:val="ListParagraph"/>
        <w:spacing w:line="240" w:lineRule="auto"/>
        <w:ind w:left="1866" w:firstLine="686"/>
        <w:jc w:val="both"/>
        <w:rPr>
          <w:rFonts w:ascii="Times New Roman" w:hAnsi="Times New Roman" w:cs="Times New Roman"/>
          <w:sz w:val="24"/>
          <w:szCs w:val="24"/>
        </w:rPr>
      </w:pPr>
      <w:r w:rsidRPr="00207741">
        <w:rPr>
          <w:rFonts w:ascii="Times New Roman" w:hAnsi="Times New Roman" w:cs="Times New Roman"/>
          <w:sz w:val="24"/>
          <w:szCs w:val="24"/>
        </w:rPr>
        <w:t xml:space="preserve">Uji normalitas model regresi digunakan untuk mengetahui apakah nilai residual yang dihasilkan berdistribusi normal atau tidak (Ramadhani, 2020). Untuk mendeteksi normalitas data yang digunakan dapat menggunakan </w:t>
      </w:r>
      <w:r w:rsidRPr="00207741">
        <w:rPr>
          <w:rFonts w:ascii="Times New Roman" w:hAnsi="Times New Roman" w:cs="Times New Roman"/>
          <w:i/>
          <w:iCs/>
          <w:sz w:val="24"/>
          <w:szCs w:val="24"/>
        </w:rPr>
        <w:t>Kolomogrov-Smirnow</w:t>
      </w:r>
      <w:r w:rsidRPr="00207741">
        <w:rPr>
          <w:rFonts w:ascii="Times New Roman" w:hAnsi="Times New Roman" w:cs="Times New Roman"/>
          <w:sz w:val="24"/>
          <w:szCs w:val="24"/>
        </w:rPr>
        <w:t xml:space="preserve"> (K-S). Uji </w:t>
      </w:r>
      <w:r w:rsidRPr="00207741">
        <w:rPr>
          <w:rFonts w:ascii="Times New Roman" w:hAnsi="Times New Roman" w:cs="Times New Roman"/>
          <w:i/>
          <w:iCs/>
          <w:sz w:val="24"/>
          <w:szCs w:val="24"/>
        </w:rPr>
        <w:t>Kolomogrov-Smirnow</w:t>
      </w:r>
      <w:r w:rsidRPr="00207741">
        <w:rPr>
          <w:rFonts w:ascii="Times New Roman" w:hAnsi="Times New Roman" w:cs="Times New Roman"/>
          <w:sz w:val="24"/>
          <w:szCs w:val="24"/>
        </w:rPr>
        <w:t xml:space="preserve"> dilakukan dengan tinggat signifikan diatas 0</w:t>
      </w:r>
      <w:proofErr w:type="gramStart"/>
      <w:r w:rsidRPr="00207741">
        <w:rPr>
          <w:rFonts w:ascii="Times New Roman" w:hAnsi="Times New Roman" w:cs="Times New Roman"/>
          <w:sz w:val="24"/>
          <w:szCs w:val="24"/>
        </w:rPr>
        <w:t>,05</w:t>
      </w:r>
      <w:proofErr w:type="gramEnd"/>
      <w:r w:rsidRPr="00207741">
        <w:rPr>
          <w:rFonts w:ascii="Times New Roman" w:hAnsi="Times New Roman" w:cs="Times New Roman"/>
          <w:sz w:val="24"/>
          <w:szCs w:val="24"/>
        </w:rPr>
        <w:t xml:space="preserve">. </w:t>
      </w:r>
    </w:p>
    <w:p w:rsidR="00CF437B" w:rsidRPr="00207741" w:rsidRDefault="00CF437B" w:rsidP="00306B86">
      <w:pPr>
        <w:pStyle w:val="ListParagraph"/>
        <w:numPr>
          <w:ilvl w:val="0"/>
          <w:numId w:val="16"/>
        </w:numPr>
        <w:spacing w:line="240" w:lineRule="auto"/>
        <w:ind w:left="1843"/>
        <w:jc w:val="both"/>
        <w:rPr>
          <w:rFonts w:ascii="Times New Roman" w:hAnsi="Times New Roman" w:cs="Times New Roman"/>
          <w:sz w:val="24"/>
          <w:szCs w:val="24"/>
        </w:rPr>
      </w:pPr>
      <w:r w:rsidRPr="00207741">
        <w:rPr>
          <w:rFonts w:ascii="Times New Roman" w:hAnsi="Times New Roman" w:cs="Times New Roman"/>
          <w:sz w:val="24"/>
          <w:szCs w:val="24"/>
        </w:rPr>
        <w:t>Uji Multikolinearitas</w:t>
      </w:r>
    </w:p>
    <w:p w:rsidR="00BC3CB6" w:rsidRPr="00207741" w:rsidRDefault="00CF437B" w:rsidP="006808EF">
      <w:pPr>
        <w:pStyle w:val="ListParagraph"/>
        <w:spacing w:line="240" w:lineRule="auto"/>
        <w:ind w:left="1866" w:firstLine="686"/>
        <w:jc w:val="both"/>
        <w:rPr>
          <w:rFonts w:ascii="Times New Roman" w:hAnsi="Times New Roman" w:cs="Times New Roman"/>
          <w:sz w:val="24"/>
          <w:szCs w:val="24"/>
        </w:rPr>
      </w:pPr>
      <w:r w:rsidRPr="00207741">
        <w:rPr>
          <w:rFonts w:ascii="Times New Roman" w:hAnsi="Times New Roman" w:cs="Times New Roman"/>
          <w:sz w:val="24"/>
          <w:szCs w:val="24"/>
        </w:rPr>
        <w:t>Uji Multikolineari</w:t>
      </w:r>
      <w:r w:rsidR="00232CB6">
        <w:rPr>
          <w:rFonts w:ascii="Times New Roman" w:hAnsi="Times New Roman" w:cs="Times New Roman"/>
          <w:sz w:val="24"/>
          <w:szCs w:val="24"/>
        </w:rPr>
        <w:t>tas digunakan untuk menguji</w:t>
      </w:r>
      <w:r w:rsidRPr="00207741">
        <w:rPr>
          <w:rFonts w:ascii="Times New Roman" w:hAnsi="Times New Roman" w:cs="Times New Roman"/>
          <w:sz w:val="24"/>
          <w:szCs w:val="24"/>
        </w:rPr>
        <w:t xml:space="preserve"> model regresi yang ditemukana adanya kolerasi antar variabel independen. Jika terjadi kolrasi, maka terjadi masalah multikolinearitas. Mod</w:t>
      </w:r>
      <w:r w:rsidR="00232CB6">
        <w:rPr>
          <w:rFonts w:ascii="Times New Roman" w:hAnsi="Times New Roman" w:cs="Times New Roman"/>
          <w:sz w:val="24"/>
          <w:szCs w:val="24"/>
        </w:rPr>
        <w:t xml:space="preserve">el regresi yang baik adalah </w:t>
      </w:r>
      <w:r w:rsidRPr="00207741">
        <w:rPr>
          <w:rFonts w:ascii="Times New Roman" w:hAnsi="Times New Roman" w:cs="Times New Roman"/>
          <w:sz w:val="24"/>
          <w:szCs w:val="24"/>
        </w:rPr>
        <w:t>tidak terjadi kolerasi diantara variabel independen (Ramdhani, 2020). Untuk mengetahuinya dapat dilihat dengan nilai tolerance dan nilai Variance Inflation Factor (VIF). Menurut Ghozali (2018) kriteria melihat nilai tolerance dan VIF yaitu variabel bebas harus dikeluarkan dari persamaan supaya hasil yang diperoleh tidak bias. Kemudian, apabila model regresi mempunyai nilai tolerance ≥ 0</w:t>
      </w:r>
      <w:proofErr w:type="gramStart"/>
      <w:r w:rsidRPr="00207741">
        <w:rPr>
          <w:rFonts w:ascii="Times New Roman" w:hAnsi="Times New Roman" w:cs="Times New Roman"/>
          <w:sz w:val="24"/>
          <w:szCs w:val="24"/>
        </w:rPr>
        <w:t>,10</w:t>
      </w:r>
      <w:proofErr w:type="gramEnd"/>
      <w:r w:rsidRPr="00207741">
        <w:rPr>
          <w:rFonts w:ascii="Times New Roman" w:hAnsi="Times New Roman" w:cs="Times New Roman"/>
          <w:sz w:val="24"/>
          <w:szCs w:val="24"/>
        </w:rPr>
        <w:t xml:space="preserve"> atau VIF ≤ 10 maka menunjukkan bebas dari multikolinearitas.</w:t>
      </w:r>
    </w:p>
    <w:p w:rsidR="00CF437B" w:rsidRPr="00207741" w:rsidRDefault="00CF437B" w:rsidP="00306B86">
      <w:pPr>
        <w:pStyle w:val="ListParagraph"/>
        <w:numPr>
          <w:ilvl w:val="0"/>
          <w:numId w:val="17"/>
        </w:numPr>
        <w:spacing w:line="240" w:lineRule="auto"/>
        <w:ind w:left="1843"/>
        <w:jc w:val="both"/>
        <w:rPr>
          <w:rFonts w:ascii="Times New Roman" w:hAnsi="Times New Roman" w:cs="Times New Roman"/>
          <w:sz w:val="24"/>
          <w:szCs w:val="24"/>
        </w:rPr>
      </w:pPr>
      <w:r w:rsidRPr="00207741">
        <w:rPr>
          <w:rFonts w:ascii="Times New Roman" w:hAnsi="Times New Roman" w:cs="Times New Roman"/>
          <w:sz w:val="24"/>
          <w:szCs w:val="24"/>
        </w:rPr>
        <w:t>Uji Heteroskedastisitas</w:t>
      </w:r>
    </w:p>
    <w:p w:rsidR="00CF437B" w:rsidRPr="00207741" w:rsidRDefault="00CF437B" w:rsidP="00232CB6">
      <w:pPr>
        <w:pStyle w:val="ListParagraph"/>
        <w:spacing w:line="240" w:lineRule="auto"/>
        <w:ind w:left="1866" w:firstLine="686"/>
        <w:jc w:val="both"/>
        <w:rPr>
          <w:rFonts w:ascii="Times New Roman" w:hAnsi="Times New Roman" w:cs="Times New Roman"/>
          <w:sz w:val="24"/>
          <w:szCs w:val="24"/>
        </w:rPr>
      </w:pPr>
      <w:r w:rsidRPr="00207741">
        <w:rPr>
          <w:rFonts w:ascii="Times New Roman" w:hAnsi="Times New Roman" w:cs="Times New Roman"/>
          <w:sz w:val="24"/>
          <w:szCs w:val="24"/>
        </w:rPr>
        <w:t xml:space="preserve">Uji heteroskedastisitas bertujuan untuk menguji dalam model regresi </w:t>
      </w:r>
      <w:r w:rsidR="00232CB6">
        <w:rPr>
          <w:rFonts w:ascii="Times New Roman" w:hAnsi="Times New Roman" w:cs="Times New Roman"/>
          <w:sz w:val="24"/>
          <w:szCs w:val="24"/>
        </w:rPr>
        <w:t xml:space="preserve">apakah </w:t>
      </w:r>
      <w:r w:rsidRPr="00207741">
        <w:rPr>
          <w:rFonts w:ascii="Times New Roman" w:hAnsi="Times New Roman" w:cs="Times New Roman"/>
          <w:sz w:val="24"/>
          <w:szCs w:val="24"/>
        </w:rPr>
        <w:t>terdapat ketidaksamaan varians dari residual satu pengamatan dengan pen</w:t>
      </w:r>
      <w:r w:rsidR="00BC3CB6" w:rsidRPr="00207741">
        <w:rPr>
          <w:rFonts w:ascii="Times New Roman" w:hAnsi="Times New Roman" w:cs="Times New Roman"/>
          <w:sz w:val="24"/>
          <w:szCs w:val="24"/>
        </w:rPr>
        <w:t xml:space="preserve">gamatan lain (Ramadhani, 2020). </w:t>
      </w:r>
      <w:r w:rsidRPr="00207741">
        <w:rPr>
          <w:rFonts w:ascii="Times New Roman" w:hAnsi="Times New Roman" w:cs="Times New Roman"/>
          <w:sz w:val="24"/>
          <w:szCs w:val="24"/>
        </w:rPr>
        <w:t xml:space="preserve">Cara yang digunakan untuk mengetahui heteroskedastisitas ada atau tidak dalam penelitian ini adalah </w:t>
      </w:r>
      <w:r w:rsidRPr="00207741">
        <w:rPr>
          <w:rFonts w:ascii="Times New Roman" w:hAnsi="Times New Roman" w:cs="Times New Roman"/>
          <w:i/>
          <w:iCs/>
          <w:sz w:val="24"/>
          <w:szCs w:val="24"/>
        </w:rPr>
        <w:t>Uji Glatser.</w:t>
      </w:r>
      <w:r w:rsidRPr="00207741">
        <w:rPr>
          <w:rFonts w:ascii="Times New Roman" w:hAnsi="Times New Roman" w:cs="Times New Roman"/>
          <w:sz w:val="24"/>
          <w:szCs w:val="24"/>
        </w:rPr>
        <w:t xml:space="preserve"> Uji heteroskedastisitas bertujuan menguji apakah dalam metode regresi terjadi ketidaksamaan </w:t>
      </w:r>
      <w:r w:rsidRPr="00232CB6">
        <w:rPr>
          <w:rFonts w:ascii="Times New Roman" w:hAnsi="Times New Roman" w:cs="Times New Roman"/>
          <w:i/>
          <w:iCs/>
          <w:sz w:val="24"/>
          <w:szCs w:val="24"/>
        </w:rPr>
        <w:t>variance</w:t>
      </w:r>
      <w:r w:rsidRPr="00207741">
        <w:rPr>
          <w:rFonts w:ascii="Times New Roman" w:hAnsi="Times New Roman" w:cs="Times New Roman"/>
          <w:sz w:val="24"/>
          <w:szCs w:val="24"/>
        </w:rPr>
        <w:t xml:space="preserve"> dari residual satu pengamatan ke pengamatan yang lain (Ghozali, 2018).  Jika nilai signifikan dari variabel independen diatas tingkat kepercayaan 0</w:t>
      </w:r>
      <w:proofErr w:type="gramStart"/>
      <w:r w:rsidRPr="00207741">
        <w:rPr>
          <w:rFonts w:ascii="Times New Roman" w:hAnsi="Times New Roman" w:cs="Times New Roman"/>
          <w:sz w:val="24"/>
          <w:szCs w:val="24"/>
        </w:rPr>
        <w:t>,05</w:t>
      </w:r>
      <w:proofErr w:type="gramEnd"/>
      <w:r w:rsidRPr="00207741">
        <w:rPr>
          <w:rFonts w:ascii="Times New Roman" w:hAnsi="Times New Roman" w:cs="Times New Roman"/>
          <w:sz w:val="24"/>
          <w:szCs w:val="24"/>
        </w:rPr>
        <w:t xml:space="preserve"> maka dapat disimpulkan model regresi tidak menanggung adanya heteroskedastisitas. </w:t>
      </w:r>
    </w:p>
    <w:p w:rsidR="00CF437B" w:rsidRPr="00207741" w:rsidRDefault="00CF437B" w:rsidP="00306B86">
      <w:pPr>
        <w:pStyle w:val="ListParagraph"/>
        <w:numPr>
          <w:ilvl w:val="0"/>
          <w:numId w:val="18"/>
        </w:numPr>
        <w:spacing w:line="240" w:lineRule="auto"/>
        <w:ind w:left="1843"/>
        <w:jc w:val="both"/>
        <w:rPr>
          <w:rFonts w:ascii="Times New Roman" w:hAnsi="Times New Roman" w:cs="Times New Roman"/>
          <w:sz w:val="24"/>
          <w:szCs w:val="24"/>
        </w:rPr>
      </w:pPr>
      <w:r w:rsidRPr="00207741">
        <w:rPr>
          <w:rFonts w:ascii="Times New Roman" w:hAnsi="Times New Roman" w:cs="Times New Roman"/>
          <w:sz w:val="24"/>
          <w:szCs w:val="24"/>
        </w:rPr>
        <w:t xml:space="preserve">Uji Autokolerasi </w:t>
      </w:r>
    </w:p>
    <w:p w:rsidR="00BC3CB6" w:rsidRPr="00207741" w:rsidRDefault="00CF437B" w:rsidP="006808EF">
      <w:pPr>
        <w:pStyle w:val="ListParagraph"/>
        <w:spacing w:line="240" w:lineRule="auto"/>
        <w:ind w:left="1866" w:firstLine="686"/>
        <w:jc w:val="both"/>
        <w:rPr>
          <w:rFonts w:ascii="Times New Roman" w:hAnsi="Times New Roman" w:cs="Times New Roman"/>
          <w:sz w:val="24"/>
          <w:szCs w:val="24"/>
        </w:rPr>
      </w:pPr>
      <w:r w:rsidRPr="00207741">
        <w:rPr>
          <w:rFonts w:ascii="Times New Roman" w:hAnsi="Times New Roman" w:cs="Times New Roman"/>
          <w:sz w:val="24"/>
          <w:szCs w:val="24"/>
        </w:rPr>
        <w:t>Uji autokolerasi bertujuan untuk menguji suatu model regresi linier adanya korelasi antara kesalahan pengganggu pada periode t dengan kesalah pada periode t-1 sebelumnya (Santoso, 2019). Pengambilan uji run test keputusannya dilihat dari nilai Monte Carlo Sig. (2-tailed). Apabila nilainya lebih besar dari tingkat signifikan 0</w:t>
      </w:r>
      <w:proofErr w:type="gramStart"/>
      <w:r w:rsidRPr="00207741">
        <w:rPr>
          <w:rFonts w:ascii="Times New Roman" w:hAnsi="Times New Roman" w:cs="Times New Roman"/>
          <w:sz w:val="24"/>
          <w:szCs w:val="24"/>
        </w:rPr>
        <w:t>,05</w:t>
      </w:r>
      <w:proofErr w:type="gramEnd"/>
      <w:r w:rsidRPr="00207741">
        <w:rPr>
          <w:rFonts w:ascii="Times New Roman" w:hAnsi="Times New Roman" w:cs="Times New Roman"/>
          <w:sz w:val="24"/>
          <w:szCs w:val="24"/>
        </w:rPr>
        <w:t xml:space="preserve"> maka dapat dikatanan tidak terdapat autokolerasi. </w:t>
      </w:r>
      <w:bookmarkStart w:id="17" w:name="_Toc90844254"/>
    </w:p>
    <w:p w:rsidR="00CF437B" w:rsidRPr="000F4035" w:rsidRDefault="00CF437B" w:rsidP="00306B86">
      <w:pPr>
        <w:pStyle w:val="ListParagraph"/>
        <w:numPr>
          <w:ilvl w:val="0"/>
          <w:numId w:val="4"/>
        </w:numPr>
        <w:spacing w:line="240" w:lineRule="auto"/>
        <w:ind w:left="1134"/>
        <w:jc w:val="both"/>
        <w:rPr>
          <w:rFonts w:ascii="Times New Roman" w:hAnsi="Times New Roman" w:cs="Times New Roman"/>
          <w:sz w:val="24"/>
          <w:szCs w:val="24"/>
        </w:rPr>
      </w:pPr>
      <w:r w:rsidRPr="000F4035">
        <w:rPr>
          <w:rFonts w:ascii="Times New Roman" w:hAnsi="Times New Roman" w:cs="Times New Roman"/>
          <w:sz w:val="24"/>
          <w:szCs w:val="24"/>
        </w:rPr>
        <w:t>Analisa Linear Berganda</w:t>
      </w:r>
      <w:bookmarkEnd w:id="17"/>
    </w:p>
    <w:p w:rsidR="00CF437B" w:rsidRPr="00207741" w:rsidRDefault="00CF437B" w:rsidP="006808EF">
      <w:pPr>
        <w:pStyle w:val="ListParagraph"/>
        <w:spacing w:line="240" w:lineRule="auto"/>
        <w:ind w:left="1146" w:firstLine="839"/>
        <w:jc w:val="both"/>
        <w:rPr>
          <w:rFonts w:ascii="Times New Roman" w:hAnsi="Times New Roman" w:cs="Times New Roman"/>
          <w:sz w:val="24"/>
          <w:szCs w:val="24"/>
        </w:rPr>
      </w:pPr>
      <w:r w:rsidRPr="00207741">
        <w:rPr>
          <w:rFonts w:ascii="Times New Roman" w:hAnsi="Times New Roman" w:cs="Times New Roman"/>
          <w:sz w:val="24"/>
          <w:szCs w:val="24"/>
        </w:rPr>
        <w:t xml:space="preserve">Merupakan </w:t>
      </w:r>
      <w:r w:rsidR="00232CB6">
        <w:rPr>
          <w:rFonts w:ascii="Times New Roman" w:hAnsi="Times New Roman" w:cs="Times New Roman"/>
          <w:sz w:val="24"/>
          <w:szCs w:val="24"/>
        </w:rPr>
        <w:t xml:space="preserve">analisa yang mejelaskan </w:t>
      </w:r>
      <w:bookmarkStart w:id="18" w:name="_GoBack"/>
      <w:bookmarkEnd w:id="18"/>
      <w:r w:rsidRPr="00207741">
        <w:rPr>
          <w:rFonts w:ascii="Times New Roman" w:hAnsi="Times New Roman" w:cs="Times New Roman"/>
          <w:sz w:val="24"/>
          <w:szCs w:val="24"/>
        </w:rPr>
        <w:t xml:space="preserve">hubungan antara dua atau lebih variabel independen dengan variabel dependen. Tujuan dari </w:t>
      </w:r>
      <w:r w:rsidRPr="00207741">
        <w:rPr>
          <w:rFonts w:ascii="Times New Roman" w:hAnsi="Times New Roman" w:cs="Times New Roman"/>
          <w:sz w:val="24"/>
          <w:szCs w:val="24"/>
        </w:rPr>
        <w:lastRenderedPageBreak/>
        <w:t xml:space="preserve">analisa ini yaitu mengetahui arah hubungan variabel independen dan dependen. Pada penelitian ini digunakan untuk menguji pengaruh variabel independen CSR dan faktor finansial perusahaan (profitabilitas, </w:t>
      </w:r>
      <w:r w:rsidRPr="00207741">
        <w:rPr>
          <w:rFonts w:ascii="Times New Roman" w:hAnsi="Times New Roman" w:cs="Times New Roman"/>
          <w:i/>
          <w:iCs/>
          <w:sz w:val="24"/>
          <w:szCs w:val="24"/>
        </w:rPr>
        <w:t>leverage</w:t>
      </w:r>
      <w:r w:rsidRPr="00207741">
        <w:rPr>
          <w:rFonts w:ascii="Times New Roman" w:hAnsi="Times New Roman" w:cs="Times New Roman"/>
          <w:sz w:val="24"/>
          <w:szCs w:val="24"/>
        </w:rPr>
        <w:t xml:space="preserve">, dan ukuran perusahaan) terhadap variabel dependen </w:t>
      </w:r>
      <w:r w:rsidRPr="00207741">
        <w:rPr>
          <w:rFonts w:ascii="Times New Roman" w:hAnsi="Times New Roman" w:cs="Times New Roman"/>
          <w:i/>
          <w:iCs/>
          <w:sz w:val="24"/>
          <w:szCs w:val="24"/>
        </w:rPr>
        <w:t>tax avoidance</w:t>
      </w:r>
      <w:r w:rsidRPr="00207741">
        <w:rPr>
          <w:rFonts w:ascii="Times New Roman" w:hAnsi="Times New Roman" w:cs="Times New Roman"/>
          <w:sz w:val="24"/>
          <w:szCs w:val="24"/>
        </w:rPr>
        <w:t>. Sehingga model analisa regresi berganda yang dapat digunakan adalah:</w:t>
      </w:r>
    </w:p>
    <w:p w:rsidR="00CF437B" w:rsidRPr="00207741" w:rsidRDefault="00CF437B" w:rsidP="006808EF">
      <w:pPr>
        <w:pStyle w:val="ListParagraph"/>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Y = α + β</w:t>
      </w:r>
      <w:r w:rsidRPr="00207741">
        <w:rPr>
          <w:rFonts w:ascii="Times New Roman" w:hAnsi="Times New Roman" w:cs="Times New Roman"/>
          <w:sz w:val="24"/>
          <w:szCs w:val="24"/>
          <w:vertAlign w:val="subscript"/>
        </w:rPr>
        <w:t>1</w:t>
      </w: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1</w:t>
      </w:r>
      <w:r w:rsidRPr="00207741">
        <w:rPr>
          <w:rFonts w:ascii="Times New Roman" w:hAnsi="Times New Roman" w:cs="Times New Roman"/>
          <w:sz w:val="24"/>
          <w:szCs w:val="24"/>
        </w:rPr>
        <w:t xml:space="preserve"> + β</w:t>
      </w:r>
      <w:r w:rsidRPr="00207741">
        <w:rPr>
          <w:rFonts w:ascii="Times New Roman" w:hAnsi="Times New Roman" w:cs="Times New Roman"/>
          <w:sz w:val="24"/>
          <w:szCs w:val="24"/>
          <w:vertAlign w:val="subscript"/>
        </w:rPr>
        <w:t>2</w:t>
      </w: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2</w:t>
      </w:r>
      <w:r w:rsidRPr="00207741">
        <w:rPr>
          <w:rFonts w:ascii="Times New Roman" w:hAnsi="Times New Roman" w:cs="Times New Roman"/>
          <w:sz w:val="24"/>
          <w:szCs w:val="24"/>
        </w:rPr>
        <w:t xml:space="preserve"> + β</w:t>
      </w:r>
      <w:r w:rsidRPr="00207741">
        <w:rPr>
          <w:rFonts w:ascii="Times New Roman" w:hAnsi="Times New Roman" w:cs="Times New Roman"/>
          <w:sz w:val="24"/>
          <w:szCs w:val="24"/>
          <w:vertAlign w:val="subscript"/>
        </w:rPr>
        <w:t>3</w:t>
      </w: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 xml:space="preserve">3 </w:t>
      </w:r>
      <w:r w:rsidRPr="00207741">
        <w:rPr>
          <w:rFonts w:ascii="Times New Roman" w:hAnsi="Times New Roman" w:cs="Times New Roman"/>
          <w:sz w:val="24"/>
          <w:szCs w:val="24"/>
        </w:rPr>
        <w:t>+ β</w:t>
      </w:r>
      <w:r w:rsidRPr="00207741">
        <w:rPr>
          <w:rFonts w:ascii="Times New Roman" w:hAnsi="Times New Roman" w:cs="Times New Roman"/>
          <w:sz w:val="24"/>
          <w:szCs w:val="24"/>
          <w:vertAlign w:val="subscript"/>
        </w:rPr>
        <w:t>4</w:t>
      </w: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4</w:t>
      </w:r>
      <w:r w:rsidRPr="00207741">
        <w:rPr>
          <w:rFonts w:ascii="Times New Roman" w:hAnsi="Times New Roman" w:cs="Times New Roman"/>
          <w:sz w:val="24"/>
          <w:szCs w:val="24"/>
        </w:rPr>
        <w:t xml:space="preserve"> + ε</w:t>
      </w:r>
    </w:p>
    <w:p w:rsidR="00CF437B" w:rsidRPr="00207741" w:rsidRDefault="00CF437B" w:rsidP="006808EF">
      <w:pPr>
        <w:pStyle w:val="ListParagraph"/>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Keterangan:</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Y</w:t>
      </w:r>
      <w:r w:rsidRPr="00207741">
        <w:rPr>
          <w:rFonts w:ascii="Times New Roman" w:hAnsi="Times New Roman" w:cs="Times New Roman"/>
          <w:sz w:val="24"/>
          <w:szCs w:val="24"/>
        </w:rPr>
        <w:tab/>
        <w:t xml:space="preserve">= </w:t>
      </w:r>
      <w:r w:rsidRPr="00207741">
        <w:rPr>
          <w:rFonts w:ascii="Times New Roman" w:hAnsi="Times New Roman" w:cs="Times New Roman"/>
          <w:i/>
          <w:iCs/>
          <w:sz w:val="24"/>
          <w:szCs w:val="24"/>
        </w:rPr>
        <w:t>Tax Avoidanve</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α</w:t>
      </w:r>
      <w:r w:rsidRPr="00207741">
        <w:rPr>
          <w:rFonts w:ascii="Times New Roman" w:hAnsi="Times New Roman" w:cs="Times New Roman"/>
          <w:sz w:val="24"/>
          <w:szCs w:val="24"/>
        </w:rPr>
        <w:tab/>
        <w:t>= Konstanta</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sz w:val="24"/>
          <w:szCs w:val="24"/>
        </w:rPr>
      </w:pPr>
      <w:proofErr w:type="gramStart"/>
      <w:r w:rsidRPr="00207741">
        <w:rPr>
          <w:rFonts w:ascii="Times New Roman" w:hAnsi="Times New Roman" w:cs="Times New Roman"/>
          <w:sz w:val="24"/>
          <w:szCs w:val="24"/>
        </w:rPr>
        <w:t>β</w:t>
      </w:r>
      <w:r w:rsidRPr="00207741">
        <w:rPr>
          <w:rFonts w:ascii="Times New Roman" w:hAnsi="Times New Roman" w:cs="Times New Roman"/>
          <w:sz w:val="24"/>
          <w:szCs w:val="24"/>
          <w:vertAlign w:val="subscript"/>
        </w:rPr>
        <w:t>1</w:t>
      </w:r>
      <w:r w:rsidRPr="00207741">
        <w:rPr>
          <w:rFonts w:ascii="Times New Roman" w:hAnsi="Times New Roman" w:cs="Times New Roman"/>
          <w:sz w:val="24"/>
          <w:szCs w:val="24"/>
        </w:rPr>
        <w:t>-β</w:t>
      </w:r>
      <w:r w:rsidRPr="00207741">
        <w:rPr>
          <w:rFonts w:ascii="Times New Roman" w:hAnsi="Times New Roman" w:cs="Times New Roman"/>
          <w:sz w:val="24"/>
          <w:szCs w:val="24"/>
          <w:vertAlign w:val="subscript"/>
        </w:rPr>
        <w:t>4</w:t>
      </w:r>
      <w:proofErr w:type="gramEnd"/>
      <w:r w:rsidRPr="00207741">
        <w:rPr>
          <w:rFonts w:ascii="Times New Roman" w:hAnsi="Times New Roman" w:cs="Times New Roman"/>
          <w:sz w:val="24"/>
          <w:szCs w:val="24"/>
          <w:vertAlign w:val="subscript"/>
        </w:rPr>
        <w:tab/>
      </w:r>
      <w:r w:rsidRPr="00207741">
        <w:rPr>
          <w:rFonts w:ascii="Times New Roman" w:hAnsi="Times New Roman" w:cs="Times New Roman"/>
          <w:sz w:val="24"/>
          <w:szCs w:val="24"/>
        </w:rPr>
        <w:t>= Koefisien regresi X</w:t>
      </w:r>
      <w:r w:rsidRPr="00207741">
        <w:rPr>
          <w:rFonts w:ascii="Times New Roman" w:hAnsi="Times New Roman" w:cs="Times New Roman"/>
          <w:sz w:val="24"/>
          <w:szCs w:val="24"/>
          <w:vertAlign w:val="subscript"/>
        </w:rPr>
        <w:t>1</w:t>
      </w:r>
      <w:r w:rsidRPr="00207741">
        <w:rPr>
          <w:rFonts w:ascii="Times New Roman" w:hAnsi="Times New Roman" w:cs="Times New Roman"/>
          <w:sz w:val="24"/>
          <w:szCs w:val="24"/>
        </w:rPr>
        <w:t xml:space="preserve"> sampai X</w:t>
      </w:r>
      <w:r w:rsidRPr="00207741">
        <w:rPr>
          <w:rFonts w:ascii="Times New Roman" w:hAnsi="Times New Roman" w:cs="Times New Roman"/>
          <w:sz w:val="24"/>
          <w:szCs w:val="24"/>
          <w:vertAlign w:val="subscript"/>
        </w:rPr>
        <w:t>4</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i/>
          <w:iCs/>
          <w:sz w:val="24"/>
          <w:szCs w:val="24"/>
          <w:vertAlign w:val="subscript"/>
        </w:rPr>
      </w:pP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1</w:t>
      </w:r>
      <w:r w:rsidRPr="00207741">
        <w:rPr>
          <w:rFonts w:ascii="Times New Roman" w:hAnsi="Times New Roman" w:cs="Times New Roman"/>
          <w:sz w:val="24"/>
          <w:szCs w:val="24"/>
          <w:vertAlign w:val="subscript"/>
        </w:rPr>
        <w:tab/>
      </w:r>
      <w:r w:rsidRPr="00207741">
        <w:rPr>
          <w:rFonts w:ascii="Times New Roman" w:hAnsi="Times New Roman" w:cs="Times New Roman"/>
          <w:sz w:val="24"/>
          <w:szCs w:val="24"/>
        </w:rPr>
        <w:t xml:space="preserve">= </w:t>
      </w:r>
      <w:r w:rsidRPr="00207741">
        <w:rPr>
          <w:rFonts w:ascii="Times New Roman" w:hAnsi="Times New Roman" w:cs="Times New Roman"/>
          <w:i/>
          <w:iCs/>
          <w:sz w:val="24"/>
          <w:szCs w:val="24"/>
        </w:rPr>
        <w:t>Corporate Social Responsibility</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2</w:t>
      </w:r>
      <w:r w:rsidRPr="00207741">
        <w:rPr>
          <w:rFonts w:ascii="Times New Roman" w:hAnsi="Times New Roman" w:cs="Times New Roman"/>
          <w:sz w:val="24"/>
          <w:szCs w:val="24"/>
        </w:rPr>
        <w:tab/>
        <w:t>= Profitabilitas</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3</w:t>
      </w:r>
      <w:r w:rsidRPr="00207741">
        <w:rPr>
          <w:rFonts w:ascii="Times New Roman" w:hAnsi="Times New Roman" w:cs="Times New Roman"/>
          <w:sz w:val="24"/>
          <w:szCs w:val="24"/>
        </w:rPr>
        <w:tab/>
        <w:t>=</w:t>
      </w:r>
      <w:r w:rsidRPr="00207741">
        <w:rPr>
          <w:rFonts w:ascii="Times New Roman" w:hAnsi="Times New Roman" w:cs="Times New Roman"/>
          <w:i/>
          <w:iCs/>
          <w:sz w:val="24"/>
          <w:szCs w:val="24"/>
        </w:rPr>
        <w:t xml:space="preserve"> Leverage</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X</w:t>
      </w:r>
      <w:r w:rsidRPr="00207741">
        <w:rPr>
          <w:rFonts w:ascii="Times New Roman" w:hAnsi="Times New Roman" w:cs="Times New Roman"/>
          <w:sz w:val="24"/>
          <w:szCs w:val="24"/>
          <w:vertAlign w:val="subscript"/>
        </w:rPr>
        <w:t xml:space="preserve">4 </w:t>
      </w:r>
      <w:r w:rsidRPr="00207741">
        <w:rPr>
          <w:rFonts w:ascii="Times New Roman" w:hAnsi="Times New Roman" w:cs="Times New Roman"/>
          <w:sz w:val="24"/>
          <w:szCs w:val="24"/>
        </w:rPr>
        <w:tab/>
        <w:t>= Ukuran Perusahaan</w:t>
      </w:r>
    </w:p>
    <w:p w:rsidR="00CF437B" w:rsidRPr="00207741" w:rsidRDefault="00CF437B" w:rsidP="006808EF">
      <w:pPr>
        <w:pStyle w:val="ListParagraph"/>
        <w:tabs>
          <w:tab w:val="left" w:pos="1985"/>
        </w:tabs>
        <w:spacing w:line="240" w:lineRule="auto"/>
        <w:ind w:left="1146"/>
        <w:jc w:val="both"/>
        <w:rPr>
          <w:rFonts w:ascii="Times New Roman" w:hAnsi="Times New Roman" w:cs="Times New Roman"/>
          <w:sz w:val="24"/>
          <w:szCs w:val="24"/>
        </w:rPr>
      </w:pPr>
      <w:r w:rsidRPr="00207741">
        <w:rPr>
          <w:rFonts w:ascii="Times New Roman" w:hAnsi="Times New Roman" w:cs="Times New Roman"/>
          <w:sz w:val="24"/>
          <w:szCs w:val="24"/>
        </w:rPr>
        <w:t>ε</w:t>
      </w:r>
      <w:r w:rsidRPr="00207741">
        <w:rPr>
          <w:rFonts w:ascii="Times New Roman" w:hAnsi="Times New Roman" w:cs="Times New Roman"/>
          <w:sz w:val="24"/>
          <w:szCs w:val="24"/>
        </w:rPr>
        <w:tab/>
        <w:t>= Standar eror</w:t>
      </w:r>
    </w:p>
    <w:p w:rsidR="00CF437B" w:rsidRPr="000F4035" w:rsidRDefault="00CF437B" w:rsidP="00306B86">
      <w:pPr>
        <w:pStyle w:val="ListParagraph"/>
        <w:numPr>
          <w:ilvl w:val="0"/>
          <w:numId w:val="19"/>
        </w:numPr>
        <w:spacing w:line="240" w:lineRule="auto"/>
        <w:ind w:left="1134"/>
        <w:jc w:val="both"/>
        <w:outlineLvl w:val="2"/>
        <w:rPr>
          <w:rFonts w:ascii="Times New Roman" w:hAnsi="Times New Roman" w:cs="Times New Roman"/>
          <w:sz w:val="24"/>
          <w:szCs w:val="24"/>
        </w:rPr>
      </w:pPr>
      <w:bookmarkStart w:id="19" w:name="_Toc90844255"/>
      <w:r w:rsidRPr="000F4035">
        <w:rPr>
          <w:rFonts w:ascii="Times New Roman" w:hAnsi="Times New Roman" w:cs="Times New Roman"/>
          <w:sz w:val="24"/>
          <w:szCs w:val="24"/>
        </w:rPr>
        <w:t>Uji Parsial (Uji Statistik t)</w:t>
      </w:r>
      <w:bookmarkEnd w:id="19"/>
    </w:p>
    <w:p w:rsidR="00CF437B" w:rsidRPr="00207741" w:rsidRDefault="00CF437B" w:rsidP="006808EF">
      <w:pPr>
        <w:pStyle w:val="ListParagraph"/>
        <w:spacing w:line="240" w:lineRule="auto"/>
        <w:ind w:left="1134" w:firstLine="686"/>
        <w:jc w:val="both"/>
        <w:rPr>
          <w:rFonts w:ascii="Times New Roman" w:hAnsi="Times New Roman" w:cs="Times New Roman"/>
          <w:sz w:val="24"/>
          <w:szCs w:val="24"/>
        </w:rPr>
      </w:pPr>
      <w:r w:rsidRPr="00207741">
        <w:rPr>
          <w:rFonts w:ascii="Times New Roman" w:hAnsi="Times New Roman" w:cs="Times New Roman"/>
          <w:sz w:val="24"/>
          <w:szCs w:val="24"/>
        </w:rPr>
        <w:t>Dilakukan pengujian ini digunakan untuk mengetahui seberapa besar pengaruh variabel independen secara pasrial terhadap variabel dependen. Menurut Ghozali (2018), adapun langkah dalam melakukan uji t sebagai berikut:</w:t>
      </w:r>
    </w:p>
    <w:p w:rsidR="00CF437B" w:rsidRPr="00207741" w:rsidRDefault="00CF437B" w:rsidP="00853E66">
      <w:pPr>
        <w:pStyle w:val="ListParagraph"/>
        <w:numPr>
          <w:ilvl w:val="0"/>
          <w:numId w:val="12"/>
        </w:numPr>
        <w:spacing w:line="240" w:lineRule="auto"/>
        <w:ind w:left="1701"/>
        <w:jc w:val="both"/>
        <w:rPr>
          <w:rFonts w:ascii="Times New Roman" w:hAnsi="Times New Roman" w:cs="Times New Roman"/>
          <w:sz w:val="24"/>
          <w:szCs w:val="24"/>
        </w:rPr>
      </w:pPr>
      <w:r w:rsidRPr="00207741">
        <w:rPr>
          <w:rFonts w:ascii="Times New Roman" w:hAnsi="Times New Roman" w:cs="Times New Roman"/>
          <w:sz w:val="24"/>
          <w:szCs w:val="24"/>
        </w:rPr>
        <w:t>Membandingkan tingkat signifikan (α = 0</w:t>
      </w:r>
      <w:proofErr w:type="gramStart"/>
      <w:r w:rsidRPr="00207741">
        <w:rPr>
          <w:rFonts w:ascii="Times New Roman" w:hAnsi="Times New Roman" w:cs="Times New Roman"/>
          <w:sz w:val="24"/>
          <w:szCs w:val="24"/>
        </w:rPr>
        <w:t>,05</w:t>
      </w:r>
      <w:proofErr w:type="gramEnd"/>
      <w:r w:rsidRPr="00207741">
        <w:rPr>
          <w:rFonts w:ascii="Times New Roman" w:hAnsi="Times New Roman" w:cs="Times New Roman"/>
          <w:sz w:val="24"/>
          <w:szCs w:val="24"/>
        </w:rPr>
        <w:t>) dengan tingkat nilai signifikan t yang diketahui secara langsung dengan program SPSS</w:t>
      </w:r>
      <w:r w:rsidR="00853E66">
        <w:rPr>
          <w:rFonts w:ascii="Times New Roman" w:hAnsi="Times New Roman" w:cs="Times New Roman"/>
          <w:sz w:val="24"/>
          <w:szCs w:val="24"/>
        </w:rPr>
        <w:t>. Jika signifikan t menunjukkan &gt; 0</w:t>
      </w:r>
      <w:proofErr w:type="gramStart"/>
      <w:r w:rsidR="00853E66">
        <w:rPr>
          <w:rFonts w:ascii="Times New Roman" w:hAnsi="Times New Roman" w:cs="Times New Roman"/>
          <w:sz w:val="24"/>
          <w:szCs w:val="24"/>
        </w:rPr>
        <w:t>,05</w:t>
      </w:r>
      <w:proofErr w:type="gramEnd"/>
      <w:r w:rsidR="00853E66">
        <w:rPr>
          <w:rFonts w:ascii="Times New Roman" w:hAnsi="Times New Roman" w:cs="Times New Roman"/>
          <w:sz w:val="24"/>
          <w:szCs w:val="24"/>
        </w:rPr>
        <w:t xml:space="preserve"> maka hipotesis dapat disimpulkan ditolak. Dan apabila signifikan t menunjukkan </w:t>
      </w:r>
      <w:r w:rsidR="00F737E4">
        <w:rPr>
          <w:rFonts w:ascii="Times New Roman" w:hAnsi="Times New Roman" w:cs="Times New Roman"/>
          <w:sz w:val="24"/>
          <w:szCs w:val="24"/>
        </w:rPr>
        <w:t>&lt; 0</w:t>
      </w:r>
      <w:proofErr w:type="gramStart"/>
      <w:r w:rsidR="00F737E4">
        <w:rPr>
          <w:rFonts w:ascii="Times New Roman" w:hAnsi="Times New Roman" w:cs="Times New Roman"/>
          <w:sz w:val="24"/>
          <w:szCs w:val="24"/>
        </w:rPr>
        <w:t>,05</w:t>
      </w:r>
      <w:proofErr w:type="gramEnd"/>
      <w:r w:rsidR="00F737E4">
        <w:rPr>
          <w:rFonts w:ascii="Times New Roman" w:hAnsi="Times New Roman" w:cs="Times New Roman"/>
          <w:sz w:val="24"/>
          <w:szCs w:val="24"/>
        </w:rPr>
        <w:t xml:space="preserve"> maka hipotesis diterima.</w:t>
      </w:r>
    </w:p>
    <w:p w:rsidR="000F4035" w:rsidRDefault="00CF437B" w:rsidP="00853E66">
      <w:pPr>
        <w:pStyle w:val="ListParagraph"/>
        <w:numPr>
          <w:ilvl w:val="0"/>
          <w:numId w:val="12"/>
        </w:numPr>
        <w:spacing w:line="240" w:lineRule="auto"/>
        <w:jc w:val="both"/>
        <w:rPr>
          <w:rFonts w:ascii="Times New Roman" w:hAnsi="Times New Roman" w:cs="Times New Roman"/>
          <w:sz w:val="24"/>
          <w:szCs w:val="24"/>
        </w:rPr>
      </w:pPr>
      <w:r w:rsidRPr="00207741">
        <w:rPr>
          <w:rFonts w:ascii="Times New Roman" w:hAnsi="Times New Roman" w:cs="Times New Roman"/>
          <w:sz w:val="24"/>
          <w:szCs w:val="24"/>
        </w:rPr>
        <w:t>Membandingkan t</w:t>
      </w:r>
      <w:r w:rsidRPr="00207741">
        <w:rPr>
          <w:rFonts w:ascii="Times New Roman" w:hAnsi="Times New Roman" w:cs="Times New Roman"/>
          <w:sz w:val="24"/>
          <w:szCs w:val="24"/>
          <w:vertAlign w:val="subscript"/>
        </w:rPr>
        <w:t xml:space="preserve">hitung </w:t>
      </w:r>
      <w:r w:rsidRPr="00207741">
        <w:rPr>
          <w:rFonts w:ascii="Times New Roman" w:hAnsi="Times New Roman" w:cs="Times New Roman"/>
          <w:sz w:val="24"/>
          <w:szCs w:val="24"/>
        </w:rPr>
        <w:t>dengan t</w:t>
      </w:r>
      <w:r w:rsidRPr="00207741">
        <w:rPr>
          <w:rFonts w:ascii="Times New Roman" w:hAnsi="Times New Roman" w:cs="Times New Roman"/>
          <w:sz w:val="24"/>
          <w:szCs w:val="24"/>
          <w:vertAlign w:val="subscript"/>
        </w:rPr>
        <w:t>tabel</w:t>
      </w:r>
      <w:r w:rsidRPr="00207741">
        <w:rPr>
          <w:rFonts w:ascii="Times New Roman" w:hAnsi="Times New Roman" w:cs="Times New Roman"/>
          <w:sz w:val="24"/>
          <w:szCs w:val="24"/>
        </w:rPr>
        <w:t xml:space="preserve"> yang me</w:t>
      </w:r>
      <w:r w:rsidR="00853E66">
        <w:rPr>
          <w:rFonts w:ascii="Times New Roman" w:hAnsi="Times New Roman" w:cs="Times New Roman"/>
          <w:sz w:val="24"/>
          <w:szCs w:val="24"/>
        </w:rPr>
        <w:t>miliki kriteria sebagai berikut.</w:t>
      </w:r>
      <w:r w:rsidR="00F737E4">
        <w:rPr>
          <w:rFonts w:ascii="Times New Roman" w:hAnsi="Times New Roman" w:cs="Times New Roman"/>
          <w:sz w:val="24"/>
          <w:szCs w:val="24"/>
        </w:rPr>
        <w:t xml:space="preserve"> Jika </w:t>
      </w:r>
      <w:r w:rsidR="00F737E4" w:rsidRPr="00207741">
        <w:rPr>
          <w:rFonts w:ascii="Times New Roman" w:hAnsi="Times New Roman" w:cs="Times New Roman"/>
          <w:sz w:val="24"/>
          <w:szCs w:val="24"/>
        </w:rPr>
        <w:t>t</w:t>
      </w:r>
      <w:r w:rsidR="00F737E4" w:rsidRPr="00207741">
        <w:rPr>
          <w:rFonts w:ascii="Times New Roman" w:hAnsi="Times New Roman" w:cs="Times New Roman"/>
          <w:sz w:val="24"/>
          <w:szCs w:val="24"/>
          <w:vertAlign w:val="subscript"/>
        </w:rPr>
        <w:t xml:space="preserve">hitung </w:t>
      </w:r>
      <w:r w:rsidR="00F737E4">
        <w:rPr>
          <w:rFonts w:ascii="Times New Roman" w:hAnsi="Times New Roman" w:cs="Times New Roman"/>
          <w:sz w:val="24"/>
          <w:szCs w:val="24"/>
        </w:rPr>
        <w:t>&gt;</w:t>
      </w:r>
      <w:r w:rsidR="00F737E4" w:rsidRPr="00207741">
        <w:rPr>
          <w:rFonts w:ascii="Times New Roman" w:hAnsi="Times New Roman" w:cs="Times New Roman"/>
          <w:sz w:val="24"/>
          <w:szCs w:val="24"/>
        </w:rPr>
        <w:t xml:space="preserve"> t</w:t>
      </w:r>
      <w:r w:rsidR="00F737E4" w:rsidRPr="00207741">
        <w:rPr>
          <w:rFonts w:ascii="Times New Roman" w:hAnsi="Times New Roman" w:cs="Times New Roman"/>
          <w:sz w:val="24"/>
          <w:szCs w:val="24"/>
          <w:vertAlign w:val="subscript"/>
        </w:rPr>
        <w:t>tabel</w:t>
      </w:r>
      <w:r w:rsidR="00F737E4">
        <w:rPr>
          <w:rFonts w:ascii="Times New Roman" w:hAnsi="Times New Roman" w:cs="Times New Roman"/>
          <w:sz w:val="24"/>
          <w:szCs w:val="24"/>
        </w:rPr>
        <w:t xml:space="preserve"> maka hipotesis diterima. Dan apabila </w:t>
      </w:r>
      <w:r w:rsidR="00F737E4" w:rsidRPr="00207741">
        <w:rPr>
          <w:rFonts w:ascii="Times New Roman" w:hAnsi="Times New Roman" w:cs="Times New Roman"/>
          <w:sz w:val="24"/>
          <w:szCs w:val="24"/>
        </w:rPr>
        <w:t>t</w:t>
      </w:r>
      <w:r w:rsidR="00F737E4" w:rsidRPr="00207741">
        <w:rPr>
          <w:rFonts w:ascii="Times New Roman" w:hAnsi="Times New Roman" w:cs="Times New Roman"/>
          <w:sz w:val="24"/>
          <w:szCs w:val="24"/>
          <w:vertAlign w:val="subscript"/>
        </w:rPr>
        <w:t xml:space="preserve">hitung </w:t>
      </w:r>
      <w:r w:rsidR="00F737E4">
        <w:rPr>
          <w:rFonts w:ascii="Times New Roman" w:hAnsi="Times New Roman" w:cs="Times New Roman"/>
          <w:sz w:val="24"/>
          <w:szCs w:val="24"/>
        </w:rPr>
        <w:t xml:space="preserve">&lt; </w:t>
      </w:r>
      <w:r w:rsidR="00F737E4" w:rsidRPr="00207741">
        <w:rPr>
          <w:rFonts w:ascii="Times New Roman" w:hAnsi="Times New Roman" w:cs="Times New Roman"/>
          <w:sz w:val="24"/>
          <w:szCs w:val="24"/>
        </w:rPr>
        <w:t>t</w:t>
      </w:r>
      <w:r w:rsidR="00F737E4" w:rsidRPr="00207741">
        <w:rPr>
          <w:rFonts w:ascii="Times New Roman" w:hAnsi="Times New Roman" w:cs="Times New Roman"/>
          <w:sz w:val="24"/>
          <w:szCs w:val="24"/>
          <w:vertAlign w:val="subscript"/>
        </w:rPr>
        <w:t>tabel</w:t>
      </w:r>
    </w:p>
    <w:p w:rsidR="00853E66" w:rsidRPr="00853E66" w:rsidRDefault="00F737E4" w:rsidP="00853E66">
      <w:pPr>
        <w:pStyle w:val="ListParagraph"/>
        <w:spacing w:line="240" w:lineRule="auto"/>
        <w:ind w:left="1866"/>
        <w:jc w:val="both"/>
        <w:rPr>
          <w:rFonts w:ascii="Times New Roman" w:hAnsi="Times New Roman" w:cs="Times New Roman"/>
          <w:sz w:val="24"/>
          <w:szCs w:val="24"/>
        </w:rPr>
      </w:pPr>
      <w:r>
        <w:rPr>
          <w:rFonts w:ascii="Times New Roman" w:hAnsi="Times New Roman" w:cs="Times New Roman"/>
          <w:sz w:val="24"/>
          <w:szCs w:val="24"/>
        </w:rPr>
        <w:t xml:space="preserve">Maka hipotesis ditolak. </w:t>
      </w:r>
    </w:p>
    <w:p w:rsidR="00207741" w:rsidRPr="000F4035" w:rsidRDefault="00207741" w:rsidP="000F4035">
      <w:pPr>
        <w:pStyle w:val="ListParagraph"/>
        <w:numPr>
          <w:ilvl w:val="0"/>
          <w:numId w:val="40"/>
        </w:numPr>
        <w:autoSpaceDE w:val="0"/>
        <w:autoSpaceDN w:val="0"/>
        <w:adjustRightInd w:val="0"/>
        <w:spacing w:after="0" w:line="240" w:lineRule="auto"/>
        <w:ind w:left="851"/>
        <w:jc w:val="both"/>
        <w:rPr>
          <w:rFonts w:ascii="Times New Roman" w:hAnsi="Times New Roman" w:cs="Times New Roman"/>
          <w:b/>
          <w:bCs/>
          <w:sz w:val="24"/>
          <w:szCs w:val="24"/>
        </w:rPr>
      </w:pPr>
      <w:r w:rsidRPr="000F4035">
        <w:rPr>
          <w:rFonts w:ascii="Times New Roman" w:hAnsi="Times New Roman" w:cs="Times New Roman"/>
          <w:b/>
          <w:bCs/>
          <w:sz w:val="24"/>
          <w:szCs w:val="24"/>
        </w:rPr>
        <w:t>Model Penelitian</w:t>
      </w:r>
    </w:p>
    <w:p w:rsidR="000F4035" w:rsidRDefault="000F4035" w:rsidP="000F4035">
      <w:pPr>
        <w:spacing w:after="0" w:line="240" w:lineRule="auto"/>
        <w:jc w:val="center"/>
        <w:rPr>
          <w:rFonts w:ascii="Times New Roman" w:hAnsi="Times New Roman" w:cs="Times New Roman"/>
          <w:noProof/>
          <w:sz w:val="24"/>
          <w:szCs w:val="24"/>
        </w:rPr>
      </w:pPr>
      <w:r w:rsidRPr="00AD621B">
        <w:rPr>
          <w:rFonts w:ascii="Times New Roman" w:hAnsi="Times New Roman" w:cs="Times New Roman"/>
          <w:b/>
          <w:bCs/>
          <w:noProof/>
          <w:sz w:val="24"/>
          <w:szCs w:val="24"/>
        </w:rPr>
        <w:drawing>
          <wp:inline distT="0" distB="0" distL="0" distR="0" wp14:anchorId="3E0F2094" wp14:editId="6561B517">
            <wp:extent cx="5039995" cy="223682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drawio (2).png"/>
                    <pic:cNvPicPr/>
                  </pic:nvPicPr>
                  <pic:blipFill>
                    <a:blip r:embed="rId10">
                      <a:extLst>
                        <a:ext uri="{28A0092B-C50C-407E-A947-70E740481C1C}">
                          <a14:useLocalDpi xmlns:a14="http://schemas.microsoft.com/office/drawing/2010/main" val="0"/>
                        </a:ext>
                      </a:extLst>
                    </a:blip>
                    <a:stretch>
                      <a:fillRect/>
                    </a:stretch>
                  </pic:blipFill>
                  <pic:spPr>
                    <a:xfrm>
                      <a:off x="0" y="0"/>
                      <a:ext cx="5039995" cy="2236823"/>
                    </a:xfrm>
                    <a:prstGeom prst="rect">
                      <a:avLst/>
                    </a:prstGeom>
                  </pic:spPr>
                </pic:pic>
              </a:graphicData>
            </a:graphic>
          </wp:inline>
        </w:drawing>
      </w:r>
      <w:r w:rsidR="00207741" w:rsidRPr="00AD621B">
        <w:rPr>
          <w:rFonts w:ascii="Times New Roman" w:hAnsi="Times New Roman" w:cs="Times New Roman"/>
          <w:noProof/>
          <w:sz w:val="24"/>
          <w:szCs w:val="24"/>
        </w:rPr>
        <w:t>Gambar 2.1</w:t>
      </w:r>
    </w:p>
    <w:p w:rsidR="00207741" w:rsidRPr="000F4035" w:rsidRDefault="00207741" w:rsidP="000F4035">
      <w:pPr>
        <w:spacing w:after="0" w:line="240" w:lineRule="auto"/>
        <w:jc w:val="center"/>
        <w:rPr>
          <w:rFonts w:ascii="Times New Roman" w:hAnsi="Times New Roman" w:cs="Times New Roman"/>
          <w:b/>
          <w:bCs/>
          <w:sz w:val="24"/>
          <w:szCs w:val="24"/>
        </w:rPr>
      </w:pPr>
      <w:r w:rsidRPr="00AD621B">
        <w:rPr>
          <w:rFonts w:ascii="Times New Roman" w:hAnsi="Times New Roman" w:cs="Times New Roman"/>
          <w:noProof/>
          <w:sz w:val="24"/>
          <w:szCs w:val="24"/>
        </w:rPr>
        <w:t>Kerangka Pemikiran</w:t>
      </w:r>
    </w:p>
    <w:p w:rsidR="009B253E" w:rsidRPr="009B253E" w:rsidRDefault="009B253E" w:rsidP="009B253E">
      <w:pPr>
        <w:spacing w:line="240" w:lineRule="auto"/>
        <w:jc w:val="both"/>
        <w:rPr>
          <w:rFonts w:ascii="Times New Roman" w:hAnsi="Times New Roman" w:cs="Times New Roman"/>
          <w:sz w:val="24"/>
          <w:szCs w:val="24"/>
        </w:rPr>
      </w:pPr>
    </w:p>
    <w:p w:rsidR="0052351F" w:rsidRPr="000F4035" w:rsidRDefault="0052351F" w:rsidP="000F4035">
      <w:pPr>
        <w:pStyle w:val="ListParagraph"/>
        <w:numPr>
          <w:ilvl w:val="0"/>
          <w:numId w:val="42"/>
        </w:numPr>
        <w:spacing w:line="240" w:lineRule="auto"/>
        <w:ind w:left="426"/>
        <w:rPr>
          <w:rFonts w:ascii="Times New Roman" w:hAnsi="Times New Roman" w:cs="Times New Roman"/>
          <w:b/>
          <w:bCs/>
          <w:sz w:val="24"/>
          <w:szCs w:val="24"/>
        </w:rPr>
      </w:pPr>
      <w:r w:rsidRPr="000F4035">
        <w:rPr>
          <w:rFonts w:ascii="Times New Roman" w:hAnsi="Times New Roman" w:cs="Times New Roman"/>
          <w:b/>
          <w:bCs/>
          <w:sz w:val="24"/>
          <w:szCs w:val="24"/>
        </w:rPr>
        <w:t>HASIL PENELITIAN DAN PEMBAHASAN</w:t>
      </w:r>
    </w:p>
    <w:p w:rsidR="0052351F" w:rsidRPr="006808EF" w:rsidRDefault="0052351F" w:rsidP="000F4035">
      <w:pPr>
        <w:spacing w:line="240" w:lineRule="auto"/>
        <w:ind w:firstLine="426"/>
        <w:jc w:val="both"/>
        <w:rPr>
          <w:rFonts w:ascii="Times New Roman" w:hAnsi="Times New Roman" w:cs="Times New Roman"/>
          <w:sz w:val="24"/>
          <w:szCs w:val="24"/>
        </w:rPr>
      </w:pPr>
      <w:r w:rsidRPr="006808EF">
        <w:rPr>
          <w:rFonts w:ascii="Times New Roman" w:hAnsi="Times New Roman" w:cs="Times New Roman"/>
          <w:sz w:val="24"/>
          <w:szCs w:val="24"/>
        </w:rPr>
        <w:t xml:space="preserve">Data yang dibutuhkan dalam penelitian ini adalah </w:t>
      </w:r>
      <w:r w:rsidRPr="006808EF">
        <w:rPr>
          <w:rFonts w:ascii="Times New Roman" w:hAnsi="Times New Roman" w:cs="Times New Roman"/>
          <w:i/>
          <w:iCs/>
          <w:sz w:val="24"/>
          <w:szCs w:val="24"/>
        </w:rPr>
        <w:t>annual report</w:t>
      </w:r>
      <w:r w:rsidRPr="006808EF">
        <w:rPr>
          <w:rFonts w:ascii="Times New Roman" w:hAnsi="Times New Roman" w:cs="Times New Roman"/>
          <w:sz w:val="24"/>
          <w:szCs w:val="24"/>
        </w:rPr>
        <w:t xml:space="preserve"> perusahaan sub sektor makanan dan minuman yang terdaftar di Bursa Efek Indonesia (BEI) 2019-2020. Berdasarkan data yang diperoleh dari </w:t>
      </w:r>
      <w:hyperlink r:id="rId11" w:history="1">
        <w:r w:rsidRPr="006808EF">
          <w:rPr>
            <w:rStyle w:val="Hyperlink"/>
            <w:rFonts w:ascii="Times New Roman" w:hAnsi="Times New Roman" w:cs="Times New Roman"/>
            <w:sz w:val="24"/>
            <w:szCs w:val="24"/>
          </w:rPr>
          <w:t>www.idx.co.id</w:t>
        </w:r>
      </w:hyperlink>
      <w:r w:rsidRPr="006808EF">
        <w:rPr>
          <w:rFonts w:ascii="Times New Roman" w:hAnsi="Times New Roman" w:cs="Times New Roman"/>
          <w:sz w:val="24"/>
          <w:szCs w:val="24"/>
        </w:rPr>
        <w:t xml:space="preserve"> populasi jumlah perusahaan sub sektor mkanan dan minuman yang terdaftar di Bursa Efek Indonesia (BEI) per 31 Desember 2020 adalah sebanyak 32 perusahaan. Berdasarkan hasil seleksi sampel dengan metode </w:t>
      </w:r>
      <w:r w:rsidRPr="006808EF">
        <w:rPr>
          <w:rFonts w:ascii="Times New Roman" w:hAnsi="Times New Roman" w:cs="Times New Roman"/>
          <w:i/>
          <w:iCs/>
          <w:sz w:val="24"/>
          <w:szCs w:val="24"/>
        </w:rPr>
        <w:t>purposive sampling</w:t>
      </w:r>
      <w:r w:rsidRPr="006808EF">
        <w:rPr>
          <w:rFonts w:ascii="Times New Roman" w:hAnsi="Times New Roman" w:cs="Times New Roman"/>
          <w:sz w:val="24"/>
          <w:szCs w:val="24"/>
        </w:rPr>
        <w:t>, total keseluruhan perusahaan sub sektor makanan dan minuman dari 32 perusahaan hanya 19 perusahaan yang memenuhi kriteria.</w:t>
      </w:r>
    </w:p>
    <w:p w:rsidR="0052351F" w:rsidRPr="000F4035" w:rsidRDefault="0052351F" w:rsidP="000F4035">
      <w:pPr>
        <w:pStyle w:val="ListParagraph"/>
        <w:numPr>
          <w:ilvl w:val="0"/>
          <w:numId w:val="43"/>
        </w:numPr>
        <w:spacing w:line="240" w:lineRule="auto"/>
        <w:jc w:val="both"/>
        <w:rPr>
          <w:rFonts w:ascii="Times New Roman" w:hAnsi="Times New Roman" w:cs="Times New Roman"/>
          <w:b/>
          <w:bCs/>
          <w:sz w:val="24"/>
          <w:szCs w:val="24"/>
        </w:rPr>
      </w:pPr>
      <w:r w:rsidRPr="000F4035">
        <w:rPr>
          <w:rFonts w:ascii="Times New Roman" w:hAnsi="Times New Roman" w:cs="Times New Roman"/>
          <w:b/>
          <w:bCs/>
          <w:sz w:val="24"/>
          <w:szCs w:val="24"/>
        </w:rPr>
        <w:t>Hasil Analisis Deskriptif</w:t>
      </w:r>
    </w:p>
    <w:p w:rsidR="0052351F" w:rsidRPr="006808EF" w:rsidRDefault="0052351F" w:rsidP="006808EF">
      <w:pPr>
        <w:spacing w:line="240" w:lineRule="auto"/>
        <w:ind w:left="284" w:firstLine="425"/>
        <w:jc w:val="both"/>
        <w:rPr>
          <w:rFonts w:ascii="Times New Roman" w:hAnsi="Times New Roman" w:cs="Times New Roman"/>
          <w:sz w:val="24"/>
          <w:szCs w:val="24"/>
        </w:rPr>
      </w:pPr>
      <w:r w:rsidRPr="006808EF">
        <w:rPr>
          <w:rFonts w:ascii="Times New Roman" w:hAnsi="Times New Roman" w:cs="Times New Roman"/>
          <w:sz w:val="24"/>
          <w:szCs w:val="24"/>
        </w:rPr>
        <w:t>Analisis deskriptif dapat dilakukan untuk memberikan gambaran terhadap variabel-variabel yang digunakan dalam penelitian. Pada penelitian ini, statistik deskriptif menunjukan data nilai minimum, nilai maksimum, nilai rata-rata (mean) dan standar deviasi dari variabel independen dan variabel dependen yang dapat dilihat pada tabel 4.3.</w:t>
      </w:r>
    </w:p>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r w:rsidRPr="006808EF">
        <w:rPr>
          <w:rFonts w:ascii="Times New Roman" w:hAnsi="Times New Roman" w:cs="Times New Roman"/>
          <w:sz w:val="24"/>
          <w:szCs w:val="24"/>
        </w:rPr>
        <w:t>Tabel 4.3</w:t>
      </w:r>
    </w:p>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r w:rsidRPr="006808EF">
        <w:rPr>
          <w:rFonts w:ascii="Times New Roman" w:hAnsi="Times New Roman" w:cs="Times New Roman"/>
          <w:sz w:val="24"/>
          <w:szCs w:val="24"/>
        </w:rPr>
        <w:t>Hasil Statistik Deskriptif</w:t>
      </w:r>
    </w:p>
    <w:tbl>
      <w:tblPr>
        <w:tblW w:w="6811"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851"/>
        <w:gridCol w:w="1076"/>
        <w:gridCol w:w="1106"/>
        <w:gridCol w:w="1199"/>
        <w:gridCol w:w="1445"/>
      </w:tblGrid>
      <w:tr w:rsidR="0052351F" w:rsidRPr="006808EF" w:rsidTr="006808EF">
        <w:trPr>
          <w:cantSplit/>
        </w:trPr>
        <w:tc>
          <w:tcPr>
            <w:tcW w:w="6811" w:type="dxa"/>
            <w:gridSpan w:val="6"/>
            <w:tcBorders>
              <w:top w:val="nil"/>
              <w:left w:val="nil"/>
              <w:bottom w:val="nil"/>
              <w:right w:val="nil"/>
            </w:tcBorders>
            <w:shd w:val="clear" w:color="auto" w:fill="FFFFFF"/>
            <w:vAlign w:val="center"/>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b/>
                <w:bCs/>
                <w:color w:val="010205"/>
                <w:sz w:val="24"/>
                <w:szCs w:val="24"/>
              </w:rPr>
              <w:t>Descriptive Statistics</w:t>
            </w:r>
          </w:p>
        </w:tc>
      </w:tr>
      <w:tr w:rsidR="0052351F" w:rsidRPr="006808EF" w:rsidTr="006808EF">
        <w:trPr>
          <w:cantSplit/>
        </w:trPr>
        <w:tc>
          <w:tcPr>
            <w:tcW w:w="1134" w:type="dxa"/>
            <w:tcBorders>
              <w:top w:val="nil"/>
              <w:left w:val="nil"/>
              <w:bottom w:val="single" w:sz="4" w:space="0" w:color="auto"/>
              <w:right w:val="nil"/>
            </w:tcBorders>
            <w:shd w:val="clear" w:color="auto" w:fill="FFFFFF"/>
            <w:vAlign w:val="bottom"/>
          </w:tcPr>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nil"/>
              <w:left w:val="nil"/>
              <w:bottom w:val="single" w:sz="4" w:space="0" w:color="auto"/>
              <w:right w:val="single" w:sz="8" w:space="0" w:color="E0E0E0"/>
            </w:tcBorders>
            <w:shd w:val="clear" w:color="auto" w:fill="FFFFFF"/>
            <w:vAlign w:val="bottom"/>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N</w:t>
            </w:r>
          </w:p>
        </w:tc>
        <w:tc>
          <w:tcPr>
            <w:tcW w:w="1076" w:type="dxa"/>
            <w:tcBorders>
              <w:top w:val="nil"/>
              <w:left w:val="single" w:sz="8" w:space="0" w:color="E0E0E0"/>
              <w:bottom w:val="single" w:sz="4" w:space="0" w:color="auto"/>
              <w:right w:val="single" w:sz="8" w:space="0" w:color="E0E0E0"/>
            </w:tcBorders>
            <w:shd w:val="clear" w:color="auto" w:fill="FFFFFF"/>
            <w:vAlign w:val="bottom"/>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Minimum</w:t>
            </w:r>
          </w:p>
        </w:tc>
        <w:tc>
          <w:tcPr>
            <w:tcW w:w="1106" w:type="dxa"/>
            <w:tcBorders>
              <w:top w:val="nil"/>
              <w:left w:val="single" w:sz="8" w:space="0" w:color="E0E0E0"/>
              <w:bottom w:val="single" w:sz="4" w:space="0" w:color="auto"/>
              <w:right w:val="single" w:sz="8" w:space="0" w:color="E0E0E0"/>
            </w:tcBorders>
            <w:shd w:val="clear" w:color="auto" w:fill="FFFFFF"/>
            <w:vAlign w:val="bottom"/>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Maximum</w:t>
            </w:r>
          </w:p>
        </w:tc>
        <w:tc>
          <w:tcPr>
            <w:tcW w:w="1199" w:type="dxa"/>
            <w:tcBorders>
              <w:top w:val="nil"/>
              <w:left w:val="single" w:sz="8" w:space="0" w:color="E0E0E0"/>
              <w:bottom w:val="single" w:sz="4" w:space="0" w:color="auto"/>
              <w:right w:val="single" w:sz="8" w:space="0" w:color="E0E0E0"/>
            </w:tcBorders>
            <w:shd w:val="clear" w:color="auto" w:fill="FFFFFF"/>
            <w:vAlign w:val="bottom"/>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Mean</w:t>
            </w:r>
          </w:p>
        </w:tc>
        <w:tc>
          <w:tcPr>
            <w:tcW w:w="1445" w:type="dxa"/>
            <w:tcBorders>
              <w:top w:val="nil"/>
              <w:left w:val="single" w:sz="8" w:space="0" w:color="E0E0E0"/>
              <w:bottom w:val="single" w:sz="4" w:space="0" w:color="auto"/>
              <w:right w:val="nil"/>
            </w:tcBorders>
            <w:shd w:val="clear" w:color="auto" w:fill="FFFFFF"/>
            <w:vAlign w:val="bottom"/>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Std. Deviation</w:t>
            </w:r>
          </w:p>
        </w:tc>
      </w:tr>
      <w:tr w:rsidR="0052351F" w:rsidRPr="006808EF" w:rsidTr="006808EF">
        <w:trPr>
          <w:cantSplit/>
        </w:trPr>
        <w:tc>
          <w:tcPr>
            <w:tcW w:w="1134" w:type="dxa"/>
            <w:tcBorders>
              <w:top w:val="single" w:sz="4" w:space="0" w:color="auto"/>
              <w:left w:val="nil"/>
              <w:bottom w:val="single" w:sz="8" w:space="0" w:color="AEAEAE"/>
              <w:right w:val="nil"/>
            </w:tcBorders>
            <w:shd w:val="clear" w:color="auto" w:fill="E0E0E0"/>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CSR</w:t>
            </w:r>
          </w:p>
        </w:tc>
        <w:tc>
          <w:tcPr>
            <w:tcW w:w="851" w:type="dxa"/>
            <w:tcBorders>
              <w:top w:val="single" w:sz="4" w:space="0" w:color="auto"/>
              <w:left w:val="nil"/>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38</w:t>
            </w:r>
          </w:p>
        </w:tc>
        <w:tc>
          <w:tcPr>
            <w:tcW w:w="1076" w:type="dxa"/>
            <w:tcBorders>
              <w:top w:val="single" w:sz="4" w:space="0" w:color="auto"/>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0.49451</w:t>
            </w:r>
          </w:p>
        </w:tc>
        <w:tc>
          <w:tcPr>
            <w:tcW w:w="1106" w:type="dxa"/>
            <w:tcBorders>
              <w:top w:val="single" w:sz="4" w:space="0" w:color="auto"/>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0.76923</w:t>
            </w:r>
          </w:p>
        </w:tc>
        <w:tc>
          <w:tcPr>
            <w:tcW w:w="1199" w:type="dxa"/>
            <w:tcBorders>
              <w:top w:val="single" w:sz="4" w:space="0" w:color="auto"/>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0.6185656</w:t>
            </w:r>
          </w:p>
        </w:tc>
        <w:tc>
          <w:tcPr>
            <w:tcW w:w="1445" w:type="dxa"/>
            <w:tcBorders>
              <w:top w:val="single" w:sz="4" w:space="0" w:color="auto"/>
              <w:left w:val="single" w:sz="8" w:space="0" w:color="E0E0E0"/>
              <w:bottom w:val="single" w:sz="8" w:space="0" w:color="AEAEAE"/>
              <w:right w:val="nil"/>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0.07203294</w:t>
            </w:r>
          </w:p>
        </w:tc>
      </w:tr>
      <w:tr w:rsidR="0052351F" w:rsidRPr="006808EF" w:rsidTr="006808EF">
        <w:trPr>
          <w:cantSplit/>
        </w:trPr>
        <w:tc>
          <w:tcPr>
            <w:tcW w:w="1134" w:type="dxa"/>
            <w:tcBorders>
              <w:top w:val="single" w:sz="8" w:space="0" w:color="AEAEAE"/>
              <w:left w:val="nil"/>
              <w:bottom w:val="single" w:sz="8" w:space="0" w:color="AEAEAE"/>
              <w:right w:val="nil"/>
            </w:tcBorders>
            <w:shd w:val="clear" w:color="auto" w:fill="E0E0E0"/>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ROA</w:t>
            </w:r>
          </w:p>
        </w:tc>
        <w:tc>
          <w:tcPr>
            <w:tcW w:w="851" w:type="dxa"/>
            <w:tcBorders>
              <w:top w:val="single" w:sz="8" w:space="0" w:color="AEAEAE"/>
              <w:left w:val="nil"/>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38</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0.00053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0.41632</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0.0959100</w:t>
            </w:r>
          </w:p>
        </w:tc>
        <w:tc>
          <w:tcPr>
            <w:tcW w:w="1445" w:type="dxa"/>
            <w:tcBorders>
              <w:top w:val="single" w:sz="8" w:space="0" w:color="AEAEAE"/>
              <w:left w:val="single" w:sz="8" w:space="0" w:color="E0E0E0"/>
              <w:bottom w:val="single" w:sz="8" w:space="0" w:color="AEAEAE"/>
              <w:right w:val="nil"/>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0.07686670</w:t>
            </w:r>
          </w:p>
        </w:tc>
      </w:tr>
      <w:tr w:rsidR="0052351F" w:rsidRPr="006808EF" w:rsidTr="006808EF">
        <w:trPr>
          <w:cantSplit/>
        </w:trPr>
        <w:tc>
          <w:tcPr>
            <w:tcW w:w="1134" w:type="dxa"/>
            <w:tcBorders>
              <w:top w:val="single" w:sz="8" w:space="0" w:color="AEAEAE"/>
              <w:left w:val="nil"/>
              <w:bottom w:val="single" w:sz="8" w:space="0" w:color="AEAEAE"/>
              <w:right w:val="nil"/>
            </w:tcBorders>
            <w:shd w:val="clear" w:color="auto" w:fill="E0E0E0"/>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DER</w:t>
            </w:r>
          </w:p>
        </w:tc>
        <w:tc>
          <w:tcPr>
            <w:tcW w:w="851" w:type="dxa"/>
            <w:tcBorders>
              <w:top w:val="single" w:sz="8" w:space="0" w:color="AEAEAE"/>
              <w:left w:val="nil"/>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38</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0.10257</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2.29975</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0.6771600</w:t>
            </w:r>
          </w:p>
        </w:tc>
        <w:tc>
          <w:tcPr>
            <w:tcW w:w="1445" w:type="dxa"/>
            <w:tcBorders>
              <w:top w:val="single" w:sz="8" w:space="0" w:color="AEAEAE"/>
              <w:left w:val="single" w:sz="8" w:space="0" w:color="E0E0E0"/>
              <w:bottom w:val="single" w:sz="8" w:space="0" w:color="AEAEAE"/>
              <w:right w:val="nil"/>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0.54247579</w:t>
            </w:r>
          </w:p>
        </w:tc>
      </w:tr>
      <w:tr w:rsidR="0052351F" w:rsidRPr="006808EF" w:rsidTr="006808EF">
        <w:trPr>
          <w:cantSplit/>
        </w:trPr>
        <w:tc>
          <w:tcPr>
            <w:tcW w:w="1134" w:type="dxa"/>
            <w:tcBorders>
              <w:top w:val="single" w:sz="8" w:space="0" w:color="AEAEAE"/>
              <w:left w:val="nil"/>
              <w:bottom w:val="single" w:sz="8" w:space="0" w:color="AEAEAE"/>
              <w:right w:val="nil"/>
            </w:tcBorders>
            <w:shd w:val="clear" w:color="auto" w:fill="E0E0E0"/>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SIZE</w:t>
            </w:r>
          </w:p>
        </w:tc>
        <w:tc>
          <w:tcPr>
            <w:tcW w:w="851" w:type="dxa"/>
            <w:tcBorders>
              <w:top w:val="single" w:sz="8" w:space="0" w:color="AEAEAE"/>
              <w:left w:val="nil"/>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38</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5.82368</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8.21255</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6.5967495</w:t>
            </w:r>
          </w:p>
        </w:tc>
        <w:tc>
          <w:tcPr>
            <w:tcW w:w="1445" w:type="dxa"/>
            <w:tcBorders>
              <w:top w:val="single" w:sz="8" w:space="0" w:color="AEAEAE"/>
              <w:left w:val="single" w:sz="8" w:space="0" w:color="E0E0E0"/>
              <w:bottom w:val="single" w:sz="8" w:space="0" w:color="AEAEAE"/>
              <w:right w:val="nil"/>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0.63269919</w:t>
            </w:r>
          </w:p>
        </w:tc>
      </w:tr>
      <w:tr w:rsidR="0052351F" w:rsidRPr="006808EF" w:rsidTr="006808EF">
        <w:trPr>
          <w:cantSplit/>
        </w:trPr>
        <w:tc>
          <w:tcPr>
            <w:tcW w:w="1134" w:type="dxa"/>
            <w:tcBorders>
              <w:top w:val="single" w:sz="8" w:space="0" w:color="AEAEAE"/>
              <w:left w:val="nil"/>
              <w:bottom w:val="single" w:sz="8" w:space="0" w:color="AEAEAE"/>
              <w:right w:val="nil"/>
            </w:tcBorders>
            <w:shd w:val="clear" w:color="auto" w:fill="E0E0E0"/>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ETR</w:t>
            </w:r>
          </w:p>
        </w:tc>
        <w:tc>
          <w:tcPr>
            <w:tcW w:w="851" w:type="dxa"/>
            <w:tcBorders>
              <w:top w:val="single" w:sz="8" w:space="0" w:color="AEAEAE"/>
              <w:left w:val="nil"/>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38</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0.03201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0.81464</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0.2608446</w:t>
            </w:r>
          </w:p>
        </w:tc>
        <w:tc>
          <w:tcPr>
            <w:tcW w:w="1445" w:type="dxa"/>
            <w:tcBorders>
              <w:top w:val="single" w:sz="8" w:space="0" w:color="AEAEAE"/>
              <w:left w:val="single" w:sz="8" w:space="0" w:color="E0E0E0"/>
              <w:bottom w:val="single" w:sz="8" w:space="0" w:color="AEAEAE"/>
              <w:right w:val="nil"/>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0.12276904</w:t>
            </w:r>
          </w:p>
        </w:tc>
      </w:tr>
      <w:tr w:rsidR="0052351F" w:rsidRPr="006808EF" w:rsidTr="006808EF">
        <w:trPr>
          <w:cantSplit/>
        </w:trPr>
        <w:tc>
          <w:tcPr>
            <w:tcW w:w="1134" w:type="dxa"/>
            <w:tcBorders>
              <w:top w:val="single" w:sz="8" w:space="0" w:color="AEAEAE"/>
              <w:left w:val="nil"/>
              <w:bottom w:val="single" w:sz="4" w:space="0" w:color="auto"/>
              <w:right w:val="nil"/>
            </w:tcBorders>
            <w:shd w:val="clear" w:color="auto" w:fill="E0E0E0"/>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Valid N (listwise)</w:t>
            </w:r>
          </w:p>
        </w:tc>
        <w:tc>
          <w:tcPr>
            <w:tcW w:w="851" w:type="dxa"/>
            <w:tcBorders>
              <w:top w:val="single" w:sz="8" w:space="0" w:color="AEAEAE"/>
              <w:left w:val="nil"/>
              <w:bottom w:val="single" w:sz="4" w:space="0" w:color="auto"/>
              <w:right w:val="single" w:sz="8" w:space="0" w:color="E0E0E0"/>
            </w:tcBorders>
            <w:shd w:val="clear" w:color="auto" w:fill="FFFFFF"/>
          </w:tcPr>
          <w:p w:rsidR="0052351F" w:rsidRPr="006808EF" w:rsidRDefault="0052351F" w:rsidP="006808EF">
            <w:pPr>
              <w:autoSpaceDE w:val="0"/>
              <w:autoSpaceDN w:val="0"/>
              <w:adjustRightInd w:val="0"/>
              <w:spacing w:after="0" w:line="240" w:lineRule="auto"/>
              <w:ind w:right="60"/>
              <w:jc w:val="center"/>
              <w:rPr>
                <w:rFonts w:ascii="Times New Roman" w:hAnsi="Times New Roman" w:cs="Times New Roman"/>
                <w:color w:val="010205"/>
                <w:sz w:val="24"/>
                <w:szCs w:val="24"/>
              </w:rPr>
            </w:pPr>
            <w:r w:rsidRPr="006808EF">
              <w:rPr>
                <w:rFonts w:ascii="Times New Roman" w:hAnsi="Times New Roman" w:cs="Times New Roman"/>
                <w:color w:val="010205"/>
                <w:sz w:val="24"/>
                <w:szCs w:val="24"/>
              </w:rPr>
              <w:t>38</w:t>
            </w:r>
          </w:p>
        </w:tc>
        <w:tc>
          <w:tcPr>
            <w:tcW w:w="1076" w:type="dxa"/>
            <w:tcBorders>
              <w:top w:val="single" w:sz="8" w:space="0" w:color="AEAEAE"/>
              <w:left w:val="single" w:sz="8" w:space="0" w:color="E0E0E0"/>
              <w:bottom w:val="single" w:sz="4" w:space="0" w:color="auto"/>
              <w:right w:val="single" w:sz="8" w:space="0" w:color="E0E0E0"/>
            </w:tcBorders>
            <w:shd w:val="clear" w:color="auto" w:fill="FFFFFF"/>
            <w:vAlign w:val="center"/>
          </w:tcPr>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p>
        </w:tc>
        <w:tc>
          <w:tcPr>
            <w:tcW w:w="1106" w:type="dxa"/>
            <w:tcBorders>
              <w:top w:val="single" w:sz="8" w:space="0" w:color="AEAEAE"/>
              <w:left w:val="single" w:sz="8" w:space="0" w:color="E0E0E0"/>
              <w:bottom w:val="single" w:sz="4" w:space="0" w:color="auto"/>
              <w:right w:val="single" w:sz="8" w:space="0" w:color="E0E0E0"/>
            </w:tcBorders>
            <w:shd w:val="clear" w:color="auto" w:fill="FFFFFF"/>
            <w:vAlign w:val="center"/>
          </w:tcPr>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p>
        </w:tc>
        <w:tc>
          <w:tcPr>
            <w:tcW w:w="1199" w:type="dxa"/>
            <w:tcBorders>
              <w:top w:val="single" w:sz="8" w:space="0" w:color="AEAEAE"/>
              <w:left w:val="single" w:sz="8" w:space="0" w:color="E0E0E0"/>
              <w:bottom w:val="single" w:sz="4" w:space="0" w:color="auto"/>
              <w:right w:val="single" w:sz="8" w:space="0" w:color="E0E0E0"/>
            </w:tcBorders>
            <w:shd w:val="clear" w:color="auto" w:fill="FFFFFF"/>
            <w:vAlign w:val="center"/>
          </w:tcPr>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p>
        </w:tc>
        <w:tc>
          <w:tcPr>
            <w:tcW w:w="1445" w:type="dxa"/>
            <w:tcBorders>
              <w:top w:val="single" w:sz="8" w:space="0" w:color="AEAEAE"/>
              <w:left w:val="single" w:sz="8" w:space="0" w:color="E0E0E0"/>
              <w:bottom w:val="single" w:sz="4" w:space="0" w:color="auto"/>
              <w:right w:val="nil"/>
            </w:tcBorders>
            <w:shd w:val="clear" w:color="auto" w:fill="FFFFFF"/>
            <w:vAlign w:val="center"/>
          </w:tcPr>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p>
        </w:tc>
      </w:tr>
    </w:tbl>
    <w:p w:rsidR="0052351F" w:rsidRPr="006808EF" w:rsidRDefault="0052351F" w:rsidP="006808EF">
      <w:pPr>
        <w:autoSpaceDE w:val="0"/>
        <w:autoSpaceDN w:val="0"/>
        <w:adjustRightInd w:val="0"/>
        <w:spacing w:after="0" w:line="240" w:lineRule="auto"/>
        <w:jc w:val="center"/>
        <w:rPr>
          <w:rFonts w:ascii="Times New Roman" w:hAnsi="Times New Roman" w:cs="Times New Roman"/>
          <w:sz w:val="24"/>
          <w:szCs w:val="24"/>
        </w:rPr>
      </w:pPr>
      <w:r w:rsidRPr="006808EF">
        <w:rPr>
          <w:rFonts w:ascii="Times New Roman" w:hAnsi="Times New Roman" w:cs="Times New Roman"/>
          <w:sz w:val="24"/>
          <w:szCs w:val="24"/>
        </w:rPr>
        <w:t>(Sumber: Data diolah, SPSS 25, 2021)</w:t>
      </w:r>
    </w:p>
    <w:p w:rsidR="006808EF" w:rsidRPr="006808EF" w:rsidRDefault="006808EF" w:rsidP="006808EF">
      <w:pPr>
        <w:pStyle w:val="ListParagraph"/>
        <w:spacing w:line="240" w:lineRule="auto"/>
        <w:ind w:left="1134" w:firstLine="567"/>
        <w:jc w:val="both"/>
        <w:rPr>
          <w:rFonts w:ascii="Times New Roman" w:hAnsi="Times New Roman" w:cs="Times New Roman"/>
          <w:sz w:val="24"/>
          <w:szCs w:val="24"/>
        </w:rPr>
      </w:pPr>
      <w:r w:rsidRPr="006808EF">
        <w:rPr>
          <w:rFonts w:ascii="Times New Roman" w:hAnsi="Times New Roman" w:cs="Times New Roman"/>
          <w:i/>
          <w:iCs/>
          <w:sz w:val="24"/>
          <w:szCs w:val="24"/>
        </w:rPr>
        <w:t>Corporate social Responsibility</w:t>
      </w:r>
      <w:r w:rsidRPr="006808EF">
        <w:rPr>
          <w:rFonts w:ascii="Times New Roman" w:hAnsi="Times New Roman" w:cs="Times New Roman"/>
          <w:sz w:val="24"/>
          <w:szCs w:val="24"/>
        </w:rPr>
        <w:t xml:space="preserve"> (CSR) mempunyai nilai minimum 0</w:t>
      </w:r>
      <w:proofErr w:type="gramStart"/>
      <w:r w:rsidRPr="006808EF">
        <w:rPr>
          <w:rFonts w:ascii="Times New Roman" w:hAnsi="Times New Roman" w:cs="Times New Roman"/>
          <w:sz w:val="24"/>
          <w:szCs w:val="24"/>
        </w:rPr>
        <w:t>,49451</w:t>
      </w:r>
      <w:proofErr w:type="gramEnd"/>
      <w:r w:rsidRPr="006808EF">
        <w:rPr>
          <w:rFonts w:ascii="Times New Roman" w:hAnsi="Times New Roman" w:cs="Times New Roman"/>
          <w:sz w:val="24"/>
          <w:szCs w:val="24"/>
        </w:rPr>
        <w:t>, nilai maksimum 0,76923, rata-rata 0,6185656 dan standar deviasi 0,07203294. Variabel independen Profitabilitas (ROA) memiliki nilai minimum 0</w:t>
      </w:r>
      <w:proofErr w:type="gramStart"/>
      <w:r w:rsidRPr="006808EF">
        <w:rPr>
          <w:rFonts w:ascii="Times New Roman" w:hAnsi="Times New Roman" w:cs="Times New Roman"/>
          <w:sz w:val="24"/>
          <w:szCs w:val="24"/>
        </w:rPr>
        <w:t>,00053</w:t>
      </w:r>
      <w:proofErr w:type="gramEnd"/>
      <w:r w:rsidRPr="006808EF">
        <w:rPr>
          <w:rFonts w:ascii="Times New Roman" w:hAnsi="Times New Roman" w:cs="Times New Roman"/>
          <w:sz w:val="24"/>
          <w:szCs w:val="24"/>
        </w:rPr>
        <w:t xml:space="preserve">, nilai maksimum 0,41632, mean 0,0959100 dan standar deviasi 0,07686670. Nilai mean menunjukkan bahwa perusahaan mempu mendapatkan laba bersih sebesar 9% dari total aset yang dimiliki perusahan dama dua periode. Variabel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(DER) menunjukkan nilai minimum </w:t>
      </w:r>
      <w:r w:rsidRPr="006808EF">
        <w:rPr>
          <w:rFonts w:ascii="Times New Roman" w:hAnsi="Times New Roman" w:cs="Times New Roman"/>
          <w:color w:val="010205"/>
          <w:sz w:val="24"/>
          <w:szCs w:val="24"/>
        </w:rPr>
        <w:t>0.10257</w:t>
      </w:r>
      <w:r w:rsidRPr="006808EF">
        <w:rPr>
          <w:rFonts w:ascii="Times New Roman" w:hAnsi="Times New Roman" w:cs="Times New Roman"/>
          <w:sz w:val="24"/>
          <w:szCs w:val="24"/>
        </w:rPr>
        <w:t xml:space="preserve">, nilai maksimum </w:t>
      </w:r>
      <w:r w:rsidRPr="006808EF">
        <w:rPr>
          <w:rFonts w:ascii="Times New Roman" w:hAnsi="Times New Roman" w:cs="Times New Roman"/>
          <w:color w:val="010205"/>
          <w:sz w:val="24"/>
          <w:szCs w:val="24"/>
        </w:rPr>
        <w:t>2.29975</w:t>
      </w:r>
      <w:r w:rsidRPr="006808EF">
        <w:rPr>
          <w:rFonts w:ascii="Times New Roman" w:hAnsi="Times New Roman" w:cs="Times New Roman"/>
          <w:sz w:val="24"/>
          <w:szCs w:val="24"/>
        </w:rPr>
        <w:t xml:space="preserve">, </w:t>
      </w:r>
      <w:proofErr w:type="gramStart"/>
      <w:r w:rsidRPr="006808EF">
        <w:rPr>
          <w:rFonts w:ascii="Times New Roman" w:hAnsi="Times New Roman" w:cs="Times New Roman"/>
          <w:sz w:val="24"/>
          <w:szCs w:val="24"/>
        </w:rPr>
        <w:t>mean</w:t>
      </w:r>
      <w:proofErr w:type="gramEnd"/>
      <w:r w:rsidRPr="006808EF">
        <w:rPr>
          <w:rFonts w:ascii="Times New Roman" w:hAnsi="Times New Roman" w:cs="Times New Roman"/>
          <w:sz w:val="24"/>
          <w:szCs w:val="24"/>
        </w:rPr>
        <w:t xml:space="preserve"> </w:t>
      </w:r>
      <w:r w:rsidRPr="006808EF">
        <w:rPr>
          <w:rFonts w:ascii="Times New Roman" w:hAnsi="Times New Roman" w:cs="Times New Roman"/>
          <w:color w:val="010205"/>
          <w:sz w:val="24"/>
          <w:szCs w:val="24"/>
        </w:rPr>
        <w:t>0.6771600</w:t>
      </w:r>
      <w:r w:rsidRPr="006808EF">
        <w:rPr>
          <w:rFonts w:ascii="Times New Roman" w:hAnsi="Times New Roman" w:cs="Times New Roman"/>
          <w:sz w:val="24"/>
          <w:szCs w:val="24"/>
        </w:rPr>
        <w:t xml:space="preserve"> dan standar deviasi </w:t>
      </w:r>
      <w:r w:rsidRPr="006808EF">
        <w:rPr>
          <w:rFonts w:ascii="Times New Roman" w:hAnsi="Times New Roman" w:cs="Times New Roman"/>
          <w:color w:val="010205"/>
          <w:sz w:val="24"/>
          <w:szCs w:val="24"/>
        </w:rPr>
        <w:t>0.54247579</w:t>
      </w:r>
      <w:r w:rsidRPr="006808EF">
        <w:rPr>
          <w:rFonts w:ascii="Times New Roman" w:hAnsi="Times New Roman" w:cs="Times New Roman"/>
          <w:sz w:val="24"/>
          <w:szCs w:val="24"/>
        </w:rPr>
        <w:t xml:space="preserve">. Dari nilai mean menunjukkan bahwa rata-rata perusahaan memiliki hutang sebesar 67% dari total ekuitas perusahaan. Variabel ukuran perusahaan (SIZE) menunjukkan nilai minimum </w:t>
      </w:r>
      <w:r w:rsidRPr="006808EF">
        <w:rPr>
          <w:rFonts w:ascii="Times New Roman" w:hAnsi="Times New Roman" w:cs="Times New Roman"/>
          <w:color w:val="010205"/>
          <w:sz w:val="24"/>
          <w:szCs w:val="24"/>
        </w:rPr>
        <w:t>5.82368</w:t>
      </w:r>
      <w:r w:rsidRPr="006808EF">
        <w:rPr>
          <w:rFonts w:ascii="Times New Roman" w:hAnsi="Times New Roman" w:cs="Times New Roman"/>
          <w:sz w:val="24"/>
          <w:szCs w:val="24"/>
        </w:rPr>
        <w:t xml:space="preserve">, nilai maksimum </w:t>
      </w:r>
      <w:r w:rsidRPr="006808EF">
        <w:rPr>
          <w:rFonts w:ascii="Times New Roman" w:hAnsi="Times New Roman" w:cs="Times New Roman"/>
          <w:color w:val="010205"/>
          <w:sz w:val="24"/>
          <w:szCs w:val="24"/>
        </w:rPr>
        <w:t>8.21255</w:t>
      </w:r>
      <w:r w:rsidRPr="006808EF">
        <w:rPr>
          <w:rFonts w:ascii="Times New Roman" w:hAnsi="Times New Roman" w:cs="Times New Roman"/>
          <w:sz w:val="24"/>
          <w:szCs w:val="24"/>
        </w:rPr>
        <w:t xml:space="preserve">, mean </w:t>
      </w:r>
      <w:r w:rsidRPr="006808EF">
        <w:rPr>
          <w:rFonts w:ascii="Times New Roman" w:hAnsi="Times New Roman" w:cs="Times New Roman"/>
          <w:color w:val="010205"/>
          <w:sz w:val="24"/>
          <w:szCs w:val="24"/>
        </w:rPr>
        <w:t>6.5967495</w:t>
      </w:r>
      <w:r w:rsidRPr="006808EF">
        <w:rPr>
          <w:rFonts w:ascii="Times New Roman" w:hAnsi="Times New Roman" w:cs="Times New Roman"/>
          <w:sz w:val="24"/>
          <w:szCs w:val="24"/>
        </w:rPr>
        <w:t xml:space="preserve">dan standar deviasi </w:t>
      </w:r>
      <w:r w:rsidRPr="006808EF">
        <w:rPr>
          <w:rFonts w:ascii="Times New Roman" w:hAnsi="Times New Roman" w:cs="Times New Roman"/>
          <w:color w:val="010205"/>
          <w:sz w:val="24"/>
          <w:szCs w:val="24"/>
        </w:rPr>
        <w:t>0.63269919</w:t>
      </w:r>
      <w:r w:rsidRPr="006808EF">
        <w:rPr>
          <w:rFonts w:ascii="Times New Roman" w:hAnsi="Times New Roman" w:cs="Times New Roman"/>
          <w:sz w:val="24"/>
          <w:szCs w:val="24"/>
        </w:rPr>
        <w:t xml:space="preserve">. Variabel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(ETR) menunjukkan nilai minimum </w:t>
      </w:r>
      <w:r w:rsidRPr="006808EF">
        <w:rPr>
          <w:rFonts w:ascii="Times New Roman" w:hAnsi="Times New Roman" w:cs="Times New Roman"/>
          <w:color w:val="010205"/>
          <w:sz w:val="24"/>
          <w:szCs w:val="24"/>
        </w:rPr>
        <w:t>0.03201, nilai maksimum</w:t>
      </w:r>
      <w:r w:rsidRPr="006808EF">
        <w:rPr>
          <w:rFonts w:ascii="Times New Roman" w:hAnsi="Times New Roman" w:cs="Times New Roman"/>
          <w:sz w:val="24"/>
          <w:szCs w:val="24"/>
        </w:rPr>
        <w:t xml:space="preserve"> </w:t>
      </w:r>
      <w:r w:rsidRPr="006808EF">
        <w:rPr>
          <w:rFonts w:ascii="Times New Roman" w:hAnsi="Times New Roman" w:cs="Times New Roman"/>
          <w:color w:val="010205"/>
          <w:sz w:val="24"/>
          <w:szCs w:val="24"/>
        </w:rPr>
        <w:t>0.81464</w:t>
      </w:r>
      <w:r w:rsidRPr="006808EF">
        <w:rPr>
          <w:rFonts w:ascii="Times New Roman" w:hAnsi="Times New Roman" w:cs="Times New Roman"/>
          <w:sz w:val="24"/>
          <w:szCs w:val="24"/>
        </w:rPr>
        <w:t xml:space="preserve">, </w:t>
      </w:r>
      <w:r w:rsidRPr="006808EF">
        <w:rPr>
          <w:rFonts w:ascii="Times New Roman" w:hAnsi="Times New Roman" w:cs="Times New Roman"/>
          <w:sz w:val="24"/>
          <w:szCs w:val="24"/>
        </w:rPr>
        <w:lastRenderedPageBreak/>
        <w:t xml:space="preserve">mean </w:t>
      </w:r>
      <w:r w:rsidRPr="006808EF">
        <w:rPr>
          <w:rFonts w:ascii="Times New Roman" w:hAnsi="Times New Roman" w:cs="Times New Roman"/>
          <w:color w:val="010205"/>
          <w:sz w:val="24"/>
          <w:szCs w:val="24"/>
        </w:rPr>
        <w:t>0.2608446</w:t>
      </w:r>
      <w:r w:rsidRPr="006808EF">
        <w:rPr>
          <w:rFonts w:ascii="Times New Roman" w:hAnsi="Times New Roman" w:cs="Times New Roman"/>
          <w:sz w:val="24"/>
          <w:szCs w:val="24"/>
        </w:rPr>
        <w:t xml:space="preserve">, dan standar deviasi </w:t>
      </w:r>
      <w:r w:rsidRPr="006808EF">
        <w:rPr>
          <w:rFonts w:ascii="Times New Roman" w:hAnsi="Times New Roman" w:cs="Times New Roman"/>
          <w:color w:val="010205"/>
          <w:sz w:val="24"/>
          <w:szCs w:val="24"/>
        </w:rPr>
        <w:t>0.12276904</w:t>
      </w:r>
      <w:r w:rsidRPr="006808EF">
        <w:rPr>
          <w:rFonts w:ascii="Times New Roman" w:hAnsi="Times New Roman" w:cs="Times New Roman"/>
          <w:sz w:val="24"/>
          <w:szCs w:val="24"/>
        </w:rPr>
        <w:t>. Nilai mean menunjukkan bahwa rata-rata perusahaan sampel memiliki tingkat pajak efektif sebesar 12</w:t>
      </w:r>
      <w:proofErr w:type="gramStart"/>
      <w:r w:rsidRPr="006808EF">
        <w:rPr>
          <w:rFonts w:ascii="Times New Roman" w:hAnsi="Times New Roman" w:cs="Times New Roman"/>
          <w:sz w:val="24"/>
          <w:szCs w:val="24"/>
        </w:rPr>
        <w:t>,27</w:t>
      </w:r>
      <w:proofErr w:type="gramEnd"/>
      <w:r w:rsidRPr="006808EF">
        <w:rPr>
          <w:rFonts w:ascii="Times New Roman" w:hAnsi="Times New Roman" w:cs="Times New Roman"/>
          <w:sz w:val="24"/>
          <w:szCs w:val="24"/>
        </w:rPr>
        <w:t xml:space="preserve">%. </w:t>
      </w:r>
    </w:p>
    <w:p w:rsidR="006808EF" w:rsidRPr="006808EF" w:rsidRDefault="006808EF" w:rsidP="000F4035">
      <w:pPr>
        <w:pStyle w:val="ListParagraph"/>
        <w:numPr>
          <w:ilvl w:val="0"/>
          <w:numId w:val="43"/>
        </w:numPr>
        <w:spacing w:line="240" w:lineRule="auto"/>
        <w:jc w:val="both"/>
        <w:outlineLvl w:val="2"/>
        <w:rPr>
          <w:rFonts w:ascii="Times New Roman" w:hAnsi="Times New Roman" w:cs="Times New Roman"/>
          <w:b/>
          <w:bCs/>
          <w:sz w:val="24"/>
          <w:szCs w:val="24"/>
        </w:rPr>
      </w:pPr>
      <w:bookmarkStart w:id="20" w:name="_Toc90844260"/>
      <w:r w:rsidRPr="006808EF">
        <w:rPr>
          <w:rFonts w:ascii="Times New Roman" w:hAnsi="Times New Roman" w:cs="Times New Roman"/>
          <w:b/>
          <w:bCs/>
          <w:sz w:val="24"/>
          <w:szCs w:val="24"/>
        </w:rPr>
        <w:t>Uji Asumsi Klasik</w:t>
      </w:r>
      <w:bookmarkEnd w:id="20"/>
    </w:p>
    <w:p w:rsidR="006808EF" w:rsidRPr="006808EF" w:rsidRDefault="006808EF" w:rsidP="00306B86">
      <w:pPr>
        <w:pStyle w:val="ListParagraph"/>
        <w:numPr>
          <w:ilvl w:val="0"/>
          <w:numId w:val="21"/>
        </w:num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Uji Normalitas</w:t>
      </w:r>
    </w:p>
    <w:p w:rsidR="006808EF" w:rsidRPr="006808EF" w:rsidRDefault="006808EF" w:rsidP="006808EF">
      <w:pPr>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t>Tabel 4.5</w:t>
      </w:r>
    </w:p>
    <w:p w:rsidR="006808EF" w:rsidRPr="006808EF" w:rsidRDefault="006808EF" w:rsidP="006808EF">
      <w:pPr>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t>Hasil Uji Normalitas Setelah Transformasi</w:t>
      </w:r>
    </w:p>
    <w:tbl>
      <w:tblPr>
        <w:tblW w:w="6294"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509"/>
        <w:gridCol w:w="1467"/>
        <w:gridCol w:w="1475"/>
      </w:tblGrid>
      <w:tr w:rsidR="006808EF" w:rsidRPr="006808EF" w:rsidTr="006808EF">
        <w:trPr>
          <w:cantSplit/>
        </w:trPr>
        <w:tc>
          <w:tcPr>
            <w:tcW w:w="6294" w:type="dxa"/>
            <w:gridSpan w:val="4"/>
            <w:tcBorders>
              <w:top w:val="nil"/>
              <w:left w:val="nil"/>
              <w:bottom w:val="nil"/>
              <w:right w:val="nil"/>
            </w:tcBorders>
            <w:shd w:val="clear" w:color="auto" w:fill="FFFFFF"/>
            <w:vAlign w:val="center"/>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6808EF">
              <w:rPr>
                <w:rFonts w:ascii="Times New Roman" w:hAnsi="Times New Roman" w:cs="Times New Roman"/>
                <w:b/>
                <w:bCs/>
                <w:color w:val="010205"/>
                <w:sz w:val="24"/>
                <w:szCs w:val="24"/>
              </w:rPr>
              <w:t>One-Sample Kolmogorov-Smirnov Test</w:t>
            </w:r>
          </w:p>
        </w:tc>
      </w:tr>
      <w:tr w:rsidR="006808EF" w:rsidRPr="006808EF" w:rsidTr="006808EF">
        <w:trPr>
          <w:cantSplit/>
        </w:trPr>
        <w:tc>
          <w:tcPr>
            <w:tcW w:w="4819" w:type="dxa"/>
            <w:gridSpan w:val="3"/>
            <w:tcBorders>
              <w:top w:val="nil"/>
              <w:left w:val="nil"/>
              <w:bottom w:val="single" w:sz="8" w:space="0" w:color="152935"/>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Unstandardized Residual</w:t>
            </w:r>
          </w:p>
        </w:tc>
      </w:tr>
      <w:tr w:rsidR="006808EF" w:rsidRPr="006808EF" w:rsidTr="006808EF">
        <w:trPr>
          <w:cantSplit/>
        </w:trPr>
        <w:tc>
          <w:tcPr>
            <w:tcW w:w="4819" w:type="dxa"/>
            <w:gridSpan w:val="3"/>
            <w:tcBorders>
              <w:top w:val="single" w:sz="8" w:space="0" w:color="152935"/>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N</w:t>
            </w:r>
          </w:p>
        </w:tc>
        <w:tc>
          <w:tcPr>
            <w:tcW w:w="1475" w:type="dxa"/>
            <w:tcBorders>
              <w:top w:val="single" w:sz="8" w:space="0" w:color="152935"/>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37</w:t>
            </w:r>
          </w:p>
        </w:tc>
      </w:tr>
      <w:tr w:rsidR="006808EF" w:rsidRPr="006808EF" w:rsidTr="006808EF">
        <w:trPr>
          <w:cantSplit/>
        </w:trPr>
        <w:tc>
          <w:tcPr>
            <w:tcW w:w="1843" w:type="dxa"/>
            <w:vMerge w:val="restart"/>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Normal Parameters</w:t>
            </w:r>
            <w:r w:rsidRPr="006808EF">
              <w:rPr>
                <w:rFonts w:ascii="Times New Roman" w:hAnsi="Times New Roman" w:cs="Times New Roman"/>
                <w:color w:val="264A60"/>
                <w:sz w:val="24"/>
                <w:szCs w:val="24"/>
                <w:vertAlign w:val="superscript"/>
              </w:rPr>
              <w:t>a,b</w:t>
            </w:r>
          </w:p>
        </w:tc>
        <w:tc>
          <w:tcPr>
            <w:tcW w:w="2976" w:type="dxa"/>
            <w:gridSpan w:val="2"/>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Mean</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0.0000000</w:t>
            </w:r>
          </w:p>
        </w:tc>
      </w:tr>
      <w:tr w:rsidR="006808EF" w:rsidRPr="006808EF" w:rsidTr="006808EF">
        <w:trPr>
          <w:cantSplit/>
        </w:trPr>
        <w:tc>
          <w:tcPr>
            <w:tcW w:w="1843" w:type="dxa"/>
            <w:vMerge/>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2976" w:type="dxa"/>
            <w:gridSpan w:val="2"/>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Std. Deviation</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0.09260770</w:t>
            </w:r>
          </w:p>
        </w:tc>
      </w:tr>
      <w:tr w:rsidR="006808EF" w:rsidRPr="006808EF" w:rsidTr="006808EF">
        <w:trPr>
          <w:cantSplit/>
        </w:trPr>
        <w:tc>
          <w:tcPr>
            <w:tcW w:w="1843" w:type="dxa"/>
            <w:vMerge w:val="restart"/>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Most Extreme Differences</w:t>
            </w:r>
          </w:p>
        </w:tc>
        <w:tc>
          <w:tcPr>
            <w:tcW w:w="2976" w:type="dxa"/>
            <w:gridSpan w:val="2"/>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Absolute</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0.200</w:t>
            </w:r>
          </w:p>
        </w:tc>
      </w:tr>
      <w:tr w:rsidR="006808EF" w:rsidRPr="006808EF" w:rsidTr="006808EF">
        <w:trPr>
          <w:cantSplit/>
        </w:trPr>
        <w:tc>
          <w:tcPr>
            <w:tcW w:w="1843" w:type="dxa"/>
            <w:vMerge/>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2976" w:type="dxa"/>
            <w:gridSpan w:val="2"/>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Positive</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0.134</w:t>
            </w:r>
          </w:p>
        </w:tc>
      </w:tr>
      <w:tr w:rsidR="006808EF" w:rsidRPr="006808EF" w:rsidTr="006808EF">
        <w:trPr>
          <w:cantSplit/>
        </w:trPr>
        <w:tc>
          <w:tcPr>
            <w:tcW w:w="1843" w:type="dxa"/>
            <w:vMerge/>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2976" w:type="dxa"/>
            <w:gridSpan w:val="2"/>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Negative</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-0.200</w:t>
            </w:r>
          </w:p>
        </w:tc>
      </w:tr>
      <w:tr w:rsidR="006808EF" w:rsidRPr="006808EF" w:rsidTr="006808EF">
        <w:trPr>
          <w:cantSplit/>
        </w:trPr>
        <w:tc>
          <w:tcPr>
            <w:tcW w:w="4819"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Test Statistic</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0.200</w:t>
            </w:r>
          </w:p>
        </w:tc>
      </w:tr>
      <w:tr w:rsidR="006808EF" w:rsidRPr="006808EF" w:rsidTr="006808EF">
        <w:trPr>
          <w:cantSplit/>
        </w:trPr>
        <w:tc>
          <w:tcPr>
            <w:tcW w:w="4819"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Asymp. Sig. (2-tailed)</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0.001</w:t>
            </w:r>
            <w:r w:rsidRPr="006808EF">
              <w:rPr>
                <w:rFonts w:ascii="Times New Roman" w:hAnsi="Times New Roman" w:cs="Times New Roman"/>
                <w:color w:val="010205"/>
                <w:sz w:val="24"/>
                <w:szCs w:val="24"/>
                <w:vertAlign w:val="superscript"/>
              </w:rPr>
              <w:t>c</w:t>
            </w:r>
          </w:p>
        </w:tc>
      </w:tr>
      <w:tr w:rsidR="006808EF" w:rsidRPr="006808EF" w:rsidTr="006808EF">
        <w:trPr>
          <w:cantSplit/>
        </w:trPr>
        <w:tc>
          <w:tcPr>
            <w:tcW w:w="1843" w:type="dxa"/>
            <w:vMerge w:val="restart"/>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Monte Carlo Sig. (2-tailed)</w:t>
            </w:r>
          </w:p>
        </w:tc>
        <w:tc>
          <w:tcPr>
            <w:tcW w:w="2976" w:type="dxa"/>
            <w:gridSpan w:val="2"/>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Sig.</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0.093</w:t>
            </w:r>
            <w:r w:rsidRPr="006808EF">
              <w:rPr>
                <w:rFonts w:ascii="Times New Roman" w:hAnsi="Times New Roman" w:cs="Times New Roman"/>
                <w:color w:val="010205"/>
                <w:sz w:val="24"/>
                <w:szCs w:val="24"/>
                <w:vertAlign w:val="superscript"/>
              </w:rPr>
              <w:t>d</w:t>
            </w:r>
          </w:p>
        </w:tc>
      </w:tr>
      <w:tr w:rsidR="006808EF" w:rsidRPr="006808EF" w:rsidTr="006808EF">
        <w:trPr>
          <w:cantSplit/>
        </w:trPr>
        <w:tc>
          <w:tcPr>
            <w:tcW w:w="1843" w:type="dxa"/>
            <w:vMerge/>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509" w:type="dxa"/>
            <w:vMerge w:val="restart"/>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99% Confidence Interval</w:t>
            </w:r>
          </w:p>
        </w:tc>
        <w:tc>
          <w:tcPr>
            <w:tcW w:w="1467"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Lower Bound</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0.086</w:t>
            </w:r>
          </w:p>
        </w:tc>
      </w:tr>
      <w:tr w:rsidR="006808EF" w:rsidRPr="006808EF" w:rsidTr="006808EF">
        <w:trPr>
          <w:cantSplit/>
        </w:trPr>
        <w:tc>
          <w:tcPr>
            <w:tcW w:w="1843" w:type="dxa"/>
            <w:vMerge/>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509" w:type="dxa"/>
            <w:vMerge/>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467" w:type="dxa"/>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Upper Bound</w:t>
            </w:r>
          </w:p>
        </w:tc>
        <w:tc>
          <w:tcPr>
            <w:tcW w:w="1475" w:type="dxa"/>
            <w:tcBorders>
              <w:top w:val="single" w:sz="8" w:space="0" w:color="AEAEAE"/>
              <w:left w:val="nil"/>
              <w:bottom w:val="single" w:sz="8" w:space="0" w:color="152935"/>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0.100</w:t>
            </w:r>
          </w:p>
        </w:tc>
      </w:tr>
      <w:tr w:rsidR="006808EF" w:rsidRPr="006808EF" w:rsidTr="006808EF">
        <w:trPr>
          <w:cantSplit/>
        </w:trPr>
        <w:tc>
          <w:tcPr>
            <w:tcW w:w="6294" w:type="dxa"/>
            <w:gridSpan w:val="4"/>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a. Test distribution is Normal.</w:t>
            </w:r>
          </w:p>
        </w:tc>
      </w:tr>
      <w:tr w:rsidR="006808EF" w:rsidRPr="006808EF" w:rsidTr="006808EF">
        <w:trPr>
          <w:cantSplit/>
        </w:trPr>
        <w:tc>
          <w:tcPr>
            <w:tcW w:w="6294" w:type="dxa"/>
            <w:gridSpan w:val="4"/>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b. Calculated from data.</w:t>
            </w:r>
          </w:p>
        </w:tc>
      </w:tr>
      <w:tr w:rsidR="006808EF" w:rsidRPr="006808EF" w:rsidTr="006808EF">
        <w:trPr>
          <w:cantSplit/>
        </w:trPr>
        <w:tc>
          <w:tcPr>
            <w:tcW w:w="6294" w:type="dxa"/>
            <w:gridSpan w:val="4"/>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proofErr w:type="gramStart"/>
            <w:r w:rsidRPr="006808EF">
              <w:rPr>
                <w:rFonts w:ascii="Times New Roman" w:hAnsi="Times New Roman" w:cs="Times New Roman"/>
                <w:color w:val="010205"/>
                <w:sz w:val="24"/>
                <w:szCs w:val="24"/>
              </w:rPr>
              <w:t>c</w:t>
            </w:r>
            <w:proofErr w:type="gramEnd"/>
            <w:r w:rsidRPr="006808EF">
              <w:rPr>
                <w:rFonts w:ascii="Times New Roman" w:hAnsi="Times New Roman" w:cs="Times New Roman"/>
                <w:color w:val="010205"/>
                <w:sz w:val="24"/>
                <w:szCs w:val="24"/>
              </w:rPr>
              <w:t>. Lilliefors Significance Correction.</w:t>
            </w:r>
          </w:p>
        </w:tc>
      </w:tr>
      <w:tr w:rsidR="006808EF" w:rsidRPr="006808EF" w:rsidTr="006808EF">
        <w:trPr>
          <w:cantSplit/>
        </w:trPr>
        <w:tc>
          <w:tcPr>
            <w:tcW w:w="6294" w:type="dxa"/>
            <w:gridSpan w:val="4"/>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d. Based on 10000 sampled tables with starting seed 299883525.</w:t>
            </w:r>
          </w:p>
        </w:tc>
      </w:tr>
    </w:tbl>
    <w:p w:rsidR="006808EF" w:rsidRPr="006808EF" w:rsidRDefault="006808EF" w:rsidP="006808EF">
      <w:pPr>
        <w:pStyle w:val="ListParagraph"/>
        <w:autoSpaceDE w:val="0"/>
        <w:autoSpaceDN w:val="0"/>
        <w:adjustRightInd w:val="0"/>
        <w:spacing w:after="0" w:line="240" w:lineRule="auto"/>
        <w:ind w:left="1866"/>
        <w:jc w:val="right"/>
        <w:rPr>
          <w:rFonts w:ascii="Times New Roman" w:hAnsi="Times New Roman" w:cs="Times New Roman"/>
          <w:sz w:val="24"/>
          <w:szCs w:val="24"/>
        </w:rPr>
      </w:pPr>
      <w:r w:rsidRPr="006808EF">
        <w:rPr>
          <w:rFonts w:ascii="Times New Roman" w:hAnsi="Times New Roman" w:cs="Times New Roman"/>
          <w:sz w:val="24"/>
          <w:szCs w:val="24"/>
        </w:rPr>
        <w:t>(Sumber: Data diolah, SPSS 25, 2021)</w:t>
      </w:r>
    </w:p>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p w:rsidR="006808EF" w:rsidRPr="006808EF" w:rsidRDefault="006808EF" w:rsidP="006808EF">
      <w:pPr>
        <w:spacing w:line="240" w:lineRule="auto"/>
        <w:ind w:left="1560" w:firstLine="708"/>
        <w:jc w:val="both"/>
        <w:rPr>
          <w:rFonts w:ascii="Times New Roman" w:hAnsi="Times New Roman" w:cs="Times New Roman"/>
          <w:sz w:val="24"/>
          <w:szCs w:val="24"/>
        </w:rPr>
      </w:pPr>
      <w:r w:rsidRPr="006808EF">
        <w:rPr>
          <w:rFonts w:ascii="Times New Roman" w:hAnsi="Times New Roman" w:cs="Times New Roman"/>
          <w:sz w:val="24"/>
          <w:szCs w:val="24"/>
        </w:rPr>
        <w:t>Hasil uji normalitas dengan data yang sudah ditransformasi menunjukkan bahwa residual hasil analisa regresi memiliki profitabilitas Monte Carlo Sig. (2-tailed) sebesar 0,093 artinya bahwa 0,093 &gt; 0,05. Dengan demikian data berdistribusi normal. Hasil data berdistribusi normal, berarti data siap untuk dilakukan pengujian selanjutnya dengan menggunakan data yang telah ditransformasikan.</w:t>
      </w:r>
    </w:p>
    <w:p w:rsidR="006808EF" w:rsidRPr="006808EF" w:rsidRDefault="006808EF" w:rsidP="00306B86">
      <w:pPr>
        <w:pStyle w:val="ListParagraph"/>
        <w:numPr>
          <w:ilvl w:val="0"/>
          <w:numId w:val="21"/>
        </w:num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Uji Multikolinearitas</w:t>
      </w:r>
    </w:p>
    <w:p w:rsidR="006808EF" w:rsidRPr="006808EF" w:rsidRDefault="006808EF" w:rsidP="006808EF">
      <w:pPr>
        <w:pStyle w:val="ListParagraph"/>
        <w:autoSpaceDE w:val="0"/>
        <w:autoSpaceDN w:val="0"/>
        <w:adjustRightInd w:val="0"/>
        <w:spacing w:after="0" w:line="240" w:lineRule="auto"/>
        <w:ind w:left="1866"/>
        <w:jc w:val="center"/>
        <w:rPr>
          <w:rFonts w:ascii="Times New Roman" w:hAnsi="Times New Roman" w:cs="Times New Roman"/>
          <w:sz w:val="24"/>
          <w:szCs w:val="24"/>
        </w:rPr>
      </w:pPr>
      <w:r w:rsidRPr="006808EF">
        <w:rPr>
          <w:rFonts w:ascii="Times New Roman" w:hAnsi="Times New Roman" w:cs="Times New Roman"/>
          <w:sz w:val="24"/>
          <w:szCs w:val="24"/>
        </w:rPr>
        <w:t>Tabel 4.6</w:t>
      </w:r>
    </w:p>
    <w:p w:rsidR="006808EF" w:rsidRPr="006808EF" w:rsidRDefault="006808EF" w:rsidP="006808EF">
      <w:pPr>
        <w:pStyle w:val="ListParagraph"/>
        <w:autoSpaceDE w:val="0"/>
        <w:autoSpaceDN w:val="0"/>
        <w:adjustRightInd w:val="0"/>
        <w:spacing w:after="0" w:line="240" w:lineRule="auto"/>
        <w:ind w:left="1866"/>
        <w:jc w:val="center"/>
        <w:rPr>
          <w:rFonts w:ascii="Times New Roman" w:hAnsi="Times New Roman" w:cs="Times New Roman"/>
          <w:sz w:val="24"/>
          <w:szCs w:val="24"/>
        </w:rPr>
      </w:pPr>
      <w:r w:rsidRPr="006808EF">
        <w:rPr>
          <w:rFonts w:ascii="Times New Roman" w:hAnsi="Times New Roman" w:cs="Times New Roman"/>
          <w:sz w:val="24"/>
          <w:szCs w:val="24"/>
        </w:rPr>
        <w:t>Hasil Uji Multikolinearitas</w:t>
      </w:r>
    </w:p>
    <w:tbl>
      <w:tblPr>
        <w:tblW w:w="609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84"/>
        <w:gridCol w:w="1623"/>
        <w:gridCol w:w="2551"/>
      </w:tblGrid>
      <w:tr w:rsidR="006808EF" w:rsidRPr="006808EF" w:rsidTr="006808EF">
        <w:trPr>
          <w:cantSplit/>
        </w:trPr>
        <w:tc>
          <w:tcPr>
            <w:tcW w:w="6095" w:type="dxa"/>
            <w:gridSpan w:val="4"/>
            <w:tcBorders>
              <w:top w:val="nil"/>
              <w:left w:val="nil"/>
              <w:bottom w:val="nil"/>
              <w:right w:val="nil"/>
            </w:tcBorders>
            <w:shd w:val="clear" w:color="auto" w:fill="FFFFFF"/>
            <w:vAlign w:val="center"/>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6808EF">
              <w:rPr>
                <w:rFonts w:ascii="Times New Roman" w:hAnsi="Times New Roman" w:cs="Times New Roman"/>
                <w:b/>
                <w:bCs/>
                <w:color w:val="010205"/>
                <w:sz w:val="24"/>
                <w:szCs w:val="24"/>
              </w:rPr>
              <w:t>Coefficients</w:t>
            </w:r>
            <w:r w:rsidRPr="006808EF">
              <w:rPr>
                <w:rFonts w:ascii="Times New Roman" w:hAnsi="Times New Roman" w:cs="Times New Roman"/>
                <w:b/>
                <w:bCs/>
                <w:color w:val="010205"/>
                <w:sz w:val="24"/>
                <w:szCs w:val="24"/>
                <w:vertAlign w:val="superscript"/>
              </w:rPr>
              <w:t>a</w:t>
            </w:r>
          </w:p>
        </w:tc>
      </w:tr>
      <w:tr w:rsidR="006808EF" w:rsidRPr="006808EF" w:rsidTr="006808EF">
        <w:trPr>
          <w:cantSplit/>
        </w:trPr>
        <w:tc>
          <w:tcPr>
            <w:tcW w:w="1921" w:type="dxa"/>
            <w:gridSpan w:val="2"/>
            <w:vMerge w:val="restart"/>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Model</w:t>
            </w:r>
          </w:p>
        </w:tc>
        <w:tc>
          <w:tcPr>
            <w:tcW w:w="4174" w:type="dxa"/>
            <w:gridSpan w:val="2"/>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Collinearity Statistics</w:t>
            </w:r>
          </w:p>
        </w:tc>
      </w:tr>
      <w:tr w:rsidR="006808EF" w:rsidRPr="006808EF" w:rsidTr="006808EF">
        <w:trPr>
          <w:cantSplit/>
        </w:trPr>
        <w:tc>
          <w:tcPr>
            <w:tcW w:w="1921" w:type="dxa"/>
            <w:gridSpan w:val="2"/>
            <w:vMerge/>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c>
          <w:tcPr>
            <w:tcW w:w="1623" w:type="dxa"/>
            <w:tcBorders>
              <w:top w:val="nil"/>
              <w:left w:val="nil"/>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Tolerance</w:t>
            </w:r>
          </w:p>
        </w:tc>
        <w:tc>
          <w:tcPr>
            <w:tcW w:w="2551" w:type="dxa"/>
            <w:tcBorders>
              <w:top w:val="nil"/>
              <w:left w:val="single" w:sz="8" w:space="0" w:color="E0E0E0"/>
              <w:bottom w:val="single" w:sz="8" w:space="0" w:color="152935"/>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VIF</w:t>
            </w:r>
          </w:p>
        </w:tc>
      </w:tr>
      <w:tr w:rsidR="006808EF" w:rsidRPr="006808EF" w:rsidTr="006808EF">
        <w:trPr>
          <w:cantSplit/>
        </w:trPr>
        <w:tc>
          <w:tcPr>
            <w:tcW w:w="737" w:type="dxa"/>
            <w:vMerge w:val="restart"/>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1</w:t>
            </w:r>
          </w:p>
        </w:tc>
        <w:tc>
          <w:tcPr>
            <w:tcW w:w="1184" w:type="dxa"/>
            <w:tcBorders>
              <w:top w:val="single" w:sz="8" w:space="0" w:color="152935"/>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(Constant)</w:t>
            </w:r>
          </w:p>
        </w:tc>
        <w:tc>
          <w:tcPr>
            <w:tcW w:w="1623" w:type="dxa"/>
            <w:tcBorders>
              <w:top w:val="single" w:sz="8" w:space="0" w:color="152935"/>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8" w:space="0" w:color="152935"/>
              <w:left w:val="single" w:sz="8" w:space="0" w:color="E0E0E0"/>
              <w:bottom w:val="single" w:sz="8" w:space="0" w:color="AEAEAE"/>
              <w:right w:val="nil"/>
            </w:tcBorders>
            <w:shd w:val="clear" w:color="auto" w:fill="FFFFFF"/>
            <w:vAlign w:val="center"/>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r>
      <w:tr w:rsidR="006808EF" w:rsidRPr="006808EF" w:rsidTr="006808EF">
        <w:trPr>
          <w:cantSplit/>
        </w:trPr>
        <w:tc>
          <w:tcPr>
            <w:tcW w:w="737"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c>
          <w:tcPr>
            <w:tcW w:w="118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TransCSR</w:t>
            </w:r>
          </w:p>
        </w:tc>
        <w:tc>
          <w:tcPr>
            <w:tcW w:w="1623"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0.570</w:t>
            </w:r>
          </w:p>
        </w:tc>
        <w:tc>
          <w:tcPr>
            <w:tcW w:w="2551"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1.753</w:t>
            </w:r>
          </w:p>
        </w:tc>
      </w:tr>
      <w:tr w:rsidR="006808EF" w:rsidRPr="006808EF" w:rsidTr="006808EF">
        <w:trPr>
          <w:cantSplit/>
        </w:trPr>
        <w:tc>
          <w:tcPr>
            <w:tcW w:w="737"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TransROA</w:t>
            </w:r>
          </w:p>
        </w:tc>
        <w:tc>
          <w:tcPr>
            <w:tcW w:w="1623"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0.911</w:t>
            </w:r>
          </w:p>
        </w:tc>
        <w:tc>
          <w:tcPr>
            <w:tcW w:w="2551"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1.098</w:t>
            </w:r>
          </w:p>
        </w:tc>
      </w:tr>
      <w:tr w:rsidR="006808EF" w:rsidRPr="006808EF" w:rsidTr="006808EF">
        <w:trPr>
          <w:cantSplit/>
        </w:trPr>
        <w:tc>
          <w:tcPr>
            <w:tcW w:w="737"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TransDER</w:t>
            </w:r>
          </w:p>
        </w:tc>
        <w:tc>
          <w:tcPr>
            <w:tcW w:w="1623"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0.675</w:t>
            </w:r>
          </w:p>
        </w:tc>
        <w:tc>
          <w:tcPr>
            <w:tcW w:w="2551"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1.481</w:t>
            </w:r>
          </w:p>
        </w:tc>
      </w:tr>
      <w:tr w:rsidR="006808EF" w:rsidRPr="006808EF" w:rsidTr="006808EF">
        <w:trPr>
          <w:cantSplit/>
        </w:trPr>
        <w:tc>
          <w:tcPr>
            <w:tcW w:w="737"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84" w:type="dxa"/>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TransSIZE</w:t>
            </w:r>
          </w:p>
        </w:tc>
        <w:tc>
          <w:tcPr>
            <w:tcW w:w="1623" w:type="dxa"/>
            <w:tcBorders>
              <w:top w:val="single" w:sz="8" w:space="0" w:color="AEAEAE"/>
              <w:left w:val="nil"/>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0.464</w:t>
            </w:r>
          </w:p>
        </w:tc>
        <w:tc>
          <w:tcPr>
            <w:tcW w:w="2551" w:type="dxa"/>
            <w:tcBorders>
              <w:top w:val="single" w:sz="8" w:space="0" w:color="AEAEAE"/>
              <w:left w:val="single" w:sz="8" w:space="0" w:color="E0E0E0"/>
              <w:bottom w:val="single" w:sz="8" w:space="0" w:color="152935"/>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2.154</w:t>
            </w:r>
          </w:p>
        </w:tc>
      </w:tr>
      <w:tr w:rsidR="006808EF" w:rsidRPr="006808EF" w:rsidTr="006808EF">
        <w:trPr>
          <w:cantSplit/>
        </w:trPr>
        <w:tc>
          <w:tcPr>
            <w:tcW w:w="6095" w:type="dxa"/>
            <w:gridSpan w:val="4"/>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a. Dependent Variable: TransETR</w:t>
            </w:r>
          </w:p>
        </w:tc>
      </w:tr>
    </w:tbl>
    <w:p w:rsidR="006808EF" w:rsidRPr="006808EF" w:rsidRDefault="006808EF" w:rsidP="006808EF">
      <w:pPr>
        <w:pStyle w:val="ListParagraph"/>
        <w:autoSpaceDE w:val="0"/>
        <w:autoSpaceDN w:val="0"/>
        <w:adjustRightInd w:val="0"/>
        <w:spacing w:after="0" w:line="240" w:lineRule="auto"/>
        <w:ind w:left="1866"/>
        <w:jc w:val="right"/>
        <w:rPr>
          <w:rFonts w:ascii="Times New Roman" w:hAnsi="Times New Roman" w:cs="Times New Roman"/>
          <w:sz w:val="24"/>
          <w:szCs w:val="24"/>
        </w:rPr>
      </w:pPr>
      <w:r w:rsidRPr="006808EF">
        <w:rPr>
          <w:rFonts w:ascii="Times New Roman" w:hAnsi="Times New Roman" w:cs="Times New Roman"/>
          <w:sz w:val="24"/>
          <w:szCs w:val="24"/>
        </w:rPr>
        <w:t>(Sumber: Data diolah, SPSS 25, 2021)</w:t>
      </w:r>
    </w:p>
    <w:p w:rsidR="006808EF" w:rsidRPr="006808EF" w:rsidRDefault="006808EF" w:rsidP="006808EF">
      <w:pPr>
        <w:pStyle w:val="ListParagraph"/>
        <w:autoSpaceDE w:val="0"/>
        <w:autoSpaceDN w:val="0"/>
        <w:adjustRightInd w:val="0"/>
        <w:spacing w:after="0" w:line="240" w:lineRule="auto"/>
        <w:ind w:left="1866"/>
        <w:jc w:val="right"/>
        <w:rPr>
          <w:rFonts w:ascii="Times New Roman" w:hAnsi="Times New Roman" w:cs="Times New Roman"/>
          <w:sz w:val="24"/>
          <w:szCs w:val="24"/>
        </w:rPr>
      </w:pPr>
    </w:p>
    <w:p w:rsidR="006808EF" w:rsidRPr="006808EF" w:rsidRDefault="006808EF" w:rsidP="006808EF">
      <w:pPr>
        <w:pStyle w:val="ListParagraph"/>
        <w:spacing w:line="240" w:lineRule="auto"/>
        <w:ind w:left="1560" w:firstLine="708"/>
        <w:jc w:val="both"/>
        <w:rPr>
          <w:rFonts w:ascii="Times New Roman" w:hAnsi="Times New Roman" w:cs="Times New Roman"/>
          <w:sz w:val="24"/>
          <w:szCs w:val="24"/>
        </w:rPr>
      </w:pPr>
      <w:r w:rsidRPr="006808EF">
        <w:rPr>
          <w:rFonts w:ascii="Times New Roman" w:hAnsi="Times New Roman" w:cs="Times New Roman"/>
          <w:sz w:val="24"/>
          <w:szCs w:val="24"/>
        </w:rPr>
        <w:t xml:space="preserve">Berdasarkan tabel 4.6 dapat dilihat bahwa nilai </w:t>
      </w:r>
      <w:r w:rsidRPr="006808EF">
        <w:rPr>
          <w:rFonts w:ascii="Times New Roman" w:hAnsi="Times New Roman" w:cs="Times New Roman"/>
          <w:i/>
          <w:iCs/>
          <w:sz w:val="24"/>
          <w:szCs w:val="24"/>
        </w:rPr>
        <w:t>tolerance</w:t>
      </w:r>
      <w:r w:rsidRPr="006808EF">
        <w:rPr>
          <w:rFonts w:ascii="Times New Roman" w:hAnsi="Times New Roman" w:cs="Times New Roman"/>
          <w:sz w:val="24"/>
          <w:szCs w:val="24"/>
        </w:rPr>
        <w:t xml:space="preserve"> untuk CSR adalah 0,570, ROA sebesar 0,911, DER sebesar 0,675, dan SIZE sebesar 0,464. Hasil tersebut sesuai dengan syarat uji multikolinearitas yang baik karena nilai </w:t>
      </w:r>
      <w:r w:rsidRPr="006808EF">
        <w:rPr>
          <w:rFonts w:ascii="Times New Roman" w:hAnsi="Times New Roman" w:cs="Times New Roman"/>
          <w:i/>
          <w:iCs/>
          <w:sz w:val="24"/>
          <w:szCs w:val="24"/>
        </w:rPr>
        <w:t>tolerance</w:t>
      </w:r>
      <w:r w:rsidRPr="006808EF">
        <w:rPr>
          <w:rFonts w:ascii="Times New Roman" w:hAnsi="Times New Roman" w:cs="Times New Roman"/>
          <w:sz w:val="24"/>
          <w:szCs w:val="24"/>
        </w:rPr>
        <w:t xml:space="preserve"> &gt; 0</w:t>
      </w:r>
      <w:proofErr w:type="gramStart"/>
      <w:r w:rsidRPr="006808EF">
        <w:rPr>
          <w:rFonts w:ascii="Times New Roman" w:hAnsi="Times New Roman" w:cs="Times New Roman"/>
          <w:sz w:val="24"/>
          <w:szCs w:val="24"/>
        </w:rPr>
        <w:t>,10</w:t>
      </w:r>
      <w:proofErr w:type="gramEnd"/>
      <w:r w:rsidRPr="006808EF">
        <w:rPr>
          <w:rFonts w:ascii="Times New Roman" w:hAnsi="Times New Roman" w:cs="Times New Roman"/>
          <w:sz w:val="24"/>
          <w:szCs w:val="24"/>
        </w:rPr>
        <w:t>. Sedangkan untuk nilai VIF dari CSR sebesar 1,753, ROA sebesar 1,098, DER sebesar 1,481, dan SIZE sebesar 2,154. Dari nilai VIF empat variabel menunjukkan bahwa VIF &lt; 10. Sehingga dapat disimpulkan bahwa penelitian ini bebas dari multikolinearitas dan dapat melanjutkan pada uji asumsi klasik lainnya.</w:t>
      </w:r>
    </w:p>
    <w:p w:rsidR="006808EF" w:rsidRPr="006808EF" w:rsidRDefault="006808EF" w:rsidP="00306B86">
      <w:pPr>
        <w:pStyle w:val="ListParagraph"/>
        <w:numPr>
          <w:ilvl w:val="0"/>
          <w:numId w:val="21"/>
        </w:num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Uji Heterokedastisitas</w:t>
      </w:r>
    </w:p>
    <w:p w:rsidR="006808EF" w:rsidRPr="006808EF" w:rsidRDefault="006808EF" w:rsidP="006808EF">
      <w:pPr>
        <w:pStyle w:val="ListParagraph"/>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t>Tabel 4.7</w:t>
      </w:r>
    </w:p>
    <w:p w:rsidR="006808EF" w:rsidRPr="006808EF" w:rsidRDefault="006808EF" w:rsidP="006808EF">
      <w:pPr>
        <w:pStyle w:val="ListParagraph"/>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t>Hasil Uji Heteroskedastisitas</w:t>
      </w:r>
    </w:p>
    <w:tbl>
      <w:tblPr>
        <w:tblW w:w="6416"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1134"/>
        <w:gridCol w:w="851"/>
        <w:gridCol w:w="992"/>
        <w:gridCol w:w="1276"/>
        <w:gridCol w:w="850"/>
        <w:gridCol w:w="1030"/>
      </w:tblGrid>
      <w:tr w:rsidR="006808EF" w:rsidRPr="006808EF" w:rsidTr="006808EF">
        <w:trPr>
          <w:cantSplit/>
        </w:trPr>
        <w:tc>
          <w:tcPr>
            <w:tcW w:w="6416" w:type="dxa"/>
            <w:gridSpan w:val="7"/>
            <w:tcBorders>
              <w:top w:val="nil"/>
              <w:left w:val="nil"/>
              <w:bottom w:val="nil"/>
              <w:right w:val="nil"/>
            </w:tcBorders>
            <w:shd w:val="clear" w:color="auto" w:fill="FFFFFF"/>
            <w:vAlign w:val="center"/>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6808EF">
              <w:rPr>
                <w:rFonts w:ascii="Times New Roman" w:hAnsi="Times New Roman" w:cs="Times New Roman"/>
                <w:b/>
                <w:bCs/>
                <w:color w:val="010205"/>
                <w:sz w:val="24"/>
                <w:szCs w:val="24"/>
              </w:rPr>
              <w:t>Coefficients</w:t>
            </w:r>
            <w:r w:rsidRPr="006808EF">
              <w:rPr>
                <w:rFonts w:ascii="Times New Roman" w:hAnsi="Times New Roman" w:cs="Times New Roman"/>
                <w:b/>
                <w:bCs/>
                <w:color w:val="010205"/>
                <w:sz w:val="24"/>
                <w:szCs w:val="24"/>
                <w:vertAlign w:val="superscript"/>
              </w:rPr>
              <w:t>a</w:t>
            </w:r>
          </w:p>
        </w:tc>
      </w:tr>
      <w:tr w:rsidR="006808EF" w:rsidRPr="006808EF" w:rsidTr="006808EF">
        <w:trPr>
          <w:cantSplit/>
        </w:trPr>
        <w:tc>
          <w:tcPr>
            <w:tcW w:w="1417" w:type="dxa"/>
            <w:gridSpan w:val="2"/>
            <w:vMerge w:val="restart"/>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Model</w:t>
            </w:r>
          </w:p>
        </w:tc>
        <w:tc>
          <w:tcPr>
            <w:tcW w:w="1843" w:type="dxa"/>
            <w:gridSpan w:val="2"/>
            <w:tcBorders>
              <w:top w:val="nil"/>
              <w:left w:val="nil"/>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t</w:t>
            </w:r>
          </w:p>
        </w:tc>
        <w:tc>
          <w:tcPr>
            <w:tcW w:w="1030" w:type="dxa"/>
            <w:vMerge w:val="restart"/>
            <w:tcBorders>
              <w:top w:val="nil"/>
              <w:left w:val="single" w:sz="8" w:space="0" w:color="E0E0E0"/>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Sig.</w:t>
            </w:r>
          </w:p>
        </w:tc>
      </w:tr>
      <w:tr w:rsidR="006808EF" w:rsidRPr="006808EF" w:rsidTr="006808EF">
        <w:trPr>
          <w:cantSplit/>
        </w:trPr>
        <w:tc>
          <w:tcPr>
            <w:tcW w:w="1417" w:type="dxa"/>
            <w:gridSpan w:val="2"/>
            <w:vMerge/>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c>
          <w:tcPr>
            <w:tcW w:w="851" w:type="dxa"/>
            <w:tcBorders>
              <w:top w:val="nil"/>
              <w:left w:val="nil"/>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Beta</w:t>
            </w:r>
          </w:p>
        </w:tc>
        <w:tc>
          <w:tcPr>
            <w:tcW w:w="850" w:type="dxa"/>
            <w:vMerge/>
            <w:tcBorders>
              <w:top w:val="nil"/>
              <w:left w:val="single" w:sz="8" w:space="0" w:color="E0E0E0"/>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c>
          <w:tcPr>
            <w:tcW w:w="1030" w:type="dxa"/>
            <w:vMerge/>
            <w:tcBorders>
              <w:top w:val="nil"/>
              <w:left w:val="single" w:sz="8" w:space="0" w:color="E0E0E0"/>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r>
      <w:tr w:rsidR="006808EF" w:rsidRPr="006808EF" w:rsidTr="006808EF">
        <w:trPr>
          <w:cantSplit/>
        </w:trPr>
        <w:tc>
          <w:tcPr>
            <w:tcW w:w="283" w:type="dxa"/>
            <w:vMerge w:val="restart"/>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1</w:t>
            </w:r>
          </w:p>
        </w:tc>
        <w:tc>
          <w:tcPr>
            <w:tcW w:w="1134" w:type="dxa"/>
            <w:tcBorders>
              <w:top w:val="single" w:sz="8" w:space="0" w:color="152935"/>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(Constant)</w:t>
            </w:r>
          </w:p>
        </w:tc>
        <w:tc>
          <w:tcPr>
            <w:tcW w:w="851" w:type="dxa"/>
            <w:tcBorders>
              <w:top w:val="single" w:sz="8" w:space="0" w:color="152935"/>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0.325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0.411</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0.791</w:t>
            </w:r>
          </w:p>
        </w:tc>
        <w:tc>
          <w:tcPr>
            <w:tcW w:w="1030" w:type="dxa"/>
            <w:tcBorders>
              <w:top w:val="single" w:sz="8" w:space="0" w:color="152935"/>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0.435</w:t>
            </w:r>
          </w:p>
        </w:tc>
      </w:tr>
      <w:tr w:rsidR="006808EF" w:rsidRPr="006808EF" w:rsidTr="006808EF">
        <w:trPr>
          <w:cantSplit/>
        </w:trPr>
        <w:tc>
          <w:tcPr>
            <w:tcW w:w="283"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TransCSR</w:t>
            </w:r>
          </w:p>
        </w:tc>
        <w:tc>
          <w:tcPr>
            <w:tcW w:w="851"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-0.112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0.162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-0.148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-0.690</w:t>
            </w:r>
          </w:p>
        </w:tc>
        <w:tc>
          <w:tcPr>
            <w:tcW w:w="1030"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0.495</w:t>
            </w:r>
          </w:p>
        </w:tc>
      </w:tr>
      <w:tr w:rsidR="006808EF" w:rsidRPr="006808EF" w:rsidTr="006808EF">
        <w:trPr>
          <w:cantSplit/>
        </w:trPr>
        <w:tc>
          <w:tcPr>
            <w:tcW w:w="283"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TransROA</w:t>
            </w:r>
          </w:p>
        </w:tc>
        <w:tc>
          <w:tcPr>
            <w:tcW w:w="851"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-0.049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0.024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-0.338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-1.991</w:t>
            </w:r>
          </w:p>
        </w:tc>
        <w:tc>
          <w:tcPr>
            <w:tcW w:w="1030"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0.055</w:t>
            </w:r>
          </w:p>
        </w:tc>
      </w:tr>
      <w:tr w:rsidR="006808EF" w:rsidRPr="006808EF" w:rsidTr="006808EF">
        <w:trPr>
          <w:cantSplit/>
        </w:trPr>
        <w:tc>
          <w:tcPr>
            <w:tcW w:w="283"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TransDER</w:t>
            </w:r>
          </w:p>
        </w:tc>
        <w:tc>
          <w:tcPr>
            <w:tcW w:w="851"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0.029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0.047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0.121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0.614</w:t>
            </w:r>
          </w:p>
        </w:tc>
        <w:tc>
          <w:tcPr>
            <w:tcW w:w="1030"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0.543</w:t>
            </w:r>
          </w:p>
        </w:tc>
      </w:tr>
      <w:tr w:rsidR="006808EF" w:rsidRPr="006808EF" w:rsidTr="006808EF">
        <w:trPr>
          <w:cantSplit/>
        </w:trPr>
        <w:tc>
          <w:tcPr>
            <w:tcW w:w="283"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TransSIZE</w:t>
            </w:r>
          </w:p>
        </w:tc>
        <w:tc>
          <w:tcPr>
            <w:tcW w:w="851" w:type="dxa"/>
            <w:tcBorders>
              <w:top w:val="single" w:sz="8" w:space="0" w:color="AEAEAE"/>
              <w:left w:val="nil"/>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-0.120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0.149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-0.192</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-0.806</w:t>
            </w:r>
          </w:p>
        </w:tc>
        <w:tc>
          <w:tcPr>
            <w:tcW w:w="1030" w:type="dxa"/>
            <w:tcBorders>
              <w:top w:val="single" w:sz="8" w:space="0" w:color="AEAEAE"/>
              <w:left w:val="single" w:sz="8" w:space="0" w:color="E0E0E0"/>
              <w:bottom w:val="single" w:sz="8" w:space="0" w:color="152935"/>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0.426</w:t>
            </w:r>
          </w:p>
        </w:tc>
      </w:tr>
      <w:tr w:rsidR="006808EF" w:rsidRPr="006808EF" w:rsidTr="006808EF">
        <w:trPr>
          <w:cantSplit/>
        </w:trPr>
        <w:tc>
          <w:tcPr>
            <w:tcW w:w="6416" w:type="dxa"/>
            <w:gridSpan w:val="7"/>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a. Dependent Variable: ABSRES</w:t>
            </w:r>
          </w:p>
        </w:tc>
      </w:tr>
    </w:tbl>
    <w:p w:rsidR="006808EF" w:rsidRPr="006808EF" w:rsidRDefault="006808EF" w:rsidP="006808EF">
      <w:pPr>
        <w:pStyle w:val="ListParagraph"/>
        <w:autoSpaceDE w:val="0"/>
        <w:autoSpaceDN w:val="0"/>
        <w:adjustRightInd w:val="0"/>
        <w:spacing w:after="0" w:line="240" w:lineRule="auto"/>
        <w:ind w:left="1866"/>
        <w:jc w:val="right"/>
        <w:rPr>
          <w:rFonts w:ascii="Times New Roman" w:hAnsi="Times New Roman" w:cs="Times New Roman"/>
          <w:sz w:val="24"/>
          <w:szCs w:val="24"/>
        </w:rPr>
      </w:pPr>
      <w:r w:rsidRPr="006808EF">
        <w:rPr>
          <w:rFonts w:ascii="Times New Roman" w:hAnsi="Times New Roman" w:cs="Times New Roman"/>
          <w:sz w:val="24"/>
          <w:szCs w:val="24"/>
        </w:rPr>
        <w:t>(Sumber: Data diolah, SPSS 25, 2021)</w:t>
      </w:r>
    </w:p>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p w:rsidR="006808EF" w:rsidRPr="006808EF" w:rsidRDefault="006808EF" w:rsidP="006808EF">
      <w:pPr>
        <w:autoSpaceDE w:val="0"/>
        <w:autoSpaceDN w:val="0"/>
        <w:adjustRightInd w:val="0"/>
        <w:spacing w:after="0" w:line="240" w:lineRule="auto"/>
        <w:ind w:left="1560" w:firstLine="708"/>
        <w:jc w:val="both"/>
        <w:rPr>
          <w:rFonts w:ascii="Times New Roman" w:hAnsi="Times New Roman" w:cs="Times New Roman"/>
          <w:sz w:val="24"/>
          <w:szCs w:val="24"/>
        </w:rPr>
      </w:pPr>
      <w:r w:rsidRPr="006808EF">
        <w:rPr>
          <w:rFonts w:ascii="Times New Roman" w:hAnsi="Times New Roman" w:cs="Times New Roman"/>
          <w:sz w:val="24"/>
          <w:szCs w:val="24"/>
        </w:rPr>
        <w:t>Berdasarkan Tabel 4.7 dapat terlihat bahwa nilai signifikan dari CSR sebesar 0,435, ROA sebesar 0,495, DER sebesar 0,055, dan SIZE sebesar 0,426. Artinya nilai signifikan &gt; 0</w:t>
      </w:r>
      <w:proofErr w:type="gramStart"/>
      <w:r w:rsidRPr="006808EF">
        <w:rPr>
          <w:rFonts w:ascii="Times New Roman" w:hAnsi="Times New Roman" w:cs="Times New Roman"/>
          <w:sz w:val="24"/>
          <w:szCs w:val="24"/>
        </w:rPr>
        <w:t>,05</w:t>
      </w:r>
      <w:proofErr w:type="gramEnd"/>
      <w:r w:rsidRPr="006808EF">
        <w:rPr>
          <w:rFonts w:ascii="Times New Roman" w:hAnsi="Times New Roman" w:cs="Times New Roman"/>
          <w:sz w:val="24"/>
          <w:szCs w:val="24"/>
        </w:rPr>
        <w:t xml:space="preserve"> sehingga dapat disimpulkan bahwa tidak terjadi heteroskedastisitas. Dengan tidak terjadinya heteroskedastisitas antar variabel, maka model regresi yang dijalankan siap dilakukan pengujian.</w:t>
      </w:r>
    </w:p>
    <w:p w:rsidR="006808EF" w:rsidRPr="006808EF" w:rsidRDefault="006808EF" w:rsidP="00306B86">
      <w:pPr>
        <w:pStyle w:val="ListParagraph"/>
        <w:numPr>
          <w:ilvl w:val="0"/>
          <w:numId w:val="21"/>
        </w:num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Uji Autokolerasi</w:t>
      </w:r>
    </w:p>
    <w:p w:rsidR="006808EF" w:rsidRPr="006808EF" w:rsidRDefault="006808EF" w:rsidP="006808EF">
      <w:pPr>
        <w:pStyle w:val="ListParagraph"/>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t>Tabel 4.8</w:t>
      </w:r>
    </w:p>
    <w:p w:rsidR="006808EF" w:rsidRPr="006808EF" w:rsidRDefault="006808EF" w:rsidP="006808EF">
      <w:pPr>
        <w:pStyle w:val="ListParagraph"/>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lastRenderedPageBreak/>
        <w:t>Hasil Uji Autokolerasi</w:t>
      </w:r>
    </w:p>
    <w:tbl>
      <w:tblPr>
        <w:tblW w:w="6343"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2"/>
        <w:gridCol w:w="1984"/>
        <w:gridCol w:w="1042"/>
        <w:gridCol w:w="1475"/>
      </w:tblGrid>
      <w:tr w:rsidR="006808EF" w:rsidRPr="006808EF" w:rsidTr="006808EF">
        <w:trPr>
          <w:cantSplit/>
        </w:trPr>
        <w:tc>
          <w:tcPr>
            <w:tcW w:w="6343" w:type="dxa"/>
            <w:gridSpan w:val="4"/>
            <w:tcBorders>
              <w:top w:val="nil"/>
              <w:left w:val="nil"/>
              <w:bottom w:val="nil"/>
              <w:right w:val="nil"/>
            </w:tcBorders>
            <w:shd w:val="clear" w:color="auto" w:fill="FFFFFF"/>
            <w:vAlign w:val="center"/>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6808EF">
              <w:rPr>
                <w:rFonts w:ascii="Times New Roman" w:hAnsi="Times New Roman" w:cs="Times New Roman"/>
                <w:b/>
                <w:bCs/>
                <w:color w:val="010205"/>
                <w:sz w:val="24"/>
                <w:szCs w:val="24"/>
              </w:rPr>
              <w:t>Runs Test</w:t>
            </w:r>
          </w:p>
        </w:tc>
      </w:tr>
      <w:tr w:rsidR="006808EF" w:rsidRPr="006808EF" w:rsidTr="006808EF">
        <w:trPr>
          <w:cantSplit/>
        </w:trPr>
        <w:tc>
          <w:tcPr>
            <w:tcW w:w="4868" w:type="dxa"/>
            <w:gridSpan w:val="3"/>
            <w:tcBorders>
              <w:top w:val="nil"/>
              <w:left w:val="nil"/>
              <w:bottom w:val="single" w:sz="8" w:space="0" w:color="152935"/>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Unstandardized Residual</w:t>
            </w:r>
          </w:p>
        </w:tc>
      </w:tr>
      <w:tr w:rsidR="006808EF" w:rsidRPr="006808EF" w:rsidTr="006808EF">
        <w:trPr>
          <w:cantSplit/>
        </w:trPr>
        <w:tc>
          <w:tcPr>
            <w:tcW w:w="4868" w:type="dxa"/>
            <w:gridSpan w:val="3"/>
            <w:tcBorders>
              <w:top w:val="single" w:sz="8" w:space="0" w:color="152935"/>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Test Value</w:t>
            </w:r>
            <w:r w:rsidRPr="006808EF">
              <w:rPr>
                <w:rFonts w:ascii="Times New Roman" w:hAnsi="Times New Roman" w:cs="Times New Roman"/>
                <w:color w:val="264A60"/>
                <w:sz w:val="24"/>
                <w:szCs w:val="24"/>
                <w:vertAlign w:val="superscript"/>
              </w:rPr>
              <w:t>a</w:t>
            </w:r>
          </w:p>
        </w:tc>
        <w:tc>
          <w:tcPr>
            <w:tcW w:w="1475" w:type="dxa"/>
            <w:tcBorders>
              <w:top w:val="single" w:sz="8" w:space="0" w:color="152935"/>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0.00885</w:t>
            </w:r>
          </w:p>
        </w:tc>
      </w:tr>
      <w:tr w:rsidR="006808EF" w:rsidRPr="006808EF" w:rsidTr="006808EF">
        <w:trPr>
          <w:cantSplit/>
        </w:trPr>
        <w:tc>
          <w:tcPr>
            <w:tcW w:w="4868"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Cases &lt; Test Value</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18</w:t>
            </w:r>
          </w:p>
        </w:tc>
      </w:tr>
      <w:tr w:rsidR="006808EF" w:rsidRPr="006808EF" w:rsidTr="006808EF">
        <w:trPr>
          <w:cantSplit/>
        </w:trPr>
        <w:tc>
          <w:tcPr>
            <w:tcW w:w="4868"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Cases &gt;= Test Value</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19</w:t>
            </w:r>
          </w:p>
        </w:tc>
      </w:tr>
      <w:tr w:rsidR="006808EF" w:rsidRPr="006808EF" w:rsidTr="006808EF">
        <w:trPr>
          <w:cantSplit/>
        </w:trPr>
        <w:tc>
          <w:tcPr>
            <w:tcW w:w="4868"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Total Cases</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37</w:t>
            </w:r>
          </w:p>
        </w:tc>
      </w:tr>
      <w:tr w:rsidR="006808EF" w:rsidRPr="006808EF" w:rsidTr="006808EF">
        <w:trPr>
          <w:cantSplit/>
        </w:trPr>
        <w:tc>
          <w:tcPr>
            <w:tcW w:w="4868"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Number of Runs</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24</w:t>
            </w:r>
          </w:p>
        </w:tc>
      </w:tr>
      <w:tr w:rsidR="006808EF" w:rsidRPr="006808EF" w:rsidTr="006808EF">
        <w:trPr>
          <w:cantSplit/>
        </w:trPr>
        <w:tc>
          <w:tcPr>
            <w:tcW w:w="4868"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Z</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1.339</w:t>
            </w:r>
          </w:p>
        </w:tc>
      </w:tr>
      <w:tr w:rsidR="006808EF" w:rsidRPr="006808EF" w:rsidTr="006808EF">
        <w:trPr>
          <w:cantSplit/>
        </w:trPr>
        <w:tc>
          <w:tcPr>
            <w:tcW w:w="4868" w:type="dxa"/>
            <w:gridSpan w:val="3"/>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Asymp. Sig. (2-tailed)</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0.180</w:t>
            </w:r>
          </w:p>
        </w:tc>
      </w:tr>
      <w:tr w:rsidR="006808EF" w:rsidRPr="006808EF" w:rsidTr="006808EF">
        <w:trPr>
          <w:cantSplit/>
        </w:trPr>
        <w:tc>
          <w:tcPr>
            <w:tcW w:w="1842" w:type="dxa"/>
            <w:vMerge w:val="restart"/>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Monte Carlo Sig. (2-tailed)</w:t>
            </w:r>
          </w:p>
        </w:tc>
        <w:tc>
          <w:tcPr>
            <w:tcW w:w="3026" w:type="dxa"/>
            <w:gridSpan w:val="2"/>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Sig.</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0.136</w:t>
            </w:r>
            <w:r w:rsidRPr="006808EF">
              <w:rPr>
                <w:rFonts w:ascii="Times New Roman" w:hAnsi="Times New Roman" w:cs="Times New Roman"/>
                <w:color w:val="010205"/>
                <w:sz w:val="24"/>
                <w:szCs w:val="24"/>
                <w:vertAlign w:val="superscript"/>
              </w:rPr>
              <w:t>b</w:t>
            </w:r>
          </w:p>
        </w:tc>
      </w:tr>
      <w:tr w:rsidR="006808EF" w:rsidRPr="006808EF" w:rsidTr="006808EF">
        <w:trPr>
          <w:cantSplit/>
        </w:trPr>
        <w:tc>
          <w:tcPr>
            <w:tcW w:w="1842" w:type="dxa"/>
            <w:vMerge/>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984" w:type="dxa"/>
            <w:vMerge w:val="restart"/>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99% Confidence Interval</w:t>
            </w:r>
          </w:p>
        </w:tc>
        <w:tc>
          <w:tcPr>
            <w:tcW w:w="1042"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Lower Bound</w:t>
            </w:r>
          </w:p>
        </w:tc>
        <w:tc>
          <w:tcPr>
            <w:tcW w:w="1475" w:type="dxa"/>
            <w:tcBorders>
              <w:top w:val="single" w:sz="8" w:space="0" w:color="AEAEAE"/>
              <w:left w:val="nil"/>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0.128</w:t>
            </w:r>
          </w:p>
        </w:tc>
      </w:tr>
      <w:tr w:rsidR="006808EF" w:rsidRPr="006808EF" w:rsidTr="006808EF">
        <w:trPr>
          <w:cantSplit/>
        </w:trPr>
        <w:tc>
          <w:tcPr>
            <w:tcW w:w="1842" w:type="dxa"/>
            <w:vMerge/>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984" w:type="dxa"/>
            <w:vMerge/>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042" w:type="dxa"/>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Upper Bound</w:t>
            </w:r>
          </w:p>
        </w:tc>
        <w:tc>
          <w:tcPr>
            <w:tcW w:w="1475" w:type="dxa"/>
            <w:tcBorders>
              <w:top w:val="single" w:sz="8" w:space="0" w:color="AEAEAE"/>
              <w:left w:val="nil"/>
              <w:bottom w:val="single" w:sz="8" w:space="0" w:color="152935"/>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0.145</w:t>
            </w:r>
          </w:p>
        </w:tc>
      </w:tr>
      <w:tr w:rsidR="006808EF" w:rsidRPr="006808EF" w:rsidTr="006808EF">
        <w:trPr>
          <w:cantSplit/>
        </w:trPr>
        <w:tc>
          <w:tcPr>
            <w:tcW w:w="6343" w:type="dxa"/>
            <w:gridSpan w:val="4"/>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a. Median</w:t>
            </w:r>
          </w:p>
        </w:tc>
      </w:tr>
      <w:tr w:rsidR="006808EF" w:rsidRPr="006808EF" w:rsidTr="006808EF">
        <w:trPr>
          <w:cantSplit/>
        </w:trPr>
        <w:tc>
          <w:tcPr>
            <w:tcW w:w="6343" w:type="dxa"/>
            <w:gridSpan w:val="4"/>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b. Based on 10000 sampled tables with starting seed 926214481.</w:t>
            </w:r>
          </w:p>
        </w:tc>
      </w:tr>
    </w:tbl>
    <w:p w:rsidR="006808EF" w:rsidRPr="006808EF" w:rsidRDefault="006808EF" w:rsidP="006808EF">
      <w:pPr>
        <w:pStyle w:val="ListParagraph"/>
        <w:autoSpaceDE w:val="0"/>
        <w:autoSpaceDN w:val="0"/>
        <w:adjustRightInd w:val="0"/>
        <w:spacing w:after="0" w:line="240" w:lineRule="auto"/>
        <w:ind w:left="1866"/>
        <w:jc w:val="right"/>
        <w:rPr>
          <w:rFonts w:ascii="Times New Roman" w:hAnsi="Times New Roman" w:cs="Times New Roman"/>
          <w:sz w:val="24"/>
          <w:szCs w:val="24"/>
        </w:rPr>
      </w:pPr>
      <w:r w:rsidRPr="006808EF">
        <w:rPr>
          <w:rFonts w:ascii="Times New Roman" w:hAnsi="Times New Roman" w:cs="Times New Roman"/>
          <w:sz w:val="24"/>
          <w:szCs w:val="24"/>
        </w:rPr>
        <w:t>(Sumber: Data diolah, SPSS 25, 2021)</w:t>
      </w:r>
    </w:p>
    <w:p w:rsidR="006808EF" w:rsidRPr="006808EF" w:rsidRDefault="006808EF" w:rsidP="006808EF">
      <w:pPr>
        <w:pStyle w:val="ListParagraph"/>
        <w:autoSpaceDE w:val="0"/>
        <w:autoSpaceDN w:val="0"/>
        <w:adjustRightInd w:val="0"/>
        <w:spacing w:after="0" w:line="240" w:lineRule="auto"/>
        <w:ind w:left="1866"/>
        <w:rPr>
          <w:rFonts w:ascii="Times New Roman" w:hAnsi="Times New Roman" w:cs="Times New Roman"/>
          <w:sz w:val="24"/>
          <w:szCs w:val="24"/>
        </w:rPr>
      </w:pPr>
    </w:p>
    <w:p w:rsidR="006808EF" w:rsidRPr="006808EF" w:rsidRDefault="006808EF" w:rsidP="006808EF">
      <w:pPr>
        <w:pStyle w:val="ListParagraph"/>
        <w:spacing w:line="240" w:lineRule="auto"/>
        <w:ind w:left="1560" w:firstLine="708"/>
        <w:jc w:val="both"/>
        <w:rPr>
          <w:rFonts w:ascii="Times New Roman" w:hAnsi="Times New Roman" w:cs="Times New Roman"/>
          <w:sz w:val="24"/>
          <w:szCs w:val="24"/>
        </w:rPr>
      </w:pPr>
      <w:r w:rsidRPr="006808EF">
        <w:rPr>
          <w:rFonts w:ascii="Times New Roman" w:hAnsi="Times New Roman" w:cs="Times New Roman"/>
          <w:sz w:val="24"/>
          <w:szCs w:val="24"/>
        </w:rPr>
        <w:t xml:space="preserve">Berdasarkan Tabel 4.8 hasil dari uji </w:t>
      </w:r>
      <w:r w:rsidRPr="006808EF">
        <w:rPr>
          <w:rFonts w:ascii="Times New Roman" w:hAnsi="Times New Roman" w:cs="Times New Roman"/>
          <w:i/>
          <w:iCs/>
          <w:sz w:val="24"/>
          <w:szCs w:val="24"/>
        </w:rPr>
        <w:t>run</w:t>
      </w:r>
      <w:r w:rsidRPr="006808EF">
        <w:rPr>
          <w:rFonts w:ascii="Times New Roman" w:hAnsi="Times New Roman" w:cs="Times New Roman"/>
          <w:sz w:val="24"/>
          <w:szCs w:val="24"/>
        </w:rPr>
        <w:t xml:space="preserve"> menunjukkan bahwa Monte Carlo Sig</w:t>
      </w:r>
      <w:r w:rsidRPr="006808EF">
        <w:rPr>
          <w:rFonts w:ascii="Times New Roman" w:hAnsi="Times New Roman" w:cs="Times New Roman"/>
          <w:i/>
          <w:iCs/>
          <w:sz w:val="24"/>
          <w:szCs w:val="24"/>
        </w:rPr>
        <w:t>.</w:t>
      </w:r>
      <w:r w:rsidRPr="006808EF">
        <w:rPr>
          <w:rFonts w:ascii="Times New Roman" w:hAnsi="Times New Roman" w:cs="Times New Roman"/>
          <w:sz w:val="24"/>
          <w:szCs w:val="24"/>
        </w:rPr>
        <w:t xml:space="preserve"> (2-tailed) sebesar 0,136 &gt; 0</w:t>
      </w:r>
      <w:proofErr w:type="gramStart"/>
      <w:r w:rsidRPr="006808EF">
        <w:rPr>
          <w:rFonts w:ascii="Times New Roman" w:hAnsi="Times New Roman" w:cs="Times New Roman"/>
          <w:sz w:val="24"/>
          <w:szCs w:val="24"/>
        </w:rPr>
        <w:t>,05</w:t>
      </w:r>
      <w:proofErr w:type="gramEnd"/>
      <w:r w:rsidRPr="006808EF">
        <w:rPr>
          <w:rFonts w:ascii="Times New Roman" w:hAnsi="Times New Roman" w:cs="Times New Roman"/>
          <w:sz w:val="24"/>
          <w:szCs w:val="24"/>
        </w:rPr>
        <w:t>. Sehingga dapat disimpulkan bahwa residual terjadi tidak secara random atau tidak terjadi autokolerasi.</w:t>
      </w:r>
    </w:p>
    <w:p w:rsidR="006808EF" w:rsidRPr="006808EF" w:rsidRDefault="006808EF" w:rsidP="000F4035">
      <w:pPr>
        <w:pStyle w:val="ListParagraph"/>
        <w:numPr>
          <w:ilvl w:val="0"/>
          <w:numId w:val="43"/>
        </w:numPr>
        <w:spacing w:line="240" w:lineRule="auto"/>
        <w:jc w:val="both"/>
        <w:outlineLvl w:val="2"/>
        <w:rPr>
          <w:rFonts w:ascii="Times New Roman" w:hAnsi="Times New Roman" w:cs="Times New Roman"/>
          <w:b/>
          <w:bCs/>
          <w:sz w:val="24"/>
          <w:szCs w:val="24"/>
        </w:rPr>
      </w:pPr>
      <w:bookmarkStart w:id="21" w:name="_Toc90844261"/>
      <w:r w:rsidRPr="006808EF">
        <w:rPr>
          <w:rFonts w:ascii="Times New Roman" w:hAnsi="Times New Roman" w:cs="Times New Roman"/>
          <w:b/>
          <w:bCs/>
          <w:sz w:val="24"/>
          <w:szCs w:val="24"/>
        </w:rPr>
        <w:t>Regresi Linear Berganda</w:t>
      </w:r>
      <w:bookmarkEnd w:id="21"/>
    </w:p>
    <w:p w:rsidR="006808EF" w:rsidRPr="006808EF" w:rsidRDefault="006808EF" w:rsidP="006808EF">
      <w:pPr>
        <w:autoSpaceDE w:val="0"/>
        <w:autoSpaceDN w:val="0"/>
        <w:adjustRightInd w:val="0"/>
        <w:spacing w:after="0" w:line="240" w:lineRule="auto"/>
        <w:ind w:left="1080"/>
        <w:jc w:val="center"/>
        <w:rPr>
          <w:rFonts w:ascii="Times New Roman" w:hAnsi="Times New Roman" w:cs="Times New Roman"/>
          <w:sz w:val="24"/>
          <w:szCs w:val="24"/>
        </w:rPr>
      </w:pPr>
      <w:r w:rsidRPr="006808EF">
        <w:rPr>
          <w:rFonts w:ascii="Times New Roman" w:hAnsi="Times New Roman" w:cs="Times New Roman"/>
          <w:sz w:val="24"/>
          <w:szCs w:val="24"/>
        </w:rPr>
        <w:t>Tabel 4.9</w:t>
      </w:r>
    </w:p>
    <w:p w:rsidR="006808EF" w:rsidRPr="006808EF" w:rsidRDefault="006808EF" w:rsidP="006808EF">
      <w:pPr>
        <w:autoSpaceDE w:val="0"/>
        <w:autoSpaceDN w:val="0"/>
        <w:adjustRightInd w:val="0"/>
        <w:spacing w:after="0" w:line="240" w:lineRule="auto"/>
        <w:ind w:left="1080"/>
        <w:jc w:val="center"/>
        <w:rPr>
          <w:rFonts w:ascii="Times New Roman" w:hAnsi="Times New Roman" w:cs="Times New Roman"/>
          <w:sz w:val="24"/>
          <w:szCs w:val="24"/>
        </w:rPr>
      </w:pPr>
      <w:r w:rsidRPr="006808EF">
        <w:rPr>
          <w:rFonts w:ascii="Times New Roman" w:hAnsi="Times New Roman" w:cs="Times New Roman"/>
          <w:sz w:val="24"/>
          <w:szCs w:val="24"/>
        </w:rPr>
        <w:t>Hasil Analisa Regresi Linear Berganda</w:t>
      </w:r>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532"/>
        <w:gridCol w:w="1338"/>
        <w:gridCol w:w="1278"/>
        <w:gridCol w:w="1920"/>
      </w:tblGrid>
      <w:tr w:rsidR="006808EF" w:rsidRPr="006808EF" w:rsidTr="006808EF">
        <w:trPr>
          <w:cantSplit/>
        </w:trPr>
        <w:tc>
          <w:tcPr>
            <w:tcW w:w="6804" w:type="dxa"/>
            <w:gridSpan w:val="5"/>
            <w:tcBorders>
              <w:top w:val="nil"/>
              <w:left w:val="nil"/>
              <w:bottom w:val="nil"/>
              <w:right w:val="nil"/>
            </w:tcBorders>
            <w:shd w:val="clear" w:color="auto" w:fill="FFFFFF"/>
            <w:vAlign w:val="center"/>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6808EF">
              <w:rPr>
                <w:rFonts w:ascii="Times New Roman" w:hAnsi="Times New Roman" w:cs="Times New Roman"/>
                <w:b/>
                <w:bCs/>
                <w:color w:val="010205"/>
                <w:sz w:val="24"/>
                <w:szCs w:val="24"/>
              </w:rPr>
              <w:t>Coefficients</w:t>
            </w:r>
            <w:r w:rsidRPr="006808EF">
              <w:rPr>
                <w:rFonts w:ascii="Times New Roman" w:hAnsi="Times New Roman" w:cs="Times New Roman"/>
                <w:b/>
                <w:bCs/>
                <w:color w:val="010205"/>
                <w:sz w:val="24"/>
                <w:szCs w:val="24"/>
                <w:vertAlign w:val="superscript"/>
              </w:rPr>
              <w:t>a</w:t>
            </w:r>
          </w:p>
        </w:tc>
      </w:tr>
      <w:tr w:rsidR="006808EF" w:rsidRPr="006808EF" w:rsidTr="006808EF">
        <w:trPr>
          <w:cantSplit/>
        </w:trPr>
        <w:tc>
          <w:tcPr>
            <w:tcW w:w="2268" w:type="dxa"/>
            <w:gridSpan w:val="2"/>
            <w:vMerge w:val="restart"/>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Model</w:t>
            </w:r>
          </w:p>
        </w:tc>
        <w:tc>
          <w:tcPr>
            <w:tcW w:w="2616" w:type="dxa"/>
            <w:gridSpan w:val="2"/>
            <w:tcBorders>
              <w:top w:val="nil"/>
              <w:left w:val="nil"/>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Unstandardized Coefficients</w:t>
            </w:r>
          </w:p>
        </w:tc>
        <w:tc>
          <w:tcPr>
            <w:tcW w:w="1920" w:type="dxa"/>
            <w:tcBorders>
              <w:top w:val="nil"/>
              <w:left w:val="single" w:sz="8" w:space="0" w:color="E0E0E0"/>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Standardized Coefficients</w:t>
            </w:r>
          </w:p>
        </w:tc>
      </w:tr>
      <w:tr w:rsidR="006808EF" w:rsidRPr="006808EF" w:rsidTr="006808EF">
        <w:trPr>
          <w:cantSplit/>
        </w:trPr>
        <w:tc>
          <w:tcPr>
            <w:tcW w:w="2268" w:type="dxa"/>
            <w:gridSpan w:val="2"/>
            <w:vMerge/>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c>
          <w:tcPr>
            <w:tcW w:w="1338" w:type="dxa"/>
            <w:tcBorders>
              <w:top w:val="nil"/>
              <w:left w:val="nil"/>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B</w:t>
            </w:r>
          </w:p>
        </w:tc>
        <w:tc>
          <w:tcPr>
            <w:tcW w:w="1278" w:type="dxa"/>
            <w:tcBorders>
              <w:top w:val="nil"/>
              <w:left w:val="single" w:sz="8" w:space="0" w:color="E0E0E0"/>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Std. Error</w:t>
            </w:r>
          </w:p>
        </w:tc>
        <w:tc>
          <w:tcPr>
            <w:tcW w:w="1920" w:type="dxa"/>
            <w:tcBorders>
              <w:top w:val="nil"/>
              <w:left w:val="single" w:sz="8" w:space="0" w:color="E0E0E0"/>
              <w:bottom w:val="single" w:sz="8" w:space="0" w:color="152935"/>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Beta</w:t>
            </w:r>
          </w:p>
        </w:tc>
      </w:tr>
      <w:tr w:rsidR="006808EF" w:rsidRPr="006808EF" w:rsidTr="006808EF">
        <w:trPr>
          <w:cantSplit/>
        </w:trPr>
        <w:tc>
          <w:tcPr>
            <w:tcW w:w="736" w:type="dxa"/>
            <w:vMerge w:val="restart"/>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1</w:t>
            </w:r>
          </w:p>
        </w:tc>
        <w:tc>
          <w:tcPr>
            <w:tcW w:w="1532" w:type="dxa"/>
            <w:tcBorders>
              <w:top w:val="single" w:sz="8" w:space="0" w:color="152935"/>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(Constant)</w:t>
            </w:r>
          </w:p>
        </w:tc>
        <w:tc>
          <w:tcPr>
            <w:tcW w:w="1338" w:type="dxa"/>
            <w:tcBorders>
              <w:top w:val="single" w:sz="8" w:space="0" w:color="152935"/>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-0.050</w:t>
            </w:r>
          </w:p>
        </w:tc>
        <w:tc>
          <w:tcPr>
            <w:tcW w:w="1278" w:type="dxa"/>
            <w:tcBorders>
              <w:top w:val="single" w:sz="8" w:space="0" w:color="152935"/>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0.563</w:t>
            </w:r>
          </w:p>
        </w:tc>
        <w:tc>
          <w:tcPr>
            <w:tcW w:w="1920" w:type="dxa"/>
            <w:tcBorders>
              <w:top w:val="single" w:sz="8" w:space="0" w:color="152935"/>
              <w:left w:val="single" w:sz="8" w:space="0" w:color="E0E0E0"/>
              <w:bottom w:val="single" w:sz="8" w:space="0" w:color="AEAEAE"/>
              <w:right w:val="nil"/>
            </w:tcBorders>
            <w:shd w:val="clear" w:color="auto" w:fill="FFFFFF"/>
            <w:vAlign w:val="center"/>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r>
      <w:tr w:rsidR="006808EF" w:rsidRPr="006808EF" w:rsidTr="006808EF">
        <w:trPr>
          <w:cantSplit/>
        </w:trPr>
        <w:tc>
          <w:tcPr>
            <w:tcW w:w="736"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c>
          <w:tcPr>
            <w:tcW w:w="1532"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TransCSR</w:t>
            </w:r>
          </w:p>
        </w:tc>
        <w:tc>
          <w:tcPr>
            <w:tcW w:w="1338"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0.204</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0.222</w:t>
            </w:r>
          </w:p>
        </w:tc>
        <w:tc>
          <w:tcPr>
            <w:tcW w:w="1920"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0.178</w:t>
            </w:r>
          </w:p>
        </w:tc>
      </w:tr>
      <w:tr w:rsidR="006808EF" w:rsidRPr="006808EF" w:rsidTr="006808EF">
        <w:trPr>
          <w:cantSplit/>
        </w:trPr>
        <w:tc>
          <w:tcPr>
            <w:tcW w:w="736"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532"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TransROA</w:t>
            </w:r>
          </w:p>
        </w:tc>
        <w:tc>
          <w:tcPr>
            <w:tcW w:w="1338"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-0.123</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0.033</w:t>
            </w:r>
          </w:p>
        </w:tc>
        <w:tc>
          <w:tcPr>
            <w:tcW w:w="1920"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-0.567</w:t>
            </w:r>
          </w:p>
        </w:tc>
      </w:tr>
      <w:tr w:rsidR="006808EF" w:rsidRPr="006808EF" w:rsidTr="006808EF">
        <w:trPr>
          <w:cantSplit/>
        </w:trPr>
        <w:tc>
          <w:tcPr>
            <w:tcW w:w="736"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532"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TransDER</w:t>
            </w:r>
          </w:p>
        </w:tc>
        <w:tc>
          <w:tcPr>
            <w:tcW w:w="1338"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-0.036</w:t>
            </w:r>
          </w:p>
        </w:tc>
        <w:tc>
          <w:tcPr>
            <w:tcW w:w="1278"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0.064</w:t>
            </w:r>
          </w:p>
        </w:tc>
        <w:tc>
          <w:tcPr>
            <w:tcW w:w="1920"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-0.099</w:t>
            </w:r>
          </w:p>
        </w:tc>
      </w:tr>
      <w:tr w:rsidR="006808EF" w:rsidRPr="006808EF" w:rsidTr="006808EF">
        <w:trPr>
          <w:cantSplit/>
        </w:trPr>
        <w:tc>
          <w:tcPr>
            <w:tcW w:w="736"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532" w:type="dxa"/>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TransSIZE</w:t>
            </w:r>
          </w:p>
        </w:tc>
        <w:tc>
          <w:tcPr>
            <w:tcW w:w="1338" w:type="dxa"/>
            <w:tcBorders>
              <w:top w:val="single" w:sz="8" w:space="0" w:color="AEAEAE"/>
              <w:left w:val="nil"/>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0.138</w:t>
            </w:r>
          </w:p>
        </w:tc>
        <w:tc>
          <w:tcPr>
            <w:tcW w:w="1278" w:type="dxa"/>
            <w:tcBorders>
              <w:top w:val="single" w:sz="8" w:space="0" w:color="AEAEAE"/>
              <w:left w:val="single" w:sz="8" w:space="0" w:color="E0E0E0"/>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0.203</w:t>
            </w:r>
          </w:p>
        </w:tc>
        <w:tc>
          <w:tcPr>
            <w:tcW w:w="1920" w:type="dxa"/>
            <w:tcBorders>
              <w:top w:val="single" w:sz="8" w:space="0" w:color="AEAEAE"/>
              <w:left w:val="single" w:sz="8" w:space="0" w:color="E0E0E0"/>
              <w:bottom w:val="single" w:sz="8" w:space="0" w:color="152935"/>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0.146</w:t>
            </w:r>
          </w:p>
        </w:tc>
      </w:tr>
      <w:tr w:rsidR="006808EF" w:rsidRPr="006808EF" w:rsidTr="006808EF">
        <w:trPr>
          <w:cantSplit/>
        </w:trPr>
        <w:tc>
          <w:tcPr>
            <w:tcW w:w="6804" w:type="dxa"/>
            <w:gridSpan w:val="5"/>
            <w:tcBorders>
              <w:top w:val="nil"/>
              <w:left w:val="nil"/>
              <w:bottom w:val="nil"/>
              <w:right w:val="nil"/>
            </w:tcBorders>
            <w:shd w:val="clear" w:color="auto" w:fill="FFFFFF"/>
          </w:tcPr>
          <w:p w:rsidR="006808EF" w:rsidRPr="006808EF" w:rsidRDefault="006808EF" w:rsidP="006808EF">
            <w:pPr>
              <w:tabs>
                <w:tab w:val="right" w:pos="6318"/>
              </w:tabs>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a. Dependent Variable: TransETR</w:t>
            </w:r>
            <w:r w:rsidRPr="006808EF">
              <w:rPr>
                <w:rFonts w:ascii="Times New Roman" w:hAnsi="Times New Roman" w:cs="Times New Roman"/>
                <w:color w:val="010205"/>
                <w:sz w:val="24"/>
                <w:szCs w:val="24"/>
              </w:rPr>
              <w:tab/>
            </w:r>
          </w:p>
        </w:tc>
      </w:tr>
    </w:tbl>
    <w:p w:rsidR="006808EF" w:rsidRPr="006808EF" w:rsidRDefault="006808EF" w:rsidP="006808EF">
      <w:pPr>
        <w:autoSpaceDE w:val="0"/>
        <w:autoSpaceDN w:val="0"/>
        <w:adjustRightInd w:val="0"/>
        <w:spacing w:after="0" w:line="240" w:lineRule="auto"/>
        <w:ind w:left="1080"/>
        <w:jc w:val="right"/>
        <w:rPr>
          <w:rFonts w:ascii="Times New Roman" w:hAnsi="Times New Roman" w:cs="Times New Roman"/>
          <w:sz w:val="24"/>
          <w:szCs w:val="24"/>
        </w:rPr>
      </w:pPr>
      <w:r w:rsidRPr="006808EF">
        <w:rPr>
          <w:rFonts w:ascii="Times New Roman" w:hAnsi="Times New Roman" w:cs="Times New Roman"/>
          <w:sz w:val="24"/>
          <w:szCs w:val="24"/>
        </w:rPr>
        <w:t>(</w:t>
      </w:r>
      <w:r w:rsidRPr="006808EF">
        <w:rPr>
          <w:rFonts w:ascii="Times New Roman" w:hAnsi="Times New Roman" w:cs="Times New Roman"/>
          <w:i/>
          <w:iCs/>
          <w:sz w:val="24"/>
          <w:szCs w:val="24"/>
        </w:rPr>
        <w:t>Sumber</w:t>
      </w:r>
      <w:r w:rsidRPr="006808EF">
        <w:rPr>
          <w:rFonts w:ascii="Times New Roman" w:hAnsi="Times New Roman" w:cs="Times New Roman"/>
          <w:sz w:val="24"/>
          <w:szCs w:val="24"/>
        </w:rPr>
        <w:t>: Data diolah, SPSS 25, 2021)</w:t>
      </w:r>
    </w:p>
    <w:p w:rsidR="006808EF" w:rsidRPr="006808EF" w:rsidRDefault="006808EF" w:rsidP="006808EF">
      <w:pPr>
        <w:autoSpaceDE w:val="0"/>
        <w:autoSpaceDN w:val="0"/>
        <w:adjustRightInd w:val="0"/>
        <w:spacing w:after="0" w:line="240" w:lineRule="auto"/>
        <w:ind w:left="1080"/>
        <w:jc w:val="right"/>
        <w:rPr>
          <w:rFonts w:ascii="Times New Roman" w:hAnsi="Times New Roman" w:cs="Times New Roman"/>
          <w:sz w:val="24"/>
          <w:szCs w:val="24"/>
        </w:rPr>
      </w:pPr>
    </w:p>
    <w:p w:rsidR="006808EF" w:rsidRPr="006808EF" w:rsidRDefault="006808EF" w:rsidP="006808EF">
      <w:pPr>
        <w:pStyle w:val="ListParagraph"/>
        <w:spacing w:line="240" w:lineRule="auto"/>
        <w:ind w:left="1146" w:firstLine="839"/>
        <w:jc w:val="both"/>
        <w:rPr>
          <w:rFonts w:ascii="Times New Roman" w:hAnsi="Times New Roman" w:cs="Times New Roman"/>
          <w:sz w:val="24"/>
          <w:szCs w:val="24"/>
        </w:rPr>
      </w:pPr>
      <w:r w:rsidRPr="006808EF">
        <w:rPr>
          <w:rFonts w:ascii="Times New Roman" w:hAnsi="Times New Roman" w:cs="Times New Roman"/>
          <w:sz w:val="24"/>
          <w:szCs w:val="24"/>
        </w:rPr>
        <w:t xml:space="preserve">Berdasarkan transformasi data yang sebelumnya sudah dilakukan peneliti, diperoleh persamaan hasil regresi berganda yang sesuai dengan hasil analisa pada tabel 4.9 sebagai berikut:  </w:t>
      </w:r>
    </w:p>
    <w:p w:rsidR="006808EF" w:rsidRPr="006808EF" w:rsidRDefault="006808EF" w:rsidP="006808EF">
      <w:pPr>
        <w:pStyle w:val="ListParagraph"/>
        <w:spacing w:line="240" w:lineRule="auto"/>
        <w:ind w:left="851"/>
        <w:jc w:val="both"/>
        <w:rPr>
          <w:rFonts w:ascii="Times New Roman" w:hAnsi="Times New Roman" w:cs="Times New Roman"/>
          <w:sz w:val="24"/>
          <w:szCs w:val="24"/>
        </w:rPr>
      </w:pPr>
      <w:r w:rsidRPr="006808EF">
        <w:rPr>
          <w:rFonts w:ascii="Times New Roman" w:hAnsi="Times New Roman" w:cs="Times New Roman"/>
          <w:sz w:val="24"/>
          <w:szCs w:val="24"/>
        </w:rPr>
        <w:t>ETR = -0,050 + 0,204 CSR – 0,123 ROA – 0,036 DER</w:t>
      </w:r>
      <w:r w:rsidRPr="006808EF">
        <w:rPr>
          <w:rFonts w:ascii="Times New Roman" w:hAnsi="Times New Roman" w:cs="Times New Roman"/>
          <w:sz w:val="24"/>
          <w:szCs w:val="24"/>
          <w:vertAlign w:val="subscript"/>
        </w:rPr>
        <w:t xml:space="preserve"> </w:t>
      </w:r>
      <w:r w:rsidRPr="006808EF">
        <w:rPr>
          <w:rFonts w:ascii="Times New Roman" w:hAnsi="Times New Roman" w:cs="Times New Roman"/>
          <w:sz w:val="24"/>
          <w:szCs w:val="24"/>
        </w:rPr>
        <w:t>+ 0,138 SIZE + ε</w:t>
      </w:r>
    </w:p>
    <w:p w:rsidR="006808EF" w:rsidRPr="006808EF" w:rsidRDefault="006808EF" w:rsidP="006808EF">
      <w:pPr>
        <w:pStyle w:val="ListParagraph"/>
        <w:autoSpaceDE w:val="0"/>
        <w:autoSpaceDN w:val="0"/>
        <w:adjustRightInd w:val="0"/>
        <w:spacing w:after="0" w:line="240" w:lineRule="auto"/>
        <w:ind w:left="1134"/>
        <w:rPr>
          <w:rFonts w:ascii="Times New Roman" w:hAnsi="Times New Roman" w:cs="Times New Roman"/>
          <w:sz w:val="24"/>
          <w:szCs w:val="24"/>
        </w:rPr>
      </w:pPr>
      <w:r w:rsidRPr="006808EF">
        <w:rPr>
          <w:rFonts w:ascii="Times New Roman" w:hAnsi="Times New Roman" w:cs="Times New Roman"/>
          <w:sz w:val="24"/>
          <w:szCs w:val="24"/>
        </w:rPr>
        <w:t>Dari persamaan di atas dapat disimpulkan bahwa:</w:t>
      </w:r>
    </w:p>
    <w:p w:rsidR="006808EF" w:rsidRPr="006808EF" w:rsidRDefault="006808EF" w:rsidP="00306B86">
      <w:pPr>
        <w:pStyle w:val="ListParagraph"/>
        <w:numPr>
          <w:ilvl w:val="0"/>
          <w:numId w:val="22"/>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lastRenderedPageBreak/>
        <w:t>Konstanta</w:t>
      </w:r>
    </w:p>
    <w:p w:rsidR="006808EF" w:rsidRPr="006808EF" w:rsidRDefault="006808EF" w:rsidP="006808EF">
      <w:pPr>
        <w:pStyle w:val="ListParagraph"/>
        <w:spacing w:line="240" w:lineRule="auto"/>
        <w:ind w:left="1866"/>
        <w:jc w:val="both"/>
        <w:rPr>
          <w:rFonts w:ascii="Times New Roman" w:hAnsi="Times New Roman" w:cs="Times New Roman"/>
          <w:sz w:val="24"/>
          <w:szCs w:val="24"/>
        </w:rPr>
      </w:pPr>
      <w:r w:rsidRPr="006808EF">
        <w:rPr>
          <w:rFonts w:ascii="Times New Roman" w:hAnsi="Times New Roman" w:cs="Times New Roman"/>
          <w:sz w:val="24"/>
          <w:szCs w:val="24"/>
        </w:rPr>
        <w:t xml:space="preserve">Nilai Konstanta yang diperoleh sebesar dalam perhitungan ini adalah -0,050 yang berarti ada atau tidaknya pengaruh dari CSR, profitabilitas,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dan ukuran perusahaan maka nilai variabel dari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-0,050.</w:t>
      </w:r>
    </w:p>
    <w:p w:rsidR="006808EF" w:rsidRPr="006808EF" w:rsidRDefault="006808EF" w:rsidP="00306B86">
      <w:pPr>
        <w:pStyle w:val="ListParagraph"/>
        <w:numPr>
          <w:ilvl w:val="0"/>
          <w:numId w:val="22"/>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Koefisien CSR (X1)</w:t>
      </w:r>
    </w:p>
    <w:p w:rsidR="006808EF" w:rsidRPr="006808EF" w:rsidRDefault="006808EF" w:rsidP="006808EF">
      <w:pPr>
        <w:pStyle w:val="ListParagraph"/>
        <w:spacing w:line="240" w:lineRule="auto"/>
        <w:ind w:left="1866"/>
        <w:jc w:val="both"/>
        <w:rPr>
          <w:rFonts w:ascii="Times New Roman" w:hAnsi="Times New Roman" w:cs="Times New Roman"/>
          <w:sz w:val="24"/>
          <w:szCs w:val="24"/>
        </w:rPr>
      </w:pPr>
      <w:r w:rsidRPr="006808EF">
        <w:rPr>
          <w:rFonts w:ascii="Times New Roman" w:hAnsi="Times New Roman" w:cs="Times New Roman"/>
          <w:sz w:val="24"/>
          <w:szCs w:val="24"/>
        </w:rPr>
        <w:t xml:space="preserve">Nilai koefisien regresi CSR sebagai X1 sebesar 0,204 dengan arah hubungan positif menunjukkan bahwa setiap kenaikan 1% pengungkapan CSR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diikuti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(ETR) sebanyak 0,204 dengan asusmi variabel lainnya dianggap konstan.</w:t>
      </w:r>
    </w:p>
    <w:p w:rsidR="006808EF" w:rsidRPr="006808EF" w:rsidRDefault="006808EF" w:rsidP="00306B86">
      <w:pPr>
        <w:pStyle w:val="ListParagraph"/>
        <w:numPr>
          <w:ilvl w:val="0"/>
          <w:numId w:val="22"/>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Koefisien Profitabilitas (X2)</w:t>
      </w:r>
    </w:p>
    <w:p w:rsidR="006808EF" w:rsidRPr="006808EF" w:rsidRDefault="006808EF" w:rsidP="006808EF">
      <w:pPr>
        <w:pStyle w:val="ListParagraph"/>
        <w:spacing w:line="240" w:lineRule="auto"/>
        <w:ind w:left="1866"/>
        <w:jc w:val="both"/>
        <w:rPr>
          <w:rFonts w:ascii="Times New Roman" w:hAnsi="Times New Roman" w:cs="Times New Roman"/>
          <w:sz w:val="24"/>
          <w:szCs w:val="24"/>
        </w:rPr>
      </w:pPr>
      <w:r w:rsidRPr="006808EF">
        <w:rPr>
          <w:rFonts w:ascii="Times New Roman" w:hAnsi="Times New Roman" w:cs="Times New Roman"/>
          <w:sz w:val="24"/>
          <w:szCs w:val="24"/>
        </w:rPr>
        <w:t xml:space="preserve">Nilai koefisien regresi ROA sebagai X2 sebesar -0,123 dengan arah negative yang artinya setiap kenaikan 1 % profitabilitas (ROA) maka akan diikuti dengan penurunan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(ETR) sebesar 0,123 dengan asusmi variabel lainnya dianggap konstan.</w:t>
      </w:r>
    </w:p>
    <w:p w:rsidR="006808EF" w:rsidRPr="006808EF" w:rsidRDefault="006808EF" w:rsidP="00306B86">
      <w:pPr>
        <w:pStyle w:val="ListParagraph"/>
        <w:numPr>
          <w:ilvl w:val="0"/>
          <w:numId w:val="22"/>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 xml:space="preserve">Koefisien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(X3)</w:t>
      </w:r>
    </w:p>
    <w:p w:rsidR="006808EF" w:rsidRPr="006808EF" w:rsidRDefault="006808EF" w:rsidP="006808EF">
      <w:pPr>
        <w:pStyle w:val="ListParagraph"/>
        <w:spacing w:line="240" w:lineRule="auto"/>
        <w:ind w:left="1866"/>
        <w:jc w:val="both"/>
        <w:rPr>
          <w:rFonts w:ascii="Times New Roman" w:hAnsi="Times New Roman" w:cs="Times New Roman"/>
          <w:sz w:val="24"/>
          <w:szCs w:val="24"/>
        </w:rPr>
      </w:pPr>
      <w:r w:rsidRPr="006808EF">
        <w:rPr>
          <w:rFonts w:ascii="Times New Roman" w:hAnsi="Times New Roman" w:cs="Times New Roman"/>
          <w:sz w:val="24"/>
          <w:szCs w:val="24"/>
        </w:rPr>
        <w:t xml:space="preserve">Nilai koefisien regresi DER sebagai X3 sebesar -0,036 dengan arah negative yang artinya setiap kenaikan 1%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(DER) maka akan diikuti dengan penurunan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(ETR) sebesar 0,036 dengan asusmi variabel lainnya dianggap konstan.</w:t>
      </w:r>
    </w:p>
    <w:p w:rsidR="006808EF" w:rsidRPr="006808EF" w:rsidRDefault="006808EF" w:rsidP="00306B86">
      <w:pPr>
        <w:pStyle w:val="ListParagraph"/>
        <w:numPr>
          <w:ilvl w:val="0"/>
          <w:numId w:val="22"/>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Koefisien Ukuran Perusahaan (X4)</w:t>
      </w:r>
    </w:p>
    <w:p w:rsidR="006808EF" w:rsidRPr="006808EF" w:rsidRDefault="006808EF" w:rsidP="006808EF">
      <w:pPr>
        <w:pStyle w:val="ListParagraph"/>
        <w:spacing w:line="240" w:lineRule="auto"/>
        <w:ind w:left="1866"/>
        <w:jc w:val="both"/>
        <w:rPr>
          <w:rFonts w:ascii="Times New Roman" w:hAnsi="Times New Roman" w:cs="Times New Roman"/>
          <w:sz w:val="24"/>
          <w:szCs w:val="24"/>
        </w:rPr>
      </w:pPr>
      <w:r w:rsidRPr="006808EF">
        <w:rPr>
          <w:rFonts w:ascii="Times New Roman" w:hAnsi="Times New Roman" w:cs="Times New Roman"/>
          <w:sz w:val="24"/>
          <w:szCs w:val="24"/>
        </w:rPr>
        <w:t xml:space="preserve">Nilai koefisien regresi SIZE sebagai X4 sebesar 0,138 dengan arah hubungan positif menunjukkan bahwa setiap kenaikan 1% ukuran perusahaan (SIZE) </w:t>
      </w:r>
      <w:proofErr w:type="gramStart"/>
      <w:r w:rsidRPr="006808EF">
        <w:rPr>
          <w:rFonts w:ascii="Times New Roman" w:hAnsi="Times New Roman" w:cs="Times New Roman"/>
          <w:sz w:val="24"/>
          <w:szCs w:val="24"/>
        </w:rPr>
        <w:t>akan</w:t>
      </w:r>
      <w:proofErr w:type="gramEnd"/>
      <w:r w:rsidRPr="006808EF">
        <w:rPr>
          <w:rFonts w:ascii="Times New Roman" w:hAnsi="Times New Roman" w:cs="Times New Roman"/>
          <w:sz w:val="24"/>
          <w:szCs w:val="24"/>
        </w:rPr>
        <w:t xml:space="preserve"> diikuti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(ETR) sebanyak 0,138 dengan asusmi variabel lainnya dianggap konstan.</w:t>
      </w:r>
    </w:p>
    <w:p w:rsidR="006808EF" w:rsidRPr="006808EF" w:rsidRDefault="006808EF" w:rsidP="000F4035">
      <w:pPr>
        <w:pStyle w:val="ListParagraph"/>
        <w:numPr>
          <w:ilvl w:val="0"/>
          <w:numId w:val="43"/>
        </w:numPr>
        <w:spacing w:line="240" w:lineRule="auto"/>
        <w:jc w:val="both"/>
        <w:outlineLvl w:val="2"/>
        <w:rPr>
          <w:rFonts w:ascii="Times New Roman" w:hAnsi="Times New Roman" w:cs="Times New Roman"/>
          <w:b/>
          <w:bCs/>
          <w:sz w:val="24"/>
          <w:szCs w:val="24"/>
        </w:rPr>
      </w:pPr>
      <w:bookmarkStart w:id="22" w:name="_Toc90844262"/>
      <w:r w:rsidRPr="006808EF">
        <w:rPr>
          <w:rFonts w:ascii="Times New Roman" w:hAnsi="Times New Roman" w:cs="Times New Roman"/>
          <w:b/>
          <w:bCs/>
          <w:sz w:val="24"/>
          <w:szCs w:val="24"/>
        </w:rPr>
        <w:t>Uji Parsial (Uji t )</w:t>
      </w:r>
      <w:bookmarkEnd w:id="22"/>
    </w:p>
    <w:p w:rsidR="006808EF" w:rsidRPr="006808EF" w:rsidRDefault="006808EF" w:rsidP="006808EF">
      <w:pPr>
        <w:pStyle w:val="ListParagraph"/>
        <w:spacing w:line="240" w:lineRule="auto"/>
        <w:ind w:left="1560" w:firstLine="850"/>
        <w:jc w:val="both"/>
        <w:rPr>
          <w:rFonts w:ascii="Times New Roman" w:hAnsi="Times New Roman" w:cs="Times New Roman"/>
          <w:sz w:val="24"/>
          <w:szCs w:val="24"/>
        </w:rPr>
      </w:pPr>
      <w:r w:rsidRPr="006808EF">
        <w:rPr>
          <w:rFonts w:ascii="Times New Roman" w:hAnsi="Times New Roman" w:cs="Times New Roman"/>
          <w:sz w:val="24"/>
          <w:szCs w:val="24"/>
        </w:rPr>
        <w:t>Adapun hasil dari uji statistic t dalam penelitian ini sebagai berikut:</w:t>
      </w:r>
    </w:p>
    <w:p w:rsidR="006808EF" w:rsidRPr="006808EF" w:rsidRDefault="006808EF" w:rsidP="006808EF">
      <w:pPr>
        <w:pStyle w:val="ListParagraph"/>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t>Tabel 4.10</w:t>
      </w:r>
    </w:p>
    <w:p w:rsidR="006808EF" w:rsidRPr="006808EF" w:rsidRDefault="006808EF" w:rsidP="006808EF">
      <w:pPr>
        <w:pStyle w:val="ListParagraph"/>
        <w:spacing w:line="240" w:lineRule="auto"/>
        <w:ind w:left="1560"/>
        <w:jc w:val="center"/>
        <w:rPr>
          <w:rFonts w:ascii="Times New Roman" w:hAnsi="Times New Roman" w:cs="Times New Roman"/>
          <w:sz w:val="24"/>
          <w:szCs w:val="24"/>
        </w:rPr>
      </w:pPr>
      <w:r w:rsidRPr="006808EF">
        <w:rPr>
          <w:rFonts w:ascii="Times New Roman" w:hAnsi="Times New Roman" w:cs="Times New Roman"/>
          <w:sz w:val="24"/>
          <w:szCs w:val="24"/>
        </w:rPr>
        <w:t>Hasil Uji t</w:t>
      </w:r>
    </w:p>
    <w:tbl>
      <w:tblPr>
        <w:tblW w:w="6520"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134"/>
        <w:gridCol w:w="850"/>
        <w:gridCol w:w="992"/>
        <w:gridCol w:w="1276"/>
        <w:gridCol w:w="992"/>
        <w:gridCol w:w="851"/>
      </w:tblGrid>
      <w:tr w:rsidR="006808EF" w:rsidRPr="006808EF" w:rsidTr="009B253E">
        <w:trPr>
          <w:cantSplit/>
        </w:trPr>
        <w:tc>
          <w:tcPr>
            <w:tcW w:w="6520" w:type="dxa"/>
            <w:gridSpan w:val="7"/>
            <w:tcBorders>
              <w:top w:val="nil"/>
              <w:left w:val="nil"/>
              <w:bottom w:val="nil"/>
              <w:right w:val="nil"/>
            </w:tcBorders>
            <w:shd w:val="clear" w:color="auto" w:fill="FFFFFF"/>
            <w:vAlign w:val="center"/>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6808EF">
              <w:rPr>
                <w:rFonts w:ascii="Times New Roman" w:hAnsi="Times New Roman" w:cs="Times New Roman"/>
                <w:b/>
                <w:bCs/>
                <w:color w:val="010205"/>
                <w:sz w:val="24"/>
                <w:szCs w:val="24"/>
              </w:rPr>
              <w:t>Coefficients</w:t>
            </w:r>
            <w:r w:rsidRPr="006808EF">
              <w:rPr>
                <w:rFonts w:ascii="Times New Roman" w:hAnsi="Times New Roman" w:cs="Times New Roman"/>
                <w:b/>
                <w:bCs/>
                <w:color w:val="010205"/>
                <w:sz w:val="24"/>
                <w:szCs w:val="24"/>
                <w:vertAlign w:val="superscript"/>
              </w:rPr>
              <w:t>a</w:t>
            </w:r>
          </w:p>
        </w:tc>
      </w:tr>
      <w:tr w:rsidR="006808EF" w:rsidRPr="006808EF" w:rsidTr="009B253E">
        <w:trPr>
          <w:cantSplit/>
        </w:trPr>
        <w:tc>
          <w:tcPr>
            <w:tcW w:w="1559" w:type="dxa"/>
            <w:gridSpan w:val="2"/>
            <w:vMerge w:val="restart"/>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Model</w:t>
            </w:r>
          </w:p>
        </w:tc>
        <w:tc>
          <w:tcPr>
            <w:tcW w:w="1842" w:type="dxa"/>
            <w:gridSpan w:val="2"/>
            <w:tcBorders>
              <w:top w:val="nil"/>
              <w:left w:val="nil"/>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t</w:t>
            </w:r>
          </w:p>
        </w:tc>
        <w:tc>
          <w:tcPr>
            <w:tcW w:w="851" w:type="dxa"/>
            <w:vMerge w:val="restart"/>
            <w:tcBorders>
              <w:top w:val="nil"/>
              <w:left w:val="single" w:sz="8" w:space="0" w:color="E0E0E0"/>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Sig.</w:t>
            </w:r>
          </w:p>
        </w:tc>
      </w:tr>
      <w:tr w:rsidR="006808EF" w:rsidRPr="006808EF" w:rsidTr="009B253E">
        <w:trPr>
          <w:cantSplit/>
        </w:trPr>
        <w:tc>
          <w:tcPr>
            <w:tcW w:w="1559" w:type="dxa"/>
            <w:gridSpan w:val="2"/>
            <w:vMerge/>
            <w:tcBorders>
              <w:top w:val="nil"/>
              <w:left w:val="nil"/>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c>
          <w:tcPr>
            <w:tcW w:w="850" w:type="dxa"/>
            <w:tcBorders>
              <w:top w:val="nil"/>
              <w:left w:val="nil"/>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6808EF">
              <w:rPr>
                <w:rFonts w:ascii="Times New Roman" w:hAnsi="Times New Roman" w:cs="Times New Roman"/>
                <w:color w:val="264A60"/>
                <w:sz w:val="24"/>
                <w:szCs w:val="24"/>
              </w:rPr>
              <w:t>Beta</w:t>
            </w:r>
          </w:p>
        </w:tc>
        <w:tc>
          <w:tcPr>
            <w:tcW w:w="992" w:type="dxa"/>
            <w:vMerge/>
            <w:tcBorders>
              <w:top w:val="nil"/>
              <w:left w:val="single" w:sz="8" w:space="0" w:color="E0E0E0"/>
              <w:bottom w:val="nil"/>
              <w:right w:val="single" w:sz="8" w:space="0" w:color="E0E0E0"/>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c>
          <w:tcPr>
            <w:tcW w:w="851" w:type="dxa"/>
            <w:vMerge/>
            <w:tcBorders>
              <w:top w:val="nil"/>
              <w:left w:val="single" w:sz="8" w:space="0" w:color="E0E0E0"/>
              <w:bottom w:val="nil"/>
              <w:right w:val="nil"/>
            </w:tcBorders>
            <w:shd w:val="clear" w:color="auto" w:fill="FFFFFF"/>
            <w:vAlign w:val="bottom"/>
          </w:tcPr>
          <w:p w:rsidR="006808EF" w:rsidRPr="006808EF" w:rsidRDefault="006808EF" w:rsidP="006808EF">
            <w:pPr>
              <w:autoSpaceDE w:val="0"/>
              <w:autoSpaceDN w:val="0"/>
              <w:adjustRightInd w:val="0"/>
              <w:spacing w:after="0" w:line="240" w:lineRule="auto"/>
              <w:rPr>
                <w:rFonts w:ascii="Times New Roman" w:hAnsi="Times New Roman" w:cs="Times New Roman"/>
                <w:color w:val="264A60"/>
                <w:sz w:val="24"/>
                <w:szCs w:val="24"/>
              </w:rPr>
            </w:pPr>
          </w:p>
        </w:tc>
      </w:tr>
      <w:tr w:rsidR="006808EF" w:rsidRPr="006808EF" w:rsidTr="009B253E">
        <w:trPr>
          <w:cantSplit/>
        </w:trPr>
        <w:tc>
          <w:tcPr>
            <w:tcW w:w="425" w:type="dxa"/>
            <w:vMerge w:val="restart"/>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1</w:t>
            </w:r>
          </w:p>
        </w:tc>
        <w:tc>
          <w:tcPr>
            <w:tcW w:w="1134" w:type="dxa"/>
            <w:tcBorders>
              <w:top w:val="single" w:sz="8" w:space="0" w:color="152935"/>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(Constant)</w:t>
            </w:r>
          </w:p>
        </w:tc>
        <w:tc>
          <w:tcPr>
            <w:tcW w:w="850" w:type="dxa"/>
            <w:tcBorders>
              <w:top w:val="single" w:sz="8" w:space="0" w:color="152935"/>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-0.050</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0.563</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808EF" w:rsidRPr="006808EF" w:rsidRDefault="006808EF" w:rsidP="006808EF">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-0.090</w:t>
            </w:r>
          </w:p>
        </w:tc>
        <w:tc>
          <w:tcPr>
            <w:tcW w:w="851" w:type="dxa"/>
            <w:tcBorders>
              <w:top w:val="single" w:sz="8" w:space="0" w:color="152935"/>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0.929</w:t>
            </w:r>
          </w:p>
        </w:tc>
      </w:tr>
      <w:tr w:rsidR="006808EF" w:rsidRPr="006808EF" w:rsidTr="009B253E">
        <w:trPr>
          <w:cantSplit/>
        </w:trPr>
        <w:tc>
          <w:tcPr>
            <w:tcW w:w="425"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TransCSR</w:t>
            </w:r>
          </w:p>
        </w:tc>
        <w:tc>
          <w:tcPr>
            <w:tcW w:w="850"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0.204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0.222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0.918</w:t>
            </w:r>
          </w:p>
        </w:tc>
        <w:tc>
          <w:tcPr>
            <w:tcW w:w="851"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0.365</w:t>
            </w:r>
          </w:p>
        </w:tc>
      </w:tr>
      <w:tr w:rsidR="006808EF" w:rsidRPr="006808EF" w:rsidTr="009B253E">
        <w:trPr>
          <w:cantSplit/>
        </w:trPr>
        <w:tc>
          <w:tcPr>
            <w:tcW w:w="425"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TransROA</w:t>
            </w:r>
          </w:p>
        </w:tc>
        <w:tc>
          <w:tcPr>
            <w:tcW w:w="850"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-0.123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0.033</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-0.567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-3.689</w:t>
            </w:r>
          </w:p>
        </w:tc>
        <w:tc>
          <w:tcPr>
            <w:tcW w:w="851"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0.001</w:t>
            </w:r>
          </w:p>
        </w:tc>
      </w:tr>
      <w:tr w:rsidR="006808EF" w:rsidRPr="006808EF" w:rsidTr="009B253E">
        <w:trPr>
          <w:cantSplit/>
        </w:trPr>
        <w:tc>
          <w:tcPr>
            <w:tcW w:w="425"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AEAEAE"/>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TransDER</w:t>
            </w:r>
          </w:p>
        </w:tc>
        <w:tc>
          <w:tcPr>
            <w:tcW w:w="850" w:type="dxa"/>
            <w:tcBorders>
              <w:top w:val="single" w:sz="8" w:space="0" w:color="AEAEAE"/>
              <w:left w:val="nil"/>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-0.036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0.064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-0.099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-0.556</w:t>
            </w:r>
          </w:p>
        </w:tc>
        <w:tc>
          <w:tcPr>
            <w:tcW w:w="851" w:type="dxa"/>
            <w:tcBorders>
              <w:top w:val="single" w:sz="8" w:space="0" w:color="AEAEAE"/>
              <w:left w:val="single" w:sz="8" w:space="0" w:color="E0E0E0"/>
              <w:bottom w:val="single" w:sz="8" w:space="0" w:color="AEAEAE"/>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0.582</w:t>
            </w:r>
          </w:p>
        </w:tc>
      </w:tr>
      <w:tr w:rsidR="006808EF" w:rsidRPr="006808EF" w:rsidTr="009B253E">
        <w:trPr>
          <w:cantSplit/>
        </w:trPr>
        <w:tc>
          <w:tcPr>
            <w:tcW w:w="425" w:type="dxa"/>
            <w:vMerge/>
            <w:tcBorders>
              <w:top w:val="single" w:sz="8" w:space="0" w:color="152935"/>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rPr>
                <w:rFonts w:ascii="Times New Roman" w:hAnsi="Times New Roman" w:cs="Times New Roman"/>
                <w:color w:val="010205"/>
                <w:sz w:val="24"/>
                <w:szCs w:val="24"/>
              </w:rPr>
            </w:pPr>
          </w:p>
        </w:tc>
        <w:tc>
          <w:tcPr>
            <w:tcW w:w="1134" w:type="dxa"/>
            <w:tcBorders>
              <w:top w:val="single" w:sz="8" w:space="0" w:color="AEAEAE"/>
              <w:left w:val="nil"/>
              <w:bottom w:val="single" w:sz="8" w:space="0" w:color="152935"/>
              <w:right w:val="nil"/>
            </w:tcBorders>
            <w:shd w:val="clear" w:color="auto" w:fill="E0E0E0"/>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264A60"/>
                <w:sz w:val="24"/>
                <w:szCs w:val="24"/>
              </w:rPr>
            </w:pPr>
            <w:r w:rsidRPr="006808EF">
              <w:rPr>
                <w:rFonts w:ascii="Times New Roman" w:hAnsi="Times New Roman" w:cs="Times New Roman"/>
                <w:color w:val="264A60"/>
                <w:sz w:val="24"/>
                <w:szCs w:val="24"/>
              </w:rPr>
              <w:t>TransSIZE</w:t>
            </w:r>
          </w:p>
        </w:tc>
        <w:tc>
          <w:tcPr>
            <w:tcW w:w="850" w:type="dxa"/>
            <w:tcBorders>
              <w:top w:val="single" w:sz="8" w:space="0" w:color="AEAEAE"/>
              <w:left w:val="nil"/>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0.138</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0.203</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0.146</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0.679</w:t>
            </w:r>
          </w:p>
        </w:tc>
        <w:tc>
          <w:tcPr>
            <w:tcW w:w="851" w:type="dxa"/>
            <w:tcBorders>
              <w:top w:val="single" w:sz="8" w:space="0" w:color="AEAEAE"/>
              <w:left w:val="single" w:sz="8" w:space="0" w:color="E0E0E0"/>
              <w:bottom w:val="single" w:sz="8" w:space="0" w:color="152935"/>
              <w:right w:val="nil"/>
            </w:tcBorders>
            <w:shd w:val="clear" w:color="auto" w:fill="FFFFFF"/>
          </w:tcPr>
          <w:p w:rsidR="006808EF" w:rsidRPr="006808EF" w:rsidRDefault="006808EF" w:rsidP="006808EF">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6808EF">
              <w:rPr>
                <w:rFonts w:ascii="Times New Roman" w:hAnsi="Times New Roman" w:cs="Times New Roman"/>
                <w:color w:val="010205"/>
                <w:sz w:val="24"/>
                <w:szCs w:val="24"/>
              </w:rPr>
              <w:t>0.502</w:t>
            </w:r>
          </w:p>
        </w:tc>
      </w:tr>
      <w:tr w:rsidR="006808EF" w:rsidRPr="006808EF" w:rsidTr="009B253E">
        <w:trPr>
          <w:cantSplit/>
        </w:trPr>
        <w:tc>
          <w:tcPr>
            <w:tcW w:w="6520" w:type="dxa"/>
            <w:gridSpan w:val="7"/>
            <w:tcBorders>
              <w:top w:val="nil"/>
              <w:left w:val="nil"/>
              <w:bottom w:val="nil"/>
              <w:right w:val="nil"/>
            </w:tcBorders>
            <w:shd w:val="clear" w:color="auto" w:fill="FFFFFF"/>
          </w:tcPr>
          <w:p w:rsidR="006808EF" w:rsidRPr="006808EF" w:rsidRDefault="006808EF" w:rsidP="006808EF">
            <w:pPr>
              <w:autoSpaceDE w:val="0"/>
              <w:autoSpaceDN w:val="0"/>
              <w:adjustRightInd w:val="0"/>
              <w:spacing w:after="0" w:line="240" w:lineRule="auto"/>
              <w:ind w:left="60" w:right="60"/>
              <w:rPr>
                <w:rFonts w:ascii="Times New Roman" w:hAnsi="Times New Roman" w:cs="Times New Roman"/>
                <w:color w:val="010205"/>
                <w:sz w:val="24"/>
                <w:szCs w:val="24"/>
              </w:rPr>
            </w:pPr>
            <w:r w:rsidRPr="006808EF">
              <w:rPr>
                <w:rFonts w:ascii="Times New Roman" w:hAnsi="Times New Roman" w:cs="Times New Roman"/>
                <w:color w:val="010205"/>
                <w:sz w:val="24"/>
                <w:szCs w:val="24"/>
              </w:rPr>
              <w:t>a. Dependent Variable: TransETR</w:t>
            </w:r>
          </w:p>
        </w:tc>
      </w:tr>
    </w:tbl>
    <w:p w:rsidR="006808EF" w:rsidRPr="006808EF" w:rsidRDefault="006808EF" w:rsidP="006808EF">
      <w:pPr>
        <w:pStyle w:val="ListParagraph"/>
        <w:autoSpaceDE w:val="0"/>
        <w:autoSpaceDN w:val="0"/>
        <w:adjustRightInd w:val="0"/>
        <w:spacing w:after="0" w:line="240" w:lineRule="auto"/>
        <w:ind w:left="1866"/>
        <w:jc w:val="right"/>
        <w:rPr>
          <w:rFonts w:ascii="Times New Roman" w:hAnsi="Times New Roman" w:cs="Times New Roman"/>
          <w:sz w:val="24"/>
          <w:szCs w:val="24"/>
        </w:rPr>
      </w:pPr>
      <w:r w:rsidRPr="006808EF">
        <w:rPr>
          <w:rFonts w:ascii="Times New Roman" w:hAnsi="Times New Roman" w:cs="Times New Roman"/>
          <w:sz w:val="24"/>
          <w:szCs w:val="24"/>
        </w:rPr>
        <w:t>(</w:t>
      </w:r>
      <w:r w:rsidRPr="006808EF">
        <w:rPr>
          <w:rFonts w:ascii="Times New Roman" w:hAnsi="Times New Roman" w:cs="Times New Roman"/>
          <w:i/>
          <w:iCs/>
          <w:sz w:val="24"/>
          <w:szCs w:val="24"/>
        </w:rPr>
        <w:t>Sumber</w:t>
      </w:r>
      <w:r w:rsidRPr="006808EF">
        <w:rPr>
          <w:rFonts w:ascii="Times New Roman" w:hAnsi="Times New Roman" w:cs="Times New Roman"/>
          <w:sz w:val="24"/>
          <w:szCs w:val="24"/>
        </w:rPr>
        <w:t>: Data diolah, SPSS 25, 2021)</w:t>
      </w:r>
    </w:p>
    <w:p w:rsidR="006808EF" w:rsidRPr="006808EF" w:rsidRDefault="006808EF" w:rsidP="006808EF">
      <w:pPr>
        <w:spacing w:line="240" w:lineRule="auto"/>
        <w:ind w:left="1560" w:firstLine="850"/>
        <w:jc w:val="both"/>
        <w:rPr>
          <w:rFonts w:ascii="Times New Roman" w:hAnsi="Times New Roman" w:cs="Times New Roman"/>
          <w:sz w:val="24"/>
          <w:szCs w:val="24"/>
        </w:rPr>
      </w:pPr>
      <w:r w:rsidRPr="006808EF">
        <w:rPr>
          <w:rFonts w:ascii="Times New Roman" w:hAnsi="Times New Roman" w:cs="Times New Roman"/>
          <w:sz w:val="24"/>
          <w:szCs w:val="24"/>
        </w:rPr>
        <w:t>Hasil analisa pada tabel 4.12 dengan tingkat kesalahan α=   0</w:t>
      </w:r>
      <w:proofErr w:type="gramStart"/>
      <w:r w:rsidRPr="006808EF">
        <w:rPr>
          <w:rFonts w:ascii="Times New Roman" w:hAnsi="Times New Roman" w:cs="Times New Roman"/>
          <w:sz w:val="24"/>
          <w:szCs w:val="24"/>
        </w:rPr>
        <w:t>,05</w:t>
      </w:r>
      <w:proofErr w:type="gramEnd"/>
      <w:r w:rsidRPr="006808EF">
        <w:rPr>
          <w:rFonts w:ascii="Times New Roman" w:hAnsi="Times New Roman" w:cs="Times New Roman"/>
          <w:sz w:val="24"/>
          <w:szCs w:val="24"/>
        </w:rPr>
        <w:t xml:space="preserve"> dan </w:t>
      </w:r>
      <w:r w:rsidRPr="006808EF">
        <w:rPr>
          <w:rFonts w:ascii="Times New Roman" w:hAnsi="Times New Roman" w:cs="Times New Roman"/>
          <w:i/>
          <w:iCs/>
          <w:sz w:val="24"/>
          <w:szCs w:val="24"/>
        </w:rPr>
        <w:t>degree of freedom</w:t>
      </w:r>
      <w:r w:rsidRPr="006808EF">
        <w:rPr>
          <w:rFonts w:ascii="Times New Roman" w:hAnsi="Times New Roman" w:cs="Times New Roman"/>
          <w:sz w:val="24"/>
          <w:szCs w:val="24"/>
        </w:rPr>
        <w:t xml:space="preserve"> (n-k) diamana n=37 dan k=4 sehingga t</w:t>
      </w:r>
      <w:r w:rsidRPr="006808EF">
        <w:rPr>
          <w:rFonts w:ascii="Times New Roman" w:hAnsi="Times New Roman" w:cs="Times New Roman"/>
          <w:sz w:val="24"/>
          <w:szCs w:val="24"/>
          <w:vertAlign w:val="subscript"/>
        </w:rPr>
        <w:t>tabel</w:t>
      </w:r>
      <w:r w:rsidRPr="006808EF">
        <w:rPr>
          <w:rFonts w:ascii="Times New Roman" w:hAnsi="Times New Roman" w:cs="Times New Roman"/>
          <w:sz w:val="24"/>
          <w:szCs w:val="24"/>
        </w:rPr>
        <w:t xml:space="preserve"> dalam penelitian ini diperoleh hasil 2,03693.</w:t>
      </w:r>
    </w:p>
    <w:p w:rsidR="006808EF" w:rsidRPr="006808EF" w:rsidRDefault="006808EF" w:rsidP="00306B86">
      <w:pPr>
        <w:pStyle w:val="ListParagraph"/>
        <w:numPr>
          <w:ilvl w:val="0"/>
          <w:numId w:val="23"/>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Pengujian hipotesis 1</w:t>
      </w:r>
    </w:p>
    <w:p w:rsidR="006808EF" w:rsidRPr="006808EF" w:rsidRDefault="006808EF" w:rsidP="006808EF">
      <w:p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H</w:t>
      </w:r>
      <w:r w:rsidRPr="006808EF">
        <w:rPr>
          <w:rFonts w:ascii="Times New Roman" w:hAnsi="Times New Roman" w:cs="Times New Roman"/>
          <w:sz w:val="24"/>
          <w:szCs w:val="24"/>
          <w:vertAlign w:val="subscript"/>
        </w:rPr>
        <w:t>1</w:t>
      </w:r>
      <w:r w:rsidRPr="006808EF">
        <w:rPr>
          <w:rFonts w:ascii="Times New Roman" w:hAnsi="Times New Roman" w:cs="Times New Roman"/>
          <w:sz w:val="24"/>
          <w:szCs w:val="24"/>
        </w:rPr>
        <w:t xml:space="preserve">: </w:t>
      </w:r>
      <w:r w:rsidRPr="006808EF">
        <w:rPr>
          <w:rFonts w:ascii="Times New Roman" w:hAnsi="Times New Roman" w:cs="Times New Roman"/>
          <w:i/>
          <w:iCs/>
          <w:sz w:val="24"/>
          <w:szCs w:val="24"/>
        </w:rPr>
        <w:t>Corporate Social Responsibility</w:t>
      </w:r>
      <w:r w:rsidRPr="006808EF">
        <w:rPr>
          <w:rFonts w:ascii="Times New Roman" w:hAnsi="Times New Roman" w:cs="Times New Roman"/>
          <w:sz w:val="24"/>
          <w:szCs w:val="24"/>
        </w:rPr>
        <w:t xml:space="preserve">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Berdasarkan hasil uji t tersebut diperoleh hasil t</w:t>
      </w:r>
      <w:r w:rsidRPr="006808EF">
        <w:rPr>
          <w:rFonts w:ascii="Times New Roman" w:hAnsi="Times New Roman" w:cs="Times New Roman"/>
          <w:sz w:val="24"/>
          <w:szCs w:val="24"/>
          <w:vertAlign w:val="subscript"/>
        </w:rPr>
        <w:t>hitung</w:t>
      </w:r>
      <w:r w:rsidRPr="006808EF">
        <w:rPr>
          <w:rFonts w:ascii="Times New Roman" w:hAnsi="Times New Roman" w:cs="Times New Roman"/>
          <w:sz w:val="24"/>
          <w:szCs w:val="24"/>
        </w:rPr>
        <w:t xml:space="preserve"> CSR 0,918 &lt; t</w:t>
      </w:r>
      <w:r w:rsidRPr="006808EF">
        <w:rPr>
          <w:rFonts w:ascii="Times New Roman" w:hAnsi="Times New Roman" w:cs="Times New Roman"/>
          <w:sz w:val="24"/>
          <w:szCs w:val="24"/>
          <w:vertAlign w:val="subscript"/>
        </w:rPr>
        <w:t>tabel</w:t>
      </w:r>
      <w:r w:rsidRPr="006808EF">
        <w:rPr>
          <w:rFonts w:ascii="Times New Roman" w:hAnsi="Times New Roman" w:cs="Times New Roman"/>
          <w:sz w:val="24"/>
          <w:szCs w:val="24"/>
        </w:rPr>
        <w:t xml:space="preserve"> 2,03693, dan nilai signifikan CSR sebesar 0,365 &gt; 0,05, yang artinya CSR tidak berpengaruh terhadap ETR. Sehingga H</w:t>
      </w:r>
      <w:r w:rsidRPr="006808EF">
        <w:rPr>
          <w:rFonts w:ascii="Times New Roman" w:hAnsi="Times New Roman" w:cs="Times New Roman"/>
          <w:sz w:val="24"/>
          <w:szCs w:val="24"/>
          <w:vertAlign w:val="subscript"/>
        </w:rPr>
        <w:t>1</w:t>
      </w:r>
      <w:r w:rsidRPr="006808EF">
        <w:rPr>
          <w:rFonts w:ascii="Times New Roman" w:hAnsi="Times New Roman" w:cs="Times New Roman"/>
          <w:sz w:val="24"/>
          <w:szCs w:val="24"/>
        </w:rPr>
        <w:t xml:space="preserve"> ditolak karena menyatakan bahwa CSR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w:t>
      </w:r>
    </w:p>
    <w:p w:rsidR="006808EF" w:rsidRPr="006808EF" w:rsidRDefault="006808EF" w:rsidP="00306B86">
      <w:pPr>
        <w:pStyle w:val="ListParagraph"/>
        <w:numPr>
          <w:ilvl w:val="0"/>
          <w:numId w:val="23"/>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Pengujian hipotesis 2</w:t>
      </w:r>
    </w:p>
    <w:p w:rsidR="006808EF" w:rsidRPr="006808EF" w:rsidRDefault="006808EF" w:rsidP="006808EF">
      <w:p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H</w:t>
      </w:r>
      <w:r w:rsidRPr="006808EF">
        <w:rPr>
          <w:rFonts w:ascii="Times New Roman" w:hAnsi="Times New Roman" w:cs="Times New Roman"/>
          <w:sz w:val="24"/>
          <w:szCs w:val="24"/>
          <w:vertAlign w:val="subscript"/>
        </w:rPr>
        <w:t>2</w:t>
      </w:r>
      <w:r w:rsidRPr="006808EF">
        <w:rPr>
          <w:rFonts w:ascii="Times New Roman" w:hAnsi="Times New Roman" w:cs="Times New Roman"/>
          <w:sz w:val="24"/>
          <w:szCs w:val="24"/>
        </w:rPr>
        <w:t>: Profitabilitas</w:t>
      </w:r>
      <w:r w:rsidRPr="006808EF">
        <w:rPr>
          <w:rFonts w:ascii="Times New Roman" w:hAnsi="Times New Roman" w:cs="Times New Roman"/>
          <w:i/>
          <w:iCs/>
          <w:sz w:val="24"/>
          <w:szCs w:val="24"/>
        </w:rPr>
        <w:t xml:space="preserve"> </w:t>
      </w:r>
      <w:r w:rsidRPr="006808EF">
        <w:rPr>
          <w:rFonts w:ascii="Times New Roman" w:hAnsi="Times New Roman" w:cs="Times New Roman"/>
          <w:sz w:val="24"/>
          <w:szCs w:val="24"/>
        </w:rPr>
        <w:t xml:space="preserve">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Hasil t</w:t>
      </w:r>
      <w:r w:rsidRPr="006808EF">
        <w:rPr>
          <w:rFonts w:ascii="Times New Roman" w:hAnsi="Times New Roman" w:cs="Times New Roman"/>
          <w:sz w:val="24"/>
          <w:szCs w:val="24"/>
          <w:vertAlign w:val="subscript"/>
        </w:rPr>
        <w:t>hitung</w:t>
      </w:r>
      <w:r w:rsidRPr="006808EF">
        <w:rPr>
          <w:rFonts w:ascii="Times New Roman" w:hAnsi="Times New Roman" w:cs="Times New Roman"/>
          <w:sz w:val="24"/>
          <w:szCs w:val="24"/>
        </w:rPr>
        <w:t xml:space="preserve"> ROA 3,689 &gt; t</w:t>
      </w:r>
      <w:r w:rsidRPr="006808EF">
        <w:rPr>
          <w:rFonts w:ascii="Times New Roman" w:hAnsi="Times New Roman" w:cs="Times New Roman"/>
          <w:sz w:val="24"/>
          <w:szCs w:val="24"/>
          <w:vertAlign w:val="subscript"/>
        </w:rPr>
        <w:t>tabel</w:t>
      </w:r>
      <w:r w:rsidRPr="006808EF">
        <w:rPr>
          <w:rFonts w:ascii="Times New Roman" w:hAnsi="Times New Roman" w:cs="Times New Roman"/>
          <w:sz w:val="24"/>
          <w:szCs w:val="24"/>
        </w:rPr>
        <w:t xml:space="preserve"> 2,03693, dan nilai signifikan ROA sebesar 0,001&lt; 0,05, yang artinya ROA berpengaruh secara signifikan terhadap ETR.  Sehingga H</w:t>
      </w:r>
      <w:r w:rsidRPr="006808EF">
        <w:rPr>
          <w:rFonts w:ascii="Times New Roman" w:hAnsi="Times New Roman" w:cs="Times New Roman"/>
          <w:sz w:val="24"/>
          <w:szCs w:val="24"/>
          <w:vertAlign w:val="subscript"/>
        </w:rPr>
        <w:t>2</w:t>
      </w:r>
      <w:r w:rsidRPr="006808EF">
        <w:rPr>
          <w:rFonts w:ascii="Times New Roman" w:hAnsi="Times New Roman" w:cs="Times New Roman"/>
          <w:sz w:val="24"/>
          <w:szCs w:val="24"/>
        </w:rPr>
        <w:t xml:space="preserve"> diterima karena menyatakan bahwa profitabilitas berpegaruh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w:t>
      </w:r>
    </w:p>
    <w:p w:rsidR="006808EF" w:rsidRPr="006808EF" w:rsidRDefault="006808EF" w:rsidP="00306B86">
      <w:pPr>
        <w:pStyle w:val="ListParagraph"/>
        <w:numPr>
          <w:ilvl w:val="0"/>
          <w:numId w:val="23"/>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Pengujian hipotesis 3</w:t>
      </w:r>
    </w:p>
    <w:p w:rsidR="006808EF" w:rsidRPr="006808EF" w:rsidRDefault="006808EF" w:rsidP="006808EF">
      <w:p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H</w:t>
      </w:r>
      <w:r w:rsidRPr="006808EF">
        <w:rPr>
          <w:rFonts w:ascii="Times New Roman" w:hAnsi="Times New Roman" w:cs="Times New Roman"/>
          <w:sz w:val="24"/>
          <w:szCs w:val="24"/>
          <w:vertAlign w:val="subscript"/>
        </w:rPr>
        <w:t>3</w:t>
      </w:r>
      <w:r w:rsidRPr="006808EF">
        <w:rPr>
          <w:rFonts w:ascii="Times New Roman" w:hAnsi="Times New Roman" w:cs="Times New Roman"/>
          <w:sz w:val="24"/>
          <w:szCs w:val="24"/>
        </w:rPr>
        <w:t xml:space="preserve">: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Hasil t</w:t>
      </w:r>
      <w:r w:rsidRPr="006808EF">
        <w:rPr>
          <w:rFonts w:ascii="Times New Roman" w:hAnsi="Times New Roman" w:cs="Times New Roman"/>
          <w:sz w:val="24"/>
          <w:szCs w:val="24"/>
          <w:vertAlign w:val="subscript"/>
        </w:rPr>
        <w:t>hitung</w:t>
      </w:r>
      <w:r w:rsidRPr="006808EF">
        <w:rPr>
          <w:rFonts w:ascii="Times New Roman" w:hAnsi="Times New Roman" w:cs="Times New Roman"/>
          <w:sz w:val="24"/>
          <w:szCs w:val="24"/>
        </w:rPr>
        <w:t xml:space="preserve"> DER 0,556 &lt; t</w:t>
      </w:r>
      <w:r w:rsidRPr="006808EF">
        <w:rPr>
          <w:rFonts w:ascii="Times New Roman" w:hAnsi="Times New Roman" w:cs="Times New Roman"/>
          <w:sz w:val="24"/>
          <w:szCs w:val="24"/>
          <w:vertAlign w:val="subscript"/>
        </w:rPr>
        <w:t>tabel</w:t>
      </w:r>
      <w:r w:rsidRPr="006808EF">
        <w:rPr>
          <w:rFonts w:ascii="Times New Roman" w:hAnsi="Times New Roman" w:cs="Times New Roman"/>
          <w:sz w:val="24"/>
          <w:szCs w:val="24"/>
        </w:rPr>
        <w:t xml:space="preserve"> 2,03693, dan nilai signifikan DER sebesar 0,582 &gt; 0,05, yang artinya DER tidak berpengaruh terhadap ETR. Sehingga H</w:t>
      </w:r>
      <w:r w:rsidRPr="006808EF">
        <w:rPr>
          <w:rFonts w:ascii="Times New Roman" w:hAnsi="Times New Roman" w:cs="Times New Roman"/>
          <w:sz w:val="24"/>
          <w:szCs w:val="24"/>
          <w:vertAlign w:val="subscript"/>
        </w:rPr>
        <w:t>3</w:t>
      </w:r>
      <w:r w:rsidRPr="006808EF">
        <w:rPr>
          <w:rFonts w:ascii="Times New Roman" w:hAnsi="Times New Roman" w:cs="Times New Roman"/>
          <w:sz w:val="24"/>
          <w:szCs w:val="24"/>
        </w:rPr>
        <w:t xml:space="preserve"> ditolak karena menyatakan bahwa </w:t>
      </w:r>
      <w:r w:rsidRPr="006808EF">
        <w:rPr>
          <w:rFonts w:ascii="Times New Roman" w:hAnsi="Times New Roman" w:cs="Times New Roman"/>
          <w:i/>
          <w:iCs/>
          <w:sz w:val="24"/>
          <w:szCs w:val="24"/>
        </w:rPr>
        <w:t>leverage</w:t>
      </w:r>
      <w:r w:rsidRPr="006808EF">
        <w:rPr>
          <w:rFonts w:ascii="Times New Roman" w:hAnsi="Times New Roman" w:cs="Times New Roman"/>
          <w:sz w:val="24"/>
          <w:szCs w:val="24"/>
        </w:rPr>
        <w:t xml:space="preserve">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w:t>
      </w:r>
    </w:p>
    <w:p w:rsidR="006808EF" w:rsidRPr="006808EF" w:rsidRDefault="006808EF" w:rsidP="00306B86">
      <w:pPr>
        <w:pStyle w:val="ListParagraph"/>
        <w:numPr>
          <w:ilvl w:val="0"/>
          <w:numId w:val="23"/>
        </w:numPr>
        <w:spacing w:line="240" w:lineRule="auto"/>
        <w:jc w:val="both"/>
        <w:rPr>
          <w:rFonts w:ascii="Times New Roman" w:hAnsi="Times New Roman" w:cs="Times New Roman"/>
          <w:sz w:val="24"/>
          <w:szCs w:val="24"/>
        </w:rPr>
      </w:pPr>
      <w:r w:rsidRPr="006808EF">
        <w:rPr>
          <w:rFonts w:ascii="Times New Roman" w:hAnsi="Times New Roman" w:cs="Times New Roman"/>
          <w:sz w:val="24"/>
          <w:szCs w:val="24"/>
        </w:rPr>
        <w:t>Pengujian hipotesis 4</w:t>
      </w:r>
    </w:p>
    <w:p w:rsidR="006808EF" w:rsidRDefault="006808EF" w:rsidP="006824F9">
      <w:pPr>
        <w:spacing w:line="240" w:lineRule="auto"/>
        <w:ind w:left="1560"/>
        <w:jc w:val="both"/>
        <w:rPr>
          <w:rFonts w:ascii="Times New Roman" w:hAnsi="Times New Roman" w:cs="Times New Roman"/>
          <w:sz w:val="24"/>
          <w:szCs w:val="24"/>
        </w:rPr>
      </w:pPr>
      <w:r w:rsidRPr="006808EF">
        <w:rPr>
          <w:rFonts w:ascii="Times New Roman" w:hAnsi="Times New Roman" w:cs="Times New Roman"/>
          <w:sz w:val="24"/>
          <w:szCs w:val="24"/>
        </w:rPr>
        <w:t>H</w:t>
      </w:r>
      <w:r w:rsidRPr="006808EF">
        <w:rPr>
          <w:rFonts w:ascii="Times New Roman" w:hAnsi="Times New Roman" w:cs="Times New Roman"/>
          <w:sz w:val="24"/>
          <w:szCs w:val="24"/>
          <w:vertAlign w:val="subscript"/>
        </w:rPr>
        <w:t>4</w:t>
      </w:r>
      <w:r w:rsidRPr="006808EF">
        <w:rPr>
          <w:rFonts w:ascii="Times New Roman" w:hAnsi="Times New Roman" w:cs="Times New Roman"/>
          <w:sz w:val="24"/>
          <w:szCs w:val="24"/>
        </w:rPr>
        <w:t xml:space="preserve">: Ukuran perusahaan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Hasil t</w:t>
      </w:r>
      <w:r w:rsidRPr="006808EF">
        <w:rPr>
          <w:rFonts w:ascii="Times New Roman" w:hAnsi="Times New Roman" w:cs="Times New Roman"/>
          <w:sz w:val="24"/>
          <w:szCs w:val="24"/>
          <w:vertAlign w:val="subscript"/>
        </w:rPr>
        <w:t>hitung</w:t>
      </w:r>
      <w:r w:rsidRPr="006808EF">
        <w:rPr>
          <w:rFonts w:ascii="Times New Roman" w:hAnsi="Times New Roman" w:cs="Times New Roman"/>
          <w:sz w:val="24"/>
          <w:szCs w:val="24"/>
        </w:rPr>
        <w:t xml:space="preserve"> SIZE 0,679 &lt; t</w:t>
      </w:r>
      <w:r w:rsidRPr="006808EF">
        <w:rPr>
          <w:rFonts w:ascii="Times New Roman" w:hAnsi="Times New Roman" w:cs="Times New Roman"/>
          <w:sz w:val="24"/>
          <w:szCs w:val="24"/>
          <w:vertAlign w:val="subscript"/>
        </w:rPr>
        <w:t>tabel</w:t>
      </w:r>
      <w:r w:rsidRPr="006808EF">
        <w:rPr>
          <w:rFonts w:ascii="Times New Roman" w:hAnsi="Times New Roman" w:cs="Times New Roman"/>
          <w:sz w:val="24"/>
          <w:szCs w:val="24"/>
        </w:rPr>
        <w:t xml:space="preserve"> 2,03693, dan nilai signifikan CSR sebesar 0,502 &gt; 0,05, yang artinya SIZE tidak berpengaruh terhadap ETR. Sehingga H</w:t>
      </w:r>
      <w:r w:rsidRPr="006808EF">
        <w:rPr>
          <w:rFonts w:ascii="Times New Roman" w:hAnsi="Times New Roman" w:cs="Times New Roman"/>
          <w:sz w:val="24"/>
          <w:szCs w:val="24"/>
          <w:vertAlign w:val="subscript"/>
        </w:rPr>
        <w:t>4</w:t>
      </w:r>
      <w:r w:rsidRPr="006808EF">
        <w:rPr>
          <w:rFonts w:ascii="Times New Roman" w:hAnsi="Times New Roman" w:cs="Times New Roman"/>
          <w:sz w:val="24"/>
          <w:szCs w:val="24"/>
        </w:rPr>
        <w:t xml:space="preserve"> ditolak karena menyatakan bahwa ukuran perusahaan berpengaruh terhadap </w:t>
      </w:r>
      <w:r w:rsidRPr="006808EF">
        <w:rPr>
          <w:rFonts w:ascii="Times New Roman" w:hAnsi="Times New Roman" w:cs="Times New Roman"/>
          <w:i/>
          <w:iCs/>
          <w:sz w:val="24"/>
          <w:szCs w:val="24"/>
        </w:rPr>
        <w:t>tax avoidance</w:t>
      </w:r>
      <w:r w:rsidRPr="006808EF">
        <w:rPr>
          <w:rFonts w:ascii="Times New Roman" w:hAnsi="Times New Roman" w:cs="Times New Roman"/>
          <w:sz w:val="24"/>
          <w:szCs w:val="24"/>
        </w:rPr>
        <w:t xml:space="preserve">.  </w:t>
      </w:r>
    </w:p>
    <w:p w:rsidR="00207741" w:rsidRDefault="00207741" w:rsidP="000F4035">
      <w:pPr>
        <w:pStyle w:val="ListParagraph"/>
        <w:numPr>
          <w:ilvl w:val="0"/>
          <w:numId w:val="43"/>
        </w:numPr>
        <w:spacing w:line="240" w:lineRule="auto"/>
        <w:jc w:val="both"/>
        <w:outlineLvl w:val="2"/>
        <w:rPr>
          <w:rFonts w:ascii="Times New Roman" w:hAnsi="Times New Roman" w:cs="Times New Roman"/>
          <w:b/>
          <w:bCs/>
          <w:sz w:val="24"/>
          <w:szCs w:val="24"/>
        </w:rPr>
      </w:pPr>
      <w:r>
        <w:rPr>
          <w:rFonts w:ascii="Times New Roman" w:hAnsi="Times New Roman" w:cs="Times New Roman"/>
          <w:b/>
          <w:bCs/>
          <w:sz w:val="24"/>
          <w:szCs w:val="24"/>
        </w:rPr>
        <w:t>Pembahasan</w:t>
      </w:r>
    </w:p>
    <w:p w:rsidR="006824F9" w:rsidRPr="00AD621B" w:rsidRDefault="006824F9" w:rsidP="000F4035">
      <w:pPr>
        <w:pStyle w:val="ListParagraph"/>
        <w:spacing w:line="240" w:lineRule="auto"/>
        <w:ind w:left="993" w:firstLine="709"/>
        <w:jc w:val="both"/>
        <w:rPr>
          <w:rFonts w:ascii="Times New Roman" w:hAnsi="Times New Roman" w:cs="Times New Roman"/>
          <w:sz w:val="24"/>
          <w:szCs w:val="24"/>
        </w:rPr>
      </w:pPr>
      <w:r w:rsidRPr="00AD621B">
        <w:rPr>
          <w:rFonts w:ascii="Times New Roman" w:hAnsi="Times New Roman" w:cs="Times New Roman"/>
          <w:sz w:val="24"/>
          <w:szCs w:val="24"/>
        </w:rPr>
        <w:t xml:space="preserve">Berdasarkan hasil pengujian hipotesis untuk variabel </w:t>
      </w:r>
      <w:r w:rsidRPr="00AD621B">
        <w:rPr>
          <w:rFonts w:ascii="Times New Roman" w:hAnsi="Times New Roman" w:cs="Times New Roman"/>
          <w:i/>
          <w:iCs/>
          <w:sz w:val="24"/>
          <w:szCs w:val="24"/>
        </w:rPr>
        <w:t>corporate social responsibility</w:t>
      </w:r>
      <w:r w:rsidRPr="00AD621B">
        <w:rPr>
          <w:rFonts w:ascii="Times New Roman" w:hAnsi="Times New Roman" w:cs="Times New Roman"/>
          <w:sz w:val="24"/>
          <w:szCs w:val="24"/>
        </w:rPr>
        <w:t xml:space="preserve"> menunjukkan bahwa pengungkapan CSR tidak berpengaruh secara signifikan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yang dilakukan oleh perusahaan sub sector makanan dan minuman dalam periode 2019-2020. Hal tersebut diperoleh dari hasil t</w:t>
      </w:r>
      <w:r w:rsidRPr="00AD621B">
        <w:rPr>
          <w:rFonts w:ascii="Times New Roman" w:hAnsi="Times New Roman" w:cs="Times New Roman"/>
          <w:sz w:val="24"/>
          <w:szCs w:val="24"/>
          <w:vertAlign w:val="subscript"/>
        </w:rPr>
        <w:t>hitung</w:t>
      </w:r>
      <w:r w:rsidRPr="00AD621B">
        <w:rPr>
          <w:rFonts w:ascii="Times New Roman" w:hAnsi="Times New Roman" w:cs="Times New Roman"/>
          <w:sz w:val="24"/>
          <w:szCs w:val="24"/>
        </w:rPr>
        <w:t xml:space="preserve"> CSR 0,918 &lt; t</w:t>
      </w:r>
      <w:r w:rsidRPr="00AD621B">
        <w:rPr>
          <w:rFonts w:ascii="Times New Roman" w:hAnsi="Times New Roman" w:cs="Times New Roman"/>
          <w:sz w:val="24"/>
          <w:szCs w:val="24"/>
          <w:vertAlign w:val="subscript"/>
        </w:rPr>
        <w:t>tabel</w:t>
      </w:r>
      <w:r w:rsidRPr="00AD621B">
        <w:rPr>
          <w:rFonts w:ascii="Times New Roman" w:hAnsi="Times New Roman" w:cs="Times New Roman"/>
          <w:sz w:val="24"/>
          <w:szCs w:val="24"/>
        </w:rPr>
        <w:t xml:space="preserve"> 2,03693, dan nilai signifikan CSR sebesar 0,365 &gt; 0,05 yang menunjukkan bahwa </w:t>
      </w:r>
      <w:r w:rsidRPr="00AD621B">
        <w:rPr>
          <w:rFonts w:ascii="Times New Roman" w:hAnsi="Times New Roman" w:cs="Times New Roman"/>
          <w:sz w:val="24"/>
          <w:szCs w:val="24"/>
        </w:rPr>
        <w:lastRenderedPageBreak/>
        <w:t xml:space="preserve">CSR tidak berpengaruh terhadap ETR. Hal tersebut menunjukkan bahwa banyak sedikitnya pengungkapan CSR tidak mempengaruhi dalam menentukan pembayaran pajak, perusahaan </w:t>
      </w:r>
      <w:proofErr w:type="gramStart"/>
      <w:r w:rsidRPr="00AD621B">
        <w:rPr>
          <w:rFonts w:ascii="Times New Roman" w:hAnsi="Times New Roman" w:cs="Times New Roman"/>
          <w:sz w:val="24"/>
          <w:szCs w:val="24"/>
        </w:rPr>
        <w:t>akan</w:t>
      </w:r>
      <w:proofErr w:type="gramEnd"/>
      <w:r w:rsidRPr="00AD621B">
        <w:rPr>
          <w:rFonts w:ascii="Times New Roman" w:hAnsi="Times New Roman" w:cs="Times New Roman"/>
          <w:sz w:val="24"/>
          <w:szCs w:val="24"/>
        </w:rPr>
        <w:t xml:space="preserve"> tetap membayar pajak sesuai dengan peraturan yang telah ditentukan. </w:t>
      </w:r>
    </w:p>
    <w:p w:rsidR="006824F9" w:rsidRDefault="006824F9" w:rsidP="000F4035">
      <w:pPr>
        <w:pStyle w:val="ListParagraph"/>
        <w:spacing w:line="240" w:lineRule="auto"/>
        <w:ind w:left="993"/>
        <w:jc w:val="both"/>
        <w:rPr>
          <w:rFonts w:ascii="Times New Roman" w:hAnsi="Times New Roman" w:cs="Times New Roman"/>
          <w:sz w:val="24"/>
          <w:szCs w:val="24"/>
        </w:rPr>
      </w:pPr>
      <w:r w:rsidRPr="00AD621B">
        <w:rPr>
          <w:rFonts w:ascii="Times New Roman" w:hAnsi="Times New Roman" w:cs="Times New Roman"/>
          <w:sz w:val="24"/>
          <w:szCs w:val="24"/>
        </w:rPr>
        <w:t xml:space="preserve">Hasil penelitian atas pengaruh CSR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yang menyatakan CSR tidak berpengaruh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diperkuat dengan penelitian terdahulu seperti penelitian dari Astuti &amp; Ambarwati (2020) yang menyimpulkan bahwa CSR tidak berpengaruh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w:t>
      </w:r>
    </w:p>
    <w:p w:rsidR="006824F9" w:rsidRDefault="006824F9" w:rsidP="000F4035">
      <w:pPr>
        <w:pStyle w:val="ListParagraph"/>
        <w:spacing w:line="240" w:lineRule="auto"/>
        <w:ind w:left="993" w:firstLine="709"/>
        <w:jc w:val="both"/>
        <w:rPr>
          <w:rFonts w:ascii="Times New Roman" w:hAnsi="Times New Roman" w:cs="Times New Roman"/>
          <w:sz w:val="24"/>
          <w:szCs w:val="24"/>
        </w:rPr>
      </w:pPr>
      <w:r w:rsidRPr="00AD621B">
        <w:rPr>
          <w:rFonts w:ascii="Times New Roman" w:hAnsi="Times New Roman" w:cs="Times New Roman"/>
          <w:sz w:val="24"/>
          <w:szCs w:val="24"/>
        </w:rPr>
        <w:t xml:space="preserve">Berdasarkan hasil pengujian hipotesis untuk variabel profitabilitas menunjukkan bahwa profitabilitas berpengaruh secara signifikan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yang dilakukan oleh perusahaan sub sektor makanan dan minuman dalam periode 2019-2020. Hal tersebut diperoleh dari hasil t</w:t>
      </w:r>
      <w:r w:rsidRPr="00AD621B">
        <w:rPr>
          <w:rFonts w:ascii="Times New Roman" w:hAnsi="Times New Roman" w:cs="Times New Roman"/>
          <w:sz w:val="24"/>
          <w:szCs w:val="24"/>
          <w:vertAlign w:val="subscript"/>
        </w:rPr>
        <w:t>hitung</w:t>
      </w:r>
      <w:r w:rsidRPr="00AD621B">
        <w:rPr>
          <w:rFonts w:ascii="Times New Roman" w:hAnsi="Times New Roman" w:cs="Times New Roman"/>
          <w:sz w:val="24"/>
          <w:szCs w:val="24"/>
        </w:rPr>
        <w:t xml:space="preserve"> ROA 3,689 &gt; t</w:t>
      </w:r>
      <w:r w:rsidRPr="00AD621B">
        <w:rPr>
          <w:rFonts w:ascii="Times New Roman" w:hAnsi="Times New Roman" w:cs="Times New Roman"/>
          <w:sz w:val="24"/>
          <w:szCs w:val="24"/>
          <w:vertAlign w:val="subscript"/>
        </w:rPr>
        <w:t>tabel</w:t>
      </w:r>
      <w:r w:rsidRPr="00AD621B">
        <w:rPr>
          <w:rFonts w:ascii="Times New Roman" w:hAnsi="Times New Roman" w:cs="Times New Roman"/>
          <w:sz w:val="24"/>
          <w:szCs w:val="24"/>
        </w:rPr>
        <w:t xml:space="preserve">  2,03693, dan nilai signifikan ROA sebesar 0,001&lt; 0,05, yang artinya ROA berpengaruh secara signifikan terhadap ETR. Profitabilitas pada penelitian ini menunjukkan bahwa berpengaruh signifikan pada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Semakin tinggi profitabilitas perusahaan maka semakin menekan tindakan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atau semakin rendahnya prusahaan dalam melakukan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Perusahaan yang mempunyai profitabilitas tinggi cenderung </w:t>
      </w:r>
      <w:proofErr w:type="gramStart"/>
      <w:r w:rsidRPr="00AD621B">
        <w:rPr>
          <w:rFonts w:ascii="Times New Roman" w:hAnsi="Times New Roman" w:cs="Times New Roman"/>
          <w:sz w:val="24"/>
          <w:szCs w:val="24"/>
        </w:rPr>
        <w:t>akan</w:t>
      </w:r>
      <w:proofErr w:type="gramEnd"/>
      <w:r w:rsidRPr="00AD621B">
        <w:rPr>
          <w:rFonts w:ascii="Times New Roman" w:hAnsi="Times New Roman" w:cs="Times New Roman"/>
          <w:sz w:val="24"/>
          <w:szCs w:val="24"/>
        </w:rPr>
        <w:t xml:space="preserve"> melaporkan pajaknya dengan jujur dari pada perusahaan dengan profitabilitas dengan rasio rendah. Perusahaan yang memiliki profitabilitas tinggi dapat memposisikan dirinya dalam </w:t>
      </w:r>
      <w:r w:rsidRPr="00AD621B">
        <w:rPr>
          <w:rFonts w:ascii="Times New Roman" w:hAnsi="Times New Roman" w:cs="Times New Roman"/>
          <w:i/>
          <w:iCs/>
          <w:sz w:val="24"/>
          <w:szCs w:val="24"/>
        </w:rPr>
        <w:t>tax planning</w:t>
      </w:r>
      <w:r w:rsidRPr="00AD621B">
        <w:rPr>
          <w:rFonts w:ascii="Times New Roman" w:hAnsi="Times New Roman" w:cs="Times New Roman"/>
          <w:sz w:val="24"/>
          <w:szCs w:val="24"/>
        </w:rPr>
        <w:t xml:space="preserve"> untuk dapat mengurangi kewajiban perpajakan. Perusahaan yang memiliki perencanaan baik dalam pengambilan keputusan perpajakan </w:t>
      </w:r>
      <w:proofErr w:type="gramStart"/>
      <w:r w:rsidRPr="00AD621B">
        <w:rPr>
          <w:rFonts w:ascii="Times New Roman" w:hAnsi="Times New Roman" w:cs="Times New Roman"/>
          <w:sz w:val="24"/>
          <w:szCs w:val="24"/>
        </w:rPr>
        <w:t>akan</w:t>
      </w:r>
      <w:proofErr w:type="gramEnd"/>
      <w:r w:rsidRPr="00AD621B">
        <w:rPr>
          <w:rFonts w:ascii="Times New Roman" w:hAnsi="Times New Roman" w:cs="Times New Roman"/>
          <w:sz w:val="24"/>
          <w:szCs w:val="24"/>
        </w:rPr>
        <w:t xml:space="preserve"> memperoleh pajak yang optimal, hal tersebut dapat mendorong perusahaan untuk menekan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w:t>
      </w:r>
      <w:bookmarkStart w:id="23" w:name="_Toc88448980"/>
      <w:bookmarkStart w:id="24" w:name="_Toc88449388"/>
      <w:bookmarkStart w:id="25" w:name="_Toc90209390"/>
      <w:bookmarkStart w:id="26" w:name="_Toc90210445"/>
      <w:bookmarkStart w:id="27" w:name="_Toc90844264"/>
      <w:r w:rsidRPr="006824F9">
        <w:rPr>
          <w:rFonts w:ascii="Times New Roman" w:hAnsi="Times New Roman" w:cs="Times New Roman"/>
          <w:sz w:val="24"/>
          <w:szCs w:val="24"/>
        </w:rPr>
        <w:t xml:space="preserve">Hasil penelitian atas pengaruh profitabilitas terhadap </w:t>
      </w:r>
      <w:r w:rsidRPr="006824F9">
        <w:rPr>
          <w:rFonts w:ascii="Times New Roman" w:hAnsi="Times New Roman" w:cs="Times New Roman"/>
          <w:i/>
          <w:iCs/>
          <w:sz w:val="24"/>
          <w:szCs w:val="24"/>
        </w:rPr>
        <w:t>tax avoidance</w:t>
      </w:r>
      <w:r w:rsidRPr="006824F9">
        <w:rPr>
          <w:rFonts w:ascii="Times New Roman" w:hAnsi="Times New Roman" w:cs="Times New Roman"/>
          <w:sz w:val="24"/>
          <w:szCs w:val="24"/>
        </w:rPr>
        <w:t xml:space="preserve"> yang menyatakan profitabilitas berpengaruh signifikan terhadap </w:t>
      </w:r>
      <w:r w:rsidRPr="006824F9">
        <w:rPr>
          <w:rFonts w:ascii="Times New Roman" w:hAnsi="Times New Roman" w:cs="Times New Roman"/>
          <w:i/>
          <w:iCs/>
          <w:sz w:val="24"/>
          <w:szCs w:val="24"/>
        </w:rPr>
        <w:t>tax avoidance</w:t>
      </w:r>
      <w:r w:rsidRPr="006824F9">
        <w:rPr>
          <w:rFonts w:ascii="Times New Roman" w:hAnsi="Times New Roman" w:cs="Times New Roman"/>
          <w:sz w:val="24"/>
          <w:szCs w:val="24"/>
        </w:rPr>
        <w:t xml:space="preserve"> diperkuat dengan penelitian terdahulu seperti penelitian dari Fauzan dkk (2019), Arinandini &amp; Ramantha (2018), dan Wardani &amp; Khoiriyah (2018).</w:t>
      </w:r>
      <w:bookmarkEnd w:id="23"/>
      <w:bookmarkEnd w:id="24"/>
      <w:bookmarkEnd w:id="25"/>
      <w:bookmarkEnd w:id="26"/>
      <w:bookmarkEnd w:id="27"/>
      <w:r w:rsidRPr="006824F9">
        <w:rPr>
          <w:rFonts w:ascii="Times New Roman" w:hAnsi="Times New Roman" w:cs="Times New Roman"/>
          <w:sz w:val="24"/>
          <w:szCs w:val="24"/>
        </w:rPr>
        <w:t xml:space="preserve"> </w:t>
      </w:r>
    </w:p>
    <w:p w:rsidR="006824F9" w:rsidRDefault="006824F9" w:rsidP="000F4035">
      <w:pPr>
        <w:pStyle w:val="ListParagraph"/>
        <w:spacing w:line="240" w:lineRule="auto"/>
        <w:ind w:left="993" w:firstLine="709"/>
        <w:jc w:val="both"/>
        <w:rPr>
          <w:rFonts w:ascii="Times New Roman" w:hAnsi="Times New Roman" w:cs="Times New Roman"/>
          <w:sz w:val="24"/>
          <w:szCs w:val="24"/>
        </w:rPr>
      </w:pPr>
      <w:r w:rsidRPr="00AD621B">
        <w:rPr>
          <w:rFonts w:ascii="Times New Roman" w:hAnsi="Times New Roman" w:cs="Times New Roman"/>
          <w:sz w:val="24"/>
          <w:szCs w:val="24"/>
        </w:rPr>
        <w:t xml:space="preserve">Berdasarkan hasil pengujian hipotesis untuk variabel </w:t>
      </w:r>
      <w:r w:rsidRPr="00AD621B">
        <w:rPr>
          <w:rFonts w:ascii="Times New Roman" w:hAnsi="Times New Roman" w:cs="Times New Roman"/>
          <w:i/>
          <w:iCs/>
          <w:sz w:val="24"/>
          <w:szCs w:val="24"/>
        </w:rPr>
        <w:t>leverage</w:t>
      </w:r>
      <w:r w:rsidRPr="00AD621B">
        <w:rPr>
          <w:rFonts w:ascii="Times New Roman" w:hAnsi="Times New Roman" w:cs="Times New Roman"/>
          <w:sz w:val="24"/>
          <w:szCs w:val="24"/>
        </w:rPr>
        <w:t xml:space="preserve"> menunjukkan bahwa pengungkapan </w:t>
      </w:r>
      <w:r w:rsidRPr="00AD621B">
        <w:rPr>
          <w:rFonts w:ascii="Times New Roman" w:hAnsi="Times New Roman" w:cs="Times New Roman"/>
          <w:i/>
          <w:iCs/>
          <w:sz w:val="24"/>
          <w:szCs w:val="24"/>
        </w:rPr>
        <w:t>leverage</w:t>
      </w:r>
      <w:r w:rsidRPr="00AD621B">
        <w:rPr>
          <w:rFonts w:ascii="Times New Roman" w:hAnsi="Times New Roman" w:cs="Times New Roman"/>
          <w:sz w:val="24"/>
          <w:szCs w:val="24"/>
        </w:rPr>
        <w:t xml:space="preserve"> tidak berpengaruh secara signifikan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yang dilakukan oleh perusahaan sub sector makanan dan minuman dalam periode 2019-2020. Hal tersebut diperoleh dari hasil t</w:t>
      </w:r>
      <w:r w:rsidRPr="00AD621B">
        <w:rPr>
          <w:rFonts w:ascii="Times New Roman" w:hAnsi="Times New Roman" w:cs="Times New Roman"/>
          <w:sz w:val="24"/>
          <w:szCs w:val="24"/>
          <w:vertAlign w:val="subscript"/>
        </w:rPr>
        <w:t>hitung</w:t>
      </w:r>
      <w:r w:rsidRPr="00AD621B">
        <w:rPr>
          <w:rFonts w:ascii="Times New Roman" w:hAnsi="Times New Roman" w:cs="Times New Roman"/>
          <w:sz w:val="24"/>
          <w:szCs w:val="24"/>
        </w:rPr>
        <w:t xml:space="preserve"> 0,556 &lt; t</w:t>
      </w:r>
      <w:r w:rsidRPr="00AD621B">
        <w:rPr>
          <w:rFonts w:ascii="Times New Roman" w:hAnsi="Times New Roman" w:cs="Times New Roman"/>
          <w:sz w:val="24"/>
          <w:szCs w:val="24"/>
          <w:vertAlign w:val="subscript"/>
        </w:rPr>
        <w:t xml:space="preserve">tabel </w:t>
      </w:r>
      <w:r w:rsidRPr="00AD621B">
        <w:rPr>
          <w:rFonts w:ascii="Times New Roman" w:hAnsi="Times New Roman" w:cs="Times New Roman"/>
          <w:sz w:val="24"/>
          <w:szCs w:val="24"/>
        </w:rPr>
        <w:t xml:space="preserve">2,03693, dan nilai signifikan DER sebesar 0,582 &gt; 0,05, yang artinya DER tidak berpengaruh terhadap ETR. Dari hasil tersebut, menunjukkan bahwa tinggi </w:t>
      </w:r>
      <w:proofErr w:type="gramStart"/>
      <w:r w:rsidRPr="00AD621B">
        <w:rPr>
          <w:rFonts w:ascii="Times New Roman" w:hAnsi="Times New Roman" w:cs="Times New Roman"/>
          <w:sz w:val="24"/>
          <w:szCs w:val="24"/>
        </w:rPr>
        <w:t xml:space="preserve">rendahnya  </w:t>
      </w:r>
      <w:r w:rsidRPr="00AD621B">
        <w:rPr>
          <w:rFonts w:ascii="Times New Roman" w:hAnsi="Times New Roman" w:cs="Times New Roman"/>
          <w:i/>
          <w:iCs/>
          <w:sz w:val="24"/>
          <w:szCs w:val="24"/>
        </w:rPr>
        <w:t>laverage</w:t>
      </w:r>
      <w:proofErr w:type="gramEnd"/>
      <w:r w:rsidRPr="00AD621B">
        <w:rPr>
          <w:rFonts w:ascii="Times New Roman" w:hAnsi="Times New Roman" w:cs="Times New Roman"/>
          <w:sz w:val="24"/>
          <w:szCs w:val="24"/>
        </w:rPr>
        <w:t xml:space="preserve"> tidak mempengaruhi dalam menentukan pembayaran pajak, perusahaan akan tetap membayar pajak sesuai dengan peraturan yang telah ditentukan. Perusahaan yang menggunakan hutang untuk pembiayaan operasional dengan jumlah yang besar maka </w:t>
      </w:r>
      <w:proofErr w:type="gramStart"/>
      <w:r w:rsidRPr="00AD621B">
        <w:rPr>
          <w:rFonts w:ascii="Times New Roman" w:hAnsi="Times New Roman" w:cs="Times New Roman"/>
          <w:sz w:val="24"/>
          <w:szCs w:val="24"/>
        </w:rPr>
        <w:t>akan</w:t>
      </w:r>
      <w:proofErr w:type="gramEnd"/>
      <w:r w:rsidRPr="00AD621B">
        <w:rPr>
          <w:rFonts w:ascii="Times New Roman" w:hAnsi="Times New Roman" w:cs="Times New Roman"/>
          <w:sz w:val="24"/>
          <w:szCs w:val="24"/>
        </w:rPr>
        <w:t xml:space="preserve"> menimbulkan intesif pajak untuk bunga utang yang dapat mengurangi laba kena pajak. Semakin tinggi biaya bunga maka </w:t>
      </w:r>
      <w:proofErr w:type="gramStart"/>
      <w:r w:rsidRPr="00AD621B">
        <w:rPr>
          <w:rFonts w:ascii="Times New Roman" w:hAnsi="Times New Roman" w:cs="Times New Roman"/>
          <w:sz w:val="24"/>
          <w:szCs w:val="24"/>
        </w:rPr>
        <w:t>akan</w:t>
      </w:r>
      <w:proofErr w:type="gramEnd"/>
      <w:r w:rsidRPr="00AD621B">
        <w:rPr>
          <w:rFonts w:ascii="Times New Roman" w:hAnsi="Times New Roman" w:cs="Times New Roman"/>
          <w:sz w:val="24"/>
          <w:szCs w:val="24"/>
        </w:rPr>
        <w:t xml:space="preserve"> semakin sedikit biaya pajak uang harus dibayarkan oleh perusahaan. </w:t>
      </w:r>
    </w:p>
    <w:p w:rsidR="006824F9" w:rsidRPr="006824F9" w:rsidRDefault="006824F9" w:rsidP="000F4035">
      <w:pPr>
        <w:pStyle w:val="ListParagraph"/>
        <w:spacing w:line="240" w:lineRule="auto"/>
        <w:ind w:left="993" w:firstLine="709"/>
        <w:jc w:val="both"/>
        <w:rPr>
          <w:rFonts w:ascii="Times New Roman" w:hAnsi="Times New Roman" w:cs="Times New Roman"/>
          <w:sz w:val="24"/>
          <w:szCs w:val="24"/>
        </w:rPr>
      </w:pPr>
      <w:r w:rsidRPr="00AD621B">
        <w:rPr>
          <w:rFonts w:ascii="Times New Roman" w:hAnsi="Times New Roman" w:cs="Times New Roman"/>
          <w:sz w:val="24"/>
          <w:szCs w:val="24"/>
        </w:rPr>
        <w:lastRenderedPageBreak/>
        <w:t xml:space="preserve">Hasil penelitian atas pengaruh leverage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yang menyatakan leverage tidak berpengaruh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 xml:space="preserve"> diperkuat dengan penelitian terdahulu seperti penelitian dari Gunaasih (2021), Safira &amp; Suhartini (2021), Astuti &amp; Ambarwati (2020), Dewanti &amp; Sujana (2019), Arinandini &amp; Ramantha (2018), Situmorang (2018), Rani dkk (2018), Wardani &amp; Khoiriyah (2018) yang menyimpulkan bahwa leverage tidak berpengaruh terhadap </w:t>
      </w:r>
      <w:r w:rsidRPr="00AD621B">
        <w:rPr>
          <w:rFonts w:ascii="Times New Roman" w:hAnsi="Times New Roman" w:cs="Times New Roman"/>
          <w:i/>
          <w:iCs/>
          <w:sz w:val="24"/>
          <w:szCs w:val="24"/>
        </w:rPr>
        <w:t>tax avoidance</w:t>
      </w:r>
      <w:r w:rsidRPr="00AD621B">
        <w:rPr>
          <w:rFonts w:ascii="Times New Roman" w:hAnsi="Times New Roman" w:cs="Times New Roman"/>
          <w:sz w:val="24"/>
          <w:szCs w:val="24"/>
        </w:rPr>
        <w:t>.</w:t>
      </w:r>
      <w:r>
        <w:rPr>
          <w:rFonts w:ascii="Times New Roman" w:hAnsi="Times New Roman" w:cs="Times New Roman"/>
          <w:sz w:val="24"/>
          <w:szCs w:val="24"/>
        </w:rPr>
        <w:t xml:space="preserve"> </w:t>
      </w:r>
      <w:r w:rsidRPr="006824F9">
        <w:rPr>
          <w:rFonts w:ascii="Times New Roman" w:hAnsi="Times New Roman" w:cs="Times New Roman"/>
          <w:sz w:val="24"/>
          <w:szCs w:val="24"/>
        </w:rPr>
        <w:t>Berdasarkan hasil pengujian hipotesis untuk variabel ukuran perusahaan</w:t>
      </w:r>
      <w:r w:rsidRPr="006824F9">
        <w:rPr>
          <w:rFonts w:ascii="Times New Roman" w:hAnsi="Times New Roman" w:cs="Times New Roman"/>
          <w:i/>
          <w:iCs/>
          <w:sz w:val="24"/>
          <w:szCs w:val="24"/>
        </w:rPr>
        <w:t xml:space="preserve"> </w:t>
      </w:r>
      <w:r w:rsidRPr="006824F9">
        <w:rPr>
          <w:rFonts w:ascii="Times New Roman" w:hAnsi="Times New Roman" w:cs="Times New Roman"/>
          <w:sz w:val="24"/>
          <w:szCs w:val="24"/>
        </w:rPr>
        <w:t xml:space="preserve">menunjukkan bahwa tidak berpengaruh secara signifikan terhadap </w:t>
      </w:r>
      <w:r w:rsidRPr="006824F9">
        <w:rPr>
          <w:rFonts w:ascii="Times New Roman" w:hAnsi="Times New Roman" w:cs="Times New Roman"/>
          <w:i/>
          <w:iCs/>
          <w:sz w:val="24"/>
          <w:szCs w:val="24"/>
        </w:rPr>
        <w:t>tax avoidance</w:t>
      </w:r>
      <w:r w:rsidRPr="006824F9">
        <w:rPr>
          <w:rFonts w:ascii="Times New Roman" w:hAnsi="Times New Roman" w:cs="Times New Roman"/>
          <w:sz w:val="24"/>
          <w:szCs w:val="24"/>
        </w:rPr>
        <w:t xml:space="preserve"> yang dilakukan oleh perusahaan sub sector makanan dan minuman dalam periode 2019-2020. Hal tersebut diperoleh dari hasil t</w:t>
      </w:r>
      <w:r w:rsidRPr="006824F9">
        <w:rPr>
          <w:rFonts w:ascii="Times New Roman" w:hAnsi="Times New Roman" w:cs="Times New Roman"/>
          <w:sz w:val="24"/>
          <w:szCs w:val="24"/>
          <w:vertAlign w:val="subscript"/>
        </w:rPr>
        <w:t>hitung</w:t>
      </w:r>
      <w:r w:rsidRPr="006824F9">
        <w:rPr>
          <w:rFonts w:ascii="Times New Roman" w:hAnsi="Times New Roman" w:cs="Times New Roman"/>
          <w:sz w:val="24"/>
          <w:szCs w:val="24"/>
        </w:rPr>
        <w:t xml:space="preserve"> SIZE 0,679 &lt; t</w:t>
      </w:r>
      <w:r w:rsidRPr="006824F9">
        <w:rPr>
          <w:rFonts w:ascii="Times New Roman" w:hAnsi="Times New Roman" w:cs="Times New Roman"/>
          <w:sz w:val="24"/>
          <w:szCs w:val="24"/>
          <w:vertAlign w:val="subscript"/>
        </w:rPr>
        <w:t>tabel</w:t>
      </w:r>
      <w:r w:rsidRPr="006824F9">
        <w:rPr>
          <w:rFonts w:ascii="Times New Roman" w:hAnsi="Times New Roman" w:cs="Times New Roman"/>
          <w:sz w:val="24"/>
          <w:szCs w:val="24"/>
        </w:rPr>
        <w:t xml:space="preserve"> 2,03693, dan nilai signifikan SIZE sebesar 0,502 &gt; 0,05, yang artinya SIZE tidak berpengaruh terhadap ETR. Hal tersebut menunjukkan bahwa besar kecilnya ukuran perusahaan yang dihitung berdasarkan nilai total aset yang dimiliki perusahaan tidak berpengaruh terhadap keputusan perusahaan dalam melakukan penghindaran pajak. Hal tersebut terjadi dikarenakan perusahaan tidak ingin mengambil risiko adanya kemungkinan munculnya dampak akibat dari keputusan dalam melakukan penghindaran pajak. Dampak tersebut dapat berupa sorotan publik yang dapat menentukan citra perusahaan yang dapat menurunkan tingkat investor menjadi bagian investor pada perusahaan tersebut. Hasil penelitian atas pengaruh ukuran perusahaan terhadap </w:t>
      </w:r>
      <w:r w:rsidRPr="006824F9">
        <w:rPr>
          <w:rFonts w:ascii="Times New Roman" w:hAnsi="Times New Roman" w:cs="Times New Roman"/>
          <w:i/>
          <w:iCs/>
          <w:sz w:val="24"/>
          <w:szCs w:val="24"/>
        </w:rPr>
        <w:t>tax avoidance</w:t>
      </w:r>
      <w:r w:rsidRPr="006824F9">
        <w:rPr>
          <w:rFonts w:ascii="Times New Roman" w:hAnsi="Times New Roman" w:cs="Times New Roman"/>
          <w:sz w:val="24"/>
          <w:szCs w:val="24"/>
        </w:rPr>
        <w:t xml:space="preserve"> yang menyatakan ukuran perusahaan tidak berpengaruh terhadap </w:t>
      </w:r>
      <w:r w:rsidRPr="006824F9">
        <w:rPr>
          <w:rFonts w:ascii="Times New Roman" w:hAnsi="Times New Roman" w:cs="Times New Roman"/>
          <w:i/>
          <w:iCs/>
          <w:sz w:val="24"/>
          <w:szCs w:val="24"/>
        </w:rPr>
        <w:t>tax avoidance</w:t>
      </w:r>
      <w:r w:rsidRPr="006824F9">
        <w:rPr>
          <w:rFonts w:ascii="Times New Roman" w:hAnsi="Times New Roman" w:cs="Times New Roman"/>
          <w:sz w:val="24"/>
          <w:szCs w:val="24"/>
        </w:rPr>
        <w:t xml:space="preserve"> diperkuat dengan penelitian terdahulu seperti penelitian dari Gunaasih (2021), Safira &amp; Suhartini (2021), Dewanti &amp; Sujana (2019), Situmorang (2018) yang menyimpulkan bahwa ukuran perusahaan tidak berpengaruh terhadap </w:t>
      </w:r>
      <w:r w:rsidRPr="006824F9">
        <w:rPr>
          <w:rFonts w:ascii="Times New Roman" w:hAnsi="Times New Roman" w:cs="Times New Roman"/>
          <w:i/>
          <w:iCs/>
          <w:sz w:val="24"/>
          <w:szCs w:val="24"/>
        </w:rPr>
        <w:t>tax avoidance</w:t>
      </w:r>
      <w:r w:rsidRPr="006824F9">
        <w:rPr>
          <w:rFonts w:ascii="Times New Roman" w:hAnsi="Times New Roman" w:cs="Times New Roman"/>
          <w:sz w:val="24"/>
          <w:szCs w:val="24"/>
        </w:rPr>
        <w:t xml:space="preserve">. </w:t>
      </w:r>
    </w:p>
    <w:p w:rsidR="006824F9" w:rsidRPr="000F4035" w:rsidRDefault="006824F9" w:rsidP="000F4035">
      <w:pPr>
        <w:pStyle w:val="ListParagraph"/>
        <w:numPr>
          <w:ilvl w:val="0"/>
          <w:numId w:val="45"/>
        </w:numPr>
        <w:spacing w:line="240" w:lineRule="auto"/>
        <w:ind w:left="426"/>
        <w:rPr>
          <w:rFonts w:ascii="Times New Roman" w:hAnsi="Times New Roman" w:cs="Times New Roman"/>
          <w:b/>
          <w:bCs/>
          <w:sz w:val="24"/>
          <w:szCs w:val="24"/>
        </w:rPr>
      </w:pPr>
      <w:r w:rsidRPr="000F4035">
        <w:rPr>
          <w:rFonts w:ascii="Times New Roman" w:hAnsi="Times New Roman" w:cs="Times New Roman"/>
          <w:b/>
          <w:bCs/>
          <w:sz w:val="24"/>
          <w:szCs w:val="24"/>
        </w:rPr>
        <w:t>KESIMPULAN DAN SARAN</w:t>
      </w:r>
    </w:p>
    <w:p w:rsidR="006824F9" w:rsidRDefault="006824F9" w:rsidP="000F4035">
      <w:pPr>
        <w:pStyle w:val="ListParagraph"/>
        <w:numPr>
          <w:ilvl w:val="0"/>
          <w:numId w:val="46"/>
        </w:numPr>
        <w:spacing w:line="240" w:lineRule="auto"/>
        <w:ind w:left="709"/>
        <w:jc w:val="both"/>
        <w:rPr>
          <w:rFonts w:ascii="Times New Roman" w:hAnsi="Times New Roman" w:cs="Times New Roman"/>
          <w:sz w:val="24"/>
          <w:szCs w:val="24"/>
        </w:rPr>
      </w:pPr>
      <w:r w:rsidRPr="006824F9">
        <w:rPr>
          <w:rFonts w:ascii="Times New Roman" w:hAnsi="Times New Roman" w:cs="Times New Roman"/>
          <w:b/>
          <w:bCs/>
          <w:sz w:val="24"/>
          <w:szCs w:val="24"/>
        </w:rPr>
        <w:t>Kesimpulan</w:t>
      </w:r>
    </w:p>
    <w:p w:rsidR="005F732F" w:rsidRDefault="005F732F" w:rsidP="005F732F">
      <w:pPr>
        <w:pStyle w:val="ListParagraph"/>
        <w:spacing w:line="240" w:lineRule="auto"/>
        <w:ind w:left="709"/>
        <w:jc w:val="both"/>
        <w:rPr>
          <w:rFonts w:ascii="Times New Roman" w:hAnsi="Times New Roman" w:cs="Times New Roman"/>
          <w:bCs/>
          <w:sz w:val="24"/>
          <w:szCs w:val="24"/>
        </w:rPr>
      </w:pPr>
      <w:r>
        <w:rPr>
          <w:rFonts w:ascii="Times New Roman" w:hAnsi="Times New Roman" w:cs="Times New Roman"/>
          <w:sz w:val="24"/>
          <w:szCs w:val="24"/>
        </w:rPr>
        <w:t xml:space="preserve">Penelitian </w:t>
      </w:r>
      <w:r w:rsidRPr="005F732F">
        <w:rPr>
          <w:rFonts w:ascii="Times New Roman" w:hAnsi="Times New Roman" w:cs="Times New Roman"/>
          <w:bCs/>
          <w:sz w:val="24"/>
          <w:szCs w:val="24"/>
        </w:rPr>
        <w:t xml:space="preserve">Pengaruh </w:t>
      </w:r>
      <w:r w:rsidRPr="005F732F">
        <w:rPr>
          <w:rFonts w:ascii="Times New Roman" w:hAnsi="Times New Roman" w:cs="Times New Roman"/>
          <w:bCs/>
          <w:i/>
          <w:iCs/>
          <w:color w:val="000000" w:themeColor="text1"/>
          <w:sz w:val="24"/>
          <w:szCs w:val="24"/>
        </w:rPr>
        <w:t>Corporate Social Responsibility</w:t>
      </w:r>
      <w:r w:rsidRPr="005F732F">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Dan Faktor Finansial </w:t>
      </w:r>
      <w:r w:rsidRPr="005F732F">
        <w:rPr>
          <w:rFonts w:ascii="Times New Roman" w:hAnsi="Times New Roman" w:cs="Times New Roman"/>
          <w:bCs/>
          <w:sz w:val="24"/>
          <w:szCs w:val="24"/>
        </w:rPr>
        <w:t xml:space="preserve">Perusahaan Terhadap </w:t>
      </w:r>
      <w:r w:rsidRPr="005F732F">
        <w:rPr>
          <w:rFonts w:ascii="Times New Roman" w:hAnsi="Times New Roman" w:cs="Times New Roman"/>
          <w:bCs/>
          <w:i/>
          <w:iCs/>
          <w:sz w:val="24"/>
          <w:szCs w:val="24"/>
        </w:rPr>
        <w:t>Tax Avoidance</w:t>
      </w:r>
      <w:r w:rsidRPr="005F732F">
        <w:rPr>
          <w:rFonts w:ascii="Times New Roman" w:hAnsi="Times New Roman" w:cs="Times New Roman"/>
          <w:bCs/>
          <w:sz w:val="24"/>
          <w:szCs w:val="24"/>
        </w:rPr>
        <w:t xml:space="preserve"> </w:t>
      </w:r>
      <w:r>
        <w:rPr>
          <w:rFonts w:ascii="Times New Roman" w:hAnsi="Times New Roman" w:cs="Times New Roman"/>
          <w:bCs/>
          <w:sz w:val="24"/>
          <w:szCs w:val="24"/>
        </w:rPr>
        <w:t>menyimpulkan bahwa:</w:t>
      </w:r>
    </w:p>
    <w:p w:rsidR="005F732F" w:rsidRPr="005F732F" w:rsidRDefault="005F732F" w:rsidP="005F732F">
      <w:pPr>
        <w:pStyle w:val="ListParagraph"/>
        <w:spacing w:line="240" w:lineRule="auto"/>
        <w:ind w:left="709"/>
        <w:jc w:val="both"/>
        <w:rPr>
          <w:rFonts w:ascii="Times New Roman" w:hAnsi="Times New Roman" w:cs="Times New Roman"/>
          <w:bCs/>
          <w:sz w:val="24"/>
          <w:szCs w:val="24"/>
        </w:rPr>
      </w:pPr>
      <w:r w:rsidRPr="005F732F">
        <w:rPr>
          <w:rFonts w:ascii="Times New Roman" w:hAnsi="Times New Roman" w:cs="Times New Roman"/>
          <w:i/>
          <w:iCs/>
          <w:sz w:val="24"/>
          <w:szCs w:val="24"/>
        </w:rPr>
        <w:t>Corporate social responsibility</w:t>
      </w:r>
      <w:r>
        <w:rPr>
          <w:rFonts w:ascii="Times New Roman" w:hAnsi="Times New Roman" w:cs="Times New Roman"/>
          <w:i/>
          <w:iCs/>
          <w:sz w:val="24"/>
          <w:szCs w:val="24"/>
        </w:rPr>
        <w:t xml:space="preserve">, Leverage, </w:t>
      </w:r>
      <w:r>
        <w:rPr>
          <w:rFonts w:ascii="Times New Roman" w:hAnsi="Times New Roman" w:cs="Times New Roman"/>
          <w:sz w:val="24"/>
          <w:szCs w:val="24"/>
        </w:rPr>
        <w:t>dan Ukuran Perusahaan</w:t>
      </w:r>
      <w:r w:rsidRPr="005F732F">
        <w:rPr>
          <w:rFonts w:ascii="Times New Roman" w:hAnsi="Times New Roman" w:cs="Times New Roman"/>
          <w:i/>
          <w:iCs/>
          <w:sz w:val="24"/>
          <w:szCs w:val="24"/>
        </w:rPr>
        <w:t xml:space="preserve"> </w:t>
      </w:r>
      <w:r w:rsidRPr="005F732F">
        <w:rPr>
          <w:rFonts w:ascii="Times New Roman" w:hAnsi="Times New Roman" w:cs="Times New Roman"/>
          <w:sz w:val="24"/>
          <w:szCs w:val="24"/>
        </w:rPr>
        <w:t xml:space="preserve">tidak berpengaruh terhadap </w:t>
      </w:r>
      <w:r w:rsidRPr="005F732F">
        <w:rPr>
          <w:rFonts w:ascii="Times New Roman" w:hAnsi="Times New Roman" w:cs="Times New Roman"/>
          <w:i/>
          <w:iCs/>
          <w:sz w:val="24"/>
          <w:szCs w:val="24"/>
        </w:rPr>
        <w:t>tax avoidance</w:t>
      </w:r>
      <w:r>
        <w:rPr>
          <w:rFonts w:ascii="Times New Roman" w:hAnsi="Times New Roman" w:cs="Times New Roman"/>
          <w:i/>
          <w:iCs/>
          <w:sz w:val="24"/>
          <w:szCs w:val="24"/>
        </w:rPr>
        <w:t xml:space="preserve">. </w:t>
      </w:r>
      <w:r w:rsidRPr="005F732F">
        <w:rPr>
          <w:rFonts w:ascii="Times New Roman" w:hAnsi="Times New Roman" w:cs="Times New Roman"/>
          <w:sz w:val="24"/>
          <w:szCs w:val="24"/>
        </w:rPr>
        <w:t>Sedangkan untuk</w:t>
      </w:r>
      <w:r>
        <w:rPr>
          <w:rFonts w:ascii="Times New Roman" w:hAnsi="Times New Roman" w:cs="Times New Roman"/>
          <w:i/>
          <w:iCs/>
          <w:sz w:val="24"/>
          <w:szCs w:val="24"/>
        </w:rPr>
        <w:t xml:space="preserve"> </w:t>
      </w:r>
      <w:r w:rsidRPr="005F732F">
        <w:rPr>
          <w:rFonts w:ascii="Times New Roman" w:hAnsi="Times New Roman" w:cs="Times New Roman"/>
          <w:sz w:val="24"/>
          <w:szCs w:val="24"/>
        </w:rPr>
        <w:t xml:space="preserve">Profitabilitas berpengaruh signifikan terhadap </w:t>
      </w:r>
      <w:r w:rsidRPr="005F732F">
        <w:rPr>
          <w:rFonts w:ascii="Times New Roman" w:hAnsi="Times New Roman" w:cs="Times New Roman"/>
          <w:i/>
          <w:iCs/>
          <w:sz w:val="24"/>
          <w:szCs w:val="24"/>
        </w:rPr>
        <w:t>tax avoidance</w:t>
      </w:r>
      <w:r>
        <w:rPr>
          <w:rFonts w:ascii="Times New Roman" w:hAnsi="Times New Roman" w:cs="Times New Roman"/>
          <w:bCs/>
          <w:sz w:val="24"/>
          <w:szCs w:val="24"/>
        </w:rPr>
        <w:t>.</w:t>
      </w:r>
    </w:p>
    <w:p w:rsidR="005F732F" w:rsidRPr="000F4035" w:rsidRDefault="005F732F" w:rsidP="000F4035">
      <w:pPr>
        <w:pStyle w:val="ListParagraph"/>
        <w:numPr>
          <w:ilvl w:val="0"/>
          <w:numId w:val="48"/>
        </w:numPr>
        <w:spacing w:line="240" w:lineRule="auto"/>
        <w:ind w:left="709"/>
        <w:outlineLvl w:val="1"/>
        <w:rPr>
          <w:rFonts w:ascii="Times New Roman" w:hAnsi="Times New Roman" w:cs="Times New Roman"/>
          <w:b/>
          <w:bCs/>
          <w:sz w:val="24"/>
          <w:szCs w:val="24"/>
        </w:rPr>
      </w:pPr>
      <w:bookmarkStart w:id="28" w:name="_Toc90844267"/>
      <w:r w:rsidRPr="000F4035">
        <w:rPr>
          <w:rFonts w:ascii="Times New Roman" w:hAnsi="Times New Roman" w:cs="Times New Roman"/>
          <w:b/>
          <w:bCs/>
          <w:sz w:val="24"/>
          <w:szCs w:val="24"/>
        </w:rPr>
        <w:t>Saran</w:t>
      </w:r>
      <w:bookmarkEnd w:id="28"/>
    </w:p>
    <w:p w:rsidR="005F732F" w:rsidRPr="00AD621B" w:rsidRDefault="005F732F" w:rsidP="005F732F">
      <w:pPr>
        <w:pStyle w:val="ListParagraph"/>
        <w:spacing w:line="240" w:lineRule="auto"/>
        <w:jc w:val="both"/>
        <w:rPr>
          <w:rFonts w:ascii="Times New Roman" w:hAnsi="Times New Roman" w:cs="Times New Roman"/>
          <w:sz w:val="24"/>
          <w:szCs w:val="24"/>
        </w:rPr>
      </w:pPr>
      <w:r w:rsidRPr="00AD621B">
        <w:rPr>
          <w:rFonts w:ascii="Times New Roman" w:hAnsi="Times New Roman" w:cs="Times New Roman"/>
          <w:sz w:val="24"/>
          <w:szCs w:val="24"/>
        </w:rPr>
        <w:t>Setelah dilakukan penelitian ini, adapun saran yang diberikan oleh peneliti untuk penelitian selanjutnya sebagai berikut:</w:t>
      </w:r>
    </w:p>
    <w:p w:rsidR="005F732F" w:rsidRPr="00AD621B" w:rsidRDefault="005F732F" w:rsidP="005F732F">
      <w:pPr>
        <w:pStyle w:val="ListParagraph"/>
        <w:numPr>
          <w:ilvl w:val="0"/>
          <w:numId w:val="28"/>
        </w:numPr>
        <w:spacing w:line="240" w:lineRule="auto"/>
        <w:jc w:val="both"/>
        <w:rPr>
          <w:rFonts w:ascii="Times New Roman" w:hAnsi="Times New Roman" w:cs="Times New Roman"/>
          <w:sz w:val="24"/>
          <w:szCs w:val="24"/>
        </w:rPr>
      </w:pPr>
      <w:r w:rsidRPr="00AD621B">
        <w:rPr>
          <w:rFonts w:ascii="Times New Roman" w:hAnsi="Times New Roman" w:cs="Times New Roman"/>
          <w:sz w:val="24"/>
          <w:szCs w:val="24"/>
        </w:rPr>
        <w:t xml:space="preserve">Diharapkan penelitian selanjutnya menambahkan periode penelitian yang </w:t>
      </w:r>
      <w:proofErr w:type="gramStart"/>
      <w:r w:rsidRPr="00AD621B">
        <w:rPr>
          <w:rFonts w:ascii="Times New Roman" w:hAnsi="Times New Roman" w:cs="Times New Roman"/>
          <w:sz w:val="24"/>
          <w:szCs w:val="24"/>
        </w:rPr>
        <w:t>akan</w:t>
      </w:r>
      <w:proofErr w:type="gramEnd"/>
      <w:r w:rsidRPr="00AD621B">
        <w:rPr>
          <w:rFonts w:ascii="Times New Roman" w:hAnsi="Times New Roman" w:cs="Times New Roman"/>
          <w:sz w:val="24"/>
          <w:szCs w:val="24"/>
        </w:rPr>
        <w:t xml:space="preserve"> digunakan minimal 5 tahun supaya mewakili objek secara keseluruhan.</w:t>
      </w:r>
    </w:p>
    <w:p w:rsidR="005F732F" w:rsidRPr="00AD621B" w:rsidRDefault="005F732F" w:rsidP="005F732F">
      <w:pPr>
        <w:pStyle w:val="ListParagraph"/>
        <w:numPr>
          <w:ilvl w:val="0"/>
          <w:numId w:val="28"/>
        </w:numPr>
        <w:spacing w:line="240" w:lineRule="auto"/>
        <w:jc w:val="both"/>
        <w:rPr>
          <w:rFonts w:ascii="Times New Roman" w:hAnsi="Times New Roman" w:cs="Times New Roman"/>
          <w:sz w:val="24"/>
          <w:szCs w:val="24"/>
        </w:rPr>
      </w:pPr>
      <w:r w:rsidRPr="00AD621B">
        <w:rPr>
          <w:rFonts w:ascii="Times New Roman" w:hAnsi="Times New Roman" w:cs="Times New Roman"/>
          <w:sz w:val="24"/>
          <w:szCs w:val="24"/>
        </w:rPr>
        <w:t>Diharapkan peneliti selanjutnya dapat meneliti dalam sub sektor lainnya</w:t>
      </w:r>
      <w:r w:rsidRPr="00AD621B">
        <w:rPr>
          <w:rStyle w:val="CommentReference"/>
          <w:rFonts w:ascii="Times New Roman" w:hAnsi="Times New Roman" w:cs="Times New Roman"/>
          <w:sz w:val="24"/>
          <w:szCs w:val="24"/>
        </w:rPr>
        <w:t>, seperti sub sektor farmasi dan alat kesehatan, sektor perbankan, dan sub sektor transportasi.</w:t>
      </w:r>
    </w:p>
    <w:p w:rsidR="005F732F" w:rsidRDefault="005F732F" w:rsidP="005F732F">
      <w:pPr>
        <w:pStyle w:val="ListParagraph"/>
        <w:numPr>
          <w:ilvl w:val="0"/>
          <w:numId w:val="28"/>
        </w:numPr>
        <w:spacing w:line="240" w:lineRule="auto"/>
        <w:jc w:val="both"/>
        <w:rPr>
          <w:rFonts w:ascii="Times New Roman" w:hAnsi="Times New Roman" w:cs="Times New Roman"/>
          <w:i/>
          <w:iCs/>
          <w:sz w:val="24"/>
          <w:szCs w:val="24"/>
        </w:rPr>
      </w:pPr>
      <w:r w:rsidRPr="00AD621B">
        <w:rPr>
          <w:rFonts w:ascii="Times New Roman" w:hAnsi="Times New Roman" w:cs="Times New Roman"/>
          <w:sz w:val="24"/>
          <w:szCs w:val="24"/>
        </w:rPr>
        <w:t xml:space="preserve">Diharapkan penelitian selanjutnya dapat menambah proksi variabel yang dapat mempengaruhi perusahaan dalam melakukan </w:t>
      </w:r>
      <w:r w:rsidRPr="00AD621B">
        <w:rPr>
          <w:rFonts w:ascii="Times New Roman" w:hAnsi="Times New Roman" w:cs="Times New Roman"/>
          <w:i/>
          <w:iCs/>
          <w:sz w:val="24"/>
          <w:szCs w:val="24"/>
        </w:rPr>
        <w:t xml:space="preserve">tax </w:t>
      </w:r>
      <w:r w:rsidRPr="00AD621B">
        <w:rPr>
          <w:rFonts w:ascii="Times New Roman" w:hAnsi="Times New Roman" w:cs="Times New Roman"/>
          <w:i/>
          <w:iCs/>
          <w:sz w:val="24"/>
          <w:szCs w:val="24"/>
        </w:rPr>
        <w:lastRenderedPageBreak/>
        <w:t xml:space="preserve">avoidance </w:t>
      </w:r>
      <w:r w:rsidRPr="00AD621B">
        <w:rPr>
          <w:rFonts w:ascii="Times New Roman" w:hAnsi="Times New Roman" w:cs="Times New Roman"/>
          <w:sz w:val="24"/>
          <w:szCs w:val="24"/>
        </w:rPr>
        <w:t xml:space="preserve">seperti pertumbuhan penjualan dan </w:t>
      </w:r>
      <w:r w:rsidRPr="00AD621B">
        <w:rPr>
          <w:rFonts w:ascii="Times New Roman" w:hAnsi="Times New Roman" w:cs="Times New Roman"/>
          <w:i/>
          <w:iCs/>
          <w:sz w:val="24"/>
          <w:szCs w:val="24"/>
        </w:rPr>
        <w:t>corporate governance.</w:t>
      </w:r>
    </w:p>
    <w:p w:rsidR="000F4035" w:rsidRPr="00463F9E" w:rsidRDefault="000F4035" w:rsidP="00463F9E">
      <w:pPr>
        <w:spacing w:line="240" w:lineRule="auto"/>
        <w:jc w:val="both"/>
        <w:rPr>
          <w:rFonts w:ascii="Times New Roman" w:hAnsi="Times New Roman" w:cs="Times New Roman"/>
          <w:bCs/>
          <w:sz w:val="24"/>
          <w:szCs w:val="24"/>
        </w:rPr>
      </w:pPr>
    </w:p>
    <w:p w:rsidR="00A80D7C" w:rsidRPr="00A80D7C" w:rsidRDefault="00A80D7C" w:rsidP="00A80D7C">
      <w:pPr>
        <w:pStyle w:val="Heading1"/>
        <w:spacing w:line="240" w:lineRule="auto"/>
        <w:jc w:val="center"/>
        <w:rPr>
          <w:rFonts w:ascii="Times New Roman" w:hAnsi="Times New Roman" w:cs="Times New Roman"/>
          <w:b/>
          <w:bCs/>
          <w:color w:val="000000" w:themeColor="text1"/>
          <w:sz w:val="24"/>
          <w:szCs w:val="24"/>
        </w:rPr>
      </w:pPr>
      <w:bookmarkStart w:id="29" w:name="_Toc90844268"/>
      <w:r w:rsidRPr="00A80D7C">
        <w:rPr>
          <w:rFonts w:ascii="Times New Roman" w:hAnsi="Times New Roman" w:cs="Times New Roman"/>
          <w:b/>
          <w:bCs/>
          <w:color w:val="000000" w:themeColor="text1"/>
          <w:sz w:val="24"/>
          <w:szCs w:val="24"/>
        </w:rPr>
        <w:t>DAFTAR PUSTAKA</w:t>
      </w:r>
      <w:bookmarkEnd w:id="29"/>
    </w:p>
    <w:sdt>
      <w:sdtPr>
        <w:rPr>
          <w:rFonts w:ascii="Times New Roman" w:eastAsiaTheme="minorHAnsi" w:hAnsi="Times New Roman" w:cs="Times New Roman"/>
          <w:color w:val="auto"/>
          <w:sz w:val="24"/>
          <w:szCs w:val="24"/>
        </w:rPr>
        <w:id w:val="-744875243"/>
        <w:docPartObj>
          <w:docPartGallery w:val="Bibliographies"/>
          <w:docPartUnique/>
        </w:docPartObj>
      </w:sdtPr>
      <w:sdtContent>
        <w:p w:rsidR="00A80D7C" w:rsidRPr="00A80D7C" w:rsidRDefault="00A80D7C" w:rsidP="00A80D7C">
          <w:pPr>
            <w:pStyle w:val="Heading1"/>
            <w:spacing w:before="0" w:line="240" w:lineRule="auto"/>
            <w:rPr>
              <w:rFonts w:ascii="Times New Roman" w:hAnsi="Times New Roman" w:cs="Times New Roman"/>
              <w:sz w:val="24"/>
              <w:szCs w:val="24"/>
            </w:rPr>
          </w:pPr>
        </w:p>
        <w:sdt>
          <w:sdtPr>
            <w:rPr>
              <w:rFonts w:ascii="Times New Roman" w:hAnsi="Times New Roman" w:cs="Times New Roman"/>
              <w:sz w:val="24"/>
              <w:szCs w:val="24"/>
            </w:rPr>
            <w:id w:val="111145805"/>
            <w:bibliography/>
          </w:sdtPr>
          <w:sdtContent>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sz w:val="24"/>
                  <w:szCs w:val="24"/>
                </w:rPr>
                <w:fldChar w:fldCharType="begin"/>
              </w:r>
              <w:r w:rsidRPr="00A80D7C">
                <w:rPr>
                  <w:rFonts w:ascii="Times New Roman" w:hAnsi="Times New Roman" w:cs="Times New Roman"/>
                  <w:sz w:val="24"/>
                  <w:szCs w:val="24"/>
                </w:rPr>
                <w:instrText xml:space="preserve"> BIBLIOGRAPHY </w:instrText>
              </w:r>
              <w:r w:rsidRPr="00A80D7C">
                <w:rPr>
                  <w:rFonts w:ascii="Times New Roman" w:hAnsi="Times New Roman" w:cs="Times New Roman"/>
                  <w:sz w:val="24"/>
                  <w:szCs w:val="24"/>
                </w:rPr>
                <w:fldChar w:fldCharType="separate"/>
              </w:r>
              <w:r w:rsidRPr="00A80D7C">
                <w:rPr>
                  <w:rFonts w:ascii="Times New Roman" w:hAnsi="Times New Roman" w:cs="Times New Roman"/>
                  <w:noProof/>
                  <w:sz w:val="24"/>
                  <w:szCs w:val="24"/>
                </w:rPr>
                <w:t xml:space="preserve">Adi, F. S. (2020). Pengaruh CSR Terhadap Tax Avoidance Pada Perusahaan Manufaktur Yang Terdaftar Di BEI 2014-2017. </w:t>
              </w:r>
              <w:r w:rsidRPr="00A80D7C">
                <w:rPr>
                  <w:rFonts w:ascii="Times New Roman" w:hAnsi="Times New Roman" w:cs="Times New Roman"/>
                  <w:i/>
                  <w:iCs/>
                  <w:noProof/>
                  <w:sz w:val="24"/>
                  <w:szCs w:val="24"/>
                </w:rPr>
                <w:t xml:space="preserve">Jurnal Ilmiah Akuntansi dan Keuangan </w:t>
              </w:r>
              <w:r w:rsidRPr="00A80D7C">
                <w:rPr>
                  <w:rFonts w:ascii="Times New Roman" w:hAnsi="Times New Roman" w:cs="Times New Roman"/>
                  <w:noProof/>
                  <w:sz w:val="24"/>
                  <w:szCs w:val="24"/>
                </w:rPr>
                <w:t>, Vol. 9 No. 2, Juli 2020.</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Ambarwati, T. A. (2020). Pengaruh Corporate Sosial Responsibility dan Karekteristik Perusahaan terhadap Tax Avoidance. </w:t>
              </w:r>
              <w:r w:rsidRPr="00A80D7C">
                <w:rPr>
                  <w:rFonts w:ascii="Times New Roman" w:hAnsi="Times New Roman" w:cs="Times New Roman"/>
                  <w:i/>
                  <w:iCs/>
                  <w:noProof/>
                  <w:sz w:val="24"/>
                  <w:szCs w:val="24"/>
                </w:rPr>
                <w:t>Jurnal Riset Manajemen dan Bisnis FE UNIAT</w:t>
              </w:r>
              <w:r w:rsidRPr="00A80D7C">
                <w:rPr>
                  <w:rFonts w:ascii="Times New Roman" w:hAnsi="Times New Roman" w:cs="Times New Roman"/>
                  <w:noProof/>
                  <w:sz w:val="24"/>
                  <w:szCs w:val="24"/>
                </w:rPr>
                <w:t>, Vol. 5 No. 1, Februari 2020.</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 xml:space="preserve">Berthelot, S. dan A.M. Robert. 2011. Climate Change Disclosures: An Examination of Canadian Oil and Gas Firms. </w:t>
              </w:r>
              <w:r w:rsidRPr="00A80D7C">
                <w:rPr>
                  <w:rFonts w:ascii="Times New Roman" w:hAnsi="Times New Roman" w:cs="Times New Roman"/>
                  <w:i/>
                  <w:iCs/>
                  <w:sz w:val="24"/>
                  <w:szCs w:val="24"/>
                </w:rPr>
                <w:t xml:space="preserve">Issues in Social and Environmental Accounting </w:t>
              </w:r>
              <w:r w:rsidRPr="00A80D7C">
                <w:rPr>
                  <w:rFonts w:ascii="Times New Roman" w:hAnsi="Times New Roman" w:cs="Times New Roman"/>
                  <w:sz w:val="24"/>
                  <w:szCs w:val="24"/>
                </w:rPr>
                <w:t>5(1): 106-123.</w:t>
              </w:r>
            </w:p>
            <w:p w:rsidR="00A80D7C" w:rsidRPr="00A80D7C" w:rsidRDefault="00A80D7C" w:rsidP="00A80D7C">
              <w:pPr>
                <w:spacing w:before="240"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BPS. (2020). STATISTIK. Pertumbuhan Ekonomi. Pertumbuhan Produksi Industri Manufaktur Tahunan 2019-2020. Menurut Jenis Industri KLBI 2-Digit (Persen)</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BPS. (2020). STATISTIK. Pertumbuhan Ekonomi. Sumber Penerimaan Negara Tahun 2019-2020</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Chairul Lutfi, 2019, Eksistensi Konsultan Pajak Dalam Pelaksanaan Self Asessment System, Publica Institute, Jakarta</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 xml:space="preserve">Darmayanti, P. P. B., dan Merkusiawati, N. K. L. A. (2019). Pengaruh Ukuran Perusahaan, Profitabilitas, Koneksi Politik dan Pengungkapan Corporate Social Responsibility pada Tax Avoidance. </w:t>
              </w:r>
              <w:r w:rsidRPr="00A80D7C">
                <w:rPr>
                  <w:rFonts w:ascii="Times New Roman" w:hAnsi="Times New Roman" w:cs="Times New Roman"/>
                  <w:i/>
                  <w:iCs/>
                  <w:sz w:val="24"/>
                  <w:szCs w:val="24"/>
                </w:rPr>
                <w:t>E-Jurnal Akuntansi Universitas Udayana</w:t>
              </w:r>
              <w:r w:rsidRPr="00A80D7C">
                <w:rPr>
                  <w:rFonts w:ascii="Times New Roman" w:hAnsi="Times New Roman" w:cs="Times New Roman"/>
                  <w:sz w:val="24"/>
                  <w:szCs w:val="24"/>
                </w:rPr>
                <w:t xml:space="preserve">, </w:t>
              </w:r>
              <w:r w:rsidRPr="00A80D7C">
                <w:rPr>
                  <w:rFonts w:ascii="Times New Roman" w:hAnsi="Times New Roman" w:cs="Times New Roman"/>
                  <w:i/>
                  <w:iCs/>
                  <w:sz w:val="24"/>
                  <w:szCs w:val="24"/>
                </w:rPr>
                <w:t>26</w:t>
              </w:r>
              <w:r w:rsidRPr="00A80D7C">
                <w:rPr>
                  <w:rFonts w:ascii="Times New Roman" w:hAnsi="Times New Roman" w:cs="Times New Roman"/>
                  <w:sz w:val="24"/>
                  <w:szCs w:val="24"/>
                </w:rPr>
                <w:t xml:space="preserve">(3), 1992–2019. </w:t>
              </w:r>
              <w:hyperlink r:id="rId12" w:history="1">
                <w:r w:rsidRPr="00A80D7C">
                  <w:rPr>
                    <w:rStyle w:val="Hyperlink"/>
                    <w:rFonts w:ascii="Times New Roman" w:hAnsi="Times New Roman" w:cs="Times New Roman"/>
                    <w:sz w:val="24"/>
                    <w:szCs w:val="24"/>
                  </w:rPr>
                  <w:t>https://doi.org/10.24843/eja.2019.v26.i03.p12</w:t>
                </w:r>
              </w:hyperlink>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 xml:space="preserve">Devi, D. A. N. S. dan L. G. K. Dewi. 2019. Pengaruh Profitabilitas pada Agresivitas Pajak dengan Pengungkapan CSR Sebagai Variabel Moderasi. </w:t>
              </w:r>
              <w:r w:rsidRPr="00A80D7C">
                <w:rPr>
                  <w:rFonts w:ascii="Times New Roman" w:hAnsi="Times New Roman" w:cs="Times New Roman"/>
                  <w:i/>
                  <w:iCs/>
                  <w:sz w:val="24"/>
                  <w:szCs w:val="24"/>
                </w:rPr>
                <w:t xml:space="preserve">E-Jurnal Akuntansi Universitas Udayana </w:t>
              </w:r>
              <w:r w:rsidRPr="00A80D7C">
                <w:rPr>
                  <w:rFonts w:ascii="Times New Roman" w:hAnsi="Times New Roman" w:cs="Times New Roman"/>
                  <w:sz w:val="24"/>
                  <w:szCs w:val="24"/>
                </w:rPr>
                <w:t>27(1): 792–821.</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Djaali, 2020, Metodologi Penelitian Kuantitatif, Bumi Aksara, Jakarta.</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Duli, Nikolaus. 2019. Metodologi Penelitian Kuantitatif: Beberapa Konsep Dasar Untuk Penulisan Skripsi &amp; Analisis Data Dengan SPSS. Deepublish Publisher. Sleman Yogyakarta.</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Fauzan, Wardan, D. A., &amp; Nurharjanti, N. N. (2019). The Effect Of Audit Commite, Leverage, Return On Assets, Company Size And Sales Growth On Tax Avoidance. </w:t>
              </w:r>
              <w:r w:rsidRPr="00A80D7C">
                <w:rPr>
                  <w:rFonts w:ascii="Times New Roman" w:hAnsi="Times New Roman" w:cs="Times New Roman"/>
                  <w:i/>
                  <w:iCs/>
                  <w:noProof/>
                  <w:sz w:val="24"/>
                  <w:szCs w:val="24"/>
                </w:rPr>
                <w:t>Jurnal Riset Akuntansi dan Keuangan Indonesia</w:t>
              </w:r>
              <w:r w:rsidRPr="00A80D7C">
                <w:rPr>
                  <w:rFonts w:ascii="Times New Roman" w:hAnsi="Times New Roman" w:cs="Times New Roman"/>
                  <w:noProof/>
                  <w:sz w:val="24"/>
                  <w:szCs w:val="24"/>
                </w:rPr>
                <w:t>, Vol. 4 No. 3 Desember 2019: 2541-6111.</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Ghozali, I. (2018). </w:t>
              </w:r>
              <w:r w:rsidRPr="00A80D7C">
                <w:rPr>
                  <w:rFonts w:ascii="Times New Roman" w:hAnsi="Times New Roman" w:cs="Times New Roman"/>
                  <w:i/>
                  <w:iCs/>
                  <w:noProof/>
                  <w:sz w:val="24"/>
                  <w:szCs w:val="24"/>
                </w:rPr>
                <w:t>Aplikasi Analisis.</w:t>
              </w:r>
              <w:r w:rsidRPr="00A80D7C">
                <w:rPr>
                  <w:rFonts w:ascii="Times New Roman" w:hAnsi="Times New Roman" w:cs="Times New Roman"/>
                  <w:noProof/>
                  <w:sz w:val="24"/>
                  <w:szCs w:val="24"/>
                </w:rPr>
                <w:t xml:space="preserve"> Semarang: Universitas Diponegoro.</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lastRenderedPageBreak/>
                <w:t xml:space="preserve">Gunaasih, S. A. (2021). The Profitability, Leverage, and Company Size of the IDX80 Index on Tax Avoidance in Indonesia Stock Exchange. </w:t>
              </w:r>
              <w:r w:rsidRPr="00A80D7C">
                <w:rPr>
                  <w:rFonts w:ascii="Times New Roman" w:hAnsi="Times New Roman" w:cs="Times New Roman"/>
                  <w:i/>
                  <w:iCs/>
                  <w:noProof/>
                  <w:sz w:val="24"/>
                  <w:szCs w:val="24"/>
                </w:rPr>
                <w:t>Integrative Business and Economics Research</w:t>
              </w:r>
              <w:r w:rsidRPr="00A80D7C">
                <w:rPr>
                  <w:rFonts w:ascii="Times New Roman" w:hAnsi="Times New Roman" w:cs="Times New Roman"/>
                  <w:noProof/>
                  <w:sz w:val="24"/>
                  <w:szCs w:val="24"/>
                </w:rPr>
                <w:t>, Vol. 10.</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Gunawan, Ce. 2020. Mahir Menguasai SPSS Panduan Praktis Mengolah Data Penelitian New Edition Buku Untuk Orang Yang (Merasa) Tidak Bisa Dan Tidak Suka Statistika Deepublish Publisher. Sleman.</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Gray, Rob, Dave Owen, and Carol Adams. (1996). Accounting and accountability: changes and challenges in corporate social and environmental reporting. London: Prentice-Hall.</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Hasibuan, dkk. 2020. Desain Sistem Manajemen Kinerja: Kasus Industri Manufaktur Dan Jasa. Ahlimedia Press. Malang</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Irfani, 2020, Manajemen Keuangan dan Bisnis Teori dan Aplikasi, PT Gramedia Pustaka Utama, Jakarta.</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 xml:space="preserve">Jensen, &amp; Meckling. (1976). Theory of the Firm: Managerial Behavior, Agency Cost and Ownership Structure. </w:t>
              </w:r>
              <w:r w:rsidRPr="00A80D7C">
                <w:rPr>
                  <w:rFonts w:ascii="Times New Roman" w:hAnsi="Times New Roman" w:cs="Times New Roman"/>
                  <w:i/>
                  <w:iCs/>
                  <w:sz w:val="24"/>
                  <w:szCs w:val="24"/>
                </w:rPr>
                <w:t>Journal of Finance Economic</w:t>
              </w:r>
              <w:r w:rsidRPr="00A80D7C">
                <w:rPr>
                  <w:rFonts w:ascii="Times New Roman" w:hAnsi="Times New Roman" w:cs="Times New Roman"/>
                  <w:sz w:val="24"/>
                  <w:szCs w:val="24"/>
                </w:rPr>
                <w:t xml:space="preserve">, </w:t>
              </w:r>
              <w:r w:rsidRPr="00A80D7C">
                <w:rPr>
                  <w:rFonts w:ascii="Times New Roman" w:hAnsi="Times New Roman" w:cs="Times New Roman"/>
                  <w:i/>
                  <w:iCs/>
                  <w:sz w:val="24"/>
                  <w:szCs w:val="24"/>
                </w:rPr>
                <w:t>3</w:t>
              </w:r>
              <w:r w:rsidRPr="00A80D7C">
                <w:rPr>
                  <w:rFonts w:ascii="Times New Roman" w:hAnsi="Times New Roman" w:cs="Times New Roman"/>
                  <w:sz w:val="24"/>
                  <w:szCs w:val="24"/>
                </w:rPr>
                <w:t>, 305–360.</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 xml:space="preserve">Kementrian Keuangan (2021). APBN KITA KINERJA DAN NYATA </w:t>
              </w:r>
              <w:hyperlink r:id="rId13" w:history="1">
                <w:r w:rsidRPr="00A80D7C">
                  <w:rPr>
                    <w:rStyle w:val="Hyperlink"/>
                    <w:rFonts w:ascii="Times New Roman" w:hAnsi="Times New Roman" w:cs="Times New Roman"/>
                    <w:sz w:val="24"/>
                    <w:szCs w:val="24"/>
                  </w:rPr>
                  <w:t>https://www.kemenkeu.go.id/</w:t>
                </w:r>
              </w:hyperlink>
            </w:p>
            <w:p w:rsidR="00A80D7C" w:rsidRPr="00A80D7C" w:rsidRDefault="00A80D7C" w:rsidP="00A80D7C">
              <w:pPr>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Kementrian PPN/ Bappenas</w:t>
              </w:r>
              <w:r w:rsidRPr="00A80D7C">
                <w:rPr>
                  <w:rFonts w:ascii="Times New Roman" w:hAnsi="Times New Roman" w:cs="Times New Roman"/>
                  <w:sz w:val="24"/>
                  <w:szCs w:val="24"/>
                </w:rPr>
                <w:t xml:space="preserve">. (2021) Laporan Perkembangan Ekonomi Indonesia dan Dunia Triwulan IV Tahun 2020. </w:t>
              </w:r>
              <w:r w:rsidRPr="00A80D7C">
                <w:rPr>
                  <w:rFonts w:ascii="Times New Roman" w:hAnsi="Times New Roman" w:cs="Times New Roman"/>
                  <w:noProof/>
                  <w:sz w:val="24"/>
                  <w:szCs w:val="24"/>
                </w:rPr>
                <w:t>Edisi Vol. 4, No. 4 Februari 2021 ISSN 2580-2518</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Khoiriyah, D. K. (2018). Pengaruh Strategi Bisnis Dan Karakteristik Persahaan Terhadap Penghindaran Pajak. </w:t>
              </w:r>
              <w:r w:rsidRPr="00A80D7C">
                <w:rPr>
                  <w:rFonts w:ascii="Times New Roman" w:hAnsi="Times New Roman" w:cs="Times New Roman"/>
                  <w:i/>
                  <w:iCs/>
                  <w:noProof/>
                  <w:sz w:val="24"/>
                  <w:szCs w:val="24"/>
                </w:rPr>
                <w:t>Jurnal Akuntansi Dewantara</w:t>
              </w:r>
              <w:r w:rsidRPr="00A80D7C">
                <w:rPr>
                  <w:rFonts w:ascii="Times New Roman" w:hAnsi="Times New Roman" w:cs="Times New Roman"/>
                  <w:noProof/>
                  <w:sz w:val="24"/>
                  <w:szCs w:val="24"/>
                </w:rPr>
                <w:t>, Vol. 2 No. 1 April 2018.</w:t>
              </w:r>
            </w:p>
            <w:p w:rsidR="00A80D7C" w:rsidRPr="00A80D7C" w:rsidRDefault="00A80D7C" w:rsidP="00A80D7C">
              <w:pPr>
                <w:autoSpaceDE w:val="0"/>
                <w:autoSpaceDN w:val="0"/>
                <w:adjustRightInd w:val="0"/>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Kunyanti, S. A., &amp; Mujiono, M. (2021). Community Empowerment-based Corporate Social Responsibility Program in Panglima Raja Village. International Journal on Social Science, Economics and Art, 11(1), 12-19.</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Liu, H., &amp; Lee, H.-A. (2019). The Effect Of Corporate Social Responsibility On Earnings Management And Tax Avoidance In Chinese Listed Companies. </w:t>
              </w:r>
              <w:r w:rsidRPr="00A80D7C">
                <w:rPr>
                  <w:rFonts w:ascii="Times New Roman" w:hAnsi="Times New Roman" w:cs="Times New Roman"/>
                  <w:i/>
                  <w:iCs/>
                  <w:noProof/>
                  <w:sz w:val="24"/>
                  <w:szCs w:val="24"/>
                </w:rPr>
                <w:t>International Journal of Accounting &amp; Information Management</w:t>
              </w:r>
              <w:r w:rsidRPr="00A80D7C">
                <w:rPr>
                  <w:rFonts w:ascii="Times New Roman" w:hAnsi="Times New Roman" w:cs="Times New Roman"/>
                  <w:noProof/>
                  <w:sz w:val="24"/>
                  <w:szCs w:val="24"/>
                </w:rPr>
                <w:t>, Vol. 27 No. 4, 2019 .</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Mao, C.-W. (2018). Effect Of Corporate Social Responsibility On Corporate Tax Avoidance : Evidence From A Matching Approach. </w:t>
              </w:r>
              <w:r w:rsidRPr="00A80D7C">
                <w:rPr>
                  <w:rFonts w:ascii="Times New Roman" w:hAnsi="Times New Roman" w:cs="Times New Roman"/>
                  <w:i/>
                  <w:iCs/>
                  <w:noProof/>
                  <w:sz w:val="24"/>
                  <w:szCs w:val="24"/>
                </w:rPr>
                <w:t>Department of Public Finance and Tax Administration, National Taipei University of Business</w:t>
              </w:r>
              <w:r w:rsidRPr="00A80D7C">
                <w:rPr>
                  <w:rFonts w:ascii="Times New Roman" w:hAnsi="Times New Roman" w:cs="Times New Roman"/>
                  <w:noProof/>
                  <w:sz w:val="24"/>
                  <w:szCs w:val="24"/>
                </w:rPr>
                <w:t>.</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 xml:space="preserve">Mardiasmo 2018. </w:t>
              </w:r>
              <w:r w:rsidRPr="00A80D7C">
                <w:rPr>
                  <w:rFonts w:ascii="Times New Roman" w:hAnsi="Times New Roman" w:cs="Times New Roman"/>
                  <w:i/>
                  <w:iCs/>
                  <w:sz w:val="24"/>
                  <w:szCs w:val="24"/>
                </w:rPr>
                <w:t>Perpajakan Edisi Terbaru 2018</w:t>
              </w:r>
              <w:r w:rsidRPr="00A80D7C">
                <w:rPr>
                  <w:rFonts w:ascii="Times New Roman" w:hAnsi="Times New Roman" w:cs="Times New Roman"/>
                  <w:sz w:val="24"/>
                  <w:szCs w:val="24"/>
                </w:rPr>
                <w:t>. Yogyakarta: Andi Publisher.</w:t>
              </w:r>
            </w:p>
            <w:p w:rsidR="00A80D7C" w:rsidRPr="00A80D7C" w:rsidRDefault="00A80D7C" w:rsidP="00A80D7C">
              <w:pPr>
                <w:spacing w:line="240" w:lineRule="auto"/>
                <w:ind w:left="709" w:hanging="709"/>
                <w:rPr>
                  <w:rFonts w:ascii="Times New Roman" w:hAnsi="Times New Roman" w:cs="Times New Roman"/>
                  <w:sz w:val="24"/>
                  <w:szCs w:val="24"/>
                </w:rPr>
              </w:pP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Marlinda, D. E., Titisari, K. K., &amp; Masitoh, E. (2020). Pengaruh GCG, Profitabilitas, Capital Intensity, Ukuran Perusahaan Terhdap Tax </w:t>
              </w:r>
              <w:r w:rsidRPr="00A80D7C">
                <w:rPr>
                  <w:rFonts w:ascii="Times New Roman" w:hAnsi="Times New Roman" w:cs="Times New Roman"/>
                  <w:noProof/>
                  <w:sz w:val="24"/>
                  <w:szCs w:val="24"/>
                </w:rPr>
                <w:lastRenderedPageBreak/>
                <w:t xml:space="preserve">Avoidance. </w:t>
              </w:r>
              <w:r w:rsidRPr="00A80D7C">
                <w:rPr>
                  <w:rFonts w:ascii="Times New Roman" w:hAnsi="Times New Roman" w:cs="Times New Roman"/>
                  <w:i/>
                  <w:iCs/>
                  <w:noProof/>
                  <w:sz w:val="24"/>
                  <w:szCs w:val="24"/>
                </w:rPr>
                <w:t>Journal Of Economics and Business</w:t>
              </w:r>
              <w:r w:rsidRPr="00A80D7C">
                <w:rPr>
                  <w:rFonts w:ascii="Times New Roman" w:hAnsi="Times New Roman" w:cs="Times New Roman"/>
                  <w:noProof/>
                  <w:sz w:val="24"/>
                  <w:szCs w:val="24"/>
                </w:rPr>
                <w:t>, Vol. 4 Ni. 1, Maret 2020: 39-47.</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Maschmuddah, Zacky. 2020. Metode Penyusunan Skripsi Bidang Ilmu Akuntansi. Deepublish Publisher. Sleman.</w:t>
              </w:r>
            </w:p>
            <w:p w:rsidR="00A80D7C" w:rsidRPr="00A80D7C" w:rsidRDefault="00A80D7C" w:rsidP="00A80D7C">
              <w:pPr>
                <w:spacing w:line="240" w:lineRule="auto"/>
                <w:ind w:left="709" w:hanging="709"/>
                <w:rPr>
                  <w:rFonts w:ascii="Times New Roman" w:hAnsi="Times New Roman" w:cs="Times New Roman"/>
                  <w:sz w:val="24"/>
                  <w:szCs w:val="24"/>
                </w:rPr>
              </w:pPr>
              <w:r w:rsidRPr="00A80D7C">
                <w:rPr>
                  <w:rFonts w:ascii="Times New Roman" w:hAnsi="Times New Roman" w:cs="Times New Roman"/>
                  <w:sz w:val="24"/>
                  <w:szCs w:val="24"/>
                </w:rPr>
                <w:t xml:space="preserve">Ningrum, A., Suprapti, E., Anwar, A. (2018). Pengaruh Pengungkapan Corporate Social Responsibility Terhadap Tax Avoidance Dengan Gender Sebagai Variabel Moderasi. </w:t>
              </w:r>
              <w:r w:rsidRPr="00A80D7C">
                <w:rPr>
                  <w:rFonts w:ascii="Times New Roman" w:hAnsi="Times New Roman" w:cs="Times New Roman"/>
                  <w:i/>
                  <w:iCs/>
                  <w:sz w:val="24"/>
                  <w:szCs w:val="24"/>
                </w:rPr>
                <w:t>Jurnal Balance</w:t>
              </w:r>
              <w:r w:rsidRPr="00A80D7C">
                <w:rPr>
                  <w:rFonts w:ascii="Times New Roman" w:hAnsi="Times New Roman" w:cs="Times New Roman"/>
                  <w:sz w:val="24"/>
                  <w:szCs w:val="24"/>
                </w:rPr>
                <w:t>, Vol XV No. 1 Januari 2018.</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Peraturan Pemerintah No. 47 tahun 2012 tentang Tanggung Jawab Sosial Lingkngan Perseroan Terbatas</w:t>
              </w:r>
            </w:p>
            <w:p w:rsidR="00A80D7C" w:rsidRPr="00A80D7C" w:rsidRDefault="00A80D7C" w:rsidP="00A80D7C">
              <w:pPr>
                <w:spacing w:line="240" w:lineRule="auto"/>
                <w:ind w:left="709" w:hanging="709"/>
                <w:rPr>
                  <w:rFonts w:ascii="Times New Roman" w:hAnsi="Times New Roman" w:cs="Times New Roman"/>
                  <w:sz w:val="24"/>
                  <w:szCs w:val="24"/>
                </w:rPr>
              </w:pPr>
              <w:r w:rsidRPr="00A80D7C">
                <w:rPr>
                  <w:rFonts w:ascii="Times New Roman" w:hAnsi="Times New Roman" w:cs="Times New Roman"/>
                  <w:sz w:val="24"/>
                  <w:szCs w:val="24"/>
                </w:rPr>
                <w:t>Permatasari, M,. Setyastrini, N. (2019). Pengungkapan Tanggung Jawab Sosial Perusahaan Ditinjau Dari Teori Legitimasi dan Teori Stakeholder. Jurnal Akuntansi Perpajakan. 5(1): 1-03, 2019</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Qadir, Resi Ariyasa. (2020). Peran Tata Kelola Perusahaan Dalam Kinerja Tanggung Jawab Lingkungan, Pengungkapan Tanggung Jwab Sosial, Agresif Pajak, CV. Adabu Abimata. Jawab Barat.</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Ramantha, P. W. (2018). Pengaruh Profitabilitas, Leverage, dan Kepemilikan Institusional pada Tax Avoidance. </w:t>
              </w:r>
              <w:r w:rsidRPr="00A80D7C">
                <w:rPr>
                  <w:rFonts w:ascii="Times New Roman" w:hAnsi="Times New Roman" w:cs="Times New Roman"/>
                  <w:i/>
                  <w:iCs/>
                  <w:noProof/>
                  <w:sz w:val="24"/>
                  <w:szCs w:val="24"/>
                </w:rPr>
                <w:t>Jurnal Akuntansi Universitas Udayana</w:t>
              </w:r>
              <w:r w:rsidRPr="00A80D7C">
                <w:rPr>
                  <w:rFonts w:ascii="Times New Roman" w:hAnsi="Times New Roman" w:cs="Times New Roman"/>
                  <w:noProof/>
                  <w:sz w:val="24"/>
                  <w:szCs w:val="24"/>
                </w:rPr>
                <w:t>, Vo. 22 No. 3 Maret 2018. 2088-2116.</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Rani, S., Susetyo, D., &amp; Fuadah, d. L. (2018). The Effects of the Corporate's Characteristics on Tax Avoidance Moderated by Earnings Management (Indonesian Evidence). 149-169.</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Rohyati, Y., &amp; Suripto. (2021). Corporate Social Responsibility, Good Corporate Governance, and Management Compensation against Tax Avoidance. </w:t>
              </w:r>
              <w:r w:rsidRPr="00A80D7C">
                <w:rPr>
                  <w:rFonts w:ascii="Times New Roman" w:hAnsi="Times New Roman" w:cs="Times New Roman"/>
                  <w:i/>
                  <w:iCs/>
                  <w:noProof/>
                  <w:sz w:val="24"/>
                  <w:szCs w:val="24"/>
                </w:rPr>
                <w:t xml:space="preserve">Budapest International Reaserch and Critics Institute-Journal </w:t>
              </w:r>
              <w:r w:rsidRPr="00A80D7C">
                <w:rPr>
                  <w:rFonts w:ascii="Times New Roman" w:hAnsi="Times New Roman" w:cs="Times New Roman"/>
                  <w:noProof/>
                  <w:sz w:val="24"/>
                  <w:szCs w:val="24"/>
                </w:rPr>
                <w:t>, Vol. 4 No. 2, May 2021: 2612-2625.</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 xml:space="preserve">S. Saeful Abdullah, 2018, Hukum Bisnis,Cetakan 1, 14, </w:t>
              </w:r>
              <w:hyperlink r:id="rId14" w:history="1">
                <w:r w:rsidRPr="00A80D7C">
                  <w:rPr>
                    <w:rStyle w:val="Hyperlink"/>
                    <w:rFonts w:ascii="Times New Roman" w:hAnsi="Times New Roman" w:cs="Times New Roman"/>
                    <w:sz w:val="24"/>
                    <w:szCs w:val="24"/>
                    <w:shd w:val="clear" w:color="auto" w:fill="FFFFFF"/>
                  </w:rPr>
                  <w:t>Create Space Independent Publishing Platform</w:t>
                </w:r>
              </w:hyperlink>
              <w:r w:rsidRPr="00A80D7C">
                <w:rPr>
                  <w:rFonts w:ascii="Times New Roman" w:hAnsi="Times New Roman" w:cs="Times New Roman"/>
                  <w:sz w:val="24"/>
                  <w:szCs w:val="24"/>
                </w:rPr>
                <w:t>, Hukum Bisnis: Penerapan Hukum Asuransi Kerugian Terhadap Perlindungan Resiko E-Commerce Berbasis Portal. (2018). (n.p.): CreateSpace Independent Publishing Platform.</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Sa’adah &amp; Nur’ainun. 2020. Implementasi Pengukuran Current Ratio Debt To Equity Dan Return On Equity Serta Pengaruhnya Terhadap Return. Deepublisher Publisher. Sleman.</w:t>
              </w:r>
            </w:p>
            <w:p w:rsidR="00A80D7C" w:rsidRPr="00A80D7C" w:rsidRDefault="00A80D7C" w:rsidP="00A80D7C">
              <w:pPr>
                <w:spacing w:line="240" w:lineRule="auto"/>
                <w:ind w:left="709" w:hanging="709"/>
                <w:rPr>
                  <w:rFonts w:ascii="Times New Roman" w:hAnsi="Times New Roman" w:cs="Times New Roman"/>
                  <w:sz w:val="24"/>
                  <w:szCs w:val="24"/>
                </w:rPr>
              </w:pP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Sandra, E. d. (2018). Pengaruh Ukuran Perusahaan, Metode Akuntansi dan Struktur Kepemilikan Terhadap Tax Avoidance Pada Perusahaan Manufaktur Yang Terdaftar Di BEI 2010-2013. </w:t>
              </w:r>
              <w:r w:rsidRPr="00A80D7C">
                <w:rPr>
                  <w:rFonts w:ascii="Times New Roman" w:hAnsi="Times New Roman" w:cs="Times New Roman"/>
                  <w:i/>
                  <w:iCs/>
                  <w:noProof/>
                  <w:sz w:val="24"/>
                  <w:szCs w:val="24"/>
                </w:rPr>
                <w:t xml:space="preserve">Jurnal Bina Akuntansi </w:t>
              </w:r>
              <w:r w:rsidRPr="00A80D7C">
                <w:rPr>
                  <w:rFonts w:ascii="Times New Roman" w:hAnsi="Times New Roman" w:cs="Times New Roman"/>
                  <w:noProof/>
                  <w:sz w:val="24"/>
                  <w:szCs w:val="24"/>
                </w:rPr>
                <w:t>, Vol. 4 No. 5, Juli 2018: 196-223.</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lastRenderedPageBreak/>
                <w:t xml:space="preserve">Setiawan, N. W. (2020). Pengaruh profitabilitas leverage dan komite audit pada tax avoidance. </w:t>
              </w:r>
              <w:r w:rsidRPr="00A80D7C">
                <w:rPr>
                  <w:rFonts w:ascii="Times New Roman" w:hAnsi="Times New Roman" w:cs="Times New Roman"/>
                  <w:i/>
                  <w:iCs/>
                  <w:noProof/>
                  <w:sz w:val="24"/>
                  <w:szCs w:val="24"/>
                </w:rPr>
                <w:t>Jurnal Akuntansi Unibersitas Udayana</w:t>
              </w:r>
              <w:r w:rsidRPr="00A80D7C">
                <w:rPr>
                  <w:rFonts w:ascii="Times New Roman" w:hAnsi="Times New Roman" w:cs="Times New Roman"/>
                  <w:noProof/>
                  <w:sz w:val="24"/>
                  <w:szCs w:val="24"/>
                </w:rPr>
                <w:t>, Vol. 30 No. 10, Oktober (2020): 2591-2603.</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Situmorang, N. S. (2018). Pengaruh Leverage, Kompensasi Rugi Fiskal, Ukuran Perusahaan, Dan Kepemilikan Keluarga Terhadap Tax Avoidance. </w:t>
              </w:r>
              <w:r w:rsidRPr="00A80D7C">
                <w:rPr>
                  <w:rFonts w:ascii="Times New Roman" w:hAnsi="Times New Roman" w:cs="Times New Roman"/>
                  <w:i/>
                  <w:iCs/>
                  <w:noProof/>
                  <w:sz w:val="24"/>
                  <w:szCs w:val="24"/>
                </w:rPr>
                <w:t xml:space="preserve">Journal Economics and Business Faculty of Riau University </w:t>
              </w:r>
              <w:r w:rsidRPr="00A80D7C">
                <w:rPr>
                  <w:rFonts w:ascii="Times New Roman" w:hAnsi="Times New Roman" w:cs="Times New Roman"/>
                  <w:noProof/>
                  <w:sz w:val="24"/>
                  <w:szCs w:val="24"/>
                </w:rPr>
                <w:t>, Vol. 1 edisi 1 (Januari-Juni) 2018.</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Suardhika, D. M. (2019). Pengaruh CSR, Sales Growth, dan Profitabilitas terhadap tax avoidance. </w:t>
              </w:r>
              <w:r w:rsidRPr="00A80D7C">
                <w:rPr>
                  <w:rFonts w:ascii="Times New Roman" w:hAnsi="Times New Roman" w:cs="Times New Roman"/>
                  <w:i/>
                  <w:iCs/>
                  <w:noProof/>
                  <w:sz w:val="24"/>
                  <w:szCs w:val="24"/>
                </w:rPr>
                <w:t xml:space="preserve">Jurnal Akuntansi Universitas Udayana </w:t>
              </w:r>
              <w:r w:rsidRPr="00A80D7C">
                <w:rPr>
                  <w:rFonts w:ascii="Times New Roman" w:hAnsi="Times New Roman" w:cs="Times New Roman"/>
                  <w:noProof/>
                  <w:sz w:val="24"/>
                  <w:szCs w:val="24"/>
                </w:rPr>
                <w:t>, Vol. 27 3 Juni (2019): 1653-167.</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Suhartini, Safira, A., &amp; Dwi. (2021). Pengaruh Faktor Finansial Terhadap Penghindaran Pajak saat pandemic covid-19 pada perusaahan transpoertasi di BEI. </w:t>
              </w:r>
              <w:r w:rsidRPr="00A80D7C">
                <w:rPr>
                  <w:rFonts w:ascii="Times New Roman" w:hAnsi="Times New Roman" w:cs="Times New Roman"/>
                  <w:i/>
                  <w:iCs/>
                  <w:noProof/>
                  <w:sz w:val="24"/>
                  <w:szCs w:val="24"/>
                </w:rPr>
                <w:t>Jurnal Ilmiah Akuntansi</w:t>
              </w:r>
              <w:r w:rsidRPr="00A80D7C">
                <w:rPr>
                  <w:rFonts w:ascii="Times New Roman" w:hAnsi="Times New Roman" w:cs="Times New Roman"/>
                  <w:noProof/>
                  <w:sz w:val="24"/>
                  <w:szCs w:val="24"/>
                </w:rPr>
                <w:t>, vol. 5 No 2, Juni 2021 (171-182).</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Sujana, I. G. (2019). Pengaruh Ukuran Perusahaan, CSR, Profitabilitas, dan Leverage pada Tax Avoidance. </w:t>
              </w:r>
              <w:r w:rsidRPr="00A80D7C">
                <w:rPr>
                  <w:rFonts w:ascii="Times New Roman" w:hAnsi="Times New Roman" w:cs="Times New Roman"/>
                  <w:i/>
                  <w:iCs/>
                  <w:noProof/>
                  <w:sz w:val="24"/>
                  <w:szCs w:val="24"/>
                </w:rPr>
                <w:t>E-Journal Akuntansi</w:t>
              </w:r>
              <w:r w:rsidRPr="00A80D7C">
                <w:rPr>
                  <w:rFonts w:ascii="Times New Roman" w:hAnsi="Times New Roman" w:cs="Times New Roman"/>
                  <w:noProof/>
                  <w:sz w:val="24"/>
                  <w:szCs w:val="24"/>
                </w:rPr>
                <w:t>, Vol. 28 No 1, Juli 2019: 377-406.</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Supriyono, 2018, Akuntansi Keperilakun, 63, Ugmpress, Yogyakarta.</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Susanto, Singgih. 2019. Mahir Statistik Parametrik. PT Elex Media Komputindo. Jakarta.</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Undang-Undang No. 38 Tahun 2008 Tentang Pajak Penghasilan</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sz w:val="24"/>
                  <w:szCs w:val="24"/>
                </w:rPr>
                <w:t>Undang-Undang Republik Indonesia No. 28 tahun 2007 tentang Ketentuan Umum dan Tata Cara Perpajakan</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Thian, A. (2021). </w:t>
              </w:r>
              <w:r w:rsidRPr="00A80D7C">
                <w:rPr>
                  <w:rFonts w:ascii="Times New Roman" w:hAnsi="Times New Roman" w:cs="Times New Roman"/>
                  <w:i/>
                  <w:iCs/>
                  <w:noProof/>
                  <w:sz w:val="24"/>
                  <w:szCs w:val="24"/>
                </w:rPr>
                <w:t>Dasar-Dasar Perpajakan.</w:t>
              </w:r>
              <w:r w:rsidRPr="00A80D7C">
                <w:rPr>
                  <w:rFonts w:ascii="Times New Roman" w:hAnsi="Times New Roman" w:cs="Times New Roman"/>
                  <w:noProof/>
                  <w:sz w:val="24"/>
                  <w:szCs w:val="24"/>
                </w:rPr>
                <w:t xml:space="preserve"> Yogyakarta: ANDI.</w:t>
              </w:r>
            </w:p>
            <w:p w:rsidR="00A80D7C" w:rsidRPr="00A80D7C" w:rsidRDefault="00A80D7C" w:rsidP="00A80D7C">
              <w:pPr>
                <w:pStyle w:val="Bibliography"/>
                <w:spacing w:line="240" w:lineRule="auto"/>
                <w:ind w:left="709" w:hanging="709"/>
                <w:jc w:val="both"/>
                <w:rPr>
                  <w:rFonts w:ascii="Times New Roman" w:hAnsi="Times New Roman" w:cs="Times New Roman"/>
                  <w:noProof/>
                  <w:sz w:val="24"/>
                  <w:szCs w:val="24"/>
                </w:rPr>
              </w:pPr>
              <w:r w:rsidRPr="00A80D7C">
                <w:rPr>
                  <w:rFonts w:ascii="Times New Roman" w:hAnsi="Times New Roman" w:cs="Times New Roman"/>
                  <w:noProof/>
                  <w:sz w:val="24"/>
                  <w:szCs w:val="24"/>
                </w:rPr>
                <w:t xml:space="preserve">Wulandari, S. d. (2020). Pengaruh Corporate Governance, Leverage, dan Ukuran Perusahaan Terhadap Tax Avoidance (Studi Kasus pada perusahaan Manufaktur sektor automotive yang terdapat di Bursa Efek Indonesia tahun (2015-2019). </w:t>
              </w:r>
              <w:r w:rsidRPr="00A80D7C">
                <w:rPr>
                  <w:rFonts w:ascii="Times New Roman" w:hAnsi="Times New Roman" w:cs="Times New Roman"/>
                  <w:i/>
                  <w:iCs/>
                  <w:noProof/>
                  <w:sz w:val="24"/>
                  <w:szCs w:val="24"/>
                </w:rPr>
                <w:t>Jurnal KNEMA</w:t>
              </w:r>
              <w:r w:rsidRPr="00A80D7C">
                <w:rPr>
                  <w:rFonts w:ascii="Times New Roman" w:hAnsi="Times New Roman" w:cs="Times New Roman"/>
                  <w:noProof/>
                  <w:sz w:val="24"/>
                  <w:szCs w:val="24"/>
                </w:rPr>
                <w:t>.</w:t>
              </w:r>
            </w:p>
            <w:p w:rsidR="00A80D7C" w:rsidRPr="00A80D7C" w:rsidRDefault="00A80D7C" w:rsidP="00A80D7C">
              <w:pPr>
                <w:spacing w:line="240" w:lineRule="auto"/>
                <w:ind w:left="709" w:hanging="709"/>
                <w:jc w:val="both"/>
                <w:rPr>
                  <w:rFonts w:ascii="Times New Roman" w:hAnsi="Times New Roman" w:cs="Times New Roman"/>
                  <w:sz w:val="24"/>
                  <w:szCs w:val="24"/>
                </w:rPr>
              </w:pPr>
              <w:r w:rsidRPr="00A80D7C">
                <w:rPr>
                  <w:rFonts w:ascii="Times New Roman" w:hAnsi="Times New Roman" w:cs="Times New Roman"/>
                  <w:b/>
                  <w:bCs/>
                  <w:noProof/>
                  <w:sz w:val="24"/>
                  <w:szCs w:val="24"/>
                </w:rPr>
                <w:fldChar w:fldCharType="end"/>
              </w:r>
              <w:hyperlink r:id="rId15" w:history="1">
                <w:r w:rsidRPr="00A80D7C">
                  <w:rPr>
                    <w:rStyle w:val="Hyperlink"/>
                    <w:rFonts w:ascii="Times New Roman" w:hAnsi="Times New Roman" w:cs="Times New Roman"/>
                    <w:sz w:val="24"/>
                    <w:szCs w:val="24"/>
                  </w:rPr>
                  <w:t>www.bps.go.id</w:t>
                </w:r>
              </w:hyperlink>
            </w:p>
            <w:p w:rsidR="00A80D7C" w:rsidRPr="00A80D7C" w:rsidRDefault="00F43A90" w:rsidP="00A80D7C">
              <w:pPr>
                <w:spacing w:line="240" w:lineRule="auto"/>
                <w:ind w:left="709" w:hanging="709"/>
                <w:jc w:val="both"/>
                <w:rPr>
                  <w:rFonts w:ascii="Times New Roman" w:hAnsi="Times New Roman" w:cs="Times New Roman"/>
                  <w:sz w:val="24"/>
                  <w:szCs w:val="24"/>
                </w:rPr>
              </w:pPr>
              <w:hyperlink r:id="rId16" w:history="1">
                <w:r w:rsidR="00A80D7C" w:rsidRPr="00A80D7C">
                  <w:rPr>
                    <w:rStyle w:val="Hyperlink"/>
                    <w:rFonts w:ascii="Times New Roman" w:hAnsi="Times New Roman" w:cs="Times New Roman"/>
                    <w:sz w:val="24"/>
                    <w:szCs w:val="24"/>
                  </w:rPr>
                  <w:t>www.idx.co.id</w:t>
                </w:r>
              </w:hyperlink>
            </w:p>
            <w:p w:rsidR="005F732F" w:rsidRPr="00A80D7C" w:rsidRDefault="00F43A90" w:rsidP="00A80D7C">
              <w:pPr>
                <w:pStyle w:val="ListParagraph"/>
                <w:spacing w:line="240" w:lineRule="auto"/>
                <w:ind w:left="284" w:firstLine="142"/>
                <w:jc w:val="both"/>
                <w:rPr>
                  <w:rFonts w:ascii="Times New Roman" w:hAnsi="Times New Roman" w:cs="Times New Roman"/>
                  <w:bCs/>
                  <w:sz w:val="24"/>
                  <w:szCs w:val="24"/>
                </w:rPr>
              </w:pPr>
            </w:p>
          </w:sdtContent>
        </w:sdt>
      </w:sdtContent>
    </w:sdt>
    <w:p w:rsidR="006824F9" w:rsidRPr="00A80D7C" w:rsidRDefault="006824F9" w:rsidP="00A80D7C">
      <w:pPr>
        <w:pStyle w:val="ListParagraph"/>
        <w:spacing w:line="240" w:lineRule="auto"/>
        <w:ind w:left="780"/>
        <w:jc w:val="both"/>
        <w:outlineLvl w:val="2"/>
        <w:rPr>
          <w:rFonts w:ascii="Times New Roman" w:hAnsi="Times New Roman" w:cs="Times New Roman"/>
          <w:b/>
          <w:bCs/>
          <w:sz w:val="24"/>
          <w:szCs w:val="24"/>
        </w:rPr>
      </w:pPr>
    </w:p>
    <w:p w:rsidR="0052351F" w:rsidRPr="00A80D7C" w:rsidRDefault="0052351F" w:rsidP="00A80D7C">
      <w:pPr>
        <w:spacing w:line="240" w:lineRule="auto"/>
        <w:jc w:val="center"/>
        <w:rPr>
          <w:rFonts w:ascii="Times New Roman" w:hAnsi="Times New Roman" w:cs="Times New Roman"/>
          <w:sz w:val="24"/>
          <w:szCs w:val="24"/>
        </w:rPr>
      </w:pPr>
    </w:p>
    <w:p w:rsidR="006808EF" w:rsidRPr="00A80D7C" w:rsidRDefault="006808EF" w:rsidP="00A80D7C">
      <w:pPr>
        <w:spacing w:line="240" w:lineRule="auto"/>
        <w:rPr>
          <w:rFonts w:ascii="Times New Roman" w:hAnsi="Times New Roman" w:cs="Times New Roman"/>
          <w:sz w:val="24"/>
          <w:szCs w:val="24"/>
        </w:rPr>
      </w:pPr>
    </w:p>
    <w:sectPr w:rsidR="006808EF" w:rsidRPr="00A80D7C" w:rsidSect="00023F68">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7D6"/>
    <w:multiLevelType w:val="hybridMultilevel"/>
    <w:tmpl w:val="8AD82670"/>
    <w:lvl w:ilvl="0" w:tplc="E57C84BA">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1CC108B"/>
    <w:multiLevelType w:val="hybridMultilevel"/>
    <w:tmpl w:val="33546800"/>
    <w:lvl w:ilvl="0" w:tplc="C4CC77B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5B1F3C"/>
    <w:multiLevelType w:val="hybridMultilevel"/>
    <w:tmpl w:val="F4D2CB86"/>
    <w:lvl w:ilvl="0" w:tplc="83806E90">
      <w:start w:val="4"/>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2304A"/>
    <w:multiLevelType w:val="hybridMultilevel"/>
    <w:tmpl w:val="9760DC36"/>
    <w:lvl w:ilvl="0" w:tplc="A7AE3A1A">
      <w:start w:val="3"/>
      <w:numFmt w:val="decimal"/>
      <w:lvlText w:val="%1)"/>
      <w:lvlJc w:val="left"/>
      <w:pPr>
        <w:ind w:left="22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6E2"/>
    <w:multiLevelType w:val="hybridMultilevel"/>
    <w:tmpl w:val="8A9037F6"/>
    <w:lvl w:ilvl="0" w:tplc="C4CC77B6">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0CD63275"/>
    <w:multiLevelType w:val="hybridMultilevel"/>
    <w:tmpl w:val="CDF48318"/>
    <w:lvl w:ilvl="0" w:tplc="63902BD6">
      <w:start w:val="5"/>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80E74"/>
    <w:multiLevelType w:val="hybridMultilevel"/>
    <w:tmpl w:val="461043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A3429D"/>
    <w:multiLevelType w:val="hybridMultilevel"/>
    <w:tmpl w:val="8C701624"/>
    <w:lvl w:ilvl="0" w:tplc="BB30BD0E">
      <w:start w:val="1"/>
      <w:numFmt w:val="lowerLetter"/>
      <w:lvlText w:val="%1."/>
      <w:lvlJc w:val="left"/>
      <w:pPr>
        <w:ind w:left="1866" w:hanging="360"/>
      </w:pPr>
      <w:rPr>
        <w:rFonts w:hint="default"/>
        <w:b w:val="0"/>
        <w:bCs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nsid w:val="138502C8"/>
    <w:multiLevelType w:val="hybridMultilevel"/>
    <w:tmpl w:val="B8D0A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E4445"/>
    <w:multiLevelType w:val="hybridMultilevel"/>
    <w:tmpl w:val="69B60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9E1961"/>
    <w:multiLevelType w:val="hybridMultilevel"/>
    <w:tmpl w:val="B7909C66"/>
    <w:lvl w:ilvl="0" w:tplc="1E40D2D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16133B"/>
    <w:multiLevelType w:val="hybridMultilevel"/>
    <w:tmpl w:val="F5B8581A"/>
    <w:lvl w:ilvl="0" w:tplc="39282C84">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772F4"/>
    <w:multiLevelType w:val="hybridMultilevel"/>
    <w:tmpl w:val="91D2A4F2"/>
    <w:lvl w:ilvl="0" w:tplc="55B6C11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C2EBD"/>
    <w:multiLevelType w:val="hybridMultilevel"/>
    <w:tmpl w:val="F2703C7E"/>
    <w:lvl w:ilvl="0" w:tplc="C4CC77B6">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23B05E13"/>
    <w:multiLevelType w:val="hybridMultilevel"/>
    <w:tmpl w:val="7596957C"/>
    <w:lvl w:ilvl="0" w:tplc="3708A646">
      <w:start w:val="4"/>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B273F"/>
    <w:multiLevelType w:val="hybridMultilevel"/>
    <w:tmpl w:val="BF9C3956"/>
    <w:lvl w:ilvl="0" w:tplc="BF4C66FC">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305A01"/>
    <w:multiLevelType w:val="hybridMultilevel"/>
    <w:tmpl w:val="E85005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DE018BE"/>
    <w:multiLevelType w:val="hybridMultilevel"/>
    <w:tmpl w:val="CA103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4032C"/>
    <w:multiLevelType w:val="hybridMultilevel"/>
    <w:tmpl w:val="8EE69488"/>
    <w:lvl w:ilvl="0" w:tplc="B78C053E">
      <w:start w:val="1"/>
      <w:numFmt w:val="decimal"/>
      <w:lvlText w:val="%1."/>
      <w:lvlJc w:val="left"/>
      <w:pPr>
        <w:ind w:left="1004" w:hanging="360"/>
      </w:pPr>
      <w:rPr>
        <w:b/>
        <w:bCs/>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8111DAB"/>
    <w:multiLevelType w:val="hybridMultilevel"/>
    <w:tmpl w:val="D3920A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87B1321"/>
    <w:multiLevelType w:val="hybridMultilevel"/>
    <w:tmpl w:val="CFBAB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60546"/>
    <w:multiLevelType w:val="hybridMultilevel"/>
    <w:tmpl w:val="3F282C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CB36F58"/>
    <w:multiLevelType w:val="hybridMultilevel"/>
    <w:tmpl w:val="CF28D3AE"/>
    <w:lvl w:ilvl="0" w:tplc="04210015">
      <w:start w:val="1"/>
      <w:numFmt w:val="upperLetter"/>
      <w:lvlText w:val="%1."/>
      <w:lvlJc w:val="left"/>
      <w:pPr>
        <w:ind w:left="114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6447FC"/>
    <w:multiLevelType w:val="hybridMultilevel"/>
    <w:tmpl w:val="200CECEC"/>
    <w:lvl w:ilvl="0" w:tplc="C2385D94">
      <w:start w:val="1"/>
      <w:numFmt w:val="decimal"/>
      <w:lvlText w:val="%1."/>
      <w:lvlJc w:val="left"/>
      <w:pPr>
        <w:ind w:left="1495"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357F35"/>
    <w:multiLevelType w:val="hybridMultilevel"/>
    <w:tmpl w:val="0D9692D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nsid w:val="4B484332"/>
    <w:multiLevelType w:val="hybridMultilevel"/>
    <w:tmpl w:val="26028530"/>
    <w:lvl w:ilvl="0" w:tplc="FE54762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E55A4"/>
    <w:multiLevelType w:val="hybridMultilevel"/>
    <w:tmpl w:val="897E444A"/>
    <w:lvl w:ilvl="0" w:tplc="F91431B0">
      <w:start w:val="4"/>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15B74"/>
    <w:multiLevelType w:val="hybridMultilevel"/>
    <w:tmpl w:val="D998309E"/>
    <w:lvl w:ilvl="0" w:tplc="04090015">
      <w:start w:val="1"/>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42B91"/>
    <w:multiLevelType w:val="hybridMultilevel"/>
    <w:tmpl w:val="655E1C04"/>
    <w:lvl w:ilvl="0" w:tplc="1FAC6C24">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F50A1"/>
    <w:multiLevelType w:val="hybridMultilevel"/>
    <w:tmpl w:val="D8FA6F56"/>
    <w:lvl w:ilvl="0" w:tplc="04090011">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30">
    <w:nsid w:val="555A1781"/>
    <w:multiLevelType w:val="hybridMultilevel"/>
    <w:tmpl w:val="D1CAD406"/>
    <w:lvl w:ilvl="0" w:tplc="04090011">
      <w:start w:val="1"/>
      <w:numFmt w:val="decimal"/>
      <w:lvlText w:val="%1)"/>
      <w:lvlJc w:val="left"/>
      <w:pPr>
        <w:ind w:left="3306" w:hanging="360"/>
      </w:p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31">
    <w:nsid w:val="57790A26"/>
    <w:multiLevelType w:val="hybridMultilevel"/>
    <w:tmpl w:val="8F7C2DDC"/>
    <w:lvl w:ilvl="0" w:tplc="DDD0375E">
      <w:start w:val="6"/>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351FB0"/>
    <w:multiLevelType w:val="hybridMultilevel"/>
    <w:tmpl w:val="E85005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588521BB"/>
    <w:multiLevelType w:val="hybridMultilevel"/>
    <w:tmpl w:val="69B60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8F31FE1"/>
    <w:multiLevelType w:val="hybridMultilevel"/>
    <w:tmpl w:val="D998309E"/>
    <w:lvl w:ilvl="0" w:tplc="04090015">
      <w:start w:val="1"/>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E36A12"/>
    <w:multiLevelType w:val="hybridMultilevel"/>
    <w:tmpl w:val="233C0E20"/>
    <w:lvl w:ilvl="0" w:tplc="C4CC77B6">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nsid w:val="5E605B13"/>
    <w:multiLevelType w:val="hybridMultilevel"/>
    <w:tmpl w:val="77E4D358"/>
    <w:lvl w:ilvl="0" w:tplc="C4CC77B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7">
    <w:nsid w:val="63F27777"/>
    <w:multiLevelType w:val="hybridMultilevel"/>
    <w:tmpl w:val="5C04604C"/>
    <w:lvl w:ilvl="0" w:tplc="C4CC77B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8">
    <w:nsid w:val="67CF4631"/>
    <w:multiLevelType w:val="hybridMultilevel"/>
    <w:tmpl w:val="7CB80496"/>
    <w:lvl w:ilvl="0" w:tplc="C4CC77B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9">
    <w:nsid w:val="6A42457C"/>
    <w:multiLevelType w:val="hybridMultilevel"/>
    <w:tmpl w:val="BCF239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D977BE"/>
    <w:multiLevelType w:val="hybridMultilevel"/>
    <w:tmpl w:val="FBBCE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2C5A9C"/>
    <w:multiLevelType w:val="hybridMultilevel"/>
    <w:tmpl w:val="CF28D3AE"/>
    <w:lvl w:ilvl="0" w:tplc="04210015">
      <w:start w:val="1"/>
      <w:numFmt w:val="upperLetter"/>
      <w:lvlText w:val="%1."/>
      <w:lvlJc w:val="left"/>
      <w:pPr>
        <w:ind w:left="114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A74D1"/>
    <w:multiLevelType w:val="hybridMultilevel"/>
    <w:tmpl w:val="590CB300"/>
    <w:lvl w:ilvl="0" w:tplc="A7FA98DC">
      <w:start w:val="1"/>
      <w:numFmt w:val="decimal"/>
      <w:lvlText w:val="%1)"/>
      <w:lvlJc w:val="left"/>
      <w:pPr>
        <w:ind w:left="2705" w:hanging="360"/>
      </w:pPr>
      <w:rPr>
        <w:b w:val="0"/>
        <w:bCs w:val="0"/>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3">
    <w:nsid w:val="77C92AF3"/>
    <w:multiLevelType w:val="hybridMultilevel"/>
    <w:tmpl w:val="5A889BDA"/>
    <w:lvl w:ilvl="0" w:tplc="76283CE0">
      <w:start w:val="1"/>
      <w:numFmt w:val="lowerLetter"/>
      <w:lvlText w:val="%1."/>
      <w:lvlJc w:val="left"/>
      <w:pPr>
        <w:ind w:left="1866" w:hanging="360"/>
      </w:pPr>
      <w:rPr>
        <w:rFonts w:hint="default"/>
        <w:b w:val="0"/>
        <w:bCs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4">
    <w:nsid w:val="7A600C89"/>
    <w:multiLevelType w:val="hybridMultilevel"/>
    <w:tmpl w:val="E0D4A7B4"/>
    <w:lvl w:ilvl="0" w:tplc="04090017">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5">
    <w:nsid w:val="7C517A56"/>
    <w:multiLevelType w:val="hybridMultilevel"/>
    <w:tmpl w:val="188E40D0"/>
    <w:lvl w:ilvl="0" w:tplc="E9EC98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44E45"/>
    <w:multiLevelType w:val="hybridMultilevel"/>
    <w:tmpl w:val="BE6012E8"/>
    <w:lvl w:ilvl="0" w:tplc="B6B49EE8">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5B5CB6"/>
    <w:multiLevelType w:val="hybridMultilevel"/>
    <w:tmpl w:val="10169D6A"/>
    <w:lvl w:ilvl="0" w:tplc="E39C5BE0">
      <w:start w:val="4"/>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3"/>
  </w:num>
  <w:num w:numId="3">
    <w:abstractNumId w:val="4"/>
  </w:num>
  <w:num w:numId="4">
    <w:abstractNumId w:val="43"/>
  </w:num>
  <w:num w:numId="5">
    <w:abstractNumId w:val="24"/>
  </w:num>
  <w:num w:numId="6">
    <w:abstractNumId w:val="39"/>
  </w:num>
  <w:num w:numId="7">
    <w:abstractNumId w:val="41"/>
  </w:num>
  <w:num w:numId="8">
    <w:abstractNumId w:val="34"/>
  </w:num>
  <w:num w:numId="9">
    <w:abstractNumId w:val="1"/>
  </w:num>
  <w:num w:numId="10">
    <w:abstractNumId w:val="46"/>
  </w:num>
  <w:num w:numId="11">
    <w:abstractNumId w:val="26"/>
  </w:num>
  <w:num w:numId="12">
    <w:abstractNumId w:val="44"/>
  </w:num>
  <w:num w:numId="13">
    <w:abstractNumId w:val="29"/>
  </w:num>
  <w:num w:numId="14">
    <w:abstractNumId w:val="30"/>
  </w:num>
  <w:num w:numId="15">
    <w:abstractNumId w:val="7"/>
  </w:num>
  <w:num w:numId="16">
    <w:abstractNumId w:val="42"/>
  </w:num>
  <w:num w:numId="17">
    <w:abstractNumId w:val="3"/>
  </w:num>
  <w:num w:numId="18">
    <w:abstractNumId w:val="47"/>
  </w:num>
  <w:num w:numId="19">
    <w:abstractNumId w:val="2"/>
  </w:num>
  <w:num w:numId="20">
    <w:abstractNumId w:val="15"/>
  </w:num>
  <w:num w:numId="21">
    <w:abstractNumId w:val="38"/>
  </w:num>
  <w:num w:numId="22">
    <w:abstractNumId w:val="37"/>
  </w:num>
  <w:num w:numId="23">
    <w:abstractNumId w:val="36"/>
  </w:num>
  <w:num w:numId="24">
    <w:abstractNumId w:val="33"/>
  </w:num>
  <w:num w:numId="25">
    <w:abstractNumId w:val="45"/>
  </w:num>
  <w:num w:numId="26">
    <w:abstractNumId w:val="20"/>
  </w:num>
  <w:num w:numId="27">
    <w:abstractNumId w:val="23"/>
  </w:num>
  <w:num w:numId="28">
    <w:abstractNumId w:val="9"/>
  </w:num>
  <w:num w:numId="29">
    <w:abstractNumId w:val="6"/>
  </w:num>
  <w:num w:numId="30">
    <w:abstractNumId w:val="12"/>
  </w:num>
  <w:num w:numId="31">
    <w:abstractNumId w:val="18"/>
  </w:num>
  <w:num w:numId="32">
    <w:abstractNumId w:val="25"/>
  </w:num>
  <w:num w:numId="33">
    <w:abstractNumId w:val="22"/>
  </w:num>
  <w:num w:numId="34">
    <w:abstractNumId w:val="19"/>
  </w:num>
  <w:num w:numId="35">
    <w:abstractNumId w:val="17"/>
  </w:num>
  <w:num w:numId="36">
    <w:abstractNumId w:val="28"/>
  </w:num>
  <w:num w:numId="37">
    <w:abstractNumId w:val="31"/>
  </w:num>
  <w:num w:numId="38">
    <w:abstractNumId w:val="27"/>
  </w:num>
  <w:num w:numId="39">
    <w:abstractNumId w:val="10"/>
  </w:num>
  <w:num w:numId="40">
    <w:abstractNumId w:val="21"/>
  </w:num>
  <w:num w:numId="41">
    <w:abstractNumId w:val="40"/>
  </w:num>
  <w:num w:numId="42">
    <w:abstractNumId w:val="14"/>
  </w:num>
  <w:num w:numId="43">
    <w:abstractNumId w:val="16"/>
  </w:num>
  <w:num w:numId="44">
    <w:abstractNumId w:val="8"/>
  </w:num>
  <w:num w:numId="45">
    <w:abstractNumId w:val="5"/>
  </w:num>
  <w:num w:numId="46">
    <w:abstractNumId w:val="0"/>
  </w:num>
  <w:num w:numId="47">
    <w:abstractNumId w:val="32"/>
  </w:num>
  <w:num w:numId="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68"/>
    <w:rsid w:val="000106D8"/>
    <w:rsid w:val="00023F68"/>
    <w:rsid w:val="000946EA"/>
    <w:rsid w:val="000F4035"/>
    <w:rsid w:val="00101687"/>
    <w:rsid w:val="00140421"/>
    <w:rsid w:val="00173CA0"/>
    <w:rsid w:val="00193D35"/>
    <w:rsid w:val="00207741"/>
    <w:rsid w:val="00232CB6"/>
    <w:rsid w:val="00306B86"/>
    <w:rsid w:val="00411DB0"/>
    <w:rsid w:val="00463F9E"/>
    <w:rsid w:val="0052351F"/>
    <w:rsid w:val="005D3A74"/>
    <w:rsid w:val="005F2A1B"/>
    <w:rsid w:val="005F732F"/>
    <w:rsid w:val="006808EF"/>
    <w:rsid w:val="006824F9"/>
    <w:rsid w:val="006B5B93"/>
    <w:rsid w:val="007852FC"/>
    <w:rsid w:val="007E030D"/>
    <w:rsid w:val="00852F26"/>
    <w:rsid w:val="00853E66"/>
    <w:rsid w:val="00893B70"/>
    <w:rsid w:val="008E1468"/>
    <w:rsid w:val="008E2903"/>
    <w:rsid w:val="00941D0F"/>
    <w:rsid w:val="009B253E"/>
    <w:rsid w:val="00A26E58"/>
    <w:rsid w:val="00A3035B"/>
    <w:rsid w:val="00A80D7C"/>
    <w:rsid w:val="00AC3073"/>
    <w:rsid w:val="00BC3CB6"/>
    <w:rsid w:val="00C04A57"/>
    <w:rsid w:val="00C373F8"/>
    <w:rsid w:val="00CF437B"/>
    <w:rsid w:val="00DB5EFC"/>
    <w:rsid w:val="00EE2EFC"/>
    <w:rsid w:val="00F43A90"/>
    <w:rsid w:val="00F737E4"/>
    <w:rsid w:val="00FA6782"/>
    <w:rsid w:val="00FD45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7E5A5-1B21-457F-9EB2-63C54C4D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68"/>
  </w:style>
  <w:style w:type="paragraph" w:styleId="Heading1">
    <w:name w:val="heading 1"/>
    <w:basedOn w:val="Normal"/>
    <w:next w:val="Normal"/>
    <w:link w:val="Heading1Char"/>
    <w:uiPriority w:val="9"/>
    <w:qFormat/>
    <w:rsid w:val="00023F68"/>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3">
    <w:name w:val="heading 3"/>
    <w:basedOn w:val="Normal"/>
    <w:next w:val="Normal"/>
    <w:link w:val="Heading3Char"/>
    <w:uiPriority w:val="9"/>
    <w:semiHidden/>
    <w:unhideWhenUsed/>
    <w:qFormat/>
    <w:rsid w:val="0052351F"/>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F68"/>
    <w:rPr>
      <w:rFonts w:asciiTheme="majorHAnsi" w:eastAsiaTheme="majorEastAsia" w:hAnsiTheme="majorHAnsi" w:cstheme="majorBidi"/>
      <w:color w:val="2E74B5" w:themeColor="accent1" w:themeShade="BF"/>
      <w:sz w:val="32"/>
      <w:szCs w:val="40"/>
    </w:rPr>
  </w:style>
  <w:style w:type="character" w:styleId="Hyperlink">
    <w:name w:val="Hyperlink"/>
    <w:basedOn w:val="DefaultParagraphFont"/>
    <w:uiPriority w:val="99"/>
    <w:unhideWhenUsed/>
    <w:rsid w:val="00023F68"/>
    <w:rPr>
      <w:color w:val="0563C1" w:themeColor="hyperlink"/>
      <w:u w:val="single"/>
    </w:rPr>
  </w:style>
  <w:style w:type="paragraph" w:styleId="ListParagraph">
    <w:name w:val="List Paragraph"/>
    <w:basedOn w:val="Normal"/>
    <w:uiPriority w:val="34"/>
    <w:qFormat/>
    <w:rsid w:val="00EE2EFC"/>
    <w:pPr>
      <w:ind w:left="720"/>
      <w:contextualSpacing/>
    </w:pPr>
  </w:style>
  <w:style w:type="paragraph" w:styleId="Header">
    <w:name w:val="header"/>
    <w:basedOn w:val="Normal"/>
    <w:link w:val="HeaderChar"/>
    <w:uiPriority w:val="99"/>
    <w:unhideWhenUsed/>
    <w:rsid w:val="007E0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0D"/>
  </w:style>
  <w:style w:type="paragraph" w:customStyle="1" w:styleId="Default">
    <w:name w:val="Default"/>
    <w:rsid w:val="00FD45DB"/>
    <w:pPr>
      <w:autoSpaceDE w:val="0"/>
      <w:autoSpaceDN w:val="0"/>
      <w:adjustRightInd w:val="0"/>
      <w:spacing w:after="0" w:line="240" w:lineRule="auto"/>
    </w:pPr>
    <w:rPr>
      <w:rFonts w:ascii="Calibri" w:eastAsia="Calibri" w:hAnsi="Calibri" w:cs="Calibri"/>
      <w:color w:val="000000"/>
      <w:sz w:val="24"/>
      <w:szCs w:val="24"/>
      <w:lang w:val="id-ID" w:bidi="ar-SA"/>
    </w:rPr>
  </w:style>
  <w:style w:type="paragraph" w:styleId="BodyText">
    <w:name w:val="Body Text"/>
    <w:basedOn w:val="Normal"/>
    <w:link w:val="BodyTextChar"/>
    <w:uiPriority w:val="1"/>
    <w:qFormat/>
    <w:rsid w:val="007852FC"/>
    <w:pPr>
      <w:widowControl w:val="0"/>
      <w:autoSpaceDE w:val="0"/>
      <w:autoSpaceDN w:val="0"/>
      <w:spacing w:after="0" w:line="240" w:lineRule="auto"/>
    </w:pPr>
    <w:rPr>
      <w:rFonts w:ascii="Times New Roman" w:eastAsia="Times New Roman" w:hAnsi="Times New Roman" w:cs="Times New Roman"/>
      <w:sz w:val="24"/>
      <w:szCs w:val="24"/>
      <w:lang w:val="id" w:eastAsia="id" w:bidi="ar-SA"/>
    </w:rPr>
  </w:style>
  <w:style w:type="character" w:customStyle="1" w:styleId="BodyTextChar">
    <w:name w:val="Body Text Char"/>
    <w:basedOn w:val="DefaultParagraphFont"/>
    <w:link w:val="BodyText"/>
    <w:uiPriority w:val="1"/>
    <w:rsid w:val="007852FC"/>
    <w:rPr>
      <w:rFonts w:ascii="Times New Roman" w:eastAsia="Times New Roman" w:hAnsi="Times New Roman" w:cs="Times New Roman"/>
      <w:sz w:val="24"/>
      <w:szCs w:val="24"/>
      <w:lang w:val="id" w:eastAsia="id" w:bidi="ar-SA"/>
    </w:rPr>
  </w:style>
  <w:style w:type="character" w:customStyle="1" w:styleId="Heading3Char">
    <w:name w:val="Heading 3 Char"/>
    <w:basedOn w:val="DefaultParagraphFont"/>
    <w:link w:val="Heading3"/>
    <w:uiPriority w:val="9"/>
    <w:semiHidden/>
    <w:rsid w:val="0052351F"/>
    <w:rPr>
      <w:rFonts w:asciiTheme="majorHAnsi" w:eastAsiaTheme="majorEastAsia" w:hAnsiTheme="majorHAnsi" w:cstheme="majorBidi"/>
      <w:color w:val="1F4D78" w:themeColor="accent1" w:themeShade="7F"/>
      <w:sz w:val="24"/>
      <w:szCs w:val="30"/>
    </w:rPr>
  </w:style>
  <w:style w:type="character" w:styleId="CommentReference">
    <w:name w:val="annotation reference"/>
    <w:basedOn w:val="DefaultParagraphFont"/>
    <w:uiPriority w:val="99"/>
    <w:semiHidden/>
    <w:unhideWhenUsed/>
    <w:rsid w:val="005F732F"/>
    <w:rPr>
      <w:sz w:val="16"/>
      <w:szCs w:val="16"/>
    </w:rPr>
  </w:style>
  <w:style w:type="paragraph" w:styleId="Bibliography">
    <w:name w:val="Bibliography"/>
    <w:basedOn w:val="Normal"/>
    <w:next w:val="Normal"/>
    <w:uiPriority w:val="37"/>
    <w:unhideWhenUsed/>
    <w:rsid w:val="00A8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emenkeu.g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i.org/10.24843/eja.2019.v26.i03.p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hyperlink" Target="mailto:rekasaputri91@gmail.com" TargetMode="Externa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hyperlink" Target="http://www.bps.go.i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kemenkeu.go.id/" TargetMode="External"/><Relationship Id="rId14" Type="http://schemas.openxmlformats.org/officeDocument/2006/relationships/hyperlink" Target="https://www.google.co.id/search?hl=id&amp;gbpv=1&amp;dq=moral+hazard+adalah&amp;pg=PA14&amp;printsec=frontcover&amp;q=inpublisher:%22CreateSpace+Independent+Publishing+Platform%22&amp;tbm=bks&amp;sa=X&amp;ved=2ahUKEwj1-6_ZrMTzAhWFzjgGHfz1CO8QmxMoAHoECBQQAg&amp;sxsrf=AOaemvJkARQRFmYFdMm_CwV1tXOSne0XeQ:1634023716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Gho18</b:Tag>
    <b:SourceType>Book</b:SourceType>
    <b:Guid>{A38B4A74-9CD7-431F-8616-EC3386942C24}</b:Guid>
    <b:Author>
      <b:Author>
        <b:NameList>
          <b:Person>
            <b:Last>Ghozali</b:Last>
            <b:First>Imam</b:First>
          </b:Person>
        </b:NameList>
      </b:Author>
    </b:Author>
    <b:Title>Aplikasi Analisis</b:Title>
    <b:Year>2018</b:Year>
    <b:City>Semarang</b:City>
    <b:Publisher>Universitas Diponegoro</b:Publisher>
    <b:RefOrder>2</b:RefOrder>
  </b:Source>
  <b:Source>
    <b:Tag>Sul20</b:Tag>
    <b:SourceType>JournalArticle</b:SourceType>
    <b:Guid>{4C783BC7-5DDD-48C6-B37B-241AB2F2A509}</b:Guid>
    <b:Author>
      <b:Author>
        <b:NameList>
          <b:Person>
            <b:Last>Wulandari</b:Last>
            <b:First>Sulhendri</b:First>
            <b:Middle>dan Nita</b:Middle>
          </b:Person>
        </b:NameList>
      </b:Author>
    </b:Author>
    <b:Title>Pengaruh Corporate Governance, Leverage, dan Ukuran Perusahaan Terhadap Tax Avoidance (Studi Kasus pada perusahaan Manufaktur sektor automotive yang terdapat di Bursa Efek Indonesia tahun (2015-2019)</b:Title>
    <b:JournalName>Jurnal KNEMA</b:JournalName>
    <b:Year>2020</b:Year>
    <b:RefOrder>3</b:RefOrder>
  </b:Source>
  <b:Source>
    <b:Tag>IGu19</b:Tag>
    <b:SourceType>JournalArticle</b:SourceType>
    <b:Guid>{12801556-B04C-4E62-8D8C-44C11E521862}</b:Guid>
    <b:Author>
      <b:Author>
        <b:NameList>
          <b:Person>
            <b:Last>Sujana</b:Last>
            <b:First>I</b:First>
            <b:Middle>Gusti Ayu Dwi Cahya Dewanti dn I Ketut</b:Middle>
          </b:Person>
        </b:NameList>
      </b:Author>
    </b:Author>
    <b:Title>Pengaruh Ukuran Perusahaan, CSR, Profitabilitas, dan Leverage pada Tax Avoidance</b:Title>
    <b:JournalName>E-Journal Akuntansi</b:JournalName>
    <b:Year>2019</b:Year>
    <b:Pages>Vol. 28 No 1, Juli 2019: 377-406</b:Pages>
    <b:RefOrder>4</b:RefOrder>
  </b:Source>
  <b:Source>
    <b:Tag>Suh21</b:Tag>
    <b:SourceType>JournalArticle</b:SourceType>
    <b:Guid>{74F038D7-A3CB-43AC-B30F-DD0CF273F0EA}</b:Guid>
    <b:Author>
      <b:Author>
        <b:NameList>
          <b:Person>
            <b:Last>Suhartini</b:Last>
          </b:Person>
          <b:Person>
            <b:Last>Safira</b:Last>
            <b:First>Arnida</b:First>
          </b:Person>
          <b:Person>
            <b:Last>Dwi</b:Last>
          </b:Person>
        </b:NameList>
      </b:Author>
    </b:Author>
    <b:Title>Pengaruh Faktor Finansial Terhadap Penghindaran Pajak saat pandemic covid-19 pada perusaahan transpoertasi di BEI</b:Title>
    <b:JournalName>Jurnal Ilmiah Akuntansi</b:JournalName>
    <b:Year>2021</b:Year>
    <b:Pages>vol. 5 No 2, Juni 2021 (171-182)</b:Pages>
    <b:RefOrder>5</b:RefOrder>
  </b:Source>
  <b:Source>
    <b:Tag>Des19</b:Tag>
    <b:SourceType>JournalArticle</b:SourceType>
    <b:Guid>{B5AD72CD-FC90-42DB-AE1C-B998CD2009A6}</b:Guid>
    <b:Author>
      <b:Author>
        <b:NameList>
          <b:Person>
            <b:Last>Suardhika</b:Last>
            <b:First>Desak</b:First>
            <b:Middle>Made Fwi Januari dan I Mase Sagha</b:Middle>
          </b:Person>
        </b:NameList>
      </b:Author>
    </b:Author>
    <b:Title>Pengaruh CSR, Sales Growth, dan Profitabilitas terhadap tax avoidance</b:Title>
    <b:JournalName>Jurnal Akuntansi Universitas Udayana </b:JournalName>
    <b:Year>2019</b:Year>
    <b:Pages>Vol. 27 3 Juni (2019): 1653-167</b:Pages>
    <b:RefOrder>6</b:RefOrder>
  </b:Source>
  <b:Source>
    <b:Tag>Nov18</b:Tag>
    <b:SourceType>JournalArticle</b:SourceType>
    <b:Guid>{23216D51-ED9C-44AF-A3DD-2EEBCD98528D}</b:Guid>
    <b:Author>
      <b:Author>
        <b:NameList>
          <b:Person>
            <b:Last>Situmorang</b:Last>
            <b:First>Novita</b:First>
            <b:Middle>Saulina Br</b:Middle>
          </b:Person>
        </b:NameList>
      </b:Author>
    </b:Author>
    <b:Title>Pengaruh Leverage, Kompensasi Rugi Fiskal, Ukuran Perusahaan, Dan Kepemilikan Keluarga Terhadap Tax Avoidance</b:Title>
    <b:JournalName>Journal Economics and Business Faculty of Riau University </b:JournalName>
    <b:Year>2018</b:Year>
    <b:Pages>Vol. 1 edisi 1 (Januari-Juni) 2018</b:Pages>
    <b:RefOrder>7</b:RefOrder>
  </b:Source>
  <b:Source>
    <b:Tag>NiW20</b:Tag>
    <b:SourceType>JournalArticle</b:SourceType>
    <b:Guid>{AFBF5CE3-A3E9-459B-AFC9-135F54A84AF8}</b:Guid>
    <b:Author>
      <b:Author>
        <b:NameList>
          <b:Person>
            <b:Last>Setiawan</b:Last>
            <b:First>Ni</b:First>
            <b:Middle>Wayan Deso Antari dan Putu Ery</b:Middle>
          </b:Person>
        </b:NameList>
      </b:Author>
    </b:Author>
    <b:Title>Pengaruh profitabilitas leverage dan komite audit pada tax avoidance</b:Title>
    <b:JournalName>Jurnal Akuntansi Unibersitas Udayana</b:JournalName>
    <b:Year>2020</b:Year>
    <b:Pages>Vol. 30 No. 10, Oktober (2020): 2591-2603</b:Pages>
    <b:RefOrder>8</b:RefOrder>
  </b:Source>
  <b:Source>
    <b:Tag>Ede18</b:Tag>
    <b:SourceType>JournalArticle</b:SourceType>
    <b:Guid>{DDBF7244-3A17-41FE-B568-F28FA6B5B20C}</b:Guid>
    <b:Author>
      <b:Author>
        <b:NameList>
          <b:Person>
            <b:Last>Sandra</b:Last>
            <b:First>Edeline</b:First>
            <b:Middle>dan Amelia</b:Middle>
          </b:Person>
        </b:NameList>
      </b:Author>
    </b:Author>
    <b:Title>Pengaruh Ukuran Perusahaan, Metode Akuntansi dan Struktur Kepemilikan Terhadap Tax Avoidance Pada Perusahaan Manufaktur Yang Terdaftar Di BEI 2010-2013</b:Title>
    <b:JournalName>Jurnal Bina Akuntansi </b:JournalName>
    <b:Year>2018</b:Year>
    <b:Pages>Vol. 4 No. 5, Juli 2018: 196-223</b:Pages>
    <b:RefOrder>9</b:RefOrder>
  </b:Source>
  <b:Source>
    <b:Tag>Yey21</b:Tag>
    <b:SourceType>JournalArticle</b:SourceType>
    <b:Guid>{40E5C9AB-45BB-426B-9C7F-7EC6D7C8885A}</b:Guid>
    <b:Author>
      <b:Author>
        <b:NameList>
          <b:Person>
            <b:Last>Rohyati</b:Last>
            <b:First>Yeyet</b:First>
          </b:Person>
          <b:Person>
            <b:Last>Suripto</b:Last>
          </b:Person>
        </b:NameList>
      </b:Author>
    </b:Author>
    <b:Title>Corporate Social Responsibility, Good Corporate Governance, and Management Compensation against Tax Avoidance</b:Title>
    <b:JournalName>Budapest International Reaserch and Critics Institute-Journal </b:JournalName>
    <b:Year>2021</b:Year>
    <b:Pages>Vol. 4 No. 2, May 2021: 2612-2625</b:Pages>
    <b:RefOrder>10</b:RefOrder>
  </b:Source>
  <b:Source>
    <b:Tag>Sas18</b:Tag>
    <b:SourceType>JournalArticle</b:SourceType>
    <b:Guid>{CE7455D5-68CF-4DAA-956A-E4B179EBD49F}</b:Guid>
    <b:Title>The Effects of the Corporate's Characteristics on Tax Avoidance Moderated by Earnings Management (Indonesian Evidence)</b:Title>
    <b:Year>2018</b:Year>
    <b:Pages>149-169</b:Pages>
    <b:Author>
      <b:Author>
        <b:NameList>
          <b:Person>
            <b:Last>Rani</b:Last>
            <b:First>Sasiska</b:First>
          </b:Person>
          <b:Person>
            <b:Last>Susetyo</b:Last>
            <b:First>Didik</b:First>
          </b:Person>
          <b:Person>
            <b:Last>Fuadah</b:Last>
            <b:First>dan</b:First>
            <b:Middle>Luluk</b:Middle>
          </b:Person>
        </b:NameList>
      </b:Author>
    </b:Author>
    <b:RefOrder>11</b:RefOrder>
  </b:Source>
  <b:Source>
    <b:Tag>Put18</b:Tag>
    <b:SourceType>JournalArticle</b:SourceType>
    <b:Guid>{AC62FB29-60B0-45C8-AD45-8EF01A70684A}</b:Guid>
    <b:Author>
      <b:Author>
        <b:NameList>
          <b:Person>
            <b:Last>Ramantha</b:Last>
            <b:First>Putu</b:First>
            <b:Middle>Winning Arinandini dan I Wayan</b:Middle>
          </b:Person>
        </b:NameList>
      </b:Author>
    </b:Author>
    <b:Title>Pengaruh Profitabilitas, Leverage, dan Kepemilikan Institusional pada Tax Avoidance</b:Title>
    <b:JournalName>Jurnal Akuntansi Universitas Udayana</b:JournalName>
    <b:Year>2018</b:Year>
    <b:Pages>Vo. 22 No. 3 Maret 2018. 2088-2116</b:Pages>
    <b:RefOrder>12</b:RefOrder>
  </b:Source>
  <b:Source>
    <b:Tag>Dia20</b:Tag>
    <b:SourceType>JournalArticle</b:SourceType>
    <b:Guid>{D674A5F3-6113-4AE3-877D-DC9B3BF3C04A}</b:Guid>
    <b:Author>
      <b:Author>
        <b:NameList>
          <b:Person>
            <b:Last>Marlinda</b:Last>
            <b:First>Dian</b:First>
            <b:Middle>Eva</b:Middle>
          </b:Person>
          <b:Person>
            <b:Last>Titisari</b:Last>
            <b:First>Kartika</b:First>
            <b:Middle>Kendra</b:Middle>
          </b:Person>
          <b:Person>
            <b:Last>Masitoh</b:Last>
            <b:First>Endang</b:First>
          </b:Person>
        </b:NameList>
      </b:Author>
    </b:Author>
    <b:Title>Pengaruh GCG, Profitabilitas, Capital Intensity, Ukuran Perusahaan Terhdap Tax Avoidance</b:Title>
    <b:JournalName>Journal Of Economics and Business</b:JournalName>
    <b:Year>2020</b:Year>
    <b:Pages>Vol. 4 Ni. 1, Maret 2020: 39-47</b:Pages>
    <b:RefOrder>13</b:RefOrder>
  </b:Source>
  <b:Source>
    <b:Tag>Chi18</b:Tag>
    <b:SourceType>JournalArticle</b:SourceType>
    <b:Guid>{62FDCC17-B603-4B7A-A9A1-762351CE6099}</b:Guid>
    <b:Author>
      <b:Author>
        <b:NameList>
          <b:Person>
            <b:Last>Mao</b:Last>
            <b:First>Chih-Wen</b:First>
          </b:Person>
        </b:NameList>
      </b:Author>
    </b:Author>
    <b:Title>Effect Of Corporate Social Responsibility On Corporate Tax Avoidance : Evidence From A Matching Approach</b:Title>
    <b:JournalName>Department of Public Finance and Tax Administration, National Taipei University of Business</b:JournalName>
    <b:Year>2018</b:Year>
    <b:RefOrder>14</b:RefOrder>
  </b:Source>
  <b:Source>
    <b:Tag>Hai19</b:Tag>
    <b:SourceType>JournalArticle</b:SourceType>
    <b:Guid>{2218089E-4849-4F11-AA47-0134A0DAC66D}</b:Guid>
    <b:Author>
      <b:Author>
        <b:NameList>
          <b:Person>
            <b:Last>Liu</b:Last>
            <b:First>Haijing</b:First>
          </b:Person>
          <b:Person>
            <b:Last>Lee</b:Last>
            <b:First>Hyun-Ah</b:First>
          </b:Person>
        </b:NameList>
      </b:Author>
    </b:Author>
    <b:Title>The Effect Of Corporate Social Responsibility On Earnings Management And Tax Avoidance In Chinese Listed Companies</b:Title>
    <b:JournalName>International Journal of Accounting &amp; Information Management</b:JournalName>
    <b:Year>2019</b:Year>
    <b:Pages>Vol. 27 No. 4, 2019 </b:Pages>
    <b:RefOrder>15</b:RefOrder>
  </b:Source>
  <b:Source>
    <b:Tag>Dew18</b:Tag>
    <b:SourceType>JournalArticle</b:SourceType>
    <b:Guid>{9632F448-D94A-4AF7-9469-19F737DAB765}</b:Guid>
    <b:Author>
      <b:Author>
        <b:NameList>
          <b:Person>
            <b:Last>Khoiriyah</b:Last>
            <b:First>Dewi</b:First>
            <b:Middle>Kusuma Wardani dan Desi</b:Middle>
          </b:Person>
        </b:NameList>
      </b:Author>
    </b:Author>
    <b:Title>Pengaruh Strategi Bisnis Dan Karakteristik Persahaan Terhadap Penghindaran Pajak</b:Title>
    <b:JournalName>Jurnal Akuntansi Dewantara</b:JournalName>
    <b:Year>2018</b:Year>
    <b:Pages>Vol. 2 No. 1 April 2018</b:Pages>
    <b:RefOrder>16</b:RefOrder>
  </b:Source>
  <b:Source>
    <b:Tag>San21</b:Tag>
    <b:SourceType>JournalArticle</b:SourceType>
    <b:Guid>{4D7D40DB-9473-4233-9116-6AF2FE074AF9}</b:Guid>
    <b:Author>
      <b:Author>
        <b:NameList>
          <b:Person>
            <b:Last>Gunaasih</b:Last>
            <b:First>Sang</b:First>
            <b:Middle>Ayu Putu Piastini</b:Middle>
          </b:Person>
        </b:NameList>
      </b:Author>
    </b:Author>
    <b:Title>The Profitability, Leverage, and Company Size of the IDX80 Index on Tax Avoidance in Indonesia Stock Exchange</b:Title>
    <b:JournalName>Integrative Business and Economics Research</b:JournalName>
    <b:Year>2021</b:Year>
    <b:Pages>Vol. 10</b:Pages>
    <b:RefOrder>17</b:RefOrder>
  </b:Source>
  <b:Source>
    <b:Tag>Fau19</b:Tag>
    <b:SourceType>JournalArticle</b:SourceType>
    <b:Guid>{8EF76B24-4762-431E-8221-6DEAA809F0A2}</b:Guid>
    <b:Author>
      <b:Author>
        <b:NameList>
          <b:Person>
            <b:Last>Fauzan</b:Last>
          </b:Person>
          <b:Person>
            <b:Last>Wardan</b:Last>
            <b:First>Dyah</b:First>
            <b:Middle>Ayu</b:Middle>
          </b:Person>
          <b:Person>
            <b:Last>Nurharjanti</b:Last>
            <b:First>Nashirotun</b:First>
            <b:Middle>Nissa</b:Middle>
          </b:Person>
        </b:NameList>
      </b:Author>
    </b:Author>
    <b:Title>The Effect Of Audit Commite, Leverage, Return On Assets, Company Size And Sales Growth On Tax Avoidance</b:Title>
    <b:JournalName>Jurnal Riset Akuntansi dan Keuangan Indonesia</b:JournalName>
    <b:Year>2019</b:Year>
    <b:Pages>Vol. 4 No. 3 Desember 2019: 2541-6111</b:Pages>
    <b:RefOrder>18</b:RefOrder>
  </b:Source>
  <b:Source>
    <b:Tag>Tri20</b:Tag>
    <b:SourceType>JournalArticle</b:SourceType>
    <b:Guid>{96215896-7E8C-4FD2-8B61-658591005748}</b:Guid>
    <b:Author>
      <b:Author>
        <b:NameList>
          <b:Person>
            <b:Last>Ambarwati</b:Last>
            <b:First>Tri</b:First>
            <b:Middle>Astuti dan Sri</b:Middle>
          </b:Person>
        </b:NameList>
      </b:Author>
    </b:Author>
    <b:Title>Pengaruh Corporate Sosial Responsibility dan Karekteristik Perusahaan terhadap Tax Avoidance</b:Title>
    <b:JournalName>Jurnal Riset Manajemen dan Bisnis FE UNIAT</b:JournalName>
    <b:Year>2020</b:Year>
    <b:Pages>Vol. 5 No. 1, Februari 2020</b:Pages>
    <b:RefOrder>19</b:RefOrder>
  </b:Source>
  <b:Source>
    <b:Tag>Far20</b:Tag>
    <b:SourceType>JournalArticle</b:SourceType>
    <b:Guid>{00919C8B-FD58-466B-B75F-22D2FA248590}</b:Guid>
    <b:Author>
      <b:Author>
        <b:NameList>
          <b:Person>
            <b:Last>Adi</b:Last>
            <b:First>Farida</b:First>
            <b:Middle>Setiawati dan Priyo Hari</b:Middle>
          </b:Person>
        </b:NameList>
      </b:Author>
    </b:Author>
    <b:Title>Pengaruh CSR Terhadap Tax Avoidance Pada Perusahaan Manufaktur Yang Terdaftar Di BEI 2014-2017</b:Title>
    <b:JournalName>Jurnal Ilmiah Akuntansi dan Keuangan </b:JournalName>
    <b:Year>2020</b:Year>
    <b:Pages>Vol. 9 No. 2, Juli 2020</b:Pages>
    <b:RefOrder>20</b:RefOrder>
  </b:Source>
  <b:Source>
    <b:Tag>Thi21</b:Tag>
    <b:SourceType>Book</b:SourceType>
    <b:Guid>{BDFF600F-126F-49F8-84B1-2CE7CCB79CAB}</b:Guid>
    <b:Author>
      <b:Author>
        <b:NameList>
          <b:Person>
            <b:Last>Thian</b:Last>
            <b:First>Alexander</b:First>
          </b:Person>
        </b:NameList>
      </b:Author>
    </b:Author>
    <b:Title>Dasar-Dasar Perpajakan</b:Title>
    <b:Year>2021</b:Year>
    <b:City>Yogyakarta</b:City>
    <b:Publisher>ANDI</b:Publisher>
    <b:RefOrder>21</b:RefOrder>
  </b:Source>
  <b:Source>
    <b:Tag>Ale21</b:Tag>
    <b:SourceType>Book</b:SourceType>
    <b:Guid>{4EBDDB72-2009-4A6D-BDA1-23B49C91E647}</b:Guid>
    <b:Author>
      <b:Author>
        <b:NameList>
          <b:Person>
            <b:Last>Thian</b:Last>
            <b:First>Alexander</b:First>
          </b:Person>
        </b:NameList>
      </b:Author>
    </b:Author>
    <b:Title>Dasar-Dasar Perpajakan</b:Title>
    <b:Year>2021</b:Year>
    <b:City>Yogyakarta</b:City>
    <b:Publisher>ANDI</b:Publisher>
    <b:RefOrder>1</b:RefOrder>
  </b:Source>
</b:Sources>
</file>

<file path=customXml/itemProps1.xml><?xml version="1.0" encoding="utf-8"?>
<ds:datastoreItem xmlns:ds="http://schemas.openxmlformats.org/officeDocument/2006/customXml" ds:itemID="{6A579F47-6871-4A5F-84F6-801D6215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23</Pages>
  <Words>7106</Words>
  <Characters>40505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2022-01-14T07:29:00Z</dcterms:created>
  <dcterms:modified xsi:type="dcterms:W3CDTF">2022-01-17T14:35:00Z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