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1B" w:rsidRPr="005C43F6" w:rsidRDefault="005C43F6" w:rsidP="005C43F6">
      <w:pPr>
        <w:spacing w:line="240" w:lineRule="auto"/>
        <w:jc w:val="center"/>
        <w:rPr>
          <w:rFonts w:asciiTheme="minorBidi" w:hAnsiTheme="minorBidi"/>
          <w:b/>
          <w:bCs/>
          <w:sz w:val="24"/>
          <w:szCs w:val="24"/>
          <w:lang w:val="id-ID"/>
        </w:rPr>
      </w:pPr>
      <w:r>
        <w:rPr>
          <w:rFonts w:asciiTheme="minorBidi" w:hAnsiTheme="minorBidi"/>
          <w:b/>
          <w:bCs/>
          <w:sz w:val="24"/>
          <w:szCs w:val="24"/>
          <w:lang w:val="id-ID"/>
        </w:rPr>
        <w:t>Kebersyukuran d</w:t>
      </w:r>
      <w:r w:rsidRPr="005C43F6">
        <w:rPr>
          <w:rFonts w:asciiTheme="minorBidi" w:hAnsiTheme="minorBidi"/>
          <w:b/>
          <w:bCs/>
          <w:sz w:val="24"/>
          <w:szCs w:val="24"/>
          <w:lang w:val="id-ID"/>
        </w:rPr>
        <w:t xml:space="preserve">an </w:t>
      </w:r>
      <w:r w:rsidRPr="005C43F6">
        <w:rPr>
          <w:rFonts w:asciiTheme="minorBidi" w:hAnsiTheme="minorBidi"/>
          <w:b/>
          <w:bCs/>
          <w:i/>
          <w:iCs/>
          <w:sz w:val="24"/>
          <w:szCs w:val="24"/>
          <w:lang w:val="id-ID"/>
        </w:rPr>
        <w:t>Work Engagement</w:t>
      </w:r>
      <w:r w:rsidRPr="005C43F6">
        <w:rPr>
          <w:rFonts w:asciiTheme="minorBidi" w:hAnsiTheme="minorBidi"/>
          <w:b/>
          <w:bCs/>
          <w:sz w:val="24"/>
          <w:szCs w:val="24"/>
          <w:lang w:val="id-ID"/>
        </w:rPr>
        <w:t xml:space="preserve"> Pada Generasi Milenial Yang Bekerja Di Era Disrupsi</w:t>
      </w:r>
    </w:p>
    <w:p w:rsidR="00804975" w:rsidRDefault="00804975" w:rsidP="00FB232B">
      <w:pPr>
        <w:jc w:val="center"/>
        <w:rPr>
          <w:rFonts w:asciiTheme="majorBidi" w:hAnsiTheme="majorBidi" w:cstheme="majorBidi"/>
          <w:b/>
          <w:bCs/>
          <w:sz w:val="24"/>
          <w:szCs w:val="24"/>
          <w:lang w:val="id-ID"/>
        </w:rPr>
      </w:pPr>
    </w:p>
    <w:p w:rsidR="00804975" w:rsidRPr="003806DD" w:rsidRDefault="00804975" w:rsidP="005334F2">
      <w:pPr>
        <w:spacing w:line="240" w:lineRule="auto"/>
        <w:jc w:val="center"/>
        <w:rPr>
          <w:rFonts w:asciiTheme="minorBidi" w:hAnsiTheme="minorBidi"/>
          <w:b/>
          <w:bCs/>
          <w:sz w:val="24"/>
          <w:szCs w:val="24"/>
          <w:vertAlign w:val="superscript"/>
          <w:lang w:val="id-ID"/>
        </w:rPr>
      </w:pPr>
      <w:r w:rsidRPr="008B522F">
        <w:rPr>
          <w:rFonts w:asciiTheme="minorBidi" w:hAnsiTheme="minorBidi"/>
          <w:b/>
          <w:bCs/>
          <w:sz w:val="24"/>
          <w:szCs w:val="24"/>
          <w:lang w:val="id-ID"/>
        </w:rPr>
        <w:t>Fahri Nur Pratama</w:t>
      </w:r>
      <w:r w:rsidR="009F0F05" w:rsidRPr="008B522F">
        <w:rPr>
          <w:rFonts w:asciiTheme="minorBidi" w:hAnsiTheme="minorBidi"/>
          <w:b/>
          <w:bCs/>
          <w:sz w:val="24"/>
          <w:szCs w:val="24"/>
          <w:vertAlign w:val="superscript"/>
          <w:lang w:val="id-ID"/>
        </w:rPr>
        <w:t>1</w:t>
      </w:r>
      <w:r w:rsidRPr="008B522F">
        <w:rPr>
          <w:rFonts w:asciiTheme="minorBidi" w:hAnsiTheme="minorBidi"/>
          <w:b/>
          <w:bCs/>
          <w:sz w:val="24"/>
          <w:szCs w:val="24"/>
          <w:lang w:val="id-ID"/>
        </w:rPr>
        <w:t>, Sowanya Ardi Prahara</w:t>
      </w:r>
      <w:r w:rsidR="009F0F05" w:rsidRPr="008B522F">
        <w:rPr>
          <w:rFonts w:asciiTheme="minorBidi" w:hAnsiTheme="minorBidi"/>
          <w:b/>
          <w:bCs/>
          <w:sz w:val="24"/>
          <w:szCs w:val="24"/>
          <w:vertAlign w:val="superscript"/>
          <w:lang w:val="id-ID"/>
        </w:rPr>
        <w:t>2</w:t>
      </w:r>
      <w:r w:rsidR="003806DD">
        <w:rPr>
          <w:rFonts w:asciiTheme="minorBidi" w:hAnsiTheme="minorBidi"/>
          <w:b/>
          <w:bCs/>
          <w:sz w:val="24"/>
          <w:szCs w:val="24"/>
          <w:lang w:val="id-ID"/>
        </w:rPr>
        <w:t>, Angelina Dyah Arum S</w:t>
      </w:r>
      <w:r w:rsidR="003806DD">
        <w:rPr>
          <w:rFonts w:asciiTheme="minorBidi" w:hAnsiTheme="minorBidi"/>
          <w:b/>
          <w:bCs/>
          <w:sz w:val="24"/>
          <w:szCs w:val="24"/>
          <w:vertAlign w:val="superscript"/>
          <w:lang w:val="id-ID"/>
        </w:rPr>
        <w:t>3</w:t>
      </w:r>
    </w:p>
    <w:p w:rsidR="00C31B39" w:rsidRDefault="00C31B39" w:rsidP="005334F2">
      <w:pPr>
        <w:spacing w:line="240" w:lineRule="auto"/>
        <w:jc w:val="center"/>
        <w:rPr>
          <w:rFonts w:asciiTheme="majorBidi" w:hAnsiTheme="majorBidi" w:cstheme="majorBidi"/>
          <w:b/>
          <w:bCs/>
          <w:sz w:val="24"/>
          <w:szCs w:val="24"/>
          <w:lang w:val="id-ID"/>
        </w:rPr>
      </w:pPr>
    </w:p>
    <w:p w:rsidR="00C31B39" w:rsidRPr="005334F2" w:rsidRDefault="00C31B39" w:rsidP="005334F2">
      <w:pPr>
        <w:spacing w:line="240" w:lineRule="auto"/>
        <w:jc w:val="center"/>
        <w:rPr>
          <w:rFonts w:asciiTheme="minorBidi" w:hAnsiTheme="minorBidi"/>
          <w:sz w:val="20"/>
          <w:szCs w:val="20"/>
          <w:lang w:val="id-ID"/>
        </w:rPr>
      </w:pPr>
      <w:r w:rsidRPr="005334F2">
        <w:rPr>
          <w:rFonts w:asciiTheme="minorBidi" w:hAnsiTheme="minorBidi"/>
          <w:sz w:val="20"/>
          <w:szCs w:val="20"/>
          <w:lang w:val="id-ID"/>
        </w:rPr>
        <w:t>Fakultas Psikologi Universitas Mercu Buana Yogyakarta</w:t>
      </w:r>
    </w:p>
    <w:p w:rsidR="00831BA2" w:rsidRDefault="00831BA2" w:rsidP="005334F2">
      <w:pPr>
        <w:spacing w:line="240" w:lineRule="auto"/>
        <w:jc w:val="center"/>
        <w:rPr>
          <w:rFonts w:asciiTheme="majorBidi" w:hAnsiTheme="majorBidi" w:cstheme="majorBidi"/>
          <w:sz w:val="20"/>
          <w:szCs w:val="20"/>
          <w:lang w:val="id-ID"/>
        </w:rPr>
      </w:pPr>
      <w:r w:rsidRPr="005334F2">
        <w:rPr>
          <w:rFonts w:asciiTheme="minorBidi" w:hAnsiTheme="minorBidi"/>
          <w:i/>
          <w:iCs/>
          <w:sz w:val="20"/>
          <w:szCs w:val="20"/>
          <w:lang w:val="id-ID"/>
        </w:rPr>
        <w:t>e-mail</w:t>
      </w:r>
      <w:r w:rsidRPr="005334F2">
        <w:rPr>
          <w:rFonts w:asciiTheme="minorBidi" w:hAnsiTheme="minorBidi"/>
          <w:sz w:val="20"/>
          <w:szCs w:val="20"/>
          <w:lang w:val="id-ID"/>
        </w:rPr>
        <w:t xml:space="preserve">: </w:t>
      </w:r>
      <w:hyperlink r:id="rId6" w:history="1">
        <w:r w:rsidR="00E91C6C" w:rsidRPr="005334F2">
          <w:rPr>
            <w:rStyle w:val="Hyperlink"/>
            <w:rFonts w:asciiTheme="minorBidi" w:hAnsiTheme="minorBidi"/>
            <w:sz w:val="20"/>
            <w:szCs w:val="20"/>
            <w:lang w:val="id-ID"/>
          </w:rPr>
          <w:t>17081408@student.mercubuana-yogya.ac.id</w:t>
        </w:r>
      </w:hyperlink>
      <w:r w:rsidR="00E91C6C">
        <w:rPr>
          <w:rFonts w:asciiTheme="majorBidi" w:hAnsiTheme="majorBidi" w:cstheme="majorBidi"/>
          <w:sz w:val="20"/>
          <w:szCs w:val="20"/>
          <w:lang w:val="id-ID"/>
        </w:rPr>
        <w:t xml:space="preserve"> </w:t>
      </w:r>
    </w:p>
    <w:p w:rsidR="00D05C86" w:rsidRDefault="00D05C86" w:rsidP="00D05C86">
      <w:pPr>
        <w:spacing w:line="360" w:lineRule="auto"/>
        <w:jc w:val="center"/>
        <w:rPr>
          <w:rFonts w:asciiTheme="majorBidi" w:hAnsiTheme="majorBidi" w:cstheme="majorBidi"/>
          <w:sz w:val="20"/>
          <w:szCs w:val="20"/>
          <w:lang w:val="id-ID"/>
        </w:rPr>
      </w:pPr>
    </w:p>
    <w:p w:rsidR="00D05C86" w:rsidRPr="00587464" w:rsidRDefault="00D05C86" w:rsidP="00587464">
      <w:pPr>
        <w:spacing w:line="240" w:lineRule="auto"/>
        <w:jc w:val="center"/>
        <w:rPr>
          <w:rFonts w:asciiTheme="minorBidi" w:hAnsiTheme="minorBidi"/>
          <w:b/>
          <w:bCs/>
          <w:lang w:val="id-ID"/>
        </w:rPr>
      </w:pPr>
      <w:r w:rsidRPr="00587464">
        <w:rPr>
          <w:rFonts w:asciiTheme="minorBidi" w:hAnsiTheme="minorBidi"/>
          <w:b/>
          <w:bCs/>
          <w:lang w:val="id-ID"/>
        </w:rPr>
        <w:t>Abstrak</w:t>
      </w:r>
    </w:p>
    <w:p w:rsidR="008E697C" w:rsidRPr="008E697C" w:rsidRDefault="008E697C" w:rsidP="005202B2">
      <w:pPr>
        <w:spacing w:line="240" w:lineRule="auto"/>
        <w:jc w:val="both"/>
        <w:rPr>
          <w:rFonts w:asciiTheme="majorBidi" w:hAnsiTheme="majorBidi" w:cstheme="majorBidi"/>
          <w:sz w:val="20"/>
          <w:szCs w:val="20"/>
          <w:lang w:val="id-ID"/>
        </w:rPr>
      </w:pPr>
      <w:r w:rsidRPr="00587464">
        <w:rPr>
          <w:rFonts w:asciiTheme="minorBidi" w:hAnsiTheme="minorBidi"/>
          <w:lang w:val="id-ID"/>
        </w:rPr>
        <w:t>Era disrupsi dinilai membawa perubahan dalam aspek fisik, biologis maupun digital. Tantangan yang dihadapi organisasi dalam era disr</w:t>
      </w:r>
      <w:r w:rsidR="005202B2">
        <w:rPr>
          <w:rFonts w:asciiTheme="minorBidi" w:hAnsiTheme="minorBidi"/>
          <w:lang w:val="id-ID"/>
        </w:rPr>
        <w:t xml:space="preserve">upsi </w:t>
      </w:r>
      <w:r w:rsidRPr="00587464">
        <w:rPr>
          <w:rFonts w:asciiTheme="minorBidi" w:hAnsiTheme="minorBidi"/>
          <w:lang w:val="id-ID"/>
        </w:rPr>
        <w:t xml:space="preserve">yaitu memiliki sumber daya manusia yang kompeten dalam bidangnya. Karyawan generasi milenial dikenal sebagai generasi yang memiliki kemampuan di bidang teknologi informasi. Akan tetapi disisi lain, jika kondisi kerja tidak sesuai dengan ekspektasi maka generasi milenial akan memutuskan mencari tempat kerja yang baru. Hal ini tentunya berkaitan dengan </w:t>
      </w:r>
      <w:r w:rsidRPr="00587464">
        <w:rPr>
          <w:rFonts w:asciiTheme="minorBidi" w:hAnsiTheme="minorBidi"/>
          <w:i/>
          <w:iCs/>
          <w:lang w:val="id-ID"/>
        </w:rPr>
        <w:t xml:space="preserve">work engagement </w:t>
      </w:r>
      <w:r w:rsidRPr="00587464">
        <w:rPr>
          <w:rFonts w:asciiTheme="minorBidi" w:hAnsiTheme="minorBidi"/>
          <w:lang w:val="id-ID"/>
        </w:rPr>
        <w:t xml:space="preserve">karyawan generasi milenial. Oleh karena itu, memiliki kebersyukuran sangat penting bagi karyawan generasi milenial saat bekerja, dengan bersyukur dapat meningkatkan emosi positif pada karyawan generasi milenial. Penelitian ini bertujuan untuk mengetahui hubungan antara kebersyukuran dengan </w:t>
      </w:r>
      <w:r w:rsidRPr="00587464">
        <w:rPr>
          <w:rFonts w:asciiTheme="minorBidi" w:hAnsiTheme="minorBidi"/>
          <w:i/>
          <w:iCs/>
          <w:lang w:val="id-ID"/>
        </w:rPr>
        <w:t>work engagement</w:t>
      </w:r>
      <w:r w:rsidRPr="00587464">
        <w:rPr>
          <w:rFonts w:asciiTheme="minorBidi" w:hAnsiTheme="minorBidi"/>
          <w:lang w:val="id-ID"/>
        </w:rPr>
        <w:t xml:space="preserve"> pada karyawan generasi milenial. Subjek dalam penelitian ini berjumlah 60 orang dengan karakteristik bekerja minimal 1 tahun dan berusia antara 21-35 tahun. Metode pengambilan data dalam penelitian ini menggunakan Skala </w:t>
      </w:r>
      <w:r w:rsidRPr="00587464">
        <w:rPr>
          <w:rFonts w:asciiTheme="minorBidi" w:hAnsiTheme="minorBidi"/>
          <w:i/>
          <w:iCs/>
          <w:lang w:val="id-ID"/>
        </w:rPr>
        <w:t>Work Engagement</w:t>
      </w:r>
      <w:r w:rsidRPr="00587464">
        <w:rPr>
          <w:rFonts w:asciiTheme="minorBidi" w:hAnsiTheme="minorBidi"/>
          <w:lang w:val="id-ID"/>
        </w:rPr>
        <w:t xml:space="preserve"> dan Skala Kebersyukuran. Teknik analisis data yang digunakan yaitu korelasi </w:t>
      </w:r>
      <w:r w:rsidRPr="00587464">
        <w:rPr>
          <w:rFonts w:asciiTheme="minorBidi" w:hAnsiTheme="minorBidi"/>
          <w:i/>
          <w:iCs/>
          <w:lang w:val="id-ID"/>
        </w:rPr>
        <w:t>product moment</w:t>
      </w:r>
      <w:r w:rsidRPr="00587464">
        <w:rPr>
          <w:rFonts w:asciiTheme="minorBidi" w:hAnsiTheme="minorBidi"/>
          <w:lang w:val="id-ID"/>
        </w:rPr>
        <w:t xml:space="preserve"> dari Karl Pearson. Hasil analisis data yang diperoleh dengan nilai koefisien korelasi </w:t>
      </w:r>
      <w:r w:rsidRPr="00587464">
        <w:rPr>
          <w:rFonts w:asciiTheme="minorBidi" w:hAnsiTheme="minorBidi"/>
          <w:noProof/>
          <w:lang w:val="id-ID"/>
        </w:rPr>
        <w:t>(</w:t>
      </w:r>
      <w:r w:rsidRPr="00587464">
        <w:rPr>
          <w:rFonts w:asciiTheme="minorBidi" w:hAnsiTheme="minorBidi"/>
          <w:i/>
          <w:iCs/>
          <w:noProof/>
          <w:lang w:val="id-ID"/>
        </w:rPr>
        <w:t>rxy</w:t>
      </w:r>
      <w:r w:rsidRPr="00587464">
        <w:rPr>
          <w:rFonts w:asciiTheme="minorBidi" w:hAnsiTheme="minorBidi"/>
          <w:noProof/>
          <w:lang w:val="id-ID"/>
        </w:rPr>
        <w:t xml:space="preserve">) = 0,630 dengan </w:t>
      </w:r>
      <w:r w:rsidRPr="00587464">
        <w:rPr>
          <w:rFonts w:asciiTheme="minorBidi" w:hAnsiTheme="minorBidi"/>
          <w:noProof/>
        </w:rPr>
        <w:t>p</w:t>
      </w:r>
      <w:r w:rsidRPr="00587464">
        <w:rPr>
          <w:rFonts w:asciiTheme="minorBidi" w:hAnsiTheme="minorBidi"/>
          <w:noProof/>
          <w:lang w:val="id-ID"/>
        </w:rPr>
        <w:t xml:space="preserve"> = </w:t>
      </w:r>
      <w:r w:rsidRPr="00587464">
        <w:rPr>
          <w:rFonts w:asciiTheme="minorBidi" w:hAnsiTheme="minorBidi"/>
          <w:noProof/>
        </w:rPr>
        <w:t>0.0</w:t>
      </w:r>
      <w:r w:rsidRPr="00587464">
        <w:rPr>
          <w:rFonts w:asciiTheme="minorBidi" w:hAnsiTheme="minorBidi"/>
          <w:noProof/>
          <w:lang w:val="id-ID"/>
        </w:rPr>
        <w:t xml:space="preserve">00 yang berarti terdapat hubungan positif yang signifikan antara kebersyukuran dengan </w:t>
      </w:r>
      <w:r w:rsidRPr="00587464">
        <w:rPr>
          <w:rFonts w:asciiTheme="minorBidi" w:hAnsiTheme="minorBidi"/>
          <w:i/>
          <w:iCs/>
          <w:noProof/>
          <w:lang w:val="id-ID"/>
        </w:rPr>
        <w:t>work engagement</w:t>
      </w:r>
      <w:r w:rsidRPr="00587464">
        <w:rPr>
          <w:rFonts w:asciiTheme="minorBidi" w:hAnsiTheme="minorBidi"/>
          <w:noProof/>
          <w:lang w:val="id-ID"/>
        </w:rPr>
        <w:t>.</w:t>
      </w:r>
    </w:p>
    <w:p w:rsidR="00276769" w:rsidRPr="0052677E" w:rsidRDefault="00137577" w:rsidP="005202B2">
      <w:pPr>
        <w:spacing w:line="240" w:lineRule="auto"/>
        <w:rPr>
          <w:rFonts w:asciiTheme="majorBidi" w:hAnsiTheme="majorBidi" w:cstheme="majorBidi"/>
          <w:sz w:val="24"/>
          <w:szCs w:val="24"/>
          <w:lang w:val="id-ID"/>
        </w:rPr>
      </w:pPr>
      <w:r w:rsidRPr="0052677E">
        <w:rPr>
          <w:rFonts w:asciiTheme="minorBidi" w:hAnsiTheme="minorBidi"/>
          <w:b/>
          <w:bCs/>
          <w:lang w:val="id-ID"/>
        </w:rPr>
        <w:t>Kata kunci</w:t>
      </w:r>
      <w:r w:rsidRPr="0052677E">
        <w:rPr>
          <w:rFonts w:asciiTheme="minorBidi" w:hAnsiTheme="minorBidi"/>
          <w:lang w:val="id-ID"/>
        </w:rPr>
        <w:t xml:space="preserve">: kebersyukuran, </w:t>
      </w:r>
      <w:r w:rsidRPr="0052677E">
        <w:rPr>
          <w:rFonts w:asciiTheme="minorBidi" w:hAnsiTheme="minorBidi"/>
          <w:i/>
          <w:iCs/>
          <w:lang w:val="id-ID"/>
        </w:rPr>
        <w:t>work engagement</w:t>
      </w:r>
      <w:r w:rsidR="003806DD">
        <w:rPr>
          <w:rFonts w:asciiTheme="minorBidi" w:hAnsiTheme="minorBidi"/>
          <w:lang w:val="id-ID"/>
        </w:rPr>
        <w:t xml:space="preserve">, karyawan, </w:t>
      </w:r>
      <w:r w:rsidR="0052677E" w:rsidRPr="0052677E">
        <w:rPr>
          <w:rFonts w:asciiTheme="minorBidi" w:hAnsiTheme="minorBidi"/>
          <w:lang w:val="id-ID"/>
        </w:rPr>
        <w:t>milenial</w:t>
      </w:r>
    </w:p>
    <w:p w:rsidR="00644C47" w:rsidRPr="00587464" w:rsidRDefault="00644C47" w:rsidP="00587464">
      <w:pPr>
        <w:spacing w:line="240" w:lineRule="auto"/>
        <w:jc w:val="center"/>
        <w:rPr>
          <w:rFonts w:asciiTheme="minorBidi" w:hAnsiTheme="minorBidi"/>
          <w:b/>
          <w:bCs/>
          <w:noProof/>
          <w:sz w:val="20"/>
          <w:szCs w:val="20"/>
          <w:lang w:val="id-ID"/>
        </w:rPr>
      </w:pPr>
      <w:r w:rsidRPr="00587464">
        <w:rPr>
          <w:rFonts w:asciiTheme="minorBidi" w:hAnsiTheme="minorBidi"/>
          <w:b/>
          <w:bCs/>
          <w:noProof/>
          <w:sz w:val="20"/>
          <w:szCs w:val="20"/>
          <w:lang w:val="id-ID"/>
        </w:rPr>
        <w:t>Abstrack</w:t>
      </w:r>
    </w:p>
    <w:p w:rsidR="00644C47" w:rsidRDefault="00644C47" w:rsidP="005202B2">
      <w:pPr>
        <w:spacing w:line="240" w:lineRule="auto"/>
        <w:jc w:val="both"/>
        <w:rPr>
          <w:rFonts w:ascii="Times New Roman" w:hAnsi="Times New Roman" w:cs="Times New Roman"/>
          <w:sz w:val="20"/>
          <w:szCs w:val="20"/>
          <w:lang w:val="id-ID"/>
        </w:rPr>
      </w:pPr>
      <w:r w:rsidRPr="00587464">
        <w:rPr>
          <w:rFonts w:asciiTheme="minorBidi" w:hAnsiTheme="minorBidi"/>
          <w:sz w:val="20"/>
          <w:szCs w:val="20"/>
        </w:rPr>
        <w:t>An era of industrial was known to bring changes in physical, biological, and digital aspects. The challenge faced by the organizations in industrial was to have competent human resources in their fields. Millennial generation employees are known as the generation that has an ability in the information technology sector. But on the other hand, if working conditions do not match the expectations, the millennial generation will decide to look for a new place of work. It is indeed related to the work engagement of millennial generation employees. Therefore, having gratitude is very important for millennial generation employees at work. Having gratitude can increase positive emotions in millennial generation employees. This research aims to find out the relationship between gratitude and work engagement of millennial generation employees. The research subject in this research is 60 people with the characteristics of working at least</w:t>
      </w:r>
      <w:r w:rsidRPr="00587464">
        <w:rPr>
          <w:rFonts w:asciiTheme="minorBidi" w:hAnsiTheme="minorBidi"/>
          <w:sz w:val="20"/>
          <w:szCs w:val="20"/>
          <w:lang w:val="id-ID"/>
        </w:rPr>
        <w:t xml:space="preserve"> </w:t>
      </w:r>
      <w:r w:rsidRPr="00587464">
        <w:rPr>
          <w:rFonts w:asciiTheme="minorBidi" w:hAnsiTheme="minorBidi"/>
          <w:sz w:val="20"/>
          <w:szCs w:val="20"/>
        </w:rPr>
        <w:t>1</w:t>
      </w:r>
      <w:r w:rsidRPr="00587464">
        <w:rPr>
          <w:rFonts w:asciiTheme="minorBidi" w:hAnsiTheme="minorBidi"/>
          <w:sz w:val="20"/>
          <w:szCs w:val="20"/>
          <w:lang w:val="id-ID"/>
        </w:rPr>
        <w:t xml:space="preserve"> </w:t>
      </w:r>
      <w:r w:rsidRPr="00587464">
        <w:rPr>
          <w:rFonts w:asciiTheme="minorBidi" w:hAnsiTheme="minorBidi"/>
          <w:sz w:val="20"/>
          <w:szCs w:val="20"/>
        </w:rPr>
        <w:t>year of working experience in age between 21 to 35 years. The data collection method in this research used the Work Engagement Scale and the Gratitude Scale. The data analysis technique used is the product-moment correlation from Karl Pearson. The result of this research obtained with the value of the correlation coefficient (</w:t>
      </w:r>
      <w:proofErr w:type="spellStart"/>
      <w:r w:rsidRPr="00587464">
        <w:rPr>
          <w:rFonts w:asciiTheme="minorBidi" w:hAnsiTheme="minorBidi"/>
          <w:sz w:val="20"/>
          <w:szCs w:val="20"/>
        </w:rPr>
        <w:t>rxy</w:t>
      </w:r>
      <w:proofErr w:type="spellEnd"/>
      <w:r w:rsidRPr="00587464">
        <w:rPr>
          <w:rFonts w:asciiTheme="minorBidi" w:hAnsiTheme="minorBidi"/>
          <w:sz w:val="20"/>
          <w:szCs w:val="20"/>
        </w:rPr>
        <w:t>)= 0.630 with p= 0.000 means that there is a significant positive relationship between gratitude and work engagement.</w:t>
      </w:r>
    </w:p>
    <w:p w:rsidR="00644C47" w:rsidRPr="0052677E" w:rsidRDefault="00137577" w:rsidP="00137577">
      <w:pPr>
        <w:jc w:val="both"/>
        <w:rPr>
          <w:rFonts w:asciiTheme="minorBidi" w:hAnsiTheme="minorBidi"/>
          <w:lang w:val="id-ID"/>
        </w:rPr>
      </w:pPr>
      <w:r w:rsidRPr="0052677E">
        <w:rPr>
          <w:rFonts w:asciiTheme="minorBidi" w:hAnsiTheme="minorBidi"/>
          <w:b/>
          <w:bCs/>
          <w:lang w:val="id-ID"/>
        </w:rPr>
        <w:t xml:space="preserve">Kata kunci: </w:t>
      </w:r>
      <w:r w:rsidRPr="0052677E">
        <w:rPr>
          <w:rFonts w:asciiTheme="minorBidi" w:hAnsiTheme="minorBidi"/>
          <w:lang w:val="id-ID"/>
        </w:rPr>
        <w:t>gratitude, work engagement</w:t>
      </w:r>
      <w:r w:rsidR="0052677E">
        <w:rPr>
          <w:rFonts w:asciiTheme="minorBidi" w:hAnsiTheme="minorBidi"/>
          <w:lang w:val="id-ID"/>
        </w:rPr>
        <w:t>,</w:t>
      </w:r>
      <w:r w:rsidR="00FB5AC5">
        <w:rPr>
          <w:rFonts w:asciiTheme="minorBidi" w:hAnsiTheme="minorBidi"/>
          <w:lang w:val="id-ID"/>
        </w:rPr>
        <w:t xml:space="preserve"> employee</w:t>
      </w:r>
      <w:r w:rsidR="0052677E">
        <w:rPr>
          <w:rFonts w:asciiTheme="minorBidi" w:hAnsiTheme="minorBidi"/>
          <w:lang w:val="id-ID"/>
        </w:rPr>
        <w:t xml:space="preserve"> millenials</w:t>
      </w:r>
    </w:p>
    <w:p w:rsidR="00644C47" w:rsidRDefault="00644C47" w:rsidP="00276769">
      <w:pPr>
        <w:spacing w:line="360" w:lineRule="auto"/>
        <w:rPr>
          <w:rFonts w:asciiTheme="majorBidi" w:hAnsiTheme="majorBidi" w:cstheme="majorBidi"/>
          <w:b/>
          <w:bCs/>
          <w:sz w:val="24"/>
          <w:szCs w:val="24"/>
          <w:lang w:val="id-ID"/>
        </w:rPr>
      </w:pPr>
    </w:p>
    <w:p w:rsidR="00123F72" w:rsidRDefault="00123F72" w:rsidP="00276769">
      <w:pPr>
        <w:spacing w:line="360" w:lineRule="auto"/>
        <w:rPr>
          <w:rFonts w:asciiTheme="majorBidi" w:hAnsiTheme="majorBidi" w:cstheme="majorBidi"/>
          <w:b/>
          <w:bCs/>
          <w:lang w:val="id-ID"/>
        </w:rPr>
        <w:sectPr w:rsidR="00123F72">
          <w:pgSz w:w="12240" w:h="15840"/>
          <w:pgMar w:top="1440" w:right="1440" w:bottom="1440" w:left="1440" w:header="708" w:footer="708" w:gutter="0"/>
          <w:cols w:space="708"/>
          <w:docGrid w:linePitch="360"/>
        </w:sectPr>
      </w:pPr>
    </w:p>
    <w:p w:rsidR="00276769" w:rsidRPr="002E5FB2" w:rsidRDefault="00276769" w:rsidP="0097428C">
      <w:pPr>
        <w:spacing w:line="360" w:lineRule="auto"/>
        <w:jc w:val="both"/>
        <w:rPr>
          <w:rFonts w:asciiTheme="minorBidi" w:hAnsiTheme="minorBidi"/>
          <w:lang w:val="id-ID"/>
        </w:rPr>
      </w:pPr>
      <w:r w:rsidRPr="002E5FB2">
        <w:rPr>
          <w:rFonts w:asciiTheme="minorBidi" w:hAnsiTheme="minorBidi"/>
          <w:b/>
          <w:bCs/>
          <w:lang w:val="id-ID"/>
        </w:rPr>
        <w:lastRenderedPageBreak/>
        <w:t>PENDAHULUAN</w:t>
      </w:r>
    </w:p>
    <w:p w:rsidR="00276769" w:rsidRPr="00F22E4D" w:rsidRDefault="002A15DA" w:rsidP="0097428C">
      <w:pPr>
        <w:spacing w:line="360" w:lineRule="auto"/>
        <w:ind w:firstLine="709"/>
        <w:jc w:val="both"/>
        <w:rPr>
          <w:rFonts w:asciiTheme="minorBidi" w:hAnsiTheme="minorBidi"/>
          <w:noProof/>
          <w:color w:val="FF0000"/>
          <w:lang w:val="id-ID"/>
        </w:rPr>
      </w:pPr>
      <w:r w:rsidRPr="002E5FB2">
        <w:rPr>
          <w:rFonts w:asciiTheme="minorBidi" w:hAnsiTheme="minorBidi"/>
          <w:lang w:val="id-ID"/>
        </w:rPr>
        <w:t xml:space="preserve">Saat ini dunia sedang memasuki era revolusi industri 4.0 yang menjadikan teknologi informasi menjadi basis dalam kehidupan manusia </w:t>
      </w:r>
      <w:r w:rsidR="007031D0" w:rsidRPr="002E5FB2">
        <w:rPr>
          <w:rFonts w:asciiTheme="minorBidi" w:hAnsiTheme="minorBidi"/>
          <w:noProof/>
          <w:lang w:val="id-ID"/>
        </w:rPr>
        <w:fldChar w:fldCharType="begin" w:fldLock="1"/>
      </w:r>
      <w:r w:rsidR="007031D0" w:rsidRPr="002E5FB2">
        <w:rPr>
          <w:rFonts w:asciiTheme="minorBidi" w:hAnsiTheme="minorBidi"/>
          <w:noProof/>
          <w:lang w:val="id-ID"/>
        </w:rPr>
        <w:instrText>ADDIN CSL_CITATION {"citationItems":[{"id":"ITEM-1","itemData":{"DOI":"10.31843/jmbi.v6i1.187","ISSN":"2338-4557","abstract":"Penelitian ini akan menjelaskan pengaruh era revolusi industri 4.0 terhadap kompetensi sumber daya manusia. Sumber daya manusia yang dibutuhkan oleh industri saat ini adalah yang memiliki kompetensi dalam pemanfaatan teknologi digital. Kompetensi ini untuk mewujudkan pabrik cerdas (smart factories), seperti salah satunya Internet of Things (IoT). Era revolusi industri 4.0 membuka kesempatan bagi sumber daya manusia (SDM) untuk memiliki keahlian yang sesuai dengan perkembangan teknologi terkini. Untuk itu, diperlukan pelaksanaan program peningkatan keterampilan (up-skilling) atau pembaruan keterampilan (reskilling) para sumber daya manusia berdasarkan kebutuhan dunia industri saat ini, salah satu yang kompetensi yang dibutuhkan adalah sumber daya manusia yang memiliki talent, dikarenakan talent menjadi kunci atau faktor penting untuk kesuksesan implementasi industri 4.0 Penelitian ini menggunakan metode penelitian kualitatif partisipatoris, yang menekankan pada kedalaman hasil penelitian dimana peneliti terlibat langsung sebagai instrumen penelitian. Data diperleh mealui studi literatur, wawancara dan praktek langsung. Hasil dari Penelitian ini akan menjelaskan upaya didalam mempersiapkan dan memetakan kompetensi sumber daya manusia dalam era revolusi industri 4.0. dalam menciptakan sumber daya manusia yang kompeten. Apalagi di era bonus demografi yang sudah di depan mata. Ini penting jika bangsa kita tetap ingin berdaya di zaman revolusi industri keempat yang serba otomatis, robotik, dan tentu teknologi termutakhir. Kata Kunci : kompetensi; sumber daya manusia, upskill, reskilling","author":[{"dropping-particle":"","family":"Rohida","given":"Leni","non-dropping-particle":"","parse-names":false,"suffix":""}],"container-title":"Jurnal Manajemen dan Bisnis Indonesia","id":"ITEM-1","issue":"1","issued":{"date-parts":[["2018"]]},"page":"114-136","title":"Pengaruh era revolusi industri 4.0 terhadap kompetensi sumber daya manusia","type":"article-journal","volume":"6"},"uris":["http://www.mendeley.com/documents/?uuid=16216b98-8e53-45ba-b53b-abc8fef3ffc9"]}],"mendeley":{"formattedCitation":"(Rohida, 2018)","plainTextFormattedCitation":"(Rohida, 2018)","previouslyFormattedCitation":"(Rohida, 2018)"},"properties":{"noteIndex":0},"schema":"https://github.com/citation-style-language/schema/raw/master/csl-citation.json"}</w:instrText>
      </w:r>
      <w:r w:rsidR="007031D0" w:rsidRPr="002E5FB2">
        <w:rPr>
          <w:rFonts w:asciiTheme="minorBidi" w:hAnsiTheme="minorBidi"/>
          <w:noProof/>
          <w:lang w:val="id-ID"/>
        </w:rPr>
        <w:fldChar w:fldCharType="separate"/>
      </w:r>
      <w:r w:rsidR="007031D0" w:rsidRPr="002E5FB2">
        <w:rPr>
          <w:rFonts w:asciiTheme="minorBidi" w:hAnsiTheme="minorBidi"/>
          <w:noProof/>
          <w:lang w:val="id-ID"/>
        </w:rPr>
        <w:t>(Rohida, 2018)</w:t>
      </w:r>
      <w:r w:rsidR="007031D0" w:rsidRPr="002E5FB2">
        <w:rPr>
          <w:rFonts w:asciiTheme="minorBidi" w:hAnsiTheme="minorBidi"/>
          <w:noProof/>
          <w:lang w:val="id-ID"/>
        </w:rPr>
        <w:fldChar w:fldCharType="end"/>
      </w:r>
      <w:r w:rsidR="007031D0" w:rsidRPr="002E5FB2">
        <w:rPr>
          <w:rFonts w:asciiTheme="minorBidi" w:hAnsiTheme="minorBidi"/>
          <w:noProof/>
          <w:lang w:val="id-ID"/>
        </w:rPr>
        <w:t xml:space="preserve">. </w:t>
      </w:r>
      <w:r w:rsidR="00DA57D6" w:rsidRPr="002E5FB2">
        <w:rPr>
          <w:rFonts w:asciiTheme="minorBidi" w:hAnsiTheme="minorBidi"/>
          <w:noProof/>
          <w:lang w:val="en-ID"/>
        </w:rPr>
        <w:fldChar w:fldCharType="begin" w:fldLock="1"/>
      </w:r>
      <w:r w:rsidR="00DA57D6" w:rsidRPr="002E5FB2">
        <w:rPr>
          <w:rFonts w:asciiTheme="minorBidi" w:hAnsiTheme="minorBidi"/>
          <w:noProof/>
          <w:lang w:val="en-ID"/>
        </w:rPr>
        <w:instrText>ADDIN CSL_CITATION {"citationItems":[{"id":"ITEM-1","itemData":{"author":[{"dropping-particle":"","family":"Schwab","given":"Klaus","non-dropping-particle":"","parse-names":false,"suffix":""}],"container-title":"World Economic Forum","id":"ITEM-1","issued":{"date-parts":[["2016"]]},"title":"The fourth industrial revolution: What it means, how to respond","type":"article-journal"},"uris":["http://www.mendeley.com/documents/?uuid=4590c4a0-1b2d-4a01-bac1-9cbe3dfbdba9"]}],"mendeley":{"formattedCitation":"(Schwab, 2016)","manualFormatting":"Schwab (2016)","plainTextFormattedCitation":"(Schwab, 2016)","previouslyFormattedCitation":"(Schwab, 2016)"},"properties":{"noteIndex":0},"schema":"https://github.com/citation-style-language/schema/raw/master/csl-citation.json"}</w:instrText>
      </w:r>
      <w:r w:rsidR="00DA57D6" w:rsidRPr="002E5FB2">
        <w:rPr>
          <w:rFonts w:asciiTheme="minorBidi" w:hAnsiTheme="minorBidi"/>
          <w:noProof/>
          <w:lang w:val="en-ID"/>
        </w:rPr>
        <w:fldChar w:fldCharType="separate"/>
      </w:r>
      <w:r w:rsidR="00DA57D6" w:rsidRPr="002E5FB2">
        <w:rPr>
          <w:rFonts w:asciiTheme="minorBidi" w:hAnsiTheme="minorBidi"/>
          <w:noProof/>
          <w:lang w:val="en-ID"/>
        </w:rPr>
        <w:t>Schwab (2016)</w:t>
      </w:r>
      <w:r w:rsidR="00DA57D6" w:rsidRPr="002E5FB2">
        <w:rPr>
          <w:rFonts w:asciiTheme="minorBidi" w:hAnsiTheme="minorBidi"/>
          <w:noProof/>
          <w:lang w:val="en-ID"/>
        </w:rPr>
        <w:fldChar w:fldCharType="end"/>
      </w:r>
      <w:r w:rsidR="00DA57D6" w:rsidRPr="002E5FB2">
        <w:rPr>
          <w:rFonts w:asciiTheme="minorBidi" w:hAnsiTheme="minorBidi"/>
          <w:noProof/>
          <w:lang w:val="id-ID"/>
        </w:rPr>
        <w:t xml:space="preserve"> menjelaskan e</w:t>
      </w:r>
      <w:r w:rsidR="007031D0" w:rsidRPr="002E5FB2">
        <w:rPr>
          <w:rFonts w:asciiTheme="minorBidi" w:hAnsiTheme="minorBidi"/>
          <w:noProof/>
          <w:lang w:val="id-ID"/>
        </w:rPr>
        <w:t xml:space="preserve">ra revolusi industri 4.0 </w:t>
      </w:r>
      <w:r w:rsidR="00A2311E" w:rsidRPr="002E5FB2">
        <w:rPr>
          <w:rFonts w:asciiTheme="minorBidi" w:hAnsiTheme="minorBidi"/>
          <w:noProof/>
          <w:lang w:val="id-ID"/>
        </w:rPr>
        <w:t>merujuk pada era dimana terjadi kolaborasi dalam teknologi yang menyebabkan aspek fisik, biologis maupun digital menjadi sulit untuk dibedakan</w:t>
      </w:r>
      <w:r w:rsidR="00B00D45" w:rsidRPr="002E5FB2">
        <w:rPr>
          <w:rFonts w:asciiTheme="minorBidi" w:hAnsiTheme="minorBidi"/>
          <w:noProof/>
          <w:lang w:val="id-ID"/>
        </w:rPr>
        <w:t xml:space="preserve">. Lebih lanjut, </w:t>
      </w:r>
      <w:r w:rsidR="00AC4B7A" w:rsidRPr="002E5FB2">
        <w:rPr>
          <w:rFonts w:asciiTheme="minorBidi" w:hAnsiTheme="minorBidi"/>
          <w:noProof/>
          <w:lang w:val="id-ID"/>
        </w:rPr>
        <w:t>hal ini ditandai dengan terjadinya digitalisasi serta pemanfaatan kecerdasan buatan (</w:t>
      </w:r>
      <w:r w:rsidR="00AC4B7A" w:rsidRPr="002E5FB2">
        <w:rPr>
          <w:rFonts w:asciiTheme="minorBidi" w:hAnsiTheme="minorBidi"/>
          <w:i/>
          <w:iCs/>
          <w:noProof/>
          <w:lang w:val="id-ID"/>
        </w:rPr>
        <w:t>Artificial Intelligence</w:t>
      </w:r>
      <w:r w:rsidR="00AC4B7A" w:rsidRPr="002E5FB2">
        <w:rPr>
          <w:rFonts w:asciiTheme="minorBidi" w:hAnsiTheme="minorBidi"/>
          <w:noProof/>
          <w:lang w:val="id-ID"/>
        </w:rPr>
        <w:t>)</w:t>
      </w:r>
      <w:r w:rsidR="00120B51" w:rsidRPr="002E5FB2">
        <w:rPr>
          <w:rFonts w:asciiTheme="minorBidi" w:hAnsiTheme="minorBidi"/>
          <w:noProof/>
          <w:lang w:val="id-ID"/>
        </w:rPr>
        <w:t xml:space="preserve"> yang terdapat pada berbagai sektor terutama bidang ekonomi.</w:t>
      </w:r>
      <w:r w:rsidR="006E6288" w:rsidRPr="002E5FB2">
        <w:rPr>
          <w:rFonts w:asciiTheme="minorBidi" w:hAnsiTheme="minorBidi"/>
          <w:noProof/>
          <w:lang w:val="id-ID"/>
        </w:rPr>
        <w:t xml:space="preserve"> </w:t>
      </w:r>
      <w:r w:rsidR="001772F5" w:rsidRPr="002E5FB2">
        <w:rPr>
          <w:rFonts w:asciiTheme="minorBidi" w:hAnsiTheme="minorBidi"/>
          <w:noProof/>
          <w:lang w:val="id-ID"/>
        </w:rPr>
        <w:t xml:space="preserve">Sedangkan istilah disrupsi berasal dari kata </w:t>
      </w:r>
      <w:r w:rsidR="00316467" w:rsidRPr="002E5FB2">
        <w:rPr>
          <w:rFonts w:asciiTheme="minorBidi" w:hAnsiTheme="minorBidi"/>
          <w:i/>
          <w:iCs/>
          <w:noProof/>
          <w:lang w:val="id-ID"/>
        </w:rPr>
        <w:t xml:space="preserve">disrupt </w:t>
      </w:r>
      <w:r w:rsidR="00316467" w:rsidRPr="002E5FB2">
        <w:rPr>
          <w:rFonts w:asciiTheme="minorBidi" w:hAnsiTheme="minorBidi"/>
          <w:noProof/>
          <w:lang w:val="id-ID"/>
        </w:rPr>
        <w:t xml:space="preserve">yang </w:t>
      </w:r>
      <w:r w:rsidR="00FB5AC5">
        <w:rPr>
          <w:rFonts w:asciiTheme="minorBidi" w:hAnsiTheme="minorBidi"/>
          <w:noProof/>
          <w:lang w:val="id-ID"/>
        </w:rPr>
        <w:t>berarti mengacaukan, mengganggu,</w:t>
      </w:r>
      <w:r w:rsidR="00316467" w:rsidRPr="002E5FB2">
        <w:rPr>
          <w:rFonts w:asciiTheme="minorBidi" w:hAnsiTheme="minorBidi"/>
          <w:noProof/>
          <w:lang w:val="id-ID"/>
        </w:rPr>
        <w:t xml:space="preserve"> </w:t>
      </w:r>
      <w:r w:rsidR="00316467" w:rsidRPr="00E44E72">
        <w:rPr>
          <w:rFonts w:asciiTheme="minorBidi" w:hAnsiTheme="minorBidi"/>
          <w:i/>
          <w:iCs/>
          <w:noProof/>
          <w:lang w:val="id-ID"/>
        </w:rPr>
        <w:t xml:space="preserve">disruption </w:t>
      </w:r>
      <w:r w:rsidR="00E44E72" w:rsidRPr="00E44E72">
        <w:rPr>
          <w:rFonts w:asciiTheme="minorBidi" w:hAnsiTheme="minorBidi"/>
          <w:i/>
          <w:iCs/>
          <w:noProof/>
          <w:lang w:val="id-ID"/>
        </w:rPr>
        <w:t xml:space="preserve">yang berarti </w:t>
      </w:r>
      <w:r w:rsidR="00316467" w:rsidRPr="00E44E72">
        <w:rPr>
          <w:rFonts w:asciiTheme="minorBidi" w:hAnsiTheme="minorBidi"/>
          <w:noProof/>
          <w:lang w:val="id-ID"/>
        </w:rPr>
        <w:t xml:space="preserve"> gangguan</w:t>
      </w:r>
      <w:r w:rsidR="00166EEC" w:rsidRPr="00E44E72">
        <w:rPr>
          <w:rFonts w:asciiTheme="minorBidi" w:hAnsiTheme="minorBidi"/>
          <w:noProof/>
          <w:lang w:val="id-ID"/>
        </w:rPr>
        <w:t xml:space="preserve">, </w:t>
      </w:r>
      <w:r w:rsidR="00166EEC" w:rsidRPr="00E44E72">
        <w:rPr>
          <w:rFonts w:asciiTheme="minorBidi" w:hAnsiTheme="minorBidi"/>
          <w:i/>
          <w:iCs/>
          <w:noProof/>
          <w:lang w:val="id-ID"/>
        </w:rPr>
        <w:t>disruptive</w:t>
      </w:r>
      <w:r w:rsidR="00F735EF" w:rsidRPr="00E44E72">
        <w:rPr>
          <w:rFonts w:asciiTheme="minorBidi" w:hAnsiTheme="minorBidi"/>
          <w:noProof/>
          <w:lang w:val="id-ID"/>
        </w:rPr>
        <w:t xml:space="preserve"> yang</w:t>
      </w:r>
      <w:r w:rsidR="00E44E72" w:rsidRPr="00E44E72">
        <w:rPr>
          <w:rFonts w:asciiTheme="minorBidi" w:hAnsiTheme="minorBidi"/>
          <w:noProof/>
          <w:lang w:val="id-ID"/>
        </w:rPr>
        <w:t xml:space="preserve"> berarti</w:t>
      </w:r>
      <w:r w:rsidR="00F735EF" w:rsidRPr="00E44E72">
        <w:rPr>
          <w:rFonts w:asciiTheme="minorBidi" w:hAnsiTheme="minorBidi"/>
          <w:noProof/>
          <w:lang w:val="id-ID"/>
        </w:rPr>
        <w:t xml:space="preserve"> mengacaukan.</w:t>
      </w:r>
      <w:r w:rsidR="004E1E2F">
        <w:rPr>
          <w:rFonts w:asciiTheme="minorBidi" w:hAnsiTheme="minorBidi"/>
          <w:noProof/>
          <w:lang w:val="id-ID"/>
        </w:rPr>
        <w:t xml:space="preserve"> </w:t>
      </w:r>
      <w:r w:rsidR="004E1E2F" w:rsidRPr="002E5FB2">
        <w:rPr>
          <w:rFonts w:asciiTheme="minorBidi" w:hAnsiTheme="minorBidi"/>
          <w:noProof/>
          <w:lang w:val="id-ID"/>
        </w:rPr>
        <w:fldChar w:fldCharType="begin" w:fldLock="1"/>
      </w:r>
      <w:r w:rsidR="004E1E2F" w:rsidRPr="002E5FB2">
        <w:rPr>
          <w:rFonts w:asciiTheme="minorBidi" w:hAnsiTheme="minorBidi"/>
          <w:noProof/>
          <w:lang w:val="id-ID"/>
        </w:rPr>
        <w:instrText>ADDIN CSL_CITATION {"citationItems":[{"id":"ITEM-1","itemData":{"abstract":"Era dekade saat ini telah terjadi banyak perubahan mendasar pada berbagai sektor, antara lain ekonomi, teknologi, dan politik. Bahkan krisis ekonomi yang belakangan terjadi telah menekan banyak organisasi untuk memikirkan kembali prioritas -prioritas mereka. Oleh karena itu, terdapat dorongan untuk melakukan pembentukan kembali bisnis dan teknologinya. Terjadi perubahan besar dalam pekerjaan saat ini, yaitu dari peralihan dari sektor manufaktur dan pertanian menjadi industri jasa dan telekomunikasi. Faktor -faktor pendorongnya, antara lain kian menipisnya sumber daya alam dan bahkan beberapa negara tidak memilikinya. Sebaliknya, terdapat perkembangan pesat di sektor teknologi. Penemuan produk-produk teknologi baru telah menyebabkan produk teknologi lama menjadi usang, tidak terpakai lagi karena digantikan dengan yang baru tersebut. Contohnya personal computer (PC) digantikan dengan telepon pintar (smart phone). Selanjutnya telepon pintar digunakan untuk berbagai keperluan, misalnya pelayanan publik on line. Fenomena di atas adalah sebuah inovasi disruptif yang diciptakan oleh Clay Christensen pada tahun 1997. Inovasi disrupsi juga berdampak terhadap Sumber Daya Manusia dalam Manajemen (MSDM). Paradigma bar adalah sebuah pemimpinial yang berbasis teknologi modern, khususnya aplikasi komputer dan internet karena lebih praktis, efisien dan efektif. Disamping itu, penggunaan teknologi tersebut bertujuan untuk menghadapi kompetisi di sektor ketenagakerjaan di ASEAN, sebagai konsekuensi MEA, maupun menyongsong SDM di Abad ke-21. Saat ini peringkat SDM Indonesia berada pada urutan ke lima setelah negara Singapura, Brunei Darussalam, Malaysia, dan Thailand. Melalui inovasi disrupsi diharapkan dapat menghadapi kedua tantangan tersebut. Selain itu, inovasi disrupsi merupakan sebuah tantangan karena memunculkan sebuah paradigma baru, yaitu MSDM yang berbasis teknologi dan inovatif serta pembentukan SDM yang kompeten di bidangnya.","author":[{"dropping-particle":"","family":"Muliawaty","given":"Lia","non-dropping-particle":"","parse-names":false,"suffix":""}],"container-title":"Kebijakan: Jurnal Ilmu Administrasi","id":"ITEM-1","issued":{"date-parts":[["2019"]]},"page":"1-11","title":"Peluang dan tantangan sumber daya manusia di era disrupsi","type":"article-journal","volume":"10"},"uris":["http://www.mendeley.com/documents/?uuid=216f5bcc-44b2-446e-95ca-af4e83a1c020"]}],"mendeley":{"formattedCitation":"(Muliawaty, 2019)","manualFormatting":"Muliawaty (2019)","plainTextFormattedCitation":"(Muliawaty, 2019)","previouslyFormattedCitation":"(Muliawaty, 2019)"},"properties":{"noteIndex":0},"schema":"https://github.com/citation-style-language/schema/raw/master/csl-citation.json"}</w:instrText>
      </w:r>
      <w:r w:rsidR="004E1E2F" w:rsidRPr="002E5FB2">
        <w:rPr>
          <w:rFonts w:asciiTheme="minorBidi" w:hAnsiTheme="minorBidi"/>
          <w:noProof/>
          <w:lang w:val="id-ID"/>
        </w:rPr>
        <w:fldChar w:fldCharType="separate"/>
      </w:r>
      <w:r w:rsidR="004E1E2F" w:rsidRPr="002E5FB2">
        <w:rPr>
          <w:rFonts w:asciiTheme="minorBidi" w:hAnsiTheme="minorBidi"/>
          <w:noProof/>
          <w:lang w:val="id-ID"/>
        </w:rPr>
        <w:t>Muliawaty (2019)</w:t>
      </w:r>
      <w:r w:rsidR="004E1E2F" w:rsidRPr="002E5FB2">
        <w:rPr>
          <w:rFonts w:asciiTheme="minorBidi" w:hAnsiTheme="minorBidi"/>
          <w:noProof/>
          <w:lang w:val="id-ID"/>
        </w:rPr>
        <w:fldChar w:fldCharType="end"/>
      </w:r>
      <w:r w:rsidR="004E1E2F">
        <w:rPr>
          <w:rFonts w:asciiTheme="minorBidi" w:hAnsiTheme="minorBidi"/>
          <w:noProof/>
          <w:lang w:val="id-ID"/>
        </w:rPr>
        <w:t xml:space="preserve"> menjelaskan, </w:t>
      </w:r>
      <w:r w:rsidR="00647DAE" w:rsidRPr="00647DAE">
        <w:rPr>
          <w:rFonts w:asciiTheme="minorBidi" w:hAnsiTheme="minorBidi"/>
          <w:noProof/>
          <w:lang w:val="id-ID"/>
        </w:rPr>
        <w:t>disrupsi yang dimaksud yaitu dapat mengganggu atau mengacaukan pasar yang sudah ada salah satunya yang dimiliki oleh petahana (</w:t>
      </w:r>
      <w:r w:rsidR="00647DAE" w:rsidRPr="00647DAE">
        <w:rPr>
          <w:rFonts w:asciiTheme="minorBidi" w:hAnsiTheme="minorBidi"/>
          <w:i/>
          <w:iCs/>
          <w:noProof/>
          <w:lang w:val="id-ID"/>
        </w:rPr>
        <w:t>incumbent</w:t>
      </w:r>
      <w:r w:rsidR="00647DAE" w:rsidRPr="00647DAE">
        <w:rPr>
          <w:rFonts w:asciiTheme="minorBidi" w:hAnsiTheme="minorBidi"/>
          <w:noProof/>
          <w:lang w:val="id-ID"/>
        </w:rPr>
        <w:t xml:space="preserve">). Contohnya melalui penggunaan </w:t>
      </w:r>
      <w:r w:rsidR="00647DAE" w:rsidRPr="00647DAE">
        <w:rPr>
          <w:rFonts w:asciiTheme="minorBidi" w:hAnsiTheme="minorBidi"/>
          <w:i/>
          <w:iCs/>
          <w:noProof/>
          <w:lang w:val="id-ID"/>
        </w:rPr>
        <w:t>smartphone</w:t>
      </w:r>
      <w:r w:rsidR="00647DAE" w:rsidRPr="00647DAE">
        <w:rPr>
          <w:rFonts w:asciiTheme="minorBidi" w:hAnsiTheme="minorBidi"/>
          <w:noProof/>
          <w:lang w:val="id-ID"/>
        </w:rPr>
        <w:t xml:space="preserve"> untuk moda transportasi online. Moda transportasi online telah melakukan disrupsi terhadap moda transportasi petahana dengan menawarkan kemudahan dalam proses pemesanan maupun pembayaran, harga yang lebih murah serta terciptanya pasar baru. Contoh lain pada pengembangan sumber daya manusia, perusahaan akan menggunakan media teknologi dalam melaksanakan pelatihan sehingga jangkauannya semakin luas dan prosesnya lebih mudah. Bahkan untuk pelayanan publik seperti pajak, SIM, paspor, kesehatan dan pelayanan lainnya yang berbasis sistem online merupakan hasil sistem disrupsi yang sebelumnya berbentuk pelayanan secara langsung. Sistem ini lebih menghemat waktu, biaya dan lebih efisien.</w:t>
      </w:r>
    </w:p>
    <w:p w:rsidR="00F735EF" w:rsidRPr="002E5FB2" w:rsidRDefault="00F735EF" w:rsidP="0097428C">
      <w:pPr>
        <w:spacing w:line="360" w:lineRule="auto"/>
        <w:ind w:firstLine="709"/>
        <w:jc w:val="both"/>
        <w:rPr>
          <w:rFonts w:asciiTheme="minorBidi" w:hAnsiTheme="minorBidi"/>
          <w:noProof/>
          <w:lang w:val="id-ID"/>
        </w:rPr>
      </w:pPr>
      <w:r w:rsidRPr="002E5FB2">
        <w:rPr>
          <w:rFonts w:asciiTheme="minorBidi" w:hAnsiTheme="minorBidi"/>
          <w:noProof/>
          <w:lang w:val="id-ID"/>
        </w:rPr>
        <w:t xml:space="preserve">Tantangan yang muncul di era disrupsi industri 4.0 menurut </w:t>
      </w:r>
      <w:r w:rsidR="004610ED" w:rsidRPr="002E5FB2">
        <w:rPr>
          <w:rFonts w:asciiTheme="minorBidi" w:hAnsiTheme="minorBidi"/>
          <w:noProof/>
          <w:lang w:val="id-ID"/>
        </w:rPr>
        <w:fldChar w:fldCharType="begin" w:fldLock="1"/>
      </w:r>
      <w:r w:rsidR="008E697C" w:rsidRPr="002E5FB2">
        <w:rPr>
          <w:rFonts w:asciiTheme="minorBidi" w:hAnsiTheme="minorBidi"/>
          <w:noProof/>
          <w:lang w:val="id-ID"/>
        </w:rPr>
        <w:instrText>ADDIN CSL_CITATION {"citationItems":[{"id":"ITEM-1","itemData":{"abstract":"Era dekade saat ini telah terjadi banyak perubahan mendasar pada berbagai sektor, antara lain ekonomi, teknologi, dan politik. Bahkan krisis ekonomi yang belakangan terjadi telah menekan banyak organisasi untuk memikirkan kembali prioritas -prioritas mereka. Oleh karena itu, terdapat dorongan untuk melakukan pembentukan kembali bisnis dan teknologinya. Terjadi perubahan besar dalam pekerjaan saat ini, yaitu dari peralihan dari sektor manufaktur dan pertanian menjadi industri jasa dan telekomunikasi. Faktor -faktor pendorongnya, antara lain kian menipisnya sumber daya alam dan bahkan beberapa negara tidak memilikinya. Sebaliknya, terdapat perkembangan pesat di sektor teknologi. Penemuan produk-produk teknologi baru telah menyebabkan produk teknologi lama menjadi usang, tidak terpakai lagi karena digantikan dengan yang baru tersebut. Contohnya personal computer (PC) digantikan dengan telepon pintar (smart phone). Selanjutnya telepon pintar digunakan untuk berbagai keperluan, misalnya pelayanan publik on line. Fenomena di atas adalah sebuah inovasi disruptif yang diciptakan oleh Clay Christensen pada tahun 1997. Inovasi disrupsi juga berdampak terhadap Sumber Daya Manusia dalam Manajemen (MSDM). Paradigma bar adalah sebuah pemimpinial yang berbasis teknologi modern, khususnya aplikasi komputer dan internet karena lebih praktis, efisien dan efektif. Disamping itu, penggunaan teknologi tersebut bertujuan untuk menghadapi kompetisi di sektor ketenagakerjaan di ASEAN, sebagai konsekuensi MEA, maupun menyongsong SDM di Abad ke-21. Saat ini peringkat SDM Indonesia berada pada urutan ke lima setelah negara Singapura, Brunei Darussalam, Malaysia, dan Thailand. Melalui inovasi disrupsi diharapkan dapat menghadapi kedua tantangan tersebut. Selain itu, inovasi disrupsi merupakan sebuah tantangan karena memunculkan sebuah paradigma baru, yaitu MSDM yang berbasis teknologi dan inovatif serta pembentukan SDM yang kompeten di bidangnya.","author":[{"dropping-particle":"","family":"Muliawaty","given":"Lia","non-dropping-particle":"","parse-names":false,"suffix":""}],"container-title":"Kebijakan: Jurnal Ilmu Administrasi","id":"ITEM-1","issued":{"date-parts":[["2019"]]},"page":"1-11","title":"Peluang dan tantangan sumber daya manusia di era disrupsi","type":"article-journal","volume":"10"},"uris":["http://www.mendeley.com/documents/?uuid=216f5bcc-44b2-446e-95ca-af4e83a1c020"]}],"mendeley":{"formattedCitation":"(Muliawaty, 2019)","manualFormatting":"Muliawaty (2019)","plainTextFormattedCitation":"(Muliawaty, 2019)","previouslyFormattedCitation":"(Muliawaty, 2019)"},"properties":{"noteIndex":0},"schema":"https://github.com/citation-style-language/schema/raw/master/csl-citation.json"}</w:instrText>
      </w:r>
      <w:r w:rsidR="004610ED" w:rsidRPr="002E5FB2">
        <w:rPr>
          <w:rFonts w:asciiTheme="minorBidi" w:hAnsiTheme="minorBidi"/>
          <w:noProof/>
          <w:lang w:val="id-ID"/>
        </w:rPr>
        <w:fldChar w:fldCharType="separate"/>
      </w:r>
      <w:r w:rsidR="008E697C" w:rsidRPr="002E5FB2">
        <w:rPr>
          <w:rFonts w:asciiTheme="minorBidi" w:hAnsiTheme="minorBidi"/>
          <w:noProof/>
          <w:lang w:val="id-ID"/>
        </w:rPr>
        <w:t>Muliawaty</w:t>
      </w:r>
      <w:r w:rsidR="004610ED" w:rsidRPr="002E5FB2">
        <w:rPr>
          <w:rFonts w:asciiTheme="minorBidi" w:hAnsiTheme="minorBidi"/>
          <w:noProof/>
          <w:lang w:val="id-ID"/>
        </w:rPr>
        <w:t xml:space="preserve"> </w:t>
      </w:r>
      <w:r w:rsidR="008E697C" w:rsidRPr="002E5FB2">
        <w:rPr>
          <w:rFonts w:asciiTheme="minorBidi" w:hAnsiTheme="minorBidi"/>
          <w:noProof/>
          <w:lang w:val="id-ID"/>
        </w:rPr>
        <w:t>(</w:t>
      </w:r>
      <w:r w:rsidR="004610ED" w:rsidRPr="002E5FB2">
        <w:rPr>
          <w:rFonts w:asciiTheme="minorBidi" w:hAnsiTheme="minorBidi"/>
          <w:noProof/>
          <w:lang w:val="id-ID"/>
        </w:rPr>
        <w:t>2019)</w:t>
      </w:r>
      <w:r w:rsidR="004610ED" w:rsidRPr="002E5FB2">
        <w:rPr>
          <w:rFonts w:asciiTheme="minorBidi" w:hAnsiTheme="minorBidi"/>
          <w:noProof/>
          <w:lang w:val="id-ID"/>
        </w:rPr>
        <w:fldChar w:fldCharType="end"/>
      </w:r>
      <w:r w:rsidRPr="002E5FB2">
        <w:rPr>
          <w:rFonts w:asciiTheme="minorBidi" w:hAnsiTheme="minorBidi"/>
          <w:noProof/>
          <w:lang w:val="id-ID"/>
        </w:rPr>
        <w:t xml:space="preserve"> yaitu diperlukannya pembaruan </w:t>
      </w:r>
      <w:r w:rsidR="00FE6128" w:rsidRPr="002E5FB2">
        <w:rPr>
          <w:rFonts w:asciiTheme="minorBidi" w:hAnsiTheme="minorBidi"/>
          <w:noProof/>
          <w:lang w:val="id-ID"/>
        </w:rPr>
        <w:t xml:space="preserve">dalam bidang sumber daya menusia berbasis teknologi yang inovatif serta pembentukan sumber daya manusia yang memiliki kompetensi dalam bidangnya. </w:t>
      </w:r>
      <w:r w:rsidR="008E697C" w:rsidRPr="002E5FB2">
        <w:rPr>
          <w:rFonts w:asciiTheme="minorBidi" w:hAnsiTheme="minorBidi"/>
          <w:noProof/>
          <w:lang w:val="id-ID"/>
        </w:rPr>
        <w:fldChar w:fldCharType="begin" w:fldLock="1"/>
      </w:r>
      <w:r w:rsidR="007E3A50" w:rsidRPr="002E5FB2">
        <w:rPr>
          <w:rFonts w:asciiTheme="minorBidi" w:hAnsiTheme="minorBidi"/>
          <w:noProof/>
          <w:lang w:val="id-ID"/>
        </w:rPr>
        <w:instrText>ADDIN CSL_CITATION {"citationItems":[{"id":"ITEM-1","itemData":{"DOI":"10.48108/jurnalbppk.v13i1.493","ISSN":"2085-3785","abstract":"Revolusi industri 4.0 menghadirkan inovasi teknologi disruptif yang mengaburkan batas fisik, digital, dan biologis di semua sektor, serta mengubah cara manusia hidup dan bekerja. Di satu sisi, terobosan teknologi menciptakan peluang baru di bidang ekonomi, sosial, maupun pengembangan diri pribadi, namun di sisi lain kecerdasan buatan akan mengambil alih pekerjaan manusia. Kesiapan pembangunan SDM sangat diperlukan untuk menghadapi tantangan di era disrupsi 4.0. Penelitian ini bertujuan untuk mendeskripsikan, menganalisis, dan mengkaji strategi pembangunan SDM Kemenkeu dalam menghadapi tantangan di era disrupsi 4.0. Penelitian ini menggunakan jenis metode penelitian yuridis normatif dan pendekatan perundang-undangan. Hasil penelitian menunjukkan bahwa SDM Kemenkeu harus memiliki perubahan pola pikir untuk siap beradaptasi dan merevolusi diri. Strategi pembangunan SDM dilakukan melalui program pelatihan, pendidikan, pembinaan, rekrutmen, perubahan sistem, kesempatan, dan penghargaan, serta memperhatikan keseimbangan antara aspek kognitif, afektif, dan psikomotorik. sehingga akan tercipta SDM yang unggul, kreatif, dan inovatif, serta adaptif terhadap gempuran revolusi industri 4.0.","author":[{"dropping-particle":"","family":"Hartati","given":"Ita","non-dropping-particle":"","parse-names":false,"suffix":""}],"container-title":"Jurnal BPPK : Badan Pendidikan dan Pelatihan Keuangan","id":"ITEM-1","issue":"1","issued":{"date-parts":[["2020"]]},"page":"109-129","title":"Strategi pembangunan sdm kementerian keuangan Republik Indonesia dalam menghadapi tantangan era disrupsi 4.0","type":"article-journal","volume":"13"},"uris":["http://www.mendeley.com/documents/?uuid=cf2732a2-5b86-4fb0-bba5-dba2949cf642"]}],"mendeley":{"formattedCitation":"(Hartati, 2020)","manualFormatting":"Hartati (2020)","plainTextFormattedCitation":"(Hartati, 2020)","previouslyFormattedCitation":"(Hartati, 2020)"},"properties":{"noteIndex":0},"schema":"https://github.com/citation-style-language/schema/raw/master/csl-citation.json"}</w:instrText>
      </w:r>
      <w:r w:rsidR="008E697C" w:rsidRPr="002E5FB2">
        <w:rPr>
          <w:rFonts w:asciiTheme="minorBidi" w:hAnsiTheme="minorBidi"/>
          <w:noProof/>
          <w:lang w:val="id-ID"/>
        </w:rPr>
        <w:fldChar w:fldCharType="separate"/>
      </w:r>
      <w:r w:rsidR="008E697C" w:rsidRPr="002E5FB2">
        <w:rPr>
          <w:rFonts w:asciiTheme="minorBidi" w:hAnsiTheme="minorBidi"/>
          <w:noProof/>
          <w:lang w:val="id-ID"/>
        </w:rPr>
        <w:t>Hartati (2020)</w:t>
      </w:r>
      <w:r w:rsidR="008E697C" w:rsidRPr="002E5FB2">
        <w:rPr>
          <w:rFonts w:asciiTheme="minorBidi" w:hAnsiTheme="minorBidi"/>
          <w:noProof/>
          <w:lang w:val="id-ID"/>
        </w:rPr>
        <w:fldChar w:fldCharType="end"/>
      </w:r>
      <w:r w:rsidR="00B20CE6" w:rsidRPr="002E5FB2">
        <w:rPr>
          <w:rFonts w:asciiTheme="minorBidi" w:hAnsiTheme="minorBidi"/>
          <w:noProof/>
          <w:lang w:val="id-ID"/>
        </w:rPr>
        <w:t xml:space="preserve"> menjelaskan</w:t>
      </w:r>
      <w:r w:rsidR="00A01AFB" w:rsidRPr="002E5FB2">
        <w:rPr>
          <w:rFonts w:asciiTheme="minorBidi" w:hAnsiTheme="minorBidi"/>
          <w:noProof/>
          <w:lang w:val="id-ID"/>
        </w:rPr>
        <w:t xml:space="preserve"> bahwa sumber daya yang memiliki kualitas tinggi merupakan modal penting bagi suatu perusahaan dalam menghadapi era revolusi industri 4.0</w:t>
      </w:r>
      <w:r w:rsidR="007A254B" w:rsidRPr="002E5FB2">
        <w:rPr>
          <w:rFonts w:asciiTheme="minorBidi" w:hAnsiTheme="minorBidi"/>
          <w:noProof/>
          <w:lang w:val="id-ID"/>
        </w:rPr>
        <w:t>. Lebih lanjut, salah satu pengaruh era revolusi industri 4.0 diantaranya meningkatkan peluang kerja, namun</w:t>
      </w:r>
      <w:r w:rsidR="006E3C14" w:rsidRPr="002E5FB2">
        <w:rPr>
          <w:rFonts w:asciiTheme="minorBidi" w:hAnsiTheme="minorBidi"/>
          <w:noProof/>
          <w:lang w:val="id-ID"/>
        </w:rPr>
        <w:t xml:space="preserve"> hal ini</w:t>
      </w:r>
      <w:r w:rsidR="007A254B" w:rsidRPr="002E5FB2">
        <w:rPr>
          <w:rFonts w:asciiTheme="minorBidi" w:hAnsiTheme="minorBidi"/>
          <w:noProof/>
          <w:lang w:val="id-ID"/>
        </w:rPr>
        <w:t xml:space="preserve"> dapat mendorong terjadinya disrupsi dalam berbagai bidang</w:t>
      </w:r>
      <w:r w:rsidR="00633A0C" w:rsidRPr="002E5FB2">
        <w:rPr>
          <w:rFonts w:asciiTheme="minorBidi" w:hAnsiTheme="minorBidi"/>
          <w:noProof/>
          <w:lang w:val="id-ID"/>
        </w:rPr>
        <w:t xml:space="preserve"> serta menghadirkan tantangan pada sektor ketenagakerjaan seperti transformasi keterampilan, transformasi pekerjaan dan transformasi masyarakat.</w:t>
      </w:r>
      <w:r w:rsidR="006C5E4F" w:rsidRPr="002E5FB2">
        <w:rPr>
          <w:rFonts w:asciiTheme="minorBidi" w:hAnsiTheme="minorBidi"/>
          <w:noProof/>
          <w:lang w:val="id-ID"/>
        </w:rPr>
        <w:t xml:space="preserve"> </w:t>
      </w:r>
    </w:p>
    <w:p w:rsidR="006E3C14" w:rsidRPr="002E5FB2" w:rsidRDefault="006E3C14" w:rsidP="00CF7F26">
      <w:pPr>
        <w:spacing w:line="360" w:lineRule="auto"/>
        <w:ind w:firstLine="709"/>
        <w:jc w:val="both"/>
        <w:rPr>
          <w:rFonts w:asciiTheme="minorBidi" w:hAnsiTheme="minorBidi"/>
          <w:lang w:val="id-ID"/>
        </w:rPr>
      </w:pPr>
      <w:r w:rsidRPr="002E5FB2">
        <w:rPr>
          <w:rFonts w:asciiTheme="minorBidi" w:hAnsiTheme="minorBidi"/>
          <w:noProof/>
          <w:lang w:val="id-ID"/>
        </w:rPr>
        <w:t xml:space="preserve">Berdasarkan hasil survey </w:t>
      </w:r>
      <w:r w:rsidR="00CF7F26">
        <w:rPr>
          <w:rFonts w:asciiTheme="minorBidi" w:hAnsiTheme="minorBidi"/>
          <w:noProof/>
          <w:lang w:val="id-ID"/>
        </w:rPr>
        <w:fldChar w:fldCharType="begin" w:fldLock="1"/>
      </w:r>
      <w:r w:rsidR="00B83B2D">
        <w:rPr>
          <w:rFonts w:asciiTheme="minorBidi" w:hAnsiTheme="minorBidi"/>
          <w:noProof/>
          <w:lang w:val="id-ID"/>
        </w:rPr>
        <w:instrText>ADDIN CSL_CITATION {"citationItems":[{"id":"ITEM-1","itemData":{"author":[{"dropping-particle":"","family":"Badan Pusat Statistik","given":"","non-dropping-particle":"","parse-names":false,"suffix":""}],"id":"ITEM-1","issued":{"date-parts":[["2021"]]},"number-of-pages":"1-12","title":"Hasil sensus penduduk 2020","type":"report"},"uris":["http://www.mendeley.com/documents/?uuid=18640a42-6222-4220-a796-9cda7d44e8b4"]}],"mendeley":{"formattedCitation":"(Badan Pusat Statistik, 2021a)","manualFormatting":"Badan Pusat Statistik (2021a)","plainTextFormattedCitation":"(Badan Pusat Statistik, 2021a)","previouslyFormattedCitation":"(Badan Pusat Statistik, 2021a)"},"properties":{"noteIndex":0},"schema":"https://github.com/citation-style-language/schema/raw/master/csl-citation.json"}</w:instrText>
      </w:r>
      <w:r w:rsidR="00CF7F26">
        <w:rPr>
          <w:rFonts w:asciiTheme="minorBidi" w:hAnsiTheme="minorBidi"/>
          <w:noProof/>
          <w:lang w:val="id-ID"/>
        </w:rPr>
        <w:fldChar w:fldCharType="separate"/>
      </w:r>
      <w:r w:rsidR="00CF7F26">
        <w:rPr>
          <w:rFonts w:asciiTheme="minorBidi" w:hAnsiTheme="minorBidi"/>
          <w:noProof/>
          <w:lang w:val="id-ID"/>
        </w:rPr>
        <w:t>Badan Pusat Statistik (</w:t>
      </w:r>
      <w:r w:rsidR="00B83B2D">
        <w:rPr>
          <w:rFonts w:asciiTheme="minorBidi" w:hAnsiTheme="minorBidi"/>
          <w:noProof/>
          <w:lang w:val="id-ID"/>
        </w:rPr>
        <w:t>2021a</w:t>
      </w:r>
      <w:r w:rsidR="00CF7F26" w:rsidRPr="00CF7F26">
        <w:rPr>
          <w:rFonts w:asciiTheme="minorBidi" w:hAnsiTheme="minorBidi"/>
          <w:noProof/>
          <w:lang w:val="id-ID"/>
        </w:rPr>
        <w:t>)</w:t>
      </w:r>
      <w:r w:rsidR="00CF7F26">
        <w:rPr>
          <w:rFonts w:asciiTheme="minorBidi" w:hAnsiTheme="minorBidi"/>
          <w:noProof/>
          <w:lang w:val="id-ID"/>
        </w:rPr>
        <w:fldChar w:fldCharType="end"/>
      </w:r>
      <w:r w:rsidRPr="002E5FB2">
        <w:rPr>
          <w:rFonts w:asciiTheme="minorBidi" w:hAnsiTheme="minorBidi"/>
          <w:noProof/>
          <w:lang w:val="id-ID"/>
        </w:rPr>
        <w:t xml:space="preserve"> generasi milenial di Indonesia berjumlah 69,38 juta jiwa dengan persentase sebesar 25,87%. </w:t>
      </w:r>
      <w:r w:rsidR="0037103B" w:rsidRPr="002E5FB2">
        <w:rPr>
          <w:rFonts w:asciiTheme="minorBidi" w:hAnsiTheme="minorBidi"/>
          <w:noProof/>
          <w:lang w:val="id-ID"/>
        </w:rPr>
        <w:t xml:space="preserve">Perkiraan usia generasi milenial </w:t>
      </w:r>
      <w:r w:rsidR="0037103B" w:rsidRPr="002E5FB2">
        <w:rPr>
          <w:rFonts w:asciiTheme="minorBidi" w:hAnsiTheme="minorBidi"/>
          <w:noProof/>
          <w:lang w:val="id-ID"/>
        </w:rPr>
        <w:lastRenderedPageBreak/>
        <w:t>sekarang yaitu antara 24-39 tahun dimana usia tersebut masuk ke dalam usia produktif.</w:t>
      </w:r>
      <w:r w:rsidR="00871701">
        <w:rPr>
          <w:rFonts w:asciiTheme="minorBidi" w:hAnsiTheme="minorBidi"/>
          <w:noProof/>
          <w:lang w:val="id-ID"/>
        </w:rPr>
        <w:t xml:space="preserve"> </w:t>
      </w:r>
      <w:commentRangeStart w:id="0"/>
      <w:r w:rsidR="00871701" w:rsidRPr="00C013C2">
        <w:rPr>
          <w:rFonts w:asciiTheme="minorBidi" w:hAnsiTheme="minorBidi"/>
          <w:noProof/>
          <w:lang w:val="id-ID"/>
        </w:rPr>
        <w:t xml:space="preserve">Hasil </w:t>
      </w:r>
      <w:r w:rsidR="00871701" w:rsidRPr="00C013C2">
        <w:rPr>
          <w:rFonts w:asciiTheme="minorBidi" w:hAnsiTheme="minorBidi"/>
          <w:noProof/>
          <w:lang w:val="id-ID"/>
        </w:rPr>
        <w:fldChar w:fldCharType="begin" w:fldLock="1"/>
      </w:r>
      <w:r w:rsidR="00871701" w:rsidRPr="00C013C2">
        <w:rPr>
          <w:rFonts w:asciiTheme="minorBidi" w:hAnsiTheme="minorBidi"/>
          <w:noProof/>
          <w:lang w:val="id-ID"/>
        </w:rPr>
        <w:instrText>ADDIN CSL_CITATION {"citationItems":[{"id":"ITEM-1","itemData":{"author":[{"dropping-particle":"","family":"Badan Pusat Statistik","given":"","non-dropping-particle":"","parse-names":false,"suffix":""}],"id":"ITEM-1","issued":{"date-parts":[["2021"]]},"number-of-pages":"1-428","title":"Statistik pemuda Indonesia 2021","type":"report"},"uris":["http://www.mendeley.com/documents/?uuid=fef03a54-8c60-4667-8ec2-4dc43c6f76c8"]}],"mendeley":{"formattedCitation":"(Badan Pusat Statistik, 2021b)","manualFormatting":"Badan Pusat Statistik (2021)","plainTextFormattedCitation":"(Badan Pusat Statistik, 2021b)","previouslyFormattedCitation":"(Badan Pusat Statistik, 2021b)"},"properties":{"noteIndex":0},"schema":"https://github.com/citation-style-language/schema/raw/master/csl-citation.json"}</w:instrText>
      </w:r>
      <w:r w:rsidR="00871701" w:rsidRPr="00C013C2">
        <w:rPr>
          <w:rFonts w:asciiTheme="minorBidi" w:hAnsiTheme="minorBidi"/>
          <w:noProof/>
          <w:lang w:val="id-ID"/>
        </w:rPr>
        <w:fldChar w:fldCharType="separate"/>
      </w:r>
      <w:r w:rsidR="00871701" w:rsidRPr="00C013C2">
        <w:rPr>
          <w:rFonts w:asciiTheme="minorBidi" w:hAnsiTheme="minorBidi"/>
          <w:noProof/>
          <w:lang w:val="id-ID"/>
        </w:rPr>
        <w:t>Badan Pusat Statistik (2021</w:t>
      </w:r>
      <w:r w:rsidR="00B83B2D">
        <w:rPr>
          <w:rFonts w:asciiTheme="minorBidi" w:hAnsiTheme="minorBidi"/>
          <w:noProof/>
          <w:lang w:val="id-ID"/>
        </w:rPr>
        <w:t>b</w:t>
      </w:r>
      <w:r w:rsidR="00871701" w:rsidRPr="00C013C2">
        <w:rPr>
          <w:rFonts w:asciiTheme="minorBidi" w:hAnsiTheme="minorBidi"/>
          <w:noProof/>
          <w:lang w:val="id-ID"/>
        </w:rPr>
        <w:t>)</w:t>
      </w:r>
      <w:r w:rsidR="00871701" w:rsidRPr="00C013C2">
        <w:rPr>
          <w:rFonts w:asciiTheme="minorBidi" w:hAnsiTheme="minorBidi"/>
          <w:noProof/>
          <w:lang w:val="id-ID"/>
        </w:rPr>
        <w:fldChar w:fldCharType="end"/>
      </w:r>
      <w:r w:rsidR="00871701" w:rsidRPr="00C013C2">
        <w:rPr>
          <w:rFonts w:asciiTheme="minorBidi" w:hAnsiTheme="minorBidi"/>
          <w:noProof/>
          <w:lang w:val="id-ID"/>
        </w:rPr>
        <w:t xml:space="preserve"> mengenai Statistik Pemuda di Indonesia  menunjukkan pemuda (usia 16-30 tahun) yang bekerja di sektor formal di Indonesia sebanyak 55,23%. Tenaga kerja formal yaitu penduduk yang bekerja dengan status pekerjaan utama sebagai berusaha dibantu buruh tetap atau buruh dibayar dan buruh/karyawan/pegawai sebagai contoh pada perusahaan atau perkantoran.</w:t>
      </w:r>
      <w:commentRangeEnd w:id="0"/>
      <w:r w:rsidR="0037103B" w:rsidRPr="00C013C2">
        <w:rPr>
          <w:rFonts w:asciiTheme="minorBidi" w:hAnsiTheme="minorBidi"/>
          <w:noProof/>
          <w:sz w:val="20"/>
          <w:szCs w:val="20"/>
          <w:lang w:val="id-ID"/>
        </w:rPr>
        <w:t xml:space="preserve"> </w:t>
      </w:r>
      <w:r w:rsidR="00D0262A" w:rsidRPr="002E5FB2">
        <w:rPr>
          <w:rFonts w:asciiTheme="minorBidi" w:hAnsiTheme="minorBidi"/>
          <w:noProof/>
          <w:lang w:val="id-ID"/>
        </w:rPr>
        <w:t xml:space="preserve">Menurut </w:t>
      </w:r>
      <w:r w:rsidR="008E697C" w:rsidRPr="002E5FB2">
        <w:rPr>
          <w:rFonts w:asciiTheme="minorBidi" w:hAnsiTheme="minorBidi"/>
          <w:noProof/>
          <w:lang w:val="id-ID"/>
        </w:rPr>
        <w:fldChar w:fldCharType="begin" w:fldLock="1"/>
      </w:r>
      <w:r w:rsidR="007E3A50" w:rsidRPr="002E5FB2">
        <w:rPr>
          <w:rFonts w:asciiTheme="minorBidi" w:hAnsiTheme="minorBidi"/>
          <w:noProof/>
          <w:lang w:val="id-ID"/>
        </w:rPr>
        <w:instrText>ADDIN CSL_CITATION {"citationItems":[{"id":"ITEM-1","itemData":{"ISBN":"9781400116676","author":[{"dropping-particle":"","family":"Lancaster","given":"Lynne","non-dropping-particle":"","parse-names":false,"suffix":""},{"dropping-particle":"","family":"Stillman","given":"David","non-dropping-particle":"","parse-names":false,"suffix":""}],"container-title":"Delta Sky Magazine","id":"ITEM-1","issued":{"date-parts":[["2010"]]},"title":"The m-factor","type":"article-magazine"},"uris":["http://www.mendeley.com/documents/?uuid=716264a1-305b-4e71-aec8-fee939076a78"]}],"mendeley":{"formattedCitation":"(Lancaster &amp; Stillman, 2010)","manualFormatting":"Lancaster dan Stillman (2010)","plainTextFormattedCitation":"(Lancaster &amp; Stillman, 2010)","previouslyFormattedCitation":"(Lancaster &amp; Stillman, 2010)"},"properties":{"noteIndex":0},"schema":"https://github.com/citation-style-language/schema/raw/master/csl-citation.json"}</w:instrText>
      </w:r>
      <w:r w:rsidR="008E697C" w:rsidRPr="002E5FB2">
        <w:rPr>
          <w:rFonts w:asciiTheme="minorBidi" w:hAnsiTheme="minorBidi"/>
          <w:noProof/>
          <w:lang w:val="id-ID"/>
        </w:rPr>
        <w:fldChar w:fldCharType="separate"/>
      </w:r>
      <w:r w:rsidR="008E697C" w:rsidRPr="002E5FB2">
        <w:rPr>
          <w:rFonts w:asciiTheme="minorBidi" w:hAnsiTheme="minorBidi"/>
          <w:noProof/>
          <w:lang w:val="id-ID"/>
        </w:rPr>
        <w:t>Lancaster dan Stillman (2010)</w:t>
      </w:r>
      <w:r w:rsidR="008E697C" w:rsidRPr="002E5FB2">
        <w:rPr>
          <w:rFonts w:asciiTheme="minorBidi" w:hAnsiTheme="minorBidi"/>
          <w:noProof/>
          <w:lang w:val="id-ID"/>
        </w:rPr>
        <w:fldChar w:fldCharType="end"/>
      </w:r>
      <w:r w:rsidR="00D0262A" w:rsidRPr="002E5FB2">
        <w:rPr>
          <w:rFonts w:asciiTheme="minorBidi" w:hAnsiTheme="minorBidi"/>
          <w:noProof/>
          <w:lang w:val="id-ID"/>
        </w:rPr>
        <w:t xml:space="preserve"> generasi milenial lahir antara tahun 1982 sampai 2000.</w:t>
      </w:r>
      <w:r w:rsidR="00636736" w:rsidRPr="002E5FB2">
        <w:rPr>
          <w:rFonts w:asciiTheme="minorBidi" w:hAnsiTheme="minorBidi"/>
          <w:noProof/>
          <w:lang w:val="id-ID"/>
        </w:rPr>
        <w:t xml:space="preserve"> </w:t>
      </w:r>
      <w:r w:rsidR="00B77000" w:rsidRPr="002E5FB2">
        <w:rPr>
          <w:rFonts w:asciiTheme="minorBidi" w:hAnsiTheme="minorBidi"/>
          <w:noProof/>
          <w:lang w:val="id-ID"/>
        </w:rPr>
        <w:t xml:space="preserve">Diantara karakteristik generasi milenial yaitu memiliki pemahaman yang baik terhadap teknologi, dapat mengakses berbagai macam informasi lebih cepat serta dapat menggunakan internet secara efisien dibandingkan dengan generasi sebelumnya </w:t>
      </w:r>
      <w:r w:rsidR="008E697C" w:rsidRPr="002E5FB2">
        <w:rPr>
          <w:rFonts w:asciiTheme="minorBidi" w:hAnsiTheme="minorBidi"/>
          <w:noProof/>
          <w:lang w:val="id-ID"/>
        </w:rPr>
        <w:fldChar w:fldCharType="begin" w:fldLock="1"/>
      </w:r>
      <w:r w:rsidR="008E697C" w:rsidRPr="002E5FB2">
        <w:rPr>
          <w:rFonts w:asciiTheme="minorBidi" w:hAnsiTheme="minorBidi"/>
          <w:noProof/>
          <w:lang w:val="id-ID"/>
        </w:rPr>
        <w:instrText>ADDIN CSL_CITATION {"citationItems":[{"id":"ITEM-1","itemData":{"ISBN":"0874256224","abstract":"Here they come: the fourteenth generation of Americans. Self-confident and optimistic. Independent and goal-oriented. Masters of the Internet and PC. Young adults who believe education is cool, integrity is admirable, and parents are role models. They're blunt. They're savvy. They're contradictory. They're the children of Baby Boomers and the upbeat younger siblings of Gen X. They are the 29 million young adults born between 1978 and 1984 streaming into the workplace whose presence will continue to grow each year for the next ten years. They are Generation Y. With three to four job experiences or internships under their belts, the Gen Yers know what they want from their careers and how they want to be managed. They pose new challenges for organizations that are already spending time, energy, and money recruiting and training young talent. What can you expect from Gen Y? If you liked Gen X employees, you're going to love Gen Yers. They are like Xers on fast-forward with self-esteem. Like their older siblings, talented Yers are independent and techno-savvy. They are entrepreneurial, outside-the-box thinkers who relish responsibility, demand immediate feedback, and expect a sense of accomplishment hourly. They thrive on challenging work and creative expression, love freedom and flexibility, and hate micromanagement. They are fiercely loyal to managers that are knowledgeable, caring coaches that can mentor them to achieve their goals.","author":[{"dropping-particle":"","family":"Martin","given":"Carolyn A","non-dropping-particle":"","parse-names":false,"suffix":""},{"dropping-particle":"","family":"Tulgan","given":"Bruce","non-dropping-particle":"","parse-names":false,"suffix":""}],"container-title":"HRD Press","id":"ITEM-1","issued":{"date-parts":[["2001"]]},"number-of-pages":"105","title":"Managing generation Y: Global citizens born in the late seventies and early eighties","type":"book"},"uris":["http://www.mendeley.com/documents/?uuid=51cdbab7-0acc-47a7-98a0-50681d7c1d8e"]}],"mendeley":{"formattedCitation":"(Martin &amp; Tulgan, 2001)","plainTextFormattedCitation":"(Martin &amp; Tulgan, 2001)","previouslyFormattedCitation":"(Martin &amp; Tulgan, 2001)"},"properties":{"noteIndex":0},"schema":"https://github.com/citation-style-language/schema/raw/master/csl-citation.json"}</w:instrText>
      </w:r>
      <w:r w:rsidR="008E697C" w:rsidRPr="002E5FB2">
        <w:rPr>
          <w:rFonts w:asciiTheme="minorBidi" w:hAnsiTheme="minorBidi"/>
          <w:noProof/>
          <w:lang w:val="id-ID"/>
        </w:rPr>
        <w:fldChar w:fldCharType="separate"/>
      </w:r>
      <w:r w:rsidR="008E697C" w:rsidRPr="002E5FB2">
        <w:rPr>
          <w:rFonts w:asciiTheme="minorBidi" w:hAnsiTheme="minorBidi"/>
          <w:noProof/>
          <w:lang w:val="id-ID"/>
        </w:rPr>
        <w:t>(Martin &amp; Tulgan, 2001)</w:t>
      </w:r>
      <w:r w:rsidR="008E697C" w:rsidRPr="002E5FB2">
        <w:rPr>
          <w:rFonts w:asciiTheme="minorBidi" w:hAnsiTheme="minorBidi"/>
          <w:noProof/>
          <w:lang w:val="id-ID"/>
        </w:rPr>
        <w:fldChar w:fldCharType="end"/>
      </w:r>
      <w:r w:rsidR="00B77000" w:rsidRPr="002E5FB2">
        <w:rPr>
          <w:rFonts w:asciiTheme="minorBidi" w:hAnsiTheme="minorBidi"/>
          <w:noProof/>
          <w:lang w:val="id-ID"/>
        </w:rPr>
        <w:t>.</w:t>
      </w:r>
      <w:r w:rsidR="00286627" w:rsidRPr="002E5FB2">
        <w:rPr>
          <w:rFonts w:asciiTheme="minorBidi" w:hAnsiTheme="minorBidi"/>
          <w:noProof/>
          <w:lang w:val="id-ID"/>
        </w:rPr>
        <w:t xml:space="preserve"> </w:t>
      </w:r>
    </w:p>
    <w:p w:rsidR="0074697F" w:rsidRPr="002E5FB2" w:rsidRDefault="00DD71C6" w:rsidP="0097428C">
      <w:pPr>
        <w:spacing w:line="360" w:lineRule="auto"/>
        <w:ind w:firstLine="567"/>
        <w:jc w:val="both"/>
        <w:rPr>
          <w:rFonts w:asciiTheme="minorBidi" w:hAnsiTheme="minorBidi"/>
          <w:lang w:val="id-ID"/>
        </w:rPr>
      </w:pPr>
      <w:r w:rsidRPr="002E5FB2">
        <w:rPr>
          <w:rFonts w:asciiTheme="minorBidi" w:hAnsiTheme="minorBidi"/>
          <w:noProof/>
          <w:lang w:val="id-ID"/>
        </w:rPr>
        <w:fldChar w:fldCharType="begin" w:fldLock="1"/>
      </w:r>
      <w:r w:rsidRPr="002E5FB2">
        <w:rPr>
          <w:rFonts w:asciiTheme="minorBidi" w:hAnsiTheme="minorBidi"/>
          <w:noProof/>
          <w:lang w:val="id-ID"/>
        </w:rPr>
        <w:instrText>ADDIN CSL_CITATION {"citationItems":[{"id":"ITEM-1","itemData":{"DOI":"10.35760/psi","ISSN":"2086-3047","abstract":"Penelitian ini bertujuan untuk menguji hubungan employee engagement dan burnout pada karyawan divisi IT. Di zaman globalisasi dan persaingan global yang ada, khususnya dalam suatu perusahaan, maka munculah persaingan keras antara karyawan. Dalam suatu pekerjaan tertentu, para karyawan ingin berusaha sebisa mungkin untuk melakukan suatu pekerjaan lebih banyak dibanding karyawan lain guna mendapatkan posisi ataupun terhindar dari PHK. Namun, seseorang tidak dapat mengeluarkan energinya pada tingkat tertinggi sepanjang waktu, ada kebutuhan guna melanjutkan kesejahteraan karyawan. Keadaan konstan akan keterlibatan mungkin memiliki efek negatif dan konsekuensi didalam organisasi dalam hal kelelahan dan kehilangan kreativitas karyawan tersebut dan salah satu fenomena burnout yang dialami karyawan adalah dengan meningkatnya keterlibatan karyawan di suatu perusahaan. Penelitian ini melibatkan 70 responden yang berusia 21-35 tahun dengan lama bekerja 3-10 tahun. Responden diminta mengisi kuesioner skala employee engagement berdasarkan dimensi milik Schaufeli dan Bakker yaitu dedication, vigor dan absorption dan skala burnout berdasarkan dimensi Maslach yaitu emotional exhaustion, depersonalization, reduced personal accomplishment. Metode yang digunakan dalam penelitian ini adalah metode kuantitatif dengan menggunakan analisis data menggunakan teknik Korelasi Pearson Product. Berdasarkan hasil penelitian dapat diketahui bahwa tidak ada hubungan antara employee engagement dengan burnout pada pegawai divisi IT di Jakarta. Hal ini dibuktikan dengan hasil perhitungan uji hipotesis dengan teknik korelasi Pearson’s product moment yang menghasilkan nilai korelasi Pearson F=0,029 dengan signifikan 0,406 (ρ&gt;0,05) sehingga hipotesis alternatif penelitian ditolak dan yang diterima adalah hipotesis nol. Hubungan antar variabel bersifat tidak erat karena koefisien korelasi Pearson F&lt;0,700","author":[{"dropping-particle":"","family":"Hikmatullah","given":"F.","non-dropping-particle":"","parse-names":false,"suffix":""}],"container-title":"Jurnal Ilmiah Psikologi Gunadarma","id":"ITEM-1","issue":"1","issued":{"date-parts":[["2016"]]},"page":"99236","title":"Hubungan employee engagement dan burnout pada karyawan divisi IT","type":"article-journal","volume":"9"},"uris":["http://www.mendeley.com/documents/?uuid=96971fec-d2c8-4bf9-83b6-b526572e7ae8"]}],"mendeley":{"formattedCitation":"(Hikmatullah, 2016)","manualFormatting":"Hikmatullah (2016)","plainTextFormattedCitation":"(Hikmatullah, 2016)","previouslyFormattedCitation":"(Hikmatullah, 2016)"},"properties":{"noteIndex":0},"schema":"https://github.com/citation-style-language/schema/raw/master/csl-citation.json"}</w:instrText>
      </w:r>
      <w:r w:rsidRPr="002E5FB2">
        <w:rPr>
          <w:rFonts w:asciiTheme="minorBidi" w:hAnsiTheme="minorBidi"/>
          <w:noProof/>
          <w:lang w:val="id-ID"/>
        </w:rPr>
        <w:fldChar w:fldCharType="separate"/>
      </w:r>
      <w:r w:rsidRPr="002E5FB2">
        <w:rPr>
          <w:rFonts w:asciiTheme="minorBidi" w:hAnsiTheme="minorBidi"/>
          <w:noProof/>
          <w:lang w:val="id-ID"/>
        </w:rPr>
        <w:t>Hikmatullah (2016)</w:t>
      </w:r>
      <w:r w:rsidRPr="002E5FB2">
        <w:rPr>
          <w:rFonts w:asciiTheme="minorBidi" w:hAnsiTheme="minorBidi"/>
          <w:noProof/>
          <w:lang w:val="id-ID"/>
        </w:rPr>
        <w:fldChar w:fldCharType="end"/>
      </w:r>
      <w:r w:rsidRPr="002E5FB2">
        <w:rPr>
          <w:rFonts w:asciiTheme="minorBidi" w:hAnsiTheme="minorBidi"/>
          <w:noProof/>
          <w:lang w:val="id-ID"/>
        </w:rPr>
        <w:t xml:space="preserve"> menjelaskan bekerja memiliki makna penting untuk kemajuan dan meningkatkan prestasi agar individu menjadi produkti dan dapat mencapai tujuan hidup</w:t>
      </w:r>
      <w:r w:rsidRPr="002E5FB2">
        <w:rPr>
          <w:rFonts w:asciiTheme="minorBidi" w:hAnsiTheme="minorBidi"/>
          <w:noProof/>
          <w:lang w:val="en-ID"/>
        </w:rPr>
        <w:t>.</w:t>
      </w:r>
      <w:r w:rsidRPr="002E5FB2">
        <w:rPr>
          <w:rFonts w:asciiTheme="minorBidi" w:hAnsiTheme="minorBidi"/>
          <w:noProof/>
          <w:lang w:val="id-ID"/>
        </w:rPr>
        <w:t xml:space="preserve"> Sedangkan di sisi lain, ketika bekerja maka tubuh akan menerima beban yang didapat dari luar tubuh. Artinya setiap pekerjaan memiliki beban bagi pekerja seperti beban fisik, fikiran, maupun mental. Lebih lanjut jika beban terus menerus diterima tubuh maka pada akhirnya dapat menyebabkan </w:t>
      </w:r>
      <w:r w:rsidRPr="002E5FB2">
        <w:rPr>
          <w:rFonts w:asciiTheme="minorBidi" w:hAnsiTheme="minorBidi"/>
          <w:i/>
          <w:iCs/>
          <w:noProof/>
          <w:lang w:val="id-ID"/>
        </w:rPr>
        <w:t>burnout</w:t>
      </w:r>
      <w:r w:rsidRPr="002E5FB2">
        <w:rPr>
          <w:rFonts w:asciiTheme="minorBidi" w:hAnsiTheme="minorBidi"/>
          <w:noProof/>
          <w:lang w:val="id-ID"/>
        </w:rPr>
        <w:t xml:space="preserve"> pada karyawan.</w:t>
      </w:r>
      <w:r w:rsidR="008B4044" w:rsidRPr="002E5FB2">
        <w:rPr>
          <w:rFonts w:asciiTheme="minorBidi" w:hAnsiTheme="minorBidi"/>
          <w:lang w:val="id-ID"/>
        </w:rPr>
        <w:t xml:space="preserve"> Hal </w:t>
      </w:r>
      <w:r w:rsidR="00846DAE" w:rsidRPr="002E5FB2">
        <w:rPr>
          <w:rFonts w:asciiTheme="minorBidi" w:hAnsiTheme="minorBidi"/>
          <w:lang w:val="id-ID"/>
        </w:rPr>
        <w:t xml:space="preserve">ini berkaitan dengan karakteristik generasil milenial yang cenderung akan berpindah tempat bekerja ketika ekspektasi terhadap pekerjaan tidak terpenuhi </w:t>
      </w:r>
      <w:r w:rsidR="007E3A50" w:rsidRPr="002E5FB2">
        <w:rPr>
          <w:rFonts w:asciiTheme="minorBidi" w:hAnsiTheme="minorBidi"/>
          <w:lang w:val="id-ID"/>
        </w:rPr>
        <w:fldChar w:fldCharType="begin" w:fldLock="1"/>
      </w:r>
      <w:r w:rsidR="00DC0009" w:rsidRPr="002E5FB2">
        <w:rPr>
          <w:rFonts w:asciiTheme="minorBidi" w:hAnsiTheme="minorBidi"/>
          <w:lang w:val="id-ID"/>
        </w:rPr>
        <w:instrText>ADDIN CSL_CITATION {"citationItems":[{"id":"ITEM-1","itemData":{"abstract":"Abstrak — Paper ini membahas mengenai karakteristik antar generasi, khususnya gen Y dan gen Z yang akan mendominasi (sekitar 77%) struktur angkatan kerja saat Indonesia berada pada bonus demografi 2025. Diperkirakan tahun 2025 dependency ratio mencapai 0,44 yang berarti 100 angkatan usia produktif menanggung 44 angkatan non produktif. Pemaparan pada paper ini lebih menitikberatkan mengenai deskripsi serta memahami karakteristik generasi, sehingga diharapkan sebagai angkatan kerja nantinya lebih siap untuk menghadapi perbedaan-perbedaan karakteristik antar generasi yang ada dan pada akhirnya tentu mampu mengelola perbedaan tersebut menjadi hal yang produktif.","author":[{"dropping-particle":"","family":"Merari","given":"Leonard","non-dropping-particle":"","parse-names":false,"suffix":""},{"dropping-particle":"","family":"Suyasa","given":"I Ketut","non-dropping-particle":"","parse-names":false,"suffix":""}],"id":"ITEM-1","issued":{"date-parts":[["2016"]]},"publisher":"Jakarta Barat: Magister Manajemen, Fakultas Ekonomi, Universitas Trisakti","publisher-place":"Jakarta Barat","title":"Generasi y, generasi z dan bonus demografi Indonesia 2025","type":"thesis"},"uris":["http://www.mendeley.com/documents/?uuid=044404e5-0f2d-42b7-a18f-b66567561e33"]}],"mendeley":{"formattedCitation":"(Merari &amp; Suyasa, 2016)","plainTextFormattedCitation":"(Merari &amp; Suyasa, 2016)","previouslyFormattedCitation":"(Merari &amp; Suyasa, 2016)"},"properties":{"noteIndex":0},"schema":"https://github.com/citation-style-language/schema/raw/master/csl-citation.json"}</w:instrText>
      </w:r>
      <w:r w:rsidR="007E3A50" w:rsidRPr="002E5FB2">
        <w:rPr>
          <w:rFonts w:asciiTheme="minorBidi" w:hAnsiTheme="minorBidi"/>
          <w:lang w:val="id-ID"/>
        </w:rPr>
        <w:fldChar w:fldCharType="separate"/>
      </w:r>
      <w:r w:rsidR="007E3A50" w:rsidRPr="002E5FB2">
        <w:rPr>
          <w:rFonts w:asciiTheme="minorBidi" w:hAnsiTheme="minorBidi"/>
          <w:noProof/>
          <w:lang w:val="id-ID"/>
        </w:rPr>
        <w:t>(Merari &amp; Suyasa, 2016)</w:t>
      </w:r>
      <w:r w:rsidR="007E3A50" w:rsidRPr="002E5FB2">
        <w:rPr>
          <w:rFonts w:asciiTheme="minorBidi" w:hAnsiTheme="minorBidi"/>
          <w:lang w:val="id-ID"/>
        </w:rPr>
        <w:fldChar w:fldCharType="end"/>
      </w:r>
      <w:r w:rsidR="0074697F" w:rsidRPr="002E5FB2">
        <w:rPr>
          <w:rFonts w:asciiTheme="minorBidi" w:hAnsiTheme="minorBidi"/>
          <w:lang w:val="id-ID"/>
        </w:rPr>
        <w:t>.</w:t>
      </w:r>
      <w:r w:rsidR="00194A31" w:rsidRPr="002E5FB2">
        <w:rPr>
          <w:rFonts w:asciiTheme="minorBidi" w:hAnsiTheme="minorBidi"/>
          <w:lang w:val="id-ID"/>
        </w:rPr>
        <w:t xml:space="preserve"> </w:t>
      </w:r>
      <w:r w:rsidR="0074697F" w:rsidRPr="002E5FB2">
        <w:rPr>
          <w:rFonts w:asciiTheme="minorBidi" w:hAnsiTheme="minorBidi"/>
          <w:lang w:val="id-ID"/>
        </w:rPr>
        <w:t xml:space="preserve">Menurut </w:t>
      </w:r>
      <w:r w:rsidR="008E697C" w:rsidRPr="002E5FB2">
        <w:rPr>
          <w:rFonts w:asciiTheme="minorBidi" w:hAnsiTheme="minorBidi"/>
          <w:lang w:val="id-ID"/>
        </w:rPr>
        <w:fldChar w:fldCharType="begin" w:fldLock="1"/>
      </w:r>
      <w:r w:rsidR="008E697C" w:rsidRPr="002E5FB2">
        <w:rPr>
          <w:rFonts w:asciiTheme="minorBidi" w:hAnsiTheme="minorBidi"/>
          <w:lang w:val="id-ID"/>
        </w:rPr>
        <w:instrText>ADDIN CSL_CITATION {"citationItems":[{"id":"ITEM-1","itemData":{"DOI":"10.1080/02678370802393649","ISSN":"02678373","abstract":"This position paper introduces the emerging concept of work engagement: a positive, fulfilling, affective-motivational state of work-related well-being that is characterized by vigour, dedication, and absorption. Although there are different views of work engagement, most scholars agree that engaged employees have high levels of energy and identify strongly with their work. The most often used instrument to measure engagement is the Utrecht Work Engagement Scale, a self-report instrument that has been validated in many countries across the world. Research on engagement has investigated how engagement differs from related concepts (e.g., workaholism, organizational commitment), and has focused on the most important predictors of work engagement. These studies have revealed that engagement is a unique concept that is best predicted by job resources (e.g., autonomy, supervisory coaching, performance feedback) and personal resources (e.g., optimism, self-efficacy, self-esteem). Moreover, the first studies have shown that work engagement is predictive of job performance and client satisfaction. The paper closes with an account of what we do not know about work engagement, and offers a brief research agenda for future work.","author":[{"dropping-particle":"","family":"Bakker","given":"Arnold B.","non-dropping-particle":"","parse-names":false,"suffix":""},{"dropping-particle":"","family":"Schaufeli","given":"Wilmar B.","non-dropping-particle":"","parse-names":false,"suffix":""},{"dropping-particle":"","family":"Leiter","given":"Michael P.","non-dropping-particle":"","parse-names":false,"suffix":""},{"dropping-particle":"","family":"Taris","given":"Toon W.","non-dropping-particle":"","parse-names":false,"suffix":""}],"container-title":"Work and Stress","id":"ITEM-1","issue":"3","issued":{"date-parts":[["2008"]]},"page":"187-200","title":"Work engagement: An emerging concept in occupational health psychology","type":"article-journal","volume":"22"},"uris":["http://www.mendeley.com/documents/?uuid=57aec6be-ae1a-4cd4-a0f2-c74cd298bf24"]}],"mendeley":{"formattedCitation":"(Bakker et al., 2008)","manualFormatting":"Bakker dkk  (2008)","plainTextFormattedCitation":"(Bakker et al., 2008)","previouslyFormattedCitation":"(Bakker et al., 2008)"},"properties":{"noteIndex":0},"schema":"https://github.com/citation-style-language/schema/raw/master/csl-citation.json"}</w:instrText>
      </w:r>
      <w:r w:rsidR="008E697C" w:rsidRPr="002E5FB2">
        <w:rPr>
          <w:rFonts w:asciiTheme="minorBidi" w:hAnsiTheme="minorBidi"/>
          <w:lang w:val="id-ID"/>
        </w:rPr>
        <w:fldChar w:fldCharType="separate"/>
      </w:r>
      <w:r w:rsidR="008E697C" w:rsidRPr="002E5FB2">
        <w:rPr>
          <w:rFonts w:asciiTheme="minorBidi" w:hAnsiTheme="minorBidi"/>
          <w:noProof/>
          <w:lang w:val="id-ID"/>
        </w:rPr>
        <w:t>Bakker dkk  (2008)</w:t>
      </w:r>
      <w:r w:rsidR="008E697C" w:rsidRPr="002E5FB2">
        <w:rPr>
          <w:rFonts w:asciiTheme="minorBidi" w:hAnsiTheme="minorBidi"/>
          <w:lang w:val="id-ID"/>
        </w:rPr>
        <w:fldChar w:fldCharType="end"/>
      </w:r>
      <w:r w:rsidR="0074697F" w:rsidRPr="002E5FB2">
        <w:rPr>
          <w:rFonts w:asciiTheme="minorBidi" w:hAnsiTheme="minorBidi"/>
          <w:lang w:val="id-ID"/>
        </w:rPr>
        <w:t xml:space="preserve">, resiko terjadinya </w:t>
      </w:r>
      <w:r w:rsidR="0074697F" w:rsidRPr="002E5FB2">
        <w:rPr>
          <w:rFonts w:asciiTheme="minorBidi" w:hAnsiTheme="minorBidi"/>
          <w:i/>
          <w:iCs/>
          <w:lang w:val="id-ID"/>
        </w:rPr>
        <w:t>burnout</w:t>
      </w:r>
      <w:r w:rsidR="0074697F" w:rsidRPr="002E5FB2">
        <w:rPr>
          <w:rFonts w:asciiTheme="minorBidi" w:hAnsiTheme="minorBidi"/>
          <w:lang w:val="id-ID"/>
        </w:rPr>
        <w:t xml:space="preserve"> dapat dilawan dengan adanya </w:t>
      </w:r>
      <w:r w:rsidR="0074697F" w:rsidRPr="002E5FB2">
        <w:rPr>
          <w:rFonts w:asciiTheme="minorBidi" w:hAnsiTheme="minorBidi"/>
          <w:i/>
          <w:iCs/>
          <w:lang w:val="id-ID"/>
        </w:rPr>
        <w:t>work engagement</w:t>
      </w:r>
      <w:r w:rsidR="0074697F" w:rsidRPr="002E5FB2">
        <w:rPr>
          <w:rFonts w:asciiTheme="minorBidi" w:hAnsiTheme="minorBidi"/>
          <w:lang w:val="id-ID"/>
        </w:rPr>
        <w:t xml:space="preserve">, dengan adanya rasa </w:t>
      </w:r>
      <w:r w:rsidR="0074697F" w:rsidRPr="002E5FB2">
        <w:rPr>
          <w:rFonts w:asciiTheme="minorBidi" w:hAnsiTheme="minorBidi"/>
          <w:i/>
          <w:iCs/>
          <w:lang w:val="id-ID"/>
        </w:rPr>
        <w:t>engaged</w:t>
      </w:r>
      <w:r w:rsidR="0074697F" w:rsidRPr="002E5FB2">
        <w:rPr>
          <w:rFonts w:asciiTheme="minorBidi" w:hAnsiTheme="minorBidi"/>
          <w:lang w:val="id-ID"/>
        </w:rPr>
        <w:t xml:space="preserve"> pada diri kary</w:t>
      </w:r>
      <w:r w:rsidR="004E695B" w:rsidRPr="002E5FB2">
        <w:rPr>
          <w:rFonts w:asciiTheme="minorBidi" w:hAnsiTheme="minorBidi"/>
          <w:lang w:val="id-ID"/>
        </w:rPr>
        <w:t>awan menyebabkan adanya semangat dan hubungan yang efektif ketika bekerja sehingga stres yang dirasakan dapat dimaknai sebagai sebuah tantangan.</w:t>
      </w:r>
    </w:p>
    <w:p w:rsidR="0046617A" w:rsidRPr="002E5FB2" w:rsidRDefault="008E697C" w:rsidP="00E53092">
      <w:pPr>
        <w:spacing w:line="360" w:lineRule="auto"/>
        <w:ind w:firstLine="567"/>
        <w:jc w:val="both"/>
        <w:rPr>
          <w:rFonts w:asciiTheme="minorBidi" w:hAnsiTheme="minorBidi"/>
          <w:lang w:val="id-ID"/>
        </w:rPr>
      </w:pPr>
      <w:r w:rsidRPr="002E5FB2">
        <w:rPr>
          <w:rFonts w:asciiTheme="minorBidi" w:hAnsiTheme="minorBidi"/>
          <w:lang w:val="id-ID"/>
        </w:rPr>
        <w:fldChar w:fldCharType="begin" w:fldLock="1"/>
      </w:r>
      <w:r w:rsidRPr="002E5FB2">
        <w:rPr>
          <w:rFonts w:asciiTheme="minorBidi" w:hAnsiTheme="minorBidi"/>
          <w:lang w:val="id-ID"/>
        </w:rPr>
        <w:instrText>ADDIN CSL_CITATION {"citationItems":[{"id":"ITEM-1","itemData":{"DOI":"10.4324/9780203853047","ISBN":"0203853040","abstract":"This book provides the most thorough view available on this new and intriguing dimension of workplace psychology, which is the basis of fulfilling, productive work. The book begins by defining work engagement, which has been described as 'an opposite to burnout,' following its development into a more complex concept with far reaching implications for work-life. The chapters discuss the sources of work engagement, emphasizing the importance of leadership, organizational structures, and human resource management as factors that may operate to either enhance or inhibit employee's experience of work. The book considers the implications of work engagement for both the individual employee and the organization as a whole. To address readers' practical questions, the book provides in-depth coverage of interventions that can enhance employees' work engagement and improve management techniques. Based upon the most up-to-date research by the foremost experts in the world, this volume brings together the best knowledge available on work engagement, and will be of great use to academic researchers, upper level students of work and organizational psychology as well as management consultants.","author":[{"dropping-particle":"","family":"Bakker","given":"Arnold B.","non-dropping-particle":"","parse-names":false,"suffix":""},{"dropping-particle":"","family":"Leiter","given":"Michael P.","non-dropping-particle":"","parse-names":false,"suffix":""}],"container-title":"Work Engagement: A Handbook of Essential Theory and Research","id":"ITEM-1","issued":{"date-parts":[["2010","3","10"]]},"number-of-pages":"1-209","publisher":"Psychology Press","title":"Work engagement: A handbook of essential theory and research","type":"book"},"uris":["http://www.mendeley.com/documents/?uuid=f3209cdc-c5d9-3e6d-8da8-fd59c17bfcf7"]}],"mendeley":{"formattedCitation":"(Bakker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sidRPr="002E5FB2">
        <w:rPr>
          <w:rFonts w:asciiTheme="minorBidi" w:hAnsiTheme="minorBidi"/>
          <w:lang w:val="id-ID"/>
        </w:rPr>
        <w:fldChar w:fldCharType="separate"/>
      </w:r>
      <w:r w:rsidRPr="002E5FB2">
        <w:rPr>
          <w:rFonts w:asciiTheme="minorBidi" w:hAnsiTheme="minorBidi"/>
          <w:noProof/>
          <w:lang w:val="id-ID"/>
        </w:rPr>
        <w:t>Bakker dan Leiter (2010)</w:t>
      </w:r>
      <w:r w:rsidRPr="002E5FB2">
        <w:rPr>
          <w:rFonts w:asciiTheme="minorBidi" w:hAnsiTheme="minorBidi"/>
          <w:lang w:val="id-ID"/>
        </w:rPr>
        <w:fldChar w:fldCharType="end"/>
      </w:r>
      <w:r w:rsidR="00535F53" w:rsidRPr="002E5FB2">
        <w:rPr>
          <w:rFonts w:asciiTheme="minorBidi" w:hAnsiTheme="minorBidi"/>
          <w:lang w:val="id-ID"/>
        </w:rPr>
        <w:t xml:space="preserve"> mendefinisikan </w:t>
      </w:r>
      <w:r w:rsidR="00535F53" w:rsidRPr="002E5FB2">
        <w:rPr>
          <w:rFonts w:asciiTheme="minorBidi" w:hAnsiTheme="minorBidi"/>
          <w:i/>
          <w:iCs/>
          <w:lang w:val="id-ID"/>
        </w:rPr>
        <w:t>work engagement</w:t>
      </w:r>
      <w:r w:rsidR="00535F53" w:rsidRPr="002E5FB2">
        <w:rPr>
          <w:rFonts w:asciiTheme="minorBidi" w:hAnsiTheme="minorBidi"/>
          <w:lang w:val="id-ID"/>
        </w:rPr>
        <w:t xml:space="preserve"> sebagai keadaan positif pada diri karyawan yang berhubungan dengan pekerjaan, kesejahteraan serta terpenuhi yang ditandai dengan adanya tingkat energi yang tinggi serta identifikasi yang kuat terhadap pekerjaan.</w:t>
      </w:r>
      <w:r w:rsidR="0046617A" w:rsidRPr="002E5FB2">
        <w:rPr>
          <w:rFonts w:asciiTheme="minorBidi" w:hAnsiTheme="minorBidi"/>
          <w:lang w:val="id-ID"/>
        </w:rPr>
        <w:t xml:space="preserve"> Lebih lanjut, karyawan yang </w:t>
      </w:r>
      <w:r w:rsidR="0046617A" w:rsidRPr="002E5FB2">
        <w:rPr>
          <w:rFonts w:asciiTheme="minorBidi" w:hAnsiTheme="minorBidi"/>
          <w:i/>
          <w:iCs/>
          <w:lang w:val="id-ID"/>
        </w:rPr>
        <w:t>engaged</w:t>
      </w:r>
      <w:r w:rsidR="0046617A" w:rsidRPr="002E5FB2">
        <w:rPr>
          <w:rFonts w:asciiTheme="minorBidi" w:hAnsiTheme="minorBidi"/>
          <w:lang w:val="id-ID"/>
        </w:rPr>
        <w:t xml:space="preserve"> ditandai dengan adanya </w:t>
      </w:r>
      <w:r w:rsidR="0046617A" w:rsidRPr="002E5FB2">
        <w:rPr>
          <w:rFonts w:asciiTheme="minorBidi" w:hAnsiTheme="minorBidi"/>
          <w:i/>
          <w:iCs/>
          <w:lang w:val="id-ID"/>
        </w:rPr>
        <w:t>vigor</w:t>
      </w:r>
      <w:r w:rsidR="0046617A" w:rsidRPr="002E5FB2">
        <w:rPr>
          <w:rFonts w:asciiTheme="minorBidi" w:hAnsiTheme="minorBidi"/>
          <w:lang w:val="id-ID"/>
        </w:rPr>
        <w:t xml:space="preserve"> (semangat) yaitu adanya energi dan ketahanan mental yang tinggi selama bekerja, </w:t>
      </w:r>
      <w:r w:rsidR="0046617A" w:rsidRPr="002E5FB2">
        <w:rPr>
          <w:rFonts w:asciiTheme="minorBidi" w:hAnsiTheme="minorBidi"/>
          <w:i/>
          <w:iCs/>
          <w:lang w:val="id-ID"/>
        </w:rPr>
        <w:t>dedication</w:t>
      </w:r>
      <w:r w:rsidR="0046617A" w:rsidRPr="002E5FB2">
        <w:rPr>
          <w:rFonts w:asciiTheme="minorBidi" w:hAnsiTheme="minorBidi"/>
          <w:lang w:val="id-ID"/>
        </w:rPr>
        <w:t xml:space="preserve"> (dedikasi) yaitu adanya keterlibatan yang kuat dalam suatu pekerjaan dan mengalami perasaan yang signifikan antusiat, bangga serta tertantang, dan </w:t>
      </w:r>
      <w:r w:rsidR="0046617A" w:rsidRPr="002E5FB2">
        <w:rPr>
          <w:rFonts w:asciiTheme="minorBidi" w:hAnsiTheme="minorBidi"/>
          <w:i/>
          <w:iCs/>
          <w:lang w:val="id-ID"/>
        </w:rPr>
        <w:t>absorption</w:t>
      </w:r>
      <w:r w:rsidR="0046617A" w:rsidRPr="002E5FB2">
        <w:rPr>
          <w:rFonts w:asciiTheme="minorBidi" w:hAnsiTheme="minorBidi"/>
          <w:lang w:val="id-ID"/>
        </w:rPr>
        <w:t xml:space="preserve"> (penyerapan) yaitu </w:t>
      </w:r>
      <w:r w:rsidR="00BD3D52" w:rsidRPr="002E5FB2">
        <w:rPr>
          <w:rFonts w:asciiTheme="minorBidi" w:hAnsiTheme="minorBidi"/>
          <w:lang w:val="id-ID"/>
        </w:rPr>
        <w:t>memiliki konsentrasi penuh dan dengan senang hati melakukan suatu pekerjaan sehingga waktu berjalan sangat cepat sehingga sulit untuk melepaskan diri dari pekerjaan.</w:t>
      </w:r>
      <w:r w:rsidR="00961F3A" w:rsidRPr="002E5FB2">
        <w:rPr>
          <w:rFonts w:asciiTheme="minorBidi" w:hAnsiTheme="minorBidi"/>
          <w:lang w:val="id-ID"/>
        </w:rPr>
        <w:t xml:space="preserve"> Karyawan yang </w:t>
      </w:r>
      <w:r w:rsidR="00961F3A" w:rsidRPr="002E5FB2">
        <w:rPr>
          <w:rFonts w:asciiTheme="minorBidi" w:hAnsiTheme="minorBidi"/>
          <w:i/>
          <w:iCs/>
          <w:lang w:val="id-ID"/>
        </w:rPr>
        <w:t>engaged</w:t>
      </w:r>
      <w:r w:rsidR="00961F3A" w:rsidRPr="002E5FB2">
        <w:rPr>
          <w:rFonts w:asciiTheme="minorBidi" w:hAnsiTheme="minorBidi"/>
          <w:lang w:val="id-ID"/>
        </w:rPr>
        <w:t xml:space="preserve"> tentunya akan </w:t>
      </w:r>
      <w:r w:rsidR="007B28E7" w:rsidRPr="002E5FB2">
        <w:rPr>
          <w:rFonts w:asciiTheme="minorBidi" w:hAnsiTheme="minorBidi"/>
          <w:lang w:val="id-ID"/>
        </w:rPr>
        <w:t>berjuang melewati tantangan yang ada dalam bekerja.</w:t>
      </w:r>
    </w:p>
    <w:p w:rsidR="007B28E7" w:rsidRPr="002E5FB2" w:rsidRDefault="00C5473A" w:rsidP="0097428C">
      <w:pPr>
        <w:spacing w:line="360" w:lineRule="auto"/>
        <w:ind w:firstLine="567"/>
        <w:jc w:val="both"/>
        <w:rPr>
          <w:rFonts w:asciiTheme="minorBidi" w:hAnsiTheme="minorBidi"/>
          <w:lang w:val="id-ID"/>
        </w:rPr>
      </w:pPr>
      <w:r w:rsidRPr="002E5FB2">
        <w:rPr>
          <w:rFonts w:asciiTheme="minorBidi" w:hAnsiTheme="minorBidi"/>
          <w:lang w:val="id-ID"/>
        </w:rPr>
        <w:lastRenderedPageBreak/>
        <w:t xml:space="preserve">Berdasarkan survey yang dilakukan oleh </w:t>
      </w:r>
      <w:r w:rsidR="008E697C" w:rsidRPr="002E5FB2">
        <w:rPr>
          <w:rFonts w:asciiTheme="minorBidi" w:hAnsiTheme="minorBidi"/>
          <w:lang w:val="id-ID"/>
        </w:rPr>
        <w:fldChar w:fldCharType="begin" w:fldLock="1"/>
      </w:r>
      <w:r w:rsidR="008E697C" w:rsidRPr="002E5FB2">
        <w:rPr>
          <w:rFonts w:asciiTheme="minorBidi" w:hAnsiTheme="minorBidi"/>
          <w:lang w:val="id-ID"/>
        </w:rPr>
        <w:instrText>ADDIN CSL_CITATION {"citationItems":[{"id":"ITEM-1","itemData":{"URL":"https://www.dalecarnegie.id/sumberdaya/media/media-coverage/hanya-25-persen-millennials-yang-setia-kepada-perusahaan/","author":[{"dropping-particle":"","family":"Carnegie","given":"Dale","non-dropping-particle":"","parse-names":false,"suffix":""}],"id":"ITEM-1","issued":{"date-parts":[["2017"]]},"title":"Hanya 25 persen millenials yang setia kepada perusahaan","type":"webpage"},"uris":["http://www.mendeley.com/documents/?uuid=71e5d122-c63c-4211-91ee-d5f0ca3e830f"]}],"mendeley":{"formattedCitation":"(Carnegie, 2017)","manualFormatting":"Dale Carnegie Indonesia (2017)","plainTextFormattedCitation":"(Carnegie, 2017)","previouslyFormattedCitation":"(Carnegie, 2017)"},"properties":{"noteIndex":0},"schema":"https://github.com/citation-style-language/schema/raw/master/csl-citation.json"}</w:instrText>
      </w:r>
      <w:r w:rsidR="008E697C" w:rsidRPr="002E5FB2">
        <w:rPr>
          <w:rFonts w:asciiTheme="minorBidi" w:hAnsiTheme="minorBidi"/>
          <w:lang w:val="id-ID"/>
        </w:rPr>
        <w:fldChar w:fldCharType="separate"/>
      </w:r>
      <w:r w:rsidR="008E697C" w:rsidRPr="002E5FB2">
        <w:rPr>
          <w:rFonts w:asciiTheme="minorBidi" w:hAnsiTheme="minorBidi"/>
          <w:noProof/>
          <w:lang w:val="id-ID"/>
        </w:rPr>
        <w:t>Dale Carnegie Indonesia (2017)</w:t>
      </w:r>
      <w:r w:rsidR="008E697C" w:rsidRPr="002E5FB2">
        <w:rPr>
          <w:rFonts w:asciiTheme="minorBidi" w:hAnsiTheme="minorBidi"/>
          <w:lang w:val="id-ID"/>
        </w:rPr>
        <w:fldChar w:fldCharType="end"/>
      </w:r>
      <w:r w:rsidR="008E697C" w:rsidRPr="002E5FB2">
        <w:rPr>
          <w:rFonts w:asciiTheme="minorBidi" w:hAnsiTheme="minorBidi"/>
          <w:lang w:val="id-ID"/>
        </w:rPr>
        <w:t xml:space="preserve"> </w:t>
      </w:r>
      <w:r w:rsidRPr="002E5FB2">
        <w:rPr>
          <w:rFonts w:asciiTheme="minorBidi" w:hAnsiTheme="minorBidi"/>
          <w:lang w:val="id-ID"/>
        </w:rPr>
        <w:t>hanya 25 persen tenaga kerja milenial (kelahiran 1986-2000) yang terlibat secara penuh (</w:t>
      </w:r>
      <w:r w:rsidRPr="002E5FB2">
        <w:rPr>
          <w:rFonts w:asciiTheme="minorBidi" w:hAnsiTheme="minorBidi"/>
          <w:i/>
          <w:iCs/>
          <w:lang w:val="id-ID"/>
        </w:rPr>
        <w:t>fully engaged</w:t>
      </w:r>
      <w:r w:rsidRPr="002E5FB2">
        <w:rPr>
          <w:rFonts w:asciiTheme="minorBidi" w:hAnsiTheme="minorBidi"/>
          <w:lang w:val="id-ID"/>
        </w:rPr>
        <w:t xml:space="preserve">) di tempat kerja. Hasil survey menunjukkan bahwa 9 persen karyawan generasi milenial </w:t>
      </w:r>
      <w:r w:rsidRPr="002E5FB2">
        <w:rPr>
          <w:rFonts w:asciiTheme="minorBidi" w:hAnsiTheme="minorBidi"/>
          <w:i/>
          <w:iCs/>
          <w:lang w:val="id-ID"/>
        </w:rPr>
        <w:t>disengaged</w:t>
      </w:r>
      <w:r w:rsidRPr="002E5FB2">
        <w:rPr>
          <w:rFonts w:asciiTheme="minorBidi" w:hAnsiTheme="minorBidi"/>
          <w:lang w:val="id-ID"/>
        </w:rPr>
        <w:t xml:space="preserve"> dengan tempatnya bekerja, sedangkan 66 persen l</w:t>
      </w:r>
      <w:r w:rsidR="0097428C">
        <w:rPr>
          <w:rFonts w:asciiTheme="minorBidi" w:hAnsiTheme="minorBidi"/>
          <w:lang w:val="id-ID"/>
        </w:rPr>
        <w:t>a</w:t>
      </w:r>
      <w:r w:rsidRPr="002E5FB2">
        <w:rPr>
          <w:rFonts w:asciiTheme="minorBidi" w:hAnsiTheme="minorBidi"/>
          <w:lang w:val="id-ID"/>
        </w:rPr>
        <w:t>innya hanya ter</w:t>
      </w:r>
      <w:r w:rsidR="008E455B" w:rsidRPr="002E5FB2">
        <w:rPr>
          <w:rFonts w:asciiTheme="minorBidi" w:hAnsiTheme="minorBidi"/>
          <w:lang w:val="id-ID"/>
        </w:rPr>
        <w:t>libat sebagian (</w:t>
      </w:r>
      <w:r w:rsidR="008E455B" w:rsidRPr="002E5FB2">
        <w:rPr>
          <w:rFonts w:asciiTheme="minorBidi" w:hAnsiTheme="minorBidi"/>
          <w:i/>
          <w:iCs/>
          <w:lang w:val="id-ID"/>
        </w:rPr>
        <w:t>partially-engaged</w:t>
      </w:r>
      <w:r w:rsidR="008E455B" w:rsidRPr="002E5FB2">
        <w:rPr>
          <w:rFonts w:asciiTheme="minorBidi" w:hAnsiTheme="minorBidi"/>
          <w:lang w:val="id-ID"/>
        </w:rPr>
        <w:t xml:space="preserve">). Lebih lanjut, 64 persen karyawan yang </w:t>
      </w:r>
      <w:r w:rsidR="008E455B" w:rsidRPr="002E5FB2">
        <w:rPr>
          <w:rFonts w:asciiTheme="minorBidi" w:hAnsiTheme="minorBidi"/>
          <w:i/>
          <w:iCs/>
          <w:lang w:val="id-ID"/>
        </w:rPr>
        <w:t>engaged</w:t>
      </w:r>
      <w:r w:rsidR="008E455B" w:rsidRPr="002E5FB2">
        <w:rPr>
          <w:rFonts w:asciiTheme="minorBidi" w:hAnsiTheme="minorBidi"/>
          <w:lang w:val="id-ID"/>
        </w:rPr>
        <w:t xml:space="preserve"> sepenuhnya akan bertahan dalam waktu setahun ke depan. Sebaliknya, 60 persen karyawan milenial berencana akan mengundurkan diri dari tempatnya bekerja ketika merasa </w:t>
      </w:r>
      <w:r w:rsidR="008E455B" w:rsidRPr="002E5FB2">
        <w:rPr>
          <w:rFonts w:asciiTheme="minorBidi" w:hAnsiTheme="minorBidi"/>
          <w:i/>
          <w:iCs/>
          <w:lang w:val="id-ID"/>
        </w:rPr>
        <w:t>disengaged</w:t>
      </w:r>
      <w:r w:rsidR="008E455B" w:rsidRPr="002E5FB2">
        <w:rPr>
          <w:rFonts w:asciiTheme="minorBidi" w:hAnsiTheme="minorBidi"/>
          <w:lang w:val="id-ID"/>
        </w:rPr>
        <w:t xml:space="preserve">. </w:t>
      </w:r>
      <w:r w:rsidR="00582B05" w:rsidRPr="002E5FB2">
        <w:rPr>
          <w:rFonts w:asciiTheme="minorBidi" w:hAnsiTheme="minorBidi"/>
          <w:lang w:val="id-ID"/>
        </w:rPr>
        <w:t xml:space="preserve">Survey lain yang dilakukan oleh </w:t>
      </w:r>
      <w:r w:rsidR="008E697C" w:rsidRPr="002E5FB2">
        <w:rPr>
          <w:rFonts w:asciiTheme="minorBidi" w:hAnsiTheme="minorBidi"/>
          <w:lang w:val="id-ID"/>
        </w:rPr>
        <w:fldChar w:fldCharType="begin" w:fldLock="1"/>
      </w:r>
      <w:r w:rsidR="007E3A50" w:rsidRPr="002E5FB2">
        <w:rPr>
          <w:rFonts w:asciiTheme="minorBidi" w:hAnsiTheme="minorBidi"/>
          <w:lang w:val="id-ID"/>
        </w:rPr>
        <w:instrText>ADDIN CSL_CITATION {"citationItems":[{"id":"ITEM-1","itemData":{"author":[{"dropping-particle":"","family":"Gallup","given":"","non-dropping-particle":"","parse-names":false,"suffix":""}],"container-title":"Workplace Insights","id":"ITEM-1","issue":"219","issued":{"date-parts":[["2021"]]},"page":"1-191","title":"State of the global workplace 2021 report","type":"article-journal"},"uris":["http://www.mendeley.com/documents/?uuid=2339172b-e843-4077-bd05-0dfe7c3c373e"]}],"mendeley":{"formattedCitation":"(Gallup, 2021)","manualFormatting":"Gallup (2021)","plainTextFormattedCitation":"(Gallup, 2021)","previouslyFormattedCitation":"(Gallup, 2021)"},"properties":{"noteIndex":0},"schema":"https://github.com/citation-style-language/schema/raw/master/csl-citation.json"}</w:instrText>
      </w:r>
      <w:r w:rsidR="008E697C" w:rsidRPr="002E5FB2">
        <w:rPr>
          <w:rFonts w:asciiTheme="minorBidi" w:hAnsiTheme="minorBidi"/>
          <w:lang w:val="id-ID"/>
        </w:rPr>
        <w:fldChar w:fldCharType="separate"/>
      </w:r>
      <w:r w:rsidR="008E697C" w:rsidRPr="002E5FB2">
        <w:rPr>
          <w:rFonts w:asciiTheme="minorBidi" w:hAnsiTheme="minorBidi"/>
          <w:noProof/>
          <w:lang w:val="id-ID"/>
        </w:rPr>
        <w:t>Gallup (2021)</w:t>
      </w:r>
      <w:r w:rsidR="008E697C" w:rsidRPr="002E5FB2">
        <w:rPr>
          <w:rFonts w:asciiTheme="minorBidi" w:hAnsiTheme="minorBidi"/>
          <w:lang w:val="id-ID"/>
        </w:rPr>
        <w:fldChar w:fldCharType="end"/>
      </w:r>
      <w:r w:rsidR="00582B05" w:rsidRPr="002E5FB2">
        <w:rPr>
          <w:rFonts w:asciiTheme="minorBidi" w:hAnsiTheme="minorBidi"/>
          <w:lang w:val="id-ID"/>
        </w:rPr>
        <w:t xml:space="preserve"> mengenai </w:t>
      </w:r>
      <w:r w:rsidR="00582B05" w:rsidRPr="002E5FB2">
        <w:rPr>
          <w:rFonts w:asciiTheme="minorBidi" w:hAnsiTheme="minorBidi"/>
          <w:i/>
          <w:iCs/>
          <w:lang w:val="id-ID"/>
        </w:rPr>
        <w:t>employee engagement</w:t>
      </w:r>
      <w:r w:rsidR="00582B05" w:rsidRPr="002E5FB2">
        <w:rPr>
          <w:rFonts w:asciiTheme="minorBidi" w:hAnsiTheme="minorBidi"/>
          <w:lang w:val="id-ID"/>
        </w:rPr>
        <w:t xml:space="preserve"> di Asia Tenggara menunjukkan Indonesia berada di peringkat ke lima dalam hal </w:t>
      </w:r>
      <w:r w:rsidR="00582B05" w:rsidRPr="002E5FB2">
        <w:rPr>
          <w:rFonts w:asciiTheme="minorBidi" w:hAnsiTheme="minorBidi"/>
          <w:i/>
          <w:iCs/>
          <w:lang w:val="id-ID"/>
        </w:rPr>
        <w:t>engagement</w:t>
      </w:r>
      <w:r w:rsidR="00582B05" w:rsidRPr="002E5FB2">
        <w:rPr>
          <w:rFonts w:asciiTheme="minorBidi" w:hAnsiTheme="minorBidi"/>
          <w:lang w:val="id-ID"/>
        </w:rPr>
        <w:t xml:space="preserve"> yakni sebesar 22%. Hasil tersebut menunjukkan bahwa masih banyak karyawan yang belum </w:t>
      </w:r>
      <w:r w:rsidR="00582B05" w:rsidRPr="002E5FB2">
        <w:rPr>
          <w:rFonts w:asciiTheme="minorBidi" w:hAnsiTheme="minorBidi"/>
          <w:i/>
          <w:iCs/>
          <w:lang w:val="id-ID"/>
        </w:rPr>
        <w:t xml:space="preserve">engaged </w:t>
      </w:r>
      <w:r w:rsidR="00582B05" w:rsidRPr="002E5FB2">
        <w:rPr>
          <w:rFonts w:asciiTheme="minorBidi" w:hAnsiTheme="minorBidi"/>
          <w:lang w:val="id-ID"/>
        </w:rPr>
        <w:t>di tempatnya bekerja.</w:t>
      </w:r>
    </w:p>
    <w:p w:rsidR="00CB510D" w:rsidRPr="002E5FB2" w:rsidRDefault="002D1503" w:rsidP="0097428C">
      <w:pPr>
        <w:spacing w:line="360" w:lineRule="auto"/>
        <w:ind w:firstLine="567"/>
        <w:jc w:val="both"/>
        <w:rPr>
          <w:rFonts w:asciiTheme="minorBidi" w:hAnsiTheme="minorBidi"/>
          <w:lang w:val="id-ID"/>
        </w:rPr>
      </w:pPr>
      <w:r w:rsidRPr="002E5FB2">
        <w:rPr>
          <w:rFonts w:asciiTheme="minorBidi" w:hAnsiTheme="minorBidi"/>
          <w:noProof/>
          <w:lang w:val="id-ID"/>
        </w:rPr>
        <w:t xml:space="preserve">Seharusnya karyawan memiliki </w:t>
      </w:r>
      <w:r w:rsidRPr="002E5FB2">
        <w:rPr>
          <w:rFonts w:asciiTheme="minorBidi" w:hAnsiTheme="minorBidi"/>
          <w:i/>
          <w:iCs/>
          <w:noProof/>
          <w:lang w:val="id-ID"/>
        </w:rPr>
        <w:t xml:space="preserve">work engagement </w:t>
      </w:r>
      <w:r w:rsidR="008E6D0D" w:rsidRPr="002E5FB2">
        <w:rPr>
          <w:rFonts w:asciiTheme="minorBidi" w:hAnsiTheme="minorBidi"/>
          <w:noProof/>
          <w:lang w:val="id-ID"/>
        </w:rPr>
        <w:t xml:space="preserve">yang tinggi karena </w:t>
      </w:r>
      <w:r w:rsidRPr="002E5FB2">
        <w:rPr>
          <w:rFonts w:asciiTheme="minorBidi" w:hAnsiTheme="minorBidi"/>
          <w:noProof/>
          <w:lang w:val="id-ID"/>
        </w:rPr>
        <w:t xml:space="preserve">menurut </w:t>
      </w:r>
      <w:r w:rsidRPr="002E5FB2">
        <w:rPr>
          <w:rFonts w:asciiTheme="minorBidi" w:hAnsiTheme="minorBidi"/>
          <w:noProof/>
          <w:lang w:val="en-ID"/>
        </w:rPr>
        <w:fldChar w:fldCharType="begin" w:fldLock="1"/>
      </w:r>
      <w:r w:rsidRPr="002E5FB2">
        <w:rPr>
          <w:rFonts w:asciiTheme="minorBidi" w:hAnsiTheme="minorBidi"/>
          <w:noProof/>
          <w:lang w:val="en-ID"/>
        </w:rPr>
        <w:instrText>ADDIN CSL_CITATION {"citationItems":[{"id":"ITEM-1","itemData":{"DOI":"10.1177/0963721411414534","ISSN":"09637214","abstract":"Employees who are engaged in their work are fully connected with their work roles. They are bursting with energy, dedicated to their work, and immersed in their work activities. This article presents an overview of the concept of work engagement. I discuss the antecedents and consequences of engagement. The review shows that job and personal resources are the main predictors of engagement. These resources gain their salience in the context of high job demands. Engaged workers are more open to new information, more productive, and more willing to go the extra mile. Moreover, engaged workers proactively change their work environment in order to stay engaged. The findings of previous studies are integrated in an overall model that can be used to develop work engagement and advance job performance in today's workplace. © The Author(s) 2011.","author":[{"dropping-particle":"","family":"Bakker","given":"Arnold B.","non-dropping-particle":"","parse-names":false,"suffix":""}],"container-title":"Current Directions in Psychological Science","id":"ITEM-1","issue":"4","issued":{"date-parts":[["2011"]]},"page":"265-269","title":"An evidence-based model of work engagement","type":"article-journal","volume":"20"},"uris":["http://www.mendeley.com/documents/?uuid=f68b7985-fffa-4bb1-be1d-ed0af7e15c03"]}],"mendeley":{"formattedCitation":"(Bakker, 2011)","manualFormatting":"Bakker (2011)","plainTextFormattedCitation":"(Bakker, 2011)","previouslyFormattedCitation":"(Bakker, 2011)"},"properties":{"noteIndex":0},"schema":"https://github.com/citation-style-language/schema/raw/master/csl-citation.json"}</w:instrText>
      </w:r>
      <w:r w:rsidRPr="002E5FB2">
        <w:rPr>
          <w:rFonts w:asciiTheme="minorBidi" w:hAnsiTheme="minorBidi"/>
          <w:noProof/>
          <w:lang w:val="en-ID"/>
        </w:rPr>
        <w:fldChar w:fldCharType="separate"/>
      </w:r>
      <w:r w:rsidRPr="002E5FB2">
        <w:rPr>
          <w:rFonts w:asciiTheme="minorBidi" w:hAnsiTheme="minorBidi"/>
          <w:noProof/>
          <w:lang w:val="en-ID"/>
        </w:rPr>
        <w:t xml:space="preserve">Bakker </w:t>
      </w:r>
      <w:r w:rsidRPr="002E5FB2">
        <w:rPr>
          <w:rFonts w:asciiTheme="minorBidi" w:hAnsiTheme="minorBidi"/>
          <w:noProof/>
          <w:lang w:val="id-ID"/>
        </w:rPr>
        <w:t>(</w:t>
      </w:r>
      <w:r w:rsidRPr="002E5FB2">
        <w:rPr>
          <w:rFonts w:asciiTheme="minorBidi" w:hAnsiTheme="minorBidi"/>
          <w:noProof/>
          <w:lang w:val="en-ID"/>
        </w:rPr>
        <w:t>2011)</w:t>
      </w:r>
      <w:r w:rsidRPr="002E5FB2">
        <w:rPr>
          <w:rFonts w:asciiTheme="minorBidi" w:hAnsiTheme="minorBidi"/>
          <w:noProof/>
          <w:lang w:val="en-ID"/>
        </w:rPr>
        <w:fldChar w:fldCharType="end"/>
      </w:r>
      <w:r w:rsidRPr="002E5FB2">
        <w:rPr>
          <w:rFonts w:asciiTheme="minorBidi" w:hAnsiTheme="minorBidi"/>
          <w:noProof/>
          <w:lang w:val="id-ID"/>
        </w:rPr>
        <w:t xml:space="preserve"> ketika karyawan memiliki </w:t>
      </w:r>
      <w:r w:rsidRPr="002E5FB2">
        <w:rPr>
          <w:rFonts w:asciiTheme="minorBidi" w:hAnsiTheme="minorBidi"/>
          <w:i/>
          <w:iCs/>
          <w:noProof/>
          <w:lang w:val="id-ID"/>
        </w:rPr>
        <w:t>work engagement</w:t>
      </w:r>
      <w:r w:rsidRPr="002E5FB2">
        <w:rPr>
          <w:rFonts w:asciiTheme="minorBidi" w:hAnsiTheme="minorBidi"/>
          <w:noProof/>
          <w:lang w:val="id-ID"/>
        </w:rPr>
        <w:t xml:space="preserve"> yang tinggi karyawan akan merasakan energi yang tinggi dan berusaha untuk mencapai tujuan</w:t>
      </w:r>
      <w:r w:rsidRPr="002E5FB2">
        <w:rPr>
          <w:rFonts w:asciiTheme="minorBidi" w:hAnsiTheme="minorBidi"/>
          <w:lang w:val="id-ID"/>
        </w:rPr>
        <w:t>.</w:t>
      </w:r>
      <w:r w:rsidR="005D2D46" w:rsidRPr="002E5FB2">
        <w:rPr>
          <w:rFonts w:asciiTheme="minorBidi" w:hAnsiTheme="minorBidi"/>
          <w:lang w:val="id-ID"/>
        </w:rPr>
        <w:t xml:space="preserve"> </w:t>
      </w:r>
      <w:r w:rsidR="00286BD4" w:rsidRPr="002E5FB2">
        <w:rPr>
          <w:rFonts w:asciiTheme="minorBidi" w:hAnsiTheme="minorBidi"/>
          <w:lang w:val="id-ID"/>
        </w:rPr>
        <w:t xml:space="preserve">Menurut </w:t>
      </w:r>
      <w:r w:rsidR="008E697C" w:rsidRPr="002E5FB2">
        <w:rPr>
          <w:rFonts w:asciiTheme="minorBidi" w:hAnsiTheme="minorBidi"/>
          <w:lang w:val="id-ID"/>
        </w:rPr>
        <w:fldChar w:fldCharType="begin" w:fldLock="1"/>
      </w:r>
      <w:r w:rsidR="008E697C" w:rsidRPr="002E5FB2">
        <w:rPr>
          <w:rFonts w:asciiTheme="minorBidi" w:hAnsiTheme="minorBidi"/>
          <w:lang w:val="id-ID"/>
        </w:rPr>
        <w:instrText>ADDIN CSL_CITATION {"citationItems":[{"id":"ITEM-1","itemData":{"DOI":"10.1177/0963721411414534","ISSN":"09637214","abstract":"Employees who are engaged in their work are fully connected with their work roles. They are bursting with energy, dedicated to their work, and immersed in their work activities. This article presents an overview of the concept of work engagement. I discuss the antecedents and consequences of engagement. The review shows that job and personal resources are the main predictors of engagement. These resources gain their salience in the context of high job demands. Engaged workers are more open to new information, more productive, and more willing to go the extra mile. Moreover, engaged workers proactively change their work environment in order to stay engaged. The findings of previous studies are integrated in an overall model that can be used to develop work engagement and advance job performance in today's workplace. © The Author(s) 2011.","author":[{"dropping-particle":"","family":"Bakker","given":"Arnold B.","non-dropping-particle":"","parse-names":false,"suffix":""}],"container-title":"Current Directions in Psychological Science","id":"ITEM-1","issue":"4","issued":{"date-parts":[["2011"]]},"page":"265-269","title":"An evidence-based model of work engagement","type":"article-journal","volume":"20"},"uris":["http://www.mendeley.com/documents/?uuid=f68b7985-fffa-4bb1-be1d-ed0af7e15c03"]}],"mendeley":{"formattedCitation":"(Bakker, 2011)","manualFormatting":"Bakker (2011)","plainTextFormattedCitation":"(Bakker, 2011)","previouslyFormattedCitation":"(Bakker, 2011)"},"properties":{"noteIndex":0},"schema":"https://github.com/citation-style-language/schema/raw/master/csl-citation.json"}</w:instrText>
      </w:r>
      <w:r w:rsidR="008E697C" w:rsidRPr="002E5FB2">
        <w:rPr>
          <w:rFonts w:asciiTheme="minorBidi" w:hAnsiTheme="minorBidi"/>
          <w:lang w:val="id-ID"/>
        </w:rPr>
        <w:fldChar w:fldCharType="separate"/>
      </w:r>
      <w:r w:rsidR="008E697C" w:rsidRPr="002E5FB2">
        <w:rPr>
          <w:rFonts w:asciiTheme="minorBidi" w:hAnsiTheme="minorBidi"/>
          <w:noProof/>
          <w:lang w:val="id-ID"/>
        </w:rPr>
        <w:t>Bakker (2011)</w:t>
      </w:r>
      <w:r w:rsidR="008E697C" w:rsidRPr="002E5FB2">
        <w:rPr>
          <w:rFonts w:asciiTheme="minorBidi" w:hAnsiTheme="minorBidi"/>
          <w:lang w:val="id-ID"/>
        </w:rPr>
        <w:fldChar w:fldCharType="end"/>
      </w:r>
      <w:r w:rsidR="00286BD4" w:rsidRPr="002E5FB2">
        <w:rPr>
          <w:rFonts w:asciiTheme="minorBidi" w:hAnsiTheme="minorBidi"/>
          <w:lang w:val="id-ID"/>
        </w:rPr>
        <w:t xml:space="preserve"> karyawan yang memiliki </w:t>
      </w:r>
      <w:r w:rsidR="00286BD4" w:rsidRPr="002E5FB2">
        <w:rPr>
          <w:rFonts w:asciiTheme="minorBidi" w:hAnsiTheme="minorBidi"/>
          <w:i/>
          <w:iCs/>
          <w:lang w:val="id-ID"/>
        </w:rPr>
        <w:t>work engagement</w:t>
      </w:r>
      <w:r w:rsidR="00286BD4" w:rsidRPr="002E5FB2">
        <w:rPr>
          <w:rFonts w:asciiTheme="minorBidi" w:hAnsiTheme="minorBidi"/>
          <w:lang w:val="id-ID"/>
        </w:rPr>
        <w:t xml:space="preserve"> tinggi memiliki tiga keuntungan yaitu (a) karyawan akan menjadi bahagia dan antusias dalam bekerja</w:t>
      </w:r>
      <w:r w:rsidR="00851BF5" w:rsidRPr="002E5FB2">
        <w:rPr>
          <w:rFonts w:asciiTheme="minorBidi" w:hAnsiTheme="minorBidi"/>
          <w:lang w:val="id-ID"/>
        </w:rPr>
        <w:t xml:space="preserve">, (b) karyawan akan merasa sehat secara fisik maupun mental dan (c) karyawan dapat membagikan </w:t>
      </w:r>
      <w:r w:rsidR="00851BF5" w:rsidRPr="002E5FB2">
        <w:rPr>
          <w:rFonts w:asciiTheme="minorBidi" w:hAnsiTheme="minorBidi"/>
          <w:i/>
          <w:iCs/>
          <w:lang w:val="id-ID"/>
        </w:rPr>
        <w:t>work engagement</w:t>
      </w:r>
      <w:r w:rsidR="00851BF5" w:rsidRPr="002E5FB2">
        <w:rPr>
          <w:rFonts w:asciiTheme="minorBidi" w:hAnsiTheme="minorBidi"/>
          <w:lang w:val="id-ID"/>
        </w:rPr>
        <w:t xml:space="preserve"> kepada rekan kerjanya sehingga hubungan antar kelompok dapat terjaga. Sebaliknya, menurut </w:t>
      </w:r>
      <w:r w:rsidR="008E697C" w:rsidRPr="002E5FB2">
        <w:rPr>
          <w:rFonts w:asciiTheme="minorBidi" w:hAnsiTheme="minorBidi"/>
          <w:lang w:val="id-ID"/>
        </w:rPr>
        <w:fldChar w:fldCharType="begin" w:fldLock="1"/>
      </w:r>
      <w:r w:rsidR="008E697C" w:rsidRPr="002E5FB2">
        <w:rPr>
          <w:rFonts w:asciiTheme="minorBidi" w:hAnsiTheme="minorBidi"/>
          <w:lang w:val="id-ID"/>
        </w:rPr>
        <w:instrText>ADDIN CSL_CITATION {"citationItems":[{"id":"ITEM-1","itemData":{"DOI":"10.24912/jmishumsen.v1i2.981","ISSN":"2579-6348","abstract":"PT EG adalah salah satu perusahaan yang bergerak di bidang manufacturing. Saat ini PT EG telah menunjukkan perkembangan yang sangat pesat. Keberhasilan PT EG tentunya tidak terlepas dari karyawan sebagai mitra kerja yang terbukti telah memiliki kontribusi besar dalam setiap kegiatan untuk kelangsungan PT. EG. Dalam melaksanakan tugasnya, karyawan di PT EG menunjukkan antusiasme dan bersedia mengaplikasikan energi yang dimiliki untuk menyelesaikan tuntutan kerja yang diberikan, tidak sedikit pula karyawan yang merasa bangga terhadap pekerjaannya. Kondisi ini menunjukkan adanya work engagement yang dimiliki antara karyawan. Work engagement didefinisikan sebagai keadaan dimana seseorang mampu berkomitmen dengan organisasi baik secara emosional maupun intelektual. Dengan demikian peneliti memutuskan untuk melakukan studi tentang work engagement pada karyawan di PT EG. Metode yang digunakan dalam penelitian ini adalah kuantitaf non experimental dengan metode deskriptif. Data diperoleh melalui kuesioner work engagement yang diadaptasi dari Utrech Work Engagement Scale (UWES) yang berisi 17 butir pernyataan (Schaufeli dan Bakker, 2004). Hasil penelitian menunjukkan bahwa tingkat work engagement di antara karyawan di PT EG tergolong tinggi (M=5.57). Berikut adalah nilai rata-rata dimensi work engagement, vigour (M = 5,676), dedication (M = 5,715), absorption (M = 5,36). Hal ini menunjukkan bahwa semua karyawan memiliki work engagement yang tinggi, yang berarti mereka bisa mencapai tujuan mereka, sehingga dapat memberi dampak pada keberhasilan PT. EG.","author":[{"dropping-particle":"","family":"Pri","given":"Rian","non-dropping-particle":"","parse-names":false,"suffix":""},{"dropping-particle":"","family":"Zamralita","given":"Zamralita","non-dropping-particle":"","parse-names":false,"suffix":""}],"container-title":"Jurnal Muara Ilmu Sosial, Humaniora, dan Seni","id":"ITEM-1","issue":"2","issued":{"date-parts":[["2018"]]},"page":"295","title":"Gambaran work engagement pada karyawan di PT EG (manufacturing industry)","type":"article-journal","volume":"1"},"uris":["http://www.mendeley.com/documents/?uuid=fb08e805-e3a5-4d0a-95f8-b913a8d8fbfb"]}],"mendeley":{"formattedCitation":"(Pri &amp; Zamralita, 2018)","manualFormatting":"Pri dan Zamralita (2018)","plainTextFormattedCitation":"(Pri &amp; Zamralita, 2018)","previouslyFormattedCitation":"(Pri &amp; Zamralita, 2018)"},"properties":{"noteIndex":0},"schema":"https://github.com/citation-style-language/schema/raw/master/csl-citation.json"}</w:instrText>
      </w:r>
      <w:r w:rsidR="008E697C" w:rsidRPr="002E5FB2">
        <w:rPr>
          <w:rFonts w:asciiTheme="minorBidi" w:hAnsiTheme="minorBidi"/>
          <w:lang w:val="id-ID"/>
        </w:rPr>
        <w:fldChar w:fldCharType="separate"/>
      </w:r>
      <w:r w:rsidR="008E697C" w:rsidRPr="002E5FB2">
        <w:rPr>
          <w:rFonts w:asciiTheme="minorBidi" w:hAnsiTheme="minorBidi"/>
          <w:noProof/>
          <w:lang w:val="id-ID"/>
        </w:rPr>
        <w:t>Pri dan Zamralita (2018)</w:t>
      </w:r>
      <w:r w:rsidR="008E697C" w:rsidRPr="002E5FB2">
        <w:rPr>
          <w:rFonts w:asciiTheme="minorBidi" w:hAnsiTheme="minorBidi"/>
          <w:lang w:val="id-ID"/>
        </w:rPr>
        <w:fldChar w:fldCharType="end"/>
      </w:r>
      <w:r w:rsidR="00851BF5" w:rsidRPr="002E5FB2">
        <w:rPr>
          <w:rFonts w:asciiTheme="minorBidi" w:hAnsiTheme="minorBidi"/>
          <w:lang w:val="id-ID"/>
        </w:rPr>
        <w:t>,</w:t>
      </w:r>
      <w:r w:rsidR="00E8312C" w:rsidRPr="002E5FB2">
        <w:rPr>
          <w:rFonts w:asciiTheme="minorBidi" w:hAnsiTheme="minorBidi"/>
          <w:lang w:val="id-ID"/>
        </w:rPr>
        <w:t xml:space="preserve"> ketika karyawan memiliki </w:t>
      </w:r>
      <w:r w:rsidR="00E8312C" w:rsidRPr="002E5FB2">
        <w:rPr>
          <w:rFonts w:asciiTheme="minorBidi" w:hAnsiTheme="minorBidi"/>
          <w:i/>
          <w:iCs/>
          <w:lang w:val="id-ID"/>
        </w:rPr>
        <w:t>work engagement</w:t>
      </w:r>
      <w:r w:rsidR="00E8312C" w:rsidRPr="002E5FB2">
        <w:rPr>
          <w:rFonts w:asciiTheme="minorBidi" w:hAnsiTheme="minorBidi"/>
          <w:lang w:val="id-ID"/>
        </w:rPr>
        <w:t xml:space="preserve"> yang rendah maka akan menunjukkan sikap kurang peduli terhadap pekerjaan, sulit untuk berkonsentrasi, antusiasme terhadap pekerjaan rendah dan </w:t>
      </w:r>
      <w:r w:rsidR="00382369" w:rsidRPr="002E5FB2">
        <w:rPr>
          <w:rFonts w:asciiTheme="minorBidi" w:hAnsiTheme="minorBidi"/>
          <w:lang w:val="id-ID"/>
        </w:rPr>
        <w:t>akan menggunakan waktu bekerja untuk melakukan kegiatan yang kurang produktif.</w:t>
      </w:r>
    </w:p>
    <w:p w:rsidR="00F5390A" w:rsidRPr="00EE670A" w:rsidRDefault="00382369" w:rsidP="00EE670A">
      <w:pPr>
        <w:spacing w:line="360" w:lineRule="auto"/>
        <w:ind w:firstLine="567"/>
        <w:jc w:val="both"/>
        <w:rPr>
          <w:rFonts w:asciiTheme="minorBidi" w:hAnsiTheme="minorBidi"/>
          <w:color w:val="FF0000"/>
          <w:lang w:val="id-ID"/>
        </w:rPr>
      </w:pPr>
      <w:r w:rsidRPr="007A3F34">
        <w:rPr>
          <w:rFonts w:asciiTheme="minorBidi" w:hAnsiTheme="minorBidi"/>
          <w:lang w:val="id-ID"/>
        </w:rPr>
        <w:t xml:space="preserve">Faktor-faktor yang mempengaruhi </w:t>
      </w:r>
      <w:r w:rsidRPr="007A3F34">
        <w:rPr>
          <w:rFonts w:asciiTheme="minorBidi" w:hAnsiTheme="minorBidi"/>
          <w:i/>
          <w:iCs/>
          <w:lang w:val="id-ID"/>
        </w:rPr>
        <w:t>work engagement</w:t>
      </w:r>
      <w:r w:rsidRPr="007A3F34">
        <w:rPr>
          <w:rFonts w:asciiTheme="minorBidi" w:hAnsiTheme="minorBidi"/>
          <w:lang w:val="id-ID"/>
        </w:rPr>
        <w:t xml:space="preserve"> menurut </w:t>
      </w:r>
      <w:r w:rsidR="008E697C" w:rsidRPr="007A3F34">
        <w:rPr>
          <w:rFonts w:asciiTheme="minorBidi" w:hAnsiTheme="minorBidi"/>
          <w:lang w:val="id-ID"/>
        </w:rPr>
        <w:fldChar w:fldCharType="begin" w:fldLock="1"/>
      </w:r>
      <w:r w:rsidR="008E697C" w:rsidRPr="007A3F34">
        <w:rPr>
          <w:rFonts w:asciiTheme="minorBidi" w:hAnsiTheme="minorBidi"/>
          <w:lang w:val="id-ID"/>
        </w:rPr>
        <w:instrText>ADDIN CSL_CITATION {"citationItems":[{"id":"ITEM-1","itemData":{"DOI":"10.1177/0963721411414534","ISSN":"09637214","abstract":"Employees who are engaged in their work are fully connected with their work roles. They are bursting with energy, dedicated to their work, and immersed in their work activities. This article presents an overview of the concept of work engagement. I discuss the antecedents and consequences of engagement. The review shows that job and personal resources are the main predictors of engagement. These resources gain their salience in the context of high job demands. Engaged workers are more open to new information, more productive, and more willing to go the extra mile. Moreover, engaged workers proactively change their work environment in order to stay engaged. The findings of previous studies are integrated in an overall model that can be used to develop work engagement and advance job performance in today's workplace. © The Author(s) 2011.","author":[{"dropping-particle":"","family":"Bakker","given":"Arnold B.","non-dropping-particle":"","parse-names":false,"suffix":""}],"container-title":"Current Directions in Psychological Science","id":"ITEM-1","issue":"4","issued":{"date-parts":[["2011"]]},"page":"265-269","title":"An evidence-based model of work engagement","type":"article-journal","volume":"20"},"uris":["http://www.mendeley.com/documents/?uuid=f68b7985-fffa-4bb1-be1d-ed0af7e15c03"]}],"mendeley":{"formattedCitation":"(Bakker, 2011)","manualFormatting":"Bakker (2011)","plainTextFormattedCitation":"(Bakker, 2011)","previouslyFormattedCitation":"(Bakker, 2011)"},"properties":{"noteIndex":0},"schema":"https://github.com/citation-style-language/schema/raw/master/csl-citation.json"}</w:instrText>
      </w:r>
      <w:r w:rsidR="008E697C" w:rsidRPr="007A3F34">
        <w:rPr>
          <w:rFonts w:asciiTheme="minorBidi" w:hAnsiTheme="minorBidi"/>
          <w:lang w:val="id-ID"/>
        </w:rPr>
        <w:fldChar w:fldCharType="separate"/>
      </w:r>
      <w:r w:rsidR="008E697C" w:rsidRPr="007A3F34">
        <w:rPr>
          <w:rFonts w:asciiTheme="minorBidi" w:hAnsiTheme="minorBidi"/>
          <w:noProof/>
          <w:lang w:val="id-ID"/>
        </w:rPr>
        <w:t>Bakker (2011)</w:t>
      </w:r>
      <w:r w:rsidR="008E697C" w:rsidRPr="007A3F34">
        <w:rPr>
          <w:rFonts w:asciiTheme="minorBidi" w:hAnsiTheme="minorBidi"/>
          <w:lang w:val="id-ID"/>
        </w:rPr>
        <w:fldChar w:fldCharType="end"/>
      </w:r>
      <w:r w:rsidRPr="007A3F34">
        <w:rPr>
          <w:rFonts w:asciiTheme="minorBidi" w:hAnsiTheme="minorBidi"/>
          <w:lang w:val="id-ID"/>
        </w:rPr>
        <w:t xml:space="preserve"> diantaranya </w:t>
      </w:r>
      <w:r w:rsidR="00D03003" w:rsidRPr="007A3F34">
        <w:rPr>
          <w:rFonts w:asciiTheme="minorBidi" w:hAnsiTheme="minorBidi"/>
          <w:i/>
          <w:iCs/>
          <w:lang w:val="id-ID"/>
        </w:rPr>
        <w:t>Job R</w:t>
      </w:r>
      <w:r w:rsidRPr="007A3F34">
        <w:rPr>
          <w:rFonts w:asciiTheme="minorBidi" w:hAnsiTheme="minorBidi"/>
          <w:i/>
          <w:iCs/>
          <w:lang w:val="id-ID"/>
        </w:rPr>
        <w:t>esources</w:t>
      </w:r>
      <w:r w:rsidRPr="007A3F34">
        <w:rPr>
          <w:rFonts w:asciiTheme="minorBidi" w:hAnsiTheme="minorBidi"/>
          <w:lang w:val="id-ID"/>
        </w:rPr>
        <w:t xml:space="preserve"> (sumber daya pekerjaan) dan </w:t>
      </w:r>
      <w:r w:rsidR="00D03003" w:rsidRPr="007A3F34">
        <w:rPr>
          <w:rFonts w:asciiTheme="minorBidi" w:hAnsiTheme="minorBidi"/>
          <w:i/>
          <w:iCs/>
          <w:lang w:val="id-ID"/>
        </w:rPr>
        <w:t>Personal Resources</w:t>
      </w:r>
      <w:r w:rsidR="00D03003" w:rsidRPr="007A3F34">
        <w:rPr>
          <w:rFonts w:asciiTheme="minorBidi" w:hAnsiTheme="minorBidi"/>
          <w:lang w:val="id-ID"/>
        </w:rPr>
        <w:t xml:space="preserve"> (sumber daya pribadi).</w:t>
      </w:r>
      <w:r w:rsidR="0065792F" w:rsidRPr="007A3F34">
        <w:rPr>
          <w:rFonts w:asciiTheme="minorBidi" w:hAnsiTheme="minorBidi"/>
          <w:lang w:val="id-ID"/>
        </w:rPr>
        <w:t xml:space="preserve"> Dalam penelitian ini peneliti berfokus pada </w:t>
      </w:r>
      <w:r w:rsidR="0065792F" w:rsidRPr="007A3F34">
        <w:rPr>
          <w:rFonts w:asciiTheme="minorBidi" w:hAnsiTheme="minorBidi"/>
          <w:i/>
          <w:iCs/>
          <w:lang w:val="id-ID"/>
        </w:rPr>
        <w:t xml:space="preserve">personal resources </w:t>
      </w:r>
      <w:r w:rsidR="0065792F" w:rsidRPr="007A3F34">
        <w:rPr>
          <w:rFonts w:asciiTheme="minorBidi" w:hAnsiTheme="minorBidi"/>
          <w:lang w:val="id-ID"/>
        </w:rPr>
        <w:t>(sumber daya pribadi)</w:t>
      </w:r>
      <w:r w:rsidR="00EE670A" w:rsidRPr="007A3F34">
        <w:rPr>
          <w:rFonts w:asciiTheme="minorBidi" w:hAnsiTheme="minorBidi"/>
          <w:lang w:val="id-ID"/>
        </w:rPr>
        <w:t>.</w:t>
      </w:r>
      <w:r w:rsidR="00EE670A">
        <w:rPr>
          <w:rFonts w:asciiTheme="minorBidi" w:hAnsiTheme="minorBidi"/>
          <w:color w:val="FF0000"/>
          <w:lang w:val="id-ID"/>
        </w:rPr>
        <w:t xml:space="preserve"> </w:t>
      </w:r>
      <w:r w:rsidR="00F5390A" w:rsidRPr="002E5FB2">
        <w:rPr>
          <w:rFonts w:asciiTheme="minorBidi" w:hAnsiTheme="minorBidi"/>
          <w:lang w:val="id-ID"/>
        </w:rPr>
        <w:t xml:space="preserve">Penelitian yang dilakukan oleh </w:t>
      </w:r>
      <w:r w:rsidR="008E697C" w:rsidRPr="002E5FB2">
        <w:rPr>
          <w:rFonts w:asciiTheme="minorBidi" w:hAnsiTheme="minorBidi"/>
          <w:noProof/>
          <w:lang w:val="en-ID"/>
        </w:rPr>
        <w:fldChar w:fldCharType="begin" w:fldLock="1"/>
      </w:r>
      <w:r w:rsidR="008E697C" w:rsidRPr="002E5FB2">
        <w:rPr>
          <w:rFonts w:asciiTheme="minorBidi" w:hAnsiTheme="minorBidi"/>
          <w:noProof/>
          <w:lang w:val="en-ID"/>
        </w:rPr>
        <w:instrText>ADDIN CSL_CITATION {"citationItems":[{"id":"ITEM-1","itemData":{"author":[{"dropping-particle":"","family":"Bickerton","given":"Grant R","non-dropping-particle":"","parse-names":false,"suffix":""}],"id":"ITEM-1","issued":{"date-parts":[["2013"]]},"publisher":"University of Western Sydney","title":"Spiritual resources as antecedents of work engagement among australian religious workers","type":"thesis"},"uris":["http://www.mendeley.com/documents/?uuid=ce241b7b-5753-4fbb-b807-c9297fcffbd6"]}],"mendeley":{"formattedCitation":"(Bickerton, 2013)","manualFormatting":"Bickerton (2013)","plainTextFormattedCitation":"(Bickerton, 2013)","previouslyFormattedCitation":"(Bickerton, 2013)"},"properties":{"noteIndex":0},"schema":"https://github.com/citation-style-language/schema/raw/master/csl-citation.json"}</w:instrText>
      </w:r>
      <w:r w:rsidR="008E697C" w:rsidRPr="002E5FB2">
        <w:rPr>
          <w:rFonts w:asciiTheme="minorBidi" w:hAnsiTheme="minorBidi"/>
          <w:noProof/>
          <w:lang w:val="en-ID"/>
        </w:rPr>
        <w:fldChar w:fldCharType="separate"/>
      </w:r>
      <w:r w:rsidR="008E697C" w:rsidRPr="002E5FB2">
        <w:rPr>
          <w:rFonts w:asciiTheme="minorBidi" w:hAnsiTheme="minorBidi"/>
          <w:noProof/>
          <w:lang w:val="en-ID"/>
        </w:rPr>
        <w:t>Bickerton (2013)</w:t>
      </w:r>
      <w:r w:rsidR="008E697C" w:rsidRPr="002E5FB2">
        <w:rPr>
          <w:rFonts w:asciiTheme="minorBidi" w:hAnsiTheme="minorBidi"/>
          <w:noProof/>
          <w:lang w:val="en-ID"/>
        </w:rPr>
        <w:fldChar w:fldCharType="end"/>
      </w:r>
      <w:r w:rsidR="00F5390A" w:rsidRPr="002E5FB2">
        <w:rPr>
          <w:rFonts w:asciiTheme="minorBidi" w:hAnsiTheme="minorBidi"/>
          <w:lang w:val="id-ID"/>
        </w:rPr>
        <w:t xml:space="preserve"> </w:t>
      </w:r>
      <w:r w:rsidR="00F60F8A" w:rsidRPr="002E5FB2">
        <w:rPr>
          <w:rFonts w:asciiTheme="minorBidi" w:hAnsiTheme="minorBidi"/>
          <w:lang w:val="id-ID"/>
        </w:rPr>
        <w:t xml:space="preserve">mengenai </w:t>
      </w:r>
      <w:r w:rsidR="00F60F8A" w:rsidRPr="002E5FB2">
        <w:rPr>
          <w:rFonts w:asciiTheme="minorBidi" w:hAnsiTheme="minorBidi"/>
          <w:i/>
          <w:iCs/>
          <w:lang w:val="id-ID"/>
        </w:rPr>
        <w:t xml:space="preserve">spiritual resources </w:t>
      </w:r>
      <w:r w:rsidR="00F60F8A" w:rsidRPr="002E5FB2">
        <w:rPr>
          <w:rFonts w:asciiTheme="minorBidi" w:hAnsiTheme="minorBidi"/>
          <w:lang w:val="id-ID"/>
        </w:rPr>
        <w:t xml:space="preserve">(sumber daya spiritual) dengan </w:t>
      </w:r>
      <w:r w:rsidR="00F60F8A" w:rsidRPr="002E5FB2">
        <w:rPr>
          <w:rFonts w:asciiTheme="minorBidi" w:hAnsiTheme="minorBidi"/>
          <w:i/>
          <w:iCs/>
          <w:lang w:val="id-ID"/>
        </w:rPr>
        <w:t>work engagement</w:t>
      </w:r>
      <w:r w:rsidR="00BB30C9">
        <w:rPr>
          <w:rFonts w:asciiTheme="minorBidi" w:hAnsiTheme="minorBidi"/>
          <w:lang w:val="id-ID"/>
        </w:rPr>
        <w:t xml:space="preserve"> menunjuk</w:t>
      </w:r>
      <w:r w:rsidR="00F60F8A" w:rsidRPr="002E5FB2">
        <w:rPr>
          <w:rFonts w:asciiTheme="minorBidi" w:hAnsiTheme="minorBidi"/>
          <w:lang w:val="id-ID"/>
        </w:rPr>
        <w:t xml:space="preserve">kan bahwa </w:t>
      </w:r>
      <w:r w:rsidR="00F60F8A" w:rsidRPr="002E5FB2">
        <w:rPr>
          <w:rFonts w:asciiTheme="minorBidi" w:hAnsiTheme="minorBidi"/>
          <w:i/>
          <w:iCs/>
          <w:lang w:val="id-ID"/>
        </w:rPr>
        <w:t xml:space="preserve">spiritual resources </w:t>
      </w:r>
      <w:r w:rsidR="00F60F8A" w:rsidRPr="002E5FB2">
        <w:rPr>
          <w:rFonts w:asciiTheme="minorBidi" w:hAnsiTheme="minorBidi"/>
          <w:lang w:val="id-ID"/>
        </w:rPr>
        <w:t xml:space="preserve">(sumber daya spiritual) termasuk ke dalam kategori </w:t>
      </w:r>
      <w:r w:rsidR="00F60F8A" w:rsidRPr="002E5FB2">
        <w:rPr>
          <w:rFonts w:asciiTheme="minorBidi" w:hAnsiTheme="minorBidi"/>
          <w:i/>
          <w:iCs/>
          <w:lang w:val="id-ID"/>
        </w:rPr>
        <w:t>personal resources</w:t>
      </w:r>
      <w:r w:rsidR="00F60F8A" w:rsidRPr="002E5FB2">
        <w:rPr>
          <w:rFonts w:asciiTheme="minorBidi" w:hAnsiTheme="minorBidi"/>
          <w:lang w:val="id-ID"/>
        </w:rPr>
        <w:t xml:space="preserve"> (sumber daya pribadi)</w:t>
      </w:r>
      <w:r w:rsidR="00D10C12" w:rsidRPr="002E5FB2">
        <w:rPr>
          <w:rFonts w:asciiTheme="minorBidi" w:hAnsiTheme="minorBidi"/>
          <w:lang w:val="id-ID"/>
        </w:rPr>
        <w:t xml:space="preserve">. </w:t>
      </w:r>
      <w:r w:rsidR="008E697C" w:rsidRPr="002E5FB2">
        <w:rPr>
          <w:rFonts w:asciiTheme="minorBidi" w:hAnsiTheme="minorBidi"/>
          <w:noProof/>
          <w:lang w:val="en-ID"/>
        </w:rPr>
        <w:fldChar w:fldCharType="begin" w:fldLock="1"/>
      </w:r>
      <w:r w:rsidR="008E697C" w:rsidRPr="002E5FB2">
        <w:rPr>
          <w:rFonts w:asciiTheme="minorBidi" w:hAnsiTheme="minorBidi"/>
          <w:noProof/>
          <w:lang w:val="en-ID"/>
        </w:rPr>
        <w:instrText>ADDIN CSL_CITATION {"citationItems":[{"id":"ITEM-1","itemData":{"author":[{"dropping-particle":"","family":"Emmons","given":"Robert A.","non-dropping-particle":"","parse-names":false,"suffix":""},{"dropping-particle":"","family":"Kneezel","given":"Teresa T.","non-dropping-particle":"","parse-names":false,"suffix":""}],"container-title":"Journal of Psychology and Christianity","id":"ITEM-1","issue":"2","issued":{"date-parts":[["2005"]]},"page":"140-148","title":"Giving thanks: Spiritual and religious correlates of gratitude","type":"article-journal","volume":"24"},"uris":["http://www.mendeley.com/documents/?uuid=47b2da47-10d0-4f16-a9b6-c2a82c67d41d"]}],"mendeley":{"formattedCitation":"(Emmons &amp; Kneezel, 2005)","manualFormatting":"Emmons dan Kneezel (2005)","plainTextFormattedCitation":"(Emmons &amp; Kneezel, 2005)","previouslyFormattedCitation":"(Emmons &amp; Kneezel, 2005)"},"properties":{"noteIndex":0},"schema":"https://github.com/citation-style-language/schema/raw/master/csl-citation.json"}</w:instrText>
      </w:r>
      <w:r w:rsidR="008E697C" w:rsidRPr="002E5FB2">
        <w:rPr>
          <w:rFonts w:asciiTheme="minorBidi" w:hAnsiTheme="minorBidi"/>
          <w:noProof/>
          <w:lang w:val="en-ID"/>
        </w:rPr>
        <w:fldChar w:fldCharType="separate"/>
      </w:r>
      <w:r w:rsidR="008E697C" w:rsidRPr="002E5FB2">
        <w:rPr>
          <w:rFonts w:asciiTheme="minorBidi" w:hAnsiTheme="minorBidi"/>
          <w:noProof/>
          <w:lang w:val="en-ID"/>
        </w:rPr>
        <w:t xml:space="preserve">Emmons </w:t>
      </w:r>
      <w:r w:rsidR="008E697C" w:rsidRPr="002E5FB2">
        <w:rPr>
          <w:rFonts w:asciiTheme="minorBidi" w:hAnsiTheme="minorBidi"/>
          <w:noProof/>
          <w:lang w:val="id-ID"/>
        </w:rPr>
        <w:t>dan</w:t>
      </w:r>
      <w:r w:rsidR="008E697C" w:rsidRPr="002E5FB2">
        <w:rPr>
          <w:rFonts w:asciiTheme="minorBidi" w:hAnsiTheme="minorBidi"/>
          <w:noProof/>
          <w:lang w:val="en-ID"/>
        </w:rPr>
        <w:t xml:space="preserve"> Kneezel (2005)</w:t>
      </w:r>
      <w:r w:rsidR="008E697C" w:rsidRPr="002E5FB2">
        <w:rPr>
          <w:rFonts w:asciiTheme="minorBidi" w:hAnsiTheme="minorBidi"/>
          <w:noProof/>
          <w:lang w:val="en-ID"/>
        </w:rPr>
        <w:fldChar w:fldCharType="end"/>
      </w:r>
      <w:r w:rsidR="008E697C" w:rsidRPr="002E5FB2">
        <w:rPr>
          <w:rFonts w:asciiTheme="minorBidi" w:hAnsiTheme="minorBidi"/>
          <w:noProof/>
          <w:lang w:val="id-ID"/>
        </w:rPr>
        <w:t xml:space="preserve"> </w:t>
      </w:r>
      <w:r w:rsidR="00F44A32" w:rsidRPr="002E5FB2">
        <w:rPr>
          <w:rFonts w:asciiTheme="minorBidi" w:hAnsiTheme="minorBidi"/>
          <w:lang w:val="id-ID"/>
        </w:rPr>
        <w:t xml:space="preserve">menjelaskan bahwa individu yang memiliki spiritualitas tinggi atau religius </w:t>
      </w:r>
      <w:proofErr w:type="gramStart"/>
      <w:r w:rsidR="00F44A32" w:rsidRPr="002E5FB2">
        <w:rPr>
          <w:rFonts w:asciiTheme="minorBidi" w:hAnsiTheme="minorBidi"/>
          <w:lang w:val="id-ID"/>
        </w:rPr>
        <w:t>akan</w:t>
      </w:r>
      <w:proofErr w:type="gramEnd"/>
      <w:r w:rsidR="00F44A32" w:rsidRPr="002E5FB2">
        <w:rPr>
          <w:rFonts w:asciiTheme="minorBidi" w:hAnsiTheme="minorBidi"/>
          <w:lang w:val="id-ID"/>
        </w:rPr>
        <w:t xml:space="preserve"> memiliki kesempatan besar untuk mengalami rasa syukur.</w:t>
      </w:r>
      <w:r w:rsidR="00E9789B" w:rsidRPr="002E5FB2">
        <w:rPr>
          <w:rFonts w:asciiTheme="minorBidi" w:hAnsiTheme="minorBidi"/>
          <w:lang w:val="id-ID"/>
        </w:rPr>
        <w:t xml:space="preserve"> Lebih lanjut, rasa syukur yang muncul dapat mempersepsikan keadaan yang positif dalam hidup individu. Hal ini berkaitan dengan </w:t>
      </w:r>
      <w:r w:rsidR="00E9789B" w:rsidRPr="002E5FB2">
        <w:rPr>
          <w:rFonts w:asciiTheme="minorBidi" w:hAnsiTheme="minorBidi"/>
          <w:i/>
          <w:iCs/>
          <w:lang w:val="id-ID"/>
        </w:rPr>
        <w:t>work engagement</w:t>
      </w:r>
      <w:r w:rsidR="00E9789B" w:rsidRPr="002E5FB2">
        <w:rPr>
          <w:rFonts w:asciiTheme="minorBidi" w:hAnsiTheme="minorBidi"/>
          <w:lang w:val="id-ID"/>
        </w:rPr>
        <w:t xml:space="preserve"> yang dikemukakan oleh </w:t>
      </w:r>
      <w:r w:rsidR="008E697C" w:rsidRPr="002E5FB2">
        <w:rPr>
          <w:rFonts w:asciiTheme="minorBidi" w:hAnsiTheme="minorBidi"/>
          <w:noProof/>
          <w:lang w:val="id-ID"/>
        </w:rPr>
        <w:fldChar w:fldCharType="begin" w:fldLock="1"/>
      </w:r>
      <w:r w:rsidR="008E697C" w:rsidRPr="002E5FB2">
        <w:rPr>
          <w:rFonts w:asciiTheme="minorBidi" w:hAnsiTheme="minorBidi"/>
          <w:noProof/>
          <w:lang w:val="id-ID"/>
        </w:rPr>
        <w:instrText>ADDIN CSL_CITATION {"citationItems":[{"id":"ITEM-1","itemData":{"DOI":"10.4324/9780203853047","ISBN":"0203853040","abstract":"This book provides the most thorough view available on this new and intriguing dimension of workplace psychology, which is the basis of fulfilling, productive work. The book begins by defining work engagement, which has been described as 'an opposite to burnout,' following its development into a more complex concept with far reaching implications for work-life. The chapters discuss the sources of work engagement, emphasizing the importance of leadership, organizational structures, and human resource management as factors that may operate to either enhance or inhibit employee's experience of work. The book considers the implications of work engagement for both the individual employee and the organization as a whole. To address readers' practical questions, the book provides in-depth coverage of interventions that can enhance employees' work engagement and improve management techniques. Based upon the most up-to-date research by the foremost experts in the world, this volume brings together the best knowledge available on work engagement, and will be of great use to academic researchers, upper level students of work and organizational psychology as well as management consultants.","author":[{"dropping-particle":"","family":"Bakker","given":"Arnold B.","non-dropping-particle":"","parse-names":false,"suffix":""},{"dropping-particle":"","family":"Leiter","given":"Michael P.","non-dropping-particle":"","parse-names":false,"suffix":""}],"container-title":"Work Engagement: A Handbook of Essential Theory and Research","id":"ITEM-1","issued":{"date-parts":[["2010","3","10"]]},"number-of-pages":"1-209","publisher":"Psychology Press","title":"Work engagement: A handbook of essential theory and research","type":"book"},"uris":["http://www.mendeley.com/documents/?uuid=f3209cdc-c5d9-3e6d-8da8-fd59c17bfcf7"]}],"mendeley":{"formattedCitation":"(Bakker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sidR="008E697C" w:rsidRPr="002E5FB2">
        <w:rPr>
          <w:rFonts w:asciiTheme="minorBidi" w:hAnsiTheme="minorBidi"/>
          <w:noProof/>
          <w:lang w:val="id-ID"/>
        </w:rPr>
        <w:fldChar w:fldCharType="separate"/>
      </w:r>
      <w:r w:rsidR="008E697C" w:rsidRPr="002E5FB2">
        <w:rPr>
          <w:rFonts w:asciiTheme="minorBidi" w:hAnsiTheme="minorBidi"/>
          <w:noProof/>
          <w:lang w:val="id-ID"/>
        </w:rPr>
        <w:t>Bakker dan Leiter (2010)</w:t>
      </w:r>
      <w:r w:rsidR="008E697C" w:rsidRPr="002E5FB2">
        <w:rPr>
          <w:rFonts w:asciiTheme="minorBidi" w:hAnsiTheme="minorBidi"/>
          <w:noProof/>
          <w:lang w:val="id-ID"/>
        </w:rPr>
        <w:fldChar w:fldCharType="end"/>
      </w:r>
      <w:r w:rsidR="00640A94" w:rsidRPr="002E5FB2">
        <w:rPr>
          <w:rFonts w:asciiTheme="minorBidi" w:hAnsiTheme="minorBidi"/>
          <w:lang w:val="id-ID"/>
        </w:rPr>
        <w:t xml:space="preserve"> dimana karyawan mengalami keadaan yang positif yang berhubungan dengan pekerjaan, kesejahteraan serta terpenuhi yang ditandai dengan adanya tingkat energi yang tinggi serta identifikasi yang kuat terhadap </w:t>
      </w:r>
      <w:r w:rsidR="00640A94" w:rsidRPr="002E5FB2">
        <w:rPr>
          <w:rFonts w:asciiTheme="minorBidi" w:hAnsiTheme="minorBidi"/>
          <w:lang w:val="id-ID"/>
        </w:rPr>
        <w:lastRenderedPageBreak/>
        <w:t xml:space="preserve">pekerjaan. </w:t>
      </w:r>
      <w:r w:rsidR="00536265" w:rsidRPr="002E5FB2">
        <w:rPr>
          <w:rFonts w:asciiTheme="minorBidi" w:hAnsiTheme="minorBidi"/>
          <w:lang w:val="id-ID"/>
        </w:rPr>
        <w:t xml:space="preserve">Penelitian yang dilakukan oleh </w:t>
      </w:r>
      <w:r w:rsidR="008E697C" w:rsidRPr="002E5FB2">
        <w:rPr>
          <w:rFonts w:asciiTheme="minorBidi" w:hAnsiTheme="minorBidi"/>
          <w:noProof/>
          <w:lang w:val="id-ID"/>
        </w:rPr>
        <w:fldChar w:fldCharType="begin" w:fldLock="1"/>
      </w:r>
      <w:r w:rsidR="008E697C" w:rsidRPr="002E5FB2">
        <w:rPr>
          <w:rFonts w:asciiTheme="minorBidi" w:hAnsiTheme="minorBidi"/>
          <w:noProof/>
          <w:lang w:val="id-ID"/>
        </w:rPr>
        <w:instrText>ADDIN CSL_CITATION {"citationItems":[{"id":"ITEM-1","itemData":{"DOI":"10.2174/1874350102013010206","ISSN":"1874-3501","abstract":"How important gratitude is in terms of helping people to overcome their mental discomfort and behave adaptively? Conflicting evidence has appeared about the effects of gratitude on work engagement, and other aspects of life. In the present study, gratitude intervention was introduced to test it in the Nepali population who experienced a natural disaster, the Gorkha earthquake in 2015. Positive and negative affect, work engagement, and perceived damage were measured before, during, and after the intervention. Participants were sampled from the employees of 5-star hotel in Kathmandu valley and were assigned to one of the three conditions: Gratitude, Job Diary, and No Exposure. In gratitude, they were asked to write the names of 3 grateful people. Participants of Job Diary were instructed to write 3 major duties. No intervention was given to participants in No Exposure. This exercise lasted for two weeks. Only those in Gratitude showed increased positive affect and work engagement and decreased negative affect during this intervention. These positive changes seemed related to decreased perceived damage of a natural disaster. Even though there have been mixed results about the effect of gratitude, findings of the present study showed that it is robust even against a real disaster. Conducting research with survivors against natural disasters is extremely difficult, but more effort should be made with those who have similar experiences.","author":[{"dropping-particle":"","family":"Kim","given":"Kyungil","non-dropping-particle":"","parse-names":false,"suffix":""},{"dropping-particle":"","family":"Tulachan","given":"Bojindra Prasad","non-dropping-particle":"","parse-names":false,"suffix":""},{"dropping-particle":"","family":"Cho","given":"Yung-Ho","non-dropping-particle":"","parse-names":false,"suffix":""},{"dropping-particle":"","family":"Kim","given":"Tae Hoon","non-dropping-particle":"","parse-names":false,"suffix":""}],"container-title":"The Open Psychology Journal","id":"ITEM-1","issue":"1","issued":{"date-parts":[["2020"]]},"page":"206-212","title":"Gratitude enhances work engagement through reduced perception of damage: A case study in nepals’ earthquake disaster","type":"article-journal","volume":"13"},"uris":["http://www.mendeley.com/documents/?uuid=5daedcfc-3537-4edd-a966-53d6117d1c1b"]}],"mendeley":{"formattedCitation":"(Kim et al., 2020)","manualFormatting":"Kim, Tulachan, Cho dan Kim (2020)","plainTextFormattedCitation":"(Kim et al., 2020)","previouslyFormattedCitation":"(Kim et al., 2020)"},"properties":{"noteIndex":0},"schema":"https://github.com/citation-style-language/schema/raw/master/csl-citation.json"}</w:instrText>
      </w:r>
      <w:r w:rsidR="008E697C" w:rsidRPr="002E5FB2">
        <w:rPr>
          <w:rFonts w:asciiTheme="minorBidi" w:hAnsiTheme="minorBidi"/>
          <w:noProof/>
          <w:lang w:val="id-ID"/>
        </w:rPr>
        <w:fldChar w:fldCharType="separate"/>
      </w:r>
      <w:r w:rsidR="008E697C" w:rsidRPr="002E5FB2">
        <w:rPr>
          <w:rFonts w:asciiTheme="minorBidi" w:hAnsiTheme="minorBidi"/>
          <w:noProof/>
          <w:lang w:val="id-ID"/>
        </w:rPr>
        <w:t>Kim, Tulachan, Cho dan Kim (2020)</w:t>
      </w:r>
      <w:r w:rsidR="008E697C" w:rsidRPr="002E5FB2">
        <w:rPr>
          <w:rFonts w:asciiTheme="minorBidi" w:hAnsiTheme="minorBidi"/>
          <w:noProof/>
          <w:lang w:val="id-ID"/>
        </w:rPr>
        <w:fldChar w:fldCharType="end"/>
      </w:r>
      <w:r w:rsidR="00536265" w:rsidRPr="002E5FB2">
        <w:rPr>
          <w:rFonts w:asciiTheme="minorBidi" w:hAnsiTheme="minorBidi"/>
          <w:lang w:val="id-ID"/>
        </w:rPr>
        <w:t xml:space="preserve"> menunjukkan ketika individu berfikir untuk bersyukur efeknya</w:t>
      </w:r>
      <w:r w:rsidR="009A42CC" w:rsidRPr="002E5FB2">
        <w:rPr>
          <w:rFonts w:asciiTheme="minorBidi" w:hAnsiTheme="minorBidi"/>
          <w:lang w:val="id-ID"/>
        </w:rPr>
        <w:t xml:space="preserve"> terlihat pada fungsi emosional yang lebih baik, adanya peningkatan </w:t>
      </w:r>
      <w:r w:rsidR="009A42CC" w:rsidRPr="002E5FB2">
        <w:rPr>
          <w:rFonts w:asciiTheme="minorBidi" w:hAnsiTheme="minorBidi"/>
          <w:i/>
          <w:iCs/>
          <w:lang w:val="id-ID"/>
        </w:rPr>
        <w:t>work engagement</w:t>
      </w:r>
      <w:r w:rsidR="009A42CC" w:rsidRPr="002E5FB2">
        <w:rPr>
          <w:rFonts w:asciiTheme="minorBidi" w:hAnsiTheme="minorBidi"/>
          <w:lang w:val="id-ID"/>
        </w:rPr>
        <w:t xml:space="preserve"> serta menurunnya kerusakan yang dirasakan peserta akibat bencana alam melalui intervensi bersyukur.</w:t>
      </w:r>
    </w:p>
    <w:p w:rsidR="00015ABA" w:rsidRPr="002E5FB2" w:rsidRDefault="003B751D" w:rsidP="00EC2700">
      <w:pPr>
        <w:spacing w:line="360" w:lineRule="auto"/>
        <w:ind w:firstLine="567"/>
        <w:jc w:val="both"/>
        <w:rPr>
          <w:rFonts w:asciiTheme="minorBidi" w:hAnsiTheme="minorBidi"/>
          <w:noProof/>
          <w:lang w:val="id-ID"/>
        </w:rPr>
      </w:pPr>
      <w:r w:rsidRPr="002E5FB2">
        <w:rPr>
          <w:rFonts w:asciiTheme="minorBidi" w:hAnsiTheme="minorBidi"/>
          <w:lang w:val="id-ID"/>
        </w:rPr>
        <w:t xml:space="preserve">Kebersyukuran menurut </w:t>
      </w:r>
      <w:r w:rsidR="008E697C" w:rsidRPr="002E5FB2">
        <w:rPr>
          <w:rFonts w:asciiTheme="minorBidi" w:hAnsiTheme="minorBidi"/>
          <w:noProof/>
          <w:lang w:val="id-ID"/>
        </w:rPr>
        <w:fldChar w:fldCharType="begin" w:fldLock="1"/>
      </w:r>
      <w:r w:rsidR="008E697C" w:rsidRPr="002E5FB2">
        <w:rPr>
          <w:rFonts w:asciiTheme="minorBidi" w:hAnsiTheme="minorBidi"/>
          <w:noProof/>
          <w:lang w:val="id-ID"/>
        </w:rPr>
        <w:instrText>ADDIN CSL_CITATION {"citationItems":[{"id":"ITEM-1","itemData":{"DOI":"10.1086/233876","ISSN":"00141704","author":[{"dropping-particle":"","family":"Fitzgerald","given":"Patrick","non-dropping-particle":"","parse-names":false,"suffix":""}],"container-title":"Ethics","id":"ITEM-1","issue":"1","issued":{"date-parts":[["1998"]]},"page":"119-153","title":"Gratitude and justice","type":"article-journal","volume":"109"},"uris":["http://www.mendeley.com/documents/?uuid=73225fe2-27b6-4cd2-be65-1bb279d04940"]}],"mendeley":{"formattedCitation":"(Fitzgerald, 1998)","manualFormatting":"Fitzgerald (1998)","plainTextFormattedCitation":"(Fitzgerald, 1998)","previouslyFormattedCitation":"(Fitzgerald, 1998)"},"properties":{"noteIndex":0},"schema":"https://github.com/citation-style-language/schema/raw/master/csl-citation.json"}</w:instrText>
      </w:r>
      <w:r w:rsidR="008E697C" w:rsidRPr="002E5FB2">
        <w:rPr>
          <w:rFonts w:asciiTheme="minorBidi" w:hAnsiTheme="minorBidi"/>
          <w:noProof/>
          <w:lang w:val="id-ID"/>
        </w:rPr>
        <w:fldChar w:fldCharType="separate"/>
      </w:r>
      <w:r w:rsidR="008E697C" w:rsidRPr="002E5FB2">
        <w:rPr>
          <w:rFonts w:asciiTheme="minorBidi" w:hAnsiTheme="minorBidi"/>
          <w:noProof/>
          <w:lang w:val="id-ID"/>
        </w:rPr>
        <w:t>Fitzgerald (1998)</w:t>
      </w:r>
      <w:r w:rsidR="008E697C" w:rsidRPr="002E5FB2">
        <w:rPr>
          <w:rFonts w:asciiTheme="minorBidi" w:hAnsiTheme="minorBidi"/>
          <w:noProof/>
          <w:lang w:val="id-ID"/>
        </w:rPr>
        <w:fldChar w:fldCharType="end"/>
      </w:r>
      <w:r w:rsidRPr="002E5FB2">
        <w:rPr>
          <w:rFonts w:asciiTheme="minorBidi" w:hAnsiTheme="minorBidi"/>
          <w:lang w:val="id-ID"/>
        </w:rPr>
        <w:t xml:space="preserve"> yaitu perasaan terima kasih atas kebaikan, bantuan atau manfaat yang didapat dalam hidup serta adanya tindakan untuk membalas kebaikan tersebut ta</w:t>
      </w:r>
      <w:r w:rsidR="00022F27" w:rsidRPr="002E5FB2">
        <w:rPr>
          <w:rFonts w:asciiTheme="minorBidi" w:hAnsiTheme="minorBidi"/>
          <w:lang w:val="id-ID"/>
        </w:rPr>
        <w:t>npa adanya imbalan.</w:t>
      </w:r>
      <w:r w:rsidR="00B55514" w:rsidRPr="002E5FB2">
        <w:rPr>
          <w:rFonts w:asciiTheme="minorBidi" w:hAnsiTheme="minorBidi"/>
          <w:lang w:val="id-ID"/>
        </w:rPr>
        <w:t xml:space="preserve"> </w:t>
      </w:r>
      <w:r w:rsidR="008E697C" w:rsidRPr="002E5FB2">
        <w:rPr>
          <w:rFonts w:asciiTheme="minorBidi" w:hAnsiTheme="minorBidi"/>
          <w:noProof/>
          <w:lang w:val="id-ID"/>
        </w:rPr>
        <w:fldChar w:fldCharType="begin" w:fldLock="1"/>
      </w:r>
      <w:r w:rsidR="008E697C" w:rsidRPr="002E5FB2">
        <w:rPr>
          <w:rFonts w:asciiTheme="minorBidi" w:hAnsiTheme="minorBidi"/>
          <w:noProof/>
          <w:lang w:val="id-ID"/>
        </w:rPr>
        <w:instrText>ADDIN CSL_CITATION {"citationItems":[{"id":"ITEM-1","itemData":{"DOI":"10.1086/233876","ISSN":"00141704","author":[{"dropping-particle":"","family":"Fitzgerald","given":"Patrick","non-dropping-particle":"","parse-names":false,"suffix":""}],"container-title":"Ethics","id":"ITEM-1","issue":"1","issued":{"date-parts":[["1998"]]},"page":"119-153","title":"Gratitude and justice","type":"article-journal","volume":"109"},"uris":["http://www.mendeley.com/documents/?uuid=73225fe2-27b6-4cd2-be65-1bb279d04940"]}],"mendeley":{"formattedCitation":"(Fitzgerald, 1998)","manualFormatting":"Fitzgerald (1998)","plainTextFormattedCitation":"(Fitzgerald, 1998)","previouslyFormattedCitation":"(Fitzgerald, 1998)"},"properties":{"noteIndex":0},"schema":"https://github.com/citation-style-language/schema/raw/master/csl-citation.json"}</w:instrText>
      </w:r>
      <w:r w:rsidR="008E697C" w:rsidRPr="002E5FB2">
        <w:rPr>
          <w:rFonts w:asciiTheme="minorBidi" w:hAnsiTheme="minorBidi"/>
          <w:noProof/>
          <w:lang w:val="id-ID"/>
        </w:rPr>
        <w:fldChar w:fldCharType="separate"/>
      </w:r>
      <w:r w:rsidR="008E697C" w:rsidRPr="002E5FB2">
        <w:rPr>
          <w:rFonts w:asciiTheme="minorBidi" w:hAnsiTheme="minorBidi"/>
          <w:noProof/>
          <w:lang w:val="id-ID"/>
        </w:rPr>
        <w:t>Fitzgerald (1998)</w:t>
      </w:r>
      <w:r w:rsidR="008E697C" w:rsidRPr="002E5FB2">
        <w:rPr>
          <w:rFonts w:asciiTheme="minorBidi" w:hAnsiTheme="minorBidi"/>
          <w:noProof/>
          <w:lang w:val="id-ID"/>
        </w:rPr>
        <w:fldChar w:fldCharType="end"/>
      </w:r>
      <w:r w:rsidR="00B55514" w:rsidRPr="002E5FB2">
        <w:rPr>
          <w:rFonts w:asciiTheme="minorBidi" w:hAnsiTheme="minorBidi"/>
          <w:lang w:val="id-ID"/>
        </w:rPr>
        <w:t xml:space="preserve"> menyatakan bahwa kebersyukuran memil</w:t>
      </w:r>
      <w:r w:rsidR="00715026" w:rsidRPr="002E5FB2">
        <w:rPr>
          <w:rFonts w:asciiTheme="minorBidi" w:hAnsiTheme="minorBidi"/>
          <w:lang w:val="id-ID"/>
        </w:rPr>
        <w:t>iki tiga aspek diantaranya</w:t>
      </w:r>
      <w:r w:rsidR="00C7549E" w:rsidRPr="002E5FB2">
        <w:rPr>
          <w:rFonts w:asciiTheme="minorBidi" w:hAnsiTheme="minorBidi"/>
          <w:lang w:val="id-ID"/>
        </w:rPr>
        <w:t xml:space="preserve"> </w:t>
      </w:r>
      <w:r w:rsidR="00B55514" w:rsidRPr="002E5FB2">
        <w:rPr>
          <w:rFonts w:asciiTheme="minorBidi" w:hAnsiTheme="minorBidi"/>
          <w:i/>
          <w:iCs/>
          <w:noProof/>
          <w:lang w:val="id-ID"/>
        </w:rPr>
        <w:t>a warm sense of appreciation</w:t>
      </w:r>
      <w:r w:rsidR="00797178">
        <w:rPr>
          <w:rFonts w:asciiTheme="minorBidi" w:hAnsiTheme="minorBidi"/>
          <w:noProof/>
          <w:lang w:val="id-ID"/>
        </w:rPr>
        <w:t>,</w:t>
      </w:r>
      <w:r w:rsidR="00B55514" w:rsidRPr="002E5FB2">
        <w:rPr>
          <w:rFonts w:asciiTheme="minorBidi" w:hAnsiTheme="minorBidi"/>
          <w:noProof/>
          <w:lang w:val="id-ID"/>
        </w:rPr>
        <w:t xml:space="preserve"> </w:t>
      </w:r>
      <w:r w:rsidR="00797178">
        <w:rPr>
          <w:rFonts w:asciiTheme="minorBidi" w:hAnsiTheme="minorBidi"/>
          <w:i/>
          <w:iCs/>
          <w:noProof/>
          <w:lang w:val="id-ID"/>
        </w:rPr>
        <w:t>a</w:t>
      </w:r>
      <w:r w:rsidR="00B55514" w:rsidRPr="002E5FB2">
        <w:rPr>
          <w:rFonts w:asciiTheme="minorBidi" w:hAnsiTheme="minorBidi"/>
          <w:i/>
          <w:iCs/>
          <w:noProof/>
          <w:lang w:val="id-ID"/>
        </w:rPr>
        <w:t xml:space="preserve"> sense of goodwill</w:t>
      </w:r>
      <w:r w:rsidR="00797178">
        <w:rPr>
          <w:rFonts w:asciiTheme="minorBidi" w:hAnsiTheme="minorBidi"/>
          <w:noProof/>
          <w:lang w:val="id-ID"/>
        </w:rPr>
        <w:t xml:space="preserve"> dan</w:t>
      </w:r>
      <w:r w:rsidR="00B55514" w:rsidRPr="002E5FB2">
        <w:rPr>
          <w:rFonts w:asciiTheme="minorBidi" w:hAnsiTheme="minorBidi"/>
          <w:noProof/>
          <w:lang w:val="id-ID"/>
        </w:rPr>
        <w:t xml:space="preserve"> </w:t>
      </w:r>
      <w:r w:rsidR="00797178">
        <w:rPr>
          <w:rFonts w:asciiTheme="minorBidi" w:hAnsiTheme="minorBidi"/>
          <w:i/>
          <w:iCs/>
          <w:noProof/>
          <w:lang w:val="id-ID"/>
        </w:rPr>
        <w:t>a</w:t>
      </w:r>
      <w:r w:rsidR="00B55514" w:rsidRPr="002E5FB2">
        <w:rPr>
          <w:rFonts w:asciiTheme="minorBidi" w:hAnsiTheme="minorBidi"/>
          <w:i/>
          <w:iCs/>
          <w:noProof/>
          <w:lang w:val="id-ID"/>
        </w:rPr>
        <w:t xml:space="preserve"> disposition to act</w:t>
      </w:r>
      <w:r w:rsidR="00B55514" w:rsidRPr="002E5FB2">
        <w:rPr>
          <w:rFonts w:asciiTheme="minorBidi" w:hAnsiTheme="minorBidi"/>
          <w:noProof/>
          <w:lang w:val="id-ID"/>
        </w:rPr>
        <w:t>.</w:t>
      </w:r>
      <w:r w:rsidR="00EC2700">
        <w:rPr>
          <w:rFonts w:asciiTheme="minorBidi" w:hAnsiTheme="minorBidi"/>
          <w:noProof/>
          <w:lang w:val="id-ID"/>
        </w:rPr>
        <w:t xml:space="preserve"> </w:t>
      </w:r>
      <w:r w:rsidR="00DC0009" w:rsidRPr="002E5FB2">
        <w:rPr>
          <w:rFonts w:asciiTheme="minorBidi" w:hAnsiTheme="minorBidi"/>
          <w:noProof/>
          <w:lang w:val="id-ID"/>
        </w:rPr>
        <w:t>Individu yang bersyukur akan menunjukkan rasa terima kasih dan akan memberikan balasan atas kebaikan te</w:t>
      </w:r>
      <w:r w:rsidR="00461F88" w:rsidRPr="002E5FB2">
        <w:rPr>
          <w:rFonts w:asciiTheme="minorBidi" w:hAnsiTheme="minorBidi"/>
          <w:noProof/>
          <w:lang w:val="id-ID"/>
        </w:rPr>
        <w:t>r</w:t>
      </w:r>
      <w:r w:rsidR="00DC0009" w:rsidRPr="002E5FB2">
        <w:rPr>
          <w:rFonts w:asciiTheme="minorBidi" w:hAnsiTheme="minorBidi"/>
          <w:noProof/>
          <w:lang w:val="id-ID"/>
        </w:rPr>
        <w:t xml:space="preserve">sebut </w:t>
      </w:r>
      <w:r w:rsidR="00DC0009" w:rsidRPr="002E5FB2">
        <w:rPr>
          <w:rFonts w:asciiTheme="minorBidi" w:hAnsiTheme="minorBidi"/>
          <w:noProof/>
          <w:lang w:val="id-ID"/>
        </w:rPr>
        <w:fldChar w:fldCharType="begin" w:fldLock="1"/>
      </w:r>
      <w:r w:rsidR="00461F88" w:rsidRPr="002E5FB2">
        <w:rPr>
          <w:rFonts w:asciiTheme="minorBidi" w:hAnsiTheme="minorBidi"/>
          <w:noProof/>
          <w:lang w:val="id-ID"/>
        </w:rPr>
        <w:instrText>ADDIN CSL_CITATION {"citationItems":[{"id":"ITEM-1","itemData":{"DOI":"10.1086/233876","ISSN":"00141704","author":[{"dropping-particle":"","family":"Fitzgerald","given":"Patrick","non-dropping-particle":"","parse-names":false,"suffix":""}],"container-title":"Ethics","id":"ITEM-1","issue":"1","issued":{"date-parts":[["1998"]]},"page":"119-153","title":"Gratitude and justice","type":"article-journal","volume":"109"},"uris":["http://www.mendeley.com/documents/?uuid=73225fe2-27b6-4cd2-be65-1bb279d04940"]}],"mendeley":{"formattedCitation":"(Fitzgerald, 1998)","plainTextFormattedCitation":"(Fitzgerald, 1998)","previouslyFormattedCitation":"(Fitzgerald, 1998)"},"properties":{"noteIndex":0},"schema":"https://github.com/citation-style-language/schema/raw/master/csl-citation.json"}</w:instrText>
      </w:r>
      <w:r w:rsidR="00DC0009" w:rsidRPr="002E5FB2">
        <w:rPr>
          <w:rFonts w:asciiTheme="minorBidi" w:hAnsiTheme="minorBidi"/>
          <w:noProof/>
          <w:lang w:val="id-ID"/>
        </w:rPr>
        <w:fldChar w:fldCharType="separate"/>
      </w:r>
      <w:r w:rsidR="00DC0009" w:rsidRPr="002E5FB2">
        <w:rPr>
          <w:rFonts w:asciiTheme="minorBidi" w:hAnsiTheme="minorBidi"/>
          <w:noProof/>
          <w:lang w:val="id-ID"/>
        </w:rPr>
        <w:t>(Fitzgerald, 1998)</w:t>
      </w:r>
      <w:r w:rsidR="00DC0009" w:rsidRPr="002E5FB2">
        <w:rPr>
          <w:rFonts w:asciiTheme="minorBidi" w:hAnsiTheme="minorBidi"/>
          <w:noProof/>
          <w:lang w:val="id-ID"/>
        </w:rPr>
        <w:fldChar w:fldCharType="end"/>
      </w:r>
      <w:r w:rsidR="00461F88" w:rsidRPr="002E5FB2">
        <w:rPr>
          <w:rFonts w:asciiTheme="minorBidi" w:hAnsiTheme="minorBidi"/>
          <w:noProof/>
          <w:lang w:val="id-ID"/>
        </w:rPr>
        <w:t>.</w:t>
      </w:r>
      <w:r w:rsidR="00DC0009" w:rsidRPr="002E5FB2">
        <w:rPr>
          <w:rFonts w:asciiTheme="minorBidi" w:hAnsiTheme="minorBidi"/>
          <w:noProof/>
          <w:lang w:val="id-ID"/>
        </w:rPr>
        <w:t xml:space="preserve"> </w:t>
      </w:r>
      <w:r w:rsidR="00461F88" w:rsidRPr="002E5FB2">
        <w:rPr>
          <w:rFonts w:asciiTheme="minorBidi" w:hAnsiTheme="minorBidi"/>
          <w:noProof/>
          <w:lang w:val="id-ID"/>
        </w:rPr>
        <w:t xml:space="preserve">Hal tersebut dapat memnculkan emosi positif, bahagia, optimis dan rasa puas terhadap hidup </w:t>
      </w:r>
      <w:r w:rsidR="00461F88" w:rsidRPr="002E5FB2">
        <w:rPr>
          <w:rFonts w:asciiTheme="minorBidi" w:hAnsiTheme="minorBidi"/>
          <w:noProof/>
          <w:lang w:val="id-ID"/>
        </w:rPr>
        <w:fldChar w:fldCharType="begin" w:fldLock="1"/>
      </w:r>
      <w:r w:rsidR="00712A62" w:rsidRPr="002E5FB2">
        <w:rPr>
          <w:rFonts w:asciiTheme="minorBidi" w:hAnsiTheme="minorBidi"/>
          <w:noProof/>
          <w:lang w:val="id-ID"/>
        </w:rPr>
        <w:instrText>ADDIN CSL_CITATION {"citationItems":[{"id":"ITEM-1","itemData":{"DOI":"10.1007/s10902-005-3649-5","ISBN":"1090200536","ISSN":"13894978","abstract":"Materialistic strivings have been implicated as a cause of unhappiness. Gratitude, on the other hand - both in its manifestations as a chronic affective trait and as a more temporary emotional experience - may be a cause of happiness. In the present paper we review the empirical research on the relationships among materialism, gratitude, and well-being. We present new correlational data on the gratitude-materialism relationship and propose that gratitude may have the potential to reduce materialistic strivings and consequently diminish the negative effects of materialistic strivings on psychological well-being. We conclude with some recommendations for future research on the relationships among gratitude, materialism, and well-being. © Springer 2006.","author":[{"dropping-particle":"","family":"Polak","given":"Emily L.","non-dropping-particle":"","parse-names":false,"suffix":""},{"dropping-particle":"","family":"McCullough","given":"Michael E.","non-dropping-particle":"","parse-names":false,"suffix":""}],"container-title":"Journal of Happiness Studies","id":"ITEM-1","issue":"3","issued":{"date-parts":[["2006"]]},"page":"343-360","title":"Is gratitude an alternative to materialism?","type":"article-journal","volume":"7"},"uris":["http://www.mendeley.com/documents/?uuid=1ae0198c-41ee-4a52-ab43-ef58bef7f9ba"]}],"mendeley":{"formattedCitation":"(Polak &amp; McCullough, 2006)","plainTextFormattedCitation":"(Polak &amp; McCullough, 2006)","previouslyFormattedCitation":"(Polak &amp; McCullough, 2006)"},"properties":{"noteIndex":0},"schema":"https://github.com/citation-style-language/schema/raw/master/csl-citation.json"}</w:instrText>
      </w:r>
      <w:r w:rsidR="00461F88" w:rsidRPr="002E5FB2">
        <w:rPr>
          <w:rFonts w:asciiTheme="minorBidi" w:hAnsiTheme="minorBidi"/>
          <w:noProof/>
          <w:lang w:val="id-ID"/>
        </w:rPr>
        <w:fldChar w:fldCharType="separate"/>
      </w:r>
      <w:r w:rsidR="00461F88" w:rsidRPr="002E5FB2">
        <w:rPr>
          <w:rFonts w:asciiTheme="minorBidi" w:hAnsiTheme="minorBidi"/>
          <w:noProof/>
          <w:lang w:val="id-ID"/>
        </w:rPr>
        <w:t>(Polak &amp; McCullough, 2006)</w:t>
      </w:r>
      <w:r w:rsidR="00461F88" w:rsidRPr="002E5FB2">
        <w:rPr>
          <w:rFonts w:asciiTheme="minorBidi" w:hAnsiTheme="minorBidi"/>
          <w:noProof/>
          <w:lang w:val="id-ID"/>
        </w:rPr>
        <w:fldChar w:fldCharType="end"/>
      </w:r>
      <w:r w:rsidR="00461F88" w:rsidRPr="002E5FB2">
        <w:rPr>
          <w:rFonts w:asciiTheme="minorBidi" w:hAnsiTheme="minorBidi"/>
          <w:noProof/>
          <w:lang w:val="id-ID"/>
        </w:rPr>
        <w:t>.</w:t>
      </w:r>
      <w:r w:rsidR="003129E3" w:rsidRPr="002E5FB2">
        <w:rPr>
          <w:rFonts w:asciiTheme="minorBidi" w:hAnsiTheme="minorBidi"/>
          <w:noProof/>
          <w:lang w:val="id-ID"/>
        </w:rPr>
        <w:t xml:space="preserve"> </w:t>
      </w:r>
      <w:r w:rsidR="008E697C" w:rsidRPr="002E5FB2">
        <w:rPr>
          <w:rFonts w:asciiTheme="minorBidi" w:hAnsiTheme="minorBidi"/>
          <w:noProof/>
          <w:lang w:val="en-ID"/>
        </w:rPr>
        <w:fldChar w:fldCharType="begin" w:fldLock="1"/>
      </w:r>
      <w:r w:rsidR="008E697C" w:rsidRPr="002E5FB2">
        <w:rPr>
          <w:rFonts w:asciiTheme="minorBidi" w:hAnsiTheme="minorBidi"/>
          <w:noProof/>
          <w:lang w:val="en-ID"/>
        </w:rPr>
        <w:instrText>ADDIN CSL_CITATION {"citationItems":[{"id":"ITEM-1","itemData":{"author":[{"dropping-particle":"","family":"Kerns","given":"Charles D.","non-dropping-particle":"","parse-names":false,"suffix":""}],"container-title":"Graziadio Business Review","id":"ITEM-1","issue":"4","issued":{"date-parts":[["2006"]]},"number-of-pages":"1-10","title":"Gratitude at work! counting your blessings will benefit yourself and your organization","type":"report","volume":"9"},"uris":["http://www.mendeley.com/documents/?uuid=ef2dac50-c9c1-488e-8281-a768369a5cdd"]}],"mendeley":{"formattedCitation":"(Kerns, 2006)","manualFormatting":"Kerns (2006)","plainTextFormattedCitation":"(Kerns, 2006)","previouslyFormattedCitation":"(Kerns, 2006)"},"properties":{"noteIndex":0},"schema":"https://github.com/citation-style-language/schema/raw/master/csl-citation.json"}</w:instrText>
      </w:r>
      <w:r w:rsidR="008E697C" w:rsidRPr="002E5FB2">
        <w:rPr>
          <w:rFonts w:asciiTheme="minorBidi" w:hAnsiTheme="minorBidi"/>
          <w:noProof/>
          <w:lang w:val="en-ID"/>
        </w:rPr>
        <w:fldChar w:fldCharType="separate"/>
      </w:r>
      <w:r w:rsidR="008E697C" w:rsidRPr="002E5FB2">
        <w:rPr>
          <w:rFonts w:asciiTheme="minorBidi" w:hAnsiTheme="minorBidi"/>
          <w:noProof/>
          <w:lang w:val="en-ID"/>
        </w:rPr>
        <w:t>Kerns (2006)</w:t>
      </w:r>
      <w:r w:rsidR="008E697C" w:rsidRPr="002E5FB2">
        <w:rPr>
          <w:rFonts w:asciiTheme="minorBidi" w:hAnsiTheme="minorBidi"/>
          <w:noProof/>
          <w:lang w:val="en-ID"/>
        </w:rPr>
        <w:fldChar w:fldCharType="end"/>
      </w:r>
      <w:r w:rsidR="00CA7BE8" w:rsidRPr="002E5FB2">
        <w:rPr>
          <w:rFonts w:asciiTheme="minorBidi" w:hAnsiTheme="minorBidi"/>
          <w:noProof/>
          <w:lang w:val="id-ID"/>
        </w:rPr>
        <w:t xml:space="preserve"> menyatakan bahwa kebersyukuran dapat dilakukan di tempat kerja yang berdampak terhadap kepuasan</w:t>
      </w:r>
      <w:r w:rsidR="006B25EC" w:rsidRPr="002E5FB2">
        <w:rPr>
          <w:rFonts w:asciiTheme="minorBidi" w:hAnsiTheme="minorBidi"/>
          <w:noProof/>
          <w:lang w:val="id-ID"/>
        </w:rPr>
        <w:t xml:space="preserve"> kerja, loyalitas karyawan,</w:t>
      </w:r>
      <w:r w:rsidR="00CA7BE8" w:rsidRPr="002E5FB2">
        <w:rPr>
          <w:rFonts w:asciiTheme="minorBidi" w:hAnsiTheme="minorBidi"/>
          <w:noProof/>
          <w:lang w:val="id-ID"/>
        </w:rPr>
        <w:t xml:space="preserve"> perilaku kewarganegaraan</w:t>
      </w:r>
      <w:r w:rsidR="006B25EC" w:rsidRPr="002E5FB2">
        <w:rPr>
          <w:rFonts w:asciiTheme="minorBidi" w:hAnsiTheme="minorBidi"/>
          <w:noProof/>
          <w:lang w:val="id-ID"/>
        </w:rPr>
        <w:t xml:space="preserve"> serta dapat mengurangi pergantian karyawan dan meningkatkan keuntungan organisasi dan produktivitas.</w:t>
      </w:r>
      <w:r w:rsidR="005C4942" w:rsidRPr="002E5FB2">
        <w:rPr>
          <w:rFonts w:asciiTheme="minorBidi" w:hAnsiTheme="minorBidi"/>
          <w:noProof/>
          <w:lang w:val="id-ID"/>
        </w:rPr>
        <w:t xml:space="preserve"> </w:t>
      </w:r>
    </w:p>
    <w:p w:rsidR="008A1DED" w:rsidRPr="002E5FB2" w:rsidRDefault="001601E6" w:rsidP="0097428C">
      <w:pPr>
        <w:spacing w:line="360" w:lineRule="auto"/>
        <w:ind w:firstLine="567"/>
        <w:jc w:val="both"/>
        <w:rPr>
          <w:rFonts w:asciiTheme="minorBidi" w:hAnsiTheme="minorBidi"/>
          <w:noProof/>
          <w:lang w:val="id-ID"/>
        </w:rPr>
      </w:pPr>
      <w:r w:rsidRPr="002E5FB2">
        <w:rPr>
          <w:rFonts w:asciiTheme="minorBidi" w:hAnsiTheme="minorBidi"/>
          <w:noProof/>
          <w:lang w:val="id-ID"/>
        </w:rPr>
        <w:t xml:space="preserve">Sebaliknya, individu yang tidak bersyukur akan cenderung tidak menyukai kebaikan dari orang lain dan akan menunjukkan respon mencemooh, mencaci maki dan marah terhadap kebaikan orang lain </w:t>
      </w:r>
      <w:r w:rsidR="008E697C" w:rsidRPr="002E5FB2">
        <w:rPr>
          <w:rFonts w:asciiTheme="minorBidi" w:hAnsiTheme="minorBidi"/>
          <w:noProof/>
          <w:lang w:val="id-ID"/>
        </w:rPr>
        <w:fldChar w:fldCharType="begin" w:fldLock="1"/>
      </w:r>
      <w:r w:rsidR="007E3A50" w:rsidRPr="002E5FB2">
        <w:rPr>
          <w:rFonts w:asciiTheme="minorBidi" w:hAnsiTheme="minorBidi"/>
          <w:noProof/>
          <w:lang w:val="id-ID"/>
        </w:rPr>
        <w:instrText>ADDIN CSL_CITATION {"citationItems":[{"id":"ITEM-1","itemData":{"ISBN":"9780618620197","author":[{"dropping-particle":"","family":"Emmons","given":"Robert A","non-dropping-particle":"","parse-names":false,"suffix":""}],"id":"ITEM-1","issued":{"date-parts":[["2007"]]},"number-of-pages":"251","publisher":"Houghton Mifflin Company","publisher-place":"New York","title":"Thanks!: How the new science of gratitude can make you happier","type":"book"},"uris":["http://www.mendeley.com/documents/?uuid=7fc7fe27-624a-44fe-8906-ec2bc6f98f30"]}],"mendeley":{"formattedCitation":"(Emmons, 2007)","plainTextFormattedCitation":"(Emmons, 2007)","previouslyFormattedCitation":"(Emmons, 2007)"},"properties":{"noteIndex":0},"schema":"https://github.com/citation-style-language/schema/raw/master/csl-citation.json"}</w:instrText>
      </w:r>
      <w:r w:rsidR="008E697C" w:rsidRPr="002E5FB2">
        <w:rPr>
          <w:rFonts w:asciiTheme="minorBidi" w:hAnsiTheme="minorBidi"/>
          <w:noProof/>
          <w:lang w:val="id-ID"/>
        </w:rPr>
        <w:fldChar w:fldCharType="separate"/>
      </w:r>
      <w:r w:rsidR="008E697C" w:rsidRPr="002E5FB2">
        <w:rPr>
          <w:rFonts w:asciiTheme="minorBidi" w:hAnsiTheme="minorBidi"/>
          <w:noProof/>
          <w:lang w:val="id-ID"/>
        </w:rPr>
        <w:t>(Emmons, 2007)</w:t>
      </w:r>
      <w:r w:rsidR="008E697C" w:rsidRPr="002E5FB2">
        <w:rPr>
          <w:rFonts w:asciiTheme="minorBidi" w:hAnsiTheme="minorBidi"/>
          <w:noProof/>
          <w:lang w:val="id-ID"/>
        </w:rPr>
        <w:fldChar w:fldCharType="end"/>
      </w:r>
      <w:r w:rsidRPr="002E5FB2">
        <w:rPr>
          <w:rFonts w:asciiTheme="minorBidi" w:hAnsiTheme="minorBidi"/>
          <w:noProof/>
          <w:lang w:val="id-ID"/>
        </w:rPr>
        <w:t>.</w:t>
      </w:r>
      <w:r w:rsidR="00285D8B" w:rsidRPr="002E5FB2">
        <w:rPr>
          <w:rFonts w:asciiTheme="minorBidi" w:hAnsiTheme="minorBidi"/>
          <w:noProof/>
          <w:lang w:val="id-ID"/>
        </w:rPr>
        <w:t xml:space="preserve"> Individu yang tidak bersyukur juga dapat merusak keharmonisan dan kerjasama yang sudah ada. Hal </w:t>
      </w:r>
      <w:r w:rsidR="00094133" w:rsidRPr="002E5FB2">
        <w:rPr>
          <w:rFonts w:asciiTheme="minorBidi" w:hAnsiTheme="minorBidi"/>
          <w:noProof/>
          <w:lang w:val="id-ID"/>
        </w:rPr>
        <w:t xml:space="preserve">ini karena rendahnya </w:t>
      </w:r>
      <w:r w:rsidR="00094133" w:rsidRPr="002E5FB2">
        <w:rPr>
          <w:rFonts w:asciiTheme="minorBidi" w:hAnsiTheme="minorBidi"/>
          <w:i/>
          <w:iCs/>
          <w:noProof/>
          <w:lang w:val="id-ID"/>
        </w:rPr>
        <w:t>work engagement</w:t>
      </w:r>
      <w:r w:rsidR="00094133" w:rsidRPr="002E5FB2">
        <w:rPr>
          <w:rFonts w:asciiTheme="minorBidi" w:hAnsiTheme="minorBidi"/>
          <w:noProof/>
          <w:lang w:val="id-ID"/>
        </w:rPr>
        <w:t xml:space="preserve"> pada karyawan dimana menurut </w:t>
      </w:r>
      <w:r w:rsidR="008E697C" w:rsidRPr="002E5FB2">
        <w:rPr>
          <w:rFonts w:asciiTheme="minorBidi" w:hAnsiTheme="minorBidi"/>
          <w:noProof/>
          <w:lang w:val="id-ID"/>
        </w:rPr>
        <w:fldChar w:fldCharType="begin" w:fldLock="1"/>
      </w:r>
      <w:r w:rsidR="008E697C" w:rsidRPr="002E5FB2">
        <w:rPr>
          <w:rFonts w:asciiTheme="minorBidi" w:hAnsiTheme="minorBidi"/>
          <w:noProof/>
          <w:lang w:val="id-ID"/>
        </w:rPr>
        <w:instrText>ADDIN CSL_CITATION {"citationItems":[{"id":"ITEM-1","itemData":{"DOI":"10.24912/jmishumsen.v1i2.981","ISSN":"2579-6348","abstract":"PT EG adalah salah satu perusahaan yang bergerak di bidang manufacturing. Saat ini PT EG telah menunjukkan perkembangan yang sangat pesat. Keberhasilan PT EG tentunya tidak terlepas dari karyawan sebagai mitra kerja yang terbukti telah memiliki kontribusi besar dalam setiap kegiatan untuk kelangsungan PT. EG. Dalam melaksanakan tugasnya, karyawan di PT EG menunjukkan antusiasme dan bersedia mengaplikasikan energi yang dimiliki untuk menyelesaikan tuntutan kerja yang diberikan, tidak sedikit pula karyawan yang merasa bangga terhadap pekerjaannya. Kondisi ini menunjukkan adanya work engagement yang dimiliki antara karyawan. Work engagement didefinisikan sebagai keadaan dimana seseorang mampu berkomitmen dengan organisasi baik secara emosional maupun intelektual. Dengan demikian peneliti memutuskan untuk melakukan studi tentang work engagement pada karyawan di PT EG. Metode yang digunakan dalam penelitian ini adalah kuantitaf non experimental dengan metode deskriptif. Data diperoleh melalui kuesioner work engagement yang diadaptasi dari Utrech Work Engagement Scale (UWES) yang berisi 17 butir pernyataan (Schaufeli dan Bakker, 2004). Hasil penelitian menunjukkan bahwa tingkat work engagement di antara karyawan di PT EG tergolong tinggi (M=5.57). Berikut adalah nilai rata-rata dimensi work engagement, vigour (M = 5,676), dedication (M = 5,715), absorption (M = 5,36). Hal ini menunjukkan bahwa semua karyawan memiliki work engagement yang tinggi, yang berarti mereka bisa mencapai tujuan mereka, sehingga dapat memberi dampak pada keberhasilan PT. EG.","author":[{"dropping-particle":"","family":"Pri","given":"Rian","non-dropping-particle":"","parse-names":false,"suffix":""},{"dropping-particle":"","family":"Zamralita","given":"Zamralita","non-dropping-particle":"","parse-names":false,"suffix":""}],"container-title":"Jurnal Muara Ilmu Sosial, Humaniora, dan Seni","id":"ITEM-1","issue":"2","issued":{"date-parts":[["2018"]]},"page":"295","title":"Gambaran work engagement pada karyawan di PT EG (manufacturing industry)","type":"article-journal","volume":"1"},"uris":["http://www.mendeley.com/documents/?uuid=fb08e805-e3a5-4d0a-95f8-b913a8d8fbfb"]}],"mendeley":{"formattedCitation":"(Pri &amp; Zamralita, 2018)","manualFormatting":"Pri dan Zamralita (2018)","plainTextFormattedCitation":"(Pri &amp; Zamralita, 2018)","previouslyFormattedCitation":"(Pri &amp; Zamralita, 2018)"},"properties":{"noteIndex":0},"schema":"https://github.com/citation-style-language/schema/raw/master/csl-citation.json"}</w:instrText>
      </w:r>
      <w:r w:rsidR="008E697C" w:rsidRPr="002E5FB2">
        <w:rPr>
          <w:rFonts w:asciiTheme="minorBidi" w:hAnsiTheme="minorBidi"/>
          <w:noProof/>
          <w:lang w:val="id-ID"/>
        </w:rPr>
        <w:fldChar w:fldCharType="separate"/>
      </w:r>
      <w:r w:rsidR="008E697C" w:rsidRPr="002E5FB2">
        <w:rPr>
          <w:rFonts w:asciiTheme="minorBidi" w:hAnsiTheme="minorBidi"/>
          <w:noProof/>
          <w:lang w:val="id-ID"/>
        </w:rPr>
        <w:t>Pri dan Zamralita (2018)</w:t>
      </w:r>
      <w:r w:rsidR="008E697C" w:rsidRPr="002E5FB2">
        <w:rPr>
          <w:rFonts w:asciiTheme="minorBidi" w:hAnsiTheme="minorBidi"/>
          <w:noProof/>
          <w:lang w:val="id-ID"/>
        </w:rPr>
        <w:fldChar w:fldCharType="end"/>
      </w:r>
      <w:r w:rsidR="00094133" w:rsidRPr="002E5FB2">
        <w:rPr>
          <w:rFonts w:asciiTheme="minorBidi" w:hAnsiTheme="minorBidi"/>
          <w:noProof/>
          <w:lang w:val="id-ID"/>
        </w:rPr>
        <w:t xml:space="preserve"> karyawan </w:t>
      </w:r>
      <w:r w:rsidR="00FF14B9" w:rsidRPr="002E5FB2">
        <w:rPr>
          <w:rFonts w:asciiTheme="minorBidi" w:hAnsiTheme="minorBidi"/>
          <w:noProof/>
          <w:lang w:val="id-ID"/>
        </w:rPr>
        <w:t xml:space="preserve">yang menunjukkan sikap tidak peduli dengan pekerjaan baik pribadi maupun kelompok, tingkat konsentrasi rendah saat bekerja dan tidak memiliki antusias dalam bekerja menunjukkan rendahnya </w:t>
      </w:r>
      <w:r w:rsidR="00FF14B9" w:rsidRPr="002E5FB2">
        <w:rPr>
          <w:rFonts w:asciiTheme="minorBidi" w:hAnsiTheme="minorBidi"/>
          <w:i/>
          <w:iCs/>
          <w:noProof/>
          <w:lang w:val="id-ID"/>
        </w:rPr>
        <w:t>work engagement</w:t>
      </w:r>
      <w:r w:rsidR="00FF14B9" w:rsidRPr="002E5FB2">
        <w:rPr>
          <w:rFonts w:asciiTheme="minorBidi" w:hAnsiTheme="minorBidi"/>
          <w:noProof/>
          <w:lang w:val="id-ID"/>
        </w:rPr>
        <w:t xml:space="preserve"> pada karyawan.</w:t>
      </w:r>
      <w:r w:rsidR="008A1DED" w:rsidRPr="002E5FB2">
        <w:rPr>
          <w:rFonts w:asciiTheme="minorBidi" w:hAnsiTheme="minorBidi"/>
          <w:noProof/>
          <w:lang w:val="id-ID"/>
        </w:rPr>
        <w:t xml:space="preserve"> Berdasarkan faktor-faktor yang </w:t>
      </w:r>
      <w:r w:rsidR="00EC2700">
        <w:rPr>
          <w:rFonts w:asciiTheme="minorBidi" w:hAnsiTheme="minorBidi"/>
          <w:noProof/>
          <w:lang w:val="id-ID"/>
        </w:rPr>
        <w:t xml:space="preserve">telah diuraikan diatas dapat di </w:t>
      </w:r>
      <w:r w:rsidR="008A1DED" w:rsidRPr="002E5FB2">
        <w:rPr>
          <w:rFonts w:asciiTheme="minorBidi" w:hAnsiTheme="minorBidi"/>
          <w:noProof/>
          <w:lang w:val="id-ID"/>
        </w:rPr>
        <w:t xml:space="preserve">tarik kesimpulan bahwa kebersyukuran sebagai salah satu bagian dari </w:t>
      </w:r>
      <w:r w:rsidR="008A1DED" w:rsidRPr="002E5FB2">
        <w:rPr>
          <w:rFonts w:asciiTheme="minorBidi" w:hAnsiTheme="minorBidi"/>
          <w:i/>
          <w:iCs/>
          <w:noProof/>
          <w:lang w:val="id-ID"/>
        </w:rPr>
        <w:t>pesonal resources</w:t>
      </w:r>
      <w:r w:rsidR="008A1DED" w:rsidRPr="002E5FB2">
        <w:rPr>
          <w:rFonts w:asciiTheme="minorBidi" w:hAnsiTheme="minorBidi"/>
          <w:noProof/>
          <w:lang w:val="id-ID"/>
        </w:rPr>
        <w:t xml:space="preserve"> </w:t>
      </w:r>
      <w:r w:rsidR="008635C9" w:rsidRPr="002E5FB2">
        <w:rPr>
          <w:rFonts w:asciiTheme="minorBidi" w:hAnsiTheme="minorBidi"/>
          <w:noProof/>
          <w:lang w:val="id-ID"/>
        </w:rPr>
        <w:t xml:space="preserve">yang merupakan faktor-faktor yang mempengaruhi </w:t>
      </w:r>
      <w:r w:rsidR="008635C9" w:rsidRPr="002E5FB2">
        <w:rPr>
          <w:rFonts w:asciiTheme="minorBidi" w:hAnsiTheme="minorBidi"/>
          <w:i/>
          <w:iCs/>
          <w:noProof/>
          <w:lang w:val="id-ID"/>
        </w:rPr>
        <w:t>work engagement</w:t>
      </w:r>
      <w:r w:rsidR="008635C9" w:rsidRPr="002E5FB2">
        <w:rPr>
          <w:rFonts w:asciiTheme="minorBidi" w:hAnsiTheme="minorBidi"/>
          <w:noProof/>
          <w:lang w:val="id-ID"/>
        </w:rPr>
        <w:t xml:space="preserve">. Hal ini juga dibuktikan melalui penelitian yang dilakukan oleh </w:t>
      </w:r>
      <w:r w:rsidR="008E697C" w:rsidRPr="002E5FB2">
        <w:rPr>
          <w:rFonts w:asciiTheme="minorBidi" w:hAnsiTheme="minorBidi"/>
          <w:noProof/>
          <w:lang w:val="en-ID"/>
        </w:rPr>
        <w:fldChar w:fldCharType="begin" w:fldLock="1"/>
      </w:r>
      <w:r w:rsidR="008E697C" w:rsidRPr="002E5FB2">
        <w:rPr>
          <w:rFonts w:asciiTheme="minorBidi" w:hAnsiTheme="minorBidi"/>
          <w:noProof/>
          <w:lang w:val="en-ID"/>
        </w:rPr>
        <w:instrText>ADDIN CSL_CITATION {"citationItems":[{"id":"ITEM-1","itemData":{"author":[{"dropping-particle":"","family":"Hafiz","given":"Muhammad","non-dropping-particle":"","parse-names":false,"suffix":""},{"dropping-particle":"","family":"Kurniawan","given":"Irwan Nuryana","non-dropping-particle":"","parse-names":false,"suffix":""}],"id":"ITEM-1","issued":{"date-parts":[["2018"]]},"page":"1-9","title":"Peran kebersyukuran terhadap work engagement pada pegawai aparatur sipil","type":"article-journal"},"uris":["http://www.mendeley.com/documents/?uuid=5a770383-f2fe-4b1b-b8ea-d0b3359a7a0b"]}],"mendeley":{"formattedCitation":"(Hafiz &amp; Kurniawan, 2018)","manualFormatting":"Hafiz dan Kurniawan (2018)","plainTextFormattedCitation":"(Hafiz &amp; Kurniawan, 2018)","previouslyFormattedCitation":"(Hafiz &amp; Kurniawan, 2018)"},"properties":{"noteIndex":0},"schema":"https://github.com/citation-style-language/schema/raw/master/csl-citation.json"}</w:instrText>
      </w:r>
      <w:r w:rsidR="008E697C" w:rsidRPr="002E5FB2">
        <w:rPr>
          <w:rFonts w:asciiTheme="minorBidi" w:hAnsiTheme="minorBidi"/>
          <w:noProof/>
          <w:lang w:val="en-ID"/>
        </w:rPr>
        <w:fldChar w:fldCharType="separate"/>
      </w:r>
      <w:r w:rsidR="008E697C" w:rsidRPr="002E5FB2">
        <w:rPr>
          <w:rFonts w:asciiTheme="minorBidi" w:hAnsiTheme="minorBidi"/>
          <w:noProof/>
          <w:lang w:val="en-ID"/>
        </w:rPr>
        <w:t xml:space="preserve">Hafiz </w:t>
      </w:r>
      <w:r w:rsidR="008E697C" w:rsidRPr="002E5FB2">
        <w:rPr>
          <w:rFonts w:asciiTheme="minorBidi" w:hAnsiTheme="minorBidi"/>
          <w:noProof/>
          <w:lang w:val="id-ID"/>
        </w:rPr>
        <w:t>dan</w:t>
      </w:r>
      <w:r w:rsidR="008E697C" w:rsidRPr="002E5FB2">
        <w:rPr>
          <w:rFonts w:asciiTheme="minorBidi" w:hAnsiTheme="minorBidi"/>
          <w:noProof/>
          <w:lang w:val="en-ID"/>
        </w:rPr>
        <w:t xml:space="preserve"> Kurniawan </w:t>
      </w:r>
      <w:r w:rsidR="008E697C" w:rsidRPr="002E5FB2">
        <w:rPr>
          <w:rFonts w:asciiTheme="minorBidi" w:hAnsiTheme="minorBidi"/>
          <w:noProof/>
          <w:lang w:val="id-ID"/>
        </w:rPr>
        <w:t>(</w:t>
      </w:r>
      <w:r w:rsidR="008E697C" w:rsidRPr="002E5FB2">
        <w:rPr>
          <w:rFonts w:asciiTheme="minorBidi" w:hAnsiTheme="minorBidi"/>
          <w:noProof/>
          <w:lang w:val="en-ID"/>
        </w:rPr>
        <w:t>2018)</w:t>
      </w:r>
      <w:r w:rsidR="008E697C" w:rsidRPr="002E5FB2">
        <w:rPr>
          <w:rFonts w:asciiTheme="minorBidi" w:hAnsiTheme="minorBidi"/>
          <w:noProof/>
          <w:lang w:val="en-ID"/>
        </w:rPr>
        <w:fldChar w:fldCharType="end"/>
      </w:r>
      <w:r w:rsidR="008635C9" w:rsidRPr="002E5FB2">
        <w:rPr>
          <w:rFonts w:asciiTheme="minorBidi" w:hAnsiTheme="minorBidi"/>
          <w:noProof/>
          <w:lang w:val="id-ID"/>
        </w:rPr>
        <w:t xml:space="preserve"> mengenai peran antara kebersyukuran terhadap </w:t>
      </w:r>
      <w:r w:rsidR="008635C9" w:rsidRPr="002E5FB2">
        <w:rPr>
          <w:rFonts w:asciiTheme="minorBidi" w:hAnsiTheme="minorBidi"/>
          <w:i/>
          <w:iCs/>
          <w:noProof/>
          <w:lang w:val="id-ID"/>
        </w:rPr>
        <w:t>work engagement</w:t>
      </w:r>
      <w:r w:rsidR="008635C9" w:rsidRPr="002E5FB2">
        <w:rPr>
          <w:rFonts w:asciiTheme="minorBidi" w:hAnsiTheme="minorBidi"/>
          <w:noProof/>
          <w:lang w:val="id-ID"/>
        </w:rPr>
        <w:t xml:space="preserve"> pada pegawai aparatur sipil negara (ASN) di Kabupaten Sintang Provinsi Kalimantan Barat yang menunjukkan adanya hubungan antara kebersyukuran dengan </w:t>
      </w:r>
      <w:r w:rsidR="008635C9" w:rsidRPr="002E5FB2">
        <w:rPr>
          <w:rFonts w:asciiTheme="minorBidi" w:hAnsiTheme="minorBidi"/>
          <w:i/>
          <w:iCs/>
          <w:noProof/>
          <w:lang w:val="id-ID"/>
        </w:rPr>
        <w:t>work engagement</w:t>
      </w:r>
      <w:r w:rsidR="00DE5A52" w:rsidRPr="002E5FB2">
        <w:rPr>
          <w:rFonts w:asciiTheme="minorBidi" w:hAnsiTheme="minorBidi"/>
          <w:noProof/>
          <w:lang w:val="id-ID"/>
        </w:rPr>
        <w:t>.</w:t>
      </w:r>
    </w:p>
    <w:p w:rsidR="00215AFB" w:rsidRPr="00604A3A" w:rsidRDefault="006F39E9" w:rsidP="00604A3A">
      <w:pPr>
        <w:spacing w:line="360" w:lineRule="auto"/>
        <w:ind w:firstLine="567"/>
        <w:jc w:val="both"/>
        <w:rPr>
          <w:rFonts w:asciiTheme="minorBidi" w:hAnsiTheme="minorBidi"/>
          <w:noProof/>
          <w:lang w:val="id-ID"/>
        </w:rPr>
      </w:pPr>
      <w:r w:rsidRPr="002E5FB2">
        <w:rPr>
          <w:rFonts w:asciiTheme="minorBidi" w:hAnsiTheme="minorBidi"/>
          <w:noProof/>
          <w:lang w:val="id-ID"/>
        </w:rPr>
        <w:t>Berdasarkan penjelasan</w:t>
      </w:r>
      <w:r w:rsidR="00215AFB" w:rsidRPr="002E5FB2">
        <w:rPr>
          <w:rFonts w:asciiTheme="minorBidi" w:hAnsiTheme="minorBidi"/>
          <w:noProof/>
          <w:lang w:val="id-ID"/>
        </w:rPr>
        <w:t xml:space="preserve"> yang telah diuraikan, maka</w:t>
      </w:r>
      <w:r w:rsidR="00D66A32" w:rsidRPr="002E5FB2">
        <w:rPr>
          <w:rFonts w:asciiTheme="minorBidi" w:hAnsiTheme="minorBidi"/>
          <w:noProof/>
          <w:lang w:val="id-ID"/>
        </w:rPr>
        <w:t xml:space="preserve"> tujuan</w:t>
      </w:r>
      <w:r w:rsidR="00215AFB" w:rsidRPr="002E5FB2">
        <w:rPr>
          <w:rFonts w:asciiTheme="minorBidi" w:hAnsiTheme="minorBidi"/>
          <w:noProof/>
          <w:lang w:val="id-ID"/>
        </w:rPr>
        <w:t xml:space="preserve"> penelitian ini akan menguji hubungan antara kebersyukuran dengan </w:t>
      </w:r>
      <w:r w:rsidR="00215AFB" w:rsidRPr="002E5FB2">
        <w:rPr>
          <w:rFonts w:asciiTheme="minorBidi" w:hAnsiTheme="minorBidi"/>
          <w:i/>
          <w:iCs/>
          <w:noProof/>
          <w:lang w:val="id-ID"/>
        </w:rPr>
        <w:t>work engagement</w:t>
      </w:r>
      <w:r w:rsidR="00215AFB" w:rsidRPr="002E5FB2">
        <w:rPr>
          <w:rFonts w:asciiTheme="minorBidi" w:hAnsiTheme="minorBidi"/>
          <w:noProof/>
          <w:lang w:val="id-ID"/>
        </w:rPr>
        <w:t xml:space="preserve"> pada generasi milenial yang bekerja di era disrupsi.</w:t>
      </w:r>
    </w:p>
    <w:p w:rsidR="00215AFB" w:rsidRPr="00690E3D" w:rsidRDefault="00215AFB" w:rsidP="00215AFB">
      <w:pPr>
        <w:spacing w:line="360" w:lineRule="auto"/>
        <w:jc w:val="both"/>
        <w:rPr>
          <w:rFonts w:asciiTheme="minorBidi" w:hAnsiTheme="minorBidi"/>
          <w:b/>
          <w:bCs/>
          <w:noProof/>
          <w:lang w:val="en-ID"/>
        </w:rPr>
      </w:pPr>
      <w:r w:rsidRPr="00690E3D">
        <w:rPr>
          <w:rFonts w:asciiTheme="minorBidi" w:hAnsiTheme="minorBidi"/>
          <w:b/>
          <w:bCs/>
          <w:noProof/>
          <w:lang w:val="en-ID"/>
        </w:rPr>
        <w:lastRenderedPageBreak/>
        <w:t>METODE</w:t>
      </w:r>
    </w:p>
    <w:p w:rsidR="008C3B6A" w:rsidRPr="007514B2" w:rsidRDefault="00215AFB" w:rsidP="008C3B6A">
      <w:pPr>
        <w:spacing w:line="360" w:lineRule="auto"/>
        <w:ind w:firstLine="709"/>
        <w:jc w:val="both"/>
        <w:rPr>
          <w:rFonts w:asciiTheme="minorBidi" w:hAnsiTheme="minorBidi"/>
          <w:iCs/>
          <w:noProof/>
          <w:lang w:val="id-ID"/>
        </w:rPr>
      </w:pPr>
      <w:r w:rsidRPr="00690E3D">
        <w:rPr>
          <w:rFonts w:asciiTheme="minorBidi" w:hAnsiTheme="minorBidi"/>
          <w:noProof/>
          <w:lang w:val="en-ID"/>
        </w:rPr>
        <w:t xml:space="preserve">Penelitian ini menggunakan metode kuantitatif dengan variabel bebas </w:t>
      </w:r>
      <w:r w:rsidR="008C3B6A">
        <w:rPr>
          <w:rFonts w:asciiTheme="minorBidi" w:hAnsiTheme="minorBidi"/>
          <w:iCs/>
          <w:noProof/>
          <w:lang w:val="id-ID"/>
        </w:rPr>
        <w:t>adalah kebersyukuran</w:t>
      </w:r>
      <w:r w:rsidRPr="00690E3D">
        <w:rPr>
          <w:rFonts w:asciiTheme="minorBidi" w:hAnsiTheme="minorBidi"/>
          <w:noProof/>
          <w:lang w:val="en-ID"/>
        </w:rPr>
        <w:t xml:space="preserve"> dan variabel terikat </w:t>
      </w:r>
      <w:r w:rsidR="008C3B6A">
        <w:rPr>
          <w:rFonts w:asciiTheme="minorBidi" w:hAnsiTheme="minorBidi"/>
          <w:i/>
          <w:noProof/>
          <w:lang w:val="id-ID"/>
        </w:rPr>
        <w:t>work engagement</w:t>
      </w:r>
      <w:r w:rsidR="008D5825">
        <w:rPr>
          <w:rFonts w:asciiTheme="minorBidi" w:hAnsiTheme="minorBidi"/>
          <w:iCs/>
          <w:noProof/>
          <w:lang w:val="id-ID"/>
        </w:rPr>
        <w:t>.</w:t>
      </w:r>
    </w:p>
    <w:p w:rsidR="008C3B6A" w:rsidRPr="008C3B6A" w:rsidRDefault="008C3B6A" w:rsidP="0074706D">
      <w:pPr>
        <w:spacing w:line="360" w:lineRule="auto"/>
        <w:jc w:val="both"/>
        <w:rPr>
          <w:rFonts w:asciiTheme="minorBidi" w:hAnsiTheme="minorBidi"/>
          <w:lang w:val="id-ID"/>
        </w:rPr>
      </w:pPr>
      <w:r>
        <w:rPr>
          <w:rFonts w:asciiTheme="minorBidi" w:hAnsiTheme="minorBidi"/>
          <w:lang w:val="id-ID"/>
        </w:rPr>
        <w:t>Subjek</w:t>
      </w:r>
    </w:p>
    <w:p w:rsidR="00F8755E" w:rsidRDefault="00215AFB" w:rsidP="00D10E7F">
      <w:pPr>
        <w:spacing w:line="360" w:lineRule="auto"/>
        <w:ind w:firstLine="709"/>
        <w:jc w:val="both"/>
        <w:rPr>
          <w:rFonts w:ascii="Times New Roman" w:hAnsi="Times New Roman" w:cs="Times New Roman"/>
          <w:lang w:val="id-ID"/>
        </w:rPr>
      </w:pPr>
      <w:proofErr w:type="spellStart"/>
      <w:proofErr w:type="gramStart"/>
      <w:r w:rsidRPr="00DC03EC">
        <w:rPr>
          <w:rFonts w:asciiTheme="minorBidi" w:hAnsiTheme="minorBidi"/>
        </w:rPr>
        <w:t>Subjek</w:t>
      </w:r>
      <w:proofErr w:type="spellEnd"/>
      <w:r w:rsidRPr="00DC03EC">
        <w:rPr>
          <w:rFonts w:asciiTheme="minorBidi" w:hAnsiTheme="minorBidi"/>
        </w:rPr>
        <w:t xml:space="preserve"> </w:t>
      </w:r>
      <w:proofErr w:type="spellStart"/>
      <w:r w:rsidRPr="00DC03EC">
        <w:rPr>
          <w:rFonts w:asciiTheme="minorBidi" w:hAnsiTheme="minorBidi"/>
        </w:rPr>
        <w:t>dalam</w:t>
      </w:r>
      <w:proofErr w:type="spellEnd"/>
      <w:r w:rsidRPr="00DC03EC">
        <w:rPr>
          <w:rFonts w:asciiTheme="minorBidi" w:hAnsiTheme="minorBidi"/>
        </w:rPr>
        <w:t xml:space="preserve"> </w:t>
      </w:r>
      <w:proofErr w:type="spellStart"/>
      <w:r w:rsidRPr="00DC03EC">
        <w:rPr>
          <w:rFonts w:asciiTheme="minorBidi" w:hAnsiTheme="minorBidi"/>
        </w:rPr>
        <w:t>penelitian</w:t>
      </w:r>
      <w:proofErr w:type="spellEnd"/>
      <w:r w:rsidRPr="00DC03EC">
        <w:rPr>
          <w:rFonts w:asciiTheme="minorBidi" w:hAnsiTheme="minorBidi"/>
        </w:rPr>
        <w:t xml:space="preserve"> </w:t>
      </w:r>
      <w:proofErr w:type="spellStart"/>
      <w:r w:rsidRPr="00DC03EC">
        <w:rPr>
          <w:rFonts w:asciiTheme="minorBidi" w:hAnsiTheme="minorBidi"/>
        </w:rPr>
        <w:t>ini</w:t>
      </w:r>
      <w:proofErr w:type="spellEnd"/>
      <w:r w:rsidR="0074706D" w:rsidRPr="00DC03EC">
        <w:rPr>
          <w:rFonts w:asciiTheme="minorBidi" w:hAnsiTheme="minorBidi"/>
          <w:lang w:val="id-ID"/>
        </w:rPr>
        <w:t xml:space="preserve"> adalah</w:t>
      </w:r>
      <w:r w:rsidRPr="00DC03EC">
        <w:rPr>
          <w:rFonts w:asciiTheme="minorBidi" w:hAnsiTheme="minorBidi"/>
        </w:rPr>
        <w:t xml:space="preserve"> </w:t>
      </w:r>
      <w:r w:rsidR="0074706D" w:rsidRPr="00DC03EC">
        <w:rPr>
          <w:rFonts w:asciiTheme="minorBidi" w:hAnsiTheme="minorBidi"/>
          <w:lang w:val="id-ID"/>
        </w:rPr>
        <w:t>karyawan yang bekerja minimal 1 tahun dan berusia 21-35 tahun</w:t>
      </w:r>
      <w:r w:rsidR="008032F0">
        <w:rPr>
          <w:rFonts w:asciiTheme="minorBidi" w:hAnsiTheme="minorBidi"/>
          <w:lang w:val="id-ID"/>
        </w:rPr>
        <w:t>.</w:t>
      </w:r>
      <w:proofErr w:type="gramEnd"/>
      <w:r w:rsidR="008032F0">
        <w:rPr>
          <w:rFonts w:asciiTheme="minorBidi" w:hAnsiTheme="minorBidi"/>
          <w:lang w:val="id-ID"/>
        </w:rPr>
        <w:t xml:space="preserve"> Jumlah responden</w:t>
      </w:r>
      <w:r w:rsidR="00D10E7F">
        <w:rPr>
          <w:rFonts w:asciiTheme="minorBidi" w:hAnsiTheme="minorBidi"/>
          <w:lang w:val="id-ID"/>
        </w:rPr>
        <w:t xml:space="preserve"> yang digunakan dalam penelitian sebanyak</w:t>
      </w:r>
      <w:r w:rsidR="008032F0">
        <w:rPr>
          <w:rFonts w:asciiTheme="minorBidi" w:hAnsiTheme="minorBidi"/>
          <w:lang w:val="id-ID"/>
        </w:rPr>
        <w:t xml:space="preserve"> 60 orang.</w:t>
      </w:r>
      <w:r w:rsidR="00D10E7F">
        <w:rPr>
          <w:rFonts w:asciiTheme="minorBidi" w:hAnsiTheme="minorBidi"/>
          <w:lang w:val="id-ID"/>
        </w:rPr>
        <w:t xml:space="preserve"> </w:t>
      </w:r>
      <w:r w:rsidR="00F8755E" w:rsidRPr="008032F0">
        <w:rPr>
          <w:rFonts w:asciiTheme="minorBidi" w:hAnsiTheme="minorBidi"/>
          <w:lang w:val="id-ID"/>
        </w:rPr>
        <w:t>Responden didapat melalui kuesioner yang dibagikan secara online. Berikut gambaran responden partisipan</w:t>
      </w:r>
      <w:r w:rsidR="006973C1" w:rsidRPr="008032F0">
        <w:rPr>
          <w:rFonts w:asciiTheme="minorBidi" w:hAnsiTheme="minorBidi"/>
          <w:lang w:val="id-ID"/>
        </w:rPr>
        <w:t>.</w:t>
      </w:r>
    </w:p>
    <w:p w:rsidR="006C2CBA" w:rsidRPr="00BD4EAA" w:rsidRDefault="006C2CBA" w:rsidP="007514B2">
      <w:pPr>
        <w:pStyle w:val="Caption"/>
        <w:jc w:val="center"/>
        <w:rPr>
          <w:rFonts w:asciiTheme="minorBidi" w:hAnsiTheme="minorBidi"/>
          <w:color w:val="auto"/>
          <w:sz w:val="22"/>
          <w:szCs w:val="22"/>
          <w:lang w:val="id-ID"/>
        </w:rPr>
      </w:pPr>
      <w:proofErr w:type="spellStart"/>
      <w:r w:rsidRPr="00BD4EAA">
        <w:rPr>
          <w:rFonts w:asciiTheme="minorBidi" w:hAnsiTheme="minorBidi"/>
          <w:color w:val="auto"/>
          <w:sz w:val="22"/>
          <w:szCs w:val="22"/>
        </w:rPr>
        <w:t>Tabel</w:t>
      </w:r>
      <w:proofErr w:type="spellEnd"/>
      <w:r w:rsidRPr="00BD4EAA">
        <w:rPr>
          <w:rFonts w:asciiTheme="minorBidi" w:hAnsiTheme="minorBidi"/>
          <w:color w:val="auto"/>
          <w:sz w:val="22"/>
          <w:szCs w:val="22"/>
        </w:rPr>
        <w:t xml:space="preserve"> </w:t>
      </w:r>
      <w:r w:rsidRPr="00BD4EAA">
        <w:rPr>
          <w:rFonts w:asciiTheme="minorBidi" w:hAnsiTheme="minorBidi"/>
          <w:color w:val="auto"/>
          <w:sz w:val="22"/>
          <w:szCs w:val="22"/>
        </w:rPr>
        <w:fldChar w:fldCharType="begin"/>
      </w:r>
      <w:r w:rsidRPr="00BD4EAA">
        <w:rPr>
          <w:rFonts w:asciiTheme="minorBidi" w:hAnsiTheme="minorBidi"/>
          <w:color w:val="auto"/>
          <w:sz w:val="22"/>
          <w:szCs w:val="22"/>
        </w:rPr>
        <w:instrText xml:space="preserve"> SEQ Tabel \* ARABIC </w:instrText>
      </w:r>
      <w:r w:rsidRPr="00BD4EAA">
        <w:rPr>
          <w:rFonts w:asciiTheme="minorBidi" w:hAnsiTheme="minorBidi"/>
          <w:color w:val="auto"/>
          <w:sz w:val="22"/>
          <w:szCs w:val="22"/>
        </w:rPr>
        <w:fldChar w:fldCharType="separate"/>
      </w:r>
      <w:r w:rsidR="00931F56">
        <w:rPr>
          <w:rFonts w:asciiTheme="minorBidi" w:hAnsiTheme="minorBidi"/>
          <w:noProof/>
          <w:color w:val="auto"/>
          <w:sz w:val="22"/>
          <w:szCs w:val="22"/>
        </w:rPr>
        <w:t>1</w:t>
      </w:r>
      <w:r w:rsidRPr="00BD4EAA">
        <w:rPr>
          <w:rFonts w:asciiTheme="minorBidi" w:hAnsiTheme="minorBidi"/>
          <w:color w:val="auto"/>
          <w:sz w:val="22"/>
          <w:szCs w:val="22"/>
        </w:rPr>
        <w:fldChar w:fldCharType="end"/>
      </w:r>
      <w:r w:rsidRPr="00BD4EAA">
        <w:rPr>
          <w:rFonts w:asciiTheme="minorBidi" w:hAnsiTheme="minorBidi"/>
          <w:noProof/>
          <w:color w:val="auto"/>
          <w:sz w:val="22"/>
          <w:szCs w:val="22"/>
          <w:lang w:val="id-ID"/>
        </w:rPr>
        <w:t xml:space="preserve"> kategori subjek berdasarkan masa kerja</w:t>
      </w:r>
    </w:p>
    <w:tbl>
      <w:tblPr>
        <w:tblStyle w:val="TableGrid"/>
        <w:tblW w:w="0" w:type="auto"/>
        <w:tblInd w:w="2235" w:type="dxa"/>
        <w:tblLook w:val="04A0" w:firstRow="1" w:lastRow="0" w:firstColumn="1" w:lastColumn="0" w:noHBand="0" w:noVBand="1"/>
      </w:tblPr>
      <w:tblGrid>
        <w:gridCol w:w="1661"/>
        <w:gridCol w:w="1042"/>
        <w:gridCol w:w="375"/>
        <w:gridCol w:w="1883"/>
      </w:tblGrid>
      <w:tr w:rsidR="006973C1" w:rsidTr="00604A3A">
        <w:tc>
          <w:tcPr>
            <w:tcW w:w="1661" w:type="dxa"/>
            <w:tcBorders>
              <w:top w:val="single" w:sz="4" w:space="0" w:color="auto"/>
              <w:left w:val="nil"/>
              <w:bottom w:val="single" w:sz="4" w:space="0" w:color="auto"/>
              <w:right w:val="nil"/>
            </w:tcBorders>
            <w:vAlign w:val="center"/>
            <w:hideMark/>
          </w:tcPr>
          <w:p w:rsidR="006973C1" w:rsidRPr="00876745" w:rsidRDefault="00876745" w:rsidP="00C560C0">
            <w:pPr>
              <w:jc w:val="center"/>
              <w:rPr>
                <w:rFonts w:asciiTheme="minorBidi" w:hAnsiTheme="minorBidi"/>
                <w:b/>
                <w:bCs/>
                <w:noProof/>
                <w:lang w:val="id-ID"/>
              </w:rPr>
            </w:pPr>
            <w:r w:rsidRPr="00876745">
              <w:rPr>
                <w:rFonts w:asciiTheme="minorBidi" w:hAnsiTheme="minorBidi"/>
                <w:b/>
                <w:bCs/>
                <w:noProof/>
                <w:lang w:val="id-ID"/>
              </w:rPr>
              <w:t>Masa kerja</w:t>
            </w:r>
          </w:p>
        </w:tc>
        <w:tc>
          <w:tcPr>
            <w:tcW w:w="1417" w:type="dxa"/>
            <w:gridSpan w:val="2"/>
            <w:tcBorders>
              <w:top w:val="single" w:sz="4" w:space="0" w:color="auto"/>
              <w:left w:val="nil"/>
              <w:bottom w:val="single" w:sz="4" w:space="0" w:color="auto"/>
              <w:right w:val="nil"/>
            </w:tcBorders>
            <w:vAlign w:val="center"/>
            <w:hideMark/>
          </w:tcPr>
          <w:p w:rsidR="006973C1" w:rsidRPr="00876745" w:rsidRDefault="00604A3A" w:rsidP="00C560C0">
            <w:pPr>
              <w:jc w:val="center"/>
              <w:rPr>
                <w:rFonts w:asciiTheme="minorBidi" w:hAnsiTheme="minorBidi"/>
                <w:b/>
                <w:bCs/>
                <w:noProof/>
                <w:lang w:val="id-ID"/>
              </w:rPr>
            </w:pPr>
            <w:r>
              <w:rPr>
                <w:rFonts w:asciiTheme="minorBidi" w:hAnsiTheme="minorBidi"/>
                <w:b/>
                <w:bCs/>
                <w:noProof/>
                <w:lang w:val="id-ID"/>
              </w:rPr>
              <w:t>N</w:t>
            </w:r>
          </w:p>
        </w:tc>
        <w:tc>
          <w:tcPr>
            <w:tcW w:w="1883" w:type="dxa"/>
            <w:tcBorders>
              <w:top w:val="single" w:sz="4" w:space="0" w:color="auto"/>
              <w:left w:val="nil"/>
              <w:bottom w:val="single" w:sz="4" w:space="0" w:color="auto"/>
              <w:right w:val="nil"/>
            </w:tcBorders>
            <w:vAlign w:val="center"/>
            <w:hideMark/>
          </w:tcPr>
          <w:p w:rsidR="006973C1" w:rsidRPr="00876745" w:rsidRDefault="006973C1" w:rsidP="00C560C0">
            <w:pPr>
              <w:jc w:val="center"/>
              <w:rPr>
                <w:rFonts w:asciiTheme="minorBidi" w:hAnsiTheme="minorBidi"/>
                <w:b/>
                <w:bCs/>
                <w:noProof/>
                <w:lang w:val="id-ID"/>
              </w:rPr>
            </w:pPr>
            <w:r w:rsidRPr="00876745">
              <w:rPr>
                <w:rFonts w:asciiTheme="minorBidi" w:hAnsiTheme="minorBidi"/>
                <w:b/>
                <w:bCs/>
                <w:noProof/>
                <w:lang w:val="id-ID"/>
              </w:rPr>
              <w:t>Persentase</w:t>
            </w:r>
          </w:p>
        </w:tc>
      </w:tr>
      <w:tr w:rsidR="006973C1" w:rsidTr="00604A3A">
        <w:tc>
          <w:tcPr>
            <w:tcW w:w="1661" w:type="dxa"/>
            <w:tcBorders>
              <w:top w:val="single" w:sz="4" w:space="0" w:color="auto"/>
              <w:left w:val="nil"/>
              <w:bottom w:val="nil"/>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1-3 tahun</w:t>
            </w:r>
          </w:p>
        </w:tc>
        <w:tc>
          <w:tcPr>
            <w:tcW w:w="1042" w:type="dxa"/>
            <w:tcBorders>
              <w:top w:val="single" w:sz="4" w:space="0" w:color="auto"/>
              <w:left w:val="nil"/>
              <w:bottom w:val="nil"/>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43</w:t>
            </w:r>
          </w:p>
        </w:tc>
        <w:tc>
          <w:tcPr>
            <w:tcW w:w="2258" w:type="dxa"/>
            <w:gridSpan w:val="2"/>
            <w:tcBorders>
              <w:top w:val="single" w:sz="4" w:space="0" w:color="auto"/>
              <w:left w:val="nil"/>
              <w:bottom w:val="nil"/>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71,7%</w:t>
            </w:r>
          </w:p>
        </w:tc>
      </w:tr>
      <w:tr w:rsidR="006973C1" w:rsidTr="00604A3A">
        <w:tc>
          <w:tcPr>
            <w:tcW w:w="1661" w:type="dxa"/>
            <w:tcBorders>
              <w:top w:val="nil"/>
              <w:left w:val="nil"/>
              <w:bottom w:val="nil"/>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4-6 tahun</w:t>
            </w:r>
          </w:p>
        </w:tc>
        <w:tc>
          <w:tcPr>
            <w:tcW w:w="1042" w:type="dxa"/>
            <w:tcBorders>
              <w:top w:val="nil"/>
              <w:left w:val="nil"/>
              <w:bottom w:val="nil"/>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11</w:t>
            </w:r>
          </w:p>
        </w:tc>
        <w:tc>
          <w:tcPr>
            <w:tcW w:w="2258" w:type="dxa"/>
            <w:gridSpan w:val="2"/>
            <w:tcBorders>
              <w:top w:val="nil"/>
              <w:left w:val="nil"/>
              <w:bottom w:val="nil"/>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18,3%</w:t>
            </w:r>
          </w:p>
        </w:tc>
      </w:tr>
      <w:tr w:rsidR="006973C1" w:rsidTr="00604A3A">
        <w:tc>
          <w:tcPr>
            <w:tcW w:w="1661" w:type="dxa"/>
            <w:tcBorders>
              <w:top w:val="nil"/>
              <w:left w:val="nil"/>
              <w:bottom w:val="single" w:sz="4" w:space="0" w:color="auto"/>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7 &gt;</w:t>
            </w:r>
          </w:p>
        </w:tc>
        <w:tc>
          <w:tcPr>
            <w:tcW w:w="1042" w:type="dxa"/>
            <w:tcBorders>
              <w:top w:val="nil"/>
              <w:left w:val="nil"/>
              <w:bottom w:val="single" w:sz="4" w:space="0" w:color="auto"/>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6</w:t>
            </w:r>
          </w:p>
        </w:tc>
        <w:tc>
          <w:tcPr>
            <w:tcW w:w="2258" w:type="dxa"/>
            <w:gridSpan w:val="2"/>
            <w:tcBorders>
              <w:top w:val="nil"/>
              <w:left w:val="nil"/>
              <w:bottom w:val="single" w:sz="4" w:space="0" w:color="auto"/>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10%</w:t>
            </w:r>
          </w:p>
        </w:tc>
      </w:tr>
      <w:tr w:rsidR="006973C1" w:rsidTr="00604A3A">
        <w:tc>
          <w:tcPr>
            <w:tcW w:w="1661" w:type="dxa"/>
            <w:tcBorders>
              <w:top w:val="single" w:sz="4" w:space="0" w:color="auto"/>
              <w:left w:val="nil"/>
              <w:bottom w:val="single" w:sz="4" w:space="0" w:color="auto"/>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Total</w:t>
            </w:r>
          </w:p>
        </w:tc>
        <w:tc>
          <w:tcPr>
            <w:tcW w:w="1042" w:type="dxa"/>
            <w:tcBorders>
              <w:top w:val="single" w:sz="4" w:space="0" w:color="auto"/>
              <w:left w:val="nil"/>
              <w:bottom w:val="single" w:sz="4" w:space="0" w:color="auto"/>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60</w:t>
            </w:r>
          </w:p>
        </w:tc>
        <w:tc>
          <w:tcPr>
            <w:tcW w:w="2258" w:type="dxa"/>
            <w:gridSpan w:val="2"/>
            <w:tcBorders>
              <w:top w:val="single" w:sz="4" w:space="0" w:color="auto"/>
              <w:left w:val="nil"/>
              <w:bottom w:val="single" w:sz="4" w:space="0" w:color="auto"/>
              <w:right w:val="nil"/>
            </w:tcBorders>
            <w:vAlign w:val="center"/>
            <w:hideMark/>
          </w:tcPr>
          <w:p w:rsidR="006973C1" w:rsidRPr="00504E49" w:rsidRDefault="006973C1" w:rsidP="00C560C0">
            <w:pPr>
              <w:jc w:val="center"/>
              <w:rPr>
                <w:rFonts w:asciiTheme="minorBidi" w:hAnsiTheme="minorBidi"/>
                <w:noProof/>
                <w:lang w:val="id-ID"/>
              </w:rPr>
            </w:pPr>
            <w:r w:rsidRPr="00504E49">
              <w:rPr>
                <w:rFonts w:asciiTheme="minorBidi" w:hAnsiTheme="minorBidi"/>
                <w:noProof/>
                <w:lang w:val="id-ID"/>
              </w:rPr>
              <w:t>100%</w:t>
            </w:r>
          </w:p>
        </w:tc>
      </w:tr>
    </w:tbl>
    <w:p w:rsidR="006973C1" w:rsidRDefault="006973C1" w:rsidP="00DC03EC">
      <w:pPr>
        <w:spacing w:line="360" w:lineRule="auto"/>
        <w:ind w:firstLine="709"/>
        <w:jc w:val="both"/>
        <w:rPr>
          <w:rFonts w:ascii="Times New Roman" w:hAnsi="Times New Roman" w:cs="Times New Roman"/>
          <w:lang w:val="id-ID"/>
        </w:rPr>
      </w:pPr>
    </w:p>
    <w:p w:rsidR="007E5C2A" w:rsidRPr="007E5C2A" w:rsidRDefault="007E5C2A" w:rsidP="00604A3A">
      <w:pPr>
        <w:pStyle w:val="Caption"/>
        <w:jc w:val="center"/>
        <w:rPr>
          <w:rFonts w:asciiTheme="minorBidi" w:hAnsiTheme="minorBidi"/>
          <w:lang w:val="id-ID"/>
        </w:rPr>
      </w:pPr>
      <w:proofErr w:type="spellStart"/>
      <w:r w:rsidRPr="007E5C2A">
        <w:rPr>
          <w:rFonts w:asciiTheme="minorBidi" w:hAnsiTheme="minorBidi"/>
          <w:color w:val="auto"/>
          <w:sz w:val="22"/>
          <w:szCs w:val="22"/>
        </w:rPr>
        <w:t>Tabel</w:t>
      </w:r>
      <w:proofErr w:type="spellEnd"/>
      <w:r w:rsidRPr="007E5C2A">
        <w:rPr>
          <w:rFonts w:asciiTheme="minorBidi" w:hAnsiTheme="minorBidi"/>
          <w:color w:val="auto"/>
          <w:sz w:val="22"/>
          <w:szCs w:val="22"/>
        </w:rPr>
        <w:t xml:space="preserve"> </w:t>
      </w:r>
      <w:r w:rsidRPr="007E5C2A">
        <w:rPr>
          <w:rFonts w:asciiTheme="minorBidi" w:hAnsiTheme="minorBidi"/>
          <w:color w:val="auto"/>
          <w:sz w:val="22"/>
          <w:szCs w:val="22"/>
        </w:rPr>
        <w:fldChar w:fldCharType="begin"/>
      </w:r>
      <w:r w:rsidRPr="007E5C2A">
        <w:rPr>
          <w:rFonts w:asciiTheme="minorBidi" w:hAnsiTheme="minorBidi"/>
          <w:color w:val="auto"/>
          <w:sz w:val="22"/>
          <w:szCs w:val="22"/>
        </w:rPr>
        <w:instrText xml:space="preserve"> SEQ Tabel \* ARABIC </w:instrText>
      </w:r>
      <w:r w:rsidRPr="007E5C2A">
        <w:rPr>
          <w:rFonts w:asciiTheme="minorBidi" w:hAnsiTheme="minorBidi"/>
          <w:color w:val="auto"/>
          <w:sz w:val="22"/>
          <w:szCs w:val="22"/>
        </w:rPr>
        <w:fldChar w:fldCharType="separate"/>
      </w:r>
      <w:r w:rsidR="00931F56">
        <w:rPr>
          <w:rFonts w:asciiTheme="minorBidi" w:hAnsiTheme="minorBidi"/>
          <w:noProof/>
          <w:color w:val="auto"/>
          <w:sz w:val="22"/>
          <w:szCs w:val="22"/>
        </w:rPr>
        <w:t>2</w:t>
      </w:r>
      <w:r w:rsidRPr="007E5C2A">
        <w:rPr>
          <w:rFonts w:asciiTheme="minorBidi" w:hAnsiTheme="minorBidi"/>
          <w:color w:val="auto"/>
          <w:sz w:val="22"/>
          <w:szCs w:val="22"/>
        </w:rPr>
        <w:fldChar w:fldCharType="end"/>
      </w:r>
      <w:r w:rsidRPr="007E5C2A">
        <w:rPr>
          <w:rFonts w:asciiTheme="minorBidi" w:hAnsiTheme="minorBidi"/>
          <w:color w:val="auto"/>
          <w:sz w:val="22"/>
          <w:szCs w:val="22"/>
          <w:lang w:val="id-ID"/>
        </w:rPr>
        <w:t xml:space="preserve"> kategorisasi subjek berdasarkan </w:t>
      </w:r>
      <w:proofErr w:type="gramStart"/>
      <w:r w:rsidRPr="007E5C2A">
        <w:rPr>
          <w:rFonts w:asciiTheme="minorBidi" w:hAnsiTheme="minorBidi"/>
          <w:color w:val="auto"/>
          <w:sz w:val="22"/>
          <w:szCs w:val="22"/>
          <w:lang w:val="id-ID"/>
        </w:rPr>
        <w:t>usia</w:t>
      </w:r>
      <w:proofErr w:type="gramEnd"/>
    </w:p>
    <w:tbl>
      <w:tblPr>
        <w:tblStyle w:val="TableGrid"/>
        <w:tblW w:w="0" w:type="auto"/>
        <w:tblInd w:w="2620" w:type="dxa"/>
        <w:tblLook w:val="04A0" w:firstRow="1" w:lastRow="0" w:firstColumn="1" w:lastColumn="0" w:noHBand="0" w:noVBand="1"/>
      </w:tblPr>
      <w:tblGrid>
        <w:gridCol w:w="1417"/>
        <w:gridCol w:w="1276"/>
        <w:gridCol w:w="1451"/>
      </w:tblGrid>
      <w:tr w:rsidR="00BD4EAA" w:rsidTr="00604A3A">
        <w:tc>
          <w:tcPr>
            <w:tcW w:w="1417" w:type="dxa"/>
            <w:tcBorders>
              <w:top w:val="single" w:sz="4" w:space="0" w:color="auto"/>
              <w:left w:val="nil"/>
              <w:bottom w:val="single" w:sz="4" w:space="0" w:color="auto"/>
              <w:right w:val="nil"/>
            </w:tcBorders>
            <w:vAlign w:val="center"/>
            <w:hideMark/>
          </w:tcPr>
          <w:p w:rsidR="00BD4EAA" w:rsidRPr="00504E49" w:rsidRDefault="00504E49" w:rsidP="00C560C0">
            <w:pPr>
              <w:jc w:val="center"/>
              <w:rPr>
                <w:rFonts w:asciiTheme="minorBidi" w:hAnsiTheme="minorBidi"/>
                <w:b/>
                <w:bCs/>
                <w:noProof/>
                <w:lang w:val="id-ID"/>
              </w:rPr>
            </w:pPr>
            <w:r w:rsidRPr="00504E49">
              <w:rPr>
                <w:rFonts w:asciiTheme="minorBidi" w:hAnsiTheme="minorBidi"/>
                <w:b/>
                <w:bCs/>
                <w:noProof/>
                <w:lang w:val="id-ID"/>
              </w:rPr>
              <w:t>Usia</w:t>
            </w:r>
          </w:p>
        </w:tc>
        <w:tc>
          <w:tcPr>
            <w:tcW w:w="1276" w:type="dxa"/>
            <w:tcBorders>
              <w:top w:val="single" w:sz="4" w:space="0" w:color="auto"/>
              <w:left w:val="nil"/>
              <w:bottom w:val="single" w:sz="4" w:space="0" w:color="auto"/>
              <w:right w:val="nil"/>
            </w:tcBorders>
            <w:vAlign w:val="center"/>
            <w:hideMark/>
          </w:tcPr>
          <w:p w:rsidR="00BD4EAA" w:rsidRPr="00504E49" w:rsidRDefault="00604A3A" w:rsidP="00C560C0">
            <w:pPr>
              <w:jc w:val="center"/>
              <w:rPr>
                <w:rFonts w:asciiTheme="minorBidi" w:hAnsiTheme="minorBidi"/>
                <w:b/>
                <w:bCs/>
                <w:noProof/>
                <w:lang w:val="id-ID"/>
              </w:rPr>
            </w:pPr>
            <w:r>
              <w:rPr>
                <w:rFonts w:asciiTheme="minorBidi" w:hAnsiTheme="minorBidi"/>
                <w:b/>
                <w:bCs/>
                <w:noProof/>
                <w:lang w:val="id-ID"/>
              </w:rPr>
              <w:t>N</w:t>
            </w:r>
          </w:p>
        </w:tc>
        <w:tc>
          <w:tcPr>
            <w:tcW w:w="1451" w:type="dxa"/>
            <w:tcBorders>
              <w:top w:val="single" w:sz="4" w:space="0" w:color="auto"/>
              <w:left w:val="nil"/>
              <w:bottom w:val="single" w:sz="4" w:space="0" w:color="auto"/>
              <w:right w:val="nil"/>
            </w:tcBorders>
            <w:vAlign w:val="center"/>
            <w:hideMark/>
          </w:tcPr>
          <w:p w:rsidR="00BD4EAA" w:rsidRPr="00504E49" w:rsidRDefault="00BD4EAA" w:rsidP="00C560C0">
            <w:pPr>
              <w:jc w:val="center"/>
              <w:rPr>
                <w:rFonts w:asciiTheme="minorBidi" w:hAnsiTheme="minorBidi"/>
                <w:b/>
                <w:bCs/>
                <w:noProof/>
                <w:lang w:val="id-ID"/>
              </w:rPr>
            </w:pPr>
            <w:r w:rsidRPr="00504E49">
              <w:rPr>
                <w:rFonts w:asciiTheme="minorBidi" w:hAnsiTheme="minorBidi"/>
                <w:b/>
                <w:bCs/>
                <w:noProof/>
                <w:lang w:val="id-ID"/>
              </w:rPr>
              <w:t>Persentase</w:t>
            </w:r>
          </w:p>
        </w:tc>
      </w:tr>
      <w:tr w:rsidR="00BD4EAA" w:rsidTr="00604A3A">
        <w:tc>
          <w:tcPr>
            <w:tcW w:w="1417" w:type="dxa"/>
            <w:tcBorders>
              <w:top w:val="single" w:sz="4" w:space="0" w:color="auto"/>
              <w:left w:val="nil"/>
              <w:bottom w:val="nil"/>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21-25 tahun</w:t>
            </w:r>
          </w:p>
        </w:tc>
        <w:tc>
          <w:tcPr>
            <w:tcW w:w="1276" w:type="dxa"/>
            <w:tcBorders>
              <w:top w:val="single" w:sz="4" w:space="0" w:color="auto"/>
              <w:left w:val="nil"/>
              <w:bottom w:val="nil"/>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38</w:t>
            </w:r>
          </w:p>
        </w:tc>
        <w:tc>
          <w:tcPr>
            <w:tcW w:w="1451" w:type="dxa"/>
            <w:tcBorders>
              <w:top w:val="single" w:sz="4" w:space="0" w:color="auto"/>
              <w:left w:val="nil"/>
              <w:bottom w:val="nil"/>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63,3%</w:t>
            </w:r>
          </w:p>
        </w:tc>
      </w:tr>
      <w:tr w:rsidR="00BD4EAA" w:rsidTr="00604A3A">
        <w:tc>
          <w:tcPr>
            <w:tcW w:w="1417" w:type="dxa"/>
            <w:tcBorders>
              <w:top w:val="nil"/>
              <w:left w:val="nil"/>
              <w:bottom w:val="nil"/>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26-30 tahun</w:t>
            </w:r>
          </w:p>
        </w:tc>
        <w:tc>
          <w:tcPr>
            <w:tcW w:w="1276" w:type="dxa"/>
            <w:tcBorders>
              <w:top w:val="nil"/>
              <w:left w:val="nil"/>
              <w:bottom w:val="nil"/>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18</w:t>
            </w:r>
          </w:p>
        </w:tc>
        <w:tc>
          <w:tcPr>
            <w:tcW w:w="1451" w:type="dxa"/>
            <w:tcBorders>
              <w:top w:val="nil"/>
              <w:left w:val="nil"/>
              <w:bottom w:val="nil"/>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30%</w:t>
            </w:r>
          </w:p>
        </w:tc>
      </w:tr>
      <w:tr w:rsidR="00BD4EAA" w:rsidTr="00604A3A">
        <w:tc>
          <w:tcPr>
            <w:tcW w:w="1417" w:type="dxa"/>
            <w:tcBorders>
              <w:top w:val="nil"/>
              <w:left w:val="nil"/>
              <w:bottom w:val="single" w:sz="4" w:space="0" w:color="auto"/>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31-35 tahun</w:t>
            </w:r>
          </w:p>
        </w:tc>
        <w:tc>
          <w:tcPr>
            <w:tcW w:w="1276" w:type="dxa"/>
            <w:tcBorders>
              <w:top w:val="nil"/>
              <w:left w:val="nil"/>
              <w:bottom w:val="single" w:sz="4" w:space="0" w:color="auto"/>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4</w:t>
            </w:r>
          </w:p>
        </w:tc>
        <w:tc>
          <w:tcPr>
            <w:tcW w:w="1451" w:type="dxa"/>
            <w:tcBorders>
              <w:top w:val="nil"/>
              <w:left w:val="nil"/>
              <w:bottom w:val="single" w:sz="4" w:space="0" w:color="auto"/>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6,7%</w:t>
            </w:r>
          </w:p>
        </w:tc>
      </w:tr>
      <w:tr w:rsidR="00BD4EAA" w:rsidTr="00604A3A">
        <w:tc>
          <w:tcPr>
            <w:tcW w:w="1417" w:type="dxa"/>
            <w:tcBorders>
              <w:top w:val="single" w:sz="4" w:space="0" w:color="auto"/>
              <w:left w:val="nil"/>
              <w:bottom w:val="single" w:sz="4" w:space="0" w:color="auto"/>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Total</w:t>
            </w:r>
          </w:p>
        </w:tc>
        <w:tc>
          <w:tcPr>
            <w:tcW w:w="1276" w:type="dxa"/>
            <w:tcBorders>
              <w:top w:val="single" w:sz="4" w:space="0" w:color="auto"/>
              <w:left w:val="nil"/>
              <w:bottom w:val="single" w:sz="4" w:space="0" w:color="auto"/>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60</w:t>
            </w:r>
          </w:p>
        </w:tc>
        <w:tc>
          <w:tcPr>
            <w:tcW w:w="1451" w:type="dxa"/>
            <w:tcBorders>
              <w:top w:val="single" w:sz="4" w:space="0" w:color="auto"/>
              <w:left w:val="nil"/>
              <w:bottom w:val="single" w:sz="4" w:space="0" w:color="auto"/>
              <w:right w:val="nil"/>
            </w:tcBorders>
            <w:vAlign w:val="center"/>
            <w:hideMark/>
          </w:tcPr>
          <w:p w:rsidR="00BD4EAA" w:rsidRPr="00504E49" w:rsidRDefault="00BD4EAA" w:rsidP="00C560C0">
            <w:pPr>
              <w:jc w:val="center"/>
              <w:rPr>
                <w:rFonts w:asciiTheme="minorBidi" w:hAnsiTheme="minorBidi"/>
                <w:noProof/>
                <w:lang w:val="id-ID"/>
              </w:rPr>
            </w:pPr>
            <w:r w:rsidRPr="00504E49">
              <w:rPr>
                <w:rFonts w:asciiTheme="minorBidi" w:hAnsiTheme="minorBidi"/>
                <w:noProof/>
                <w:lang w:val="id-ID"/>
              </w:rPr>
              <w:t>100%</w:t>
            </w:r>
          </w:p>
        </w:tc>
      </w:tr>
    </w:tbl>
    <w:p w:rsidR="00BD4EAA" w:rsidRDefault="00BD4EAA" w:rsidP="00BD4EAA">
      <w:pPr>
        <w:spacing w:line="360" w:lineRule="auto"/>
        <w:jc w:val="both"/>
        <w:rPr>
          <w:rFonts w:ascii="Times New Roman" w:hAnsi="Times New Roman" w:cs="Times New Roman"/>
          <w:lang w:val="id-ID"/>
        </w:rPr>
      </w:pPr>
    </w:p>
    <w:p w:rsidR="004B3DC1" w:rsidRPr="004B3DC1" w:rsidRDefault="004B3DC1" w:rsidP="00BD4EAA">
      <w:pPr>
        <w:spacing w:line="360" w:lineRule="auto"/>
        <w:jc w:val="both"/>
        <w:rPr>
          <w:rFonts w:asciiTheme="minorBidi" w:hAnsiTheme="minorBidi"/>
          <w:noProof/>
          <w:lang w:val="en-ID"/>
        </w:rPr>
      </w:pPr>
      <w:r w:rsidRPr="004B3DC1">
        <w:rPr>
          <w:rFonts w:asciiTheme="minorBidi" w:hAnsiTheme="minorBidi"/>
          <w:noProof/>
          <w:lang w:val="en-ID"/>
        </w:rPr>
        <w:t xml:space="preserve">Pengukuran </w:t>
      </w:r>
    </w:p>
    <w:p w:rsidR="00A652DB" w:rsidRDefault="00861C0A" w:rsidP="007A3F34">
      <w:pPr>
        <w:spacing w:line="360" w:lineRule="auto"/>
        <w:ind w:firstLine="709"/>
        <w:jc w:val="both"/>
        <w:rPr>
          <w:rFonts w:asciiTheme="minorBidi" w:hAnsiTheme="minorBidi"/>
          <w:noProof/>
          <w:lang w:val="id-ID"/>
        </w:rPr>
      </w:pPr>
      <w:r>
        <w:rPr>
          <w:rFonts w:asciiTheme="minorBidi" w:hAnsiTheme="minorBidi"/>
          <w:noProof/>
          <w:lang w:val="id-ID"/>
        </w:rPr>
        <w:t>Alat ukur yang digunakan yaitu kuesioner model skala likert.</w:t>
      </w:r>
      <w:r w:rsidR="00215AFB" w:rsidRPr="004B3DC1">
        <w:rPr>
          <w:rFonts w:asciiTheme="minorBidi" w:hAnsiTheme="minorBidi"/>
          <w:noProof/>
          <w:lang w:val="en-ID"/>
        </w:rPr>
        <w:t xml:space="preserve"> </w:t>
      </w:r>
      <w:r>
        <w:rPr>
          <w:rFonts w:asciiTheme="minorBidi" w:hAnsiTheme="minorBidi"/>
          <w:noProof/>
          <w:lang w:val="id-ID"/>
        </w:rPr>
        <w:t>S</w:t>
      </w:r>
      <w:r w:rsidR="00215AFB" w:rsidRPr="004B3DC1">
        <w:rPr>
          <w:rFonts w:asciiTheme="minorBidi" w:hAnsiTheme="minorBidi"/>
          <w:noProof/>
          <w:lang w:val="en-ID"/>
        </w:rPr>
        <w:t>ka</w:t>
      </w:r>
      <w:r w:rsidR="00C7549E" w:rsidRPr="004B3DC1">
        <w:rPr>
          <w:rFonts w:asciiTheme="minorBidi" w:hAnsiTheme="minorBidi"/>
          <w:noProof/>
          <w:lang w:val="en-ID"/>
        </w:rPr>
        <w:t>la</w:t>
      </w:r>
      <w:r w:rsidR="00215AFB" w:rsidRPr="004B3DC1">
        <w:rPr>
          <w:rFonts w:asciiTheme="minorBidi" w:hAnsiTheme="minorBidi"/>
          <w:noProof/>
          <w:lang w:val="en-ID"/>
        </w:rPr>
        <w:t xml:space="preserve"> </w:t>
      </w:r>
      <w:r w:rsidR="005F55F6" w:rsidRPr="004B3DC1">
        <w:rPr>
          <w:rFonts w:asciiTheme="minorBidi" w:hAnsiTheme="minorBidi"/>
          <w:i/>
          <w:noProof/>
          <w:lang w:val="en-ID"/>
        </w:rPr>
        <w:t xml:space="preserve">work engagement </w:t>
      </w:r>
      <w:r w:rsidR="005F55F6" w:rsidRPr="004B3DC1">
        <w:rPr>
          <w:rFonts w:asciiTheme="minorBidi" w:hAnsiTheme="minorBidi"/>
          <w:iCs/>
          <w:noProof/>
          <w:lang w:val="en-ID"/>
        </w:rPr>
        <w:t xml:space="preserve">yang disusun oleh </w:t>
      </w:r>
      <w:r w:rsidR="008E697C" w:rsidRPr="004B3DC1">
        <w:rPr>
          <w:rFonts w:asciiTheme="minorBidi" w:hAnsiTheme="minorBidi"/>
          <w:iCs/>
          <w:noProof/>
          <w:lang w:val="en-ID"/>
        </w:rPr>
        <w:fldChar w:fldCharType="begin" w:fldLock="1"/>
      </w:r>
      <w:r w:rsidR="00990BFD">
        <w:rPr>
          <w:rFonts w:asciiTheme="minorBidi" w:hAnsiTheme="minorBidi"/>
          <w:iCs/>
          <w:noProof/>
          <w:lang w:val="en-ID"/>
        </w:rPr>
        <w:instrText>ADDIN CSL_CITATION {"citationItems":[{"id":"ITEM-1","itemData":{"author":[{"dropping-particle":"","family":"Wulandari","given":"Astuti","non-dropping-particle":"","parse-names":false,"suffix":""}],"container-title":"Fakultas Psikologi","id":"ITEM-1","issued":{"date-parts":[["2020"]]},"publisher":"Universitas Mercu Buana Yogyakarta","title":"Hubungan antara kecerdasan emosional dengan work engagement pada wanita karir yang sudah berkeluarga","type":"thesis"},"uris":["http://www.mendeley.com/documents/?uuid=ab056937-0ad0-469b-b006-cafed3d446cc"]}],"mendeley":{"formattedCitation":"(Wulandari, 2020)","manualFormatting":"Wulandari (2020)","plainTextFormattedCitation":"(Wulandari, 2020)","previouslyFormattedCitation":"(Wulandari, 2020)"},"properties":{"noteIndex":0},"schema":"https://github.com/citation-style-language/schema/raw/master/csl-citation.json"}</w:instrText>
      </w:r>
      <w:r w:rsidR="008E697C" w:rsidRPr="004B3DC1">
        <w:rPr>
          <w:rFonts w:asciiTheme="minorBidi" w:hAnsiTheme="minorBidi"/>
          <w:iCs/>
          <w:noProof/>
          <w:lang w:val="en-ID"/>
        </w:rPr>
        <w:fldChar w:fldCharType="separate"/>
      </w:r>
      <w:r w:rsidR="006E4268">
        <w:rPr>
          <w:rFonts w:asciiTheme="minorBidi" w:hAnsiTheme="minorBidi"/>
          <w:iCs/>
          <w:noProof/>
          <w:lang w:val="en-ID"/>
        </w:rPr>
        <w:t>Wulandari</w:t>
      </w:r>
      <w:r w:rsidR="008E697C" w:rsidRPr="004B3DC1">
        <w:rPr>
          <w:rFonts w:asciiTheme="minorBidi" w:hAnsiTheme="minorBidi"/>
          <w:iCs/>
          <w:noProof/>
          <w:lang w:val="en-ID"/>
        </w:rPr>
        <w:t xml:space="preserve"> (2020)</w:t>
      </w:r>
      <w:r w:rsidR="008E697C" w:rsidRPr="004B3DC1">
        <w:rPr>
          <w:rFonts w:asciiTheme="minorBidi" w:hAnsiTheme="minorBidi"/>
          <w:iCs/>
          <w:noProof/>
          <w:lang w:val="en-ID"/>
        </w:rPr>
        <w:fldChar w:fldCharType="end"/>
      </w:r>
      <w:r w:rsidR="006E4268">
        <w:rPr>
          <w:rFonts w:asciiTheme="minorBidi" w:hAnsiTheme="minorBidi"/>
          <w:iCs/>
          <w:noProof/>
          <w:lang w:val="id-ID"/>
        </w:rPr>
        <w:t xml:space="preserve"> </w:t>
      </w:r>
      <w:r w:rsidR="00C02B30">
        <w:rPr>
          <w:rFonts w:asciiTheme="minorBidi" w:hAnsiTheme="minorBidi"/>
          <w:iCs/>
          <w:noProof/>
          <w:lang w:val="id-ID"/>
        </w:rPr>
        <w:t xml:space="preserve">berdasarkan teori </w:t>
      </w:r>
      <w:r w:rsidR="00C02B30">
        <w:rPr>
          <w:rFonts w:asciiTheme="minorBidi" w:hAnsiTheme="minorBidi"/>
          <w:iCs/>
          <w:noProof/>
          <w:lang w:val="id-ID"/>
        </w:rPr>
        <w:fldChar w:fldCharType="begin" w:fldLock="1"/>
      </w:r>
      <w:r w:rsidR="00A929B4">
        <w:rPr>
          <w:rFonts w:asciiTheme="minorBidi" w:hAnsiTheme="minorBidi"/>
          <w:iCs/>
          <w:noProof/>
          <w:lang w:val="id-ID"/>
        </w:rPr>
        <w:instrText>ADDIN CSL_CITATION {"citationItems":[{"id":"ITEM-1","itemData":{"DOI":"10.4324/9780203853047","ISBN":"0203853040","abstract":"This book provides the most thorough view available on this new and intriguing dimension of workplace psychology, which is the basis of fulfilling, productive work. The book begins by defining work engagement, which has been described as 'an opposite to burnout,' following its development into a more complex concept with far reaching implications for work-life. The chapters discuss the sources of work engagement, emphasizing the importance of leadership, organizational structures, and human resource management as factors that may operate to either enhance or inhibit employee's experience of work. The book considers the implications of work engagement for both the individual employee and the organization as a whole. To address readers' practical questions, the book provides in-depth coverage of interventions that can enhance employees' work engagement and improve management techniques. Based upon the most up-to-date research by the foremost experts in the world, this volume brings together the best knowledge available on work engagement, and will be of great use to academic researchers, upper level students of work and organizational psychology as well as management consultants.","author":[{"dropping-particle":"","family":"Bakker","given":"Arnold B.","non-dropping-particle":"","parse-names":false,"suffix":""},{"dropping-particle":"","family":"Leiter","given":"Michael P.","non-dropping-particle":"","parse-names":false,"suffix":""}],"container-title":"Work Engagement: A Handbook of Essential Theory and Research","id":"ITEM-1","issued":{"date-parts":[["2010","3","10"]]},"number-of-pages":"1-209","publisher":"Psychology Press","title":"Work engagement: A handbook of essential theory and research","type":"book"},"uris":["http://www.mendeley.com/documents/?uuid=f3209cdc-c5d9-3e6d-8da8-fd59c17bfcf7"]}],"mendeley":{"formattedCitation":"(Bakker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sidR="00C02B30">
        <w:rPr>
          <w:rFonts w:asciiTheme="minorBidi" w:hAnsiTheme="minorBidi"/>
          <w:iCs/>
          <w:noProof/>
          <w:lang w:val="id-ID"/>
        </w:rPr>
        <w:fldChar w:fldCharType="separate"/>
      </w:r>
      <w:r w:rsidR="00C02B30">
        <w:rPr>
          <w:rFonts w:asciiTheme="minorBidi" w:hAnsiTheme="minorBidi"/>
          <w:iCs/>
          <w:noProof/>
          <w:lang w:val="id-ID"/>
        </w:rPr>
        <w:t>Bakker dan Leiter</w:t>
      </w:r>
      <w:r w:rsidR="00C02B30" w:rsidRPr="00C02B30">
        <w:rPr>
          <w:rFonts w:asciiTheme="minorBidi" w:hAnsiTheme="minorBidi"/>
          <w:iCs/>
          <w:noProof/>
          <w:lang w:val="id-ID"/>
        </w:rPr>
        <w:t xml:space="preserve"> </w:t>
      </w:r>
      <w:r w:rsidR="00C02B30">
        <w:rPr>
          <w:rFonts w:asciiTheme="minorBidi" w:hAnsiTheme="minorBidi"/>
          <w:iCs/>
          <w:noProof/>
          <w:lang w:val="id-ID"/>
        </w:rPr>
        <w:t>(</w:t>
      </w:r>
      <w:r w:rsidR="00C02B30" w:rsidRPr="00C02B30">
        <w:rPr>
          <w:rFonts w:asciiTheme="minorBidi" w:hAnsiTheme="minorBidi"/>
          <w:iCs/>
          <w:noProof/>
          <w:lang w:val="id-ID"/>
        </w:rPr>
        <w:t>2010)</w:t>
      </w:r>
      <w:r w:rsidR="00C02B30">
        <w:rPr>
          <w:rFonts w:asciiTheme="minorBidi" w:hAnsiTheme="minorBidi"/>
          <w:iCs/>
          <w:noProof/>
          <w:lang w:val="id-ID"/>
        </w:rPr>
        <w:fldChar w:fldCharType="end"/>
      </w:r>
      <w:r w:rsidR="006E4268">
        <w:rPr>
          <w:rFonts w:asciiTheme="minorBidi" w:hAnsiTheme="minorBidi"/>
          <w:iCs/>
          <w:noProof/>
          <w:lang w:val="id-ID"/>
        </w:rPr>
        <w:t xml:space="preserve"> </w:t>
      </w:r>
      <w:r w:rsidR="00E672E5">
        <w:rPr>
          <w:rFonts w:asciiTheme="minorBidi" w:hAnsiTheme="minorBidi"/>
          <w:iCs/>
          <w:noProof/>
          <w:lang w:val="id-ID"/>
        </w:rPr>
        <w:t xml:space="preserve"> yang terdiri dari </w:t>
      </w:r>
      <w:r w:rsidR="00E672E5" w:rsidRPr="00E672E5">
        <w:rPr>
          <w:rFonts w:asciiTheme="minorBidi" w:hAnsiTheme="minorBidi"/>
          <w:noProof/>
          <w:lang w:val="id-ID"/>
        </w:rPr>
        <w:t xml:space="preserve">15 aitem dengan </w:t>
      </w:r>
      <w:r w:rsidR="00E672E5" w:rsidRPr="00E672E5">
        <w:rPr>
          <w:rFonts w:asciiTheme="minorBidi" w:hAnsiTheme="minorBidi"/>
          <w:noProof/>
          <w:lang w:val="en-ID"/>
        </w:rPr>
        <w:t xml:space="preserve">menggunakan </w:t>
      </w:r>
      <w:r w:rsidR="00E672E5" w:rsidRPr="00E672E5">
        <w:rPr>
          <w:rFonts w:asciiTheme="minorBidi" w:hAnsiTheme="minorBidi"/>
          <w:noProof/>
          <w:lang w:val="id-ID"/>
        </w:rPr>
        <w:t xml:space="preserve">4 </w:t>
      </w:r>
      <w:r w:rsidR="00E672E5" w:rsidRPr="00E672E5">
        <w:rPr>
          <w:rFonts w:asciiTheme="minorBidi" w:hAnsiTheme="minorBidi"/>
          <w:noProof/>
          <w:lang w:val="en-ID"/>
        </w:rPr>
        <w:t>alternatif jawaban yaitu Sangat Sesuai (SS), Sesuai (S), Tidak Sesuai (TS), dan Sangat Tidak Sesuai (STS)</w:t>
      </w:r>
      <w:r w:rsidR="001C0E1B">
        <w:rPr>
          <w:rFonts w:asciiTheme="minorBidi" w:hAnsiTheme="minorBidi"/>
          <w:noProof/>
          <w:lang w:val="id-ID"/>
        </w:rPr>
        <w:t xml:space="preserve">. </w:t>
      </w:r>
      <w:r w:rsidR="00A652DB">
        <w:rPr>
          <w:rFonts w:asciiTheme="minorBidi" w:hAnsiTheme="minorBidi"/>
          <w:noProof/>
          <w:lang w:val="id-ID"/>
        </w:rPr>
        <w:t xml:space="preserve">Skala </w:t>
      </w:r>
      <w:r w:rsidR="00A652DB">
        <w:rPr>
          <w:rFonts w:asciiTheme="minorBidi" w:hAnsiTheme="minorBidi"/>
          <w:i/>
          <w:iCs/>
          <w:noProof/>
          <w:lang w:val="id-ID"/>
        </w:rPr>
        <w:t xml:space="preserve">work engagement </w:t>
      </w:r>
      <w:r w:rsidR="00A652DB">
        <w:rPr>
          <w:rFonts w:asciiTheme="minorBidi" w:hAnsiTheme="minorBidi"/>
          <w:noProof/>
          <w:lang w:val="id-ID"/>
        </w:rPr>
        <w:t>telah melalui uji coba dengan</w:t>
      </w:r>
      <w:r w:rsidR="00F35134">
        <w:rPr>
          <w:rFonts w:asciiTheme="minorBidi" w:hAnsiTheme="minorBidi"/>
          <w:noProof/>
          <w:lang w:val="id-ID"/>
        </w:rPr>
        <w:t xml:space="preserve"> koefisien validitas </w:t>
      </w:r>
      <w:r w:rsidR="00F35134" w:rsidRPr="001C0E1B">
        <w:rPr>
          <w:rFonts w:asciiTheme="minorBidi" w:hAnsiTheme="minorBidi"/>
          <w:noProof/>
          <w:lang w:val="id-ID"/>
        </w:rPr>
        <w:t>0,</w:t>
      </w:r>
      <w:r w:rsidR="007A3F34">
        <w:rPr>
          <w:rFonts w:asciiTheme="minorBidi" w:hAnsiTheme="minorBidi"/>
          <w:noProof/>
          <w:lang w:val="id-ID"/>
        </w:rPr>
        <w:t>272</w:t>
      </w:r>
      <w:r w:rsidR="00F35134" w:rsidRPr="001C0E1B">
        <w:rPr>
          <w:rFonts w:asciiTheme="minorBidi" w:hAnsiTheme="minorBidi"/>
          <w:noProof/>
          <w:lang w:val="id-ID"/>
        </w:rPr>
        <w:t>-0,7</w:t>
      </w:r>
      <w:r w:rsidR="007A3F34">
        <w:rPr>
          <w:rFonts w:asciiTheme="minorBidi" w:hAnsiTheme="minorBidi"/>
          <w:noProof/>
          <w:lang w:val="id-ID"/>
        </w:rPr>
        <w:t>49</w:t>
      </w:r>
      <w:r w:rsidR="00F35134" w:rsidRPr="001C0E1B">
        <w:rPr>
          <w:rFonts w:asciiTheme="minorBidi" w:hAnsiTheme="minorBidi"/>
          <w:noProof/>
          <w:lang w:val="id-ID"/>
        </w:rPr>
        <w:t xml:space="preserve"> dan koefisien reabilitas alpha sebesar 0,873</w:t>
      </w:r>
      <w:r w:rsidR="00A652DB">
        <w:rPr>
          <w:rFonts w:asciiTheme="minorBidi" w:hAnsiTheme="minorBidi"/>
          <w:noProof/>
          <w:lang w:val="id-ID"/>
        </w:rPr>
        <w:t>.</w:t>
      </w:r>
    </w:p>
    <w:p w:rsidR="004B3DC1" w:rsidRDefault="00A652DB" w:rsidP="000570C4">
      <w:pPr>
        <w:spacing w:line="360" w:lineRule="auto"/>
        <w:ind w:firstLine="709"/>
        <w:jc w:val="both"/>
        <w:rPr>
          <w:rFonts w:asciiTheme="minorBidi" w:hAnsiTheme="minorBidi"/>
          <w:noProof/>
          <w:lang w:val="id-ID"/>
        </w:rPr>
      </w:pPr>
      <w:r>
        <w:rPr>
          <w:rFonts w:asciiTheme="minorBidi" w:hAnsiTheme="minorBidi"/>
          <w:noProof/>
          <w:lang w:val="id-ID"/>
        </w:rPr>
        <w:t>Skala</w:t>
      </w:r>
      <w:r w:rsidR="006E4268" w:rsidRPr="001C0E1B">
        <w:rPr>
          <w:rFonts w:asciiTheme="minorBidi" w:hAnsiTheme="minorBidi"/>
          <w:iCs/>
          <w:noProof/>
          <w:lang w:val="id-ID"/>
        </w:rPr>
        <w:t xml:space="preserve"> </w:t>
      </w:r>
      <w:r w:rsidR="006E4268" w:rsidRPr="001C0E1B">
        <w:rPr>
          <w:rFonts w:asciiTheme="minorBidi" w:hAnsiTheme="minorBidi"/>
          <w:noProof/>
          <w:lang w:val="en-ID"/>
        </w:rPr>
        <w:t xml:space="preserve">kebersyukuran yang disusun oleh </w:t>
      </w:r>
      <w:r w:rsidR="006E4268" w:rsidRPr="001C0E1B">
        <w:rPr>
          <w:rFonts w:asciiTheme="minorBidi" w:hAnsiTheme="minorBidi"/>
          <w:noProof/>
          <w:lang w:val="en-ID"/>
        </w:rPr>
        <w:fldChar w:fldCharType="begin" w:fldLock="1"/>
      </w:r>
      <w:r w:rsidR="006E4268" w:rsidRPr="001C0E1B">
        <w:rPr>
          <w:rFonts w:asciiTheme="minorBidi" w:hAnsiTheme="minorBidi"/>
          <w:noProof/>
          <w:lang w:val="en-ID"/>
        </w:rPr>
        <w:instrText>ADDIN CSL_CITATION {"citationItems":[{"id":"ITEM-1","itemData":{"author":[{"dropping-particle":"","family":"Tanti","given":"Ike Nof","non-dropping-particle":"","parse-names":false,"suffix":""}],"id":"ITEM-1","issued":{"date-parts":[["2019"]]},"publisher":"Universitas Mercu Buana Yogyakarta","title":"Hubungan antara kebersyukuran dengan work engagement pada guru honorer di Yogyakarta","type":"thesis"},"uris":["http://www.mendeley.com/documents/?uuid=8c1a7fd5-7ab2-4d8f-abd2-fbece8aaa61c"]}],"mendeley":{"formattedCitation":"(Tanti, 2019)","manualFormatting":"Tanti (2019)","plainTextFormattedCitation":"(Tanti, 2019)","previouslyFormattedCitation":"(Tanti, 2019)"},"properties":{"noteIndex":0},"schema":"https://github.com/citation-style-language/schema/raw/master/csl-citation.json"}</w:instrText>
      </w:r>
      <w:r w:rsidR="006E4268" w:rsidRPr="001C0E1B">
        <w:rPr>
          <w:rFonts w:asciiTheme="minorBidi" w:hAnsiTheme="minorBidi"/>
          <w:noProof/>
          <w:lang w:val="en-ID"/>
        </w:rPr>
        <w:fldChar w:fldCharType="separate"/>
      </w:r>
      <w:r w:rsidR="006E4268" w:rsidRPr="001C0E1B">
        <w:rPr>
          <w:rFonts w:asciiTheme="minorBidi" w:hAnsiTheme="minorBidi"/>
          <w:noProof/>
          <w:lang w:val="en-ID"/>
        </w:rPr>
        <w:t>Tanti (2019)</w:t>
      </w:r>
      <w:r w:rsidR="006E4268" w:rsidRPr="001C0E1B">
        <w:rPr>
          <w:rFonts w:asciiTheme="minorBidi" w:hAnsiTheme="minorBidi"/>
          <w:noProof/>
          <w:lang w:val="en-ID"/>
        </w:rPr>
        <w:fldChar w:fldCharType="end"/>
      </w:r>
      <w:r>
        <w:rPr>
          <w:rFonts w:asciiTheme="minorBidi" w:hAnsiTheme="minorBidi"/>
          <w:noProof/>
          <w:lang w:val="id-ID"/>
        </w:rPr>
        <w:t xml:space="preserve"> berdasarkan teori </w:t>
      </w:r>
      <w:r w:rsidRPr="003A1580">
        <w:rPr>
          <w:rFonts w:asciiTheme="minorBidi" w:hAnsiTheme="minorBidi"/>
          <w:noProof/>
          <w:lang w:val="en-ID"/>
        </w:rPr>
        <w:fldChar w:fldCharType="begin" w:fldLock="1"/>
      </w:r>
      <w:r w:rsidRPr="003A1580">
        <w:rPr>
          <w:rFonts w:asciiTheme="minorBidi" w:hAnsiTheme="minorBidi"/>
          <w:noProof/>
          <w:lang w:val="en-ID"/>
        </w:rPr>
        <w:instrText>ADDIN CSL_CITATION {"citationItems":[{"id":"ITEM-1","itemData":{"DOI":"10.1086/233876","ISSN":"00141704","author":[{"dropping-particle":"","family":"Fitzgerald","given":"Patrick","non-dropping-particle":"","parse-names":false,"suffix":""}],"container-title":"Ethics","id":"ITEM-1","issue":"1","issued":{"date-parts":[["1998"]]},"page":"119-153","title":"Gratitude and justice","type":"article-journal","volume":"109"},"uris":["http://www.mendeley.com/documents/?uuid=73225fe2-27b6-4cd2-be65-1bb279d04940"]}],"mendeley":{"formattedCitation":"(Fitzgerald, 1998)","manualFormatting":"Fitzgerald (1998)","plainTextFormattedCitation":"(Fitzgerald, 1998)","previouslyFormattedCitation":"(Fitzgerald, 1998)"},"properties":{"noteIndex":0},"schema":"https://github.com/citation-style-language/schema/raw/master/csl-citation.json"}</w:instrText>
      </w:r>
      <w:r w:rsidRPr="003A1580">
        <w:rPr>
          <w:rFonts w:asciiTheme="minorBidi" w:hAnsiTheme="minorBidi"/>
          <w:noProof/>
          <w:lang w:val="en-ID"/>
        </w:rPr>
        <w:fldChar w:fldCharType="separate"/>
      </w:r>
      <w:r w:rsidRPr="003A1580">
        <w:rPr>
          <w:rFonts w:asciiTheme="minorBidi" w:hAnsiTheme="minorBidi"/>
          <w:noProof/>
          <w:lang w:val="en-ID"/>
        </w:rPr>
        <w:t xml:space="preserve">Fitzgerald </w:t>
      </w:r>
      <w:r w:rsidRPr="003A1580">
        <w:rPr>
          <w:rFonts w:asciiTheme="minorBidi" w:hAnsiTheme="minorBidi"/>
          <w:noProof/>
          <w:lang w:val="id-ID"/>
        </w:rPr>
        <w:t>(</w:t>
      </w:r>
      <w:r w:rsidRPr="003A1580">
        <w:rPr>
          <w:rFonts w:asciiTheme="minorBidi" w:hAnsiTheme="minorBidi"/>
          <w:noProof/>
          <w:lang w:val="en-ID"/>
        </w:rPr>
        <w:t>1998)</w:t>
      </w:r>
      <w:r w:rsidRPr="003A1580">
        <w:rPr>
          <w:rFonts w:asciiTheme="minorBidi" w:hAnsiTheme="minorBidi"/>
          <w:noProof/>
          <w:lang w:val="en-ID"/>
        </w:rPr>
        <w:fldChar w:fldCharType="end"/>
      </w:r>
      <w:r w:rsidR="003A1580">
        <w:rPr>
          <w:rFonts w:asciiTheme="majorBidi" w:hAnsiTheme="majorBidi" w:cstheme="majorBidi"/>
          <w:noProof/>
          <w:sz w:val="24"/>
          <w:szCs w:val="24"/>
          <w:lang w:val="id-ID"/>
        </w:rPr>
        <w:t xml:space="preserve"> </w:t>
      </w:r>
      <w:r w:rsidR="003A1580">
        <w:rPr>
          <w:rFonts w:asciiTheme="minorBidi" w:hAnsiTheme="minorBidi"/>
          <w:noProof/>
          <w:lang w:val="id-ID"/>
        </w:rPr>
        <w:t>terdiri dari 15 aitem</w:t>
      </w:r>
      <w:r w:rsidRPr="00A652DB">
        <w:rPr>
          <w:rFonts w:asciiTheme="minorBidi" w:hAnsiTheme="minorBidi"/>
          <w:noProof/>
          <w:lang w:val="id-ID"/>
        </w:rPr>
        <w:t xml:space="preserve"> dengan </w:t>
      </w:r>
      <w:r w:rsidRPr="00A652DB">
        <w:rPr>
          <w:rFonts w:asciiTheme="minorBidi" w:hAnsiTheme="minorBidi"/>
          <w:noProof/>
          <w:lang w:val="en-ID"/>
        </w:rPr>
        <w:t>menggunakan</w:t>
      </w:r>
      <w:r w:rsidRPr="00A652DB">
        <w:rPr>
          <w:rFonts w:asciiTheme="minorBidi" w:hAnsiTheme="minorBidi"/>
          <w:noProof/>
          <w:lang w:val="id-ID"/>
        </w:rPr>
        <w:t xml:space="preserve"> 4</w:t>
      </w:r>
      <w:r w:rsidRPr="00A652DB">
        <w:rPr>
          <w:rFonts w:asciiTheme="minorBidi" w:hAnsiTheme="minorBidi"/>
          <w:noProof/>
          <w:lang w:val="en-ID"/>
        </w:rPr>
        <w:t xml:space="preserve"> alternatif jawaban yaitu Sangat Sesuai (SS), Sesuai (S), Tidak Sesuai (TS), dan Sangat Tidak Sesuai (STS). </w:t>
      </w:r>
      <w:r w:rsidRPr="00A652DB">
        <w:rPr>
          <w:rFonts w:asciiTheme="minorBidi" w:hAnsiTheme="minorBidi"/>
          <w:noProof/>
          <w:lang w:val="id-ID"/>
        </w:rPr>
        <w:t xml:space="preserve">Skala kebersyukuran yang disusun oleh </w:t>
      </w:r>
      <w:r w:rsidRPr="00A652DB">
        <w:rPr>
          <w:rFonts w:asciiTheme="minorBidi" w:hAnsiTheme="minorBidi"/>
          <w:noProof/>
          <w:lang w:val="id-ID"/>
        </w:rPr>
        <w:fldChar w:fldCharType="begin" w:fldLock="1"/>
      </w:r>
      <w:r w:rsidRPr="00A652DB">
        <w:rPr>
          <w:rFonts w:asciiTheme="minorBidi" w:hAnsiTheme="minorBidi"/>
          <w:noProof/>
          <w:lang w:val="id-ID"/>
        </w:rPr>
        <w:instrText>ADDIN CSL_CITATION {"citationItems":[{"id":"ITEM-1","itemData":{"author":[{"dropping-particle":"","family":"Tanti","given":"Ike Nof","non-dropping-particle":"","parse-names":false,"suffix":""}],"id":"ITEM-1","issued":{"date-parts":[["2019"]]},"publisher":"Universitas Mercu Buana Yogyakarta","title":"Hubungan antara kebersyukuran dengan work engagement pada guru honorer di Yogyakarta","type":"thesis"},"uris":["http://www.mendeley.com/documents/?uuid=8c1a7fd5-7ab2-4d8f-abd2-fbece8aaa61c"]}],"mendeley":{"formattedCitation":"(Tanti, 2019)","manualFormatting":"Tanti (2019)","plainTextFormattedCitation":"(Tanti, 2019)","previouslyFormattedCitation":"(Tanti, 2019)"},"properties":{"noteIndex":0},"schema":"https://github.com/citation-style-language/schema/raw/master/csl-citation.json"}</w:instrText>
      </w:r>
      <w:r w:rsidRPr="00A652DB">
        <w:rPr>
          <w:rFonts w:asciiTheme="minorBidi" w:hAnsiTheme="minorBidi"/>
          <w:noProof/>
          <w:lang w:val="id-ID"/>
        </w:rPr>
        <w:fldChar w:fldCharType="separate"/>
      </w:r>
      <w:r w:rsidRPr="00A652DB">
        <w:rPr>
          <w:rFonts w:asciiTheme="minorBidi" w:hAnsiTheme="minorBidi"/>
          <w:noProof/>
          <w:lang w:val="id-ID"/>
        </w:rPr>
        <w:t>Tanti (2019)</w:t>
      </w:r>
      <w:r w:rsidRPr="00A652DB">
        <w:rPr>
          <w:rFonts w:asciiTheme="minorBidi" w:hAnsiTheme="minorBidi"/>
          <w:noProof/>
          <w:lang w:val="id-ID"/>
        </w:rPr>
        <w:fldChar w:fldCharType="end"/>
      </w:r>
      <w:r w:rsidRPr="00A652DB">
        <w:rPr>
          <w:rFonts w:asciiTheme="minorBidi" w:hAnsiTheme="minorBidi"/>
          <w:noProof/>
          <w:lang w:val="id-ID"/>
        </w:rPr>
        <w:t xml:space="preserve"> telah melaui tahap uji coba</w:t>
      </w:r>
      <w:r w:rsidR="008B7967">
        <w:rPr>
          <w:rFonts w:asciiTheme="minorBidi" w:hAnsiTheme="minorBidi"/>
          <w:noProof/>
          <w:lang w:val="id-ID"/>
        </w:rPr>
        <w:t xml:space="preserve"> dengan koefisien validitas sebesar 0,</w:t>
      </w:r>
      <w:r w:rsidR="000570C4">
        <w:rPr>
          <w:rFonts w:asciiTheme="minorBidi" w:hAnsiTheme="minorBidi"/>
          <w:noProof/>
          <w:lang w:val="id-ID"/>
        </w:rPr>
        <w:t>440</w:t>
      </w:r>
      <w:r w:rsidR="008B7967">
        <w:rPr>
          <w:rFonts w:asciiTheme="minorBidi" w:hAnsiTheme="minorBidi"/>
          <w:noProof/>
          <w:lang w:val="id-ID"/>
        </w:rPr>
        <w:t>-0,</w:t>
      </w:r>
      <w:r w:rsidR="000570C4">
        <w:rPr>
          <w:rFonts w:asciiTheme="minorBidi" w:hAnsiTheme="minorBidi"/>
          <w:noProof/>
          <w:lang w:val="id-ID"/>
        </w:rPr>
        <w:t>823</w:t>
      </w:r>
      <w:r w:rsidR="008B7967">
        <w:rPr>
          <w:rFonts w:asciiTheme="minorBidi" w:hAnsiTheme="minorBidi"/>
          <w:noProof/>
          <w:lang w:val="id-ID"/>
        </w:rPr>
        <w:t xml:space="preserve"> d</w:t>
      </w:r>
      <w:r w:rsidRPr="00A652DB">
        <w:rPr>
          <w:rFonts w:asciiTheme="minorBidi" w:hAnsiTheme="minorBidi"/>
          <w:noProof/>
          <w:lang w:val="id-ID"/>
        </w:rPr>
        <w:t xml:space="preserve">an koefisien </w:t>
      </w:r>
      <w:r w:rsidR="000570C4">
        <w:rPr>
          <w:rFonts w:asciiTheme="minorBidi" w:hAnsiTheme="minorBidi"/>
          <w:noProof/>
          <w:lang w:val="id-ID"/>
        </w:rPr>
        <w:t>reliabilitas alpha sebesar 0,931</w:t>
      </w:r>
      <w:r w:rsidRPr="00A652DB">
        <w:rPr>
          <w:rFonts w:asciiTheme="minorBidi" w:hAnsiTheme="minorBidi"/>
          <w:noProof/>
          <w:lang w:val="id-ID"/>
        </w:rPr>
        <w:t>.</w:t>
      </w:r>
      <w:r w:rsidR="00215AFB" w:rsidRPr="00A652DB">
        <w:rPr>
          <w:rFonts w:asciiTheme="minorBidi" w:hAnsiTheme="minorBidi"/>
          <w:noProof/>
          <w:sz w:val="20"/>
          <w:szCs w:val="20"/>
          <w:lang w:val="en-ID"/>
        </w:rPr>
        <w:t xml:space="preserve"> </w:t>
      </w:r>
    </w:p>
    <w:p w:rsidR="00AF720A" w:rsidRDefault="00AF720A" w:rsidP="00DC03EC">
      <w:pPr>
        <w:spacing w:line="360" w:lineRule="auto"/>
        <w:ind w:firstLine="709"/>
        <w:jc w:val="both"/>
        <w:rPr>
          <w:rFonts w:asciiTheme="minorBidi" w:hAnsiTheme="minorBidi"/>
          <w:noProof/>
          <w:lang w:val="id-ID"/>
        </w:rPr>
      </w:pPr>
    </w:p>
    <w:p w:rsidR="00AF720A" w:rsidRDefault="00AF720A" w:rsidP="00AF720A">
      <w:pPr>
        <w:spacing w:line="360" w:lineRule="auto"/>
        <w:jc w:val="both"/>
        <w:rPr>
          <w:rFonts w:asciiTheme="minorBidi" w:hAnsiTheme="minorBidi"/>
          <w:noProof/>
          <w:lang w:val="id-ID"/>
        </w:rPr>
      </w:pPr>
      <w:r>
        <w:rPr>
          <w:rFonts w:asciiTheme="minorBidi" w:hAnsiTheme="minorBidi"/>
          <w:noProof/>
          <w:lang w:val="id-ID"/>
        </w:rPr>
        <w:t>Analisis Data</w:t>
      </w:r>
    </w:p>
    <w:p w:rsidR="00215AFB" w:rsidRDefault="00215AFB" w:rsidP="00AF720A">
      <w:pPr>
        <w:spacing w:line="360" w:lineRule="auto"/>
        <w:ind w:firstLine="709"/>
        <w:jc w:val="both"/>
        <w:rPr>
          <w:rFonts w:ascii="Times New Roman" w:hAnsi="Times New Roman" w:cs="Times New Roman"/>
          <w:lang w:val="id-ID"/>
        </w:rPr>
      </w:pPr>
      <w:r w:rsidRPr="004B3DC1">
        <w:rPr>
          <w:rFonts w:asciiTheme="minorBidi" w:hAnsiTheme="minorBidi"/>
          <w:noProof/>
          <w:lang w:val="en-ID"/>
        </w:rPr>
        <w:t xml:space="preserve">Teknik analisis data yang digunakan dalam penelitian ini adalah korelasi </w:t>
      </w:r>
      <w:r w:rsidRPr="004B3DC1">
        <w:rPr>
          <w:rFonts w:asciiTheme="minorBidi" w:hAnsiTheme="minorBidi"/>
          <w:i/>
          <w:noProof/>
          <w:lang w:val="en-ID"/>
        </w:rPr>
        <w:t>product moment</w:t>
      </w:r>
      <w:r w:rsidRPr="004B3DC1">
        <w:rPr>
          <w:rFonts w:asciiTheme="minorBidi" w:hAnsiTheme="minorBidi"/>
          <w:noProof/>
          <w:lang w:val="en-ID"/>
        </w:rPr>
        <w:t xml:space="preserve"> dari Karl Pearson untuk melihat hubungan antara </w:t>
      </w:r>
      <w:r w:rsidR="00AF720A">
        <w:rPr>
          <w:rFonts w:asciiTheme="minorBidi" w:hAnsiTheme="minorBidi"/>
          <w:noProof/>
          <w:lang w:val="id-ID"/>
        </w:rPr>
        <w:t xml:space="preserve">kebersyukuran dengan </w:t>
      </w:r>
      <w:r w:rsidR="00AF720A">
        <w:rPr>
          <w:rFonts w:asciiTheme="minorBidi" w:hAnsiTheme="minorBidi"/>
          <w:i/>
          <w:iCs/>
          <w:noProof/>
          <w:lang w:val="id-ID"/>
        </w:rPr>
        <w:t>work engagement</w:t>
      </w:r>
      <w:r w:rsidRPr="004B3DC1">
        <w:rPr>
          <w:rFonts w:asciiTheme="minorBidi" w:hAnsiTheme="minorBidi"/>
          <w:noProof/>
          <w:lang w:val="en-ID"/>
        </w:rPr>
        <w:t>.</w:t>
      </w:r>
    </w:p>
    <w:p w:rsidR="00194C11" w:rsidRPr="00194C11" w:rsidRDefault="00194C11" w:rsidP="005F55F6">
      <w:pPr>
        <w:spacing w:line="360" w:lineRule="auto"/>
        <w:ind w:firstLine="709"/>
        <w:jc w:val="both"/>
        <w:rPr>
          <w:rFonts w:ascii="Times New Roman" w:hAnsi="Times New Roman" w:cs="Times New Roman"/>
          <w:lang w:val="id-ID"/>
        </w:rPr>
      </w:pPr>
    </w:p>
    <w:p w:rsidR="00194C11" w:rsidRPr="00301A65" w:rsidRDefault="004D0974" w:rsidP="00301A65">
      <w:pPr>
        <w:spacing w:line="360" w:lineRule="auto"/>
        <w:jc w:val="both"/>
        <w:rPr>
          <w:rFonts w:asciiTheme="minorBidi" w:hAnsiTheme="minorBidi"/>
          <w:b/>
          <w:bCs/>
          <w:noProof/>
          <w:lang w:val="id-ID"/>
        </w:rPr>
      </w:pPr>
      <w:r w:rsidRPr="00301A65">
        <w:rPr>
          <w:rFonts w:asciiTheme="minorBidi" w:hAnsiTheme="minorBidi"/>
          <w:b/>
          <w:bCs/>
          <w:noProof/>
          <w:lang w:val="id-ID"/>
        </w:rPr>
        <w:t>Hasil</w:t>
      </w:r>
    </w:p>
    <w:p w:rsidR="00194C11" w:rsidRDefault="00E93639" w:rsidP="00194C11">
      <w:pPr>
        <w:spacing w:line="360" w:lineRule="auto"/>
        <w:ind w:firstLine="709"/>
        <w:jc w:val="both"/>
        <w:rPr>
          <w:rFonts w:asciiTheme="minorBidi" w:hAnsiTheme="minorBidi"/>
          <w:noProof/>
          <w:lang w:val="id-ID"/>
        </w:rPr>
      </w:pPr>
      <w:r w:rsidRPr="00301A65">
        <w:rPr>
          <w:rFonts w:asciiTheme="minorBidi" w:hAnsiTheme="minorBidi"/>
          <w:noProof/>
          <w:lang w:val="id-ID"/>
        </w:rPr>
        <w:t xml:space="preserve">Data yang diperoleh menggunakan Skala </w:t>
      </w:r>
      <w:r w:rsidRPr="00301A65">
        <w:rPr>
          <w:rFonts w:asciiTheme="minorBidi" w:hAnsiTheme="minorBidi"/>
          <w:i/>
          <w:iCs/>
          <w:noProof/>
          <w:lang w:val="id-ID"/>
        </w:rPr>
        <w:t>Work Engagement</w:t>
      </w:r>
      <w:r w:rsidRPr="00301A65">
        <w:rPr>
          <w:rFonts w:asciiTheme="minorBidi" w:hAnsiTheme="minorBidi"/>
          <w:noProof/>
          <w:lang w:val="id-ID"/>
        </w:rPr>
        <w:t xml:space="preserve"> dan Skala Kebersyukuran sebagai dasar untuk pengujian hipotesis. Hasil perhitungan skor Skala </w:t>
      </w:r>
      <w:r w:rsidRPr="00301A65">
        <w:rPr>
          <w:rFonts w:asciiTheme="minorBidi" w:hAnsiTheme="minorBidi"/>
          <w:i/>
          <w:iCs/>
          <w:noProof/>
          <w:lang w:val="id-ID"/>
        </w:rPr>
        <w:t>Work Engagement</w:t>
      </w:r>
      <w:r w:rsidRPr="00301A65">
        <w:rPr>
          <w:rFonts w:asciiTheme="minorBidi" w:hAnsiTheme="minorBidi"/>
          <w:noProof/>
          <w:lang w:val="id-ID"/>
        </w:rPr>
        <w:t>, diperoleh skor terendah 1 dan skor tertinggi 4 dengan jumlah aitem sebanyak 15.</w:t>
      </w:r>
      <w:r w:rsidR="005C177F" w:rsidRPr="00301A65">
        <w:rPr>
          <w:rFonts w:asciiTheme="minorBidi" w:hAnsiTheme="minorBidi"/>
          <w:noProof/>
          <w:lang w:val="id-ID"/>
        </w:rPr>
        <w:t xml:space="preserve"> Data hipotetik dengan skor minimum yaitu 1</w:t>
      </w:r>
      <w:r w:rsidR="00835659" w:rsidRPr="00301A65">
        <w:rPr>
          <w:rFonts w:asciiTheme="minorBidi" w:hAnsiTheme="minorBidi"/>
          <w:noProof/>
          <w:lang w:val="id-ID"/>
        </w:rPr>
        <w:t xml:space="preserve"> x 15</w:t>
      </w:r>
      <w:r w:rsidR="0025386B" w:rsidRPr="00301A65">
        <w:rPr>
          <w:rFonts w:asciiTheme="minorBidi" w:hAnsiTheme="minorBidi"/>
          <w:noProof/>
          <w:lang w:val="id-ID"/>
        </w:rPr>
        <w:t xml:space="preserve"> = 15 dan skor maksimum 4 x 15 = 60</w:t>
      </w:r>
      <w:r w:rsidR="004A481F" w:rsidRPr="00301A65">
        <w:rPr>
          <w:rFonts w:asciiTheme="minorBidi" w:hAnsiTheme="minorBidi"/>
          <w:noProof/>
          <w:lang w:val="id-ID"/>
        </w:rPr>
        <w:t>. Rerata mean hipotetik (15+60) : 2 = 37,5</w:t>
      </w:r>
      <w:r w:rsidR="00D37616" w:rsidRPr="00301A65">
        <w:rPr>
          <w:rFonts w:asciiTheme="minorBidi" w:hAnsiTheme="minorBidi"/>
          <w:noProof/>
          <w:lang w:val="id-ID"/>
        </w:rPr>
        <w:t>, jarak sebaran hipotetik</w:t>
      </w:r>
      <w:r w:rsidR="00C57519" w:rsidRPr="00301A65">
        <w:rPr>
          <w:rFonts w:asciiTheme="minorBidi" w:hAnsiTheme="minorBidi"/>
          <w:noProof/>
          <w:lang w:val="id-ID"/>
        </w:rPr>
        <w:t xml:space="preserve"> 60 – 14 = 45 dan standar deviasi (60-15) : 6 = 7,5. Kemudian pada Skala Kebersyukuran</w:t>
      </w:r>
      <w:r w:rsidR="003922D4" w:rsidRPr="00301A65">
        <w:rPr>
          <w:rFonts w:asciiTheme="minorBidi" w:hAnsiTheme="minorBidi"/>
          <w:noProof/>
          <w:lang w:val="id-ID"/>
        </w:rPr>
        <w:t xml:space="preserve"> diperoleh skor minimum yaitu 1 x 15 = 15 dan skor maksimum 4 x 15 = 60, rerata hipotetik (15+60): 2 = 37,5, jarak sebaran hipotetik 60 – 15 = 45 dan standar deviasi (60-15): 6 = 7,5</w:t>
      </w:r>
      <w:r w:rsidR="00066992" w:rsidRPr="00301A65">
        <w:rPr>
          <w:rFonts w:asciiTheme="minorBidi" w:hAnsiTheme="minorBidi"/>
          <w:noProof/>
          <w:lang w:val="id-ID"/>
        </w:rPr>
        <w:t xml:space="preserve">. Berdasarkan data empirik Skala </w:t>
      </w:r>
      <w:r w:rsidR="00066992" w:rsidRPr="00301A65">
        <w:rPr>
          <w:rFonts w:asciiTheme="minorBidi" w:hAnsiTheme="minorBidi"/>
          <w:i/>
          <w:iCs/>
          <w:noProof/>
          <w:lang w:val="id-ID"/>
        </w:rPr>
        <w:t>Work Engagement</w:t>
      </w:r>
      <w:r w:rsidR="00066992" w:rsidRPr="00301A65">
        <w:rPr>
          <w:rFonts w:asciiTheme="minorBidi" w:hAnsiTheme="minorBidi"/>
          <w:noProof/>
          <w:lang w:val="id-ID"/>
        </w:rPr>
        <w:t xml:space="preserve"> diperoleh skor minimum 36 dan skor maksimum 59, rerata empirik 46,87 dan standar deviasi 5,350. Sedangkan </w:t>
      </w:r>
      <w:r w:rsidR="00770181" w:rsidRPr="00301A65">
        <w:rPr>
          <w:rFonts w:asciiTheme="minorBidi" w:hAnsiTheme="minorBidi"/>
          <w:noProof/>
          <w:lang w:val="id-ID"/>
        </w:rPr>
        <w:t>data empirik Skala Kebersyukuran diperoleh skor minimum 39 dan skor maksimum 60, rerata empirik 50,33 dan standar deviasi 5,271.</w:t>
      </w:r>
    </w:p>
    <w:p w:rsidR="00CE7BC9" w:rsidRPr="00CE7BC9" w:rsidRDefault="00750593" w:rsidP="00CE7BC9">
      <w:pPr>
        <w:pStyle w:val="Caption"/>
        <w:spacing w:after="0"/>
        <w:jc w:val="center"/>
        <w:rPr>
          <w:rFonts w:asciiTheme="minorBidi" w:hAnsiTheme="minorBidi"/>
          <w:color w:val="auto"/>
          <w:sz w:val="22"/>
          <w:szCs w:val="22"/>
          <w:lang w:val="id-ID"/>
        </w:rPr>
      </w:pPr>
      <w:proofErr w:type="spellStart"/>
      <w:r w:rsidRPr="00CE7BC9">
        <w:rPr>
          <w:rFonts w:asciiTheme="minorBidi" w:hAnsiTheme="minorBidi"/>
          <w:color w:val="auto"/>
          <w:sz w:val="22"/>
          <w:szCs w:val="22"/>
        </w:rPr>
        <w:t>Tabel</w:t>
      </w:r>
      <w:proofErr w:type="spellEnd"/>
      <w:r w:rsidRPr="00CE7BC9">
        <w:rPr>
          <w:rFonts w:asciiTheme="minorBidi" w:hAnsiTheme="minorBidi"/>
          <w:color w:val="auto"/>
          <w:sz w:val="22"/>
          <w:szCs w:val="22"/>
        </w:rPr>
        <w:t xml:space="preserve"> </w:t>
      </w:r>
      <w:r w:rsidRPr="00CE7BC9">
        <w:rPr>
          <w:rFonts w:asciiTheme="minorBidi" w:hAnsiTheme="minorBidi"/>
          <w:color w:val="auto"/>
          <w:sz w:val="22"/>
          <w:szCs w:val="22"/>
        </w:rPr>
        <w:fldChar w:fldCharType="begin"/>
      </w:r>
      <w:r w:rsidRPr="00CE7BC9">
        <w:rPr>
          <w:rFonts w:asciiTheme="minorBidi" w:hAnsiTheme="minorBidi"/>
          <w:color w:val="auto"/>
          <w:sz w:val="22"/>
          <w:szCs w:val="22"/>
        </w:rPr>
        <w:instrText xml:space="preserve"> SEQ Tabel \* ARABIC </w:instrText>
      </w:r>
      <w:r w:rsidRPr="00CE7BC9">
        <w:rPr>
          <w:rFonts w:asciiTheme="minorBidi" w:hAnsiTheme="minorBidi"/>
          <w:color w:val="auto"/>
          <w:sz w:val="22"/>
          <w:szCs w:val="22"/>
        </w:rPr>
        <w:fldChar w:fldCharType="separate"/>
      </w:r>
      <w:r w:rsidR="00931F56">
        <w:rPr>
          <w:rFonts w:asciiTheme="minorBidi" w:hAnsiTheme="minorBidi"/>
          <w:noProof/>
          <w:color w:val="auto"/>
          <w:sz w:val="22"/>
          <w:szCs w:val="22"/>
        </w:rPr>
        <w:t>3</w:t>
      </w:r>
      <w:r w:rsidRPr="00CE7BC9">
        <w:rPr>
          <w:rFonts w:asciiTheme="minorBidi" w:hAnsiTheme="minorBidi"/>
          <w:color w:val="auto"/>
          <w:sz w:val="22"/>
          <w:szCs w:val="22"/>
        </w:rPr>
        <w:fldChar w:fldCharType="end"/>
      </w:r>
      <w:r w:rsidRPr="00CE7BC9">
        <w:rPr>
          <w:rFonts w:asciiTheme="minorBidi" w:hAnsiTheme="minorBidi"/>
          <w:color w:val="auto"/>
          <w:sz w:val="22"/>
          <w:szCs w:val="22"/>
          <w:lang w:val="id-ID"/>
        </w:rPr>
        <w:t xml:space="preserve"> Deskripsi Data Penelitian</w:t>
      </w:r>
    </w:p>
    <w:tbl>
      <w:tblPr>
        <w:tblStyle w:val="TableGrid"/>
        <w:tblW w:w="6137" w:type="dxa"/>
        <w:tblInd w:w="1624" w:type="dxa"/>
        <w:tblLayout w:type="fixed"/>
        <w:tblLook w:val="04A0" w:firstRow="1" w:lastRow="0" w:firstColumn="1" w:lastColumn="0" w:noHBand="0" w:noVBand="1"/>
      </w:tblPr>
      <w:tblGrid>
        <w:gridCol w:w="2533"/>
        <w:gridCol w:w="486"/>
        <w:gridCol w:w="850"/>
        <w:gridCol w:w="709"/>
        <w:gridCol w:w="709"/>
        <w:gridCol w:w="850"/>
      </w:tblGrid>
      <w:tr w:rsidR="00D509F4" w:rsidTr="008D5825">
        <w:tc>
          <w:tcPr>
            <w:tcW w:w="2533" w:type="dxa"/>
            <w:tcBorders>
              <w:left w:val="nil"/>
              <w:bottom w:val="single" w:sz="4" w:space="0" w:color="auto"/>
              <w:right w:val="nil"/>
            </w:tcBorders>
          </w:tcPr>
          <w:p w:rsidR="00B06827" w:rsidRPr="00F848C1" w:rsidRDefault="00B06827" w:rsidP="00F848C1">
            <w:pPr>
              <w:spacing w:line="360" w:lineRule="auto"/>
              <w:jc w:val="center"/>
              <w:rPr>
                <w:rFonts w:asciiTheme="minorBidi" w:hAnsiTheme="minorBidi"/>
                <w:b/>
                <w:bCs/>
                <w:noProof/>
                <w:lang w:val="id-ID"/>
              </w:rPr>
            </w:pPr>
            <w:r w:rsidRPr="00F848C1">
              <w:rPr>
                <w:rFonts w:asciiTheme="minorBidi" w:hAnsiTheme="minorBidi"/>
                <w:b/>
                <w:bCs/>
                <w:noProof/>
                <w:lang w:val="id-ID"/>
              </w:rPr>
              <w:t>Variabel</w:t>
            </w:r>
          </w:p>
        </w:tc>
        <w:tc>
          <w:tcPr>
            <w:tcW w:w="486" w:type="dxa"/>
            <w:tcBorders>
              <w:left w:val="nil"/>
              <w:bottom w:val="single" w:sz="4" w:space="0" w:color="auto"/>
              <w:right w:val="nil"/>
            </w:tcBorders>
          </w:tcPr>
          <w:p w:rsidR="00B06827" w:rsidRPr="00F848C1" w:rsidRDefault="00B06827" w:rsidP="00F848C1">
            <w:pPr>
              <w:spacing w:line="360" w:lineRule="auto"/>
              <w:jc w:val="center"/>
              <w:rPr>
                <w:rFonts w:asciiTheme="minorBidi" w:hAnsiTheme="minorBidi"/>
                <w:b/>
                <w:bCs/>
                <w:noProof/>
                <w:lang w:val="id-ID"/>
              </w:rPr>
            </w:pPr>
            <w:r w:rsidRPr="00F848C1">
              <w:rPr>
                <w:rFonts w:asciiTheme="minorBidi" w:hAnsiTheme="minorBidi"/>
                <w:b/>
                <w:bCs/>
                <w:noProof/>
                <w:lang w:val="id-ID"/>
              </w:rPr>
              <w:t>N</w:t>
            </w:r>
          </w:p>
        </w:tc>
        <w:tc>
          <w:tcPr>
            <w:tcW w:w="850" w:type="dxa"/>
            <w:tcBorders>
              <w:left w:val="nil"/>
              <w:bottom w:val="single" w:sz="4" w:space="0" w:color="auto"/>
              <w:right w:val="nil"/>
            </w:tcBorders>
          </w:tcPr>
          <w:p w:rsidR="00B06827" w:rsidRPr="00F848C1" w:rsidRDefault="00B06827" w:rsidP="00F848C1">
            <w:pPr>
              <w:spacing w:line="360" w:lineRule="auto"/>
              <w:jc w:val="center"/>
              <w:rPr>
                <w:rFonts w:asciiTheme="minorBidi" w:hAnsiTheme="minorBidi"/>
                <w:b/>
                <w:bCs/>
                <w:noProof/>
                <w:lang w:val="id-ID"/>
              </w:rPr>
            </w:pPr>
            <w:r w:rsidRPr="00F848C1">
              <w:rPr>
                <w:rFonts w:asciiTheme="minorBidi" w:hAnsiTheme="minorBidi"/>
                <w:b/>
                <w:bCs/>
                <w:noProof/>
                <w:lang w:val="id-ID"/>
              </w:rPr>
              <w:t>Mean</w:t>
            </w:r>
          </w:p>
        </w:tc>
        <w:tc>
          <w:tcPr>
            <w:tcW w:w="709" w:type="dxa"/>
            <w:tcBorders>
              <w:left w:val="nil"/>
              <w:bottom w:val="single" w:sz="4" w:space="0" w:color="auto"/>
              <w:right w:val="nil"/>
            </w:tcBorders>
          </w:tcPr>
          <w:p w:rsidR="00B06827" w:rsidRPr="00F848C1" w:rsidRDefault="00B06827" w:rsidP="00F848C1">
            <w:pPr>
              <w:spacing w:line="360" w:lineRule="auto"/>
              <w:jc w:val="center"/>
              <w:rPr>
                <w:rFonts w:asciiTheme="minorBidi" w:hAnsiTheme="minorBidi"/>
                <w:b/>
                <w:bCs/>
                <w:noProof/>
                <w:lang w:val="id-ID"/>
              </w:rPr>
            </w:pPr>
            <w:r w:rsidRPr="00F848C1">
              <w:rPr>
                <w:rFonts w:asciiTheme="minorBidi" w:hAnsiTheme="minorBidi"/>
                <w:b/>
                <w:bCs/>
                <w:noProof/>
                <w:lang w:val="id-ID"/>
              </w:rPr>
              <w:t>Min</w:t>
            </w:r>
          </w:p>
        </w:tc>
        <w:tc>
          <w:tcPr>
            <w:tcW w:w="709" w:type="dxa"/>
            <w:tcBorders>
              <w:left w:val="nil"/>
              <w:bottom w:val="single" w:sz="4" w:space="0" w:color="auto"/>
              <w:right w:val="nil"/>
            </w:tcBorders>
          </w:tcPr>
          <w:p w:rsidR="00B06827" w:rsidRPr="00F848C1" w:rsidRDefault="00B06827" w:rsidP="00F848C1">
            <w:pPr>
              <w:spacing w:line="360" w:lineRule="auto"/>
              <w:jc w:val="center"/>
              <w:rPr>
                <w:rFonts w:asciiTheme="minorBidi" w:hAnsiTheme="minorBidi"/>
                <w:b/>
                <w:bCs/>
                <w:noProof/>
                <w:lang w:val="id-ID"/>
              </w:rPr>
            </w:pPr>
            <w:r w:rsidRPr="00F848C1">
              <w:rPr>
                <w:rFonts w:asciiTheme="minorBidi" w:hAnsiTheme="minorBidi"/>
                <w:b/>
                <w:bCs/>
                <w:noProof/>
                <w:lang w:val="id-ID"/>
              </w:rPr>
              <w:t>Max</w:t>
            </w:r>
          </w:p>
        </w:tc>
        <w:tc>
          <w:tcPr>
            <w:tcW w:w="850" w:type="dxa"/>
            <w:tcBorders>
              <w:left w:val="nil"/>
              <w:bottom w:val="single" w:sz="4" w:space="0" w:color="auto"/>
              <w:right w:val="nil"/>
            </w:tcBorders>
          </w:tcPr>
          <w:p w:rsidR="00B06827" w:rsidRPr="00F848C1" w:rsidRDefault="00B06827" w:rsidP="00F848C1">
            <w:pPr>
              <w:spacing w:line="360" w:lineRule="auto"/>
              <w:jc w:val="center"/>
              <w:rPr>
                <w:rFonts w:asciiTheme="minorBidi" w:hAnsiTheme="minorBidi"/>
                <w:b/>
                <w:bCs/>
                <w:noProof/>
                <w:lang w:val="id-ID"/>
              </w:rPr>
            </w:pPr>
            <w:r w:rsidRPr="00F848C1">
              <w:rPr>
                <w:rFonts w:asciiTheme="minorBidi" w:hAnsiTheme="minorBidi"/>
                <w:b/>
                <w:bCs/>
                <w:noProof/>
                <w:lang w:val="id-ID"/>
              </w:rPr>
              <w:t>SD</w:t>
            </w:r>
          </w:p>
        </w:tc>
      </w:tr>
      <w:tr w:rsidR="00D509F4" w:rsidTr="008D5825">
        <w:tc>
          <w:tcPr>
            <w:tcW w:w="2533" w:type="dxa"/>
            <w:tcBorders>
              <w:left w:val="nil"/>
              <w:bottom w:val="nil"/>
              <w:right w:val="nil"/>
            </w:tcBorders>
          </w:tcPr>
          <w:p w:rsidR="00B06827" w:rsidRPr="00703A6D" w:rsidRDefault="00B06827" w:rsidP="00251A11">
            <w:pPr>
              <w:spacing w:line="360" w:lineRule="auto"/>
              <w:jc w:val="both"/>
              <w:rPr>
                <w:rFonts w:asciiTheme="minorBidi" w:hAnsiTheme="minorBidi"/>
                <w:i/>
                <w:iCs/>
                <w:noProof/>
                <w:lang w:val="id-ID"/>
              </w:rPr>
            </w:pPr>
            <w:r>
              <w:rPr>
                <w:rFonts w:asciiTheme="minorBidi" w:hAnsiTheme="minorBidi"/>
                <w:i/>
                <w:iCs/>
                <w:noProof/>
                <w:lang w:val="id-ID"/>
              </w:rPr>
              <w:t>Work engagement</w:t>
            </w:r>
          </w:p>
        </w:tc>
        <w:tc>
          <w:tcPr>
            <w:tcW w:w="486" w:type="dxa"/>
            <w:tcBorders>
              <w:left w:val="nil"/>
              <w:bottom w:val="nil"/>
              <w:right w:val="nil"/>
            </w:tcBorders>
          </w:tcPr>
          <w:p w:rsidR="00B06827" w:rsidRDefault="00B06827" w:rsidP="00251A11">
            <w:pPr>
              <w:spacing w:line="360" w:lineRule="auto"/>
              <w:jc w:val="both"/>
              <w:rPr>
                <w:rFonts w:asciiTheme="minorBidi" w:hAnsiTheme="minorBidi"/>
                <w:noProof/>
                <w:lang w:val="id-ID"/>
              </w:rPr>
            </w:pPr>
            <w:r>
              <w:rPr>
                <w:rFonts w:asciiTheme="minorBidi" w:hAnsiTheme="minorBidi"/>
                <w:noProof/>
                <w:lang w:val="id-ID"/>
              </w:rPr>
              <w:t>60</w:t>
            </w:r>
          </w:p>
        </w:tc>
        <w:tc>
          <w:tcPr>
            <w:tcW w:w="850" w:type="dxa"/>
            <w:tcBorders>
              <w:left w:val="nil"/>
              <w:bottom w:val="nil"/>
              <w:right w:val="nil"/>
            </w:tcBorders>
          </w:tcPr>
          <w:p w:rsidR="00B06827" w:rsidRDefault="00B06827" w:rsidP="00251A11">
            <w:pPr>
              <w:spacing w:line="360" w:lineRule="auto"/>
              <w:jc w:val="both"/>
              <w:rPr>
                <w:rFonts w:asciiTheme="minorBidi" w:hAnsiTheme="minorBidi"/>
                <w:noProof/>
                <w:lang w:val="id-ID"/>
              </w:rPr>
            </w:pPr>
            <w:r>
              <w:rPr>
                <w:rFonts w:asciiTheme="minorBidi" w:hAnsiTheme="minorBidi"/>
                <w:noProof/>
                <w:lang w:val="id-ID"/>
              </w:rPr>
              <w:t>46,87</w:t>
            </w:r>
          </w:p>
        </w:tc>
        <w:tc>
          <w:tcPr>
            <w:tcW w:w="709" w:type="dxa"/>
            <w:tcBorders>
              <w:left w:val="nil"/>
              <w:bottom w:val="nil"/>
              <w:right w:val="nil"/>
            </w:tcBorders>
          </w:tcPr>
          <w:p w:rsidR="00B06827" w:rsidRDefault="00B06827" w:rsidP="00251A11">
            <w:pPr>
              <w:spacing w:line="360" w:lineRule="auto"/>
              <w:jc w:val="both"/>
              <w:rPr>
                <w:rFonts w:asciiTheme="minorBidi" w:hAnsiTheme="minorBidi"/>
                <w:noProof/>
                <w:lang w:val="id-ID"/>
              </w:rPr>
            </w:pPr>
            <w:r>
              <w:rPr>
                <w:rFonts w:asciiTheme="minorBidi" w:hAnsiTheme="minorBidi"/>
                <w:noProof/>
                <w:lang w:val="id-ID"/>
              </w:rPr>
              <w:t>36</w:t>
            </w:r>
          </w:p>
        </w:tc>
        <w:tc>
          <w:tcPr>
            <w:tcW w:w="709" w:type="dxa"/>
            <w:tcBorders>
              <w:left w:val="nil"/>
              <w:bottom w:val="nil"/>
              <w:right w:val="nil"/>
            </w:tcBorders>
          </w:tcPr>
          <w:p w:rsidR="00B06827" w:rsidRDefault="00B06827" w:rsidP="00251A11">
            <w:pPr>
              <w:spacing w:line="360" w:lineRule="auto"/>
              <w:jc w:val="both"/>
              <w:rPr>
                <w:rFonts w:asciiTheme="minorBidi" w:hAnsiTheme="minorBidi"/>
                <w:noProof/>
                <w:lang w:val="id-ID"/>
              </w:rPr>
            </w:pPr>
            <w:r>
              <w:rPr>
                <w:rFonts w:asciiTheme="minorBidi" w:hAnsiTheme="minorBidi"/>
                <w:noProof/>
                <w:lang w:val="id-ID"/>
              </w:rPr>
              <w:t>59</w:t>
            </w:r>
          </w:p>
        </w:tc>
        <w:tc>
          <w:tcPr>
            <w:tcW w:w="850" w:type="dxa"/>
            <w:tcBorders>
              <w:left w:val="nil"/>
              <w:bottom w:val="nil"/>
              <w:right w:val="nil"/>
            </w:tcBorders>
          </w:tcPr>
          <w:p w:rsidR="00B06827" w:rsidRDefault="00B06827" w:rsidP="00251A11">
            <w:pPr>
              <w:spacing w:line="360" w:lineRule="auto"/>
              <w:jc w:val="both"/>
              <w:rPr>
                <w:rFonts w:asciiTheme="minorBidi" w:hAnsiTheme="minorBidi"/>
                <w:noProof/>
                <w:lang w:val="id-ID"/>
              </w:rPr>
            </w:pPr>
            <w:r>
              <w:rPr>
                <w:rFonts w:asciiTheme="minorBidi" w:hAnsiTheme="minorBidi"/>
                <w:noProof/>
                <w:lang w:val="id-ID"/>
              </w:rPr>
              <w:t>5,530</w:t>
            </w:r>
          </w:p>
        </w:tc>
      </w:tr>
      <w:tr w:rsidR="00D509F4" w:rsidTr="008D5825">
        <w:tc>
          <w:tcPr>
            <w:tcW w:w="2533" w:type="dxa"/>
            <w:tcBorders>
              <w:top w:val="nil"/>
              <w:left w:val="nil"/>
              <w:right w:val="nil"/>
            </w:tcBorders>
          </w:tcPr>
          <w:p w:rsidR="00B06827" w:rsidRDefault="00B06827" w:rsidP="00251A11">
            <w:pPr>
              <w:spacing w:line="360" w:lineRule="auto"/>
              <w:jc w:val="both"/>
              <w:rPr>
                <w:rFonts w:asciiTheme="minorBidi" w:hAnsiTheme="minorBidi"/>
                <w:noProof/>
                <w:lang w:val="id-ID"/>
              </w:rPr>
            </w:pPr>
            <w:r>
              <w:rPr>
                <w:rFonts w:asciiTheme="minorBidi" w:hAnsiTheme="minorBidi"/>
                <w:noProof/>
                <w:lang w:val="id-ID"/>
              </w:rPr>
              <w:t>Kebersyukuran</w:t>
            </w:r>
          </w:p>
        </w:tc>
        <w:tc>
          <w:tcPr>
            <w:tcW w:w="486" w:type="dxa"/>
            <w:tcBorders>
              <w:top w:val="nil"/>
              <w:left w:val="nil"/>
              <w:right w:val="nil"/>
            </w:tcBorders>
          </w:tcPr>
          <w:p w:rsidR="00B06827" w:rsidRDefault="00B06827" w:rsidP="00251A11">
            <w:pPr>
              <w:spacing w:line="360" w:lineRule="auto"/>
              <w:jc w:val="both"/>
              <w:rPr>
                <w:rFonts w:asciiTheme="minorBidi" w:hAnsiTheme="minorBidi"/>
                <w:noProof/>
                <w:lang w:val="id-ID"/>
              </w:rPr>
            </w:pPr>
            <w:r>
              <w:rPr>
                <w:rFonts w:asciiTheme="minorBidi" w:hAnsiTheme="minorBidi"/>
                <w:noProof/>
                <w:lang w:val="id-ID"/>
              </w:rPr>
              <w:t>60</w:t>
            </w:r>
          </w:p>
        </w:tc>
        <w:tc>
          <w:tcPr>
            <w:tcW w:w="850" w:type="dxa"/>
            <w:tcBorders>
              <w:top w:val="nil"/>
              <w:left w:val="nil"/>
              <w:right w:val="nil"/>
            </w:tcBorders>
          </w:tcPr>
          <w:p w:rsidR="00B06827" w:rsidRDefault="00B06827" w:rsidP="00251A11">
            <w:pPr>
              <w:spacing w:line="360" w:lineRule="auto"/>
              <w:jc w:val="both"/>
              <w:rPr>
                <w:rFonts w:asciiTheme="minorBidi" w:hAnsiTheme="minorBidi"/>
                <w:noProof/>
                <w:lang w:val="id-ID"/>
              </w:rPr>
            </w:pPr>
            <w:r>
              <w:rPr>
                <w:rFonts w:asciiTheme="minorBidi" w:hAnsiTheme="minorBidi"/>
                <w:noProof/>
                <w:lang w:val="id-ID"/>
              </w:rPr>
              <w:t>50,33</w:t>
            </w:r>
          </w:p>
        </w:tc>
        <w:tc>
          <w:tcPr>
            <w:tcW w:w="709" w:type="dxa"/>
            <w:tcBorders>
              <w:top w:val="nil"/>
              <w:left w:val="nil"/>
              <w:right w:val="nil"/>
            </w:tcBorders>
          </w:tcPr>
          <w:p w:rsidR="00B06827" w:rsidRDefault="00B06827" w:rsidP="00251A11">
            <w:pPr>
              <w:spacing w:line="360" w:lineRule="auto"/>
              <w:jc w:val="both"/>
              <w:rPr>
                <w:rFonts w:asciiTheme="minorBidi" w:hAnsiTheme="minorBidi"/>
                <w:noProof/>
                <w:lang w:val="id-ID"/>
              </w:rPr>
            </w:pPr>
            <w:r>
              <w:rPr>
                <w:rFonts w:asciiTheme="minorBidi" w:hAnsiTheme="minorBidi"/>
                <w:noProof/>
                <w:lang w:val="id-ID"/>
              </w:rPr>
              <w:t>39</w:t>
            </w:r>
          </w:p>
        </w:tc>
        <w:tc>
          <w:tcPr>
            <w:tcW w:w="709" w:type="dxa"/>
            <w:tcBorders>
              <w:top w:val="nil"/>
              <w:left w:val="nil"/>
              <w:right w:val="nil"/>
            </w:tcBorders>
          </w:tcPr>
          <w:p w:rsidR="00B06827" w:rsidRDefault="00B06827" w:rsidP="00251A11">
            <w:pPr>
              <w:spacing w:line="360" w:lineRule="auto"/>
              <w:jc w:val="both"/>
              <w:rPr>
                <w:rFonts w:asciiTheme="minorBidi" w:hAnsiTheme="minorBidi"/>
                <w:noProof/>
                <w:lang w:val="id-ID"/>
              </w:rPr>
            </w:pPr>
            <w:r>
              <w:rPr>
                <w:rFonts w:asciiTheme="minorBidi" w:hAnsiTheme="minorBidi"/>
                <w:noProof/>
                <w:lang w:val="id-ID"/>
              </w:rPr>
              <w:t>60</w:t>
            </w:r>
          </w:p>
        </w:tc>
        <w:tc>
          <w:tcPr>
            <w:tcW w:w="850" w:type="dxa"/>
            <w:tcBorders>
              <w:top w:val="nil"/>
              <w:left w:val="nil"/>
              <w:right w:val="nil"/>
            </w:tcBorders>
          </w:tcPr>
          <w:p w:rsidR="00B06827" w:rsidRDefault="00B06827" w:rsidP="00251A11">
            <w:pPr>
              <w:spacing w:line="360" w:lineRule="auto"/>
              <w:jc w:val="both"/>
              <w:rPr>
                <w:rFonts w:asciiTheme="minorBidi" w:hAnsiTheme="minorBidi"/>
                <w:noProof/>
                <w:lang w:val="id-ID"/>
              </w:rPr>
            </w:pPr>
            <w:r>
              <w:rPr>
                <w:rFonts w:asciiTheme="minorBidi" w:hAnsiTheme="minorBidi"/>
                <w:noProof/>
                <w:lang w:val="id-ID"/>
              </w:rPr>
              <w:t>5,271</w:t>
            </w:r>
          </w:p>
        </w:tc>
      </w:tr>
    </w:tbl>
    <w:p w:rsidR="00251A11" w:rsidRPr="00301A65" w:rsidRDefault="00251A11" w:rsidP="00251A11">
      <w:pPr>
        <w:spacing w:line="360" w:lineRule="auto"/>
        <w:jc w:val="both"/>
        <w:rPr>
          <w:rFonts w:asciiTheme="minorBidi" w:hAnsiTheme="minorBidi"/>
          <w:noProof/>
          <w:lang w:val="id-ID"/>
        </w:rPr>
      </w:pPr>
    </w:p>
    <w:p w:rsidR="00A0414C" w:rsidRDefault="00510980" w:rsidP="00ED1010">
      <w:pPr>
        <w:spacing w:line="360" w:lineRule="auto"/>
        <w:ind w:firstLine="709"/>
        <w:jc w:val="both"/>
        <w:rPr>
          <w:rFonts w:asciiTheme="minorBidi" w:hAnsiTheme="minorBidi"/>
          <w:noProof/>
          <w:lang w:val="id-ID"/>
        </w:rPr>
      </w:pPr>
      <w:r w:rsidRPr="00301A65">
        <w:rPr>
          <w:rFonts w:asciiTheme="minorBidi" w:hAnsiTheme="minorBidi"/>
          <w:noProof/>
          <w:lang w:val="id-ID"/>
        </w:rPr>
        <w:t xml:space="preserve">Berdasarkan data deskriptif, maka dapat dilakukan kategorisasi pada dua variabel penelitian. </w:t>
      </w:r>
      <w:r w:rsidR="00D7776C" w:rsidRPr="00301A65">
        <w:rPr>
          <w:rFonts w:asciiTheme="minorBidi" w:hAnsiTheme="minorBidi"/>
          <w:noProof/>
          <w:lang w:val="id-ID"/>
        </w:rPr>
        <w:t xml:space="preserve">Tujuan dilakukan kategorisasi menurut </w:t>
      </w:r>
      <w:r w:rsidR="00D7776C" w:rsidRPr="00301A65">
        <w:rPr>
          <w:rFonts w:asciiTheme="minorBidi" w:hAnsiTheme="minorBidi"/>
          <w:noProof/>
          <w:lang w:val="id-ID"/>
        </w:rPr>
        <w:fldChar w:fldCharType="begin" w:fldLock="1"/>
      </w:r>
      <w:r w:rsidR="007E3A50" w:rsidRPr="00301A65">
        <w:rPr>
          <w:rFonts w:asciiTheme="minorBidi" w:hAnsiTheme="minorBidi"/>
          <w:noProof/>
          <w:lang w:val="id-ID"/>
        </w:rPr>
        <w:instrText>ADDIN CSL_CITATION {"citationItems":[{"id":"ITEM-1","itemData":{"ISBN":"978-623-236-143-0","author":[{"dropping-particle":"","family":"Azwar","given":"Saifuddin","non-dropping-particle":"","parse-names":false,"suffix":""}],"edition":"3","id":"ITEM-1","issued":{"date-parts":[["2021"]]},"number-of-pages":"213","publisher":"Pustaka Pelajar","publisher-place":"Yogyakarta","title":"Penyusunan skala psikologi","type":"book"},"uris":["http://www.mendeley.com/documents/?uuid=051440e2-81ce-4691-a5b5-12be05ef556d"]}],"mendeley":{"formattedCitation":"(Azwar, 2021)","manualFormatting":"Azwar (2021)","plainTextFormattedCitation":"(Azwar, 2021)","previouslyFormattedCitation":"(Azwar, 2021)"},"properties":{"noteIndex":0},"schema":"https://github.com/citation-style-language/schema/raw/master/csl-citation.json"}</w:instrText>
      </w:r>
      <w:r w:rsidR="00D7776C" w:rsidRPr="00301A65">
        <w:rPr>
          <w:rFonts w:asciiTheme="minorBidi" w:hAnsiTheme="minorBidi"/>
          <w:noProof/>
          <w:lang w:val="id-ID"/>
        </w:rPr>
        <w:fldChar w:fldCharType="separate"/>
      </w:r>
      <w:r w:rsidR="00D7776C" w:rsidRPr="00301A65">
        <w:rPr>
          <w:rFonts w:asciiTheme="minorBidi" w:hAnsiTheme="minorBidi"/>
          <w:noProof/>
          <w:lang w:val="id-ID"/>
        </w:rPr>
        <w:t>Azwar (2021)</w:t>
      </w:r>
      <w:r w:rsidR="00D7776C" w:rsidRPr="00301A65">
        <w:rPr>
          <w:rFonts w:asciiTheme="minorBidi" w:hAnsiTheme="minorBidi"/>
          <w:noProof/>
          <w:lang w:val="id-ID"/>
        </w:rPr>
        <w:fldChar w:fldCharType="end"/>
      </w:r>
      <w:r w:rsidR="00D7776C" w:rsidRPr="00301A65">
        <w:rPr>
          <w:rFonts w:asciiTheme="minorBidi" w:hAnsiTheme="minorBidi"/>
          <w:noProof/>
          <w:lang w:val="id-ID"/>
        </w:rPr>
        <w:t xml:space="preserve"> yaitu untuk menempatkan individu ke dalam kelompok-kelompok secara berjenjang menurut suatu kontinum sesuai atribut yang diukur.</w:t>
      </w:r>
    </w:p>
    <w:p w:rsidR="001502F5" w:rsidRPr="00301A65" w:rsidRDefault="00864064" w:rsidP="00ED1010">
      <w:pPr>
        <w:spacing w:line="360" w:lineRule="auto"/>
        <w:ind w:firstLine="709"/>
        <w:jc w:val="both"/>
        <w:rPr>
          <w:rFonts w:asciiTheme="minorBidi" w:hAnsiTheme="minorBidi"/>
          <w:noProof/>
          <w:lang w:val="id-ID"/>
        </w:rPr>
      </w:pPr>
      <w:r w:rsidRPr="00301A65">
        <w:rPr>
          <w:rFonts w:asciiTheme="minorBidi" w:hAnsiTheme="minorBidi"/>
          <w:noProof/>
          <w:lang w:val="id-ID"/>
        </w:rPr>
        <w:t>Bardasarkan h</w:t>
      </w:r>
      <w:r w:rsidR="000A0E82" w:rsidRPr="00301A65">
        <w:rPr>
          <w:rFonts w:asciiTheme="minorBidi" w:hAnsiTheme="minorBidi"/>
          <w:noProof/>
          <w:lang w:val="id-ID"/>
        </w:rPr>
        <w:t xml:space="preserve">asil kategorisasi </w:t>
      </w:r>
      <w:r w:rsidRPr="00301A65">
        <w:rPr>
          <w:rFonts w:asciiTheme="minorBidi" w:hAnsiTheme="minorBidi"/>
          <w:noProof/>
          <w:lang w:val="id-ID"/>
        </w:rPr>
        <w:t xml:space="preserve">Skala </w:t>
      </w:r>
      <w:r w:rsidRPr="00301A65">
        <w:rPr>
          <w:rFonts w:asciiTheme="minorBidi" w:hAnsiTheme="minorBidi"/>
          <w:i/>
          <w:iCs/>
          <w:noProof/>
          <w:lang w:val="id-ID"/>
        </w:rPr>
        <w:t xml:space="preserve">Work </w:t>
      </w:r>
      <w:r w:rsidRPr="00301A65">
        <w:rPr>
          <w:rFonts w:asciiTheme="minorBidi" w:hAnsiTheme="minorBidi"/>
          <w:noProof/>
          <w:lang w:val="id-ID"/>
        </w:rPr>
        <w:t xml:space="preserve">Engagement menunjukkan bahwa subjek yang berada pada </w:t>
      </w:r>
      <w:r w:rsidR="000A0E82" w:rsidRPr="00301A65">
        <w:rPr>
          <w:rFonts w:asciiTheme="minorBidi" w:hAnsiTheme="minorBidi"/>
          <w:noProof/>
          <w:lang w:val="id-ID"/>
        </w:rPr>
        <w:t>yaitu kategori tinggi</w:t>
      </w:r>
      <w:r w:rsidRPr="00301A65">
        <w:rPr>
          <w:rFonts w:asciiTheme="minorBidi" w:hAnsiTheme="minorBidi"/>
          <w:noProof/>
          <w:lang w:val="id-ID"/>
        </w:rPr>
        <w:t xml:space="preserve"> sebesar</w:t>
      </w:r>
      <w:r w:rsidR="000A0E82" w:rsidRPr="00301A65">
        <w:rPr>
          <w:rFonts w:asciiTheme="minorBidi" w:hAnsiTheme="minorBidi"/>
          <w:noProof/>
          <w:lang w:val="id-ID"/>
        </w:rPr>
        <w:t xml:space="preserve"> 58,33% (35 subjek), kategori sedang</w:t>
      </w:r>
      <w:r w:rsidR="001502F5" w:rsidRPr="00301A65">
        <w:rPr>
          <w:rFonts w:asciiTheme="minorBidi" w:hAnsiTheme="minorBidi"/>
          <w:noProof/>
          <w:lang w:val="id-ID"/>
        </w:rPr>
        <w:t xml:space="preserve"> sebesar</w:t>
      </w:r>
      <w:r w:rsidR="000A0E82" w:rsidRPr="00301A65">
        <w:rPr>
          <w:rFonts w:asciiTheme="minorBidi" w:hAnsiTheme="minorBidi"/>
          <w:noProof/>
          <w:lang w:val="id-ID"/>
        </w:rPr>
        <w:t xml:space="preserve"> 41,67% (25 subjek), dan kategori rendah</w:t>
      </w:r>
      <w:r w:rsidR="001502F5" w:rsidRPr="00301A65">
        <w:rPr>
          <w:rFonts w:asciiTheme="minorBidi" w:hAnsiTheme="minorBidi"/>
          <w:noProof/>
          <w:lang w:val="id-ID"/>
        </w:rPr>
        <w:t xml:space="preserve"> sebesar</w:t>
      </w:r>
      <w:r w:rsidR="000A0E82" w:rsidRPr="00301A65">
        <w:rPr>
          <w:rFonts w:asciiTheme="minorBidi" w:hAnsiTheme="minorBidi"/>
          <w:noProof/>
          <w:lang w:val="id-ID"/>
        </w:rPr>
        <w:t xml:space="preserve"> 0% (0 subjek)</w:t>
      </w:r>
      <w:r w:rsidR="00FF34F8">
        <w:rPr>
          <w:rFonts w:asciiTheme="minorBidi" w:hAnsiTheme="minorBidi"/>
          <w:noProof/>
          <w:lang w:val="id-ID"/>
        </w:rPr>
        <w:t>.</w:t>
      </w:r>
    </w:p>
    <w:p w:rsidR="00675871" w:rsidRPr="00301A65" w:rsidRDefault="005909B7" w:rsidP="00915FD9">
      <w:pPr>
        <w:spacing w:line="360" w:lineRule="auto"/>
        <w:ind w:firstLine="709"/>
        <w:jc w:val="both"/>
        <w:rPr>
          <w:rFonts w:asciiTheme="minorBidi" w:hAnsiTheme="minorBidi"/>
          <w:noProof/>
          <w:lang w:val="id-ID"/>
        </w:rPr>
      </w:pPr>
      <w:r w:rsidRPr="00301A65">
        <w:rPr>
          <w:rFonts w:asciiTheme="minorBidi" w:hAnsiTheme="minorBidi"/>
          <w:noProof/>
          <w:lang w:val="id-ID"/>
        </w:rPr>
        <w:lastRenderedPageBreak/>
        <w:t>Bardasarkan hasil kategorisasi Skala Kebersyukuran menunjukkan bahwa subjek yang berada pada kategori tinggi sebesar 81,67% (49 subjek), kategori sedang sebesar 18,33% (11 subjek), dan kategori rendah sebesar 0% (0 subjek).</w:t>
      </w:r>
      <w:r w:rsidR="00F07DEF" w:rsidRPr="00301A65">
        <w:rPr>
          <w:rFonts w:asciiTheme="minorBidi" w:hAnsiTheme="minorBidi"/>
          <w:noProof/>
          <w:lang w:val="id-ID"/>
        </w:rPr>
        <w:t xml:space="preserve"> </w:t>
      </w:r>
    </w:p>
    <w:p w:rsidR="00B955F7" w:rsidRPr="00301A65" w:rsidRDefault="002D0093" w:rsidP="003A5C73">
      <w:pPr>
        <w:spacing w:line="360" w:lineRule="auto"/>
        <w:ind w:firstLine="709"/>
        <w:jc w:val="both"/>
        <w:rPr>
          <w:rFonts w:asciiTheme="minorBidi" w:hAnsiTheme="minorBidi"/>
          <w:noProof/>
          <w:lang w:val="id-ID"/>
        </w:rPr>
      </w:pPr>
      <w:r w:rsidRPr="00301A65">
        <w:rPr>
          <w:rFonts w:asciiTheme="minorBidi" w:hAnsiTheme="minorBidi"/>
          <w:noProof/>
          <w:lang w:val="id-ID"/>
        </w:rPr>
        <w:t xml:space="preserve">Berdasarkan uji </w:t>
      </w:r>
      <w:r w:rsidRPr="00301A65">
        <w:rPr>
          <w:rFonts w:asciiTheme="minorBidi" w:hAnsiTheme="minorBidi"/>
          <w:i/>
          <w:iCs/>
          <w:noProof/>
          <w:lang w:val="id-ID"/>
        </w:rPr>
        <w:t>Kolmogorov-Smirnov</w:t>
      </w:r>
      <w:r w:rsidRPr="00301A65">
        <w:rPr>
          <w:rFonts w:asciiTheme="minorBidi" w:hAnsiTheme="minorBidi"/>
          <w:noProof/>
          <w:lang w:val="id-ID"/>
        </w:rPr>
        <w:t xml:space="preserve"> (KS-Z) untuk variabel </w:t>
      </w:r>
      <w:r w:rsidRPr="00301A65">
        <w:rPr>
          <w:rFonts w:asciiTheme="minorBidi" w:hAnsiTheme="minorBidi"/>
          <w:i/>
          <w:iCs/>
          <w:noProof/>
          <w:lang w:val="id-ID"/>
        </w:rPr>
        <w:t>Work Engagement</w:t>
      </w:r>
      <w:r w:rsidRPr="00301A65">
        <w:rPr>
          <w:rFonts w:asciiTheme="minorBidi" w:hAnsiTheme="minorBidi"/>
          <w:noProof/>
          <w:lang w:val="id-ID"/>
        </w:rPr>
        <w:t xml:space="preserve"> diperoleh </w:t>
      </w:r>
      <w:r w:rsidR="00E714BA" w:rsidRPr="00301A65">
        <w:rPr>
          <w:rFonts w:asciiTheme="minorBidi" w:hAnsiTheme="minorBidi"/>
          <w:noProof/>
          <w:lang w:val="id-ID"/>
        </w:rPr>
        <w:t>nilai KS-Z = 0,112  dengan p  = 0.057</w:t>
      </w:r>
      <w:r w:rsidR="00915FD9" w:rsidRPr="00301A65">
        <w:rPr>
          <w:rFonts w:asciiTheme="minorBidi" w:hAnsiTheme="minorBidi"/>
          <w:noProof/>
          <w:lang w:val="id-ID"/>
        </w:rPr>
        <w:t xml:space="preserve"> </w:t>
      </w:r>
      <w:r w:rsidR="002D6AF2" w:rsidRPr="00301A65">
        <w:rPr>
          <w:rFonts w:asciiTheme="minorBidi" w:hAnsiTheme="minorBidi"/>
          <w:noProof/>
        </w:rPr>
        <w:t>(p&gt;0.05</w:t>
      </w:r>
      <w:r w:rsidR="002D6AF2" w:rsidRPr="00301A65">
        <w:rPr>
          <w:rFonts w:asciiTheme="minorBidi" w:hAnsiTheme="minorBidi"/>
          <w:noProof/>
          <w:lang w:val="id-ID"/>
        </w:rPr>
        <w:t>0</w:t>
      </w:r>
      <w:r w:rsidR="002D6AF2" w:rsidRPr="00301A65">
        <w:rPr>
          <w:rFonts w:asciiTheme="minorBidi" w:hAnsiTheme="minorBidi"/>
          <w:noProof/>
        </w:rPr>
        <w:t>)</w:t>
      </w:r>
      <w:r w:rsidR="002D6AF2" w:rsidRPr="00301A65">
        <w:rPr>
          <w:rFonts w:asciiTheme="minorBidi" w:hAnsiTheme="minorBidi"/>
          <w:noProof/>
          <w:lang w:val="id-ID"/>
        </w:rPr>
        <w:t xml:space="preserve"> </w:t>
      </w:r>
      <w:r w:rsidR="00915FD9" w:rsidRPr="00301A65">
        <w:rPr>
          <w:rFonts w:asciiTheme="minorBidi" w:hAnsiTheme="minorBidi"/>
          <w:noProof/>
          <w:lang w:val="id-ID"/>
        </w:rPr>
        <w:t>dan untuk variabel Kebersyukuran dipero</w:t>
      </w:r>
      <w:r w:rsidR="00E714BA" w:rsidRPr="00301A65">
        <w:rPr>
          <w:rFonts w:asciiTheme="minorBidi" w:hAnsiTheme="minorBidi"/>
          <w:noProof/>
          <w:lang w:val="id-ID"/>
        </w:rPr>
        <w:t>leh nilai KS-Z = 0,111 p = 0.063</w:t>
      </w:r>
      <w:r w:rsidR="00F17200" w:rsidRPr="00301A65">
        <w:rPr>
          <w:rFonts w:asciiTheme="minorBidi" w:hAnsiTheme="minorBidi"/>
          <w:noProof/>
          <w:lang w:val="id-ID"/>
        </w:rPr>
        <w:t xml:space="preserve"> </w:t>
      </w:r>
      <w:r w:rsidR="002D6AF2" w:rsidRPr="00301A65">
        <w:rPr>
          <w:rFonts w:asciiTheme="minorBidi" w:hAnsiTheme="minorBidi"/>
          <w:noProof/>
        </w:rPr>
        <w:t>(p&gt;0.05</w:t>
      </w:r>
      <w:r w:rsidR="002D6AF2" w:rsidRPr="00301A65">
        <w:rPr>
          <w:rFonts w:asciiTheme="minorBidi" w:hAnsiTheme="minorBidi"/>
          <w:noProof/>
          <w:lang w:val="id-ID"/>
        </w:rPr>
        <w:t>0</w:t>
      </w:r>
      <w:r w:rsidR="002D6AF2" w:rsidRPr="00301A65">
        <w:rPr>
          <w:rFonts w:asciiTheme="minorBidi" w:hAnsiTheme="minorBidi"/>
          <w:noProof/>
        </w:rPr>
        <w:t>)</w:t>
      </w:r>
      <w:r w:rsidR="002D6AF2" w:rsidRPr="00301A65">
        <w:rPr>
          <w:rFonts w:asciiTheme="minorBidi" w:hAnsiTheme="minorBidi"/>
          <w:noProof/>
          <w:lang w:val="id-ID"/>
        </w:rPr>
        <w:t xml:space="preserve"> </w:t>
      </w:r>
      <w:r w:rsidR="00F17200" w:rsidRPr="00301A65">
        <w:rPr>
          <w:rFonts w:asciiTheme="minorBidi" w:hAnsiTheme="minorBidi"/>
          <w:noProof/>
          <w:lang w:val="id-ID"/>
        </w:rPr>
        <w:t xml:space="preserve">yang berarti sebaran data variabel </w:t>
      </w:r>
      <w:r w:rsidR="00F17200" w:rsidRPr="00301A65">
        <w:rPr>
          <w:rFonts w:asciiTheme="minorBidi" w:hAnsiTheme="minorBidi"/>
          <w:i/>
          <w:iCs/>
          <w:noProof/>
          <w:lang w:val="id-ID"/>
        </w:rPr>
        <w:t>Work Engagement</w:t>
      </w:r>
      <w:r w:rsidR="00915FD9" w:rsidRPr="00301A65">
        <w:rPr>
          <w:rFonts w:asciiTheme="minorBidi" w:hAnsiTheme="minorBidi"/>
          <w:i/>
          <w:iCs/>
          <w:noProof/>
          <w:lang w:val="id-ID"/>
        </w:rPr>
        <w:t xml:space="preserve"> </w:t>
      </w:r>
      <w:r w:rsidR="00915FD9" w:rsidRPr="00301A65">
        <w:rPr>
          <w:rFonts w:asciiTheme="minorBidi" w:hAnsiTheme="minorBidi"/>
          <w:noProof/>
          <w:lang w:val="id-ID"/>
        </w:rPr>
        <w:t>dan variabel Kebersyukuran</w:t>
      </w:r>
      <w:r w:rsidR="00F17200" w:rsidRPr="00301A65">
        <w:rPr>
          <w:rFonts w:asciiTheme="minorBidi" w:hAnsiTheme="minorBidi"/>
          <w:noProof/>
          <w:lang w:val="id-ID"/>
        </w:rPr>
        <w:t xml:space="preserve"> </w:t>
      </w:r>
      <w:r w:rsidR="00915FD9" w:rsidRPr="00301A65">
        <w:rPr>
          <w:rFonts w:asciiTheme="minorBidi" w:hAnsiTheme="minorBidi"/>
          <w:noProof/>
          <w:lang w:val="id-ID"/>
        </w:rPr>
        <w:t>mengikuti sebaran data normal.</w:t>
      </w:r>
      <w:r w:rsidR="003A5533" w:rsidRPr="00301A65">
        <w:rPr>
          <w:rFonts w:asciiTheme="minorBidi" w:hAnsiTheme="minorBidi"/>
          <w:noProof/>
          <w:lang w:val="id-ID"/>
        </w:rPr>
        <w:t xml:space="preserve"> Berdasarkan data tersebut maka variabel </w:t>
      </w:r>
      <w:r w:rsidR="003A5533" w:rsidRPr="00301A65">
        <w:rPr>
          <w:rFonts w:asciiTheme="minorBidi" w:hAnsiTheme="minorBidi"/>
          <w:i/>
          <w:iCs/>
          <w:noProof/>
          <w:lang w:val="id-ID"/>
        </w:rPr>
        <w:t xml:space="preserve">work engagement </w:t>
      </w:r>
      <w:r w:rsidR="003A5533" w:rsidRPr="00301A65">
        <w:rPr>
          <w:rFonts w:asciiTheme="minorBidi" w:hAnsiTheme="minorBidi"/>
          <w:noProof/>
          <w:lang w:val="id-ID"/>
        </w:rPr>
        <w:t>dan variabel kebersyukuran dapat digunakan untuk uji linieritas dan uji hipotesis.</w:t>
      </w:r>
    </w:p>
    <w:p w:rsidR="003A5533" w:rsidRDefault="00605392" w:rsidP="00675871">
      <w:pPr>
        <w:spacing w:line="360" w:lineRule="auto"/>
        <w:ind w:firstLine="709"/>
        <w:jc w:val="both"/>
        <w:rPr>
          <w:rFonts w:asciiTheme="minorBidi" w:eastAsiaTheme="minorEastAsia" w:hAnsiTheme="minorBidi"/>
          <w:noProof/>
          <w:lang w:val="id-ID"/>
        </w:rPr>
      </w:pPr>
      <w:r w:rsidRPr="00301A65">
        <w:rPr>
          <w:rFonts w:asciiTheme="minorBidi" w:hAnsiTheme="minorBidi"/>
          <w:noProof/>
          <w:lang w:val="id-ID"/>
        </w:rPr>
        <w:t xml:space="preserve">Berdasarkan uji linieritas diperoleh nilai </w:t>
      </w:r>
      <w:r w:rsidR="00E714BA" w:rsidRPr="00301A65">
        <w:rPr>
          <w:rFonts w:asciiTheme="minorBidi" w:hAnsiTheme="minorBidi"/>
          <w:noProof/>
          <w:lang w:val="id-ID"/>
        </w:rPr>
        <w:t>F = 42,878 dengan taraf signifikansi p = 0,000</w:t>
      </w:r>
      <w:r w:rsidRPr="00301A65">
        <w:rPr>
          <w:rFonts w:asciiTheme="minorBidi" w:hAnsiTheme="minorBidi"/>
          <w:noProof/>
          <w:lang w:val="id-ID"/>
        </w:rPr>
        <w:t xml:space="preserve">. Berdasarkan hasil tersebut menunjukkan bahwa hubungan antara variabel </w:t>
      </w:r>
      <w:r w:rsidRPr="00301A65">
        <w:rPr>
          <w:rFonts w:asciiTheme="minorBidi" w:hAnsiTheme="minorBidi"/>
          <w:i/>
          <w:iCs/>
          <w:noProof/>
          <w:lang w:val="id-ID"/>
        </w:rPr>
        <w:t>work engagement</w:t>
      </w:r>
      <w:r w:rsidRPr="00301A65">
        <w:rPr>
          <w:rFonts w:asciiTheme="minorBidi" w:hAnsiTheme="minorBidi"/>
          <w:noProof/>
          <w:lang w:val="id-ID"/>
        </w:rPr>
        <w:t xml:space="preserve"> dan variabel kebersyukuran merupakan hubungan yang linier.</w:t>
      </w:r>
      <w:r w:rsidR="002D6AF2" w:rsidRPr="00301A65">
        <w:rPr>
          <w:rFonts w:asciiTheme="minorBidi" w:hAnsiTheme="minorBidi"/>
          <w:noProof/>
          <w:lang w:val="id-ID"/>
        </w:rPr>
        <w:t xml:space="preserve"> </w:t>
      </w:r>
      <w:r w:rsidR="00354CC0" w:rsidRPr="00301A65">
        <w:rPr>
          <w:rFonts w:asciiTheme="minorBidi" w:hAnsiTheme="minorBidi"/>
          <w:noProof/>
          <w:lang w:val="id-ID"/>
        </w:rPr>
        <w:t xml:space="preserve">Hasil analisis korelasi </w:t>
      </w:r>
      <w:r w:rsidR="00354CC0" w:rsidRPr="00301A65">
        <w:rPr>
          <w:rFonts w:asciiTheme="minorBidi" w:hAnsiTheme="minorBidi"/>
          <w:i/>
          <w:iCs/>
          <w:noProof/>
          <w:lang w:val="id-ID"/>
        </w:rPr>
        <w:t xml:space="preserve">product moment </w:t>
      </w:r>
      <w:r w:rsidR="00354CC0" w:rsidRPr="00301A65">
        <w:rPr>
          <w:rFonts w:asciiTheme="minorBidi" w:hAnsiTheme="minorBidi"/>
          <w:noProof/>
          <w:lang w:val="id-ID"/>
        </w:rPr>
        <w:t>(</w:t>
      </w:r>
      <w:r w:rsidR="00354CC0" w:rsidRPr="00301A65">
        <w:rPr>
          <w:rFonts w:asciiTheme="minorBidi" w:hAnsiTheme="minorBidi"/>
          <w:i/>
          <w:iCs/>
          <w:noProof/>
          <w:lang w:val="id-ID"/>
        </w:rPr>
        <w:t>pea</w:t>
      </w:r>
      <w:r w:rsidR="000D4741" w:rsidRPr="00301A65">
        <w:rPr>
          <w:rFonts w:asciiTheme="minorBidi" w:hAnsiTheme="minorBidi"/>
          <w:i/>
          <w:iCs/>
          <w:noProof/>
          <w:lang w:val="id-ID"/>
        </w:rPr>
        <w:t>rson correlation</w:t>
      </w:r>
      <w:r w:rsidR="000D4741" w:rsidRPr="00301A65">
        <w:rPr>
          <w:rFonts w:asciiTheme="minorBidi" w:hAnsiTheme="minorBidi"/>
          <w:noProof/>
          <w:lang w:val="id-ID"/>
        </w:rPr>
        <w:t>) diperoleh nilai</w:t>
      </w:r>
      <w:r w:rsidR="00526C2C" w:rsidRPr="00301A65">
        <w:rPr>
          <w:rFonts w:asciiTheme="minorBidi" w:hAnsiTheme="minorBidi"/>
          <w:noProof/>
          <w:lang w:val="id-ID"/>
        </w:rPr>
        <w:t xml:space="preserve"> koefisien</w:t>
      </w:r>
      <w:r w:rsidR="000D4741" w:rsidRPr="00301A65">
        <w:rPr>
          <w:rFonts w:asciiTheme="minorBidi" w:hAnsiTheme="minorBidi"/>
          <w:noProof/>
          <w:lang w:val="id-ID"/>
        </w:rPr>
        <w:t xml:space="preserve"> korelasi (</w:t>
      </w:r>
      <w:r w:rsidR="000D4741" w:rsidRPr="00301A65">
        <w:rPr>
          <w:rFonts w:asciiTheme="minorBidi" w:hAnsiTheme="minorBidi"/>
          <w:i/>
          <w:iCs/>
          <w:noProof/>
          <w:lang w:val="id-ID"/>
        </w:rPr>
        <w:t>rxy</w:t>
      </w:r>
      <w:r w:rsidR="000D4741" w:rsidRPr="00301A65">
        <w:rPr>
          <w:rFonts w:asciiTheme="minorBidi" w:hAnsiTheme="minorBidi"/>
          <w:noProof/>
          <w:lang w:val="id-ID"/>
        </w:rPr>
        <w:t xml:space="preserve">) = 0,630 </w:t>
      </w:r>
      <w:r w:rsidR="009C28A6" w:rsidRPr="00301A65">
        <w:rPr>
          <w:rFonts w:asciiTheme="minorBidi" w:hAnsiTheme="minorBidi"/>
          <w:noProof/>
          <w:lang w:val="id-ID"/>
        </w:rPr>
        <w:t xml:space="preserve">dengan p = 0,000 </w:t>
      </w:r>
      <w:r w:rsidR="000D4741" w:rsidRPr="00301A65">
        <w:rPr>
          <w:rFonts w:asciiTheme="minorBidi" w:hAnsiTheme="minorBidi"/>
          <w:noProof/>
        </w:rPr>
        <w:t>(p</w:t>
      </w:r>
      <w:r w:rsidR="000D4741" w:rsidRPr="00301A65">
        <w:rPr>
          <w:rFonts w:asciiTheme="minorBidi" w:hAnsiTheme="minorBidi"/>
          <w:noProof/>
          <w:lang w:val="id-ID"/>
        </w:rPr>
        <w:t>&lt;</w:t>
      </w:r>
      <w:r w:rsidR="000D4741" w:rsidRPr="00301A65">
        <w:rPr>
          <w:rFonts w:asciiTheme="minorBidi" w:hAnsiTheme="minorBidi"/>
          <w:noProof/>
        </w:rPr>
        <w:t>0.05</w:t>
      </w:r>
      <w:r w:rsidR="000D4741" w:rsidRPr="00301A65">
        <w:rPr>
          <w:rFonts w:asciiTheme="minorBidi" w:hAnsiTheme="minorBidi"/>
          <w:noProof/>
          <w:lang w:val="id-ID"/>
        </w:rPr>
        <w:t>0</w:t>
      </w:r>
      <w:r w:rsidR="000D4741" w:rsidRPr="00301A65">
        <w:rPr>
          <w:rFonts w:asciiTheme="minorBidi" w:hAnsiTheme="minorBidi"/>
          <w:noProof/>
        </w:rPr>
        <w:t>)</w:t>
      </w:r>
      <w:r w:rsidR="000D4741" w:rsidRPr="00301A65">
        <w:rPr>
          <w:rFonts w:asciiTheme="minorBidi" w:hAnsiTheme="minorBidi"/>
          <w:noProof/>
          <w:lang w:val="id-ID"/>
        </w:rPr>
        <w:t xml:space="preserve"> yang berarti ada hubungan positif antara </w:t>
      </w:r>
      <w:r w:rsidR="000D4741" w:rsidRPr="00301A65">
        <w:rPr>
          <w:rFonts w:asciiTheme="minorBidi" w:hAnsiTheme="minorBidi"/>
          <w:i/>
          <w:iCs/>
          <w:noProof/>
          <w:lang w:val="id-ID"/>
        </w:rPr>
        <w:t>work engagement</w:t>
      </w:r>
      <w:r w:rsidR="000D4741" w:rsidRPr="00301A65">
        <w:rPr>
          <w:rFonts w:asciiTheme="minorBidi" w:hAnsiTheme="minorBidi"/>
          <w:noProof/>
          <w:lang w:val="id-ID"/>
        </w:rPr>
        <w:t xml:space="preserve"> dengan kebersyukuran pada generasi milenial yang bekerja di era disrupsi. Berdasarkan hal tersebut menunjukkan bahwa hipotesis dalam penelitian ini diterima.</w:t>
      </w:r>
      <w:r w:rsidR="006C74EB" w:rsidRPr="00301A65">
        <w:rPr>
          <w:rFonts w:asciiTheme="minorBidi" w:hAnsiTheme="minorBidi"/>
          <w:noProof/>
          <w:lang w:val="id-ID"/>
        </w:rPr>
        <w:t xml:space="preserve"> Berdasarkan hasil analisis data juga </w:t>
      </w:r>
      <w:r w:rsidR="00BA4FFC" w:rsidRPr="00301A65">
        <w:rPr>
          <w:rFonts w:asciiTheme="minorBidi" w:hAnsiTheme="minorBidi"/>
          <w:noProof/>
          <w:lang w:val="id-ID"/>
        </w:rPr>
        <w:t>diperoleh</w:t>
      </w:r>
      <w:r w:rsidR="006C74EB" w:rsidRPr="00301A65">
        <w:rPr>
          <w:rFonts w:asciiTheme="minorBidi" w:hAnsiTheme="minorBidi"/>
          <w:noProof/>
          <w:lang w:val="id-ID"/>
        </w:rPr>
        <w:t xml:space="preserve"> koefisien determinasi (</w:t>
      </w:r>
      <m:oMath>
        <m:sSup>
          <m:sSupPr>
            <m:ctrlPr>
              <w:rPr>
                <w:rFonts w:ascii="Cambria Math" w:hAnsi="Cambria Math"/>
                <w:noProof/>
                <w:lang w:val="id-ID"/>
              </w:rPr>
            </m:ctrlPr>
          </m:sSupPr>
          <m:e>
            <m:r>
              <w:rPr>
                <w:rFonts w:ascii="Cambria Math" w:hAnsi="Cambria Math"/>
                <w:noProof/>
                <w:lang w:val="id-ID"/>
              </w:rPr>
              <m:t>R</m:t>
            </m:r>
          </m:e>
          <m:sup>
            <m:r>
              <w:rPr>
                <w:rFonts w:ascii="Cambria Math" w:hAnsi="Cambria Math"/>
                <w:noProof/>
                <w:lang w:val="id-ID"/>
              </w:rPr>
              <m:t>2</m:t>
            </m:r>
          </m:sup>
        </m:sSup>
        <m:r>
          <w:rPr>
            <w:rFonts w:ascii="Cambria Math" w:hAnsi="Cambria Math"/>
            <w:noProof/>
            <w:lang w:val="id-ID"/>
          </w:rPr>
          <m:t>)</m:t>
        </m:r>
      </m:oMath>
      <w:r w:rsidR="006C74EB" w:rsidRPr="00301A65">
        <w:rPr>
          <w:rFonts w:asciiTheme="minorBidi" w:eastAsiaTheme="minorEastAsia" w:hAnsiTheme="minorBidi"/>
          <w:noProof/>
          <w:lang w:val="id-ID"/>
        </w:rPr>
        <w:t xml:space="preserve"> = 0,397, hal ini menunjukkan bahwa variabel kebersyukuran memiliki kontribusi sebesar 39,7% terhadap </w:t>
      </w:r>
      <w:r w:rsidR="006C74EB" w:rsidRPr="00301A65">
        <w:rPr>
          <w:rFonts w:asciiTheme="minorBidi" w:eastAsiaTheme="minorEastAsia" w:hAnsiTheme="minorBidi"/>
          <w:i/>
          <w:iCs/>
          <w:noProof/>
          <w:lang w:val="id-ID"/>
        </w:rPr>
        <w:t>work engagement</w:t>
      </w:r>
      <w:r w:rsidR="006C74EB" w:rsidRPr="00301A65">
        <w:rPr>
          <w:rFonts w:asciiTheme="minorBidi" w:eastAsiaTheme="minorEastAsia" w:hAnsiTheme="minorBidi"/>
          <w:noProof/>
          <w:lang w:val="id-ID"/>
        </w:rPr>
        <w:t xml:space="preserve"> dan sisanya 60,3% dipengaruhi oleh faktor lain yang tidak diteliti oleh peneliti.</w:t>
      </w:r>
    </w:p>
    <w:p w:rsidR="00931F56" w:rsidRPr="00370673" w:rsidRDefault="00931F56" w:rsidP="00370673">
      <w:pPr>
        <w:pStyle w:val="Caption"/>
        <w:jc w:val="center"/>
        <w:rPr>
          <w:rFonts w:asciiTheme="minorBidi" w:eastAsiaTheme="minorEastAsia" w:hAnsiTheme="minorBidi"/>
          <w:noProof/>
          <w:color w:val="auto"/>
          <w:sz w:val="22"/>
          <w:szCs w:val="22"/>
          <w:lang w:val="id-ID"/>
        </w:rPr>
      </w:pPr>
      <w:proofErr w:type="spellStart"/>
      <w:r w:rsidRPr="00370673">
        <w:rPr>
          <w:rFonts w:asciiTheme="minorBidi" w:hAnsiTheme="minorBidi"/>
          <w:color w:val="auto"/>
          <w:sz w:val="22"/>
          <w:szCs w:val="22"/>
        </w:rPr>
        <w:t>Tabel</w:t>
      </w:r>
      <w:proofErr w:type="spellEnd"/>
      <w:r w:rsidRPr="00370673">
        <w:rPr>
          <w:rFonts w:asciiTheme="minorBidi" w:hAnsiTheme="minorBidi"/>
          <w:color w:val="auto"/>
          <w:sz w:val="22"/>
          <w:szCs w:val="22"/>
        </w:rPr>
        <w:t xml:space="preserve"> </w:t>
      </w:r>
      <w:r w:rsidRPr="00370673">
        <w:rPr>
          <w:rFonts w:asciiTheme="minorBidi" w:hAnsiTheme="minorBidi"/>
          <w:color w:val="auto"/>
          <w:sz w:val="22"/>
          <w:szCs w:val="22"/>
        </w:rPr>
        <w:fldChar w:fldCharType="begin"/>
      </w:r>
      <w:r w:rsidRPr="00370673">
        <w:rPr>
          <w:rFonts w:asciiTheme="minorBidi" w:hAnsiTheme="minorBidi"/>
          <w:color w:val="auto"/>
          <w:sz w:val="22"/>
          <w:szCs w:val="22"/>
        </w:rPr>
        <w:instrText xml:space="preserve"> SEQ Tabel \* ARABIC </w:instrText>
      </w:r>
      <w:r w:rsidRPr="00370673">
        <w:rPr>
          <w:rFonts w:asciiTheme="minorBidi" w:hAnsiTheme="minorBidi"/>
          <w:color w:val="auto"/>
          <w:sz w:val="22"/>
          <w:szCs w:val="22"/>
        </w:rPr>
        <w:fldChar w:fldCharType="separate"/>
      </w:r>
      <w:r w:rsidRPr="00370673">
        <w:rPr>
          <w:rFonts w:asciiTheme="minorBidi" w:hAnsiTheme="minorBidi"/>
          <w:noProof/>
          <w:color w:val="auto"/>
          <w:sz w:val="22"/>
          <w:szCs w:val="22"/>
        </w:rPr>
        <w:t>4</w:t>
      </w:r>
      <w:r w:rsidRPr="00370673">
        <w:rPr>
          <w:rFonts w:asciiTheme="minorBidi" w:hAnsiTheme="minorBidi"/>
          <w:color w:val="auto"/>
          <w:sz w:val="22"/>
          <w:szCs w:val="22"/>
        </w:rPr>
        <w:fldChar w:fldCharType="end"/>
      </w:r>
      <w:r w:rsidRPr="00370673">
        <w:rPr>
          <w:rFonts w:asciiTheme="minorBidi" w:hAnsiTheme="minorBidi"/>
          <w:noProof/>
          <w:color w:val="auto"/>
          <w:sz w:val="22"/>
          <w:szCs w:val="22"/>
          <w:lang w:val="id-ID"/>
        </w:rPr>
        <w:t xml:space="preserve"> uji hipotesis</w:t>
      </w:r>
    </w:p>
    <w:tbl>
      <w:tblPr>
        <w:tblStyle w:val="TableGrid"/>
        <w:tblW w:w="0" w:type="auto"/>
        <w:tblInd w:w="817" w:type="dxa"/>
        <w:tblLook w:val="04A0" w:firstRow="1" w:lastRow="0" w:firstColumn="1" w:lastColumn="0" w:noHBand="0" w:noVBand="1"/>
      </w:tblPr>
      <w:tblGrid>
        <w:gridCol w:w="2268"/>
        <w:gridCol w:w="1134"/>
        <w:gridCol w:w="1276"/>
        <w:gridCol w:w="889"/>
        <w:gridCol w:w="1521"/>
        <w:gridCol w:w="1134"/>
      </w:tblGrid>
      <w:tr w:rsidR="00952B96" w:rsidTr="00931F56">
        <w:tc>
          <w:tcPr>
            <w:tcW w:w="2268" w:type="dxa"/>
            <w:tcBorders>
              <w:left w:val="nil"/>
              <w:bottom w:val="single" w:sz="4" w:space="0" w:color="auto"/>
              <w:right w:val="nil"/>
            </w:tcBorders>
          </w:tcPr>
          <w:p w:rsidR="00870B08" w:rsidRPr="00194E0C" w:rsidRDefault="00326772" w:rsidP="00D44FDE">
            <w:pPr>
              <w:jc w:val="center"/>
              <w:rPr>
                <w:rFonts w:asciiTheme="minorBidi" w:eastAsiaTheme="minorEastAsia" w:hAnsiTheme="minorBidi"/>
                <w:b/>
                <w:bCs/>
                <w:noProof/>
                <w:lang w:val="id-ID"/>
              </w:rPr>
            </w:pPr>
            <w:r w:rsidRPr="00194E0C">
              <w:rPr>
                <w:rFonts w:asciiTheme="minorBidi" w:eastAsiaTheme="minorEastAsia" w:hAnsiTheme="minorBidi"/>
                <w:b/>
                <w:bCs/>
                <w:noProof/>
                <w:lang w:val="id-ID"/>
              </w:rPr>
              <w:t>Variabel</w:t>
            </w:r>
          </w:p>
        </w:tc>
        <w:tc>
          <w:tcPr>
            <w:tcW w:w="1134" w:type="dxa"/>
            <w:tcBorders>
              <w:left w:val="nil"/>
              <w:bottom w:val="single" w:sz="4" w:space="0" w:color="auto"/>
              <w:right w:val="nil"/>
            </w:tcBorders>
          </w:tcPr>
          <w:p w:rsidR="00870B08" w:rsidRPr="00194E0C" w:rsidRDefault="00326772" w:rsidP="00D44FDE">
            <w:pPr>
              <w:jc w:val="center"/>
              <w:rPr>
                <w:rFonts w:asciiTheme="minorBidi" w:eastAsiaTheme="minorEastAsia" w:hAnsiTheme="minorBidi"/>
                <w:b/>
                <w:bCs/>
                <w:noProof/>
                <w:lang w:val="id-ID"/>
              </w:rPr>
            </w:pPr>
            <w:r w:rsidRPr="00194E0C">
              <w:rPr>
                <w:rFonts w:asciiTheme="minorBidi" w:eastAsiaTheme="minorEastAsia" w:hAnsiTheme="minorBidi"/>
                <w:b/>
                <w:bCs/>
                <w:noProof/>
                <w:lang w:val="id-ID"/>
              </w:rPr>
              <w:t>R</w:t>
            </w:r>
          </w:p>
        </w:tc>
        <w:tc>
          <w:tcPr>
            <w:tcW w:w="1276" w:type="dxa"/>
            <w:tcBorders>
              <w:left w:val="nil"/>
              <w:bottom w:val="single" w:sz="4" w:space="0" w:color="auto"/>
              <w:right w:val="nil"/>
            </w:tcBorders>
          </w:tcPr>
          <w:p w:rsidR="00870B08" w:rsidRPr="00194E0C" w:rsidRDefault="00326772" w:rsidP="00D44FDE">
            <w:pPr>
              <w:jc w:val="center"/>
              <w:rPr>
                <w:rFonts w:asciiTheme="minorBidi" w:eastAsiaTheme="minorEastAsia" w:hAnsiTheme="minorBidi"/>
                <w:b/>
                <w:bCs/>
                <w:noProof/>
                <w:lang w:val="id-ID"/>
              </w:rPr>
            </w:pPr>
            <w:r w:rsidRPr="00194E0C">
              <w:rPr>
                <w:rFonts w:asciiTheme="minorBidi" w:eastAsiaTheme="minorEastAsia" w:hAnsiTheme="minorBidi"/>
                <w:b/>
                <w:bCs/>
                <w:noProof/>
                <w:lang w:val="id-ID"/>
              </w:rPr>
              <w:t>R Square</w:t>
            </w:r>
          </w:p>
        </w:tc>
        <w:tc>
          <w:tcPr>
            <w:tcW w:w="889" w:type="dxa"/>
            <w:tcBorders>
              <w:left w:val="nil"/>
              <w:bottom w:val="single" w:sz="4" w:space="0" w:color="auto"/>
              <w:right w:val="nil"/>
            </w:tcBorders>
          </w:tcPr>
          <w:p w:rsidR="00870B08" w:rsidRPr="00194E0C" w:rsidRDefault="00326772" w:rsidP="00D44FDE">
            <w:pPr>
              <w:jc w:val="center"/>
              <w:rPr>
                <w:rFonts w:asciiTheme="minorBidi" w:eastAsiaTheme="minorEastAsia" w:hAnsiTheme="minorBidi"/>
                <w:b/>
                <w:bCs/>
                <w:noProof/>
                <w:lang w:val="id-ID"/>
              </w:rPr>
            </w:pPr>
            <w:r w:rsidRPr="00194E0C">
              <w:rPr>
                <w:rFonts w:asciiTheme="minorBidi" w:eastAsiaTheme="minorEastAsia" w:hAnsiTheme="minorBidi"/>
                <w:b/>
                <w:bCs/>
                <w:noProof/>
                <w:lang w:val="id-ID"/>
              </w:rPr>
              <w:t>F</w:t>
            </w:r>
          </w:p>
        </w:tc>
        <w:tc>
          <w:tcPr>
            <w:tcW w:w="1521" w:type="dxa"/>
            <w:tcBorders>
              <w:left w:val="nil"/>
              <w:bottom w:val="single" w:sz="4" w:space="0" w:color="auto"/>
              <w:right w:val="nil"/>
            </w:tcBorders>
          </w:tcPr>
          <w:p w:rsidR="00870B08" w:rsidRPr="00194E0C" w:rsidRDefault="00326772" w:rsidP="00D44FDE">
            <w:pPr>
              <w:jc w:val="center"/>
              <w:rPr>
                <w:rFonts w:asciiTheme="minorBidi" w:eastAsiaTheme="minorEastAsia" w:hAnsiTheme="minorBidi"/>
                <w:b/>
                <w:bCs/>
                <w:noProof/>
                <w:lang w:val="id-ID"/>
              </w:rPr>
            </w:pPr>
            <w:r w:rsidRPr="00194E0C">
              <w:rPr>
                <w:rFonts w:asciiTheme="minorBidi" w:eastAsiaTheme="minorEastAsia" w:hAnsiTheme="minorBidi"/>
                <w:b/>
                <w:bCs/>
                <w:noProof/>
                <w:lang w:val="id-ID"/>
              </w:rPr>
              <w:t>Signifikan</w:t>
            </w:r>
          </w:p>
        </w:tc>
        <w:tc>
          <w:tcPr>
            <w:tcW w:w="1134" w:type="dxa"/>
            <w:tcBorders>
              <w:left w:val="nil"/>
              <w:bottom w:val="single" w:sz="4" w:space="0" w:color="auto"/>
              <w:right w:val="nil"/>
            </w:tcBorders>
          </w:tcPr>
          <w:p w:rsidR="00870B08" w:rsidRPr="00194E0C" w:rsidRDefault="00326772" w:rsidP="00D44FDE">
            <w:pPr>
              <w:jc w:val="center"/>
              <w:rPr>
                <w:rFonts w:asciiTheme="minorBidi" w:eastAsiaTheme="minorEastAsia" w:hAnsiTheme="minorBidi"/>
                <w:b/>
                <w:bCs/>
                <w:noProof/>
                <w:lang w:val="id-ID"/>
              </w:rPr>
            </w:pPr>
            <w:r w:rsidRPr="00194E0C">
              <w:rPr>
                <w:rFonts w:asciiTheme="minorBidi" w:eastAsiaTheme="minorEastAsia" w:hAnsiTheme="minorBidi"/>
                <w:b/>
                <w:bCs/>
                <w:noProof/>
                <w:lang w:val="id-ID"/>
              </w:rPr>
              <w:t>Ket.</w:t>
            </w:r>
          </w:p>
        </w:tc>
      </w:tr>
      <w:tr w:rsidR="00931F56" w:rsidTr="00931F56">
        <w:tc>
          <w:tcPr>
            <w:tcW w:w="2268" w:type="dxa"/>
            <w:tcBorders>
              <w:left w:val="nil"/>
              <w:bottom w:val="nil"/>
              <w:right w:val="nil"/>
            </w:tcBorders>
          </w:tcPr>
          <w:p w:rsidR="001A600F" w:rsidRPr="00E11372" w:rsidRDefault="001A600F" w:rsidP="00370673">
            <w:pPr>
              <w:rPr>
                <w:rFonts w:asciiTheme="minorBidi" w:eastAsiaTheme="minorEastAsia" w:hAnsiTheme="minorBidi"/>
                <w:i/>
                <w:iCs/>
                <w:noProof/>
                <w:lang w:val="id-ID"/>
              </w:rPr>
            </w:pPr>
            <w:r w:rsidRPr="00E11372">
              <w:rPr>
                <w:rFonts w:asciiTheme="minorBidi" w:eastAsiaTheme="minorEastAsia" w:hAnsiTheme="minorBidi"/>
                <w:i/>
                <w:iCs/>
                <w:noProof/>
                <w:lang w:val="id-ID"/>
              </w:rPr>
              <w:t>Work engagement</w:t>
            </w:r>
          </w:p>
        </w:tc>
        <w:tc>
          <w:tcPr>
            <w:tcW w:w="1134" w:type="dxa"/>
            <w:vMerge w:val="restart"/>
            <w:tcBorders>
              <w:left w:val="nil"/>
              <w:right w:val="nil"/>
            </w:tcBorders>
            <w:vAlign w:val="center"/>
          </w:tcPr>
          <w:p w:rsidR="001A600F" w:rsidRDefault="001A600F" w:rsidP="00370673">
            <w:pPr>
              <w:jc w:val="center"/>
              <w:rPr>
                <w:rFonts w:asciiTheme="minorBidi" w:eastAsiaTheme="minorEastAsia" w:hAnsiTheme="minorBidi"/>
                <w:noProof/>
                <w:lang w:val="id-ID"/>
              </w:rPr>
            </w:pPr>
            <w:r>
              <w:rPr>
                <w:rFonts w:asciiTheme="minorBidi" w:eastAsiaTheme="minorEastAsia" w:hAnsiTheme="minorBidi"/>
                <w:noProof/>
                <w:lang w:val="id-ID"/>
              </w:rPr>
              <w:t>0,630</w:t>
            </w:r>
          </w:p>
        </w:tc>
        <w:tc>
          <w:tcPr>
            <w:tcW w:w="1276" w:type="dxa"/>
            <w:vMerge w:val="restart"/>
            <w:tcBorders>
              <w:left w:val="nil"/>
              <w:right w:val="nil"/>
            </w:tcBorders>
            <w:vAlign w:val="center"/>
          </w:tcPr>
          <w:p w:rsidR="001A600F" w:rsidRDefault="001A600F" w:rsidP="00370673">
            <w:pPr>
              <w:jc w:val="center"/>
              <w:rPr>
                <w:rFonts w:asciiTheme="minorBidi" w:eastAsiaTheme="minorEastAsia" w:hAnsiTheme="minorBidi"/>
                <w:noProof/>
                <w:lang w:val="id-ID"/>
              </w:rPr>
            </w:pPr>
            <w:r>
              <w:rPr>
                <w:rFonts w:asciiTheme="minorBidi" w:eastAsiaTheme="minorEastAsia" w:hAnsiTheme="minorBidi"/>
                <w:noProof/>
                <w:lang w:val="id-ID"/>
              </w:rPr>
              <w:t>0,397</w:t>
            </w:r>
          </w:p>
        </w:tc>
        <w:tc>
          <w:tcPr>
            <w:tcW w:w="889" w:type="dxa"/>
            <w:vMerge w:val="restart"/>
            <w:tcBorders>
              <w:left w:val="nil"/>
              <w:right w:val="nil"/>
            </w:tcBorders>
            <w:vAlign w:val="center"/>
          </w:tcPr>
          <w:p w:rsidR="001A600F" w:rsidRDefault="001A600F" w:rsidP="00370673">
            <w:pPr>
              <w:jc w:val="center"/>
              <w:rPr>
                <w:rFonts w:asciiTheme="minorBidi" w:eastAsiaTheme="minorEastAsia" w:hAnsiTheme="minorBidi"/>
                <w:noProof/>
                <w:lang w:val="id-ID"/>
              </w:rPr>
            </w:pPr>
            <w:r>
              <w:rPr>
                <w:rFonts w:asciiTheme="minorBidi" w:eastAsiaTheme="minorEastAsia" w:hAnsiTheme="minorBidi"/>
                <w:noProof/>
                <w:lang w:val="id-ID"/>
              </w:rPr>
              <w:t>42,878</w:t>
            </w:r>
          </w:p>
        </w:tc>
        <w:tc>
          <w:tcPr>
            <w:tcW w:w="1521" w:type="dxa"/>
            <w:vMerge w:val="restart"/>
            <w:tcBorders>
              <w:left w:val="nil"/>
              <w:right w:val="nil"/>
            </w:tcBorders>
            <w:vAlign w:val="center"/>
          </w:tcPr>
          <w:p w:rsidR="001A600F" w:rsidRDefault="001A600F" w:rsidP="00370673">
            <w:pPr>
              <w:jc w:val="center"/>
              <w:rPr>
                <w:rFonts w:asciiTheme="minorBidi" w:eastAsiaTheme="minorEastAsia" w:hAnsiTheme="minorBidi"/>
                <w:noProof/>
                <w:lang w:val="id-ID"/>
              </w:rPr>
            </w:pPr>
            <w:r>
              <w:rPr>
                <w:rFonts w:asciiTheme="minorBidi" w:eastAsiaTheme="minorEastAsia" w:hAnsiTheme="minorBidi"/>
                <w:noProof/>
                <w:lang w:val="id-ID"/>
              </w:rPr>
              <w:t>0,000</w:t>
            </w:r>
          </w:p>
        </w:tc>
        <w:tc>
          <w:tcPr>
            <w:tcW w:w="1134" w:type="dxa"/>
            <w:vMerge w:val="restart"/>
            <w:tcBorders>
              <w:left w:val="nil"/>
              <w:right w:val="nil"/>
            </w:tcBorders>
            <w:vAlign w:val="center"/>
          </w:tcPr>
          <w:p w:rsidR="001A600F" w:rsidRDefault="001A600F" w:rsidP="00370673">
            <w:pPr>
              <w:jc w:val="center"/>
              <w:rPr>
                <w:rFonts w:asciiTheme="minorBidi" w:eastAsiaTheme="minorEastAsia" w:hAnsiTheme="minorBidi"/>
                <w:noProof/>
                <w:lang w:val="id-ID"/>
              </w:rPr>
            </w:pPr>
            <w:r>
              <w:rPr>
                <w:rFonts w:asciiTheme="minorBidi" w:eastAsiaTheme="minorEastAsia" w:hAnsiTheme="minorBidi"/>
                <w:noProof/>
                <w:lang w:val="id-ID"/>
              </w:rPr>
              <w:t>signifikan</w:t>
            </w:r>
          </w:p>
        </w:tc>
      </w:tr>
      <w:tr w:rsidR="00931F56" w:rsidTr="00931F56">
        <w:tc>
          <w:tcPr>
            <w:tcW w:w="2268" w:type="dxa"/>
            <w:tcBorders>
              <w:top w:val="nil"/>
              <w:left w:val="nil"/>
              <w:right w:val="nil"/>
            </w:tcBorders>
          </w:tcPr>
          <w:p w:rsidR="001A600F" w:rsidRDefault="001A600F" w:rsidP="00370673">
            <w:pPr>
              <w:jc w:val="both"/>
              <w:rPr>
                <w:rFonts w:asciiTheme="minorBidi" w:eastAsiaTheme="minorEastAsia" w:hAnsiTheme="minorBidi"/>
                <w:noProof/>
                <w:lang w:val="id-ID"/>
              </w:rPr>
            </w:pPr>
            <w:r>
              <w:rPr>
                <w:rFonts w:asciiTheme="minorBidi" w:eastAsiaTheme="minorEastAsia" w:hAnsiTheme="minorBidi"/>
                <w:noProof/>
                <w:lang w:val="id-ID"/>
              </w:rPr>
              <w:t xml:space="preserve">Kebersyukuran </w:t>
            </w:r>
          </w:p>
        </w:tc>
        <w:tc>
          <w:tcPr>
            <w:tcW w:w="1134" w:type="dxa"/>
            <w:vMerge/>
            <w:tcBorders>
              <w:top w:val="nil"/>
              <w:left w:val="nil"/>
              <w:right w:val="nil"/>
            </w:tcBorders>
          </w:tcPr>
          <w:p w:rsidR="001A600F" w:rsidRDefault="001A600F" w:rsidP="00370673">
            <w:pPr>
              <w:jc w:val="both"/>
              <w:rPr>
                <w:rFonts w:asciiTheme="minorBidi" w:eastAsiaTheme="minorEastAsia" w:hAnsiTheme="minorBidi"/>
                <w:noProof/>
                <w:lang w:val="id-ID"/>
              </w:rPr>
            </w:pPr>
          </w:p>
        </w:tc>
        <w:tc>
          <w:tcPr>
            <w:tcW w:w="1276" w:type="dxa"/>
            <w:vMerge/>
            <w:tcBorders>
              <w:top w:val="nil"/>
              <w:left w:val="nil"/>
              <w:right w:val="nil"/>
            </w:tcBorders>
          </w:tcPr>
          <w:p w:rsidR="001A600F" w:rsidRDefault="001A600F" w:rsidP="00370673">
            <w:pPr>
              <w:jc w:val="both"/>
              <w:rPr>
                <w:rFonts w:asciiTheme="minorBidi" w:eastAsiaTheme="minorEastAsia" w:hAnsiTheme="minorBidi"/>
                <w:noProof/>
                <w:lang w:val="id-ID"/>
              </w:rPr>
            </w:pPr>
          </w:p>
        </w:tc>
        <w:tc>
          <w:tcPr>
            <w:tcW w:w="889" w:type="dxa"/>
            <w:vMerge/>
            <w:tcBorders>
              <w:top w:val="nil"/>
              <w:left w:val="nil"/>
              <w:right w:val="nil"/>
            </w:tcBorders>
          </w:tcPr>
          <w:p w:rsidR="001A600F" w:rsidRDefault="001A600F" w:rsidP="00370673">
            <w:pPr>
              <w:jc w:val="both"/>
              <w:rPr>
                <w:rFonts w:asciiTheme="minorBidi" w:eastAsiaTheme="minorEastAsia" w:hAnsiTheme="minorBidi"/>
                <w:noProof/>
                <w:lang w:val="id-ID"/>
              </w:rPr>
            </w:pPr>
          </w:p>
        </w:tc>
        <w:tc>
          <w:tcPr>
            <w:tcW w:w="1521" w:type="dxa"/>
            <w:vMerge/>
            <w:tcBorders>
              <w:top w:val="nil"/>
              <w:left w:val="nil"/>
              <w:right w:val="nil"/>
            </w:tcBorders>
          </w:tcPr>
          <w:p w:rsidR="001A600F" w:rsidRDefault="001A600F" w:rsidP="00370673">
            <w:pPr>
              <w:jc w:val="both"/>
              <w:rPr>
                <w:rFonts w:asciiTheme="minorBidi" w:eastAsiaTheme="minorEastAsia" w:hAnsiTheme="minorBidi"/>
                <w:noProof/>
                <w:lang w:val="id-ID"/>
              </w:rPr>
            </w:pPr>
          </w:p>
        </w:tc>
        <w:tc>
          <w:tcPr>
            <w:tcW w:w="1134" w:type="dxa"/>
            <w:vMerge/>
            <w:tcBorders>
              <w:top w:val="nil"/>
              <w:left w:val="nil"/>
              <w:right w:val="nil"/>
            </w:tcBorders>
          </w:tcPr>
          <w:p w:rsidR="001A600F" w:rsidRDefault="001A600F" w:rsidP="00370673">
            <w:pPr>
              <w:jc w:val="both"/>
              <w:rPr>
                <w:rFonts w:asciiTheme="minorBidi" w:eastAsiaTheme="minorEastAsia" w:hAnsiTheme="minorBidi"/>
                <w:noProof/>
                <w:lang w:val="id-ID"/>
              </w:rPr>
            </w:pPr>
          </w:p>
        </w:tc>
      </w:tr>
    </w:tbl>
    <w:p w:rsidR="00870B08" w:rsidRPr="00301A65" w:rsidRDefault="00870B08" w:rsidP="00870B08">
      <w:pPr>
        <w:spacing w:line="360" w:lineRule="auto"/>
        <w:jc w:val="both"/>
        <w:rPr>
          <w:rFonts w:asciiTheme="minorBidi" w:eastAsiaTheme="minorEastAsia" w:hAnsiTheme="minorBidi"/>
          <w:noProof/>
          <w:lang w:val="id-ID"/>
        </w:rPr>
      </w:pPr>
    </w:p>
    <w:p w:rsidR="00721DD7" w:rsidRPr="00301A65" w:rsidRDefault="00526C2C" w:rsidP="00BA4FFC">
      <w:pPr>
        <w:spacing w:line="360" w:lineRule="auto"/>
        <w:ind w:firstLine="709"/>
        <w:jc w:val="both"/>
        <w:rPr>
          <w:rFonts w:asciiTheme="minorBidi" w:hAnsiTheme="minorBidi"/>
          <w:noProof/>
          <w:lang w:val="id-ID"/>
        </w:rPr>
      </w:pPr>
      <w:r w:rsidRPr="00301A65">
        <w:rPr>
          <w:rFonts w:asciiTheme="minorBidi" w:hAnsiTheme="minorBidi"/>
          <w:noProof/>
          <w:lang w:val="id-ID"/>
        </w:rPr>
        <w:t xml:space="preserve">Berdasarkan hasil analisis data menggunakan korelasi product moment yang telah dilakukan, diperoleh koefisian korelasi </w:t>
      </w:r>
      <w:r w:rsidR="008F43B4" w:rsidRPr="00301A65">
        <w:rPr>
          <w:rFonts w:asciiTheme="minorBidi" w:hAnsiTheme="minorBidi"/>
          <w:noProof/>
          <w:lang w:val="id-ID"/>
        </w:rPr>
        <w:t>(</w:t>
      </w:r>
      <w:r w:rsidR="008F43B4" w:rsidRPr="00301A65">
        <w:rPr>
          <w:rFonts w:asciiTheme="minorBidi" w:hAnsiTheme="minorBidi"/>
          <w:i/>
          <w:iCs/>
          <w:noProof/>
          <w:lang w:val="id-ID"/>
        </w:rPr>
        <w:t>rxy</w:t>
      </w:r>
      <w:r w:rsidR="008F43B4" w:rsidRPr="00301A65">
        <w:rPr>
          <w:rFonts w:asciiTheme="minorBidi" w:hAnsiTheme="minorBidi"/>
          <w:noProof/>
          <w:lang w:val="id-ID"/>
        </w:rPr>
        <w:t xml:space="preserve">) = 0,630 dengan p = 0,000 </w:t>
      </w:r>
      <w:r w:rsidR="008F43B4" w:rsidRPr="00301A65">
        <w:rPr>
          <w:rFonts w:asciiTheme="minorBidi" w:hAnsiTheme="minorBidi"/>
          <w:noProof/>
        </w:rPr>
        <w:t>(p</w:t>
      </w:r>
      <w:r w:rsidR="008F43B4" w:rsidRPr="00301A65">
        <w:rPr>
          <w:rFonts w:asciiTheme="minorBidi" w:hAnsiTheme="minorBidi"/>
          <w:noProof/>
          <w:lang w:val="id-ID"/>
        </w:rPr>
        <w:t>&lt;</w:t>
      </w:r>
      <w:r w:rsidR="008F43B4" w:rsidRPr="00301A65">
        <w:rPr>
          <w:rFonts w:asciiTheme="minorBidi" w:hAnsiTheme="minorBidi"/>
          <w:noProof/>
        </w:rPr>
        <w:t>0.05</w:t>
      </w:r>
      <w:r w:rsidR="008F43B4" w:rsidRPr="00301A65">
        <w:rPr>
          <w:rFonts w:asciiTheme="minorBidi" w:hAnsiTheme="minorBidi"/>
          <w:noProof/>
          <w:lang w:val="id-ID"/>
        </w:rPr>
        <w:t>0</w:t>
      </w:r>
      <w:r w:rsidR="008F43B4" w:rsidRPr="00301A65">
        <w:rPr>
          <w:rFonts w:asciiTheme="minorBidi" w:hAnsiTheme="minorBidi"/>
          <w:noProof/>
        </w:rPr>
        <w:t>)</w:t>
      </w:r>
      <w:r w:rsidR="008F43B4" w:rsidRPr="00301A65">
        <w:rPr>
          <w:rFonts w:asciiTheme="minorBidi" w:hAnsiTheme="minorBidi"/>
          <w:noProof/>
          <w:lang w:val="id-ID"/>
        </w:rPr>
        <w:t xml:space="preserve">. Korelasi tersebut membuktikan bahwa terdapat hubungan antara kebersyukuran dengan </w:t>
      </w:r>
      <w:r w:rsidR="008F43B4" w:rsidRPr="00301A65">
        <w:rPr>
          <w:rFonts w:asciiTheme="minorBidi" w:hAnsiTheme="minorBidi"/>
          <w:i/>
          <w:iCs/>
          <w:noProof/>
          <w:lang w:val="id-ID"/>
        </w:rPr>
        <w:t xml:space="preserve">work engagement </w:t>
      </w:r>
      <w:r w:rsidR="008F43B4" w:rsidRPr="00301A65">
        <w:rPr>
          <w:rFonts w:asciiTheme="minorBidi" w:hAnsiTheme="minorBidi"/>
          <w:noProof/>
          <w:lang w:val="id-ID"/>
        </w:rPr>
        <w:t xml:space="preserve">pada generasi milenial yang bekerja di era disrupsi. Hal ini sesuai dengan hipotesis yang diajukan bahwa semakin tinggi tingkat kebersyukuran maka semakin tinggi </w:t>
      </w:r>
      <w:r w:rsidR="008F43B4" w:rsidRPr="00301A65">
        <w:rPr>
          <w:rFonts w:asciiTheme="minorBidi" w:hAnsiTheme="minorBidi"/>
          <w:i/>
          <w:iCs/>
          <w:noProof/>
          <w:lang w:val="id-ID"/>
        </w:rPr>
        <w:t>work engagement</w:t>
      </w:r>
      <w:r w:rsidR="008F43B4" w:rsidRPr="00301A65">
        <w:rPr>
          <w:rFonts w:asciiTheme="minorBidi" w:hAnsiTheme="minorBidi"/>
          <w:noProof/>
          <w:lang w:val="id-ID"/>
        </w:rPr>
        <w:t xml:space="preserve"> pada generasi milenial yang bekerja di era disrupsi. Sebaliknya, semakin rendah tingkat kebersyukuran maka semakin rendah tingkat </w:t>
      </w:r>
      <w:r w:rsidR="008F43B4" w:rsidRPr="00301A65">
        <w:rPr>
          <w:rFonts w:asciiTheme="minorBidi" w:hAnsiTheme="minorBidi"/>
          <w:i/>
          <w:iCs/>
          <w:noProof/>
          <w:lang w:val="id-ID"/>
        </w:rPr>
        <w:t>work engagement</w:t>
      </w:r>
      <w:r w:rsidR="008F43B4" w:rsidRPr="00301A65">
        <w:rPr>
          <w:rFonts w:asciiTheme="minorBidi" w:hAnsiTheme="minorBidi"/>
          <w:noProof/>
          <w:lang w:val="id-ID"/>
        </w:rPr>
        <w:t xml:space="preserve"> pada generasi milenial yang bekerja di era disrupsi.</w:t>
      </w:r>
    </w:p>
    <w:p w:rsidR="000651FC" w:rsidRPr="00301A65" w:rsidRDefault="000651FC" w:rsidP="000651FC">
      <w:pPr>
        <w:spacing w:line="360" w:lineRule="auto"/>
        <w:jc w:val="both"/>
        <w:rPr>
          <w:rFonts w:asciiTheme="minorBidi" w:hAnsiTheme="minorBidi"/>
          <w:b/>
          <w:bCs/>
          <w:noProof/>
          <w:lang w:val="id-ID"/>
        </w:rPr>
      </w:pPr>
      <w:r w:rsidRPr="00301A65">
        <w:rPr>
          <w:rFonts w:asciiTheme="minorBidi" w:hAnsiTheme="minorBidi"/>
          <w:b/>
          <w:bCs/>
          <w:noProof/>
          <w:lang w:val="id-ID"/>
        </w:rPr>
        <w:lastRenderedPageBreak/>
        <w:t>Pembahasan</w:t>
      </w:r>
    </w:p>
    <w:p w:rsidR="008F43B4" w:rsidRPr="00301A65" w:rsidRDefault="00FD3183" w:rsidP="00BA4FFC">
      <w:pPr>
        <w:spacing w:line="360" w:lineRule="auto"/>
        <w:ind w:firstLine="709"/>
        <w:jc w:val="both"/>
        <w:rPr>
          <w:rFonts w:asciiTheme="minorBidi" w:hAnsiTheme="minorBidi"/>
          <w:noProof/>
          <w:lang w:val="id-ID"/>
        </w:rPr>
      </w:pPr>
      <w:r w:rsidRPr="00301A65">
        <w:rPr>
          <w:rFonts w:asciiTheme="minorBidi" w:hAnsiTheme="minorBidi"/>
          <w:noProof/>
          <w:lang w:val="id-ID"/>
        </w:rPr>
        <w:t xml:space="preserve">Kebersyukuran merupakan variabel yang memiliki sumbangan positif terhadap </w:t>
      </w:r>
      <w:r w:rsidRPr="00301A65">
        <w:rPr>
          <w:rFonts w:asciiTheme="minorBidi" w:hAnsiTheme="minorBidi"/>
          <w:i/>
          <w:iCs/>
          <w:noProof/>
          <w:lang w:val="id-ID"/>
        </w:rPr>
        <w:t>work engagement</w:t>
      </w:r>
      <w:r w:rsidRPr="00301A65">
        <w:rPr>
          <w:rFonts w:asciiTheme="minorBidi" w:hAnsiTheme="minorBidi"/>
          <w:noProof/>
          <w:lang w:val="id-ID"/>
        </w:rPr>
        <w:t xml:space="preserve">. Hasil penelitian ini mendukung penelitian sebelumnya yang dilakukan oleh </w:t>
      </w:r>
      <w:r w:rsidRPr="00301A65">
        <w:rPr>
          <w:rFonts w:asciiTheme="minorBidi" w:hAnsiTheme="minorBidi"/>
          <w:noProof/>
          <w:lang w:val="id-ID"/>
        </w:rPr>
        <w:fldChar w:fldCharType="begin" w:fldLock="1"/>
      </w:r>
      <w:r w:rsidR="004610ED" w:rsidRPr="00301A65">
        <w:rPr>
          <w:rFonts w:asciiTheme="minorBidi" w:hAnsiTheme="minorBidi"/>
          <w:noProof/>
          <w:lang w:val="id-ID"/>
        </w:rPr>
        <w:instrText>ADDIN CSL_CITATION {"citationItems":[{"id":"ITEM-1","itemData":{"author":[{"dropping-particle":"","family":"Hafiz","given":"Muhammad","non-dropping-particle":"","parse-names":false,"suffix":""},{"dropping-particle":"","family":"Kurniawan","given":"Irwan Nuryana","non-dropping-particle":"","parse-names":false,"suffix":""}],"id":"ITEM-1","issued":{"date-parts":[["2018"]]},"page":"1-9","title":"Peran kebersyukuran terhadap work engagement pada pegawai aparatur sipil","type":"article-journal"},"uris":["http://www.mendeley.com/documents/?uuid=5a770383-f2fe-4b1b-b8ea-d0b3359a7a0b"]}],"mendeley":{"formattedCitation":"(Hafiz &amp; Kurniawan, 2018)","manualFormatting":"Hafiz dan Kurniawan (2018)","plainTextFormattedCitation":"(Hafiz &amp; Kurniawan, 2018)","previouslyFormattedCitation":"(Hafiz &amp; Kurniawan, 2018)"},"properties":{"noteIndex":0},"schema":"https://github.com/citation-style-language/schema/raw/master/csl-citation.json"}</w:instrText>
      </w:r>
      <w:r w:rsidRPr="00301A65">
        <w:rPr>
          <w:rFonts w:asciiTheme="minorBidi" w:hAnsiTheme="minorBidi"/>
          <w:noProof/>
          <w:lang w:val="id-ID"/>
        </w:rPr>
        <w:fldChar w:fldCharType="separate"/>
      </w:r>
      <w:r w:rsidRPr="00301A65">
        <w:rPr>
          <w:rFonts w:asciiTheme="minorBidi" w:hAnsiTheme="minorBidi"/>
          <w:noProof/>
          <w:lang w:val="id-ID"/>
        </w:rPr>
        <w:t xml:space="preserve">Hafiz </w:t>
      </w:r>
      <w:r w:rsidRPr="00301A65">
        <w:rPr>
          <w:rFonts w:asciiTheme="minorBidi" w:hAnsiTheme="minorBidi"/>
          <w:noProof/>
        </w:rPr>
        <w:t xml:space="preserve">dan </w:t>
      </w:r>
      <w:r w:rsidRPr="00301A65">
        <w:rPr>
          <w:rFonts w:asciiTheme="minorBidi" w:hAnsiTheme="minorBidi"/>
          <w:noProof/>
          <w:lang w:val="id-ID"/>
        </w:rPr>
        <w:t>Kurniawan (2018)</w:t>
      </w:r>
      <w:r w:rsidRPr="00301A65">
        <w:rPr>
          <w:rFonts w:asciiTheme="minorBidi" w:hAnsiTheme="minorBidi"/>
          <w:noProof/>
          <w:lang w:val="id-ID"/>
        </w:rPr>
        <w:fldChar w:fldCharType="end"/>
      </w:r>
      <w:r w:rsidRPr="00301A65">
        <w:rPr>
          <w:rFonts w:asciiTheme="minorBidi" w:hAnsiTheme="minorBidi"/>
          <w:noProof/>
          <w:lang w:val="id-ID"/>
        </w:rPr>
        <w:t xml:space="preserve"> yaitu </w:t>
      </w:r>
      <w:r w:rsidRPr="00301A65">
        <w:rPr>
          <w:rFonts w:asciiTheme="minorBidi" w:hAnsiTheme="minorBidi"/>
          <w:noProof/>
        </w:rPr>
        <w:t>ada hubungan yang</w:t>
      </w:r>
      <w:r w:rsidRPr="00301A65">
        <w:rPr>
          <w:rFonts w:asciiTheme="minorBidi" w:hAnsiTheme="minorBidi"/>
          <w:noProof/>
          <w:lang w:val="id-ID"/>
        </w:rPr>
        <w:t xml:space="preserve"> positif antara kebersyukuran dengan </w:t>
      </w:r>
      <w:r w:rsidRPr="00301A65">
        <w:rPr>
          <w:rFonts w:asciiTheme="minorBidi" w:hAnsiTheme="minorBidi"/>
          <w:i/>
          <w:iCs/>
          <w:noProof/>
          <w:lang w:val="id-ID"/>
        </w:rPr>
        <w:t>work engagement.</w:t>
      </w:r>
      <w:r w:rsidR="00F94600" w:rsidRPr="00301A65">
        <w:rPr>
          <w:rFonts w:asciiTheme="minorBidi" w:hAnsiTheme="minorBidi"/>
          <w:noProof/>
          <w:lang w:val="id-ID"/>
        </w:rPr>
        <w:t xml:space="preserve"> Adanya hubungan antara kebersyukuran dengan </w:t>
      </w:r>
      <w:r w:rsidR="00F94600" w:rsidRPr="00301A65">
        <w:rPr>
          <w:rFonts w:asciiTheme="minorBidi" w:hAnsiTheme="minorBidi"/>
          <w:i/>
          <w:iCs/>
          <w:noProof/>
          <w:lang w:val="id-ID"/>
        </w:rPr>
        <w:t>work engagement</w:t>
      </w:r>
      <w:r w:rsidR="00F94600" w:rsidRPr="00301A65">
        <w:rPr>
          <w:rFonts w:asciiTheme="minorBidi" w:hAnsiTheme="minorBidi"/>
          <w:noProof/>
          <w:lang w:val="id-ID"/>
        </w:rPr>
        <w:t xml:space="preserve"> dapat diartikan bahwa setiap aspek kebersyukuran memberi sumbangan terhadap </w:t>
      </w:r>
      <w:r w:rsidR="00F94600" w:rsidRPr="00301A65">
        <w:rPr>
          <w:rFonts w:asciiTheme="minorBidi" w:hAnsiTheme="minorBidi"/>
          <w:i/>
          <w:iCs/>
          <w:noProof/>
          <w:lang w:val="id-ID"/>
        </w:rPr>
        <w:t xml:space="preserve">work engagement </w:t>
      </w:r>
      <w:r w:rsidR="00F94600" w:rsidRPr="00301A65">
        <w:rPr>
          <w:rFonts w:asciiTheme="minorBidi" w:hAnsiTheme="minorBidi"/>
          <w:noProof/>
          <w:lang w:val="id-ID"/>
        </w:rPr>
        <w:t>generasi milenial yang bekerja di era disrupsi.</w:t>
      </w:r>
    </w:p>
    <w:p w:rsidR="00F94600" w:rsidRPr="00301A65" w:rsidRDefault="004D53FB" w:rsidP="004466AB">
      <w:pPr>
        <w:spacing w:line="360" w:lineRule="auto"/>
        <w:ind w:firstLine="709"/>
        <w:jc w:val="both"/>
        <w:rPr>
          <w:rFonts w:asciiTheme="minorBidi" w:hAnsiTheme="minorBidi"/>
          <w:noProof/>
          <w:color w:val="548DD4" w:themeColor="text2" w:themeTint="99"/>
          <w:lang w:val="id-ID"/>
        </w:rPr>
      </w:pPr>
      <w:r w:rsidRPr="00301A65">
        <w:rPr>
          <w:rFonts w:asciiTheme="minorBidi" w:hAnsiTheme="minorBidi"/>
          <w:noProof/>
          <w:color w:val="000000" w:themeColor="text1"/>
          <w:lang w:val="id-ID"/>
        </w:rPr>
        <w:t xml:space="preserve">Kebersyukuran menurut </w:t>
      </w:r>
      <w:r w:rsidR="008E697C" w:rsidRPr="00301A65">
        <w:rPr>
          <w:rFonts w:asciiTheme="minorBidi" w:hAnsiTheme="minorBidi"/>
          <w:noProof/>
          <w:lang w:val="id-ID"/>
        </w:rPr>
        <w:fldChar w:fldCharType="begin" w:fldLock="1"/>
      </w:r>
      <w:r w:rsidR="008E697C" w:rsidRPr="00301A65">
        <w:rPr>
          <w:rFonts w:asciiTheme="minorBidi" w:hAnsiTheme="minorBidi"/>
          <w:noProof/>
          <w:lang w:val="id-ID"/>
        </w:rPr>
        <w:instrText>ADDIN CSL_CITATION {"citationItems":[{"id":"ITEM-1","itemData":{"DOI":"10.1086/233876","ISSN":"00141704","author":[{"dropping-particle":"","family":"Fitzgerald","given":"Patrick","non-dropping-particle":"","parse-names":false,"suffix":""}],"container-title":"Ethics","id":"ITEM-1","issue":"1","issued":{"date-parts":[["1998"]]},"page":"119-153","title":"Gratitude and justice","type":"article-journal","volume":"109"},"uris":["http://www.mendeley.com/documents/?uuid=73225fe2-27b6-4cd2-be65-1bb279d04940"]}],"mendeley":{"formattedCitation":"(Fitzgerald, 1998)","manualFormatting":"Fitzgerald (1998)","plainTextFormattedCitation":"(Fitzgerald, 1998)","previouslyFormattedCitation":"(Fitzgerald, 1998)"},"properties":{"noteIndex":0},"schema":"https://github.com/citation-style-language/schema/raw/master/csl-citation.json"}</w:instrText>
      </w:r>
      <w:r w:rsidR="008E697C" w:rsidRPr="00301A65">
        <w:rPr>
          <w:rFonts w:asciiTheme="minorBidi" w:hAnsiTheme="minorBidi"/>
          <w:noProof/>
          <w:lang w:val="id-ID"/>
        </w:rPr>
        <w:fldChar w:fldCharType="separate"/>
      </w:r>
      <w:r w:rsidR="008E697C" w:rsidRPr="00301A65">
        <w:rPr>
          <w:rFonts w:asciiTheme="minorBidi" w:hAnsiTheme="minorBidi"/>
          <w:noProof/>
          <w:lang w:val="id-ID"/>
        </w:rPr>
        <w:t>Fitzgerald (1998)</w:t>
      </w:r>
      <w:r w:rsidR="008E697C" w:rsidRPr="00301A65">
        <w:rPr>
          <w:rFonts w:asciiTheme="minorBidi" w:hAnsiTheme="minorBidi"/>
          <w:noProof/>
          <w:lang w:val="id-ID"/>
        </w:rPr>
        <w:fldChar w:fldCharType="end"/>
      </w:r>
      <w:r w:rsidRPr="00301A65">
        <w:rPr>
          <w:rFonts w:asciiTheme="minorBidi" w:hAnsiTheme="minorBidi"/>
          <w:noProof/>
          <w:color w:val="000000" w:themeColor="text1"/>
          <w:lang w:val="id-ID"/>
        </w:rPr>
        <w:t xml:space="preserve"> terdiri dari tiga aspek yaitu </w:t>
      </w:r>
      <w:r w:rsidRPr="00301A65">
        <w:rPr>
          <w:rFonts w:asciiTheme="minorBidi" w:hAnsiTheme="minorBidi"/>
          <w:i/>
          <w:iCs/>
          <w:noProof/>
          <w:color w:val="000000" w:themeColor="text1"/>
          <w:lang w:val="id-ID"/>
        </w:rPr>
        <w:t>a warm sense of appreciation,</w:t>
      </w:r>
      <w:r w:rsidRPr="00301A65">
        <w:rPr>
          <w:rFonts w:asciiTheme="minorBidi" w:hAnsiTheme="minorBidi"/>
          <w:i/>
          <w:iCs/>
          <w:noProof/>
          <w:lang w:val="id-ID"/>
        </w:rPr>
        <w:t xml:space="preserve"> a sense of goodwill</w:t>
      </w:r>
      <w:r w:rsidRPr="00301A65">
        <w:rPr>
          <w:rFonts w:asciiTheme="minorBidi" w:hAnsiTheme="minorBidi"/>
          <w:noProof/>
          <w:lang w:val="id-ID"/>
        </w:rPr>
        <w:t xml:space="preserve"> dan </w:t>
      </w:r>
      <w:r w:rsidRPr="00301A65">
        <w:rPr>
          <w:rFonts w:asciiTheme="minorBidi" w:hAnsiTheme="minorBidi"/>
          <w:i/>
          <w:iCs/>
          <w:noProof/>
          <w:lang w:val="id-ID"/>
        </w:rPr>
        <w:t>a disposition to act.</w:t>
      </w:r>
      <w:r w:rsidRPr="00301A65">
        <w:rPr>
          <w:rFonts w:asciiTheme="minorBidi" w:hAnsiTheme="minorBidi"/>
          <w:i/>
          <w:iCs/>
          <w:noProof/>
          <w:color w:val="000000" w:themeColor="text1"/>
          <w:lang w:val="id-ID"/>
        </w:rPr>
        <w:t xml:space="preserve"> </w:t>
      </w:r>
      <w:r w:rsidRPr="00301A65">
        <w:rPr>
          <w:rFonts w:asciiTheme="minorBidi" w:hAnsiTheme="minorBidi"/>
          <w:noProof/>
          <w:color w:val="000000" w:themeColor="text1"/>
          <w:lang w:val="id-ID"/>
        </w:rPr>
        <w:t xml:space="preserve">Pada aspek </w:t>
      </w:r>
      <w:r w:rsidRPr="00301A65">
        <w:rPr>
          <w:rFonts w:asciiTheme="minorBidi" w:hAnsiTheme="minorBidi"/>
          <w:i/>
          <w:iCs/>
          <w:noProof/>
          <w:color w:val="000000" w:themeColor="text1"/>
          <w:lang w:val="id-ID"/>
        </w:rPr>
        <w:t xml:space="preserve">a warm sense of appreciation </w:t>
      </w:r>
      <w:r w:rsidRPr="00301A65">
        <w:rPr>
          <w:rFonts w:asciiTheme="minorBidi" w:hAnsiTheme="minorBidi"/>
          <w:noProof/>
          <w:color w:val="000000" w:themeColor="text1"/>
          <w:lang w:val="id-ID"/>
        </w:rPr>
        <w:t xml:space="preserve">yaitu perasaan yang hangat sebagai bentuk apresiasi atau penghargaan atas kebaikan, manfaat, dan bantuan yang didapat dalam hidup baik itu melalui orang lain maupun pemberian dari Tuhan </w:t>
      </w:r>
      <w:r w:rsidRPr="00301A65">
        <w:rPr>
          <w:rFonts w:asciiTheme="minorBidi" w:hAnsiTheme="minorBidi"/>
          <w:noProof/>
          <w:color w:val="000000" w:themeColor="text1"/>
          <w:lang w:val="id-ID"/>
        </w:rPr>
        <w:fldChar w:fldCharType="begin" w:fldLock="1"/>
      </w:r>
      <w:r w:rsidRPr="00301A65">
        <w:rPr>
          <w:rFonts w:asciiTheme="minorBidi" w:hAnsiTheme="minorBidi"/>
          <w:noProof/>
          <w:color w:val="000000" w:themeColor="text1"/>
          <w:lang w:val="id-ID"/>
        </w:rPr>
        <w:instrText>ADDIN CSL_CITATION {"citationItems":[{"id":"ITEM-1","itemData":{"DOI":"10.1086/233876","ISSN":"00141704","author":[{"dropping-particle":"","family":"Fitzgerald","given":"Patrick","non-dropping-particle":"","parse-names":false,"suffix":""}],"container-title":"Ethics","id":"ITEM-1","issue":"1","issued":{"date-parts":[["1998"]]},"page":"119-153","title":"Gratitude and justice","type":"article-journal","volume":"109"},"uris":["http://www.mendeley.com/documents/?uuid=73225fe2-27b6-4cd2-be65-1bb279d04940"]}],"mendeley":{"formattedCitation":"(Fitzgerald, 1998)","plainTextFormattedCitation":"(Fitzgerald, 1998)","previouslyFormattedCitation":"(Fitzgerald, 1998)"},"properties":{"noteIndex":0},"schema":"https://github.com/citation-style-language/schema/raw/master/csl-citation.json"}</w:instrText>
      </w:r>
      <w:r w:rsidRPr="00301A65">
        <w:rPr>
          <w:rFonts w:asciiTheme="minorBidi" w:hAnsiTheme="minorBidi"/>
          <w:noProof/>
          <w:color w:val="000000" w:themeColor="text1"/>
          <w:lang w:val="id-ID"/>
        </w:rPr>
        <w:fldChar w:fldCharType="separate"/>
      </w:r>
      <w:r w:rsidRPr="00301A65">
        <w:rPr>
          <w:rFonts w:asciiTheme="minorBidi" w:hAnsiTheme="minorBidi"/>
          <w:noProof/>
          <w:color w:val="000000" w:themeColor="text1"/>
          <w:lang w:val="id-ID"/>
        </w:rPr>
        <w:t>(Fitzgerald, 1998)</w:t>
      </w:r>
      <w:r w:rsidRPr="00301A65">
        <w:rPr>
          <w:rFonts w:asciiTheme="minorBidi" w:hAnsiTheme="minorBidi"/>
          <w:noProof/>
          <w:color w:val="000000" w:themeColor="text1"/>
          <w:lang w:val="id-ID"/>
        </w:rPr>
        <w:fldChar w:fldCharType="end"/>
      </w:r>
      <w:r w:rsidRPr="00301A65">
        <w:rPr>
          <w:rFonts w:asciiTheme="minorBidi" w:hAnsiTheme="minorBidi"/>
          <w:noProof/>
          <w:color w:val="000000" w:themeColor="text1"/>
          <w:lang w:val="id-ID"/>
        </w:rPr>
        <w:t xml:space="preserve">. </w:t>
      </w:r>
      <w:r w:rsidR="001E5D4A">
        <w:rPr>
          <w:rFonts w:asciiTheme="minorBidi" w:hAnsiTheme="minorBidi"/>
          <w:noProof/>
          <w:color w:val="000000" w:themeColor="text1"/>
          <w:lang w:val="id-ID"/>
        </w:rPr>
        <w:t>G</w:t>
      </w:r>
      <w:r w:rsidR="004E02D9" w:rsidRPr="00301A65">
        <w:rPr>
          <w:rFonts w:asciiTheme="minorBidi" w:hAnsiTheme="minorBidi"/>
          <w:noProof/>
          <w:color w:val="000000" w:themeColor="text1"/>
          <w:lang w:val="id-ID"/>
        </w:rPr>
        <w:t>enerasi milenial</w:t>
      </w:r>
      <w:r w:rsidR="001E5D4A">
        <w:rPr>
          <w:rFonts w:asciiTheme="minorBidi" w:hAnsiTheme="minorBidi"/>
          <w:noProof/>
          <w:color w:val="000000" w:themeColor="text1"/>
          <w:lang w:val="id-ID"/>
        </w:rPr>
        <w:t xml:space="preserve"> yang bekerja</w:t>
      </w:r>
      <w:r w:rsidR="004E02D9" w:rsidRPr="00301A65">
        <w:rPr>
          <w:rFonts w:asciiTheme="minorBidi" w:hAnsiTheme="minorBidi"/>
          <w:noProof/>
          <w:color w:val="000000" w:themeColor="text1"/>
          <w:lang w:val="id-ID"/>
        </w:rPr>
        <w:t xml:space="preserve"> sangat menghargai ketika atasan memberikan apresiasi terhadap kontribusi yang diberikan </w:t>
      </w:r>
      <w:r w:rsidR="008E697C" w:rsidRPr="00301A65">
        <w:rPr>
          <w:rFonts w:asciiTheme="minorBidi" w:hAnsiTheme="minorBidi"/>
          <w:noProof/>
          <w:color w:val="000000" w:themeColor="text1"/>
          <w:lang w:val="id-ID"/>
        </w:rPr>
        <w:fldChar w:fldCharType="begin" w:fldLock="1"/>
      </w:r>
      <w:r w:rsidR="007E3A50" w:rsidRPr="00301A65">
        <w:rPr>
          <w:rFonts w:asciiTheme="minorBidi" w:hAnsiTheme="minorBidi"/>
          <w:noProof/>
          <w:color w:val="000000" w:themeColor="text1"/>
          <w:lang w:val="id-ID"/>
        </w:rPr>
        <w:instrText>ADDIN CSL_CITATION {"citationItems":[{"id":"ITEM-1","itemData":{"author":[{"dropping-particle":"","family":"Hornbostel","given":"Bennett","non-dropping-particle":"","parse-names":false,"suffix":""},{"dropping-particle":"","family":"Kumar","given":"Prem","non-dropping-particle":"","parse-names":false,"suffix":""},{"dropping-particle":"","family":"Smith","given":"Ross","non-dropping-particle":"","parse-names":false,"suffix":""}],"id":"ITEM-1","issued":{"date-parts":[["2011"]]},"note":"[Diakses 13 Agustus 2021]","number-of-pages":"1-47","title":"My generation: Employee engagement across four distinct generations","type":"report"},"uris":["http://www.mendeley.com/documents/?uuid=93874af7-3c44-4d89-bc0b-fd05fbe6080a"]}],"mendeley":{"formattedCitation":"(Hornbostel et al., 2011)","manualFormatting":"(Hornbostel, Kumar &amp; Smith, 2011)","plainTextFormattedCitation":"(Hornbostel et al., 2011)","previouslyFormattedCitation":"(Hornbostel et al., 2011)"},"properties":{"noteIndex":0},"schema":"https://github.com/citation-style-language/schema/raw/master/csl-citation.json"}</w:instrText>
      </w:r>
      <w:r w:rsidR="008E697C" w:rsidRPr="00301A65">
        <w:rPr>
          <w:rFonts w:asciiTheme="minorBidi" w:hAnsiTheme="minorBidi"/>
          <w:noProof/>
          <w:color w:val="000000" w:themeColor="text1"/>
          <w:lang w:val="id-ID"/>
        </w:rPr>
        <w:fldChar w:fldCharType="separate"/>
      </w:r>
      <w:r w:rsidR="008E697C" w:rsidRPr="00301A65">
        <w:rPr>
          <w:rFonts w:asciiTheme="minorBidi" w:hAnsiTheme="minorBidi"/>
          <w:noProof/>
          <w:color w:val="000000" w:themeColor="text1"/>
          <w:lang w:val="id-ID"/>
        </w:rPr>
        <w:t>(Hornbostel, Kumar &amp; Smith, 2011)</w:t>
      </w:r>
      <w:r w:rsidR="008E697C" w:rsidRPr="00301A65">
        <w:rPr>
          <w:rFonts w:asciiTheme="minorBidi" w:hAnsiTheme="minorBidi"/>
          <w:noProof/>
          <w:color w:val="000000" w:themeColor="text1"/>
          <w:lang w:val="id-ID"/>
        </w:rPr>
        <w:fldChar w:fldCharType="end"/>
      </w:r>
      <w:r w:rsidR="002525AB" w:rsidRPr="00301A65">
        <w:rPr>
          <w:rFonts w:asciiTheme="minorBidi" w:hAnsiTheme="minorBidi"/>
          <w:noProof/>
          <w:color w:val="000000" w:themeColor="text1"/>
          <w:lang w:val="id-ID"/>
        </w:rPr>
        <w:t xml:space="preserve">. </w:t>
      </w:r>
      <w:r w:rsidR="00424E38" w:rsidRPr="00301A65">
        <w:rPr>
          <w:rFonts w:asciiTheme="minorBidi" w:hAnsiTheme="minorBidi"/>
          <w:noProof/>
          <w:color w:val="000000" w:themeColor="text1"/>
          <w:lang w:val="id-ID"/>
        </w:rPr>
        <w:t xml:space="preserve">Dengan adanya apresiasi tersebut dapat meningkatkan rasa berharga </w:t>
      </w:r>
      <w:r w:rsidR="00501561">
        <w:rPr>
          <w:rFonts w:asciiTheme="minorBidi" w:hAnsiTheme="minorBidi"/>
          <w:noProof/>
          <w:color w:val="000000" w:themeColor="text1"/>
          <w:lang w:val="id-ID"/>
        </w:rPr>
        <w:t>generasi milenial yang bekerja</w:t>
      </w:r>
      <w:r w:rsidR="00424E38" w:rsidRPr="00301A65">
        <w:rPr>
          <w:rFonts w:asciiTheme="minorBidi" w:hAnsiTheme="minorBidi"/>
          <w:noProof/>
          <w:color w:val="000000" w:themeColor="text1"/>
          <w:lang w:val="id-ID"/>
        </w:rPr>
        <w:t xml:space="preserve"> terhadap organisasi sehingga karyawan akan berusaha memberikan kinerja terbaiknya dalam menyelesaikan tugas organisasi sebagai bentuk rasa </w:t>
      </w:r>
      <w:r w:rsidR="00501561">
        <w:rPr>
          <w:rFonts w:asciiTheme="minorBidi" w:hAnsiTheme="minorBidi"/>
          <w:noProof/>
          <w:color w:val="000000" w:themeColor="text1"/>
          <w:lang w:val="id-ID"/>
        </w:rPr>
        <w:t>berharga terhadap organisasinya</w:t>
      </w:r>
      <w:r w:rsidR="00424E38" w:rsidRPr="00301A65">
        <w:rPr>
          <w:rFonts w:asciiTheme="minorBidi" w:hAnsiTheme="minorBidi"/>
          <w:noProof/>
          <w:color w:val="000000" w:themeColor="text1"/>
          <w:lang w:val="id-ID"/>
        </w:rPr>
        <w:t xml:space="preserve"> (</w:t>
      </w:r>
      <w:r w:rsidR="00424E38" w:rsidRPr="00301A65">
        <w:rPr>
          <w:rFonts w:asciiTheme="minorBidi" w:hAnsiTheme="minorBidi"/>
          <w:noProof/>
          <w:color w:val="000000" w:themeColor="text1"/>
          <w:lang w:val="id-ID"/>
        </w:rPr>
        <w:fldChar w:fldCharType="begin" w:fldLock="1"/>
      </w:r>
      <w:r w:rsidR="00424E38" w:rsidRPr="00301A65">
        <w:rPr>
          <w:rFonts w:asciiTheme="minorBidi" w:hAnsiTheme="minorBidi"/>
          <w:noProof/>
          <w:color w:val="000000" w:themeColor="text1"/>
          <w:lang w:val="id-ID"/>
        </w:rPr>
        <w:instrText>ADDIN CSL_CITATION {"citationItems":[{"id":"ITEM-1","itemData":{"author":[{"dropping-particle":"","family":"Kerns","given":"Charles D.","non-dropping-particle":"","parse-names":false,"suffix":""}],"container-title":"Graziadio Business Review","id":"ITEM-1","issue":"4","issued":{"date-parts":[["2006"]]},"number-of-pages":"1-10","title":"Gratitude at work! counting your blessings will benefit yourself and your organization","type":"report","volume":"9"},"uris":["http://www.mendeley.com/documents/?uuid=ef2dac50-c9c1-488e-8281-a768369a5cdd"]}],"mendeley":{"formattedCitation":"(Kerns, 2006)","manualFormatting":"Kerns, 2006)","plainTextFormattedCitation":"(Kerns, 2006)","previouslyFormattedCitation":"(Kerns, 2006)"},"properties":{"noteIndex":0},"schema":"https://github.com/citation-style-language/schema/raw/master/csl-citation.json"}</w:instrText>
      </w:r>
      <w:r w:rsidR="00424E38" w:rsidRPr="00301A65">
        <w:rPr>
          <w:rFonts w:asciiTheme="minorBidi" w:hAnsiTheme="minorBidi"/>
          <w:noProof/>
          <w:color w:val="000000" w:themeColor="text1"/>
          <w:lang w:val="id-ID"/>
        </w:rPr>
        <w:fldChar w:fldCharType="separate"/>
      </w:r>
      <w:r w:rsidR="00424E38" w:rsidRPr="00301A65">
        <w:rPr>
          <w:rFonts w:asciiTheme="minorBidi" w:hAnsiTheme="minorBidi"/>
          <w:noProof/>
          <w:color w:val="000000" w:themeColor="text1"/>
          <w:lang w:val="id-ID"/>
        </w:rPr>
        <w:t>Kerns, 2006)</w:t>
      </w:r>
      <w:r w:rsidR="00424E38" w:rsidRPr="00301A65">
        <w:rPr>
          <w:rFonts w:asciiTheme="minorBidi" w:hAnsiTheme="minorBidi"/>
          <w:noProof/>
          <w:color w:val="000000" w:themeColor="text1"/>
          <w:lang w:val="id-ID"/>
        </w:rPr>
        <w:fldChar w:fldCharType="end"/>
      </w:r>
      <w:r w:rsidR="00424E38" w:rsidRPr="00301A65">
        <w:rPr>
          <w:rFonts w:asciiTheme="minorBidi" w:hAnsiTheme="minorBidi"/>
          <w:noProof/>
          <w:color w:val="000000" w:themeColor="text1"/>
          <w:lang w:val="id-ID"/>
        </w:rPr>
        <w:t xml:space="preserve">. </w:t>
      </w:r>
      <w:r w:rsidR="005036BA" w:rsidRPr="00301A65">
        <w:rPr>
          <w:rFonts w:asciiTheme="minorBidi" w:hAnsiTheme="minorBidi"/>
          <w:noProof/>
          <w:lang w:val="id-ID"/>
        </w:rPr>
        <w:t xml:space="preserve">Berdasarkan hasil penelitian, </w:t>
      </w:r>
      <w:r w:rsidR="00501561">
        <w:rPr>
          <w:rFonts w:asciiTheme="minorBidi" w:hAnsiTheme="minorBidi"/>
          <w:noProof/>
          <w:lang w:val="id-ID"/>
        </w:rPr>
        <w:t>generasi</w:t>
      </w:r>
      <w:r w:rsidR="005036BA" w:rsidRPr="00301A65">
        <w:rPr>
          <w:rFonts w:asciiTheme="minorBidi" w:hAnsiTheme="minorBidi"/>
          <w:noProof/>
          <w:lang w:val="id-ID"/>
        </w:rPr>
        <w:t xml:space="preserve"> milenial</w:t>
      </w:r>
      <w:r w:rsidR="00501561">
        <w:rPr>
          <w:rFonts w:asciiTheme="minorBidi" w:hAnsiTheme="minorBidi"/>
          <w:noProof/>
          <w:lang w:val="id-ID"/>
        </w:rPr>
        <w:t xml:space="preserve"> yang bekerja</w:t>
      </w:r>
      <w:r w:rsidR="005036BA" w:rsidRPr="00301A65">
        <w:rPr>
          <w:rFonts w:asciiTheme="minorBidi" w:hAnsiTheme="minorBidi"/>
          <w:noProof/>
          <w:lang w:val="id-ID"/>
        </w:rPr>
        <w:t xml:space="preserve"> merasa bahwa Tuhan adil terhadapnya, </w:t>
      </w:r>
      <w:r w:rsidR="00501561">
        <w:rPr>
          <w:rFonts w:asciiTheme="minorBidi" w:hAnsiTheme="minorBidi"/>
          <w:noProof/>
          <w:lang w:val="id-ID"/>
        </w:rPr>
        <w:t>generasi milenial</w:t>
      </w:r>
      <w:r w:rsidR="005036BA" w:rsidRPr="00301A65">
        <w:rPr>
          <w:rFonts w:asciiTheme="minorBidi" w:hAnsiTheme="minorBidi"/>
          <w:noProof/>
          <w:lang w:val="id-ID"/>
        </w:rPr>
        <w:t xml:space="preserve"> juga akan bekerja sebaik mungkin karena akan mempengaruhi hasil kerja kerasnya dan merasa bahwa apapun yang terjadi baik yang disenangi maupun tidak itu merupakan kehendak Tuhan yang terbaik untuknya. Dengan k</w:t>
      </w:r>
      <w:r w:rsidR="004466AB">
        <w:rPr>
          <w:rFonts w:asciiTheme="minorBidi" w:hAnsiTheme="minorBidi"/>
          <w:noProof/>
          <w:lang w:val="id-ID"/>
        </w:rPr>
        <w:t>ondisi tersebut membuat generasi</w:t>
      </w:r>
      <w:r w:rsidR="005036BA" w:rsidRPr="00301A65">
        <w:rPr>
          <w:rFonts w:asciiTheme="minorBidi" w:hAnsiTheme="minorBidi"/>
          <w:noProof/>
          <w:lang w:val="id-ID"/>
        </w:rPr>
        <w:t xml:space="preserve"> milenial bersemangat ketika bekerja, </w:t>
      </w:r>
      <w:r w:rsidR="004466AB">
        <w:rPr>
          <w:rFonts w:asciiTheme="minorBidi" w:hAnsiTheme="minorBidi"/>
          <w:noProof/>
          <w:lang w:val="id-ID"/>
        </w:rPr>
        <w:t>generasi</w:t>
      </w:r>
      <w:r w:rsidR="005036BA" w:rsidRPr="00301A65">
        <w:rPr>
          <w:rFonts w:asciiTheme="minorBidi" w:hAnsiTheme="minorBidi"/>
          <w:noProof/>
          <w:lang w:val="id-ID"/>
        </w:rPr>
        <w:t xml:space="preserve"> milenial juga merasa pekerjaan yang dilakukan memberikan makna tersendiri dalam hidup dan sebagai inspirasi bagi </w:t>
      </w:r>
      <w:r w:rsidR="004466AB">
        <w:rPr>
          <w:rFonts w:asciiTheme="minorBidi" w:hAnsiTheme="minorBidi"/>
          <w:noProof/>
          <w:lang w:val="id-ID"/>
        </w:rPr>
        <w:t>generasi</w:t>
      </w:r>
      <w:r w:rsidR="005036BA" w:rsidRPr="00301A65">
        <w:rPr>
          <w:rFonts w:asciiTheme="minorBidi" w:hAnsiTheme="minorBidi"/>
          <w:noProof/>
          <w:lang w:val="id-ID"/>
        </w:rPr>
        <w:t xml:space="preserve"> milenial untuk bekerja lebih baik lagi.</w:t>
      </w:r>
    </w:p>
    <w:p w:rsidR="005036BA" w:rsidRPr="00301A65" w:rsidRDefault="00ED60B1" w:rsidP="00916B32">
      <w:pPr>
        <w:spacing w:line="360" w:lineRule="auto"/>
        <w:ind w:firstLine="709"/>
        <w:jc w:val="both"/>
        <w:rPr>
          <w:rFonts w:asciiTheme="minorBidi" w:hAnsiTheme="minorBidi"/>
          <w:noProof/>
          <w:lang w:val="id-ID"/>
        </w:rPr>
      </w:pPr>
      <w:r w:rsidRPr="00301A65">
        <w:rPr>
          <w:rFonts w:asciiTheme="minorBidi" w:hAnsiTheme="minorBidi"/>
          <w:i/>
          <w:iCs/>
          <w:noProof/>
          <w:lang w:val="id-ID"/>
        </w:rPr>
        <w:t xml:space="preserve">A sense of goodwill </w:t>
      </w:r>
      <w:r w:rsidRPr="00301A65">
        <w:rPr>
          <w:rFonts w:asciiTheme="minorBidi" w:hAnsiTheme="minorBidi"/>
          <w:noProof/>
          <w:lang w:val="id-ID"/>
        </w:rPr>
        <w:t xml:space="preserve">yaitu adanya niat baik yang ditujukan kepada orang lain dalam bentuk kesediaan untuk memberikan bantuan, berbagi sesuatu, dan hal positif lainnya </w:t>
      </w:r>
      <w:r w:rsidRPr="00301A65">
        <w:rPr>
          <w:rFonts w:asciiTheme="minorBidi" w:hAnsiTheme="minorBidi"/>
          <w:noProof/>
          <w:lang w:val="id-ID"/>
        </w:rPr>
        <w:fldChar w:fldCharType="begin" w:fldLock="1"/>
      </w:r>
      <w:r w:rsidRPr="00301A65">
        <w:rPr>
          <w:rFonts w:asciiTheme="minorBidi" w:hAnsiTheme="minorBidi"/>
          <w:noProof/>
          <w:lang w:val="id-ID"/>
        </w:rPr>
        <w:instrText>ADDIN CSL_CITATION {"citationItems":[{"id":"ITEM-1","itemData":{"DOI":"10.1086/233876","ISSN":"00141704","author":[{"dropping-particle":"","family":"Fitzgerald","given":"Patrick","non-dropping-particle":"","parse-names":false,"suffix":""}],"container-title":"Ethics","id":"ITEM-1","issue":"1","issued":{"date-parts":[["1998"]]},"page":"119-153","title":"Gratitude and justice","type":"article-journal","volume":"109"},"uris":["http://www.mendeley.com/documents/?uuid=73225fe2-27b6-4cd2-be65-1bb279d04940"]}],"mendeley":{"formattedCitation":"(Fitzgerald, 1998)","plainTextFormattedCitation":"(Fitzgerald, 1998)","previouslyFormattedCitation":"(Fitzgerald, 1998)"},"properties":{"noteIndex":0},"schema":"https://github.com/citation-style-language/schema/raw/master/csl-citation.json"}</w:instrText>
      </w:r>
      <w:r w:rsidRPr="00301A65">
        <w:rPr>
          <w:rFonts w:asciiTheme="minorBidi" w:hAnsiTheme="minorBidi"/>
          <w:noProof/>
          <w:lang w:val="id-ID"/>
        </w:rPr>
        <w:fldChar w:fldCharType="separate"/>
      </w:r>
      <w:r w:rsidRPr="00301A65">
        <w:rPr>
          <w:rFonts w:asciiTheme="minorBidi" w:hAnsiTheme="minorBidi"/>
          <w:noProof/>
          <w:lang w:val="id-ID"/>
        </w:rPr>
        <w:t>(Fitzgerald, 1998)</w:t>
      </w:r>
      <w:r w:rsidRPr="00301A65">
        <w:rPr>
          <w:rFonts w:asciiTheme="minorBidi" w:hAnsiTheme="minorBidi"/>
          <w:noProof/>
          <w:lang w:val="id-ID"/>
        </w:rPr>
        <w:fldChar w:fldCharType="end"/>
      </w:r>
      <w:r w:rsidRPr="00301A65">
        <w:rPr>
          <w:rFonts w:asciiTheme="minorBidi" w:hAnsiTheme="minorBidi"/>
          <w:noProof/>
          <w:lang w:val="id-ID"/>
        </w:rPr>
        <w:t xml:space="preserve">. </w:t>
      </w:r>
      <w:r w:rsidR="00324A4B" w:rsidRPr="00301A65">
        <w:rPr>
          <w:rFonts w:asciiTheme="minorBidi" w:hAnsiTheme="minorBidi"/>
          <w:noProof/>
          <w:lang w:val="id-ID"/>
        </w:rPr>
        <w:t xml:space="preserve">Bagi generasi milenial, saling membantu dalam menyelesaikan pekerjaan merupakan suatu hal yang penting sehingga karyawan merasa di hormati dan di hargai di tempatnya bekerja. Oleh sebab itu, generasi milenial </w:t>
      </w:r>
      <w:r w:rsidR="00571389" w:rsidRPr="00301A65">
        <w:rPr>
          <w:rFonts w:asciiTheme="minorBidi" w:hAnsiTheme="minorBidi"/>
          <w:noProof/>
          <w:lang w:val="id-ID"/>
        </w:rPr>
        <w:t>memilih</w:t>
      </w:r>
      <w:r w:rsidR="00324A4B" w:rsidRPr="00301A65">
        <w:rPr>
          <w:rFonts w:asciiTheme="minorBidi" w:hAnsiTheme="minorBidi"/>
          <w:noProof/>
          <w:lang w:val="id-ID"/>
        </w:rPr>
        <w:t xml:space="preserve"> menetap di lingkungan kerja yang mau menerima kontribusi dan mengakui kinerjanya </w:t>
      </w:r>
      <w:r w:rsidR="00324A4B" w:rsidRPr="00301A65">
        <w:rPr>
          <w:rFonts w:asciiTheme="minorBidi" w:hAnsiTheme="minorBidi"/>
          <w:noProof/>
          <w:lang w:val="id-ID"/>
        </w:rPr>
        <w:fldChar w:fldCharType="begin" w:fldLock="1"/>
      </w:r>
      <w:r w:rsidR="007E3A50" w:rsidRPr="00301A65">
        <w:rPr>
          <w:rFonts w:asciiTheme="minorBidi" w:hAnsiTheme="minorBidi"/>
          <w:noProof/>
          <w:lang w:val="id-ID"/>
        </w:rPr>
        <w:instrText>ADDIN CSL_CITATION {"citationItems":[{"id":"ITEM-1","itemData":{"author":[{"dropping-particle":"","family":"Hornbostel","given":"Bennett","non-dropping-particle":"","parse-names":false,"suffix":""},{"dropping-particle":"","family":"Kumar","given":"Prem","non-dropping-particle":"","parse-names":false,"suffix":""},{"dropping-particle":"","family":"Smith","given":"Ross","non-dropping-particle":"","parse-names":false,"suffix":""}],"id":"ITEM-1","issued":{"date-parts":[["2011"]]},"note":"[Diakses 13 Agustus 2021]","number-of-pages":"1-47","title":"My generation: Employee engagement across four distinct generations","type":"report"},"uris":["http://www.mendeley.com/documents/?uuid=93874af7-3c44-4d89-bc0b-fd05fbe6080a"]}],"mendeley":{"formattedCitation":"(Hornbostel et al., 2011)","manualFormatting":"(Hornbostel, Kumar &amp; Smith, 2011)","plainTextFormattedCitation":"(Hornbostel et al., 2011)","previouslyFormattedCitation":"(Hornbostel et al., 2011)"},"properties":{"noteIndex":0},"schema":"https://github.com/citation-style-language/schema/raw/master/csl-citation.json"}</w:instrText>
      </w:r>
      <w:r w:rsidR="00324A4B" w:rsidRPr="00301A65">
        <w:rPr>
          <w:rFonts w:asciiTheme="minorBidi" w:hAnsiTheme="minorBidi"/>
          <w:noProof/>
          <w:lang w:val="id-ID"/>
        </w:rPr>
        <w:fldChar w:fldCharType="separate"/>
      </w:r>
      <w:r w:rsidR="00324A4B" w:rsidRPr="00301A65">
        <w:rPr>
          <w:rFonts w:asciiTheme="minorBidi" w:hAnsiTheme="minorBidi"/>
          <w:noProof/>
          <w:lang w:val="id-ID"/>
        </w:rPr>
        <w:t>(Hornbostel, Kumar &amp; Smith, 2011)</w:t>
      </w:r>
      <w:r w:rsidR="00324A4B" w:rsidRPr="00301A65">
        <w:rPr>
          <w:rFonts w:asciiTheme="minorBidi" w:hAnsiTheme="minorBidi"/>
          <w:noProof/>
          <w:lang w:val="id-ID"/>
        </w:rPr>
        <w:fldChar w:fldCharType="end"/>
      </w:r>
      <w:r w:rsidRPr="00301A65">
        <w:rPr>
          <w:rFonts w:asciiTheme="minorBidi" w:hAnsiTheme="minorBidi"/>
          <w:noProof/>
          <w:lang w:val="id-ID"/>
        </w:rPr>
        <w:t>.</w:t>
      </w:r>
      <w:r w:rsidR="00F32E7E" w:rsidRPr="00301A65">
        <w:rPr>
          <w:rFonts w:asciiTheme="minorBidi" w:hAnsiTheme="minorBidi"/>
          <w:noProof/>
          <w:lang w:val="id-ID"/>
        </w:rPr>
        <w:t xml:space="preserve"> Berdasarkan hasil penelitian, </w:t>
      </w:r>
      <w:r w:rsidR="004466AB">
        <w:rPr>
          <w:rFonts w:asciiTheme="minorBidi" w:hAnsiTheme="minorBidi"/>
          <w:lang w:val="id-ID"/>
        </w:rPr>
        <w:t>generasi</w:t>
      </w:r>
      <w:r w:rsidR="00F32E7E" w:rsidRPr="00301A65">
        <w:rPr>
          <w:rFonts w:asciiTheme="minorBidi" w:hAnsiTheme="minorBidi"/>
          <w:lang w:val="id-ID"/>
        </w:rPr>
        <w:t xml:space="preserve"> milenial menunjukkan sering membantu orang lain karena telah banyak orang-orang yang membantu urusannya, </w:t>
      </w:r>
      <w:r w:rsidR="004466AB">
        <w:rPr>
          <w:rFonts w:asciiTheme="minorBidi" w:hAnsiTheme="minorBidi"/>
          <w:lang w:val="id-ID"/>
        </w:rPr>
        <w:t>generasi</w:t>
      </w:r>
      <w:r w:rsidR="00F32E7E" w:rsidRPr="00301A65">
        <w:rPr>
          <w:rFonts w:asciiTheme="minorBidi" w:hAnsiTheme="minorBidi"/>
          <w:lang w:val="id-ID"/>
        </w:rPr>
        <w:t xml:space="preserve"> milenial </w:t>
      </w:r>
      <w:r w:rsidR="00F32E7E" w:rsidRPr="00301A65">
        <w:rPr>
          <w:rFonts w:asciiTheme="minorBidi" w:hAnsiTheme="minorBidi"/>
          <w:noProof/>
          <w:lang w:val="id-ID"/>
        </w:rPr>
        <w:t xml:space="preserve">dengan senang hati membantu orang yang membutuhkan karena Tuhan telah memberikan banyak kemudahan </w:t>
      </w:r>
      <w:r w:rsidR="00F32E7E" w:rsidRPr="00301A65">
        <w:rPr>
          <w:rFonts w:asciiTheme="minorBidi" w:hAnsiTheme="minorBidi"/>
          <w:noProof/>
          <w:lang w:val="id-ID"/>
        </w:rPr>
        <w:lastRenderedPageBreak/>
        <w:t xml:space="preserve">dalam hidupnya, dan menganggap kesempatan hidup yang sudah diberikan Tuhan lebih baik manfaatkan untuk memberikan bantuan kepada orang yang membutuhkan. Dengan kondisi tersebut membuat </w:t>
      </w:r>
      <w:r w:rsidR="00916B32">
        <w:rPr>
          <w:rFonts w:asciiTheme="minorBidi" w:hAnsiTheme="minorBidi"/>
          <w:noProof/>
          <w:lang w:val="id-ID"/>
        </w:rPr>
        <w:t>generasi</w:t>
      </w:r>
      <w:r w:rsidR="00F32E7E" w:rsidRPr="00301A65">
        <w:rPr>
          <w:rFonts w:asciiTheme="minorBidi" w:hAnsiTheme="minorBidi"/>
          <w:noProof/>
          <w:lang w:val="id-ID"/>
        </w:rPr>
        <w:t xml:space="preserve"> milenial bangga dengan pekerjaan yang dilakukan, tetap tekun ketika menemui kesulitan dalam bekerja dan menikmati pekerjaan yang dilakukan saat ini.</w:t>
      </w:r>
    </w:p>
    <w:p w:rsidR="00A252C7" w:rsidRPr="00301A65" w:rsidRDefault="009658C5" w:rsidP="00916B32">
      <w:pPr>
        <w:spacing w:line="360" w:lineRule="auto"/>
        <w:ind w:firstLine="709"/>
        <w:jc w:val="both"/>
        <w:rPr>
          <w:rFonts w:asciiTheme="minorBidi" w:hAnsiTheme="minorBidi"/>
          <w:noProof/>
          <w:lang w:val="id-ID"/>
        </w:rPr>
      </w:pPr>
      <w:r w:rsidRPr="00301A65">
        <w:rPr>
          <w:rFonts w:asciiTheme="minorBidi" w:hAnsiTheme="minorBidi"/>
          <w:i/>
          <w:iCs/>
          <w:noProof/>
          <w:lang w:val="id-ID"/>
        </w:rPr>
        <w:t>A disposition to act</w:t>
      </w:r>
      <w:r w:rsidRPr="00301A65">
        <w:rPr>
          <w:rFonts w:asciiTheme="minorBidi" w:hAnsiTheme="minorBidi"/>
          <w:noProof/>
          <w:lang w:val="id-ID"/>
        </w:rPr>
        <w:t xml:space="preserve"> yaitu adanya tindakan yang dilakukan untuk membalas kebaikan yang diterima tanpa adanya imbalan. Tindakan dapat ditujukan kepada orang lain yang berjasa dalam hidup seperti menawarkan bantuan, memberi pertolongan atau menjalankan ibadah sebagai bentuk terima kasih kepada Tuhan </w:t>
      </w:r>
      <w:r w:rsidRPr="00301A65">
        <w:rPr>
          <w:rFonts w:asciiTheme="minorBidi" w:hAnsiTheme="minorBidi"/>
          <w:noProof/>
          <w:lang w:val="id-ID"/>
        </w:rPr>
        <w:fldChar w:fldCharType="begin" w:fldLock="1"/>
      </w:r>
      <w:r w:rsidRPr="00301A65">
        <w:rPr>
          <w:rFonts w:asciiTheme="minorBidi" w:hAnsiTheme="minorBidi"/>
          <w:noProof/>
          <w:lang w:val="id-ID"/>
        </w:rPr>
        <w:instrText>ADDIN CSL_CITATION {"citationItems":[{"id":"ITEM-1","itemData":{"DOI":"10.1086/233876","ISSN":"00141704","author":[{"dropping-particle":"","family":"Fitzgerald","given":"Patrick","non-dropping-particle":"","parse-names":false,"suffix":""}],"container-title":"Ethics","id":"ITEM-1","issue":"1","issued":{"date-parts":[["1998"]]},"page":"119-153","title":"Gratitude and justice","type":"article-journal","volume":"109"},"uris":["http://www.mendeley.com/documents/?uuid=73225fe2-27b6-4cd2-be65-1bb279d04940"]}],"mendeley":{"formattedCitation":"(Fitzgerald, 1998)","plainTextFormattedCitation":"(Fitzgerald, 1998)","previouslyFormattedCitation":"(Fitzgerald, 1998)"},"properties":{"noteIndex":0},"schema":"https://github.com/citation-style-language/schema/raw/master/csl-citation.json"}</w:instrText>
      </w:r>
      <w:r w:rsidRPr="00301A65">
        <w:rPr>
          <w:rFonts w:asciiTheme="minorBidi" w:hAnsiTheme="minorBidi"/>
          <w:noProof/>
          <w:lang w:val="id-ID"/>
        </w:rPr>
        <w:fldChar w:fldCharType="separate"/>
      </w:r>
      <w:r w:rsidRPr="00301A65">
        <w:rPr>
          <w:rFonts w:asciiTheme="minorBidi" w:hAnsiTheme="minorBidi"/>
          <w:noProof/>
          <w:lang w:val="id-ID"/>
        </w:rPr>
        <w:t>(Fitzgerald, 1998)</w:t>
      </w:r>
      <w:r w:rsidRPr="00301A65">
        <w:rPr>
          <w:rFonts w:asciiTheme="minorBidi" w:hAnsiTheme="minorBidi"/>
          <w:noProof/>
          <w:lang w:val="id-ID"/>
        </w:rPr>
        <w:fldChar w:fldCharType="end"/>
      </w:r>
      <w:r w:rsidRPr="00301A65">
        <w:rPr>
          <w:rFonts w:asciiTheme="minorBidi" w:hAnsiTheme="minorBidi"/>
          <w:noProof/>
          <w:lang w:val="id-ID"/>
        </w:rPr>
        <w:t>.</w:t>
      </w:r>
      <w:r w:rsidR="00AA6D45" w:rsidRPr="00301A65">
        <w:rPr>
          <w:rFonts w:asciiTheme="minorBidi" w:hAnsiTheme="minorBidi"/>
          <w:noProof/>
          <w:lang w:val="id-ID"/>
        </w:rPr>
        <w:t xml:space="preserve"> </w:t>
      </w:r>
      <w:r w:rsidR="00916B32">
        <w:rPr>
          <w:rFonts w:asciiTheme="minorBidi" w:hAnsiTheme="minorBidi"/>
          <w:noProof/>
          <w:lang w:val="id-ID"/>
        </w:rPr>
        <w:t>G</w:t>
      </w:r>
      <w:r w:rsidR="00AA6D45" w:rsidRPr="00301A65">
        <w:rPr>
          <w:rFonts w:asciiTheme="minorBidi" w:hAnsiTheme="minorBidi"/>
          <w:noProof/>
          <w:lang w:val="id-ID"/>
        </w:rPr>
        <w:t xml:space="preserve">enerasi milenial menyukai rekan kerja yang dapat diandalkan dan mau diajak bekerja sama, hal tersebut dapat memudahkan ketika menyelesaikan suatu pekerjaan dan dapat mempengaruhi komitmen dalam bekerja </w:t>
      </w:r>
      <w:r w:rsidR="00AA6D45" w:rsidRPr="00301A65">
        <w:rPr>
          <w:rFonts w:asciiTheme="minorBidi" w:hAnsiTheme="minorBidi"/>
          <w:noProof/>
          <w:lang w:val="id-ID"/>
        </w:rPr>
        <w:fldChar w:fldCharType="begin" w:fldLock="1"/>
      </w:r>
      <w:r w:rsidR="00AA6D45" w:rsidRPr="00301A65">
        <w:rPr>
          <w:rFonts w:asciiTheme="minorBidi" w:hAnsiTheme="minorBidi"/>
          <w:noProof/>
          <w:lang w:val="id-ID"/>
        </w:rPr>
        <w:instrText>ADDIN CSL_CITATION {"citationItems":[{"id":"ITEM-1","itemData":{"DOI":"10.17358/jabm.3.1.12","ISSN":"25285149","abstract":"The great number of Y generation who desires flexible working hours, demands creativity and give them the opportunity to posses the impact to the company is the current phenomena . This is the challenge for the older generation to survive in this era of high-tic globalization. The objectives of the research are to define the working expectation characteristic and to analyze the characteristic features of the X and Y generation to find out the working satisfaction dominant aspect in the company. The method used in this research is multiple linear regressions. The result shows that the numbers of respondent variable from both generations have different individual characters therefore the level of satisfaction for each generation also differs in terms of age, gender, salary, and length of working time. The X generation is more committed in working compared to Y generation. The employees' work satisfaction shows the feeling and attitude towards working. Therefore the company could observe and fulfill the employees' expectation in many aspects based on the advantages and disadvantages for both generations. By understanding this, in a long term the employees' working satisfaction can be maximized.","author":[{"dropping-particle":"","family":"Chandra","given":"Dwi Oktariani","non-dropping-particle":"","parse-names":false,"suffix":""},{"dropping-particle":"","family":"Hubeis","given":"Aida Vitayala S","non-dropping-particle":"","parse-names":false,"suffix":""},{"dropping-particle":"","family":"Sukandar","given":"Dadang","non-dropping-particle":"","parse-names":false,"suffix":""}],"container-title":"Jurnal Aplikasi Bisnis dan Manajemen","id":"ITEM-1","issue":"1","issued":{"date-parts":[["2015"]]},"page":"12-22","title":"Kepuasan kerja generasi x dan generasi y terhadap komitmen kerja di Bank Mandiri Palembang","type":"article-journal","volume":"3"},"uris":["http://www.mendeley.com/documents/?uuid=d358237f-431f-492e-bf3e-b55e3983ad05"]}],"mendeley":{"formattedCitation":"(Chandra et al., 2015)","manualFormatting":"(Chandra, Hubeis &amp; Sukandar, 2015)","plainTextFormattedCitation":"(Chandra et al., 2015)","previouslyFormattedCitation":"(Chandra et al., 2015)"},"properties":{"noteIndex":0},"schema":"https://github.com/citation-style-language/schema/raw/master/csl-citation.json"}</w:instrText>
      </w:r>
      <w:r w:rsidR="00AA6D45" w:rsidRPr="00301A65">
        <w:rPr>
          <w:rFonts w:asciiTheme="minorBidi" w:hAnsiTheme="minorBidi"/>
          <w:noProof/>
          <w:lang w:val="id-ID"/>
        </w:rPr>
        <w:fldChar w:fldCharType="separate"/>
      </w:r>
      <w:r w:rsidR="00AA6D45" w:rsidRPr="00301A65">
        <w:rPr>
          <w:rFonts w:asciiTheme="minorBidi" w:hAnsiTheme="minorBidi"/>
          <w:noProof/>
          <w:lang w:val="id-ID"/>
        </w:rPr>
        <w:t>(Chandra, Hubeis &amp; Sukandar, 2015)</w:t>
      </w:r>
      <w:r w:rsidR="00AA6D45" w:rsidRPr="00301A65">
        <w:rPr>
          <w:rFonts w:asciiTheme="minorBidi" w:hAnsiTheme="minorBidi"/>
          <w:noProof/>
          <w:lang w:val="id-ID"/>
        </w:rPr>
        <w:fldChar w:fldCharType="end"/>
      </w:r>
      <w:r w:rsidR="00AA6D45" w:rsidRPr="00301A65">
        <w:rPr>
          <w:rFonts w:asciiTheme="minorBidi" w:hAnsiTheme="minorBidi"/>
          <w:noProof/>
          <w:lang w:val="id-ID"/>
        </w:rPr>
        <w:t xml:space="preserve">. Berdasarkan hasil penelitian </w:t>
      </w:r>
      <w:r w:rsidR="00916B32">
        <w:rPr>
          <w:rFonts w:asciiTheme="minorBidi" w:hAnsiTheme="minorBidi"/>
          <w:noProof/>
          <w:lang w:val="id-ID"/>
        </w:rPr>
        <w:t>generasi</w:t>
      </w:r>
      <w:r w:rsidR="00AA6D45" w:rsidRPr="00301A65">
        <w:rPr>
          <w:rFonts w:asciiTheme="minorBidi" w:hAnsiTheme="minorBidi"/>
          <w:noProof/>
          <w:lang w:val="id-ID"/>
        </w:rPr>
        <w:t xml:space="preserve"> milenial bersedia membantu orang lain yang membutuhkan, melakukan segala hal dengan sepenuh hati sebagai bentuk terima kasih kepada Tuhan dan </w:t>
      </w:r>
      <w:r w:rsidR="00916B32">
        <w:rPr>
          <w:rFonts w:asciiTheme="minorBidi" w:hAnsiTheme="minorBidi"/>
          <w:noProof/>
          <w:lang w:val="id-ID"/>
        </w:rPr>
        <w:t>generasi</w:t>
      </w:r>
      <w:r w:rsidR="00AA6D45" w:rsidRPr="00301A65">
        <w:rPr>
          <w:rFonts w:asciiTheme="minorBidi" w:hAnsiTheme="minorBidi"/>
          <w:noProof/>
          <w:lang w:val="id-ID"/>
        </w:rPr>
        <w:t xml:space="preserve"> milenial merasa hidup berkecukupan sehingga sudah sepatutnya membantu orang lain yang kurang mampu. Dengan k</w:t>
      </w:r>
      <w:r w:rsidR="00916B32">
        <w:rPr>
          <w:rFonts w:asciiTheme="minorBidi" w:hAnsiTheme="minorBidi"/>
          <w:noProof/>
          <w:lang w:val="id-ID"/>
        </w:rPr>
        <w:t>ondisi tersebut membuat generasi</w:t>
      </w:r>
      <w:r w:rsidR="00AA6D45" w:rsidRPr="00301A65">
        <w:rPr>
          <w:rFonts w:asciiTheme="minorBidi" w:hAnsiTheme="minorBidi"/>
          <w:noProof/>
          <w:lang w:val="id-ID"/>
        </w:rPr>
        <w:t xml:space="preserve"> milenial merasa bahwa pekerjaan yang dilakukan sebagai suatu tantangan, berusaha untuk menyelesaikan pekerjaannya dengan baik dan memiliki gairah yang tinggi dalam menyelesaikan pekerjaannya.</w:t>
      </w:r>
    </w:p>
    <w:p w:rsidR="00B10A41" w:rsidRPr="00301A65" w:rsidRDefault="00B10A41" w:rsidP="004D0974">
      <w:pPr>
        <w:pStyle w:val="ListParagraph"/>
        <w:spacing w:line="360" w:lineRule="auto"/>
        <w:ind w:left="0" w:firstLine="567"/>
        <w:jc w:val="both"/>
        <w:rPr>
          <w:rFonts w:asciiTheme="minorBidi" w:hAnsiTheme="minorBidi"/>
          <w:noProof/>
          <w:lang w:val="id-ID"/>
        </w:rPr>
      </w:pPr>
      <w:r w:rsidRPr="00301A65">
        <w:rPr>
          <w:rFonts w:asciiTheme="minorBidi" w:hAnsiTheme="minorBidi"/>
          <w:noProof/>
          <w:lang w:val="id-ID"/>
        </w:rPr>
        <w:t>Berdasarkan hasil penelitian juga diperoleh koefisien determinasi (</w:t>
      </w:r>
      <m:oMath>
        <m:sSup>
          <m:sSupPr>
            <m:ctrlPr>
              <w:rPr>
                <w:rFonts w:ascii="Cambria Math" w:hAnsi="Cambria Math"/>
                <w:noProof/>
                <w:lang w:val="id-ID"/>
              </w:rPr>
            </m:ctrlPr>
          </m:sSupPr>
          <m:e>
            <m:r>
              <w:rPr>
                <w:rFonts w:ascii="Cambria Math" w:hAnsi="Cambria Math"/>
                <w:noProof/>
                <w:lang w:val="id-ID"/>
              </w:rPr>
              <m:t>R</m:t>
            </m:r>
          </m:e>
          <m:sup>
            <m:r>
              <w:rPr>
                <w:rFonts w:ascii="Cambria Math" w:hAnsi="Cambria Math"/>
                <w:noProof/>
                <w:lang w:val="id-ID"/>
              </w:rPr>
              <m:t>2</m:t>
            </m:r>
          </m:sup>
        </m:sSup>
        <m:r>
          <w:rPr>
            <w:rFonts w:ascii="Cambria Math" w:hAnsi="Cambria Math"/>
            <w:noProof/>
            <w:lang w:val="id-ID"/>
          </w:rPr>
          <m:t>)</m:t>
        </m:r>
      </m:oMath>
      <w:r w:rsidR="002E1715" w:rsidRPr="00301A65">
        <w:rPr>
          <w:rFonts w:asciiTheme="minorBidi" w:eastAsiaTheme="minorEastAsia" w:hAnsiTheme="minorBidi"/>
          <w:noProof/>
          <w:lang w:val="id-ID"/>
        </w:rPr>
        <w:t xml:space="preserve"> sebesar</w:t>
      </w:r>
      <w:r w:rsidRPr="00301A65">
        <w:rPr>
          <w:rFonts w:asciiTheme="minorBidi" w:eastAsiaTheme="minorEastAsia" w:hAnsiTheme="minorBidi"/>
          <w:noProof/>
          <w:lang w:val="id-ID"/>
        </w:rPr>
        <w:t xml:space="preserve"> 0,397 yang menunjukkan bahwa variabel kebersyukuran memiliki kontribusi terhadap </w:t>
      </w:r>
      <w:r w:rsidRPr="00301A65">
        <w:rPr>
          <w:rFonts w:asciiTheme="minorBidi" w:eastAsiaTheme="minorEastAsia" w:hAnsiTheme="minorBidi"/>
          <w:i/>
          <w:iCs/>
          <w:noProof/>
          <w:lang w:val="id-ID"/>
        </w:rPr>
        <w:t>work engagement</w:t>
      </w:r>
      <w:r w:rsidRPr="00301A65">
        <w:rPr>
          <w:rFonts w:asciiTheme="minorBidi" w:eastAsiaTheme="minorEastAsia" w:hAnsiTheme="minorBidi"/>
          <w:noProof/>
          <w:lang w:val="id-ID"/>
        </w:rPr>
        <w:t xml:space="preserve"> sebesar 39,7% dan sisanya 60,3</w:t>
      </w:r>
      <w:r w:rsidR="002E1715" w:rsidRPr="00301A65">
        <w:rPr>
          <w:rFonts w:asciiTheme="minorBidi" w:eastAsiaTheme="minorEastAsia" w:hAnsiTheme="minorBidi"/>
          <w:noProof/>
          <w:lang w:val="id-ID"/>
        </w:rPr>
        <w:t>% dipengaruhi oleh faktor lain</w:t>
      </w:r>
      <w:r w:rsidRPr="00301A65">
        <w:rPr>
          <w:rFonts w:asciiTheme="minorBidi" w:eastAsiaTheme="minorEastAsia" w:hAnsiTheme="minorBidi"/>
          <w:noProof/>
          <w:lang w:val="id-ID"/>
        </w:rPr>
        <w:t>.</w:t>
      </w:r>
      <w:r w:rsidR="002E1715" w:rsidRPr="00301A65">
        <w:rPr>
          <w:rFonts w:asciiTheme="minorBidi" w:eastAsiaTheme="minorEastAsia" w:hAnsiTheme="minorBidi"/>
          <w:noProof/>
          <w:lang w:val="id-ID"/>
        </w:rPr>
        <w:t xml:space="preserve"> Adapun kaktegorisasi pada variabel </w:t>
      </w:r>
      <w:r w:rsidR="002E1715" w:rsidRPr="00301A65">
        <w:rPr>
          <w:rFonts w:asciiTheme="minorBidi" w:eastAsiaTheme="minorEastAsia" w:hAnsiTheme="minorBidi"/>
          <w:i/>
          <w:iCs/>
          <w:noProof/>
          <w:lang w:val="id-ID"/>
        </w:rPr>
        <w:t>work engagement</w:t>
      </w:r>
      <w:r w:rsidR="002E1715" w:rsidRPr="00301A65">
        <w:rPr>
          <w:rFonts w:asciiTheme="minorBidi" w:eastAsiaTheme="minorEastAsia" w:hAnsiTheme="minorBidi"/>
          <w:noProof/>
          <w:lang w:val="id-ID"/>
        </w:rPr>
        <w:t xml:space="preserve"> yaitu </w:t>
      </w:r>
      <w:r w:rsidR="002B7CDE" w:rsidRPr="00301A65">
        <w:rPr>
          <w:rFonts w:asciiTheme="minorBidi" w:hAnsiTheme="minorBidi"/>
          <w:noProof/>
          <w:lang w:val="id-ID"/>
        </w:rPr>
        <w:t>58% (35 subjel), kategori sedang 41,67% (25 subjek), dan kategori rendah 0% (0 subjek).</w:t>
      </w:r>
      <w:r w:rsidR="0025790B" w:rsidRPr="00301A65">
        <w:rPr>
          <w:rFonts w:asciiTheme="minorBidi" w:hAnsiTheme="minorBidi"/>
          <w:noProof/>
          <w:lang w:val="id-ID"/>
        </w:rPr>
        <w:t xml:space="preserve"> Sedangkan kategorisasi variabel kebersyukuran yaitu </w:t>
      </w:r>
      <w:r w:rsidR="004370AF" w:rsidRPr="00301A65">
        <w:rPr>
          <w:rFonts w:asciiTheme="minorBidi" w:hAnsiTheme="minorBidi"/>
          <w:noProof/>
          <w:lang w:val="id-ID"/>
        </w:rPr>
        <w:t xml:space="preserve">kategori tinggi sebesar 81,67% (49 subjek), kategori sedang 18,33% (11 subjek), dan kategori rendah 0% (0 subjek). Berdasarkan hasil tersebut menunjukkan bahwa karyawan generasi milenial memiliki </w:t>
      </w:r>
      <w:r w:rsidR="004370AF" w:rsidRPr="00301A65">
        <w:rPr>
          <w:rFonts w:asciiTheme="minorBidi" w:hAnsiTheme="minorBidi"/>
          <w:i/>
          <w:iCs/>
          <w:noProof/>
          <w:lang w:val="id-ID"/>
        </w:rPr>
        <w:t>work engagement</w:t>
      </w:r>
      <w:r w:rsidR="004370AF" w:rsidRPr="00301A65">
        <w:rPr>
          <w:rFonts w:asciiTheme="minorBidi" w:hAnsiTheme="minorBidi"/>
          <w:noProof/>
          <w:lang w:val="id-ID"/>
        </w:rPr>
        <w:t xml:space="preserve"> yang tinggi dan keberysukuran yang tinggi.</w:t>
      </w:r>
    </w:p>
    <w:p w:rsidR="004370AF" w:rsidRPr="00301A65" w:rsidRDefault="004B1A3D" w:rsidP="004D0974">
      <w:pPr>
        <w:spacing w:line="360" w:lineRule="auto"/>
        <w:jc w:val="both"/>
        <w:rPr>
          <w:rFonts w:asciiTheme="minorBidi" w:eastAsiaTheme="minorEastAsia" w:hAnsiTheme="minorBidi"/>
          <w:b/>
          <w:bCs/>
          <w:noProof/>
          <w:lang w:val="id-ID"/>
        </w:rPr>
      </w:pPr>
      <w:r w:rsidRPr="00301A65">
        <w:rPr>
          <w:rFonts w:asciiTheme="minorBidi" w:eastAsiaTheme="minorEastAsia" w:hAnsiTheme="minorBidi"/>
          <w:b/>
          <w:bCs/>
          <w:noProof/>
          <w:lang w:val="id-ID"/>
        </w:rPr>
        <w:t>KESIMPULAN</w:t>
      </w:r>
    </w:p>
    <w:p w:rsidR="00A0414C" w:rsidRDefault="004B1A3D" w:rsidP="00731774">
      <w:pPr>
        <w:spacing w:line="360" w:lineRule="auto"/>
        <w:ind w:firstLine="709"/>
        <w:jc w:val="both"/>
        <w:rPr>
          <w:rFonts w:asciiTheme="minorBidi" w:hAnsiTheme="minorBidi"/>
          <w:strike/>
          <w:noProof/>
          <w:lang w:val="id-ID"/>
        </w:rPr>
      </w:pPr>
      <w:r w:rsidRPr="00301A65">
        <w:rPr>
          <w:rFonts w:asciiTheme="minorBidi" w:hAnsiTheme="minorBidi"/>
          <w:noProof/>
          <w:lang w:val="id-ID"/>
        </w:rPr>
        <w:t xml:space="preserve">Berdasarkan hasil penelitian dan pembahasan dapat disimpulkan bahwa terdapat hubungan yang positif antara kebersyukuran dengan </w:t>
      </w:r>
      <w:r w:rsidRPr="00301A65">
        <w:rPr>
          <w:rFonts w:asciiTheme="minorBidi" w:hAnsiTheme="minorBidi"/>
          <w:i/>
          <w:iCs/>
          <w:noProof/>
          <w:lang w:val="id-ID"/>
        </w:rPr>
        <w:t>work engagement</w:t>
      </w:r>
      <w:r w:rsidRPr="00301A65">
        <w:rPr>
          <w:rFonts w:asciiTheme="minorBidi" w:hAnsiTheme="minorBidi"/>
          <w:noProof/>
          <w:lang w:val="id-ID"/>
        </w:rPr>
        <w:t xml:space="preserve"> pada generasi milenial yang bekerja di era disrupsi. Hal tersebut</w:t>
      </w:r>
      <w:r w:rsidR="00067B00" w:rsidRPr="00301A65">
        <w:rPr>
          <w:rFonts w:asciiTheme="minorBidi" w:hAnsiTheme="minorBidi"/>
          <w:noProof/>
          <w:lang w:val="id-ID"/>
        </w:rPr>
        <w:t xml:space="preserve"> dilihat dari koefisien korelasi yang menunjukkan ada hubungan antara kebersyukuran dengan </w:t>
      </w:r>
      <w:r w:rsidR="00067B00" w:rsidRPr="00301A65">
        <w:rPr>
          <w:rFonts w:asciiTheme="minorBidi" w:hAnsiTheme="minorBidi"/>
          <w:i/>
          <w:iCs/>
          <w:noProof/>
          <w:lang w:val="id-ID"/>
        </w:rPr>
        <w:t>work engagement</w:t>
      </w:r>
      <w:r w:rsidR="00067B00" w:rsidRPr="00301A65">
        <w:rPr>
          <w:rFonts w:asciiTheme="minorBidi" w:hAnsiTheme="minorBidi"/>
          <w:noProof/>
          <w:lang w:val="id-ID"/>
        </w:rPr>
        <w:t xml:space="preserve"> </w:t>
      </w:r>
      <w:r w:rsidR="00D83B18">
        <w:rPr>
          <w:rFonts w:asciiTheme="minorBidi" w:hAnsiTheme="minorBidi"/>
          <w:noProof/>
          <w:lang w:val="id-ID"/>
        </w:rPr>
        <w:t>pada generasi milenial</w:t>
      </w:r>
      <w:r w:rsidR="00731774">
        <w:rPr>
          <w:rFonts w:asciiTheme="minorBidi" w:hAnsiTheme="minorBidi"/>
          <w:noProof/>
          <w:lang w:val="id-ID"/>
        </w:rPr>
        <w:t xml:space="preserve"> yang bekerja</w:t>
      </w:r>
      <w:r w:rsidR="00D83B18">
        <w:rPr>
          <w:rFonts w:asciiTheme="minorBidi" w:hAnsiTheme="minorBidi"/>
          <w:noProof/>
          <w:lang w:val="id-ID"/>
        </w:rPr>
        <w:t>.</w:t>
      </w:r>
    </w:p>
    <w:p w:rsidR="00886C62" w:rsidRDefault="001C5AFD" w:rsidP="00886C62">
      <w:pPr>
        <w:spacing w:line="360" w:lineRule="auto"/>
        <w:jc w:val="both"/>
        <w:rPr>
          <w:rFonts w:asciiTheme="minorBidi" w:hAnsiTheme="minorBidi"/>
          <w:b/>
          <w:bCs/>
          <w:noProof/>
          <w:lang w:val="id-ID"/>
        </w:rPr>
      </w:pPr>
      <w:r w:rsidRPr="00886C62">
        <w:rPr>
          <w:rFonts w:asciiTheme="minorBidi" w:hAnsiTheme="minorBidi"/>
          <w:b/>
          <w:bCs/>
          <w:noProof/>
          <w:lang w:val="id-ID"/>
        </w:rPr>
        <w:lastRenderedPageBreak/>
        <w:t>SARAN</w:t>
      </w:r>
    </w:p>
    <w:p w:rsidR="00886C62" w:rsidRPr="00732D19" w:rsidRDefault="00D063BB" w:rsidP="00731774">
      <w:pPr>
        <w:spacing w:line="360" w:lineRule="auto"/>
        <w:ind w:firstLine="709"/>
        <w:jc w:val="both"/>
        <w:rPr>
          <w:rFonts w:asciiTheme="minorBidi" w:hAnsiTheme="minorBidi"/>
          <w:noProof/>
          <w:color w:val="548DD4" w:themeColor="text2" w:themeTint="99"/>
          <w:lang w:val="id-ID"/>
        </w:rPr>
      </w:pPr>
      <w:r w:rsidRPr="001C5C4A">
        <w:rPr>
          <w:rFonts w:asciiTheme="minorBidi" w:hAnsiTheme="minorBidi"/>
          <w:i/>
          <w:iCs/>
          <w:noProof/>
          <w:lang w:val="id-ID"/>
        </w:rPr>
        <w:t>Work engagement</w:t>
      </w:r>
      <w:r w:rsidRPr="001C5C4A">
        <w:rPr>
          <w:rFonts w:asciiTheme="minorBidi" w:hAnsiTheme="minorBidi"/>
          <w:noProof/>
          <w:lang w:val="id-ID"/>
        </w:rPr>
        <w:t xml:space="preserve"> sangat penting bagi organisasi maupun generasi milenial</w:t>
      </w:r>
      <w:r w:rsidR="00731774">
        <w:rPr>
          <w:rFonts w:asciiTheme="minorBidi" w:hAnsiTheme="minorBidi"/>
          <w:noProof/>
          <w:lang w:val="id-ID"/>
        </w:rPr>
        <w:t xml:space="preserve"> yang bekerja</w:t>
      </w:r>
      <w:r w:rsidRPr="001C5C4A">
        <w:rPr>
          <w:rFonts w:asciiTheme="minorBidi" w:hAnsiTheme="minorBidi"/>
          <w:noProof/>
          <w:lang w:val="id-ID"/>
        </w:rPr>
        <w:t xml:space="preserve">. Organisasi diharapkan dapat mempertahankan dan meningkatkan </w:t>
      </w:r>
      <w:r w:rsidRPr="001C5C4A">
        <w:rPr>
          <w:rFonts w:asciiTheme="minorBidi" w:hAnsiTheme="minorBidi"/>
          <w:i/>
          <w:iCs/>
          <w:noProof/>
          <w:lang w:val="id-ID"/>
        </w:rPr>
        <w:t xml:space="preserve">work engagement </w:t>
      </w:r>
      <w:r w:rsidRPr="001C5C4A">
        <w:rPr>
          <w:rFonts w:asciiTheme="minorBidi" w:hAnsiTheme="minorBidi"/>
          <w:noProof/>
          <w:lang w:val="id-ID"/>
        </w:rPr>
        <w:t xml:space="preserve">generasi milenial </w:t>
      </w:r>
      <w:r w:rsidR="00763E5A" w:rsidRPr="001C5C4A">
        <w:rPr>
          <w:rFonts w:asciiTheme="minorBidi" w:hAnsiTheme="minorBidi"/>
          <w:noProof/>
          <w:lang w:val="id-ID"/>
        </w:rPr>
        <w:t xml:space="preserve">salah satunya dengan </w:t>
      </w:r>
      <w:r w:rsidR="00FB2B20" w:rsidRPr="001C5C4A">
        <w:rPr>
          <w:rFonts w:asciiTheme="minorBidi" w:hAnsiTheme="minorBidi"/>
          <w:noProof/>
          <w:lang w:val="id-ID"/>
        </w:rPr>
        <w:t xml:space="preserve">meningkatkan kebersyukuran pada karyawan dengan cara </w:t>
      </w:r>
      <w:r w:rsidR="00EC0EFC" w:rsidRPr="001C5C4A">
        <w:rPr>
          <w:rFonts w:asciiTheme="minorBidi" w:hAnsiTheme="minorBidi"/>
          <w:noProof/>
          <w:lang w:val="id-ID"/>
        </w:rPr>
        <w:t>memberikan apresiasi terhadap kerja keras yang dilakukan, memberikan penghargaan atas kontribusi karyawan dan mengajak karyawan untuk saling membantu menyelesaikan masalah</w:t>
      </w:r>
      <w:r w:rsidR="00EC0EFC" w:rsidRPr="00732D19">
        <w:rPr>
          <w:rFonts w:asciiTheme="minorBidi" w:hAnsiTheme="minorBidi"/>
          <w:noProof/>
          <w:color w:val="548DD4" w:themeColor="text2" w:themeTint="99"/>
          <w:lang w:val="id-ID"/>
        </w:rPr>
        <w:t xml:space="preserve">. </w:t>
      </w:r>
    </w:p>
    <w:p w:rsidR="00A0414C" w:rsidRDefault="00A0414C" w:rsidP="00AD4F2A">
      <w:pPr>
        <w:spacing w:line="480" w:lineRule="auto"/>
        <w:jc w:val="center"/>
        <w:rPr>
          <w:rFonts w:asciiTheme="majorBidi" w:hAnsiTheme="majorBidi" w:cstheme="majorBidi"/>
          <w:b/>
          <w:bCs/>
          <w:noProof/>
          <w:lang w:val="id-ID"/>
        </w:rPr>
      </w:pPr>
    </w:p>
    <w:p w:rsidR="00475138" w:rsidRDefault="00475138" w:rsidP="00AD4F2A">
      <w:pPr>
        <w:spacing w:line="480" w:lineRule="auto"/>
        <w:jc w:val="center"/>
        <w:rPr>
          <w:rFonts w:asciiTheme="majorBidi" w:hAnsiTheme="majorBidi" w:cstheme="majorBidi"/>
          <w:b/>
          <w:bCs/>
          <w:noProof/>
          <w:lang w:val="id-ID"/>
        </w:rPr>
      </w:pPr>
    </w:p>
    <w:p w:rsidR="00475138" w:rsidRDefault="00475138" w:rsidP="00AD4F2A">
      <w:pPr>
        <w:spacing w:line="480" w:lineRule="auto"/>
        <w:jc w:val="center"/>
        <w:rPr>
          <w:rFonts w:asciiTheme="majorBidi" w:hAnsiTheme="majorBidi" w:cstheme="majorBidi"/>
          <w:b/>
          <w:bCs/>
          <w:noProof/>
          <w:lang w:val="id-ID"/>
        </w:rPr>
      </w:pPr>
    </w:p>
    <w:p w:rsidR="00475138" w:rsidRDefault="00475138" w:rsidP="001C5AFD">
      <w:pPr>
        <w:spacing w:line="480" w:lineRule="auto"/>
        <w:rPr>
          <w:rFonts w:asciiTheme="majorBidi" w:hAnsiTheme="majorBidi" w:cstheme="majorBidi"/>
          <w:b/>
          <w:bCs/>
          <w:noProof/>
          <w:lang w:val="id-ID"/>
        </w:rPr>
      </w:pPr>
    </w:p>
    <w:p w:rsidR="00731774" w:rsidRDefault="00731774" w:rsidP="001C5AFD">
      <w:pPr>
        <w:spacing w:line="480" w:lineRule="auto"/>
        <w:rPr>
          <w:rFonts w:asciiTheme="majorBidi" w:hAnsiTheme="majorBidi" w:cstheme="majorBidi"/>
          <w:b/>
          <w:bCs/>
          <w:noProof/>
          <w:lang w:val="id-ID"/>
        </w:rPr>
      </w:pPr>
    </w:p>
    <w:p w:rsidR="00731774" w:rsidRDefault="00731774" w:rsidP="001C5AFD">
      <w:pPr>
        <w:spacing w:line="480" w:lineRule="auto"/>
        <w:rPr>
          <w:rFonts w:asciiTheme="majorBidi" w:hAnsiTheme="majorBidi" w:cstheme="majorBidi"/>
          <w:b/>
          <w:bCs/>
          <w:noProof/>
          <w:lang w:val="id-ID"/>
        </w:rPr>
      </w:pPr>
    </w:p>
    <w:p w:rsidR="00731774" w:rsidRDefault="00731774" w:rsidP="001C5AFD">
      <w:pPr>
        <w:spacing w:line="480" w:lineRule="auto"/>
        <w:rPr>
          <w:rFonts w:asciiTheme="majorBidi" w:hAnsiTheme="majorBidi" w:cstheme="majorBidi"/>
          <w:b/>
          <w:bCs/>
          <w:noProof/>
          <w:lang w:val="id-ID"/>
        </w:rPr>
      </w:pPr>
    </w:p>
    <w:p w:rsidR="00731774" w:rsidRDefault="00731774" w:rsidP="001C5AFD">
      <w:pPr>
        <w:spacing w:line="480" w:lineRule="auto"/>
        <w:rPr>
          <w:rFonts w:asciiTheme="majorBidi" w:hAnsiTheme="majorBidi" w:cstheme="majorBidi"/>
          <w:b/>
          <w:bCs/>
          <w:noProof/>
          <w:lang w:val="id-ID"/>
        </w:rPr>
      </w:pPr>
    </w:p>
    <w:p w:rsidR="00731774" w:rsidRDefault="00731774" w:rsidP="001C5AFD">
      <w:pPr>
        <w:spacing w:line="480" w:lineRule="auto"/>
        <w:rPr>
          <w:rFonts w:asciiTheme="majorBidi" w:hAnsiTheme="majorBidi" w:cstheme="majorBidi"/>
          <w:b/>
          <w:bCs/>
          <w:noProof/>
          <w:lang w:val="id-ID"/>
        </w:rPr>
      </w:pPr>
    </w:p>
    <w:p w:rsidR="00731774" w:rsidRDefault="00731774" w:rsidP="001C5AFD">
      <w:pPr>
        <w:spacing w:line="480" w:lineRule="auto"/>
        <w:rPr>
          <w:rFonts w:asciiTheme="majorBidi" w:hAnsiTheme="majorBidi" w:cstheme="majorBidi"/>
          <w:b/>
          <w:bCs/>
          <w:noProof/>
          <w:lang w:val="id-ID"/>
        </w:rPr>
      </w:pPr>
    </w:p>
    <w:p w:rsidR="00731774" w:rsidRDefault="00731774" w:rsidP="001C5AFD">
      <w:pPr>
        <w:spacing w:line="480" w:lineRule="auto"/>
        <w:rPr>
          <w:rFonts w:asciiTheme="majorBidi" w:hAnsiTheme="majorBidi" w:cstheme="majorBidi"/>
          <w:b/>
          <w:bCs/>
          <w:noProof/>
          <w:lang w:val="id-ID"/>
        </w:rPr>
      </w:pPr>
    </w:p>
    <w:p w:rsidR="00731774" w:rsidRDefault="00731774" w:rsidP="001C5AFD">
      <w:pPr>
        <w:spacing w:line="480" w:lineRule="auto"/>
        <w:rPr>
          <w:rFonts w:asciiTheme="majorBidi" w:hAnsiTheme="majorBidi" w:cstheme="majorBidi"/>
          <w:b/>
          <w:bCs/>
          <w:noProof/>
          <w:lang w:val="id-ID"/>
        </w:rPr>
      </w:pPr>
    </w:p>
    <w:p w:rsidR="00731774" w:rsidRDefault="00731774" w:rsidP="001C5AFD">
      <w:pPr>
        <w:spacing w:line="480" w:lineRule="auto"/>
        <w:rPr>
          <w:rFonts w:asciiTheme="majorBidi" w:hAnsiTheme="majorBidi" w:cstheme="majorBidi"/>
          <w:b/>
          <w:bCs/>
          <w:noProof/>
          <w:lang w:val="id-ID"/>
        </w:rPr>
      </w:pPr>
    </w:p>
    <w:p w:rsidR="00731774" w:rsidRDefault="00731774" w:rsidP="001C5AFD">
      <w:pPr>
        <w:spacing w:line="480" w:lineRule="auto"/>
        <w:rPr>
          <w:rFonts w:asciiTheme="majorBidi" w:hAnsiTheme="majorBidi" w:cstheme="majorBidi"/>
          <w:b/>
          <w:bCs/>
          <w:noProof/>
          <w:lang w:val="id-ID"/>
        </w:rPr>
      </w:pPr>
    </w:p>
    <w:p w:rsidR="00AD4F2A" w:rsidRPr="008E697C" w:rsidRDefault="00AD4F2A" w:rsidP="00AD4F2A">
      <w:pPr>
        <w:spacing w:line="480" w:lineRule="auto"/>
        <w:jc w:val="center"/>
        <w:rPr>
          <w:rFonts w:asciiTheme="majorBidi" w:hAnsiTheme="majorBidi" w:cstheme="majorBidi"/>
          <w:b/>
          <w:bCs/>
          <w:noProof/>
          <w:lang w:val="id-ID"/>
        </w:rPr>
      </w:pPr>
      <w:r w:rsidRPr="008E697C">
        <w:rPr>
          <w:rFonts w:asciiTheme="majorBidi" w:hAnsiTheme="majorBidi" w:cstheme="majorBidi"/>
          <w:b/>
          <w:bCs/>
          <w:noProof/>
          <w:lang w:val="id-ID"/>
        </w:rPr>
        <w:lastRenderedPageBreak/>
        <w:t>DAFTAR PUSTAKA</w:t>
      </w:r>
    </w:p>
    <w:p w:rsidR="00CF7F26" w:rsidRDefault="004610ED"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Pr>
          <w:rFonts w:asciiTheme="majorBidi" w:eastAsiaTheme="minorEastAsia" w:hAnsiTheme="majorBidi" w:cstheme="majorBidi"/>
          <w:b/>
          <w:bCs/>
          <w:noProof/>
          <w:sz w:val="24"/>
          <w:szCs w:val="24"/>
          <w:lang w:val="id-ID"/>
        </w:rPr>
        <w:fldChar w:fldCharType="begin" w:fldLock="1"/>
      </w:r>
      <w:r>
        <w:rPr>
          <w:rFonts w:asciiTheme="majorBidi" w:eastAsiaTheme="minorEastAsia" w:hAnsiTheme="majorBidi" w:cstheme="majorBidi"/>
          <w:b/>
          <w:bCs/>
          <w:noProof/>
          <w:sz w:val="24"/>
          <w:szCs w:val="24"/>
          <w:lang w:val="id-ID"/>
        </w:rPr>
        <w:instrText xml:space="preserve">ADDIN Mendeley Bibliography CSL_BIBLIOGRAPHY </w:instrText>
      </w:r>
      <w:r>
        <w:rPr>
          <w:rFonts w:asciiTheme="majorBidi" w:eastAsiaTheme="minorEastAsia" w:hAnsiTheme="majorBidi" w:cstheme="majorBidi"/>
          <w:b/>
          <w:bCs/>
          <w:noProof/>
          <w:sz w:val="24"/>
          <w:szCs w:val="24"/>
          <w:lang w:val="id-ID"/>
        </w:rPr>
        <w:fldChar w:fldCharType="separate"/>
      </w:r>
      <w:r w:rsidR="00CF7F26" w:rsidRPr="00CF7F26">
        <w:rPr>
          <w:rFonts w:ascii="Times New Roman" w:hAnsi="Times New Roman" w:cs="Times New Roman"/>
          <w:noProof/>
          <w:szCs w:val="24"/>
        </w:rPr>
        <w:t xml:space="preserve">Azwar, S. (2021). </w:t>
      </w:r>
      <w:r w:rsidR="00CF7F26" w:rsidRPr="00CF7F26">
        <w:rPr>
          <w:rFonts w:ascii="Times New Roman" w:hAnsi="Times New Roman" w:cs="Times New Roman"/>
          <w:i/>
          <w:iCs/>
          <w:noProof/>
          <w:szCs w:val="24"/>
        </w:rPr>
        <w:t>Penyusunan skala psikologi</w:t>
      </w:r>
      <w:r w:rsidR="00CF7F26" w:rsidRPr="00CF7F26">
        <w:rPr>
          <w:rFonts w:ascii="Times New Roman" w:hAnsi="Times New Roman" w:cs="Times New Roman"/>
          <w:noProof/>
          <w:szCs w:val="24"/>
        </w:rPr>
        <w:t xml:space="preserve"> (3rd ed.). Pustaka Pelajar.</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Badan Pusat Statistik. (2021a). </w:t>
      </w:r>
      <w:r w:rsidRPr="00CF7F26">
        <w:rPr>
          <w:rFonts w:ascii="Times New Roman" w:hAnsi="Times New Roman" w:cs="Times New Roman"/>
          <w:i/>
          <w:iCs/>
          <w:noProof/>
          <w:szCs w:val="24"/>
        </w:rPr>
        <w:t>Hasil sensus penduduk 2020</w:t>
      </w:r>
      <w:r w:rsidRPr="00CF7F26">
        <w:rPr>
          <w:rFonts w:ascii="Times New Roman" w:hAnsi="Times New Roman" w:cs="Times New Roman"/>
          <w:noProof/>
          <w:szCs w:val="24"/>
        </w:rPr>
        <w:t>. https://www.bps.go.id/pressrelease/2021/01/21/1854/hasil-sensus-penduduk-2020.html</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Badan Pusat Statistik. (2021b). </w:t>
      </w:r>
      <w:r w:rsidRPr="00CF7F26">
        <w:rPr>
          <w:rFonts w:ascii="Times New Roman" w:hAnsi="Times New Roman" w:cs="Times New Roman"/>
          <w:i/>
          <w:iCs/>
          <w:noProof/>
          <w:szCs w:val="24"/>
        </w:rPr>
        <w:t>Statistik pemuda Indonesia 2021</w:t>
      </w:r>
      <w:r w:rsidRPr="00CF7F26">
        <w:rPr>
          <w:rFonts w:ascii="Times New Roman" w:hAnsi="Times New Roman" w:cs="Times New Roman"/>
          <w:noProof/>
          <w:szCs w:val="24"/>
        </w:rPr>
        <w:t>. https://www.bps.go.id/publication/download.html?nrbvfeve=NTIzMzNkMmNlMGE3NDhmZmY2NDY5ODEx&amp;xzmn=aHR0cHM6Ly93d3cuYnBzLmdvLmlkL3B1YmxpY2F0aW9uLzIwMjEvMTIvMjEvNTIzMzNkMmNlMGE3NDhmZmY2NDY5ODExL3N0YXRpc3Rpay1wZW11ZGEtaW5kb25lc2lhLTIwMjEuaHRtbA%3D%3D&amp;twoadfnoarf</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Bakker, A. B. (2011). An evidence-based model of work engagement. </w:t>
      </w:r>
      <w:r w:rsidRPr="00CF7F26">
        <w:rPr>
          <w:rFonts w:ascii="Times New Roman" w:hAnsi="Times New Roman" w:cs="Times New Roman"/>
          <w:i/>
          <w:iCs/>
          <w:noProof/>
          <w:szCs w:val="24"/>
        </w:rPr>
        <w:t>Current Directions in Psychological Science</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20</w:t>
      </w:r>
      <w:r w:rsidRPr="00CF7F26">
        <w:rPr>
          <w:rFonts w:ascii="Times New Roman" w:hAnsi="Times New Roman" w:cs="Times New Roman"/>
          <w:noProof/>
          <w:szCs w:val="24"/>
        </w:rPr>
        <w:t>(4), 265–269. https://doi.org/10.1177/0963721411414534</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Bakker, A. B., &amp; Leiter, M. P. (2010). Work engagement: A handbook of essential theory and research. In </w:t>
      </w:r>
      <w:r w:rsidRPr="00CF7F26">
        <w:rPr>
          <w:rFonts w:ascii="Times New Roman" w:hAnsi="Times New Roman" w:cs="Times New Roman"/>
          <w:i/>
          <w:iCs/>
          <w:noProof/>
          <w:szCs w:val="24"/>
        </w:rPr>
        <w:t>Work Engagement: A Handbook of Essential Theory and Research</w:t>
      </w:r>
      <w:r w:rsidRPr="00CF7F26">
        <w:rPr>
          <w:rFonts w:ascii="Times New Roman" w:hAnsi="Times New Roman" w:cs="Times New Roman"/>
          <w:noProof/>
          <w:szCs w:val="24"/>
        </w:rPr>
        <w:t>. Psychology Press. https://doi.org/10.4324/9780203853047</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Bakker, A. B., Schaufeli, W. B., Leiter, M. P., &amp; Taris, T. W. (2008). Work engagement: An emerging concept in occupational health psychology. </w:t>
      </w:r>
      <w:r w:rsidRPr="00CF7F26">
        <w:rPr>
          <w:rFonts w:ascii="Times New Roman" w:hAnsi="Times New Roman" w:cs="Times New Roman"/>
          <w:i/>
          <w:iCs/>
          <w:noProof/>
          <w:szCs w:val="24"/>
        </w:rPr>
        <w:t>Work and Stress</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22</w:t>
      </w:r>
      <w:r w:rsidRPr="00CF7F26">
        <w:rPr>
          <w:rFonts w:ascii="Times New Roman" w:hAnsi="Times New Roman" w:cs="Times New Roman"/>
          <w:noProof/>
          <w:szCs w:val="24"/>
        </w:rPr>
        <w:t>(3), 187–200. https://doi.org/10.1080/02678370802393649</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Bickerton, G. R. (2013). </w:t>
      </w:r>
      <w:r w:rsidRPr="00CF7F26">
        <w:rPr>
          <w:rFonts w:ascii="Times New Roman" w:hAnsi="Times New Roman" w:cs="Times New Roman"/>
          <w:i/>
          <w:iCs/>
          <w:noProof/>
          <w:szCs w:val="24"/>
        </w:rPr>
        <w:t>Spiritual resources as antecedents of work engagement among australian religious workers</w:t>
      </w:r>
      <w:r w:rsidRPr="00CF7F26">
        <w:rPr>
          <w:rFonts w:ascii="Times New Roman" w:hAnsi="Times New Roman" w:cs="Times New Roman"/>
          <w:noProof/>
          <w:szCs w:val="24"/>
        </w:rPr>
        <w:t>. University of Western Sydney.</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Carnegie, D. (2017). </w:t>
      </w:r>
      <w:r w:rsidRPr="00CF7F26">
        <w:rPr>
          <w:rFonts w:ascii="Times New Roman" w:hAnsi="Times New Roman" w:cs="Times New Roman"/>
          <w:i/>
          <w:iCs/>
          <w:noProof/>
          <w:szCs w:val="24"/>
        </w:rPr>
        <w:t>Hanya 25 persen millenials yang setia kepada perusahaan</w:t>
      </w:r>
      <w:r w:rsidRPr="00CF7F26">
        <w:rPr>
          <w:rFonts w:ascii="Times New Roman" w:hAnsi="Times New Roman" w:cs="Times New Roman"/>
          <w:noProof/>
          <w:szCs w:val="24"/>
        </w:rPr>
        <w:t>. https://www.dalecarnegie.id/sumberdaya/media/media-coverage/hanya-25-persen-millennials-yang-setia-kepada-perusahaan/</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Chandra, D. O., Hubeis, A. V. S., &amp; Sukandar, D. (2015). Kepuasan kerja generasi x dan generasi y terhadap komitmen kerja di Bank Mandiri Palembang. </w:t>
      </w:r>
      <w:r w:rsidRPr="00CF7F26">
        <w:rPr>
          <w:rFonts w:ascii="Times New Roman" w:hAnsi="Times New Roman" w:cs="Times New Roman"/>
          <w:i/>
          <w:iCs/>
          <w:noProof/>
          <w:szCs w:val="24"/>
        </w:rPr>
        <w:t>Jurnal Aplikasi Bisnis Dan Manajemen</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3</w:t>
      </w:r>
      <w:r w:rsidRPr="00CF7F26">
        <w:rPr>
          <w:rFonts w:ascii="Times New Roman" w:hAnsi="Times New Roman" w:cs="Times New Roman"/>
          <w:noProof/>
          <w:szCs w:val="24"/>
        </w:rPr>
        <w:t>(1), 12–22. https://doi.org/10.17358/jabm.3.1.12</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Emmons, R. A. (2007). </w:t>
      </w:r>
      <w:r w:rsidRPr="00CF7F26">
        <w:rPr>
          <w:rFonts w:ascii="Times New Roman" w:hAnsi="Times New Roman" w:cs="Times New Roman"/>
          <w:i/>
          <w:iCs/>
          <w:noProof/>
          <w:szCs w:val="24"/>
        </w:rPr>
        <w:t>Thanks!: How the new science of gratitude can make you happier</w:t>
      </w:r>
      <w:r w:rsidRPr="00CF7F26">
        <w:rPr>
          <w:rFonts w:ascii="Times New Roman" w:hAnsi="Times New Roman" w:cs="Times New Roman"/>
          <w:noProof/>
          <w:szCs w:val="24"/>
        </w:rPr>
        <w:t>. Houghton Mifflin Company.</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Emmons, R. A., &amp; Kneezel, T. T. (2005). Giving thanks: Spiritual and religious correlates of gratitude. </w:t>
      </w:r>
      <w:r w:rsidRPr="00CF7F26">
        <w:rPr>
          <w:rFonts w:ascii="Times New Roman" w:hAnsi="Times New Roman" w:cs="Times New Roman"/>
          <w:i/>
          <w:iCs/>
          <w:noProof/>
          <w:szCs w:val="24"/>
        </w:rPr>
        <w:t>Journal of Psychology and Christianity</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24</w:t>
      </w:r>
      <w:r w:rsidRPr="00CF7F26">
        <w:rPr>
          <w:rFonts w:ascii="Times New Roman" w:hAnsi="Times New Roman" w:cs="Times New Roman"/>
          <w:noProof/>
          <w:szCs w:val="24"/>
        </w:rPr>
        <w:t>(2), 140–148.</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P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rPr>
      </w:pPr>
      <w:r w:rsidRPr="00CF7F26">
        <w:rPr>
          <w:rFonts w:ascii="Times New Roman" w:hAnsi="Times New Roman" w:cs="Times New Roman"/>
          <w:noProof/>
          <w:szCs w:val="24"/>
        </w:rPr>
        <w:t xml:space="preserve">Fitzgerald, P. (1998). Gratitude and justice. </w:t>
      </w:r>
      <w:r w:rsidRPr="00CF7F26">
        <w:rPr>
          <w:rFonts w:ascii="Times New Roman" w:hAnsi="Times New Roman" w:cs="Times New Roman"/>
          <w:i/>
          <w:iCs/>
          <w:noProof/>
          <w:szCs w:val="24"/>
        </w:rPr>
        <w:t>Ethics</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109</w:t>
      </w:r>
      <w:r w:rsidRPr="00CF7F26">
        <w:rPr>
          <w:rFonts w:ascii="Times New Roman" w:hAnsi="Times New Roman" w:cs="Times New Roman"/>
          <w:noProof/>
          <w:szCs w:val="24"/>
        </w:rPr>
        <w:t>(1), 119–153. https://doi.org/10.1086/233876</w:t>
      </w: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Gallup. (2021). State of the global workplace 2021 report. </w:t>
      </w:r>
      <w:r w:rsidRPr="00CF7F26">
        <w:rPr>
          <w:rFonts w:ascii="Times New Roman" w:hAnsi="Times New Roman" w:cs="Times New Roman"/>
          <w:i/>
          <w:iCs/>
          <w:noProof/>
          <w:szCs w:val="24"/>
        </w:rPr>
        <w:t>Workplace Insights</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219</w:t>
      </w:r>
      <w:r w:rsidRPr="00CF7F26">
        <w:rPr>
          <w:rFonts w:ascii="Times New Roman" w:hAnsi="Times New Roman" w:cs="Times New Roman"/>
          <w:noProof/>
          <w:szCs w:val="24"/>
        </w:rPr>
        <w:t>, 1–191.</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Hafiz, M., &amp; Kurniawan, I. N. (2018). </w:t>
      </w:r>
      <w:r w:rsidRPr="00CF7F26">
        <w:rPr>
          <w:rFonts w:ascii="Times New Roman" w:hAnsi="Times New Roman" w:cs="Times New Roman"/>
          <w:i/>
          <w:iCs/>
          <w:noProof/>
          <w:szCs w:val="24"/>
        </w:rPr>
        <w:t>Peran kebersyukuran terhadap work engagement pada pegawai aparatur sipil</w:t>
      </w:r>
      <w:r w:rsidRPr="00CF7F26">
        <w:rPr>
          <w:rFonts w:ascii="Times New Roman" w:hAnsi="Times New Roman" w:cs="Times New Roman"/>
          <w:noProof/>
          <w:szCs w:val="24"/>
        </w:rPr>
        <w:t>. 1–9. https://dspace.uii.ac.id/handle/123456789/6535</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P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rPr>
      </w:pPr>
      <w:r w:rsidRPr="00CF7F26">
        <w:rPr>
          <w:rFonts w:ascii="Times New Roman" w:hAnsi="Times New Roman" w:cs="Times New Roman"/>
          <w:noProof/>
          <w:szCs w:val="24"/>
        </w:rPr>
        <w:t xml:space="preserve">Hartati, I. (2020). Strategi pembangunan sdm kementerian keuangan Republik Indonesia dalam menghadapi tantangan era disrupsi 4.0. </w:t>
      </w:r>
      <w:r w:rsidRPr="00CF7F26">
        <w:rPr>
          <w:rFonts w:ascii="Times New Roman" w:hAnsi="Times New Roman" w:cs="Times New Roman"/>
          <w:i/>
          <w:iCs/>
          <w:noProof/>
          <w:szCs w:val="24"/>
        </w:rPr>
        <w:t>Jurnal BPPK : Badan Pendidikan Dan Pelatihan Keuangan</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13</w:t>
      </w:r>
      <w:r w:rsidRPr="00CF7F26">
        <w:rPr>
          <w:rFonts w:ascii="Times New Roman" w:hAnsi="Times New Roman" w:cs="Times New Roman"/>
          <w:noProof/>
          <w:szCs w:val="24"/>
        </w:rPr>
        <w:t>(1), 109–129. https://doi.org/10.48108/jurnalbppk.v13i1.493</w:t>
      </w: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lastRenderedPageBreak/>
        <w:t xml:space="preserve">Hikmatullah, F. (2016). Hubungan employee engagement dan burnout pada karyawan divisi IT. </w:t>
      </w:r>
      <w:r w:rsidRPr="00CF7F26">
        <w:rPr>
          <w:rFonts w:ascii="Times New Roman" w:hAnsi="Times New Roman" w:cs="Times New Roman"/>
          <w:i/>
          <w:iCs/>
          <w:noProof/>
          <w:szCs w:val="24"/>
        </w:rPr>
        <w:t>Jurnal Ilmiah Psikologi Gunadarma</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9</w:t>
      </w:r>
      <w:r w:rsidRPr="00CF7F26">
        <w:rPr>
          <w:rFonts w:ascii="Times New Roman" w:hAnsi="Times New Roman" w:cs="Times New Roman"/>
          <w:noProof/>
          <w:szCs w:val="24"/>
        </w:rPr>
        <w:t>(1), 99236. https://doi.org/10.35760/psi</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Hornbostel, B., Kumar, P., &amp; Smith, R. (2011). </w:t>
      </w:r>
      <w:r w:rsidRPr="00CF7F26">
        <w:rPr>
          <w:rFonts w:ascii="Times New Roman" w:hAnsi="Times New Roman" w:cs="Times New Roman"/>
          <w:i/>
          <w:iCs/>
          <w:noProof/>
          <w:szCs w:val="24"/>
        </w:rPr>
        <w:t>My generation: Employee engagement across four distinct generations</w:t>
      </w:r>
      <w:r w:rsidRPr="00CF7F26">
        <w:rPr>
          <w:rFonts w:ascii="Times New Roman" w:hAnsi="Times New Roman" w:cs="Times New Roman"/>
          <w:noProof/>
          <w:szCs w:val="24"/>
        </w:rPr>
        <w:t>. http://www.42projects.org/docs/Employee Engagement across Four Distinct Life Stages - Hornbostel, Kumar, Smith - July 2011.pdf [Diakses 13 Agustus 2021]</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Kerns, C. D. (2006). Gratitude at work! counting your blessings will benefit yourself and your organization. In </w:t>
      </w:r>
      <w:r w:rsidRPr="00CF7F26">
        <w:rPr>
          <w:rFonts w:ascii="Times New Roman" w:hAnsi="Times New Roman" w:cs="Times New Roman"/>
          <w:i/>
          <w:iCs/>
          <w:noProof/>
          <w:szCs w:val="24"/>
        </w:rPr>
        <w:t>Graziadio Business Review</w:t>
      </w:r>
      <w:r w:rsidRPr="00CF7F26">
        <w:rPr>
          <w:rFonts w:ascii="Times New Roman" w:hAnsi="Times New Roman" w:cs="Times New Roman"/>
          <w:noProof/>
          <w:szCs w:val="24"/>
        </w:rPr>
        <w:t xml:space="preserve"> (Vol. 9, Issue 4). gbr.pepperdine.edu/2010/08/gratitude-at-work/</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Kim, K., Tulachan, B. P., Cho, Y.-H., &amp; Kim, T. H. (2020). Gratitude enhances work engagement through reduced perception of damage: A case study in nepals’ earthquake disaster. </w:t>
      </w:r>
      <w:r w:rsidRPr="00CF7F26">
        <w:rPr>
          <w:rFonts w:ascii="Times New Roman" w:hAnsi="Times New Roman" w:cs="Times New Roman"/>
          <w:i/>
          <w:iCs/>
          <w:noProof/>
          <w:szCs w:val="24"/>
        </w:rPr>
        <w:t>The Open Psychology Journal</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13</w:t>
      </w:r>
      <w:r w:rsidRPr="00CF7F26">
        <w:rPr>
          <w:rFonts w:ascii="Times New Roman" w:hAnsi="Times New Roman" w:cs="Times New Roman"/>
          <w:noProof/>
          <w:szCs w:val="24"/>
        </w:rPr>
        <w:t>(1), 206–212. https://doi.org/10.2174/1874350102013010206</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Lancaster, L., &amp; Stillman, D. (2010). The m-factor. </w:t>
      </w:r>
      <w:r w:rsidRPr="00CF7F26">
        <w:rPr>
          <w:rFonts w:ascii="Times New Roman" w:hAnsi="Times New Roman" w:cs="Times New Roman"/>
          <w:i/>
          <w:iCs/>
          <w:noProof/>
          <w:szCs w:val="24"/>
        </w:rPr>
        <w:t>Delta Sky Magazine</w:t>
      </w:r>
      <w:r w:rsidRPr="00CF7F26">
        <w:rPr>
          <w:rFonts w:ascii="Times New Roman" w:hAnsi="Times New Roman" w:cs="Times New Roman"/>
          <w:noProof/>
          <w:szCs w:val="24"/>
        </w:rPr>
        <w:t>.</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Martin, C. A., &amp; Tulgan, B. (2001). Managing generation Y: Global citizens born in the late seventies and early eighties. In </w:t>
      </w:r>
      <w:r w:rsidRPr="00CF7F26">
        <w:rPr>
          <w:rFonts w:ascii="Times New Roman" w:hAnsi="Times New Roman" w:cs="Times New Roman"/>
          <w:i/>
          <w:iCs/>
          <w:noProof/>
          <w:szCs w:val="24"/>
        </w:rPr>
        <w:t>HRD Press</w:t>
      </w:r>
      <w:r w:rsidRPr="00CF7F26">
        <w:rPr>
          <w:rFonts w:ascii="Times New Roman" w:hAnsi="Times New Roman" w:cs="Times New Roman"/>
          <w:noProof/>
          <w:szCs w:val="24"/>
        </w:rPr>
        <w:t>.</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Merari, L., &amp; Suyasa, I. K. (2016). </w:t>
      </w:r>
      <w:r w:rsidRPr="00CF7F26">
        <w:rPr>
          <w:rFonts w:ascii="Times New Roman" w:hAnsi="Times New Roman" w:cs="Times New Roman"/>
          <w:i/>
          <w:iCs/>
          <w:noProof/>
          <w:szCs w:val="24"/>
        </w:rPr>
        <w:t>Generasi y, generasi z dan bonus demografi Indonesia 2025</w:t>
      </w:r>
      <w:r w:rsidRPr="00CF7F26">
        <w:rPr>
          <w:rFonts w:ascii="Times New Roman" w:hAnsi="Times New Roman" w:cs="Times New Roman"/>
          <w:noProof/>
          <w:szCs w:val="24"/>
        </w:rPr>
        <w:t>. Jakarta Barat: Magister Manajemen, Fakultas Ekonomi, Universitas Trisakti.</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Muliawaty, L. (2019). Peluang dan tantangan sumber daya manusia di era disrupsi. </w:t>
      </w:r>
      <w:r w:rsidRPr="00CF7F26">
        <w:rPr>
          <w:rFonts w:ascii="Times New Roman" w:hAnsi="Times New Roman" w:cs="Times New Roman"/>
          <w:i/>
          <w:iCs/>
          <w:noProof/>
          <w:szCs w:val="24"/>
        </w:rPr>
        <w:t>Kebijakan: Jurnal Ilmu Administrasi</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10</w:t>
      </w:r>
      <w:r w:rsidRPr="00CF7F26">
        <w:rPr>
          <w:rFonts w:ascii="Times New Roman" w:hAnsi="Times New Roman" w:cs="Times New Roman"/>
          <w:noProof/>
          <w:szCs w:val="24"/>
        </w:rPr>
        <w:t>, 1–11.</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Polak, E. L., &amp; McCullough, M. E. (2006). Is gratitude an alternative to materialism? </w:t>
      </w:r>
      <w:r w:rsidRPr="00CF7F26">
        <w:rPr>
          <w:rFonts w:ascii="Times New Roman" w:hAnsi="Times New Roman" w:cs="Times New Roman"/>
          <w:i/>
          <w:iCs/>
          <w:noProof/>
          <w:szCs w:val="24"/>
        </w:rPr>
        <w:t>Journal of Happiness Studies</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7</w:t>
      </w:r>
      <w:r w:rsidRPr="00CF7F26">
        <w:rPr>
          <w:rFonts w:ascii="Times New Roman" w:hAnsi="Times New Roman" w:cs="Times New Roman"/>
          <w:noProof/>
          <w:szCs w:val="24"/>
        </w:rPr>
        <w:t>(3), 343–360. https://doi.org/10.1007/s10902-005-3649-5</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Pri, R., &amp; Zamralita, Z. (2018). Gambaran work engagement pada karyawan di PT EG (manufacturing industry). </w:t>
      </w:r>
      <w:r w:rsidRPr="00CF7F26">
        <w:rPr>
          <w:rFonts w:ascii="Times New Roman" w:hAnsi="Times New Roman" w:cs="Times New Roman"/>
          <w:i/>
          <w:iCs/>
          <w:noProof/>
          <w:szCs w:val="24"/>
        </w:rPr>
        <w:t>Jurnal Muara Ilmu Sosial, Humaniora, Dan Seni</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1</w:t>
      </w:r>
      <w:r w:rsidRPr="00CF7F26">
        <w:rPr>
          <w:rFonts w:ascii="Times New Roman" w:hAnsi="Times New Roman" w:cs="Times New Roman"/>
          <w:noProof/>
          <w:szCs w:val="24"/>
        </w:rPr>
        <w:t>(2), 295. https://doi.org/10.24912/jmishumsen.v1i2.981</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Rohida, L. (2018). Pengaruh era revolusi industri 4.0 terhadap kompetensi sumber daya manusia. </w:t>
      </w:r>
      <w:r w:rsidRPr="00CF7F26">
        <w:rPr>
          <w:rFonts w:ascii="Times New Roman" w:hAnsi="Times New Roman" w:cs="Times New Roman"/>
          <w:i/>
          <w:iCs/>
          <w:noProof/>
          <w:szCs w:val="24"/>
        </w:rPr>
        <w:t>Jurnal Manajemen Dan Bisnis Indonesia</w:t>
      </w:r>
      <w:r w:rsidRPr="00CF7F26">
        <w:rPr>
          <w:rFonts w:ascii="Times New Roman" w:hAnsi="Times New Roman" w:cs="Times New Roman"/>
          <w:noProof/>
          <w:szCs w:val="24"/>
        </w:rPr>
        <w:t xml:space="preserve">, </w:t>
      </w:r>
      <w:r w:rsidRPr="00CF7F26">
        <w:rPr>
          <w:rFonts w:ascii="Times New Roman" w:hAnsi="Times New Roman" w:cs="Times New Roman"/>
          <w:i/>
          <w:iCs/>
          <w:noProof/>
          <w:szCs w:val="24"/>
        </w:rPr>
        <w:t>6</w:t>
      </w:r>
      <w:r w:rsidRPr="00CF7F26">
        <w:rPr>
          <w:rFonts w:ascii="Times New Roman" w:hAnsi="Times New Roman" w:cs="Times New Roman"/>
          <w:noProof/>
          <w:szCs w:val="24"/>
        </w:rPr>
        <w:t>(1), 114–136. https://doi.org/10.31843/jmbi.v6i1.187</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Schwab, K. (2016). The fourth industrial revolution: What it means, how to respond. </w:t>
      </w:r>
      <w:r w:rsidRPr="00CF7F26">
        <w:rPr>
          <w:rFonts w:ascii="Times New Roman" w:hAnsi="Times New Roman" w:cs="Times New Roman"/>
          <w:i/>
          <w:iCs/>
          <w:noProof/>
          <w:szCs w:val="24"/>
        </w:rPr>
        <w:t>World Economic Forum</w:t>
      </w:r>
      <w:r w:rsidRPr="00CF7F26">
        <w:rPr>
          <w:rFonts w:ascii="Times New Roman" w:hAnsi="Times New Roman" w:cs="Times New Roman"/>
          <w:noProof/>
          <w:szCs w:val="24"/>
        </w:rPr>
        <w:t>. https://www.weforum.org/agenda/2016/01/the-fourth-industrial-revolution-what-it-means-and-how-to-respond/</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p>
    <w:p w:rsid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r w:rsidRPr="00CF7F26">
        <w:rPr>
          <w:rFonts w:ascii="Times New Roman" w:hAnsi="Times New Roman" w:cs="Times New Roman"/>
          <w:noProof/>
          <w:szCs w:val="24"/>
        </w:rPr>
        <w:t xml:space="preserve">Tanti, I. N. (2019). </w:t>
      </w:r>
      <w:r w:rsidRPr="00CF7F26">
        <w:rPr>
          <w:rFonts w:ascii="Times New Roman" w:hAnsi="Times New Roman" w:cs="Times New Roman"/>
          <w:i/>
          <w:iCs/>
          <w:noProof/>
          <w:szCs w:val="24"/>
        </w:rPr>
        <w:t>Hubungan antara kebersyukuran dengan work engagement pada guru honorer di Yogyakarta</w:t>
      </w:r>
      <w:r w:rsidRPr="00CF7F26">
        <w:rPr>
          <w:rFonts w:ascii="Times New Roman" w:hAnsi="Times New Roman" w:cs="Times New Roman"/>
          <w:noProof/>
          <w:szCs w:val="24"/>
        </w:rPr>
        <w:t>. Universitas Mercu Buana Yogyakarta.</w:t>
      </w:r>
    </w:p>
    <w:p w:rsidR="00DD13EC" w:rsidRPr="00DD13EC" w:rsidRDefault="00DD13EC" w:rsidP="00DD13EC">
      <w:pPr>
        <w:widowControl w:val="0"/>
        <w:autoSpaceDE w:val="0"/>
        <w:autoSpaceDN w:val="0"/>
        <w:adjustRightInd w:val="0"/>
        <w:spacing w:after="0" w:line="240" w:lineRule="auto"/>
        <w:ind w:left="482" w:hanging="482"/>
        <w:jc w:val="both"/>
        <w:rPr>
          <w:rFonts w:ascii="Times New Roman" w:hAnsi="Times New Roman" w:cs="Times New Roman"/>
          <w:noProof/>
          <w:szCs w:val="24"/>
          <w:lang w:val="id-ID"/>
        </w:rPr>
      </w:pPr>
      <w:bookmarkStart w:id="1" w:name="_GoBack"/>
      <w:bookmarkEnd w:id="1"/>
    </w:p>
    <w:p w:rsidR="00CF7F26" w:rsidRPr="00CF7F26" w:rsidRDefault="00CF7F26" w:rsidP="00DD13EC">
      <w:pPr>
        <w:widowControl w:val="0"/>
        <w:autoSpaceDE w:val="0"/>
        <w:autoSpaceDN w:val="0"/>
        <w:adjustRightInd w:val="0"/>
        <w:spacing w:after="0" w:line="240" w:lineRule="auto"/>
        <w:ind w:left="482" w:hanging="482"/>
        <w:jc w:val="both"/>
        <w:rPr>
          <w:rFonts w:ascii="Times New Roman" w:hAnsi="Times New Roman" w:cs="Times New Roman"/>
          <w:noProof/>
        </w:rPr>
      </w:pPr>
      <w:r w:rsidRPr="00CF7F26">
        <w:rPr>
          <w:rFonts w:ascii="Times New Roman" w:hAnsi="Times New Roman" w:cs="Times New Roman"/>
          <w:noProof/>
          <w:szCs w:val="24"/>
        </w:rPr>
        <w:t xml:space="preserve">Wulandari, A. (2020). Hubungan antara kecerdasan emosional dengan work engagement pada wanita karir yang sudah berkeluarga. In </w:t>
      </w:r>
      <w:r w:rsidRPr="00CF7F26">
        <w:rPr>
          <w:rFonts w:ascii="Times New Roman" w:hAnsi="Times New Roman" w:cs="Times New Roman"/>
          <w:i/>
          <w:iCs/>
          <w:noProof/>
          <w:szCs w:val="24"/>
        </w:rPr>
        <w:t>Fakultas Psikologi</w:t>
      </w:r>
      <w:r w:rsidRPr="00CF7F26">
        <w:rPr>
          <w:rFonts w:ascii="Times New Roman" w:hAnsi="Times New Roman" w:cs="Times New Roman"/>
          <w:noProof/>
          <w:szCs w:val="24"/>
        </w:rPr>
        <w:t>. Universitas Mercu Buana Yogyakarta.</w:t>
      </w:r>
    </w:p>
    <w:p w:rsidR="00337EBB" w:rsidRPr="00BC1584" w:rsidRDefault="004610ED" w:rsidP="00CF7F26">
      <w:pPr>
        <w:widowControl w:val="0"/>
        <w:autoSpaceDE w:val="0"/>
        <w:autoSpaceDN w:val="0"/>
        <w:adjustRightInd w:val="0"/>
        <w:spacing w:after="0" w:line="240" w:lineRule="auto"/>
        <w:ind w:left="480" w:hanging="480"/>
        <w:rPr>
          <w:rFonts w:asciiTheme="majorBidi" w:eastAsiaTheme="minorEastAsia" w:hAnsiTheme="majorBidi" w:cstheme="majorBidi"/>
          <w:b/>
          <w:bCs/>
          <w:noProof/>
          <w:sz w:val="24"/>
          <w:szCs w:val="24"/>
          <w:lang w:val="id-ID"/>
        </w:rPr>
      </w:pPr>
      <w:r>
        <w:rPr>
          <w:rFonts w:asciiTheme="majorBidi" w:eastAsiaTheme="minorEastAsia" w:hAnsiTheme="majorBidi" w:cstheme="majorBidi"/>
          <w:b/>
          <w:bCs/>
          <w:noProof/>
          <w:sz w:val="24"/>
          <w:szCs w:val="24"/>
          <w:lang w:val="id-ID"/>
        </w:rPr>
        <w:fldChar w:fldCharType="end"/>
      </w:r>
    </w:p>
    <w:sectPr w:rsidR="00337EBB" w:rsidRPr="00BC1584" w:rsidSect="00EB204F">
      <w:type w:val="continuous"/>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CB"/>
    <w:rsid w:val="00002E1C"/>
    <w:rsid w:val="00015ABA"/>
    <w:rsid w:val="00022F27"/>
    <w:rsid w:val="00037D92"/>
    <w:rsid w:val="000448CA"/>
    <w:rsid w:val="00050DE1"/>
    <w:rsid w:val="000570C4"/>
    <w:rsid w:val="0006196C"/>
    <w:rsid w:val="000651FC"/>
    <w:rsid w:val="00066992"/>
    <w:rsid w:val="00067B00"/>
    <w:rsid w:val="00094133"/>
    <w:rsid w:val="000A0E82"/>
    <w:rsid w:val="000A29FD"/>
    <w:rsid w:val="000D4741"/>
    <w:rsid w:val="0010655A"/>
    <w:rsid w:val="00120B51"/>
    <w:rsid w:val="001235CB"/>
    <w:rsid w:val="00123F72"/>
    <w:rsid w:val="00134743"/>
    <w:rsid w:val="00137577"/>
    <w:rsid w:val="001502F5"/>
    <w:rsid w:val="00150891"/>
    <w:rsid w:val="001601E6"/>
    <w:rsid w:val="00166EEC"/>
    <w:rsid w:val="001772F5"/>
    <w:rsid w:val="00194A31"/>
    <w:rsid w:val="00194C11"/>
    <w:rsid w:val="00194E0C"/>
    <w:rsid w:val="001A600F"/>
    <w:rsid w:val="001C0E1B"/>
    <w:rsid w:val="001C2A1F"/>
    <w:rsid w:val="001C5AFD"/>
    <w:rsid w:val="001C5C4A"/>
    <w:rsid w:val="001E5D4A"/>
    <w:rsid w:val="001F202B"/>
    <w:rsid w:val="00215AFB"/>
    <w:rsid w:val="002431FB"/>
    <w:rsid w:val="00251524"/>
    <w:rsid w:val="00251A11"/>
    <w:rsid w:val="002525AB"/>
    <w:rsid w:val="0025386B"/>
    <w:rsid w:val="0025790B"/>
    <w:rsid w:val="00276769"/>
    <w:rsid w:val="00285D8B"/>
    <w:rsid w:val="00286627"/>
    <w:rsid w:val="00286BD4"/>
    <w:rsid w:val="002A15DA"/>
    <w:rsid w:val="002B7CDE"/>
    <w:rsid w:val="002D0093"/>
    <w:rsid w:val="002D0159"/>
    <w:rsid w:val="002D0663"/>
    <w:rsid w:val="002D1503"/>
    <w:rsid w:val="002D1AAB"/>
    <w:rsid w:val="002D6AF2"/>
    <w:rsid w:val="002E1715"/>
    <w:rsid w:val="002E5FB2"/>
    <w:rsid w:val="002E799F"/>
    <w:rsid w:val="00301A65"/>
    <w:rsid w:val="003129E3"/>
    <w:rsid w:val="00316467"/>
    <w:rsid w:val="00324A4B"/>
    <w:rsid w:val="00326772"/>
    <w:rsid w:val="00337EBB"/>
    <w:rsid w:val="00354CC0"/>
    <w:rsid w:val="00355100"/>
    <w:rsid w:val="00366923"/>
    <w:rsid w:val="00370673"/>
    <w:rsid w:val="0037103B"/>
    <w:rsid w:val="003738F7"/>
    <w:rsid w:val="003749C8"/>
    <w:rsid w:val="003806DD"/>
    <w:rsid w:val="00381915"/>
    <w:rsid w:val="00382369"/>
    <w:rsid w:val="00387F11"/>
    <w:rsid w:val="003922D4"/>
    <w:rsid w:val="00392CDB"/>
    <w:rsid w:val="003A1580"/>
    <w:rsid w:val="003A5533"/>
    <w:rsid w:val="003A5C73"/>
    <w:rsid w:val="003B751D"/>
    <w:rsid w:val="003C3DEA"/>
    <w:rsid w:val="00424E38"/>
    <w:rsid w:val="00432C51"/>
    <w:rsid w:val="004370AF"/>
    <w:rsid w:val="00437A16"/>
    <w:rsid w:val="004466AB"/>
    <w:rsid w:val="004610ED"/>
    <w:rsid w:val="00461F88"/>
    <w:rsid w:val="0046617A"/>
    <w:rsid w:val="00470C0C"/>
    <w:rsid w:val="00475138"/>
    <w:rsid w:val="004A481F"/>
    <w:rsid w:val="004B1A3D"/>
    <w:rsid w:val="004B3DC1"/>
    <w:rsid w:val="004D0974"/>
    <w:rsid w:val="004D0C7E"/>
    <w:rsid w:val="004D1ADB"/>
    <w:rsid w:val="004D53FB"/>
    <w:rsid w:val="004E02D9"/>
    <w:rsid w:val="004E07E6"/>
    <w:rsid w:val="004E1E2F"/>
    <w:rsid w:val="004E695B"/>
    <w:rsid w:val="00501561"/>
    <w:rsid w:val="005036BA"/>
    <w:rsid w:val="00504E49"/>
    <w:rsid w:val="00510980"/>
    <w:rsid w:val="005202B2"/>
    <w:rsid w:val="0052677E"/>
    <w:rsid w:val="00526C2C"/>
    <w:rsid w:val="005334F2"/>
    <w:rsid w:val="00535F53"/>
    <w:rsid w:val="00536265"/>
    <w:rsid w:val="00542F0D"/>
    <w:rsid w:val="00555BBE"/>
    <w:rsid w:val="00571389"/>
    <w:rsid w:val="00572730"/>
    <w:rsid w:val="00582B05"/>
    <w:rsid w:val="00587464"/>
    <w:rsid w:val="005909B7"/>
    <w:rsid w:val="005B08EF"/>
    <w:rsid w:val="005C177F"/>
    <w:rsid w:val="005C43F6"/>
    <w:rsid w:val="005C4942"/>
    <w:rsid w:val="005D2D46"/>
    <w:rsid w:val="005D7F1C"/>
    <w:rsid w:val="005F55F6"/>
    <w:rsid w:val="00604A3A"/>
    <w:rsid w:val="00605392"/>
    <w:rsid w:val="00612DD2"/>
    <w:rsid w:val="00633A0C"/>
    <w:rsid w:val="00636736"/>
    <w:rsid w:val="00640A94"/>
    <w:rsid w:val="00644C47"/>
    <w:rsid w:val="00647DAE"/>
    <w:rsid w:val="0065792F"/>
    <w:rsid w:val="00661186"/>
    <w:rsid w:val="00675871"/>
    <w:rsid w:val="00690E3D"/>
    <w:rsid w:val="006973C1"/>
    <w:rsid w:val="00697879"/>
    <w:rsid w:val="006B25EC"/>
    <w:rsid w:val="006C2CBA"/>
    <w:rsid w:val="006C5E4F"/>
    <w:rsid w:val="006C74EB"/>
    <w:rsid w:val="006E3C14"/>
    <w:rsid w:val="006E4268"/>
    <w:rsid w:val="006E4CEB"/>
    <w:rsid w:val="006E6288"/>
    <w:rsid w:val="006F39E9"/>
    <w:rsid w:val="007031D0"/>
    <w:rsid w:val="00703A6D"/>
    <w:rsid w:val="00712A62"/>
    <w:rsid w:val="00715026"/>
    <w:rsid w:val="00721DD7"/>
    <w:rsid w:val="00731774"/>
    <w:rsid w:val="00732D19"/>
    <w:rsid w:val="007358C8"/>
    <w:rsid w:val="0074697F"/>
    <w:rsid w:val="0074706D"/>
    <w:rsid w:val="00750593"/>
    <w:rsid w:val="007514B2"/>
    <w:rsid w:val="00763E5A"/>
    <w:rsid w:val="00770181"/>
    <w:rsid w:val="007701F5"/>
    <w:rsid w:val="00797178"/>
    <w:rsid w:val="007A254B"/>
    <w:rsid w:val="007A3F34"/>
    <w:rsid w:val="007B28E7"/>
    <w:rsid w:val="007E3A50"/>
    <w:rsid w:val="007E5C2A"/>
    <w:rsid w:val="008032F0"/>
    <w:rsid w:val="00804975"/>
    <w:rsid w:val="00831BA2"/>
    <w:rsid w:val="00835659"/>
    <w:rsid w:val="00846DAE"/>
    <w:rsid w:val="00847F1A"/>
    <w:rsid w:val="00851BF5"/>
    <w:rsid w:val="00861C0A"/>
    <w:rsid w:val="008635C9"/>
    <w:rsid w:val="00864064"/>
    <w:rsid w:val="00870B08"/>
    <w:rsid w:val="00871701"/>
    <w:rsid w:val="00874F44"/>
    <w:rsid w:val="00876745"/>
    <w:rsid w:val="00886C62"/>
    <w:rsid w:val="008A1DED"/>
    <w:rsid w:val="008B4044"/>
    <w:rsid w:val="008B522F"/>
    <w:rsid w:val="008B7967"/>
    <w:rsid w:val="008C149D"/>
    <w:rsid w:val="008C3B6A"/>
    <w:rsid w:val="008D5825"/>
    <w:rsid w:val="008E455B"/>
    <w:rsid w:val="008E4C67"/>
    <w:rsid w:val="008E697C"/>
    <w:rsid w:val="008E6D0D"/>
    <w:rsid w:val="008F43B4"/>
    <w:rsid w:val="00915FD9"/>
    <w:rsid w:val="00916B32"/>
    <w:rsid w:val="00931F56"/>
    <w:rsid w:val="00942536"/>
    <w:rsid w:val="00952B96"/>
    <w:rsid w:val="00960BB7"/>
    <w:rsid w:val="00961F3A"/>
    <w:rsid w:val="009658C5"/>
    <w:rsid w:val="00973BA6"/>
    <w:rsid w:val="0097428C"/>
    <w:rsid w:val="0098631B"/>
    <w:rsid w:val="00990BFD"/>
    <w:rsid w:val="009A42CC"/>
    <w:rsid w:val="009C28A6"/>
    <w:rsid w:val="009E33E5"/>
    <w:rsid w:val="009F0F05"/>
    <w:rsid w:val="00A006CD"/>
    <w:rsid w:val="00A01AFB"/>
    <w:rsid w:val="00A0414C"/>
    <w:rsid w:val="00A2311E"/>
    <w:rsid w:val="00A252C7"/>
    <w:rsid w:val="00A652DB"/>
    <w:rsid w:val="00A76E3C"/>
    <w:rsid w:val="00A929B4"/>
    <w:rsid w:val="00AA200E"/>
    <w:rsid w:val="00AA6D45"/>
    <w:rsid w:val="00AC4B7A"/>
    <w:rsid w:val="00AD4F2A"/>
    <w:rsid w:val="00AF17D5"/>
    <w:rsid w:val="00AF1EEC"/>
    <w:rsid w:val="00AF720A"/>
    <w:rsid w:val="00B00D45"/>
    <w:rsid w:val="00B06827"/>
    <w:rsid w:val="00B10A41"/>
    <w:rsid w:val="00B20CE6"/>
    <w:rsid w:val="00B23B61"/>
    <w:rsid w:val="00B544B7"/>
    <w:rsid w:val="00B55514"/>
    <w:rsid w:val="00B60FCB"/>
    <w:rsid w:val="00B77000"/>
    <w:rsid w:val="00B83B2D"/>
    <w:rsid w:val="00B84754"/>
    <w:rsid w:val="00B955F7"/>
    <w:rsid w:val="00BA4FFC"/>
    <w:rsid w:val="00BB30C9"/>
    <w:rsid w:val="00BC1584"/>
    <w:rsid w:val="00BD3D52"/>
    <w:rsid w:val="00BD4EAA"/>
    <w:rsid w:val="00C013C2"/>
    <w:rsid w:val="00C02B30"/>
    <w:rsid w:val="00C31B39"/>
    <w:rsid w:val="00C5473A"/>
    <w:rsid w:val="00C57519"/>
    <w:rsid w:val="00C650B1"/>
    <w:rsid w:val="00C7549E"/>
    <w:rsid w:val="00C76E52"/>
    <w:rsid w:val="00C8235A"/>
    <w:rsid w:val="00CA7BE8"/>
    <w:rsid w:val="00CB0442"/>
    <w:rsid w:val="00CB510D"/>
    <w:rsid w:val="00CE7BC3"/>
    <w:rsid w:val="00CE7BC9"/>
    <w:rsid w:val="00CF7F26"/>
    <w:rsid w:val="00D0262A"/>
    <w:rsid w:val="00D03003"/>
    <w:rsid w:val="00D03D90"/>
    <w:rsid w:val="00D05C86"/>
    <w:rsid w:val="00D063BB"/>
    <w:rsid w:val="00D10C12"/>
    <w:rsid w:val="00D10E7F"/>
    <w:rsid w:val="00D16C98"/>
    <w:rsid w:val="00D37616"/>
    <w:rsid w:val="00D44FDE"/>
    <w:rsid w:val="00D509F4"/>
    <w:rsid w:val="00D63484"/>
    <w:rsid w:val="00D66A32"/>
    <w:rsid w:val="00D7776C"/>
    <w:rsid w:val="00D83B18"/>
    <w:rsid w:val="00D96B3F"/>
    <w:rsid w:val="00DA57D6"/>
    <w:rsid w:val="00DB1649"/>
    <w:rsid w:val="00DC0009"/>
    <w:rsid w:val="00DC03EC"/>
    <w:rsid w:val="00DD13EC"/>
    <w:rsid w:val="00DD71C6"/>
    <w:rsid w:val="00DE5A52"/>
    <w:rsid w:val="00E01CB4"/>
    <w:rsid w:val="00E07E89"/>
    <w:rsid w:val="00E11372"/>
    <w:rsid w:val="00E44E72"/>
    <w:rsid w:val="00E53092"/>
    <w:rsid w:val="00E62DC7"/>
    <w:rsid w:val="00E672E5"/>
    <w:rsid w:val="00E714BA"/>
    <w:rsid w:val="00E8312C"/>
    <w:rsid w:val="00E91C6C"/>
    <w:rsid w:val="00E93639"/>
    <w:rsid w:val="00E9789B"/>
    <w:rsid w:val="00EA0750"/>
    <w:rsid w:val="00EB204F"/>
    <w:rsid w:val="00EC0EFC"/>
    <w:rsid w:val="00EC2700"/>
    <w:rsid w:val="00ED1010"/>
    <w:rsid w:val="00ED60B1"/>
    <w:rsid w:val="00EE670A"/>
    <w:rsid w:val="00EF37B9"/>
    <w:rsid w:val="00F013A7"/>
    <w:rsid w:val="00F07DEF"/>
    <w:rsid w:val="00F17200"/>
    <w:rsid w:val="00F22E4D"/>
    <w:rsid w:val="00F32E7E"/>
    <w:rsid w:val="00F35134"/>
    <w:rsid w:val="00F40E4F"/>
    <w:rsid w:val="00F44A32"/>
    <w:rsid w:val="00F5390A"/>
    <w:rsid w:val="00F60F8A"/>
    <w:rsid w:val="00F632E6"/>
    <w:rsid w:val="00F735EF"/>
    <w:rsid w:val="00F83061"/>
    <w:rsid w:val="00F848C1"/>
    <w:rsid w:val="00F85850"/>
    <w:rsid w:val="00F8755E"/>
    <w:rsid w:val="00F94600"/>
    <w:rsid w:val="00FA02F4"/>
    <w:rsid w:val="00FB232B"/>
    <w:rsid w:val="00FB2B20"/>
    <w:rsid w:val="00FB5AC5"/>
    <w:rsid w:val="00FD3183"/>
    <w:rsid w:val="00FD6F0C"/>
    <w:rsid w:val="00FE2E99"/>
    <w:rsid w:val="00FE6128"/>
    <w:rsid w:val="00FF14B9"/>
    <w:rsid w:val="00FF3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C6C"/>
    <w:rPr>
      <w:color w:val="0000FF" w:themeColor="hyperlink"/>
      <w:u w:val="single"/>
    </w:rPr>
  </w:style>
  <w:style w:type="character" w:styleId="PlaceholderText">
    <w:name w:val="Placeholder Text"/>
    <w:basedOn w:val="DefaultParagraphFont"/>
    <w:uiPriority w:val="99"/>
    <w:semiHidden/>
    <w:rsid w:val="009F0F05"/>
    <w:rPr>
      <w:color w:val="808080"/>
    </w:rPr>
  </w:style>
  <w:style w:type="paragraph" w:styleId="BalloonText">
    <w:name w:val="Balloon Text"/>
    <w:basedOn w:val="Normal"/>
    <w:link w:val="BalloonTextChar"/>
    <w:uiPriority w:val="99"/>
    <w:semiHidden/>
    <w:unhideWhenUsed/>
    <w:rsid w:val="009F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F05"/>
    <w:rPr>
      <w:rFonts w:ascii="Tahoma" w:hAnsi="Tahoma" w:cs="Tahoma"/>
      <w:sz w:val="16"/>
      <w:szCs w:val="16"/>
    </w:rPr>
  </w:style>
  <w:style w:type="paragraph" w:styleId="ListParagraph">
    <w:name w:val="List Paragraph"/>
    <w:basedOn w:val="Normal"/>
    <w:uiPriority w:val="34"/>
    <w:qFormat/>
    <w:rsid w:val="002D0159"/>
    <w:pPr>
      <w:ind w:left="720"/>
      <w:contextualSpacing/>
    </w:pPr>
  </w:style>
  <w:style w:type="table" w:styleId="TableGrid">
    <w:name w:val="Table Grid"/>
    <w:basedOn w:val="TableNormal"/>
    <w:uiPriority w:val="59"/>
    <w:rsid w:val="002D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2CB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C6C"/>
    <w:rPr>
      <w:color w:val="0000FF" w:themeColor="hyperlink"/>
      <w:u w:val="single"/>
    </w:rPr>
  </w:style>
  <w:style w:type="character" w:styleId="PlaceholderText">
    <w:name w:val="Placeholder Text"/>
    <w:basedOn w:val="DefaultParagraphFont"/>
    <w:uiPriority w:val="99"/>
    <w:semiHidden/>
    <w:rsid w:val="009F0F05"/>
    <w:rPr>
      <w:color w:val="808080"/>
    </w:rPr>
  </w:style>
  <w:style w:type="paragraph" w:styleId="BalloonText">
    <w:name w:val="Balloon Text"/>
    <w:basedOn w:val="Normal"/>
    <w:link w:val="BalloonTextChar"/>
    <w:uiPriority w:val="99"/>
    <w:semiHidden/>
    <w:unhideWhenUsed/>
    <w:rsid w:val="009F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F05"/>
    <w:rPr>
      <w:rFonts w:ascii="Tahoma" w:hAnsi="Tahoma" w:cs="Tahoma"/>
      <w:sz w:val="16"/>
      <w:szCs w:val="16"/>
    </w:rPr>
  </w:style>
  <w:style w:type="paragraph" w:styleId="ListParagraph">
    <w:name w:val="List Paragraph"/>
    <w:basedOn w:val="Normal"/>
    <w:uiPriority w:val="34"/>
    <w:qFormat/>
    <w:rsid w:val="002D0159"/>
    <w:pPr>
      <w:ind w:left="720"/>
      <w:contextualSpacing/>
    </w:pPr>
  </w:style>
  <w:style w:type="table" w:styleId="TableGrid">
    <w:name w:val="Table Grid"/>
    <w:basedOn w:val="TableNormal"/>
    <w:uiPriority w:val="59"/>
    <w:rsid w:val="002D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2CB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7081408@student.mercubuana-yogy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43AE4-4C1A-4F78-86AC-0BDDE8D3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13</Pages>
  <Words>14490</Words>
  <Characters>82599</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dcterms:created xsi:type="dcterms:W3CDTF">2021-12-14T02:37:00Z</dcterms:created>
  <dcterms:modified xsi:type="dcterms:W3CDTF">2022-02-21T05:02:00Z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6c24fc68-a55c-30af-9a59-7c7159609318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