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5A30" w14:textId="77777777" w:rsidR="0091566F" w:rsidRPr="00F1199E" w:rsidRDefault="0091566F" w:rsidP="007F478E">
      <w:pPr>
        <w:spacing w:after="0" w:line="240" w:lineRule="auto"/>
        <w:jc w:val="center"/>
        <w:rPr>
          <w:rFonts w:ascii="Times New Roman" w:eastAsia="Calibri" w:hAnsi="Times New Roman" w:cs="Times New Roman"/>
          <w:b/>
          <w:color w:val="000000" w:themeColor="text1"/>
          <w:sz w:val="24"/>
          <w:szCs w:val="28"/>
          <w:lang w:val="id-ID"/>
        </w:rPr>
      </w:pPr>
      <w:r w:rsidRPr="00F1199E">
        <w:rPr>
          <w:rFonts w:ascii="Times New Roman" w:eastAsia="Calibri" w:hAnsi="Times New Roman" w:cs="Times New Roman"/>
          <w:b/>
          <w:color w:val="000000" w:themeColor="text1"/>
          <w:sz w:val="24"/>
          <w:szCs w:val="28"/>
          <w:lang w:val="id-ID"/>
        </w:rPr>
        <w:t xml:space="preserve">PENGARUH RASIO SOLVABILITAS, RASIO LIKUIDITAS, RASIO PROFITABILITAS, RASIO AKTIVITAS DAN </w:t>
      </w:r>
      <w:r w:rsidRPr="00F1199E">
        <w:rPr>
          <w:rFonts w:ascii="Times New Roman" w:eastAsia="Calibri" w:hAnsi="Times New Roman" w:cs="Times New Roman"/>
          <w:b/>
          <w:i/>
          <w:color w:val="000000" w:themeColor="text1"/>
          <w:sz w:val="24"/>
          <w:szCs w:val="28"/>
          <w:lang w:val="id-ID"/>
        </w:rPr>
        <w:t>MARK</w:t>
      </w:r>
      <w:r w:rsidRPr="00F1199E">
        <w:rPr>
          <w:rFonts w:ascii="Times New Roman" w:eastAsia="Calibri" w:hAnsi="Times New Roman" w:cs="Times New Roman"/>
          <w:b/>
          <w:i/>
          <w:color w:val="000000" w:themeColor="text1"/>
          <w:sz w:val="24"/>
          <w:szCs w:val="28"/>
        </w:rPr>
        <w:t xml:space="preserve">ET </w:t>
      </w:r>
      <w:r w:rsidRPr="00F1199E">
        <w:rPr>
          <w:rFonts w:ascii="Times New Roman" w:eastAsia="Calibri" w:hAnsi="Times New Roman" w:cs="Times New Roman"/>
          <w:b/>
          <w:i/>
          <w:color w:val="000000" w:themeColor="text1"/>
          <w:sz w:val="24"/>
          <w:szCs w:val="28"/>
          <w:lang w:val="id-ID"/>
        </w:rPr>
        <w:t>VALUE RATIO</w:t>
      </w:r>
      <w:r w:rsidRPr="00F1199E">
        <w:rPr>
          <w:rFonts w:ascii="Times New Roman" w:eastAsia="Calibri" w:hAnsi="Times New Roman" w:cs="Times New Roman"/>
          <w:b/>
          <w:color w:val="000000" w:themeColor="text1"/>
          <w:sz w:val="24"/>
          <w:szCs w:val="28"/>
          <w:lang w:val="id-ID"/>
        </w:rPr>
        <w:t xml:space="preserve"> TERHADAP PERINGKAT OBLIGASI PERUSAHAAN MANUFAKTUR</w:t>
      </w:r>
    </w:p>
    <w:p w14:paraId="0E0F248B" w14:textId="77777777" w:rsidR="003320A6" w:rsidRDefault="003320A6" w:rsidP="007F478E">
      <w:pPr>
        <w:spacing w:line="240" w:lineRule="auto"/>
        <w:rPr>
          <w:rFonts w:ascii="Times New Roman" w:hAnsi="Times New Roman" w:cs="Times New Roman"/>
          <w:sz w:val="24"/>
          <w:szCs w:val="24"/>
        </w:rPr>
      </w:pPr>
    </w:p>
    <w:p w14:paraId="3C485400" w14:textId="40971FAC" w:rsidR="00211E9B" w:rsidRDefault="0091566F" w:rsidP="007F478E">
      <w:pPr>
        <w:spacing w:line="240" w:lineRule="auto"/>
        <w:rPr>
          <w:rFonts w:ascii="Times New Roman" w:hAnsi="Times New Roman" w:cs="Times New Roman"/>
          <w:b/>
          <w:bCs/>
          <w:sz w:val="24"/>
          <w:szCs w:val="24"/>
          <w:vertAlign w:val="superscript"/>
        </w:rPr>
      </w:pPr>
      <w:r>
        <w:rPr>
          <w:rFonts w:ascii="Times New Roman" w:hAnsi="Times New Roman" w:cs="Times New Roman"/>
          <w:sz w:val="24"/>
          <w:szCs w:val="24"/>
        </w:rPr>
        <w:t xml:space="preserve">                                  </w:t>
      </w:r>
      <w:r w:rsidR="003320A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Marlia Konsolata Soi Bau</w:t>
      </w:r>
      <w:r w:rsidR="003320A6">
        <w:rPr>
          <w:rFonts w:ascii="Times New Roman" w:hAnsi="Times New Roman" w:cs="Times New Roman"/>
          <w:b/>
          <w:bCs/>
          <w:sz w:val="24"/>
          <w:szCs w:val="24"/>
          <w:vertAlign w:val="superscript"/>
        </w:rPr>
        <w:t>1*</w:t>
      </w:r>
    </w:p>
    <w:p w14:paraId="32D392E7" w14:textId="77777777" w:rsidR="0096600B" w:rsidRDefault="0096600B" w:rsidP="007F478E">
      <w:pPr>
        <w:spacing w:line="240" w:lineRule="auto"/>
        <w:jc w:val="center"/>
        <w:rPr>
          <w:rFonts w:asciiTheme="majorBidi" w:hAnsiTheme="majorBidi" w:cstheme="majorBidi"/>
          <w:sz w:val="24"/>
          <w:szCs w:val="24"/>
          <w:lang w:val="id-ID"/>
        </w:rPr>
      </w:pPr>
      <w:r>
        <w:rPr>
          <w:rFonts w:ascii="Times New Roman" w:hAnsi="Times New Roman" w:cs="Times New Roman"/>
          <w:b/>
          <w:bCs/>
          <w:sz w:val="24"/>
          <w:szCs w:val="24"/>
          <w:vertAlign w:val="superscript"/>
        </w:rPr>
        <w:t xml:space="preserve"> </w:t>
      </w:r>
      <w:r>
        <w:rPr>
          <w:rFonts w:asciiTheme="majorBidi" w:hAnsiTheme="majorBidi" w:cstheme="majorBidi"/>
          <w:sz w:val="24"/>
          <w:szCs w:val="24"/>
          <w:lang w:val="id-ID"/>
        </w:rPr>
        <w:t>Program Studi Akuntansi, Fakultas Ekonomi</w:t>
      </w:r>
    </w:p>
    <w:p w14:paraId="79B77517" w14:textId="77777777" w:rsidR="0096600B" w:rsidRDefault="0096600B" w:rsidP="007F478E">
      <w:pPr>
        <w:spacing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Universitas Mercu Buana Yogyakarta</w:t>
      </w:r>
    </w:p>
    <w:p w14:paraId="0E13F702" w14:textId="70FD0BA5" w:rsidR="0096600B" w:rsidRDefault="0096600B" w:rsidP="007F478E">
      <w:pPr>
        <w:spacing w:line="240" w:lineRule="auto"/>
        <w:jc w:val="center"/>
        <w:rPr>
          <w:rFonts w:ascii="Times New Roman" w:hAnsi="Times New Roman" w:cs="Times New Roman"/>
          <w:sz w:val="24"/>
          <w:szCs w:val="24"/>
        </w:rPr>
      </w:pPr>
      <w:r>
        <w:rPr>
          <w:rFonts w:asciiTheme="majorBidi" w:hAnsiTheme="majorBidi" w:cstheme="majorBidi"/>
          <w:sz w:val="24"/>
          <w:szCs w:val="24"/>
          <w:lang w:val="id-ID"/>
        </w:rPr>
        <w:t xml:space="preserve">*email : </w:t>
      </w:r>
      <w:hyperlink r:id="rId7" w:history="1">
        <w:r w:rsidRPr="00C547CA">
          <w:rPr>
            <w:rStyle w:val="Hyperlink"/>
            <w:rFonts w:ascii="Times New Roman" w:hAnsi="Times New Roman" w:cs="Times New Roman"/>
            <w:sz w:val="24"/>
            <w:szCs w:val="24"/>
          </w:rPr>
          <w:t>marliabau4@gmail.com</w:t>
        </w:r>
      </w:hyperlink>
      <w:r>
        <w:rPr>
          <w:rFonts w:ascii="Times New Roman" w:hAnsi="Times New Roman" w:cs="Times New Roman"/>
          <w:sz w:val="24"/>
          <w:szCs w:val="24"/>
        </w:rPr>
        <w:t xml:space="preserve"> </w:t>
      </w:r>
    </w:p>
    <w:p w14:paraId="2972876A" w14:textId="77777777" w:rsidR="00EB06E3" w:rsidRDefault="00EB06E3" w:rsidP="007F478E">
      <w:pPr>
        <w:pStyle w:val="NormalWeb"/>
        <w:spacing w:before="0" w:beforeAutospacing="0" w:after="0" w:afterAutospacing="0"/>
        <w:ind w:right="-4"/>
        <w:jc w:val="both"/>
        <w:rPr>
          <w:i/>
          <w:iCs/>
          <w:color w:val="000000" w:themeColor="text1"/>
        </w:rPr>
      </w:pPr>
      <w:r>
        <w:rPr>
          <w:i/>
          <w:iCs/>
          <w:color w:val="000000" w:themeColor="text1"/>
        </w:rPr>
        <w:t xml:space="preserve">                                               </w:t>
      </w:r>
    </w:p>
    <w:p w14:paraId="2305D5C3" w14:textId="43A8FF06" w:rsidR="00EB06E3" w:rsidRPr="00EB06E3" w:rsidRDefault="00EB06E3" w:rsidP="007F478E">
      <w:pPr>
        <w:pStyle w:val="NormalWeb"/>
        <w:spacing w:before="0" w:beforeAutospacing="0" w:after="0" w:afterAutospacing="0"/>
        <w:ind w:right="-4"/>
        <w:jc w:val="both"/>
        <w:rPr>
          <w:i/>
          <w:iCs/>
          <w:color w:val="000000" w:themeColor="text1"/>
        </w:rPr>
      </w:pPr>
      <w:r>
        <w:rPr>
          <w:i/>
          <w:iCs/>
          <w:color w:val="000000" w:themeColor="text1"/>
        </w:rPr>
        <w:t xml:space="preserve">                                                     </w:t>
      </w:r>
      <w:r>
        <w:rPr>
          <w:rFonts w:asciiTheme="majorBidi" w:hAnsiTheme="majorBidi" w:cstheme="majorBidi"/>
          <w:b/>
          <w:bCs/>
          <w:i/>
          <w:iCs/>
          <w:lang w:val="id-ID"/>
        </w:rPr>
        <w:t>ABSTRACT</w:t>
      </w:r>
    </w:p>
    <w:p w14:paraId="643913F0" w14:textId="3778AAF4" w:rsidR="00EB06E3" w:rsidRDefault="00EB06E3" w:rsidP="007F478E">
      <w:pPr>
        <w:pStyle w:val="NormalWeb"/>
        <w:spacing w:before="0" w:beforeAutospacing="0" w:after="0" w:afterAutospacing="0"/>
        <w:ind w:right="-4"/>
        <w:jc w:val="both"/>
        <w:rPr>
          <w:i/>
          <w:iCs/>
          <w:color w:val="000000" w:themeColor="text1"/>
          <w:lang w:val="id-ID"/>
        </w:rPr>
      </w:pPr>
      <w:r w:rsidRPr="00CB6026">
        <w:rPr>
          <w:i/>
          <w:iCs/>
          <w:color w:val="000000" w:themeColor="text1"/>
          <w:lang w:val="id-ID"/>
        </w:rPr>
        <w:t xml:space="preserve">This study aims to determine the effect of solvency ratios, liquidity ratios, profitability ratios, activity ratios and mark value ratios on the bond ratings of Manufacturing companies listed on the Indonesia Stock Exchange for the 2018-2020 period. The independent variables used in this research are solvency ratio, liquidity, profitability, activity and mark value ratio. The dependent variable used in this study is the bond rating. This type of research is a quantitative research. Sources of data in this study using secondary data obtained by accessing the IDX web and Pefindo web. The population of this study are manufacturing companies listed on the Indonesia Stock Exchange totaling 195 companies. From the population, 45 samples were obtained using purposive sampling method. The data analysis technique used is multiple linear regression analysis. Based on the results of data analysis shows that: 1) The solvency ratio has a negative and significant effect on bond ratings. 2) The liquidity ratio has a positive and significant effect on bond ratings. 3) The profitability ratio has a positive and significant effect on bond ratings. 4) The activity ratio has no significant effect on bond ratings. 5) The market value ratio has no significant effect on bond ratings </w:t>
      </w:r>
    </w:p>
    <w:p w14:paraId="7CBED805" w14:textId="77198890" w:rsidR="00EB06E3" w:rsidRDefault="00EB06E3" w:rsidP="007F478E">
      <w:pPr>
        <w:pStyle w:val="NormalWeb"/>
        <w:spacing w:before="0" w:beforeAutospacing="0" w:after="0" w:afterAutospacing="0"/>
        <w:ind w:left="1162" w:right="-4" w:hanging="1162"/>
        <w:jc w:val="both"/>
        <w:rPr>
          <w:i/>
          <w:iCs/>
          <w:color w:val="000000" w:themeColor="text1"/>
        </w:rPr>
      </w:pPr>
      <w:r w:rsidRPr="00EB06E3">
        <w:rPr>
          <w:b/>
          <w:bCs/>
          <w:i/>
          <w:iCs/>
          <w:color w:val="000000" w:themeColor="text1"/>
          <w:lang w:val="id-ID"/>
        </w:rPr>
        <w:t>Keywords</w:t>
      </w:r>
      <w:r>
        <w:rPr>
          <w:b/>
          <w:bCs/>
          <w:i/>
          <w:iCs/>
          <w:color w:val="000000" w:themeColor="text1"/>
        </w:rPr>
        <w:t>:</w:t>
      </w:r>
      <w:r w:rsidRPr="00CB6026">
        <w:rPr>
          <w:i/>
          <w:iCs/>
          <w:color w:val="000000" w:themeColor="text1"/>
          <w:lang w:val="id-ID"/>
        </w:rPr>
        <w:t xml:space="preserve"> Bond Rating, Pefindo, Solvency Ratio, Liquidity Ratio, Profitability Ratio, Activity Ratio,and</w:t>
      </w:r>
      <w:r>
        <w:rPr>
          <w:i/>
          <w:iCs/>
          <w:color w:val="000000" w:themeColor="text1"/>
          <w:lang w:val="id-ID"/>
        </w:rPr>
        <w:t xml:space="preserve"> </w:t>
      </w:r>
      <w:r w:rsidRPr="00CB6026">
        <w:rPr>
          <w:i/>
          <w:iCs/>
          <w:color w:val="000000" w:themeColor="text1"/>
          <w:lang w:val="id-ID"/>
        </w:rPr>
        <w:t>Market Value Rat</w:t>
      </w:r>
      <w:r w:rsidRPr="00CB6026">
        <w:rPr>
          <w:i/>
          <w:iCs/>
          <w:color w:val="000000" w:themeColor="text1"/>
        </w:rPr>
        <w:t>io</w:t>
      </w:r>
      <w:r>
        <w:rPr>
          <w:i/>
          <w:iCs/>
          <w:color w:val="000000" w:themeColor="text1"/>
        </w:rPr>
        <w:t>.</w:t>
      </w:r>
    </w:p>
    <w:p w14:paraId="2998E4FD" w14:textId="69958E4E" w:rsidR="00EB06E3" w:rsidRDefault="00EB06E3" w:rsidP="007F478E">
      <w:pPr>
        <w:pStyle w:val="NormalWeb"/>
        <w:spacing w:before="0" w:beforeAutospacing="0" w:after="0" w:afterAutospacing="0"/>
        <w:ind w:left="1162" w:right="-4" w:hanging="1162"/>
        <w:jc w:val="both"/>
        <w:rPr>
          <w:i/>
          <w:iCs/>
          <w:color w:val="000000" w:themeColor="text1"/>
        </w:rPr>
      </w:pPr>
    </w:p>
    <w:p w14:paraId="298142B8" w14:textId="5EE95466" w:rsidR="00EB06E3" w:rsidRDefault="00EB06E3" w:rsidP="007F478E">
      <w:pPr>
        <w:pStyle w:val="NormalWeb"/>
        <w:spacing w:before="0" w:beforeAutospacing="0" w:after="0" w:afterAutospacing="0"/>
        <w:ind w:left="1162" w:right="-4" w:hanging="1162"/>
        <w:jc w:val="both"/>
        <w:rPr>
          <w:color w:val="000000" w:themeColor="text1"/>
        </w:rPr>
      </w:pPr>
    </w:p>
    <w:p w14:paraId="7D54C985" w14:textId="38C3F9D0" w:rsidR="00EB06E3" w:rsidRDefault="00EB06E3" w:rsidP="007F478E">
      <w:pPr>
        <w:spacing w:line="240" w:lineRule="auto"/>
        <w:jc w:val="both"/>
        <w:outlineLvl w:val="0"/>
        <w:rPr>
          <w:rFonts w:ascii="Times New Roman" w:hAnsi="Times New Roman" w:cs="Times New Roman"/>
          <w:b/>
          <w:bCs/>
          <w:sz w:val="24"/>
          <w:szCs w:val="24"/>
        </w:rPr>
      </w:pPr>
      <w:bookmarkStart w:id="0" w:name="_Toc108042076"/>
      <w:bookmarkStart w:id="1" w:name="_Toc108074851"/>
      <w:r w:rsidRPr="00EB06E3">
        <w:rPr>
          <w:rFonts w:ascii="Times New Roman" w:hAnsi="Times New Roman" w:cs="Times New Roman"/>
          <w:b/>
          <w:bCs/>
          <w:sz w:val="24"/>
          <w:szCs w:val="24"/>
        </w:rPr>
        <w:t>PENDAHULUAN</w:t>
      </w:r>
      <w:bookmarkEnd w:id="0"/>
      <w:bookmarkEnd w:id="1"/>
    </w:p>
    <w:p w14:paraId="52A82421" w14:textId="77777777" w:rsidR="00EE0BB3" w:rsidRDefault="00557B27" w:rsidP="007F47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06E3" w:rsidRPr="00651641">
        <w:rPr>
          <w:rFonts w:ascii="Times New Roman" w:hAnsi="Times New Roman" w:cs="Times New Roman"/>
          <w:sz w:val="24"/>
          <w:szCs w:val="24"/>
        </w:rPr>
        <w:t xml:space="preserve">Pasar Modal memiliki peran penting dalam meningkatkan pertumbuhan perekonomian suatu negara. Bagi investor, pasar modal dapat memberikan alternatif investasi yang lebih variatif sehingga memberikan peluang untuk meraih keuntungan yang lebih besar. Bagi emiten, pasar modal dapat memberikan sumber pendanaan lain untuk melakukan kegiatan operasional termasuk ekspansi usaha selain kredit perbankan. Modal yang diperjualbelikan dalam pasar modal terbagi menjadi dua, yaitu </w:t>
      </w:r>
      <w:r w:rsidR="00EB06E3" w:rsidRPr="00154399">
        <w:rPr>
          <w:rFonts w:ascii="Times New Roman" w:hAnsi="Times New Roman" w:cs="Times New Roman"/>
          <w:i/>
          <w:iCs/>
          <w:sz w:val="24"/>
          <w:szCs w:val="24"/>
        </w:rPr>
        <w:t>Debt Capital</w:t>
      </w:r>
      <w:r w:rsidR="00EB06E3" w:rsidRPr="00651641">
        <w:rPr>
          <w:rFonts w:ascii="Times New Roman" w:hAnsi="Times New Roman" w:cs="Times New Roman"/>
          <w:sz w:val="24"/>
          <w:szCs w:val="24"/>
        </w:rPr>
        <w:t xml:space="preserve"> (modal hutang) dan </w:t>
      </w:r>
      <w:r w:rsidR="00EB06E3" w:rsidRPr="00154399">
        <w:rPr>
          <w:rFonts w:ascii="Times New Roman" w:hAnsi="Times New Roman" w:cs="Times New Roman"/>
          <w:i/>
          <w:iCs/>
          <w:sz w:val="24"/>
          <w:szCs w:val="24"/>
        </w:rPr>
        <w:t>Equity Capital</w:t>
      </w:r>
      <w:r w:rsidR="00EB06E3" w:rsidRPr="00651641">
        <w:rPr>
          <w:rFonts w:ascii="Times New Roman" w:hAnsi="Times New Roman" w:cs="Times New Roman"/>
          <w:sz w:val="24"/>
          <w:szCs w:val="24"/>
        </w:rPr>
        <w:t xml:space="preserve"> (modal ekuitas). Aktivitas pasar modal di Indonesia menunjukan peningkatan jumlah investor yang signifikan meskipun pandemi covid-19 sedang berlangsung. </w:t>
      </w:r>
    </w:p>
    <w:p w14:paraId="4D68BAF8" w14:textId="37D19BE1" w:rsidR="00EB06E3" w:rsidRPr="00327D9A" w:rsidRDefault="00EE0BB3" w:rsidP="007F47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06E3" w:rsidRPr="00651641">
        <w:rPr>
          <w:rFonts w:ascii="Times New Roman" w:hAnsi="Times New Roman" w:cs="Times New Roman"/>
          <w:sz w:val="24"/>
          <w:szCs w:val="24"/>
        </w:rPr>
        <w:t>Jenis modal</w:t>
      </w:r>
      <w:r w:rsidR="00EB06E3">
        <w:rPr>
          <w:rFonts w:ascii="Times New Roman" w:hAnsi="Times New Roman" w:cs="Times New Roman"/>
          <w:sz w:val="24"/>
          <w:szCs w:val="24"/>
        </w:rPr>
        <w:t xml:space="preserve"> </w:t>
      </w:r>
      <w:r w:rsidR="00EB06E3" w:rsidRPr="00651641">
        <w:rPr>
          <w:rFonts w:ascii="Times New Roman" w:hAnsi="Times New Roman" w:cs="Times New Roman"/>
          <w:sz w:val="24"/>
          <w:szCs w:val="24"/>
        </w:rPr>
        <w:t xml:space="preserve">hutang yang diperjual-belikan di pasar modal salah satunya ialah obligasi. Surat Obligasi merupakan selembar kertas yang menyatakan bahwa </w:t>
      </w:r>
      <w:r w:rsidR="00EB06E3" w:rsidRPr="00651641">
        <w:rPr>
          <w:rFonts w:ascii="Times New Roman" w:hAnsi="Times New Roman" w:cs="Times New Roman"/>
          <w:sz w:val="24"/>
          <w:szCs w:val="24"/>
        </w:rPr>
        <w:lastRenderedPageBreak/>
        <w:t xml:space="preserve">pemilik kertas tersebut memberikan pinjaman kepada perusahaan yang menerbitkan Surat Obligasi. </w:t>
      </w:r>
    </w:p>
    <w:p w14:paraId="45D993D6" w14:textId="66E7672D" w:rsidR="00EB06E3" w:rsidRDefault="00EB06E3" w:rsidP="007F478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berinvestasi obligasi juga memiliki risiko salah</w:t>
      </w:r>
      <w:r w:rsidR="009E396E">
        <w:rPr>
          <w:rFonts w:ascii="Times New Roman" w:hAnsi="Times New Roman" w:cs="Times New Roman"/>
          <w:sz w:val="24"/>
          <w:szCs w:val="24"/>
        </w:rPr>
        <w:t xml:space="preserve"> </w:t>
      </w:r>
      <w:r>
        <w:rPr>
          <w:rFonts w:ascii="Times New Roman" w:hAnsi="Times New Roman" w:cs="Times New Roman"/>
          <w:sz w:val="24"/>
          <w:szCs w:val="24"/>
        </w:rPr>
        <w:t>satunya r</w:t>
      </w:r>
      <w:r w:rsidRPr="00651641">
        <w:rPr>
          <w:rFonts w:ascii="Times New Roman" w:hAnsi="Times New Roman" w:cs="Times New Roman"/>
          <w:sz w:val="24"/>
          <w:szCs w:val="24"/>
        </w:rPr>
        <w:t xml:space="preserve">isiko yang terjadi dalam investasi obligasi adalah </w:t>
      </w:r>
      <w:r w:rsidRPr="00154399">
        <w:rPr>
          <w:rFonts w:ascii="Times New Roman" w:hAnsi="Times New Roman" w:cs="Times New Roman"/>
          <w:i/>
          <w:iCs/>
          <w:sz w:val="24"/>
          <w:szCs w:val="24"/>
        </w:rPr>
        <w:t>default risk</w:t>
      </w:r>
      <w:r w:rsidRPr="00651641">
        <w:rPr>
          <w:rFonts w:ascii="Times New Roman" w:hAnsi="Times New Roman" w:cs="Times New Roman"/>
          <w:sz w:val="24"/>
          <w:szCs w:val="24"/>
        </w:rPr>
        <w:t xml:space="preserve">, yaitu peluang dimana emiten akan mengalami kondisi tidak mampu memenuhi kewajiban keuangan (gagal bayar) atau dengan kata lain risiko tidak terbayarnya bunga dan pokok utang, apabila investor dapat memiliki gambaran terkait seberapa besar </w:t>
      </w:r>
      <w:r w:rsidRPr="0060133F">
        <w:rPr>
          <w:rFonts w:ascii="Times New Roman" w:hAnsi="Times New Roman" w:cs="Times New Roman"/>
          <w:i/>
          <w:iCs/>
          <w:sz w:val="24"/>
          <w:szCs w:val="24"/>
        </w:rPr>
        <w:t>default risk</w:t>
      </w:r>
      <w:r w:rsidRPr="00651641">
        <w:rPr>
          <w:rFonts w:ascii="Times New Roman" w:hAnsi="Times New Roman" w:cs="Times New Roman"/>
          <w:sz w:val="24"/>
          <w:szCs w:val="24"/>
        </w:rPr>
        <w:t xml:space="preserve"> yang ada, maka diperlukan suatu alat yang dapat mengantisipasi hal tersebut yakni peringkat obligasi</w:t>
      </w:r>
      <w:r w:rsidR="009E396E">
        <w:rPr>
          <w:rFonts w:ascii="Times New Roman" w:hAnsi="Times New Roman" w:cs="Times New Roman"/>
          <w:sz w:val="24"/>
          <w:szCs w:val="24"/>
        </w:rPr>
        <w:t>.</w:t>
      </w:r>
      <w:r w:rsidRPr="00651641">
        <w:rPr>
          <w:rFonts w:ascii="Times New Roman" w:hAnsi="Times New Roman" w:cs="Times New Roman"/>
          <w:sz w:val="24"/>
          <w:szCs w:val="24"/>
        </w:rPr>
        <w:t xml:space="preserve"> Peringkat obligasi merupakan suatu tingkat yang mengukur kemampuan perusahaan penerbit obligasi dalam memenuhi kewajibannya dan menjadi tolak ukur investor sebelum membeli obligasi. sering disebut dengan lembaga pemeringkat (</w:t>
      </w:r>
      <w:r w:rsidRPr="00154399">
        <w:rPr>
          <w:rFonts w:ascii="Times New Roman" w:hAnsi="Times New Roman" w:cs="Times New Roman"/>
          <w:i/>
          <w:iCs/>
          <w:sz w:val="24"/>
          <w:szCs w:val="24"/>
        </w:rPr>
        <w:t>rating company</w:t>
      </w:r>
      <w:r w:rsidRPr="00651641">
        <w:rPr>
          <w:rFonts w:ascii="Times New Roman" w:hAnsi="Times New Roman" w:cs="Times New Roman"/>
          <w:sz w:val="24"/>
          <w:szCs w:val="24"/>
        </w:rPr>
        <w:t xml:space="preserve">). </w:t>
      </w:r>
    </w:p>
    <w:p w14:paraId="1673143B" w14:textId="77777777" w:rsidR="009E396E" w:rsidRDefault="00EB06E3" w:rsidP="007F478E">
      <w:pPr>
        <w:spacing w:line="240" w:lineRule="auto"/>
        <w:ind w:firstLine="720"/>
        <w:jc w:val="both"/>
        <w:outlineLvl w:val="0"/>
        <w:rPr>
          <w:rFonts w:ascii="Times New Roman" w:hAnsi="Times New Roman" w:cs="Times New Roman"/>
          <w:sz w:val="24"/>
          <w:szCs w:val="24"/>
        </w:rPr>
      </w:pPr>
      <w:r w:rsidRPr="00651641">
        <w:rPr>
          <w:rFonts w:ascii="Times New Roman" w:hAnsi="Times New Roman" w:cs="Times New Roman"/>
          <w:sz w:val="24"/>
          <w:szCs w:val="24"/>
        </w:rPr>
        <w:t>Pada umumnya penelitian terhadap rasio keuangan yang dilakukan banyak dihubungkan dengan harga saham ataupun kinerja perusahaan. Keterbatasan data Obligasi serta pengetahuan para investor terhadap obligasi menyebabkan belum banyak penelitian tentang prediksi peringkat obligasi. Penelitian terhadap Faktor-faktor yang mempengaruhi peringkat obligasi sudah banyak dilakukan namun secara Keseluruhan terdapat ketidakkonsistenan atas hasil penelitian yang diperoleh dari beberapa penelitian sebelumnya. Pada penelitin Sari (2020) menemukan bahwa solvabilitas tidak berpengaruh terhadap peringkat obligasi, hal ini tidak sependapat dengan penelitian yang dilakukan Putra dan Atim (2019) dalam penelitiannya ditemukan bahwa solvabilitas memiliki pengaruh negatif dan signifikan terhadap peringkat obigasi, Pada penelitin Wahyuni (2021) menemukan bahwa likuiditas tidak berpengaruh terhadap peringkat obligasi, sedangkan dalam penelitian Ningsih dan Zaenal (2022) menemukan bahwa likuiditas memiliki pengaruh negati</w:t>
      </w:r>
      <w:r>
        <w:rPr>
          <w:rFonts w:ascii="Times New Roman" w:hAnsi="Times New Roman" w:cs="Times New Roman"/>
          <w:sz w:val="24"/>
          <w:szCs w:val="24"/>
        </w:rPr>
        <w:t>f</w:t>
      </w:r>
      <w:r w:rsidRPr="00651641">
        <w:rPr>
          <w:rFonts w:ascii="Times New Roman" w:hAnsi="Times New Roman" w:cs="Times New Roman"/>
          <w:sz w:val="24"/>
          <w:szCs w:val="24"/>
        </w:rPr>
        <w:t xml:space="preserve"> dan signifikan terhadap peringkat obigasi. Pada penelitin Sari (2020) menemukan bahwa profitabilitas memiliki pengaruh positif dan signifikan terhadap peringkat obligasi,  sedangkan dalam penelitian Wahyuni (2021) menemukan bahwa profitabilitas</w:t>
      </w:r>
      <w:r>
        <w:rPr>
          <w:rFonts w:ascii="Times New Roman" w:hAnsi="Times New Roman" w:cs="Times New Roman"/>
          <w:sz w:val="24"/>
          <w:szCs w:val="24"/>
        </w:rPr>
        <w:t xml:space="preserve"> </w:t>
      </w:r>
      <w:r w:rsidRPr="00651641">
        <w:rPr>
          <w:rFonts w:ascii="Times New Roman" w:hAnsi="Times New Roman" w:cs="Times New Roman"/>
          <w:sz w:val="24"/>
          <w:szCs w:val="24"/>
        </w:rPr>
        <w:t xml:space="preserve">tidak berpengaruh terhadap peringkat obigasi. Pada penelitian Sari (2020) menunjukan bahwa aktivitas memiliki pengaruh positif terhadap peringkat obligasi, sedangkan pada penelitian Putra dan Atim (2019) menunjukan bahwa aktivitas tidak berpengaruh terhadap peringkat obligasi. Pada penelitan Setiawati et al (2019) menemukan bahwa </w:t>
      </w:r>
      <w:r w:rsidRPr="005D5CE1">
        <w:rPr>
          <w:rFonts w:ascii="Times New Roman" w:hAnsi="Times New Roman" w:cs="Times New Roman"/>
          <w:i/>
          <w:iCs/>
          <w:sz w:val="24"/>
          <w:szCs w:val="24"/>
        </w:rPr>
        <w:t>market value ratio</w:t>
      </w:r>
      <w:r w:rsidRPr="00651641">
        <w:rPr>
          <w:rFonts w:ascii="Times New Roman" w:hAnsi="Times New Roman" w:cs="Times New Roman"/>
          <w:sz w:val="24"/>
          <w:szCs w:val="24"/>
        </w:rPr>
        <w:t xml:space="preserve"> tidak berpengaruh terhadap peringkat obligasi, sedangkan pada penelitian Rahmah et al (2021) menyatakan bahwa </w:t>
      </w:r>
      <w:r w:rsidRPr="005D5CE1">
        <w:rPr>
          <w:rFonts w:ascii="Times New Roman" w:hAnsi="Times New Roman" w:cs="Times New Roman"/>
          <w:i/>
          <w:iCs/>
          <w:sz w:val="24"/>
          <w:szCs w:val="24"/>
        </w:rPr>
        <w:t>market value ratio</w:t>
      </w:r>
      <w:r w:rsidRPr="00651641">
        <w:rPr>
          <w:rFonts w:ascii="Times New Roman" w:hAnsi="Times New Roman" w:cs="Times New Roman"/>
          <w:sz w:val="24"/>
          <w:szCs w:val="24"/>
        </w:rPr>
        <w:t xml:space="preserve"> berpengaruh negatif dan signifikan terhadap peringkat obligasi. </w:t>
      </w:r>
    </w:p>
    <w:p w14:paraId="15A1874D" w14:textId="01DD030D" w:rsidR="00EB06E3" w:rsidRPr="00D165A8" w:rsidRDefault="00EB06E3" w:rsidP="007F478E">
      <w:pPr>
        <w:spacing w:line="240" w:lineRule="auto"/>
        <w:ind w:firstLine="720"/>
        <w:jc w:val="both"/>
        <w:outlineLvl w:val="0"/>
        <w:rPr>
          <w:rFonts w:ascii="Times New Roman" w:hAnsi="Times New Roman" w:cs="Times New Roman"/>
          <w:b/>
          <w:bCs/>
          <w:sz w:val="24"/>
          <w:szCs w:val="24"/>
        </w:rPr>
      </w:pPr>
      <w:r w:rsidRPr="00651641">
        <w:rPr>
          <w:rFonts w:ascii="Times New Roman" w:hAnsi="Times New Roman" w:cs="Times New Roman"/>
          <w:sz w:val="24"/>
          <w:szCs w:val="24"/>
        </w:rPr>
        <w:t xml:space="preserve">Ketidakkonsistenan dari hasil penelitian sebelumnya yang menjadi latar belakang untuk melakukan kembali penelitian mengenai pengaruh rasio solvabilitas, likuiditas, profitabilitas, aktivitas dan </w:t>
      </w:r>
      <w:r w:rsidRPr="005D5CE1">
        <w:rPr>
          <w:rFonts w:ascii="Times New Roman" w:hAnsi="Times New Roman" w:cs="Times New Roman"/>
          <w:i/>
          <w:iCs/>
          <w:sz w:val="24"/>
          <w:szCs w:val="24"/>
        </w:rPr>
        <w:t>mark</w:t>
      </w:r>
      <w:r>
        <w:rPr>
          <w:rFonts w:ascii="Times New Roman" w:hAnsi="Times New Roman" w:cs="Times New Roman"/>
          <w:i/>
          <w:iCs/>
          <w:sz w:val="24"/>
          <w:szCs w:val="24"/>
        </w:rPr>
        <w:t>et</w:t>
      </w:r>
      <w:r w:rsidRPr="005D5CE1">
        <w:rPr>
          <w:rFonts w:ascii="Times New Roman" w:hAnsi="Times New Roman" w:cs="Times New Roman"/>
          <w:i/>
          <w:iCs/>
          <w:sz w:val="24"/>
          <w:szCs w:val="24"/>
        </w:rPr>
        <w:t xml:space="preserve"> value ratio</w:t>
      </w:r>
      <w:r w:rsidRPr="00651641">
        <w:rPr>
          <w:rFonts w:ascii="Times New Roman" w:hAnsi="Times New Roman" w:cs="Times New Roman"/>
          <w:sz w:val="24"/>
          <w:szCs w:val="24"/>
        </w:rPr>
        <w:t xml:space="preserve"> terhadap peringkat obligasi pada perusahaan Manufaktur. Peneliti ingin menguji kembali pengaruh rasio Solvabilitas, Likuiditas, Profitabilitas, Aktivitas, dan </w:t>
      </w:r>
      <w:r w:rsidRPr="005D5CE1">
        <w:rPr>
          <w:rFonts w:ascii="Times New Roman" w:hAnsi="Times New Roman" w:cs="Times New Roman"/>
          <w:i/>
          <w:iCs/>
          <w:sz w:val="24"/>
          <w:szCs w:val="24"/>
        </w:rPr>
        <w:t>Mark</w:t>
      </w:r>
      <w:r>
        <w:rPr>
          <w:rFonts w:ascii="Times New Roman" w:hAnsi="Times New Roman" w:cs="Times New Roman"/>
          <w:i/>
          <w:iCs/>
          <w:sz w:val="24"/>
          <w:szCs w:val="24"/>
        </w:rPr>
        <w:t>et</w:t>
      </w:r>
      <w:r w:rsidRPr="005D5CE1">
        <w:rPr>
          <w:rFonts w:ascii="Times New Roman" w:hAnsi="Times New Roman" w:cs="Times New Roman"/>
          <w:i/>
          <w:iCs/>
          <w:sz w:val="24"/>
          <w:szCs w:val="24"/>
        </w:rPr>
        <w:t xml:space="preserve"> Value Ratio</w:t>
      </w:r>
      <w:r w:rsidRPr="00651641">
        <w:rPr>
          <w:rFonts w:ascii="Times New Roman" w:hAnsi="Times New Roman" w:cs="Times New Roman"/>
          <w:sz w:val="24"/>
          <w:szCs w:val="24"/>
        </w:rPr>
        <w:t xml:space="preserve"> dalam memprediksi peringkat obligasi agar dapat memperoleh informasi mengenai prediksi peringkat obligasi pada perusahaan Manufaktur. Berdasarkan Latar belakang yang diuraikan diatas maka penulis tertarik mengambil judul skripsi “</w:t>
      </w:r>
      <w:r w:rsidRPr="009E396E">
        <w:rPr>
          <w:rFonts w:ascii="Times New Roman" w:hAnsi="Times New Roman" w:cs="Times New Roman"/>
          <w:b/>
          <w:bCs/>
          <w:sz w:val="24"/>
          <w:szCs w:val="24"/>
        </w:rPr>
        <w:t xml:space="preserve">PENGARUH RASIO SOLVABILITAS, RASIO LIKUIDITAS, RASIO PROFITABILITAS, RASIO AKTIVITAS DAN </w:t>
      </w:r>
      <w:r w:rsidRPr="009E396E">
        <w:rPr>
          <w:rFonts w:ascii="Times New Roman" w:hAnsi="Times New Roman" w:cs="Times New Roman"/>
          <w:b/>
          <w:bCs/>
          <w:i/>
          <w:iCs/>
          <w:sz w:val="24"/>
          <w:szCs w:val="24"/>
        </w:rPr>
        <w:t>MARKET VALUE RATIO</w:t>
      </w:r>
      <w:r w:rsidRPr="009E396E">
        <w:rPr>
          <w:rFonts w:ascii="Times New Roman" w:hAnsi="Times New Roman" w:cs="Times New Roman"/>
          <w:b/>
          <w:bCs/>
          <w:sz w:val="24"/>
          <w:szCs w:val="24"/>
        </w:rPr>
        <w:t xml:space="preserve"> TERHADAP PERINGKAT OBLIGASI PERUSAHAAN MANUFAKTUR</w:t>
      </w:r>
    </w:p>
    <w:p w14:paraId="3A2F359C" w14:textId="40286EA0" w:rsidR="009C75B4" w:rsidRDefault="009C75B4" w:rsidP="004726EB">
      <w:pPr>
        <w:spacing w:after="0" w:line="240" w:lineRule="auto"/>
        <w:outlineLvl w:val="0"/>
        <w:rPr>
          <w:rFonts w:ascii="Times New Roman" w:hAnsi="Times New Roman" w:cs="Times New Roman"/>
          <w:b/>
          <w:bCs/>
          <w:sz w:val="24"/>
          <w:szCs w:val="24"/>
        </w:rPr>
      </w:pPr>
      <w:bookmarkStart w:id="2" w:name="_Toc108042084"/>
      <w:bookmarkStart w:id="3" w:name="_Toc108074859"/>
      <w:r w:rsidRPr="009C75B4">
        <w:rPr>
          <w:rFonts w:ascii="Times New Roman" w:hAnsi="Times New Roman" w:cs="Times New Roman"/>
          <w:b/>
          <w:bCs/>
          <w:sz w:val="24"/>
          <w:szCs w:val="24"/>
        </w:rPr>
        <w:t>LANDASAN TEORI DAN PENGEMBANGAN HIPOTESIS</w:t>
      </w:r>
      <w:bookmarkEnd w:id="2"/>
      <w:bookmarkEnd w:id="3"/>
      <w:r w:rsidRPr="009C75B4">
        <w:rPr>
          <w:rFonts w:ascii="Times New Roman" w:hAnsi="Times New Roman" w:cs="Times New Roman"/>
          <w:b/>
          <w:bCs/>
          <w:sz w:val="24"/>
          <w:szCs w:val="24"/>
        </w:rPr>
        <w:t xml:space="preserve"> </w:t>
      </w:r>
    </w:p>
    <w:p w14:paraId="71291A48" w14:textId="5DFACA4E" w:rsidR="009C75B4" w:rsidRDefault="009C75B4" w:rsidP="004726EB">
      <w:pPr>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Landasan Teori</w:t>
      </w:r>
    </w:p>
    <w:p w14:paraId="00C7A176" w14:textId="77777777" w:rsidR="007D12C4" w:rsidRPr="009A4153" w:rsidRDefault="007D12C4" w:rsidP="004726EB">
      <w:pPr>
        <w:spacing w:after="0" w:line="240" w:lineRule="auto"/>
        <w:jc w:val="both"/>
        <w:rPr>
          <w:rFonts w:ascii="Times New Roman" w:hAnsi="Times New Roman" w:cs="Times New Roman"/>
          <w:b/>
          <w:bCs/>
          <w:sz w:val="24"/>
          <w:szCs w:val="24"/>
        </w:rPr>
      </w:pPr>
      <w:r w:rsidRPr="003B0510">
        <w:rPr>
          <w:rFonts w:ascii="Times New Roman" w:hAnsi="Times New Roman" w:cs="Times New Roman"/>
          <w:b/>
          <w:bCs/>
          <w:sz w:val="24"/>
          <w:szCs w:val="24"/>
        </w:rPr>
        <w:t xml:space="preserve">Teori Sinyal </w:t>
      </w:r>
      <w:r w:rsidRPr="009A4153">
        <w:rPr>
          <w:rFonts w:ascii="Times New Roman" w:hAnsi="Times New Roman" w:cs="Times New Roman"/>
          <w:b/>
          <w:bCs/>
          <w:sz w:val="24"/>
          <w:szCs w:val="24"/>
        </w:rPr>
        <w:t xml:space="preserve">( </w:t>
      </w:r>
      <w:r w:rsidRPr="009A4153">
        <w:rPr>
          <w:rFonts w:ascii="Times New Roman" w:hAnsi="Times New Roman" w:cs="Times New Roman"/>
          <w:b/>
          <w:bCs/>
          <w:i/>
          <w:iCs/>
          <w:sz w:val="24"/>
          <w:szCs w:val="24"/>
        </w:rPr>
        <w:t>signaling theory )</w:t>
      </w:r>
    </w:p>
    <w:p w14:paraId="2CE668A6" w14:textId="02314EB8" w:rsidR="00640BA7" w:rsidRDefault="00EE0BB3" w:rsidP="007F47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12C4" w:rsidRPr="00DC7A0B">
        <w:rPr>
          <w:rFonts w:ascii="Times New Roman" w:hAnsi="Times New Roman" w:cs="Times New Roman"/>
          <w:sz w:val="24"/>
          <w:szCs w:val="24"/>
        </w:rPr>
        <w:t>Teori sinyal menjelaskan tentang pentingnya suatu informasi yang diterbitkan oleh perusahaan mengenai keputusan investasi pihak di luar perusahaan (Susanto, 2015). Teori sinyal menjelaskan bahwa signaling dilakukan oleh administrator untuk mengurangi asimetri informasi. Asimetri dari informasi yang terjadi ketika investor menerima informasi tentang nilai perusahaan dengan cara yang berbeda. Manajemen perlu memberikan informasi yang tepat untuk menjelaskan keadaan perusahaan yang sebenarnya. Informasi perusahaan sangat berpengaruh bagi investor karena dapat memberikan gambaran tentang kesehatan perusahaan saat ini dan ke depan. (Anastasya Arasy 2020).</w:t>
      </w:r>
    </w:p>
    <w:p w14:paraId="572342E2" w14:textId="6A2896AF" w:rsidR="00640BA7" w:rsidRDefault="00EE0BB3" w:rsidP="007F47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12C4" w:rsidRPr="00DC7A0B">
        <w:rPr>
          <w:rFonts w:ascii="Times New Roman" w:hAnsi="Times New Roman" w:cs="Times New Roman"/>
          <w:sz w:val="24"/>
          <w:szCs w:val="24"/>
        </w:rPr>
        <w:t>Teori sinyal mengemukakan bagaimana seharusnyna perusahaan memberikan sinyal pada pengguna laporan keuangan. Informasi berupa pemberian peringkat</w:t>
      </w:r>
      <w:r w:rsidR="007D12C4">
        <w:rPr>
          <w:rFonts w:ascii="Times New Roman" w:hAnsi="Times New Roman" w:cs="Times New Roman"/>
          <w:sz w:val="24"/>
          <w:szCs w:val="24"/>
        </w:rPr>
        <w:t xml:space="preserve"> </w:t>
      </w:r>
      <w:r w:rsidR="007D12C4" w:rsidRPr="00DC7A0B">
        <w:rPr>
          <w:rFonts w:ascii="Times New Roman" w:hAnsi="Times New Roman" w:cs="Times New Roman"/>
          <w:sz w:val="24"/>
          <w:szCs w:val="24"/>
        </w:rPr>
        <w:t>obligasi yang dipublikasikan diharapkan dapat menjadi signal kondisi keuangan perusahaan dan menggambarkan kemungkinan yang terjadi terkait dengan utang yang dimiliki.</w:t>
      </w:r>
      <w:r w:rsidR="007D12C4">
        <w:rPr>
          <w:rFonts w:ascii="Times New Roman" w:hAnsi="Times New Roman" w:cs="Times New Roman"/>
          <w:sz w:val="24"/>
          <w:szCs w:val="24"/>
        </w:rPr>
        <w:t xml:space="preserve"> Pemilihan </w:t>
      </w:r>
      <w:r w:rsidR="007D12C4" w:rsidRPr="00DC7A0B">
        <w:rPr>
          <w:rFonts w:ascii="Times New Roman" w:hAnsi="Times New Roman" w:cs="Times New Roman"/>
          <w:sz w:val="24"/>
          <w:szCs w:val="24"/>
        </w:rPr>
        <w:t>Teori sinyal dalam penelitian</w:t>
      </w:r>
      <w:r w:rsidR="007D12C4">
        <w:rPr>
          <w:rFonts w:ascii="Times New Roman" w:hAnsi="Times New Roman" w:cs="Times New Roman"/>
          <w:sz w:val="24"/>
          <w:szCs w:val="24"/>
        </w:rPr>
        <w:t xml:space="preserve"> ini didasari dugaan bahwa  </w:t>
      </w:r>
      <w:r w:rsidR="007D12C4" w:rsidRPr="00DC7A0B">
        <w:rPr>
          <w:rFonts w:ascii="Times New Roman" w:hAnsi="Times New Roman" w:cs="Times New Roman"/>
          <w:sz w:val="24"/>
          <w:szCs w:val="24"/>
        </w:rPr>
        <w:t xml:space="preserve">solvabilitas, likuiditas, profitabilitas, aktivitas, </w:t>
      </w:r>
      <w:r w:rsidR="007D12C4" w:rsidRPr="003B0510">
        <w:rPr>
          <w:rFonts w:ascii="Times New Roman" w:hAnsi="Times New Roman" w:cs="Times New Roman"/>
          <w:i/>
          <w:iCs/>
          <w:sz w:val="24"/>
          <w:szCs w:val="24"/>
        </w:rPr>
        <w:t>market value ratio</w:t>
      </w:r>
      <w:r w:rsidR="007D12C4" w:rsidRPr="00DC7A0B">
        <w:rPr>
          <w:rFonts w:ascii="Times New Roman" w:hAnsi="Times New Roman" w:cs="Times New Roman"/>
          <w:sz w:val="24"/>
          <w:szCs w:val="24"/>
        </w:rPr>
        <w:t xml:space="preserve"> </w:t>
      </w:r>
      <w:r w:rsidR="007D12C4">
        <w:rPr>
          <w:rFonts w:ascii="Times New Roman" w:hAnsi="Times New Roman" w:cs="Times New Roman"/>
          <w:sz w:val="24"/>
          <w:szCs w:val="24"/>
        </w:rPr>
        <w:t xml:space="preserve">mampu memberi sinyal pada peringkat obligasi agar </w:t>
      </w:r>
      <w:r w:rsidR="007D12C4" w:rsidRPr="004C3748">
        <w:rPr>
          <w:rFonts w:ascii="Times New Roman" w:hAnsi="Times New Roman" w:cs="Times New Roman"/>
          <w:sz w:val="24"/>
          <w:szCs w:val="24"/>
        </w:rPr>
        <w:t>kreditur dapat mengetahui kondisi perusahaan dari sinyal yang diberikan.</w:t>
      </w:r>
      <w:r w:rsidR="007D12C4">
        <w:rPr>
          <w:rFonts w:ascii="Times New Roman" w:hAnsi="Times New Roman" w:cs="Times New Roman"/>
          <w:sz w:val="24"/>
          <w:szCs w:val="24"/>
        </w:rPr>
        <w:t xml:space="preserve"> </w:t>
      </w:r>
      <w:r w:rsidR="007D12C4" w:rsidRPr="00AA7C5C">
        <w:rPr>
          <w:rFonts w:ascii="Times New Roman" w:hAnsi="Times New Roman" w:cs="Times New Roman"/>
          <w:sz w:val="28"/>
          <w:szCs w:val="28"/>
        </w:rPr>
        <w:t>s</w:t>
      </w:r>
      <w:r w:rsidR="007D12C4" w:rsidRPr="00AA7C5C">
        <w:rPr>
          <w:rFonts w:ascii="Times New Roman" w:hAnsi="Times New Roman" w:cs="Times New Roman"/>
          <w:sz w:val="24"/>
          <w:szCs w:val="24"/>
        </w:rPr>
        <w:t xml:space="preserve">inyal berupa informasi mengenai kualitas atau kondisi obligasi, apakah obligasi berpotensi gagal bayar atau tidak. </w:t>
      </w:r>
    </w:p>
    <w:p w14:paraId="6A3AF3A3" w14:textId="77777777" w:rsidR="00640BA7" w:rsidRDefault="00640BA7" w:rsidP="004726EB">
      <w:pPr>
        <w:spacing w:after="0" w:line="240" w:lineRule="auto"/>
        <w:jc w:val="both"/>
        <w:rPr>
          <w:rFonts w:ascii="Times New Roman" w:hAnsi="Times New Roman" w:cs="Times New Roman"/>
          <w:b/>
          <w:bCs/>
          <w:sz w:val="24"/>
          <w:szCs w:val="24"/>
        </w:rPr>
      </w:pPr>
      <w:r w:rsidRPr="00E96FD4">
        <w:rPr>
          <w:rFonts w:ascii="Times New Roman" w:hAnsi="Times New Roman" w:cs="Times New Roman"/>
          <w:b/>
          <w:bCs/>
          <w:sz w:val="24"/>
          <w:szCs w:val="24"/>
        </w:rPr>
        <w:t xml:space="preserve">Obligasi </w:t>
      </w:r>
    </w:p>
    <w:p w14:paraId="19E0DA77" w14:textId="3F7E57D4" w:rsidR="00640BA7" w:rsidRDefault="00EE0BB3" w:rsidP="004726EB">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 xml:space="preserve">            </w:t>
      </w:r>
      <w:r w:rsidR="00640BA7" w:rsidRPr="00E96FD4">
        <w:rPr>
          <w:rFonts w:ascii="Times New Roman" w:hAnsi="Times New Roman" w:cs="Times New Roman"/>
          <w:sz w:val="24"/>
          <w:szCs w:val="24"/>
        </w:rPr>
        <w:t xml:space="preserve">Menurut Bursa Efek Indonesia, (2010) ’obligasi merupakan surat utang jangka menengah-panjang yang dapat dipindahtangankan berisi janji dari pihak yang menerbitkan untuk membayar imbalan berupa bunga pada periode tertentu dan melunasi pokok utang pada waktu yang telah ditentukan kepada pihak pembeli obligasi”. Waktu jatuh tempo obligasi rata-rata lebih dari 5 tahun. </w:t>
      </w:r>
    </w:p>
    <w:p w14:paraId="1992F176" w14:textId="475C3B04" w:rsidR="00640BA7" w:rsidRDefault="00EE0BB3" w:rsidP="004726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0BA7" w:rsidRPr="00E96FD4">
        <w:rPr>
          <w:rFonts w:ascii="Times New Roman" w:hAnsi="Times New Roman" w:cs="Times New Roman"/>
          <w:sz w:val="24"/>
          <w:szCs w:val="24"/>
        </w:rPr>
        <w:t>Bitar (2020) berpendapat dalam situsnya bahwa prinsip utama jangka panjang bisa dicerminkan dari suatu karakteristik atau struktur yang melekat pada sebuah obligasi. Pihak penerbit obligasi pada dasarnya melakukan sebuah pinjaman kepada pembeli obligasi yang diterbitkannya. Pendapatan yang didapat oleh investor obligasi tersebut berbentuk tingkat suku bunga atau kupon. Selain aturan tersebut telah diatur pula suatu perjanjian untuk melindungi kepentingan penerbit dan kepentingan investor obligasi tersebut.</w:t>
      </w:r>
      <w:r w:rsidR="00640BA7">
        <w:rPr>
          <w:rFonts w:ascii="Times New Roman" w:hAnsi="Times New Roman" w:cs="Times New Roman"/>
          <w:sz w:val="24"/>
          <w:szCs w:val="24"/>
        </w:rPr>
        <w:t xml:space="preserve">  </w:t>
      </w:r>
    </w:p>
    <w:p w14:paraId="3850E3A4" w14:textId="77777777" w:rsidR="00050438" w:rsidRDefault="00050438" w:rsidP="004726EB">
      <w:pPr>
        <w:spacing w:after="0" w:line="240" w:lineRule="auto"/>
        <w:jc w:val="both"/>
        <w:rPr>
          <w:rFonts w:ascii="Times New Roman" w:hAnsi="Times New Roman" w:cs="Times New Roman"/>
          <w:sz w:val="24"/>
          <w:szCs w:val="24"/>
        </w:rPr>
      </w:pPr>
    </w:p>
    <w:p w14:paraId="0A7D65EB" w14:textId="380CEDC5" w:rsidR="00640BA7" w:rsidRPr="00640BA7" w:rsidRDefault="00640BA7" w:rsidP="004726EB">
      <w:pPr>
        <w:spacing w:after="0" w:line="240" w:lineRule="auto"/>
        <w:jc w:val="both"/>
        <w:rPr>
          <w:rFonts w:ascii="Times New Roman" w:hAnsi="Times New Roman" w:cs="Times New Roman"/>
          <w:b/>
          <w:bCs/>
          <w:sz w:val="24"/>
          <w:szCs w:val="24"/>
        </w:rPr>
      </w:pPr>
      <w:r w:rsidRPr="00A610A0">
        <w:rPr>
          <w:rFonts w:ascii="Times New Roman" w:hAnsi="Times New Roman" w:cs="Times New Roman"/>
          <w:b/>
          <w:bCs/>
          <w:sz w:val="24"/>
          <w:szCs w:val="24"/>
        </w:rPr>
        <w:t xml:space="preserve">Peringkat Obligasi </w:t>
      </w:r>
    </w:p>
    <w:p w14:paraId="07BBA5BE" w14:textId="38A595BA" w:rsidR="00640BA7" w:rsidRDefault="00EE0BB3" w:rsidP="004726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0BA7" w:rsidRPr="00AC33F2">
        <w:rPr>
          <w:rFonts w:ascii="Times New Roman" w:hAnsi="Times New Roman" w:cs="Times New Roman"/>
          <w:sz w:val="24"/>
          <w:szCs w:val="24"/>
        </w:rPr>
        <w:t xml:space="preserve">Menurut Magreta dan Nurmayanti, (2009), peringkat obligasi diperbaharui secara regular untuk mencerminkan perubahan signifikan dari kinerja keuangan dan bisnis perusahaan. Perubahan peringkat obligasi memiliki pengaruh signifikan pada aktivitas investasi dan pendanaan masa depan perusahaan serta profil risiko dan kinerja masa depan perusahaan. </w:t>
      </w:r>
    </w:p>
    <w:p w14:paraId="6D15E1AA" w14:textId="649917EA" w:rsidR="00435009" w:rsidRDefault="00EE0BB3" w:rsidP="004726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0BA7" w:rsidRPr="00AC33F2">
        <w:rPr>
          <w:rFonts w:ascii="Times New Roman" w:hAnsi="Times New Roman" w:cs="Times New Roman"/>
          <w:sz w:val="24"/>
          <w:szCs w:val="24"/>
        </w:rPr>
        <w:t xml:space="preserve">Lembaga pemeringkat obligasi yang ada di Indonesia salah satunya adalah Pemeringkat Efek Indonesia (PT. PEFINDO). Untuk mengetahui keamanan obligasi suatu perusahaan, lembaga pemeringkat memberikan penilaian terhadap prospek bisnis dan perkembangan indikator-indikator bisnis perusahaan penerbit obligasi. Fungsi utama PEFINDO adalah untuk memberikan rating objektif, independen dan kredibel pada risiko kredit efek utang </w:t>
      </w:r>
      <w:r w:rsidR="00640BA7" w:rsidRPr="00BF2348">
        <w:rPr>
          <w:rFonts w:ascii="Times New Roman" w:hAnsi="Times New Roman" w:cs="Times New Roman"/>
          <w:i/>
          <w:iCs/>
          <w:sz w:val="24"/>
          <w:szCs w:val="24"/>
        </w:rPr>
        <w:t xml:space="preserve">public </w:t>
      </w:r>
      <w:r w:rsidR="00640BA7" w:rsidRPr="00AC33F2">
        <w:rPr>
          <w:rFonts w:ascii="Times New Roman" w:hAnsi="Times New Roman" w:cs="Times New Roman"/>
          <w:sz w:val="24"/>
          <w:szCs w:val="24"/>
        </w:rPr>
        <w:t xml:space="preserve">yang diterbitkan melalui kegiatan </w:t>
      </w:r>
      <w:r w:rsidR="00640BA7" w:rsidRPr="00BF2348">
        <w:rPr>
          <w:rFonts w:ascii="Times New Roman" w:hAnsi="Times New Roman" w:cs="Times New Roman"/>
          <w:i/>
          <w:iCs/>
          <w:sz w:val="24"/>
          <w:szCs w:val="24"/>
        </w:rPr>
        <w:t>rating</w:t>
      </w:r>
      <w:r w:rsidR="00640BA7" w:rsidRPr="00AC33F2">
        <w:rPr>
          <w:rFonts w:ascii="Times New Roman" w:hAnsi="Times New Roman" w:cs="Times New Roman"/>
          <w:sz w:val="24"/>
          <w:szCs w:val="24"/>
        </w:rPr>
        <w:t xml:space="preserve">. </w:t>
      </w:r>
    </w:p>
    <w:p w14:paraId="60375F9F" w14:textId="77777777" w:rsidR="00050438" w:rsidRDefault="00050438" w:rsidP="004726EB">
      <w:pPr>
        <w:spacing w:after="0" w:line="240" w:lineRule="auto"/>
        <w:jc w:val="both"/>
        <w:rPr>
          <w:rFonts w:ascii="Times New Roman" w:hAnsi="Times New Roman" w:cs="Times New Roman"/>
          <w:sz w:val="24"/>
          <w:szCs w:val="24"/>
        </w:rPr>
      </w:pPr>
    </w:p>
    <w:p w14:paraId="27774305" w14:textId="77777777" w:rsidR="00435009" w:rsidRPr="005A4114" w:rsidRDefault="00435009" w:rsidP="004726EB">
      <w:pPr>
        <w:tabs>
          <w:tab w:val="left" w:pos="1530"/>
        </w:tabs>
        <w:spacing w:after="0" w:line="240" w:lineRule="auto"/>
        <w:jc w:val="both"/>
        <w:rPr>
          <w:rFonts w:ascii="Times New Roman" w:hAnsi="Times New Roman" w:cs="Times New Roman"/>
          <w:b/>
          <w:bCs/>
          <w:sz w:val="24"/>
          <w:szCs w:val="24"/>
        </w:rPr>
      </w:pPr>
      <w:r w:rsidRPr="005A4114">
        <w:rPr>
          <w:rFonts w:ascii="Times New Roman" w:hAnsi="Times New Roman" w:cs="Times New Roman"/>
          <w:b/>
          <w:bCs/>
          <w:sz w:val="24"/>
          <w:szCs w:val="24"/>
        </w:rPr>
        <w:t xml:space="preserve">Rasio Keuangan </w:t>
      </w:r>
    </w:p>
    <w:p w14:paraId="2552D755" w14:textId="0E6E5971" w:rsidR="00435009" w:rsidRDefault="00EE0BB3" w:rsidP="007F478E">
      <w:pPr>
        <w:tabs>
          <w:tab w:val="left" w:pos="15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5009" w:rsidRPr="005A4114">
        <w:rPr>
          <w:rFonts w:ascii="Times New Roman" w:hAnsi="Times New Roman" w:cs="Times New Roman"/>
          <w:sz w:val="24"/>
          <w:szCs w:val="24"/>
        </w:rPr>
        <w:t>Menurut Kasmir (2018) rasio keuangan merupakan kegiatan membandingkan angka-angka yang ada dalam laporan keuangan dengan cara membagi satu angka dengan angka lainnya. Perbandingan dapat dilakukan antara satu komponen dengan komponen lainnya dalam satu laporan keuangan atau antar komponen yang ada diantara laporan keuangan. Kemudian, angka yang diperbandingkan dapat berupa angka</w:t>
      </w:r>
      <w:r w:rsidR="00435009">
        <w:rPr>
          <w:rFonts w:ascii="Times New Roman" w:hAnsi="Times New Roman" w:cs="Times New Roman"/>
          <w:sz w:val="24"/>
          <w:szCs w:val="24"/>
        </w:rPr>
        <w:t>-</w:t>
      </w:r>
      <w:r w:rsidR="00435009" w:rsidRPr="005A4114">
        <w:rPr>
          <w:rFonts w:ascii="Times New Roman" w:hAnsi="Times New Roman" w:cs="Times New Roman"/>
          <w:sz w:val="24"/>
          <w:szCs w:val="24"/>
        </w:rPr>
        <w:t xml:space="preserve">angka di dalam suatu periode maupun beberapa periode. </w:t>
      </w:r>
    </w:p>
    <w:p w14:paraId="79300905" w14:textId="419A87E4" w:rsidR="009C75B4" w:rsidRDefault="00CC22E9" w:rsidP="007F478E">
      <w:pPr>
        <w:tabs>
          <w:tab w:val="left" w:pos="15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5009" w:rsidRPr="005A4114">
        <w:rPr>
          <w:rFonts w:ascii="Times New Roman" w:hAnsi="Times New Roman" w:cs="Times New Roman"/>
          <w:sz w:val="24"/>
          <w:szCs w:val="24"/>
        </w:rPr>
        <w:t xml:space="preserve">Menurut Hery (2018) rasio keuangan adalah angka yang diperoleh dari hasil perbandingan antara satu pos laporan keuangan dengan pos lainnya yang mempunyai hubungan yang relevan dan signifikan. </w:t>
      </w:r>
    </w:p>
    <w:p w14:paraId="44F6E79D" w14:textId="4F204953" w:rsidR="00435009" w:rsidRDefault="00435009" w:rsidP="007F478E">
      <w:pPr>
        <w:tabs>
          <w:tab w:val="left" w:pos="1530"/>
        </w:tabs>
        <w:spacing w:after="0" w:line="240" w:lineRule="auto"/>
        <w:jc w:val="both"/>
        <w:rPr>
          <w:rFonts w:ascii="Times New Roman" w:hAnsi="Times New Roman" w:cs="Times New Roman"/>
          <w:sz w:val="24"/>
          <w:szCs w:val="24"/>
        </w:rPr>
      </w:pPr>
    </w:p>
    <w:p w14:paraId="28C54607" w14:textId="77777777" w:rsidR="00AC1117" w:rsidRPr="008043D8" w:rsidRDefault="00AC1117" w:rsidP="007F478E">
      <w:pPr>
        <w:tabs>
          <w:tab w:val="left" w:pos="1530"/>
        </w:tabs>
        <w:spacing w:after="0" w:line="240" w:lineRule="auto"/>
        <w:jc w:val="both"/>
        <w:rPr>
          <w:rFonts w:ascii="Times New Roman" w:hAnsi="Times New Roman" w:cs="Times New Roman"/>
          <w:b/>
          <w:bCs/>
          <w:sz w:val="24"/>
          <w:szCs w:val="24"/>
        </w:rPr>
      </w:pPr>
      <w:r w:rsidRPr="008043D8">
        <w:rPr>
          <w:rFonts w:ascii="Times New Roman" w:hAnsi="Times New Roman" w:cs="Times New Roman"/>
          <w:b/>
          <w:bCs/>
          <w:sz w:val="24"/>
          <w:szCs w:val="24"/>
        </w:rPr>
        <w:t xml:space="preserve">Rasio Solvabilitas </w:t>
      </w:r>
    </w:p>
    <w:p w14:paraId="2329475E" w14:textId="66020BDD" w:rsidR="00AC1117" w:rsidRDefault="00CC22E9" w:rsidP="007F478E">
      <w:pPr>
        <w:tabs>
          <w:tab w:val="left" w:pos="15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117" w:rsidRPr="005750F5">
        <w:rPr>
          <w:rFonts w:ascii="Times New Roman" w:hAnsi="Times New Roman" w:cs="Times New Roman"/>
          <w:sz w:val="24"/>
          <w:szCs w:val="24"/>
        </w:rPr>
        <w:t>Menurut Hanafi, (2016), rasio solvabilitas merupakan rasio yang menunjukkan kemampuan perusahaan untuk membayar kewajiban jangka panjangnya atau kemampuan untuk memenuhi kewajiban</w:t>
      </w:r>
      <w:r w:rsidR="00AC1117">
        <w:rPr>
          <w:rFonts w:ascii="Times New Roman" w:hAnsi="Times New Roman" w:cs="Times New Roman"/>
          <w:sz w:val="24"/>
          <w:szCs w:val="24"/>
        </w:rPr>
        <w:t>-</w:t>
      </w:r>
      <w:r w:rsidR="00AC1117" w:rsidRPr="005750F5">
        <w:rPr>
          <w:rFonts w:ascii="Times New Roman" w:hAnsi="Times New Roman" w:cs="Times New Roman"/>
          <w:sz w:val="24"/>
          <w:szCs w:val="24"/>
        </w:rPr>
        <w:t>kewajibannya jika mengalami likuidasi. Rasio ini juga digunakan untuk mengetahui perbandingan antara jumlah dana yang diperoleh dari</w:t>
      </w:r>
      <w:r w:rsidR="00AC1117">
        <w:rPr>
          <w:rFonts w:ascii="Times New Roman" w:hAnsi="Times New Roman" w:cs="Times New Roman"/>
          <w:sz w:val="24"/>
          <w:szCs w:val="24"/>
        </w:rPr>
        <w:t xml:space="preserve"> </w:t>
      </w:r>
      <w:r w:rsidR="00AC1117" w:rsidRPr="005750F5">
        <w:rPr>
          <w:rFonts w:ascii="Times New Roman" w:hAnsi="Times New Roman" w:cs="Times New Roman"/>
          <w:sz w:val="24"/>
          <w:szCs w:val="24"/>
        </w:rPr>
        <w:t xml:space="preserve">berbagai utang serta sumber-sumber lain di luar modal perusahaan sendiri dengan berbagai jenis aktiva yang dimiliki perusahaan pada sektor industri </w:t>
      </w:r>
      <w:r w:rsidR="00AC1117" w:rsidRPr="002D6F05">
        <w:rPr>
          <w:rFonts w:ascii="Times New Roman" w:hAnsi="Times New Roman" w:cs="Times New Roman"/>
          <w:i/>
          <w:iCs/>
          <w:sz w:val="24"/>
          <w:szCs w:val="24"/>
        </w:rPr>
        <w:t>food and beverages</w:t>
      </w:r>
      <w:r w:rsidR="00AC1117" w:rsidRPr="005750F5">
        <w:rPr>
          <w:rFonts w:ascii="Times New Roman" w:hAnsi="Times New Roman" w:cs="Times New Roman"/>
          <w:sz w:val="24"/>
          <w:szCs w:val="24"/>
        </w:rPr>
        <w:t>.</w:t>
      </w:r>
      <w:r w:rsidR="00AC1117">
        <w:rPr>
          <w:rFonts w:ascii="Times New Roman" w:hAnsi="Times New Roman" w:cs="Times New Roman"/>
          <w:sz w:val="24"/>
          <w:szCs w:val="24"/>
        </w:rPr>
        <w:t xml:space="preserve">   </w:t>
      </w:r>
    </w:p>
    <w:p w14:paraId="5CF2D268" w14:textId="22558F7E" w:rsidR="00AC1117" w:rsidRDefault="00CC22E9" w:rsidP="007F478E">
      <w:pPr>
        <w:tabs>
          <w:tab w:val="left" w:pos="15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117" w:rsidRPr="005750F5">
        <w:rPr>
          <w:rFonts w:ascii="Times New Roman" w:hAnsi="Times New Roman" w:cs="Times New Roman"/>
          <w:sz w:val="24"/>
          <w:szCs w:val="24"/>
        </w:rPr>
        <w:t xml:space="preserve">Menurut Kasmir, (2013), rasio Solvabilitas merupakan rasio yang digunakan untuk mengukur sejauh mana aktiva perusahaan dibiayai dengan utang. Rasio solvabilitas tersebut menunjukkan seberapa besar beban utang yang ditanggung perusahaan dibandingkan dengan aktivanya. </w:t>
      </w:r>
    </w:p>
    <w:p w14:paraId="525C4E4F" w14:textId="3A3514A0" w:rsidR="00AC1117" w:rsidRDefault="00AC1117" w:rsidP="004726EB">
      <w:pPr>
        <w:tabs>
          <w:tab w:val="left" w:pos="1530"/>
        </w:tabs>
        <w:spacing w:after="0" w:line="240" w:lineRule="auto"/>
        <w:jc w:val="both"/>
        <w:rPr>
          <w:rFonts w:ascii="Times New Roman" w:hAnsi="Times New Roman" w:cs="Times New Roman"/>
          <w:sz w:val="24"/>
          <w:szCs w:val="24"/>
        </w:rPr>
      </w:pPr>
    </w:p>
    <w:p w14:paraId="0B0E14D5" w14:textId="77777777" w:rsidR="00AC1117" w:rsidRPr="003D43A8" w:rsidRDefault="00AC1117" w:rsidP="004726EB">
      <w:pPr>
        <w:spacing w:after="0" w:line="240" w:lineRule="auto"/>
        <w:jc w:val="both"/>
        <w:rPr>
          <w:rFonts w:ascii="Times New Roman" w:hAnsi="Times New Roman" w:cs="Times New Roman"/>
          <w:b/>
          <w:bCs/>
          <w:sz w:val="24"/>
          <w:szCs w:val="24"/>
        </w:rPr>
      </w:pPr>
      <w:r w:rsidRPr="003D43A8">
        <w:rPr>
          <w:rFonts w:ascii="Times New Roman" w:hAnsi="Times New Roman" w:cs="Times New Roman"/>
          <w:b/>
          <w:bCs/>
          <w:sz w:val="24"/>
          <w:szCs w:val="24"/>
        </w:rPr>
        <w:t xml:space="preserve">Rasio Likuiditas </w:t>
      </w:r>
    </w:p>
    <w:p w14:paraId="3641D9B7" w14:textId="77777777" w:rsidR="00AC1117" w:rsidRPr="003D43A8" w:rsidRDefault="00AC1117" w:rsidP="004726EB">
      <w:pPr>
        <w:spacing w:after="0" w:line="240" w:lineRule="auto"/>
        <w:ind w:firstLine="720"/>
        <w:jc w:val="both"/>
        <w:rPr>
          <w:rFonts w:ascii="Times New Roman" w:hAnsi="Times New Roman" w:cs="Times New Roman"/>
          <w:sz w:val="24"/>
          <w:szCs w:val="24"/>
        </w:rPr>
      </w:pPr>
      <w:bookmarkStart w:id="4" w:name="_Hlk108128032"/>
      <w:r w:rsidRPr="003D43A8">
        <w:rPr>
          <w:rFonts w:ascii="Times New Roman" w:hAnsi="Times New Roman" w:cs="Times New Roman"/>
          <w:sz w:val="24"/>
          <w:szCs w:val="24"/>
        </w:rPr>
        <w:t xml:space="preserve">Menurut Kasmir (2013), “rasio likuiditas adalah untuk menunjukan atau mengukur kemampuan perusahaan dalam memenuhi kewajibannya yang jatuh tempo, baik kewajiban kepada pihak luar perusahaan maupun di dalam perusahaan” </w:t>
      </w:r>
    </w:p>
    <w:p w14:paraId="174A0D03" w14:textId="77777777" w:rsidR="00AC1117" w:rsidRPr="003D43A8" w:rsidRDefault="00AC1117" w:rsidP="007F478E">
      <w:pPr>
        <w:spacing w:line="240" w:lineRule="auto"/>
        <w:ind w:firstLine="720"/>
        <w:jc w:val="both"/>
        <w:rPr>
          <w:rFonts w:ascii="Times New Roman" w:hAnsi="Times New Roman" w:cs="Times New Roman"/>
          <w:sz w:val="24"/>
          <w:szCs w:val="24"/>
        </w:rPr>
      </w:pPr>
      <w:r w:rsidRPr="003D43A8">
        <w:rPr>
          <w:rFonts w:ascii="Times New Roman" w:hAnsi="Times New Roman" w:cs="Times New Roman"/>
          <w:sz w:val="24"/>
          <w:szCs w:val="24"/>
        </w:rPr>
        <w:t xml:space="preserve">Menurt Brigham dan Houston, (2013) “rasio likuiditas adalah hubungan antara kas dan aset lancar perusahaan lainnya dengan kewajiban lancarnya. Rasio likuiditas ini menggambarkan kemampuan perusahaan untuk melunasi utang tersebut ketika jatuh tempo. Jika perusahaan mengalami kesulitan keuangan, perusahaan mulai lambat membayar tagihan (utang), pinjaman bank dan kewajiban lainnya.” </w:t>
      </w:r>
    </w:p>
    <w:p w14:paraId="0E8E392F" w14:textId="1A23AD32" w:rsidR="00AC1117" w:rsidRDefault="00AC1117" w:rsidP="004726EB">
      <w:pPr>
        <w:spacing w:after="0" w:line="240" w:lineRule="auto"/>
        <w:ind w:firstLine="720"/>
        <w:jc w:val="both"/>
        <w:rPr>
          <w:rFonts w:ascii="Times New Roman" w:hAnsi="Times New Roman" w:cs="Times New Roman"/>
          <w:sz w:val="24"/>
          <w:szCs w:val="24"/>
        </w:rPr>
      </w:pPr>
      <w:r w:rsidRPr="003D43A8">
        <w:rPr>
          <w:rFonts w:ascii="Times New Roman" w:hAnsi="Times New Roman" w:cs="Times New Roman"/>
          <w:sz w:val="24"/>
          <w:szCs w:val="24"/>
        </w:rPr>
        <w:t xml:space="preserve">Menurut Sutrisno (2013), “rasio likuiditas merupakan rasio yang menggambarkan kemampuan perusahaan untuk membayar kewajibankewajiban yang segera harus dipenuhi. Kewajiban yang harus dipenuhi adalah hutang jangka pendek, oleh karena itu rasio likuiditas digunakan untuk mengukur tingkat kemampuan kreditor jangka pendek, serta mengukur apakah operasi perusahaan tidak akan terganggu bila kewajiban jangka pendek segera ditagih”. </w:t>
      </w:r>
    </w:p>
    <w:p w14:paraId="65B82610" w14:textId="77777777" w:rsidR="00050438" w:rsidRDefault="00050438" w:rsidP="004726EB">
      <w:pPr>
        <w:spacing w:after="0" w:line="240" w:lineRule="auto"/>
        <w:ind w:firstLine="720"/>
        <w:jc w:val="both"/>
        <w:rPr>
          <w:rFonts w:ascii="Times New Roman" w:hAnsi="Times New Roman" w:cs="Times New Roman"/>
          <w:sz w:val="24"/>
          <w:szCs w:val="24"/>
        </w:rPr>
      </w:pPr>
    </w:p>
    <w:p w14:paraId="64404A60" w14:textId="77777777" w:rsidR="00AC1117" w:rsidRDefault="00AC1117" w:rsidP="004726EB">
      <w:pPr>
        <w:spacing w:after="0" w:line="240" w:lineRule="auto"/>
        <w:jc w:val="both"/>
        <w:rPr>
          <w:rFonts w:ascii="Times New Roman" w:hAnsi="Times New Roman" w:cs="Times New Roman"/>
          <w:b/>
          <w:bCs/>
          <w:sz w:val="24"/>
          <w:szCs w:val="24"/>
        </w:rPr>
      </w:pPr>
      <w:r w:rsidRPr="000D0B5E">
        <w:rPr>
          <w:rFonts w:ascii="Times New Roman" w:hAnsi="Times New Roman" w:cs="Times New Roman"/>
          <w:b/>
          <w:bCs/>
          <w:sz w:val="24"/>
          <w:szCs w:val="24"/>
        </w:rPr>
        <w:t xml:space="preserve">Rasio Profitabilitas </w:t>
      </w:r>
    </w:p>
    <w:p w14:paraId="27F84DB5" w14:textId="2410B968" w:rsidR="00AC1117" w:rsidRPr="006C21EC" w:rsidRDefault="00AC1117" w:rsidP="004726EB">
      <w:pPr>
        <w:spacing w:after="0" w:line="240" w:lineRule="auto"/>
        <w:ind w:firstLine="720"/>
        <w:jc w:val="both"/>
        <w:rPr>
          <w:rFonts w:ascii="Times New Roman" w:hAnsi="Times New Roman" w:cs="Times New Roman"/>
          <w:b/>
          <w:bCs/>
          <w:sz w:val="24"/>
          <w:szCs w:val="24"/>
        </w:rPr>
      </w:pPr>
      <w:r w:rsidRPr="00A05882">
        <w:rPr>
          <w:rFonts w:ascii="Times New Roman" w:hAnsi="Times New Roman" w:cs="Times New Roman"/>
          <w:sz w:val="24"/>
          <w:szCs w:val="24"/>
        </w:rPr>
        <w:t xml:space="preserve">Menurut Kasmir (2013) “rasio profitabilitas merupakan rasio untuk menilai kemampuan perusahaan dalam mencari keuantungan”. Menurut Prihadi (2011), “salah satutujuan didirikan perusahaan adalah memperoleh laba (profit). Oleh karena itu wajar apabila profitabilitas menjadi perhatian utama para investor dan analis. Tingkat profitabilitas yang konsisten akan menjadi tolak ukur bagaimana perusahaan tersebut mampu bertahan dalam bisnisnya. Seorang investor akan mengaitkan tingkat profitabilitas sebuah perusahaan dengan tingkat risiko yang timbul dari investasinya”. Menurut Hery (2012), “ profitabilitas adalah rasio yang digunakan untuk menilai kompensasi finansial atas penggunaan aktivita atau ekuitas terhadap laba”. </w:t>
      </w:r>
    </w:p>
    <w:p w14:paraId="30532088" w14:textId="1239E698" w:rsidR="006C21EC" w:rsidRDefault="00AC1117" w:rsidP="004726EB">
      <w:pPr>
        <w:spacing w:after="0" w:line="240" w:lineRule="auto"/>
        <w:ind w:firstLine="720"/>
        <w:jc w:val="both"/>
        <w:rPr>
          <w:rFonts w:ascii="Times New Roman" w:hAnsi="Times New Roman" w:cs="Times New Roman"/>
          <w:sz w:val="24"/>
          <w:szCs w:val="24"/>
        </w:rPr>
      </w:pPr>
      <w:r w:rsidRPr="00A05882">
        <w:rPr>
          <w:rFonts w:ascii="Times New Roman" w:hAnsi="Times New Roman" w:cs="Times New Roman"/>
          <w:sz w:val="24"/>
          <w:szCs w:val="24"/>
        </w:rPr>
        <w:t>Menurut Yuliana (2011) semakin tinggi profitabilitas artinya perusahaan semakin efisien untuk memperoleh laba dengan perputaran total asset yang dimilikinya dan semakin baik kemampuan perusahaan</w:t>
      </w:r>
      <w:r>
        <w:rPr>
          <w:rFonts w:ascii="Times New Roman" w:hAnsi="Times New Roman" w:cs="Times New Roman"/>
          <w:sz w:val="24"/>
          <w:szCs w:val="24"/>
        </w:rPr>
        <w:t xml:space="preserve"> </w:t>
      </w:r>
      <w:r w:rsidRPr="00A05882">
        <w:rPr>
          <w:rFonts w:ascii="Times New Roman" w:hAnsi="Times New Roman" w:cs="Times New Roman"/>
          <w:sz w:val="24"/>
          <w:szCs w:val="24"/>
        </w:rPr>
        <w:t xml:space="preserve">dalam membayar bunga periodik serta melunasi pokok hutang obligasi, sehingga dapat meningkatkan peringkat obligasi perusahaan. </w:t>
      </w:r>
    </w:p>
    <w:p w14:paraId="52500ACB" w14:textId="77777777" w:rsidR="00050438" w:rsidRDefault="00050438" w:rsidP="004726EB">
      <w:pPr>
        <w:spacing w:after="0" w:line="240" w:lineRule="auto"/>
        <w:ind w:firstLine="720"/>
        <w:jc w:val="both"/>
        <w:rPr>
          <w:rFonts w:ascii="Times New Roman" w:hAnsi="Times New Roman" w:cs="Times New Roman"/>
          <w:sz w:val="24"/>
          <w:szCs w:val="24"/>
        </w:rPr>
      </w:pPr>
    </w:p>
    <w:p w14:paraId="71A00524" w14:textId="77777777" w:rsidR="006C21EC" w:rsidRPr="005431AA" w:rsidRDefault="006C21EC" w:rsidP="004726EB">
      <w:pPr>
        <w:spacing w:after="0" w:line="240" w:lineRule="auto"/>
        <w:jc w:val="both"/>
        <w:rPr>
          <w:rFonts w:ascii="Times New Roman" w:hAnsi="Times New Roman" w:cs="Times New Roman"/>
          <w:b/>
          <w:bCs/>
          <w:sz w:val="24"/>
          <w:szCs w:val="24"/>
        </w:rPr>
      </w:pPr>
      <w:r w:rsidRPr="005431AA">
        <w:rPr>
          <w:rFonts w:ascii="Times New Roman" w:hAnsi="Times New Roman" w:cs="Times New Roman"/>
          <w:b/>
          <w:bCs/>
          <w:sz w:val="24"/>
          <w:szCs w:val="24"/>
        </w:rPr>
        <w:t xml:space="preserve">Rasio Aktivitas </w:t>
      </w:r>
    </w:p>
    <w:p w14:paraId="4256BA69" w14:textId="63BAE2B7" w:rsidR="001A1DEF" w:rsidRDefault="006C21EC" w:rsidP="004726EB">
      <w:pPr>
        <w:spacing w:after="0" w:line="240" w:lineRule="auto"/>
        <w:ind w:firstLine="720"/>
        <w:jc w:val="both"/>
        <w:rPr>
          <w:rFonts w:ascii="Times New Roman" w:hAnsi="Times New Roman" w:cs="Times New Roman"/>
          <w:sz w:val="24"/>
          <w:szCs w:val="24"/>
        </w:rPr>
      </w:pPr>
      <w:r w:rsidRPr="00A05882">
        <w:rPr>
          <w:rFonts w:ascii="Times New Roman" w:hAnsi="Times New Roman" w:cs="Times New Roman"/>
          <w:sz w:val="24"/>
          <w:szCs w:val="24"/>
        </w:rPr>
        <w:t>Rasio aktivitas digunakan untuk mengukur tingkat efektivitas pemanfaatan sumber daya perusahaan (penjualan, persediaan, penagihan piutang, dan lainnya,) atau rasio ini bisa juga digunakan untuk menilai kemampuan perusahaan dalam melaksanakan aktivitas sehari-hari. Dari hasil pengukuran dengan rasio ini akan terlihat apakah perusahaan lebih efisiensi atau sebaliknya dalam mengelola asset yang dimilikinya</w:t>
      </w:r>
    </w:p>
    <w:p w14:paraId="13985F93" w14:textId="77777777" w:rsidR="00050438" w:rsidRDefault="00050438" w:rsidP="004726EB">
      <w:pPr>
        <w:spacing w:after="0" w:line="240" w:lineRule="auto"/>
        <w:ind w:firstLine="720"/>
        <w:jc w:val="both"/>
        <w:rPr>
          <w:rFonts w:ascii="Times New Roman" w:hAnsi="Times New Roman" w:cs="Times New Roman"/>
          <w:sz w:val="24"/>
          <w:szCs w:val="24"/>
        </w:rPr>
      </w:pPr>
    </w:p>
    <w:p w14:paraId="0700203A" w14:textId="77777777" w:rsidR="001A1DEF" w:rsidRDefault="006C21EC" w:rsidP="004726EB">
      <w:pPr>
        <w:spacing w:after="0" w:line="240" w:lineRule="auto"/>
        <w:jc w:val="both"/>
        <w:rPr>
          <w:rFonts w:ascii="Times New Roman" w:hAnsi="Times New Roman" w:cs="Times New Roman"/>
          <w:b/>
          <w:bCs/>
          <w:sz w:val="24"/>
          <w:szCs w:val="24"/>
        </w:rPr>
      </w:pPr>
      <w:r w:rsidRPr="00DE2403">
        <w:rPr>
          <w:rFonts w:ascii="Times New Roman" w:hAnsi="Times New Roman" w:cs="Times New Roman"/>
          <w:b/>
          <w:bCs/>
          <w:i/>
          <w:iCs/>
          <w:sz w:val="24"/>
          <w:szCs w:val="24"/>
        </w:rPr>
        <w:t>Market Value Ratio</w:t>
      </w:r>
      <w:r w:rsidRPr="00DE2403">
        <w:rPr>
          <w:rFonts w:ascii="Times New Roman" w:hAnsi="Times New Roman" w:cs="Times New Roman"/>
          <w:b/>
          <w:bCs/>
          <w:sz w:val="24"/>
          <w:szCs w:val="24"/>
        </w:rPr>
        <w:t xml:space="preserve"> </w:t>
      </w:r>
    </w:p>
    <w:p w14:paraId="0E75EE8B" w14:textId="57973CC1" w:rsidR="006C21EC" w:rsidRDefault="006C21EC" w:rsidP="004726EB">
      <w:pPr>
        <w:spacing w:after="0" w:line="240" w:lineRule="auto"/>
        <w:ind w:firstLine="720"/>
        <w:jc w:val="both"/>
        <w:rPr>
          <w:rFonts w:ascii="Times New Roman" w:hAnsi="Times New Roman" w:cs="Times New Roman"/>
          <w:sz w:val="24"/>
          <w:szCs w:val="24"/>
        </w:rPr>
      </w:pPr>
      <w:r w:rsidRPr="00A05882">
        <w:rPr>
          <w:rFonts w:ascii="Times New Roman" w:hAnsi="Times New Roman" w:cs="Times New Roman"/>
          <w:sz w:val="24"/>
          <w:szCs w:val="24"/>
        </w:rPr>
        <w:t>Menurut Brighan &amp; Houston, (2013) “</w:t>
      </w:r>
      <w:r w:rsidRPr="003A5738">
        <w:rPr>
          <w:rFonts w:ascii="Times New Roman" w:hAnsi="Times New Roman" w:cs="Times New Roman"/>
          <w:i/>
          <w:iCs/>
          <w:sz w:val="24"/>
          <w:szCs w:val="24"/>
        </w:rPr>
        <w:t>Market Value Ratio</w:t>
      </w:r>
      <w:r w:rsidRPr="00A05882">
        <w:rPr>
          <w:rFonts w:ascii="Times New Roman" w:hAnsi="Times New Roman" w:cs="Times New Roman"/>
          <w:sz w:val="24"/>
          <w:szCs w:val="24"/>
        </w:rPr>
        <w:t xml:space="preserve"> adalah suatu rasio yang menghubungkan nilai harga saham terhadap pendapatan ( </w:t>
      </w:r>
      <w:r w:rsidRPr="003A5738">
        <w:rPr>
          <w:rFonts w:ascii="Times New Roman" w:hAnsi="Times New Roman" w:cs="Times New Roman"/>
          <w:i/>
          <w:iCs/>
          <w:sz w:val="24"/>
          <w:szCs w:val="24"/>
        </w:rPr>
        <w:t>Stock price to eranings</w:t>
      </w:r>
      <w:r w:rsidRPr="00A05882">
        <w:rPr>
          <w:rFonts w:ascii="Times New Roman" w:hAnsi="Times New Roman" w:cs="Times New Roman"/>
          <w:sz w:val="24"/>
          <w:szCs w:val="24"/>
        </w:rPr>
        <w:t xml:space="preserve"> ) perusahaan dengan nilai buku (</w:t>
      </w:r>
      <w:r w:rsidRPr="006E30F7">
        <w:rPr>
          <w:rFonts w:ascii="Times New Roman" w:hAnsi="Times New Roman" w:cs="Times New Roman"/>
          <w:i/>
          <w:iCs/>
          <w:sz w:val="24"/>
          <w:szCs w:val="24"/>
        </w:rPr>
        <w:t>book value price</w:t>
      </w:r>
      <w:r w:rsidRPr="00A05882">
        <w:rPr>
          <w:rFonts w:ascii="Times New Roman" w:hAnsi="Times New Roman" w:cs="Times New Roman"/>
          <w:sz w:val="24"/>
          <w:szCs w:val="24"/>
        </w:rPr>
        <w:t>) perusahaan”.</w:t>
      </w:r>
    </w:p>
    <w:p w14:paraId="60029459" w14:textId="77777777" w:rsidR="00050438" w:rsidRPr="001A1DEF" w:rsidRDefault="00050438" w:rsidP="004726EB">
      <w:pPr>
        <w:spacing w:after="0" w:line="240" w:lineRule="auto"/>
        <w:ind w:firstLine="720"/>
        <w:jc w:val="both"/>
        <w:rPr>
          <w:rFonts w:ascii="Times New Roman" w:hAnsi="Times New Roman" w:cs="Times New Roman"/>
          <w:b/>
          <w:bCs/>
          <w:sz w:val="24"/>
          <w:szCs w:val="24"/>
        </w:rPr>
      </w:pPr>
    </w:p>
    <w:p w14:paraId="34F9AC70" w14:textId="77777777" w:rsidR="006C21EC" w:rsidRPr="006C21EC" w:rsidRDefault="006C21EC" w:rsidP="004726EB">
      <w:pPr>
        <w:spacing w:after="0" w:line="240" w:lineRule="auto"/>
        <w:outlineLvl w:val="1"/>
        <w:rPr>
          <w:rFonts w:ascii="Times New Roman" w:hAnsi="Times New Roman" w:cs="Times New Roman"/>
          <w:b/>
          <w:bCs/>
          <w:sz w:val="24"/>
          <w:szCs w:val="24"/>
        </w:rPr>
      </w:pPr>
      <w:r w:rsidRPr="006C21EC">
        <w:rPr>
          <w:rFonts w:ascii="Times New Roman" w:hAnsi="Times New Roman" w:cs="Times New Roman"/>
          <w:b/>
          <w:bCs/>
          <w:sz w:val="24"/>
          <w:szCs w:val="24"/>
        </w:rPr>
        <w:t xml:space="preserve">Pengembangan Hipotesiss </w:t>
      </w:r>
    </w:p>
    <w:p w14:paraId="196284D3" w14:textId="77777777" w:rsidR="006C21EC" w:rsidRPr="006C21EC" w:rsidRDefault="006C21EC" w:rsidP="004726EB">
      <w:pPr>
        <w:spacing w:after="0" w:line="240" w:lineRule="auto"/>
        <w:jc w:val="both"/>
        <w:rPr>
          <w:rFonts w:ascii="Times New Roman" w:hAnsi="Times New Roman" w:cs="Times New Roman"/>
          <w:sz w:val="24"/>
          <w:szCs w:val="24"/>
        </w:rPr>
      </w:pPr>
      <w:r w:rsidRPr="006C21EC">
        <w:rPr>
          <w:rFonts w:ascii="Times New Roman" w:hAnsi="Times New Roman" w:cs="Times New Roman"/>
          <w:sz w:val="24"/>
          <w:szCs w:val="24"/>
        </w:rPr>
        <w:t xml:space="preserve">1. Pengaruh Rasio Solvabilitas terhadap Peringkat Obligasi </w:t>
      </w:r>
    </w:p>
    <w:p w14:paraId="344D6FDA" w14:textId="32C6934B" w:rsidR="006C21EC" w:rsidRPr="006C21EC" w:rsidRDefault="006C21EC" w:rsidP="004726EB">
      <w:pPr>
        <w:spacing w:after="0" w:line="240" w:lineRule="auto"/>
        <w:ind w:left="270" w:firstLine="450"/>
        <w:jc w:val="both"/>
        <w:rPr>
          <w:rFonts w:ascii="Times New Roman" w:hAnsi="Times New Roman" w:cs="Times New Roman"/>
          <w:sz w:val="24"/>
          <w:szCs w:val="24"/>
        </w:rPr>
      </w:pPr>
      <w:r w:rsidRPr="006C21EC">
        <w:rPr>
          <w:rFonts w:ascii="Times New Roman" w:hAnsi="Times New Roman" w:cs="Times New Roman"/>
          <w:sz w:val="24"/>
          <w:szCs w:val="24"/>
        </w:rPr>
        <w:t>Berdasarkan teori sinyal nilai solvabiltas yang besar dapat memberikan sinyal bahwa adanya ketidakpastian perusahaan dalam memenuhi kewajibannya pada saat jatuh tempo. Tingginya nilai solvabilitas suatu perusahaan dapat menggambarkan bahwa perusahaan tersebut memilki utang yang lebih besar dari pada aktiva yang dimilikinya, sehingga risiko gagal bayar yang akan ditanggung investor akan semakin tinggi yang nantinya akan memengaruhi peringkat obligasi yang akan diberikan. Pada penelitian Tan (2018); dan Saputri &amp; Purbawangsa (2016) menyatakan bahwa rasio solvabilitas berpengaruh negatif terhadap peringkat obligasi. Semakin besar rasio solvabilitas perusahaan maka semakin besar risiko kegagalan perusahaan. semakin tinggi DER maka akan menunjukan semakin besar total utang terhadap total ekuitas, hal ini juga akan menunjukan semakin besar ketergantungan perusahaan terhadap pihak luar (kreditur) sehingga tingkat risiko perusahaan semakin besar pula. Penelitian mengenai pengaruh solvabilitas terhadap peringkat obligasi telah dilakukan juga oleh putra dan Atim (2019), didalam penelitiannya membuktikan bahwa rasio solvabilitas berpengaruh negatif terhadap peringkat obligasi.</w:t>
      </w:r>
      <w:r>
        <w:rPr>
          <w:rFonts w:ascii="Times New Roman" w:hAnsi="Times New Roman" w:cs="Times New Roman"/>
          <w:sz w:val="24"/>
          <w:szCs w:val="24"/>
        </w:rPr>
        <w:t xml:space="preserve"> </w:t>
      </w:r>
      <w:r w:rsidRPr="006C21EC">
        <w:rPr>
          <w:rFonts w:ascii="Times New Roman" w:hAnsi="Times New Roman" w:cs="Times New Roman"/>
          <w:sz w:val="24"/>
          <w:szCs w:val="24"/>
        </w:rPr>
        <w:t xml:space="preserve">Berdasarkan uraian diatas, dapat ditarik hipotesis sebagai berikut: </w:t>
      </w:r>
    </w:p>
    <w:p w14:paraId="19C8C442" w14:textId="416B55BB" w:rsidR="006C21EC" w:rsidRPr="006C21EC" w:rsidRDefault="006C21EC" w:rsidP="007F47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21EC">
        <w:rPr>
          <w:rFonts w:ascii="Times New Roman" w:hAnsi="Times New Roman" w:cs="Times New Roman"/>
          <w:sz w:val="24"/>
          <w:szCs w:val="24"/>
        </w:rPr>
        <w:t xml:space="preserve">H1: Rasio Solvabilitas berpengaruh negatif terhadap peringkat Obligasi. </w:t>
      </w:r>
    </w:p>
    <w:p w14:paraId="461DC515" w14:textId="4DC4BE13" w:rsidR="006C21EC" w:rsidRPr="006C21EC" w:rsidRDefault="006C21EC" w:rsidP="007F47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21EC">
        <w:rPr>
          <w:rFonts w:ascii="Times New Roman" w:hAnsi="Times New Roman" w:cs="Times New Roman"/>
          <w:sz w:val="24"/>
          <w:szCs w:val="24"/>
        </w:rPr>
        <w:t xml:space="preserve">2. Pengaruh Rasio Likuiditas terhadap peringkat Obligasi </w:t>
      </w:r>
    </w:p>
    <w:p w14:paraId="5498C63F" w14:textId="773AD816" w:rsidR="006C21EC" w:rsidRPr="006C21EC" w:rsidRDefault="006C21EC" w:rsidP="007F478E">
      <w:pPr>
        <w:tabs>
          <w:tab w:val="left" w:pos="360"/>
        </w:tabs>
        <w:spacing w:line="240" w:lineRule="auto"/>
        <w:ind w:left="270" w:hanging="90"/>
        <w:jc w:val="both"/>
        <w:rPr>
          <w:rFonts w:ascii="Times New Roman" w:hAnsi="Times New Roman" w:cs="Times New Roman"/>
          <w:sz w:val="24"/>
          <w:szCs w:val="24"/>
        </w:rPr>
      </w:pPr>
      <w:r w:rsidRPr="006C21EC">
        <w:rPr>
          <w:rFonts w:ascii="Times New Roman" w:hAnsi="Times New Roman" w:cs="Times New Roman"/>
          <w:sz w:val="24"/>
          <w:szCs w:val="24"/>
        </w:rPr>
        <w:t xml:space="preserve"> </w:t>
      </w:r>
      <w:r w:rsidRPr="006C21EC">
        <w:rPr>
          <w:rFonts w:ascii="Times New Roman" w:hAnsi="Times New Roman" w:cs="Times New Roman"/>
          <w:sz w:val="24"/>
          <w:szCs w:val="24"/>
        </w:rPr>
        <w:tab/>
      </w:r>
      <w:r w:rsidR="00CC22E9">
        <w:rPr>
          <w:rFonts w:ascii="Times New Roman" w:hAnsi="Times New Roman" w:cs="Times New Roman"/>
          <w:sz w:val="24"/>
          <w:szCs w:val="24"/>
        </w:rPr>
        <w:t xml:space="preserve">            </w:t>
      </w:r>
      <w:r w:rsidRPr="006C21EC">
        <w:rPr>
          <w:rFonts w:ascii="Times New Roman" w:hAnsi="Times New Roman" w:cs="Times New Roman"/>
          <w:sz w:val="24"/>
          <w:szCs w:val="24"/>
        </w:rPr>
        <w:t xml:space="preserve">Berdasarkan teori sinyal tingkat Likuiditas yang tinggi dapat memberikan sinyal bahwa perusahaan memiliki kemampuan untuk melakukan kewajibannya dalam jangka waktu relatif pendek. Kuatnya kondisi keuangan perusahaan tersebut dapat menandakan bahwa kemungkinan pelunasan kewajiban jangka panjangnya juga akan semakin baik, sehingga nantinya akan memengaruhi peringkat obligasi yang akan diberikan. Dalam hasil Penelitan yang dilakukan Burton et al. (2020) menyatakan bahwa tingkat likuiditas akan menunjukan kuatnya kondisi keuangan perusahaan, sehingga secara keuangan akan mempengaruhi prediski peringkat obligasi. Kondisi tersebut akan memudahkan perusahaan untuk menarik investor. Dalam Hasil penelitian Hidayat (2018), menyatakan likuiditas berpengaruh positif terhadap peringkat obligasi, dimana semakin tinggi rasio likuiditas semakin baik pula kemampuan suatu perusahaan memenuhi kebutuhan utang lancar ketika jatuh tempo dengan menggunakan aktiva lancar yang dimiliki. Semakin besar rasio ini berarti semakin likuiditas suatu perusahaan. Penelitian mengenai rasio likuiditas terhadap peringkat obligasi telah dilakukan juga oleh Edwi Ivanly Efendi (2020), didalam penelitiannya membuktikan bahwa rasio likuiditas berpengaruh positif terhadap peringkat obligasi Berdasarkan uraian diatas, dapat ditarik hipotesis sebagai berikut: </w:t>
      </w:r>
    </w:p>
    <w:p w14:paraId="5B3E4859" w14:textId="2CC4036F" w:rsidR="006C21EC" w:rsidRPr="006C21EC" w:rsidRDefault="006C21EC" w:rsidP="007F478E">
      <w:pPr>
        <w:spacing w:line="240" w:lineRule="auto"/>
        <w:ind w:firstLine="270"/>
        <w:jc w:val="both"/>
        <w:rPr>
          <w:rFonts w:ascii="Times New Roman" w:hAnsi="Times New Roman" w:cs="Times New Roman"/>
          <w:sz w:val="24"/>
          <w:szCs w:val="24"/>
        </w:rPr>
      </w:pPr>
      <w:r w:rsidRPr="006C21EC">
        <w:rPr>
          <w:rFonts w:ascii="Times New Roman" w:hAnsi="Times New Roman" w:cs="Times New Roman"/>
          <w:sz w:val="24"/>
          <w:szCs w:val="24"/>
        </w:rPr>
        <w:t>H2 : Rasio Likuiditas berpengaruh positif terhadap peringkat obligasi.</w:t>
      </w:r>
    </w:p>
    <w:p w14:paraId="7F6A5971" w14:textId="77777777" w:rsidR="006C21EC" w:rsidRPr="006C21EC" w:rsidRDefault="006C21EC" w:rsidP="007F478E">
      <w:pPr>
        <w:spacing w:line="240" w:lineRule="auto"/>
        <w:jc w:val="both"/>
        <w:rPr>
          <w:rFonts w:ascii="Times New Roman" w:hAnsi="Times New Roman" w:cs="Times New Roman"/>
          <w:sz w:val="24"/>
          <w:szCs w:val="24"/>
        </w:rPr>
      </w:pPr>
      <w:r w:rsidRPr="006C21EC">
        <w:rPr>
          <w:rFonts w:ascii="Times New Roman" w:hAnsi="Times New Roman" w:cs="Times New Roman"/>
          <w:sz w:val="24"/>
          <w:szCs w:val="24"/>
        </w:rPr>
        <w:t xml:space="preserve">3. Pengaruh Rasio Profitabilitas terhadap Peringkat Obligasi </w:t>
      </w:r>
    </w:p>
    <w:p w14:paraId="5AED4BA3" w14:textId="78E83CDC" w:rsidR="006C21EC" w:rsidRPr="006C21EC" w:rsidRDefault="00CC22E9" w:rsidP="007F478E">
      <w:pPr>
        <w:spacing w:line="24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006C21EC" w:rsidRPr="006C21EC">
        <w:rPr>
          <w:rFonts w:ascii="Times New Roman" w:hAnsi="Times New Roman" w:cs="Times New Roman"/>
          <w:sz w:val="24"/>
          <w:szCs w:val="24"/>
        </w:rPr>
        <w:t xml:space="preserve">Rasio Profitabilitas digunakan untuk mengukur seberapa efektif perusahaan beroperasi, sehingga menghasilkan keuntungan pada perusahaan. Profitabilitas memberikan indikasi kemampuan perusahaan untuk </w:t>
      </w:r>
      <w:r w:rsidR="006C21EC" w:rsidRPr="006C21EC">
        <w:rPr>
          <w:rFonts w:ascii="Times New Roman" w:hAnsi="Times New Roman" w:cs="Times New Roman"/>
          <w:i/>
          <w:iCs/>
          <w:sz w:val="24"/>
          <w:szCs w:val="24"/>
        </w:rPr>
        <w:t>going concern</w:t>
      </w:r>
      <w:r w:rsidR="006C21EC" w:rsidRPr="006C21EC">
        <w:rPr>
          <w:rFonts w:ascii="Times New Roman" w:hAnsi="Times New Roman" w:cs="Times New Roman"/>
          <w:sz w:val="24"/>
          <w:szCs w:val="24"/>
        </w:rPr>
        <w:t>. Profitabilitas memberikan gambaran sejauh mana keefektifan perusahaan dalam menghasilkan laba bagi perusahaan. Semakin tinggi rasio profitabilitas maka perusahaan dinilai semakin efektif dalam menghasilkan laba, sehingga kemampuan perusahaan dalam melunasi pokok pinjaman dan membayar bunga semakin baik dan peringkat obligasinya akan tinggi. Berdasarkan teori sinyal, semakin tinggi peringkat obligasi memberikan sinyal bahwa probabilitas risiko kegagalan perusahaan dalam memenuhi kewajibannya semakin rendah. Dalam hasil penelitian Sari (2020) menunjukan bahwa apabila semakin tinggi tingkat profitabilitas perusahaan, maka semakin rendah risiko ketidakmampuan membayar (</w:t>
      </w:r>
      <w:r w:rsidR="006C21EC" w:rsidRPr="006C21EC">
        <w:rPr>
          <w:rFonts w:ascii="Times New Roman" w:hAnsi="Times New Roman" w:cs="Times New Roman"/>
          <w:i/>
          <w:iCs/>
          <w:sz w:val="24"/>
          <w:szCs w:val="24"/>
        </w:rPr>
        <w:t>default</w:t>
      </w:r>
      <w:r w:rsidR="006C21EC" w:rsidRPr="006C21EC">
        <w:rPr>
          <w:rFonts w:ascii="Times New Roman" w:hAnsi="Times New Roman" w:cs="Times New Roman"/>
          <w:sz w:val="24"/>
          <w:szCs w:val="24"/>
        </w:rPr>
        <w:t xml:space="preserve">) dan semakin baik peringkat yang diberikan terhadap perusahaan tersebut. Pada penelitian Ningsih dan Zaenal (2022) dalam penelitiannya menunjukan bahwa profitabilitas berpengaruh positif terhadap peringkat obligasi, hasil ini mendukung penelitian yang dilakukan Irene &amp; rousilitasuhendah (2020) menyatakan profitabilitas berpengaruh positif terhadap peringkat obligasi </w:t>
      </w:r>
      <w:r w:rsidR="006C21EC">
        <w:rPr>
          <w:rFonts w:ascii="Times New Roman" w:hAnsi="Times New Roman" w:cs="Times New Roman"/>
          <w:sz w:val="24"/>
          <w:szCs w:val="24"/>
        </w:rPr>
        <w:t xml:space="preserve"> </w:t>
      </w:r>
      <w:r w:rsidR="006C21EC" w:rsidRPr="006C21EC">
        <w:rPr>
          <w:rFonts w:ascii="Times New Roman" w:hAnsi="Times New Roman" w:cs="Times New Roman"/>
          <w:sz w:val="24"/>
          <w:szCs w:val="24"/>
        </w:rPr>
        <w:t xml:space="preserve">Berdasarkan uraian diatas, dapat ditarik hipotesis sebagai berikut: </w:t>
      </w:r>
    </w:p>
    <w:p w14:paraId="0A14B5C9" w14:textId="76C4739E" w:rsidR="006C21EC" w:rsidRPr="006C21EC" w:rsidRDefault="006C21EC" w:rsidP="007F478E">
      <w:pPr>
        <w:spacing w:line="240" w:lineRule="auto"/>
        <w:ind w:firstLine="270"/>
        <w:jc w:val="both"/>
        <w:rPr>
          <w:rFonts w:ascii="Times New Roman" w:hAnsi="Times New Roman" w:cs="Times New Roman"/>
          <w:sz w:val="24"/>
          <w:szCs w:val="24"/>
        </w:rPr>
      </w:pPr>
      <w:r w:rsidRPr="006C21EC">
        <w:rPr>
          <w:rFonts w:ascii="Times New Roman" w:hAnsi="Times New Roman" w:cs="Times New Roman"/>
          <w:sz w:val="24"/>
          <w:szCs w:val="24"/>
        </w:rPr>
        <w:t xml:space="preserve">H3: Rasio Profitabilitas berpengaruh positif terhadap peringkat obligasi </w:t>
      </w:r>
    </w:p>
    <w:p w14:paraId="578EA75A" w14:textId="77777777" w:rsidR="006C21EC" w:rsidRPr="006C21EC" w:rsidRDefault="006C21EC" w:rsidP="007F478E">
      <w:pPr>
        <w:spacing w:line="240" w:lineRule="auto"/>
        <w:jc w:val="both"/>
        <w:rPr>
          <w:rFonts w:ascii="Times New Roman" w:hAnsi="Times New Roman" w:cs="Times New Roman"/>
          <w:sz w:val="24"/>
          <w:szCs w:val="24"/>
        </w:rPr>
      </w:pPr>
      <w:r w:rsidRPr="006C21EC">
        <w:rPr>
          <w:rFonts w:ascii="Times New Roman" w:hAnsi="Times New Roman" w:cs="Times New Roman"/>
          <w:sz w:val="24"/>
          <w:szCs w:val="24"/>
        </w:rPr>
        <w:t xml:space="preserve">4. Pengaruh Rasio Aktivitas terhadap Peringkat Obligasi </w:t>
      </w:r>
    </w:p>
    <w:p w14:paraId="054FBB9E" w14:textId="69F0D78F" w:rsidR="006C21EC" w:rsidRPr="006C21EC" w:rsidRDefault="00CC22E9" w:rsidP="007F478E">
      <w:pPr>
        <w:spacing w:line="24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006C21EC" w:rsidRPr="006C21EC">
        <w:rPr>
          <w:rFonts w:ascii="Times New Roman" w:hAnsi="Times New Roman" w:cs="Times New Roman"/>
          <w:sz w:val="24"/>
          <w:szCs w:val="24"/>
        </w:rPr>
        <w:t xml:space="preserve">Berdasarkan teori sinyal, perusahaan dengan tingkat aktivitas yang tinggi dapat memberikan sinyal bahwa kemungkina besar obligasi perusahaan masuk dalam </w:t>
      </w:r>
      <w:r w:rsidR="006C21EC" w:rsidRPr="006C21EC">
        <w:rPr>
          <w:rFonts w:ascii="Times New Roman" w:hAnsi="Times New Roman" w:cs="Times New Roman"/>
          <w:i/>
          <w:iCs/>
          <w:sz w:val="24"/>
          <w:szCs w:val="24"/>
        </w:rPr>
        <w:t>investment grade</w:t>
      </w:r>
      <w:r w:rsidR="006C21EC" w:rsidRPr="006C21EC">
        <w:rPr>
          <w:rFonts w:ascii="Times New Roman" w:hAnsi="Times New Roman" w:cs="Times New Roman"/>
          <w:sz w:val="24"/>
          <w:szCs w:val="24"/>
        </w:rPr>
        <w:t>, karena dengan penjualan yang tinggi perusahaan akan mampu menghasilkan laba yang tinggi. Dengan laba yang tinggi perusahaan mampu untuk memenuhi segala kewajibannya kepada para investor. Pembayaran deviden yang tinggi dan bunga tepat pada waktunya, memberikan daya tarik investor untuk menanamkan investasi pada perusahaan. Semakin tinggi rasio aktivitas, semakin baik peringkat obligasi.</w:t>
      </w:r>
      <w:r w:rsidR="006C21EC" w:rsidRPr="006C21EC">
        <w:t xml:space="preserve"> </w:t>
      </w:r>
      <w:r w:rsidR="006C21EC" w:rsidRPr="006C21EC">
        <w:rPr>
          <w:rFonts w:ascii="Times New Roman" w:hAnsi="Times New Roman" w:cs="Times New Roman"/>
          <w:sz w:val="24"/>
          <w:szCs w:val="24"/>
        </w:rPr>
        <w:t>Perusahaan pemeringkat cenderung menggunakan rasio aktivitas sebagai variabel yang memengaruhi skala peringkat obligasi. Rasio aktivitas mengukur seberapa efektif manajemen dalam menggunakan sumber daya yang dimiliki perusahaan. Rasio aktivitas tinggi cenderung menghasilkan keuntungan daripada perusahaan dengan aktivitas rendah. Hal ini juga menunjukkan bahwa perusahaan dengan rasio aktivitas tinggi akan mampu memenuhi kewajibannya dengan lebih baik (Partha &amp; Yasa, 2016). Hal tersebut sejalan dengan penelitian Astuti, 2017, Dewi &amp; Suaryana, 2017 Prastiani, 2018, serta peneliti yang dilakukan Juardi &amp; Sueno, 2019 menyatakan rasio aktivitas mempengaruhi peringkat obligasi</w:t>
      </w:r>
      <w:r w:rsidR="006C21EC">
        <w:rPr>
          <w:rFonts w:ascii="Times New Roman" w:hAnsi="Times New Roman" w:cs="Times New Roman"/>
          <w:sz w:val="24"/>
          <w:szCs w:val="24"/>
        </w:rPr>
        <w:t xml:space="preserve">. </w:t>
      </w:r>
      <w:r w:rsidR="006C21EC" w:rsidRPr="006C21EC">
        <w:rPr>
          <w:rFonts w:ascii="Times New Roman" w:hAnsi="Times New Roman" w:cs="Times New Roman"/>
          <w:sz w:val="24"/>
          <w:szCs w:val="24"/>
        </w:rPr>
        <w:t xml:space="preserve">Berdasarkan uraian diatas, dapat ditarik hipotesis sebagai berikut: </w:t>
      </w:r>
    </w:p>
    <w:p w14:paraId="5EDD5AD0" w14:textId="584AA374" w:rsidR="006C21EC" w:rsidRPr="006C21EC" w:rsidRDefault="006C21EC" w:rsidP="007F47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21EC">
        <w:rPr>
          <w:rFonts w:ascii="Times New Roman" w:hAnsi="Times New Roman" w:cs="Times New Roman"/>
          <w:sz w:val="24"/>
          <w:szCs w:val="24"/>
        </w:rPr>
        <w:t xml:space="preserve">H4: Rasio Aktivitas berpengaruh terhadap peringkat obligas </w:t>
      </w:r>
    </w:p>
    <w:p w14:paraId="6CF1C32A" w14:textId="77777777" w:rsidR="006C21EC" w:rsidRPr="006C21EC" w:rsidRDefault="006C21EC" w:rsidP="007F478E">
      <w:pPr>
        <w:spacing w:line="240" w:lineRule="auto"/>
        <w:jc w:val="both"/>
        <w:rPr>
          <w:rFonts w:ascii="Times New Roman" w:hAnsi="Times New Roman" w:cs="Times New Roman"/>
          <w:sz w:val="24"/>
          <w:szCs w:val="24"/>
        </w:rPr>
      </w:pPr>
      <w:r w:rsidRPr="006C21EC">
        <w:rPr>
          <w:rFonts w:ascii="Times New Roman" w:hAnsi="Times New Roman" w:cs="Times New Roman"/>
          <w:sz w:val="24"/>
          <w:szCs w:val="24"/>
        </w:rPr>
        <w:t xml:space="preserve">5. Pengaruh </w:t>
      </w:r>
      <w:r w:rsidRPr="006C21EC">
        <w:rPr>
          <w:rFonts w:ascii="Times New Roman" w:hAnsi="Times New Roman" w:cs="Times New Roman"/>
          <w:i/>
          <w:iCs/>
          <w:sz w:val="24"/>
          <w:szCs w:val="24"/>
        </w:rPr>
        <w:t>Mark Value Ratio</w:t>
      </w:r>
      <w:r w:rsidRPr="006C21EC">
        <w:rPr>
          <w:rFonts w:ascii="Times New Roman" w:hAnsi="Times New Roman" w:cs="Times New Roman"/>
          <w:sz w:val="24"/>
          <w:szCs w:val="24"/>
        </w:rPr>
        <w:t xml:space="preserve"> terhadap peringkat obligasi </w:t>
      </w:r>
    </w:p>
    <w:p w14:paraId="11D907CA" w14:textId="75F264BA" w:rsidR="006C21EC" w:rsidRPr="006C21EC" w:rsidRDefault="00CC22E9" w:rsidP="007F478E">
      <w:pPr>
        <w:spacing w:line="240" w:lineRule="auto"/>
        <w:ind w:left="270"/>
        <w:jc w:val="both"/>
        <w:rPr>
          <w:rFonts w:ascii="Times New Roman" w:hAnsi="Times New Roman" w:cs="Times New Roman"/>
          <w:sz w:val="24"/>
          <w:szCs w:val="24"/>
        </w:rPr>
      </w:pPr>
      <w:r>
        <w:rPr>
          <w:rFonts w:ascii="Times New Roman" w:hAnsi="Times New Roman" w:cs="Times New Roman"/>
          <w:i/>
          <w:iCs/>
          <w:sz w:val="24"/>
          <w:szCs w:val="24"/>
        </w:rPr>
        <w:t xml:space="preserve">            </w:t>
      </w:r>
      <w:r w:rsidR="006C21EC" w:rsidRPr="006C21EC">
        <w:rPr>
          <w:rFonts w:ascii="Times New Roman" w:hAnsi="Times New Roman" w:cs="Times New Roman"/>
          <w:i/>
          <w:iCs/>
          <w:sz w:val="24"/>
          <w:szCs w:val="24"/>
        </w:rPr>
        <w:t>Mark Value Ratio</w:t>
      </w:r>
      <w:r w:rsidR="006C21EC" w:rsidRPr="006C21EC">
        <w:rPr>
          <w:rFonts w:ascii="Times New Roman" w:hAnsi="Times New Roman" w:cs="Times New Roman"/>
          <w:sz w:val="24"/>
          <w:szCs w:val="24"/>
        </w:rPr>
        <w:t xml:space="preserve"> atau nilai pasar yang mengukur harga pasar relative terhadap nilai buku yang diproksikan dengan PER. Berdasarkan teori sinyal Jika pertumbuhan perusahaan di masa mendatang semakin baik maka adanya default risk perusahaan dapat dikurangi, sehingga memberikan sinyal bahwa peringkat obligasi perusahaan akan semakin baik. Jadi semakin tinggi nilai pasar suatu perusahaan maka peringkat obligasinya akan semakin baik. Dalam hasil penelitian Rahmah et al (2021) menyatakan bahwa Market Value Ratio yang diproksikan dengan PER berpengaruh negatif terhadap peringkat obligasi. Berdasarkan uraian diatas, dapat ditarik hipotesis sebagai berikut: </w:t>
      </w:r>
    </w:p>
    <w:p w14:paraId="05F15087" w14:textId="37FF9CAC" w:rsidR="006C21EC" w:rsidRDefault="006C21EC" w:rsidP="007F478E">
      <w:pPr>
        <w:spacing w:line="240" w:lineRule="auto"/>
        <w:jc w:val="both"/>
        <w:rPr>
          <w:rFonts w:ascii="Times New Roman" w:hAnsi="Times New Roman" w:cs="Times New Roman"/>
          <w:sz w:val="24"/>
          <w:szCs w:val="24"/>
        </w:rPr>
      </w:pPr>
      <w:r w:rsidRPr="006C21EC">
        <w:rPr>
          <w:rFonts w:ascii="Times New Roman" w:hAnsi="Times New Roman" w:cs="Times New Roman"/>
          <w:i/>
          <w:iCs/>
          <w:sz w:val="24"/>
          <w:szCs w:val="24"/>
        </w:rPr>
        <w:t xml:space="preserve">    </w:t>
      </w:r>
      <w:r w:rsidRPr="006C21EC">
        <w:rPr>
          <w:rFonts w:ascii="Times New Roman" w:hAnsi="Times New Roman" w:cs="Times New Roman"/>
          <w:sz w:val="24"/>
          <w:szCs w:val="24"/>
        </w:rPr>
        <w:t>H5: Market Value Ratio berpengaruh negatif terhadap peringkat obligasi</w:t>
      </w:r>
    </w:p>
    <w:p w14:paraId="642A3DA3" w14:textId="438B772C" w:rsidR="00B01F7A" w:rsidRDefault="00B01F7A" w:rsidP="007F478E">
      <w:pPr>
        <w:spacing w:line="240" w:lineRule="auto"/>
        <w:jc w:val="both"/>
        <w:rPr>
          <w:rFonts w:ascii="Times New Roman" w:hAnsi="Times New Roman" w:cs="Times New Roman"/>
          <w:sz w:val="24"/>
          <w:szCs w:val="24"/>
        </w:rPr>
      </w:pPr>
    </w:p>
    <w:p w14:paraId="5867AE78" w14:textId="77777777" w:rsidR="00B01F7A" w:rsidRDefault="00B01F7A" w:rsidP="007F478E">
      <w:pPr>
        <w:spacing w:line="240" w:lineRule="auto"/>
        <w:jc w:val="both"/>
        <w:rPr>
          <w:rFonts w:ascii="Times New Roman" w:hAnsi="Times New Roman" w:cs="Times New Roman"/>
          <w:sz w:val="24"/>
          <w:szCs w:val="24"/>
        </w:rPr>
      </w:pPr>
    </w:p>
    <w:p w14:paraId="46F46E64" w14:textId="77777777" w:rsidR="006C21EC" w:rsidRDefault="006C21EC" w:rsidP="007F478E">
      <w:pPr>
        <w:pStyle w:val="ListParagraph"/>
        <w:spacing w:line="240" w:lineRule="auto"/>
        <w:ind w:left="0" w:hanging="79"/>
        <w:jc w:val="both"/>
        <w:rPr>
          <w:rFonts w:asciiTheme="majorBidi" w:hAnsiTheme="majorBidi" w:cstheme="majorBidi"/>
          <w:b/>
          <w:bCs/>
          <w:sz w:val="24"/>
          <w:szCs w:val="24"/>
          <w:lang w:val="id-ID"/>
        </w:rPr>
      </w:pPr>
      <w:r>
        <w:rPr>
          <w:rFonts w:asciiTheme="majorBidi" w:hAnsiTheme="majorBidi" w:cstheme="majorBidi"/>
          <w:b/>
          <w:bCs/>
          <w:sz w:val="24"/>
          <w:szCs w:val="24"/>
          <w:lang w:val="id-ID"/>
        </w:rPr>
        <w:t>Metodologi Penelitian</w:t>
      </w:r>
    </w:p>
    <w:p w14:paraId="2C3D9978" w14:textId="2AA00705" w:rsidR="006C21EC" w:rsidRPr="006C21EC" w:rsidRDefault="006C21EC" w:rsidP="007F478E">
      <w:pPr>
        <w:pStyle w:val="ListParagraph"/>
        <w:spacing w:line="240" w:lineRule="auto"/>
        <w:ind w:left="0" w:hanging="79"/>
        <w:jc w:val="both"/>
        <w:rPr>
          <w:rFonts w:asciiTheme="majorBidi" w:hAnsiTheme="majorBidi" w:cstheme="majorBidi"/>
          <w:b/>
          <w:bCs/>
          <w:sz w:val="24"/>
          <w:szCs w:val="24"/>
          <w:lang w:val="id-ID"/>
        </w:rPr>
      </w:pPr>
      <w:r>
        <w:rPr>
          <w:rFonts w:asciiTheme="majorBidi" w:hAnsiTheme="majorBidi" w:cstheme="majorBidi"/>
          <w:b/>
          <w:bCs/>
          <w:sz w:val="24"/>
          <w:szCs w:val="24"/>
          <w:lang w:val="id-ID"/>
        </w:rPr>
        <w:t>Populasi dan Sampel Penelitian</w:t>
      </w:r>
    </w:p>
    <w:p w14:paraId="710FDDD6" w14:textId="64F3DDFD" w:rsidR="006C21EC" w:rsidRPr="003D2290" w:rsidRDefault="00CC22E9" w:rsidP="007F478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C21EC" w:rsidRPr="00773AC8">
        <w:rPr>
          <w:rFonts w:ascii="Times New Roman" w:hAnsi="Times New Roman" w:cs="Times New Roman"/>
          <w:sz w:val="24"/>
          <w:szCs w:val="24"/>
        </w:rPr>
        <w:t xml:space="preserve">Menurut Sugiyono (2019) populasi adalah wilayah generalisasi yang terdiri atas objek </w:t>
      </w:r>
      <w:r w:rsidR="006C21EC">
        <w:rPr>
          <w:rFonts w:ascii="Times New Roman" w:hAnsi="Times New Roman" w:cs="Times New Roman"/>
          <w:sz w:val="24"/>
          <w:szCs w:val="24"/>
        </w:rPr>
        <w:t>atau</w:t>
      </w:r>
      <w:r w:rsidR="006C21EC" w:rsidRPr="00773AC8">
        <w:rPr>
          <w:rFonts w:ascii="Times New Roman" w:hAnsi="Times New Roman" w:cs="Times New Roman"/>
          <w:sz w:val="24"/>
          <w:szCs w:val="24"/>
        </w:rPr>
        <w:t xml:space="preserve"> subjek yang mempunyai kuantitas dan karakteristik tertentu yang ditetapkan oleh peneliti untuk dipelajari dan kemudian ditarik kesimpulannya</w:t>
      </w:r>
      <w:r w:rsidR="006C21EC">
        <w:rPr>
          <w:rFonts w:ascii="Times New Roman" w:hAnsi="Times New Roman" w:cs="Times New Roman"/>
          <w:sz w:val="24"/>
          <w:szCs w:val="24"/>
        </w:rPr>
        <w:t xml:space="preserve"> </w:t>
      </w:r>
      <w:r w:rsidR="006C21EC" w:rsidRPr="00773AC8">
        <w:rPr>
          <w:rFonts w:ascii="Times New Roman" w:hAnsi="Times New Roman" w:cs="Times New Roman"/>
          <w:sz w:val="24"/>
          <w:szCs w:val="24"/>
        </w:rPr>
        <w:t>Populasi dalam penelitian ini adalah Perusahaan</w:t>
      </w:r>
      <w:r w:rsidR="006C21EC">
        <w:rPr>
          <w:rFonts w:ascii="Times New Roman" w:hAnsi="Times New Roman" w:cs="Times New Roman"/>
          <w:sz w:val="24"/>
          <w:szCs w:val="24"/>
        </w:rPr>
        <w:t xml:space="preserve"> </w:t>
      </w:r>
      <w:r w:rsidR="006C21EC" w:rsidRPr="00773AC8">
        <w:rPr>
          <w:rFonts w:ascii="Times New Roman" w:hAnsi="Times New Roman" w:cs="Times New Roman"/>
          <w:sz w:val="24"/>
          <w:szCs w:val="24"/>
        </w:rPr>
        <w:t>Manufaktur yang terdaftar di Bursa Efek Indonesia (BEI) pada tahun 2018-2020</w:t>
      </w:r>
      <w:r w:rsidR="006C21EC">
        <w:rPr>
          <w:rFonts w:ascii="Times New Roman" w:hAnsi="Times New Roman" w:cs="Times New Roman"/>
          <w:sz w:val="24"/>
          <w:szCs w:val="24"/>
        </w:rPr>
        <w:t xml:space="preserve">. </w:t>
      </w:r>
      <w:r w:rsidR="006C21EC" w:rsidRPr="003D2290">
        <w:rPr>
          <w:rFonts w:ascii="Times New Roman" w:hAnsi="Times New Roman" w:cs="Times New Roman"/>
          <w:sz w:val="24"/>
          <w:szCs w:val="24"/>
        </w:rPr>
        <w:t>Menurut Sugiyono (2019) sampel adalah bagian dari jumlah dan</w:t>
      </w:r>
      <w:r w:rsidR="006C21EC">
        <w:rPr>
          <w:rFonts w:ascii="Times New Roman" w:hAnsi="Times New Roman" w:cs="Times New Roman"/>
          <w:sz w:val="24"/>
          <w:szCs w:val="24"/>
        </w:rPr>
        <w:t xml:space="preserve"> </w:t>
      </w:r>
      <w:r w:rsidR="006C21EC" w:rsidRPr="003D2290">
        <w:rPr>
          <w:rFonts w:ascii="Times New Roman" w:hAnsi="Times New Roman" w:cs="Times New Roman"/>
          <w:sz w:val="24"/>
          <w:szCs w:val="24"/>
        </w:rPr>
        <w:t>karakteristik yang dimiliki oleh populasi tersebut. Prosedur pengambilan sampel dengan menggunakan teknik purposive sampling Sugiyono (2019)</w:t>
      </w:r>
      <w:r w:rsidR="006C21EC">
        <w:rPr>
          <w:rFonts w:ascii="Times New Roman" w:hAnsi="Times New Roman" w:cs="Times New Roman"/>
          <w:sz w:val="24"/>
          <w:szCs w:val="24"/>
        </w:rPr>
        <w:t xml:space="preserve"> </w:t>
      </w:r>
      <w:r w:rsidR="006C21EC" w:rsidRPr="003D2290">
        <w:rPr>
          <w:rFonts w:ascii="Times New Roman" w:hAnsi="Times New Roman" w:cs="Times New Roman"/>
          <w:sz w:val="24"/>
          <w:szCs w:val="24"/>
        </w:rPr>
        <w:t xml:space="preserve">mengemukakan bahwa teknik </w:t>
      </w:r>
      <w:r w:rsidR="006C21EC" w:rsidRPr="00447B47">
        <w:rPr>
          <w:rFonts w:ascii="Times New Roman" w:hAnsi="Times New Roman" w:cs="Times New Roman"/>
          <w:i/>
          <w:iCs/>
          <w:sz w:val="24"/>
          <w:szCs w:val="24"/>
        </w:rPr>
        <w:t>purposive sampling</w:t>
      </w:r>
      <w:r w:rsidR="006C21EC" w:rsidRPr="003D2290">
        <w:rPr>
          <w:rFonts w:ascii="Times New Roman" w:hAnsi="Times New Roman" w:cs="Times New Roman"/>
          <w:sz w:val="24"/>
          <w:szCs w:val="24"/>
        </w:rPr>
        <w:t xml:space="preserve"> adalah teknik penentuan</w:t>
      </w:r>
      <w:r w:rsidR="006C21EC">
        <w:rPr>
          <w:rFonts w:ascii="Times New Roman" w:hAnsi="Times New Roman" w:cs="Times New Roman"/>
          <w:sz w:val="24"/>
          <w:szCs w:val="24"/>
        </w:rPr>
        <w:t xml:space="preserve"> </w:t>
      </w:r>
      <w:r w:rsidR="006C21EC" w:rsidRPr="003D2290">
        <w:rPr>
          <w:rFonts w:ascii="Times New Roman" w:hAnsi="Times New Roman" w:cs="Times New Roman"/>
          <w:sz w:val="24"/>
          <w:szCs w:val="24"/>
        </w:rPr>
        <w:t>sampel dengan pertimbangan tertentu. Pertimbangan yang digunakan adalah sampel yang diambil dari</w:t>
      </w:r>
    </w:p>
    <w:p w14:paraId="08BE3EDA" w14:textId="77777777" w:rsidR="006C21EC" w:rsidRPr="003D2290" w:rsidRDefault="006C21EC" w:rsidP="007F478E">
      <w:pPr>
        <w:pStyle w:val="ListParagraph"/>
        <w:numPr>
          <w:ilvl w:val="0"/>
          <w:numId w:val="5"/>
        </w:numPr>
        <w:spacing w:line="240" w:lineRule="auto"/>
        <w:ind w:left="360"/>
        <w:jc w:val="both"/>
        <w:rPr>
          <w:rFonts w:ascii="Times New Roman" w:hAnsi="Times New Roman" w:cs="Times New Roman"/>
          <w:sz w:val="24"/>
          <w:szCs w:val="24"/>
        </w:rPr>
      </w:pPr>
      <w:r w:rsidRPr="003F6788">
        <w:rPr>
          <w:rFonts w:ascii="Times New Roman" w:hAnsi="Times New Roman" w:cs="Times New Roman"/>
          <w:sz w:val="24"/>
          <w:szCs w:val="24"/>
        </w:rPr>
        <w:t>Perusahaan manufaktur yang terdaftar di Bursa Efek Indonesia (BEI)</w:t>
      </w:r>
      <w:r>
        <w:rPr>
          <w:rFonts w:ascii="Times New Roman" w:hAnsi="Times New Roman" w:cs="Times New Roman"/>
          <w:sz w:val="24"/>
          <w:szCs w:val="24"/>
        </w:rPr>
        <w:t xml:space="preserve"> </w:t>
      </w:r>
      <w:r w:rsidRPr="003D2290">
        <w:rPr>
          <w:rFonts w:ascii="Times New Roman" w:hAnsi="Times New Roman" w:cs="Times New Roman"/>
          <w:sz w:val="24"/>
          <w:szCs w:val="24"/>
        </w:rPr>
        <w:t>selama periode 2018-2020</w:t>
      </w:r>
    </w:p>
    <w:p w14:paraId="057DD816" w14:textId="77777777" w:rsidR="006C21EC" w:rsidRPr="003D2290" w:rsidRDefault="006C21EC" w:rsidP="007F478E">
      <w:pPr>
        <w:pStyle w:val="ListParagraph"/>
        <w:numPr>
          <w:ilvl w:val="0"/>
          <w:numId w:val="5"/>
        </w:numPr>
        <w:spacing w:line="240" w:lineRule="auto"/>
        <w:ind w:left="360"/>
        <w:jc w:val="both"/>
        <w:rPr>
          <w:rFonts w:ascii="Times New Roman" w:hAnsi="Times New Roman" w:cs="Times New Roman"/>
          <w:sz w:val="24"/>
          <w:szCs w:val="24"/>
        </w:rPr>
      </w:pPr>
      <w:r w:rsidRPr="003F6788">
        <w:rPr>
          <w:rFonts w:ascii="Times New Roman" w:hAnsi="Times New Roman" w:cs="Times New Roman"/>
          <w:sz w:val="24"/>
          <w:szCs w:val="24"/>
        </w:rPr>
        <w:t xml:space="preserve">Perusahaan manufaktur yang peringkat obligasinya diumumkan oleh PT. </w:t>
      </w:r>
      <w:r w:rsidRPr="003D2290">
        <w:rPr>
          <w:rFonts w:ascii="Times New Roman" w:hAnsi="Times New Roman" w:cs="Times New Roman"/>
          <w:sz w:val="24"/>
          <w:szCs w:val="24"/>
        </w:rPr>
        <w:t>PEFINDO pada periode 1 januari 2018 sampai 31 Desember 2020</w:t>
      </w:r>
    </w:p>
    <w:p w14:paraId="47D781E2" w14:textId="77777777" w:rsidR="006C21EC" w:rsidRPr="003F6788" w:rsidRDefault="006C21EC" w:rsidP="007F478E">
      <w:pPr>
        <w:pStyle w:val="ListParagraph"/>
        <w:numPr>
          <w:ilvl w:val="0"/>
          <w:numId w:val="5"/>
        </w:numPr>
        <w:spacing w:line="240" w:lineRule="auto"/>
        <w:ind w:left="360"/>
        <w:jc w:val="both"/>
        <w:rPr>
          <w:rFonts w:ascii="Times New Roman" w:hAnsi="Times New Roman" w:cs="Times New Roman"/>
          <w:sz w:val="24"/>
          <w:szCs w:val="24"/>
        </w:rPr>
      </w:pPr>
      <w:r w:rsidRPr="003F6788">
        <w:rPr>
          <w:rFonts w:ascii="Times New Roman" w:hAnsi="Times New Roman" w:cs="Times New Roman"/>
          <w:sz w:val="24"/>
          <w:szCs w:val="24"/>
        </w:rPr>
        <w:t>Perusahaan manufaktur menerbitkan laporan keuangan secara berturutturut tahun 2018-2020.</w:t>
      </w:r>
    </w:p>
    <w:p w14:paraId="643EEAA4" w14:textId="7CB0A086" w:rsidR="006C21EC" w:rsidRPr="0051116C" w:rsidRDefault="006C21EC" w:rsidP="007F478E">
      <w:pPr>
        <w:pStyle w:val="ListParagraph"/>
        <w:numPr>
          <w:ilvl w:val="0"/>
          <w:numId w:val="5"/>
        </w:numPr>
        <w:spacing w:line="240" w:lineRule="auto"/>
        <w:ind w:left="360"/>
        <w:jc w:val="both"/>
        <w:rPr>
          <w:rFonts w:ascii="Times New Roman" w:hAnsi="Times New Roman" w:cs="Times New Roman"/>
          <w:sz w:val="24"/>
          <w:szCs w:val="24"/>
        </w:rPr>
      </w:pPr>
      <w:r w:rsidRPr="003F6788">
        <w:rPr>
          <w:rFonts w:ascii="Times New Roman" w:hAnsi="Times New Roman" w:cs="Times New Roman"/>
          <w:sz w:val="24"/>
          <w:szCs w:val="24"/>
        </w:rPr>
        <w:t xml:space="preserve">Memiliki data berupa laporan keuangan lengkap yang dibutuhkan dan </w:t>
      </w:r>
      <w:r w:rsidRPr="003D2290">
        <w:rPr>
          <w:rFonts w:ascii="Times New Roman" w:hAnsi="Times New Roman" w:cs="Times New Roman"/>
          <w:sz w:val="24"/>
          <w:szCs w:val="24"/>
        </w:rPr>
        <w:t>semua data yang diperlukan dalam penelitian ini</w:t>
      </w:r>
      <w:r>
        <w:rPr>
          <w:rFonts w:ascii="Times New Roman" w:hAnsi="Times New Roman" w:cs="Times New Roman"/>
          <w:sz w:val="24"/>
          <w:szCs w:val="24"/>
        </w:rPr>
        <w:t>.</w:t>
      </w:r>
    </w:p>
    <w:p w14:paraId="3F12315B" w14:textId="39EFFCBD" w:rsidR="006C21EC" w:rsidRDefault="006C21EC" w:rsidP="007F478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Teknik Pengumpulan Data</w:t>
      </w:r>
    </w:p>
    <w:p w14:paraId="645B6F44" w14:textId="6AC9EC33" w:rsidR="006C21EC" w:rsidRPr="006C21EC" w:rsidRDefault="00CC22E9" w:rsidP="007F47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21EC" w:rsidRPr="006C21EC">
        <w:rPr>
          <w:rFonts w:ascii="Times New Roman" w:hAnsi="Times New Roman" w:cs="Times New Roman"/>
          <w:sz w:val="24"/>
          <w:szCs w:val="24"/>
        </w:rPr>
        <w:t>Metode pengumpulan data dalam penelitian ini menggunakan metode dokumentasi. Metode dokumentasi adalah metode pengumpulan data dengan menggunakan peristiwa yang sudah berlalu yang bentuknya berupa tulisan, gambar, atau karya-karya monumental dari seseorang Penelitian ini menggunakan data sekunder, yaitu data yang diperoleh bukan langsung dari sumbernya. Data peringkat obligasi perusahaan yang digunakan dalam penelitian ini diperoleh dari website PT. PEFINDO, Bursa Efek Indonesia, dan Jurnal-jurnal.</w:t>
      </w:r>
    </w:p>
    <w:p w14:paraId="0165F6EC" w14:textId="4BCE31EE" w:rsidR="006C21EC" w:rsidRPr="006C21EC" w:rsidRDefault="006C21EC" w:rsidP="007F478E">
      <w:pPr>
        <w:spacing w:line="240" w:lineRule="auto"/>
        <w:outlineLvl w:val="1"/>
        <w:rPr>
          <w:rFonts w:ascii="Times New Roman" w:hAnsi="Times New Roman" w:cs="Times New Roman"/>
          <w:b/>
          <w:bCs/>
          <w:sz w:val="24"/>
          <w:szCs w:val="24"/>
        </w:rPr>
      </w:pPr>
      <w:bookmarkStart w:id="5" w:name="_Toc108042102"/>
      <w:bookmarkStart w:id="6" w:name="_Toc108074877"/>
      <w:r w:rsidRPr="006C21EC">
        <w:rPr>
          <w:rFonts w:ascii="Times New Roman" w:hAnsi="Times New Roman" w:cs="Times New Roman"/>
          <w:b/>
          <w:bCs/>
          <w:sz w:val="24"/>
          <w:szCs w:val="24"/>
        </w:rPr>
        <w:t>Definisi Operasional</w:t>
      </w:r>
      <w:bookmarkEnd w:id="5"/>
      <w:bookmarkEnd w:id="6"/>
      <w:r w:rsidRPr="006C21EC">
        <w:rPr>
          <w:rFonts w:ascii="Times New Roman" w:hAnsi="Times New Roman" w:cs="Times New Roman"/>
          <w:b/>
          <w:bCs/>
          <w:sz w:val="24"/>
          <w:szCs w:val="24"/>
        </w:rPr>
        <w:t xml:space="preserve"> </w:t>
      </w:r>
    </w:p>
    <w:p w14:paraId="2DE01F58" w14:textId="4AF466BF" w:rsidR="00E452CF" w:rsidRDefault="00E452CF" w:rsidP="007F478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453CBC">
        <w:rPr>
          <w:rFonts w:ascii="Times New Roman" w:hAnsi="Times New Roman" w:cs="Times New Roman"/>
          <w:sz w:val="24"/>
          <w:szCs w:val="24"/>
        </w:rPr>
        <w:t xml:space="preserve"> </w:t>
      </w:r>
      <w:r w:rsidR="006C21EC" w:rsidRPr="006C21EC">
        <w:rPr>
          <w:rFonts w:ascii="Times New Roman" w:hAnsi="Times New Roman" w:cs="Times New Roman"/>
          <w:sz w:val="24"/>
          <w:szCs w:val="24"/>
        </w:rPr>
        <w:t>Peringkat Obligasi</w:t>
      </w:r>
      <w:r w:rsidR="007A33A2">
        <w:rPr>
          <w:rFonts w:ascii="Times New Roman" w:hAnsi="Times New Roman" w:cs="Times New Roman"/>
          <w:sz w:val="24"/>
          <w:szCs w:val="24"/>
        </w:rPr>
        <w:t xml:space="preserve"> </w:t>
      </w:r>
    </w:p>
    <w:p w14:paraId="19EE0002" w14:textId="1C9D297B" w:rsidR="00E452CF" w:rsidRDefault="00880E99" w:rsidP="007F478E">
      <w:pPr>
        <w:spacing w:line="240" w:lineRule="auto"/>
        <w:ind w:left="270" w:firstLine="45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C21EC" w:rsidRPr="006C21EC">
        <w:rPr>
          <w:rFonts w:ascii="Times New Roman" w:hAnsi="Times New Roman" w:cs="Times New Roman"/>
          <w:sz w:val="24"/>
          <w:szCs w:val="24"/>
        </w:rPr>
        <w:t xml:space="preserve">Peringkat Obligasi merupakan pernyataan yang mengemukakan tingkat keamanan suatu obligasi. Peringkat Obligasi secara umum terbagi menjadi dua peringkat yaitu </w:t>
      </w:r>
      <w:r w:rsidR="006C21EC" w:rsidRPr="006C21EC">
        <w:rPr>
          <w:rFonts w:ascii="Times New Roman" w:hAnsi="Times New Roman" w:cs="Times New Roman"/>
          <w:i/>
          <w:iCs/>
          <w:sz w:val="24"/>
          <w:szCs w:val="24"/>
        </w:rPr>
        <w:t>Investment Grade</w:t>
      </w:r>
      <w:r w:rsidR="006C21EC" w:rsidRPr="006C21EC">
        <w:rPr>
          <w:rFonts w:ascii="Times New Roman" w:hAnsi="Times New Roman" w:cs="Times New Roman"/>
          <w:sz w:val="24"/>
          <w:szCs w:val="24"/>
        </w:rPr>
        <w:t xml:space="preserve"> (AAA, AA, A, BBB) dan </w:t>
      </w:r>
      <w:r w:rsidR="006C21EC" w:rsidRPr="006C21EC">
        <w:rPr>
          <w:rFonts w:ascii="Times New Roman" w:hAnsi="Times New Roman" w:cs="Times New Roman"/>
          <w:i/>
          <w:iCs/>
          <w:sz w:val="24"/>
          <w:szCs w:val="24"/>
        </w:rPr>
        <w:t>Non Investment Grade</w:t>
      </w:r>
      <w:r w:rsidR="006C21EC" w:rsidRPr="006C21EC">
        <w:rPr>
          <w:rFonts w:ascii="Times New Roman" w:hAnsi="Times New Roman" w:cs="Times New Roman"/>
          <w:sz w:val="24"/>
          <w:szCs w:val="24"/>
        </w:rPr>
        <w:t xml:space="preserve"> (BB, B, CCC, D). Pengukuran peringkat obligasi dalam penelitian ini dilakukan dengan memberi nilai pada masing-masing peringkat obligasi dan disesuaikan dengan peringkat obligasi yang dikeluarkan oleh PT.PEFINDO. Nilai terendah diberikan oleh peringkat obligasi terendah dan nilai tertinggi diberikan oleh peringkat obligasi tertinggi. Variabel ini dinyatakan dengan variabel dummy yaitu pemberian kode bernilai 1 bila perusahaan memiliki peringkat </w:t>
      </w:r>
      <w:r w:rsidR="006C21EC" w:rsidRPr="006C21EC">
        <w:rPr>
          <w:rFonts w:ascii="Times New Roman" w:hAnsi="Times New Roman" w:cs="Times New Roman"/>
          <w:i/>
          <w:iCs/>
          <w:sz w:val="24"/>
          <w:szCs w:val="24"/>
        </w:rPr>
        <w:t>Investment Grade</w:t>
      </w:r>
      <w:r w:rsidR="006C21EC" w:rsidRPr="006C21EC">
        <w:rPr>
          <w:rFonts w:ascii="Times New Roman" w:hAnsi="Times New Roman" w:cs="Times New Roman"/>
          <w:sz w:val="24"/>
          <w:szCs w:val="24"/>
        </w:rPr>
        <w:t xml:space="preserve"> (AAA, AA, A, BBB) dan bernilai 0 bila memiliki peringkat </w:t>
      </w:r>
      <w:r w:rsidR="006C21EC" w:rsidRPr="006C21EC">
        <w:rPr>
          <w:rFonts w:ascii="Times New Roman" w:hAnsi="Times New Roman" w:cs="Times New Roman"/>
          <w:i/>
          <w:iCs/>
          <w:sz w:val="24"/>
          <w:szCs w:val="24"/>
        </w:rPr>
        <w:t>Non Investment Grade</w:t>
      </w:r>
      <w:r w:rsidR="006C21EC" w:rsidRPr="006C21EC">
        <w:rPr>
          <w:rFonts w:ascii="Times New Roman" w:hAnsi="Times New Roman" w:cs="Times New Roman"/>
          <w:sz w:val="24"/>
          <w:szCs w:val="24"/>
        </w:rPr>
        <w:t xml:space="preserve"> (BB, B, CCC, D)</w:t>
      </w:r>
    </w:p>
    <w:p w14:paraId="544D1F23" w14:textId="2DB0582F" w:rsidR="00B01F7A" w:rsidRDefault="00B01F7A" w:rsidP="007F478E">
      <w:pPr>
        <w:spacing w:line="240" w:lineRule="auto"/>
        <w:ind w:left="270" w:firstLine="450"/>
        <w:contextualSpacing/>
        <w:jc w:val="both"/>
        <w:rPr>
          <w:rFonts w:ascii="Times New Roman" w:hAnsi="Times New Roman" w:cs="Times New Roman"/>
          <w:sz w:val="24"/>
          <w:szCs w:val="24"/>
        </w:rPr>
      </w:pPr>
    </w:p>
    <w:p w14:paraId="6133CE13" w14:textId="1B75A84A" w:rsidR="00B01F7A" w:rsidRDefault="00B01F7A" w:rsidP="007F478E">
      <w:pPr>
        <w:spacing w:line="240" w:lineRule="auto"/>
        <w:ind w:left="270" w:firstLine="450"/>
        <w:contextualSpacing/>
        <w:jc w:val="both"/>
        <w:rPr>
          <w:rFonts w:ascii="Times New Roman" w:hAnsi="Times New Roman" w:cs="Times New Roman"/>
          <w:sz w:val="24"/>
          <w:szCs w:val="24"/>
        </w:rPr>
      </w:pPr>
    </w:p>
    <w:p w14:paraId="0BC5DC41" w14:textId="77777777" w:rsidR="00B01F7A" w:rsidRDefault="00B01F7A" w:rsidP="007F478E">
      <w:pPr>
        <w:spacing w:line="240" w:lineRule="auto"/>
        <w:ind w:left="270" w:firstLine="450"/>
        <w:contextualSpacing/>
        <w:jc w:val="both"/>
        <w:rPr>
          <w:rFonts w:ascii="Times New Roman" w:hAnsi="Times New Roman" w:cs="Times New Roman"/>
          <w:sz w:val="24"/>
          <w:szCs w:val="24"/>
        </w:rPr>
      </w:pPr>
    </w:p>
    <w:p w14:paraId="35EFCA0D" w14:textId="0DF82B03" w:rsidR="00E452CF" w:rsidRPr="00CC197B" w:rsidRDefault="00E452CF" w:rsidP="007F478E">
      <w:pPr>
        <w:spacing w:line="240" w:lineRule="auto"/>
        <w:jc w:val="both"/>
        <w:rPr>
          <w:rFonts w:ascii="Times New Roman" w:hAnsi="Times New Roman" w:cs="Times New Roman"/>
          <w:sz w:val="24"/>
          <w:szCs w:val="24"/>
        </w:rPr>
      </w:pPr>
      <w:r w:rsidRPr="00CC197B">
        <w:rPr>
          <w:rFonts w:ascii="Times New Roman" w:hAnsi="Times New Roman" w:cs="Times New Roman"/>
          <w:sz w:val="24"/>
          <w:szCs w:val="24"/>
        </w:rPr>
        <w:t>2</w:t>
      </w:r>
      <w:r>
        <w:rPr>
          <w:rFonts w:ascii="Times New Roman" w:hAnsi="Times New Roman" w:cs="Times New Roman"/>
          <w:sz w:val="24"/>
          <w:szCs w:val="24"/>
        </w:rPr>
        <w:t xml:space="preserve">. </w:t>
      </w:r>
      <w:r w:rsidRPr="00CC197B">
        <w:rPr>
          <w:rFonts w:ascii="Times New Roman" w:hAnsi="Times New Roman" w:cs="Times New Roman"/>
          <w:sz w:val="24"/>
          <w:szCs w:val="24"/>
        </w:rPr>
        <w:t>Rasio So</w:t>
      </w:r>
      <w:r>
        <w:rPr>
          <w:rFonts w:ascii="Times New Roman" w:hAnsi="Times New Roman" w:cs="Times New Roman"/>
          <w:sz w:val="24"/>
          <w:szCs w:val="24"/>
        </w:rPr>
        <w:t>l</w:t>
      </w:r>
      <w:r w:rsidRPr="00CC197B">
        <w:rPr>
          <w:rFonts w:ascii="Times New Roman" w:hAnsi="Times New Roman" w:cs="Times New Roman"/>
          <w:sz w:val="24"/>
          <w:szCs w:val="24"/>
        </w:rPr>
        <w:t xml:space="preserve">vabilitas </w:t>
      </w:r>
    </w:p>
    <w:p w14:paraId="4B272964" w14:textId="776F058D" w:rsidR="00E452CF" w:rsidRDefault="00880E99" w:rsidP="007F478E">
      <w:pPr>
        <w:pStyle w:val="ListParagraph"/>
        <w:tabs>
          <w:tab w:val="left" w:pos="630"/>
        </w:tabs>
        <w:spacing w:line="24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00E452CF" w:rsidRPr="00CC197B">
        <w:rPr>
          <w:rFonts w:ascii="Times New Roman" w:hAnsi="Times New Roman" w:cs="Times New Roman"/>
          <w:sz w:val="24"/>
          <w:szCs w:val="24"/>
        </w:rPr>
        <w:t>Solvabilitas merupakan kemampuan perusahaan untuk membayar kewajiban jangka pendek dan jangka panjangnya atau kemampuan untuk memenuhi segala kewajiban finansialnya apabila perusahaan tersebut  pada saat itu dilikuidasi. Dengan demikian solvabilitas adalah kemampuan suatu perusahaan membayar semua kewajiban atau utang</w:t>
      </w:r>
      <w:r w:rsidR="00E452CF">
        <w:rPr>
          <w:rFonts w:ascii="Times New Roman" w:hAnsi="Times New Roman" w:cs="Times New Roman"/>
          <w:sz w:val="24"/>
          <w:szCs w:val="24"/>
        </w:rPr>
        <w:t>-</w:t>
      </w:r>
      <w:r w:rsidR="00E452CF" w:rsidRPr="00CC197B">
        <w:rPr>
          <w:rFonts w:ascii="Times New Roman" w:hAnsi="Times New Roman" w:cs="Times New Roman"/>
          <w:sz w:val="24"/>
          <w:szCs w:val="24"/>
        </w:rPr>
        <w:t xml:space="preserve">utangnya baik jangka pendek maupun jangka panjang yang telah jatuh tempo. Rasio solvabilitas diproksikan dengan </w:t>
      </w:r>
      <w:r w:rsidR="00E452CF" w:rsidRPr="004B1CB9">
        <w:rPr>
          <w:rFonts w:ascii="Times New Roman" w:hAnsi="Times New Roman" w:cs="Times New Roman"/>
          <w:i/>
          <w:iCs/>
          <w:sz w:val="24"/>
          <w:szCs w:val="24"/>
        </w:rPr>
        <w:t>Debt to Equity Ratio</w:t>
      </w:r>
      <w:r w:rsidR="00E452CF" w:rsidRPr="00CC197B">
        <w:rPr>
          <w:rFonts w:ascii="Times New Roman" w:hAnsi="Times New Roman" w:cs="Times New Roman"/>
          <w:sz w:val="24"/>
          <w:szCs w:val="24"/>
        </w:rPr>
        <w:t xml:space="preserve"> (DER). DER digunakan untuk mengukur rasio utang terhadap ekuitas. Rumus untuk menghitung Rasio Solvabilitas adalah sebagai berikut: </w:t>
      </w:r>
    </w:p>
    <w:p w14:paraId="571C6DDA" w14:textId="77777777" w:rsidR="00D16AAE" w:rsidRDefault="00E452CF" w:rsidP="007F478E">
      <w:pPr>
        <w:spacing w:line="240" w:lineRule="auto"/>
        <w:jc w:val="both"/>
        <w:rPr>
          <w:rFonts w:ascii="Times New Roman" w:eastAsiaTheme="minorEastAsia"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m:oMath>
        <m:r>
          <w:rPr>
            <w:rFonts w:ascii="Cambria Math" w:hAnsi="Cambria Math" w:cs="Cambria Math"/>
            <w:sz w:val="28"/>
            <w:szCs w:val="28"/>
          </w:rPr>
          <m:t>DER</m:t>
        </m:r>
        <m:r>
          <m:rPr>
            <m:sty m:val="p"/>
          </m:rPr>
          <w:rPr>
            <w:rFonts w:ascii="Cambria Math" w:hAnsi="Cambria Math" w:cs="Cambria Math"/>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Total hutang</m:t>
            </m:r>
            <m:r>
              <w:rPr>
                <w:rFonts w:ascii="Cambria Math" w:hAnsi="Cambria Math" w:cs="Times New Roman"/>
                <w:sz w:val="28"/>
                <w:szCs w:val="28"/>
              </w:rPr>
              <m:t xml:space="preserve"> (Total Debt) </m:t>
            </m:r>
          </m:num>
          <m:den>
            <m:r>
              <m:rPr>
                <m:sty m:val="p"/>
              </m:rPr>
              <w:rPr>
                <w:rFonts w:ascii="Cambria Math" w:hAnsi="Cambria Math" w:cs="Times New Roman"/>
                <w:sz w:val="28"/>
                <w:szCs w:val="28"/>
              </w:rPr>
              <m:t>Total Ekuitas</m:t>
            </m:r>
            <m:r>
              <w:rPr>
                <w:rFonts w:ascii="Cambria Math" w:hAnsi="Cambria Math" w:cs="Times New Roman"/>
                <w:sz w:val="28"/>
                <w:szCs w:val="28"/>
              </w:rPr>
              <m:t xml:space="preserve"> ( Total Equity)</m:t>
            </m:r>
          </m:den>
        </m:f>
      </m:oMath>
    </w:p>
    <w:p w14:paraId="196DE17C" w14:textId="7FDB1A67" w:rsidR="00E452CF" w:rsidRPr="00E452CF" w:rsidRDefault="00E452CF" w:rsidP="007F478E">
      <w:pPr>
        <w:spacing w:line="240" w:lineRule="auto"/>
        <w:jc w:val="both"/>
        <w:rPr>
          <w:rFonts w:ascii="Times New Roman" w:eastAsiaTheme="minorEastAsia" w:hAnsi="Times New Roman" w:cs="Times New Roman"/>
          <w:sz w:val="28"/>
          <w:szCs w:val="28"/>
        </w:rPr>
      </w:pPr>
      <w:r w:rsidRPr="009E72DE">
        <w:rPr>
          <w:rFonts w:ascii="Times New Roman" w:hAnsi="Times New Roman" w:cs="Times New Roman"/>
          <w:sz w:val="24"/>
          <w:szCs w:val="24"/>
        </w:rPr>
        <w:t>3.</w:t>
      </w:r>
      <w:r w:rsidR="00453CBC">
        <w:rPr>
          <w:rFonts w:ascii="Times New Roman" w:hAnsi="Times New Roman" w:cs="Times New Roman"/>
          <w:sz w:val="24"/>
          <w:szCs w:val="24"/>
        </w:rPr>
        <w:t xml:space="preserve"> </w:t>
      </w:r>
      <w:r w:rsidRPr="009E72DE">
        <w:rPr>
          <w:rFonts w:ascii="Times New Roman" w:hAnsi="Times New Roman" w:cs="Times New Roman"/>
          <w:sz w:val="24"/>
          <w:szCs w:val="24"/>
        </w:rPr>
        <w:t xml:space="preserve">Rasio Likuiditas </w:t>
      </w:r>
    </w:p>
    <w:p w14:paraId="0FB335CE" w14:textId="0F62DE3D" w:rsidR="00E452CF" w:rsidRDefault="00880E99" w:rsidP="007F478E">
      <w:pPr>
        <w:spacing w:line="24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00E452CF" w:rsidRPr="009E72DE">
        <w:rPr>
          <w:rFonts w:ascii="Times New Roman" w:hAnsi="Times New Roman" w:cs="Times New Roman"/>
          <w:sz w:val="24"/>
          <w:szCs w:val="24"/>
        </w:rPr>
        <w:t>Rasio Likuiditas merupakan ukuran perusahaan untuk mengetahui</w:t>
      </w:r>
      <w:r w:rsidR="00E452CF">
        <w:rPr>
          <w:rFonts w:ascii="Times New Roman" w:hAnsi="Times New Roman" w:cs="Times New Roman"/>
          <w:sz w:val="24"/>
          <w:szCs w:val="24"/>
        </w:rPr>
        <w:t xml:space="preserve"> </w:t>
      </w:r>
      <w:r w:rsidR="00E452CF" w:rsidRPr="009E72DE">
        <w:rPr>
          <w:rFonts w:ascii="Times New Roman" w:hAnsi="Times New Roman" w:cs="Times New Roman"/>
          <w:sz w:val="24"/>
          <w:szCs w:val="24"/>
        </w:rPr>
        <w:t>kemampuan perusahaa dalam membayar kewajiban finansial jangka</w:t>
      </w:r>
      <w:r w:rsidR="00E452CF">
        <w:rPr>
          <w:rFonts w:ascii="Times New Roman" w:hAnsi="Times New Roman" w:cs="Times New Roman"/>
          <w:sz w:val="24"/>
          <w:szCs w:val="24"/>
        </w:rPr>
        <w:t xml:space="preserve"> </w:t>
      </w:r>
      <w:r w:rsidR="00E452CF" w:rsidRPr="009E72DE">
        <w:rPr>
          <w:rFonts w:ascii="Times New Roman" w:hAnsi="Times New Roman" w:cs="Times New Roman"/>
          <w:sz w:val="24"/>
          <w:szCs w:val="24"/>
        </w:rPr>
        <w:t>pendek tepat pada waktunya. Makin tinggi tingkat rasio likuiditas suatu</w:t>
      </w:r>
      <w:r w:rsidR="00E452CF">
        <w:rPr>
          <w:rFonts w:ascii="Times New Roman" w:hAnsi="Times New Roman" w:cs="Times New Roman"/>
          <w:sz w:val="24"/>
          <w:szCs w:val="24"/>
        </w:rPr>
        <w:t xml:space="preserve"> </w:t>
      </w:r>
      <w:r w:rsidR="00E452CF" w:rsidRPr="009E72DE">
        <w:rPr>
          <w:rFonts w:ascii="Times New Roman" w:hAnsi="Times New Roman" w:cs="Times New Roman"/>
          <w:sz w:val="24"/>
          <w:szCs w:val="24"/>
        </w:rPr>
        <w:t>perusahaan, maka makin tinggi posisi likuiditas perusahaan tersebut.</w:t>
      </w:r>
      <w:r w:rsidR="00E452CF">
        <w:rPr>
          <w:rFonts w:ascii="Times New Roman" w:hAnsi="Times New Roman" w:cs="Times New Roman"/>
          <w:sz w:val="24"/>
          <w:szCs w:val="24"/>
        </w:rPr>
        <w:t xml:space="preserve"> </w:t>
      </w:r>
      <w:r w:rsidR="00E452CF" w:rsidRPr="009E72DE">
        <w:rPr>
          <w:rFonts w:ascii="Times New Roman" w:hAnsi="Times New Roman" w:cs="Times New Roman"/>
          <w:sz w:val="24"/>
          <w:szCs w:val="24"/>
        </w:rPr>
        <w:t>Tingkat likuiditas dapat menjadi salah satu faktor penting dalam</w:t>
      </w:r>
      <w:r w:rsidR="00E452CF">
        <w:rPr>
          <w:rFonts w:ascii="Times New Roman" w:hAnsi="Times New Roman" w:cs="Times New Roman"/>
          <w:sz w:val="24"/>
          <w:szCs w:val="24"/>
        </w:rPr>
        <w:t xml:space="preserve"> </w:t>
      </w:r>
      <w:r w:rsidR="00E452CF" w:rsidRPr="009E72DE">
        <w:rPr>
          <w:rFonts w:ascii="Times New Roman" w:hAnsi="Times New Roman" w:cs="Times New Roman"/>
          <w:sz w:val="24"/>
          <w:szCs w:val="24"/>
        </w:rPr>
        <w:t>peringkat obligasi. Semakin tinggi likuiditas perusahaan, maka semakin</w:t>
      </w:r>
      <w:r w:rsidR="00E452CF">
        <w:rPr>
          <w:rFonts w:ascii="Times New Roman" w:hAnsi="Times New Roman" w:cs="Times New Roman"/>
          <w:sz w:val="24"/>
          <w:szCs w:val="24"/>
        </w:rPr>
        <w:t xml:space="preserve"> </w:t>
      </w:r>
      <w:r w:rsidR="00E452CF" w:rsidRPr="009E72DE">
        <w:rPr>
          <w:rFonts w:ascii="Times New Roman" w:hAnsi="Times New Roman" w:cs="Times New Roman"/>
          <w:sz w:val="24"/>
          <w:szCs w:val="24"/>
        </w:rPr>
        <w:t>baik kemungkinan peringkat perusahaan tersebut. Salah satu alat untuk</w:t>
      </w:r>
      <w:r w:rsidR="00E452CF">
        <w:rPr>
          <w:rFonts w:ascii="Times New Roman" w:hAnsi="Times New Roman" w:cs="Times New Roman"/>
          <w:sz w:val="24"/>
          <w:szCs w:val="24"/>
        </w:rPr>
        <w:t xml:space="preserve"> </w:t>
      </w:r>
      <w:r w:rsidR="00E452CF" w:rsidRPr="009E72DE">
        <w:rPr>
          <w:rFonts w:ascii="Times New Roman" w:hAnsi="Times New Roman" w:cs="Times New Roman"/>
          <w:sz w:val="24"/>
          <w:szCs w:val="24"/>
        </w:rPr>
        <w:t xml:space="preserve">mengukur Likuiditas suatu perusahaan dapat menggunakan </w:t>
      </w:r>
      <w:r w:rsidR="00E452CF" w:rsidRPr="00CD6083">
        <w:rPr>
          <w:rFonts w:ascii="Times New Roman" w:hAnsi="Times New Roman" w:cs="Times New Roman"/>
          <w:i/>
          <w:iCs/>
          <w:sz w:val="24"/>
          <w:szCs w:val="24"/>
        </w:rPr>
        <w:t>Current</w:t>
      </w:r>
      <w:r w:rsidR="00E452CF">
        <w:rPr>
          <w:rFonts w:ascii="Times New Roman" w:hAnsi="Times New Roman" w:cs="Times New Roman"/>
          <w:i/>
          <w:iCs/>
          <w:sz w:val="24"/>
          <w:szCs w:val="24"/>
        </w:rPr>
        <w:t xml:space="preserve"> </w:t>
      </w:r>
      <w:r w:rsidR="00E452CF" w:rsidRPr="00CD6083">
        <w:rPr>
          <w:rFonts w:ascii="Times New Roman" w:hAnsi="Times New Roman" w:cs="Times New Roman"/>
          <w:i/>
          <w:iCs/>
          <w:sz w:val="24"/>
          <w:szCs w:val="24"/>
        </w:rPr>
        <w:t>Ratio</w:t>
      </w:r>
      <w:r w:rsidR="00E452CF" w:rsidRPr="009E72DE">
        <w:rPr>
          <w:rFonts w:ascii="Times New Roman" w:hAnsi="Times New Roman" w:cs="Times New Roman"/>
          <w:sz w:val="24"/>
          <w:szCs w:val="24"/>
        </w:rPr>
        <w:t xml:space="preserve"> (CR). Rasio Likuiditas diproksikan dengan </w:t>
      </w:r>
      <w:r w:rsidR="00E452CF" w:rsidRPr="0073049E">
        <w:rPr>
          <w:rFonts w:ascii="Times New Roman" w:hAnsi="Times New Roman" w:cs="Times New Roman"/>
          <w:i/>
          <w:iCs/>
          <w:sz w:val="24"/>
          <w:szCs w:val="24"/>
        </w:rPr>
        <w:t>Current Ratio</w:t>
      </w:r>
      <w:r w:rsidR="00E452CF" w:rsidRPr="009E72DE">
        <w:rPr>
          <w:rFonts w:ascii="Times New Roman" w:hAnsi="Times New Roman" w:cs="Times New Roman"/>
          <w:sz w:val="24"/>
          <w:szCs w:val="24"/>
        </w:rPr>
        <w:t xml:space="preserve">(CR). </w:t>
      </w:r>
      <w:r w:rsidR="00E452CF">
        <w:rPr>
          <w:rFonts w:ascii="Times New Roman" w:hAnsi="Times New Roman" w:cs="Times New Roman"/>
          <w:sz w:val="24"/>
          <w:szCs w:val="24"/>
        </w:rPr>
        <w:t xml:space="preserve"> </w:t>
      </w:r>
      <w:r w:rsidR="00E452CF" w:rsidRPr="009E72DE">
        <w:rPr>
          <w:rFonts w:ascii="Times New Roman" w:hAnsi="Times New Roman" w:cs="Times New Roman"/>
          <w:sz w:val="24"/>
          <w:szCs w:val="24"/>
        </w:rPr>
        <w:t>Rumus untuk menghitung CR adalah sebagai berikut:</w:t>
      </w:r>
    </w:p>
    <w:p w14:paraId="6923C7C5" w14:textId="77777777" w:rsidR="00E452CF" w:rsidRPr="00496288" w:rsidRDefault="00E452CF" w:rsidP="007F478E">
      <w:pPr>
        <w:spacing w:line="240" w:lineRule="auto"/>
        <w:jc w:val="both"/>
        <w:rPr>
          <w:rFonts w:ascii="Times New Roman" w:eastAsiaTheme="minorEastAsia" w:hAnsi="Times New Roman" w:cs="Times New Roman"/>
          <w:iCs/>
          <w:sz w:val="24"/>
          <w:szCs w:val="24"/>
        </w:rPr>
      </w:pPr>
      <m:oMathPara>
        <m:oMath>
          <m:r>
            <w:rPr>
              <w:rFonts w:ascii="Cambria Math" w:hAnsi="Cambria Math" w:cs="Cambria Math"/>
              <w:sz w:val="24"/>
              <w:szCs w:val="24"/>
            </w:rPr>
            <m:t>CR</m:t>
          </m:r>
          <m:r>
            <m:rPr>
              <m:sty m:val="p"/>
            </m:rPr>
            <w:rPr>
              <w:rFonts w:ascii="Cambria Math" w:hAnsi="Cambria Math" w:cs="Cambria Math"/>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Aktiva Lanca</m:t>
              </m:r>
              <m:r>
                <m:rPr>
                  <m:sty m:val="p"/>
                </m:rPr>
                <w:rPr>
                  <w:rFonts w:ascii="Cambria Math" w:hAnsi="Cambria Math" w:cs="Tahoma"/>
                  <w:sz w:val="24"/>
                  <w:szCs w:val="24"/>
                </w:rPr>
                <m:t>r</m:t>
              </m:r>
            </m:num>
            <m:den>
              <m:r>
                <m:rPr>
                  <m:sty m:val="p"/>
                </m:rPr>
                <w:rPr>
                  <w:rFonts w:ascii="Cambria Math" w:hAnsi="Cambria Math" w:cs="Times New Roman"/>
                  <w:sz w:val="24"/>
                  <w:szCs w:val="24"/>
                </w:rPr>
                <m:t>Utang Lanca</m:t>
              </m:r>
              <m:r>
                <m:rPr>
                  <m:sty m:val="p"/>
                </m:rPr>
                <w:rPr>
                  <w:rFonts w:ascii="Cambria Math" w:hAnsi="Cambria Math" w:cs="Tahoma"/>
                  <w:sz w:val="24"/>
                  <w:szCs w:val="24"/>
                </w:rPr>
                <m:t>r</m:t>
              </m:r>
            </m:den>
          </m:f>
        </m:oMath>
      </m:oMathPara>
    </w:p>
    <w:p w14:paraId="1CB3C9A7" w14:textId="74ACE5B4" w:rsidR="00E452CF" w:rsidRPr="00496288" w:rsidRDefault="00E452CF" w:rsidP="007F478E">
      <w:pPr>
        <w:spacing w:line="240" w:lineRule="auto"/>
        <w:jc w:val="both"/>
        <w:rPr>
          <w:rFonts w:ascii="Times New Roman" w:hAnsi="Times New Roman" w:cs="Times New Roman"/>
          <w:sz w:val="24"/>
          <w:szCs w:val="24"/>
        </w:rPr>
      </w:pPr>
      <w:r w:rsidRPr="00496288">
        <w:rPr>
          <w:rFonts w:ascii="Times New Roman" w:hAnsi="Times New Roman" w:cs="Times New Roman"/>
          <w:sz w:val="24"/>
          <w:szCs w:val="24"/>
        </w:rPr>
        <w:t>4.</w:t>
      </w:r>
      <w:r w:rsidR="00453CBC">
        <w:rPr>
          <w:rFonts w:ascii="Times New Roman" w:hAnsi="Times New Roman" w:cs="Times New Roman"/>
          <w:sz w:val="24"/>
          <w:szCs w:val="24"/>
        </w:rPr>
        <w:t xml:space="preserve"> </w:t>
      </w:r>
      <w:r w:rsidRPr="00496288">
        <w:rPr>
          <w:rFonts w:ascii="Times New Roman" w:hAnsi="Times New Roman" w:cs="Times New Roman"/>
          <w:sz w:val="24"/>
          <w:szCs w:val="24"/>
        </w:rPr>
        <w:t xml:space="preserve">Rasio Profitabilitas </w:t>
      </w:r>
    </w:p>
    <w:p w14:paraId="4FFE9CF0" w14:textId="727A2A2C" w:rsidR="00E452CF" w:rsidRPr="00496288" w:rsidRDefault="00E452CF" w:rsidP="007F478E">
      <w:pPr>
        <w:spacing w:line="240" w:lineRule="auto"/>
        <w:ind w:left="270"/>
        <w:jc w:val="both"/>
        <w:rPr>
          <w:rFonts w:ascii="Times New Roman" w:hAnsi="Times New Roman" w:cs="Times New Roman"/>
          <w:sz w:val="24"/>
          <w:szCs w:val="24"/>
        </w:rPr>
      </w:pPr>
      <w:r w:rsidRPr="00496288">
        <w:rPr>
          <w:rFonts w:ascii="Times New Roman" w:hAnsi="Times New Roman" w:cs="Times New Roman"/>
          <w:sz w:val="24"/>
          <w:szCs w:val="24"/>
        </w:rPr>
        <w:t xml:space="preserve"> </w:t>
      </w:r>
      <w:r w:rsidR="00880E99">
        <w:rPr>
          <w:rFonts w:ascii="Times New Roman" w:hAnsi="Times New Roman" w:cs="Times New Roman"/>
          <w:sz w:val="24"/>
          <w:szCs w:val="24"/>
        </w:rPr>
        <w:t xml:space="preserve">            </w:t>
      </w:r>
      <w:r w:rsidRPr="00496288">
        <w:rPr>
          <w:rFonts w:ascii="Times New Roman" w:hAnsi="Times New Roman" w:cs="Times New Roman"/>
          <w:sz w:val="24"/>
          <w:szCs w:val="24"/>
        </w:rPr>
        <w:t xml:space="preserve">Rasio ini menunjukkan tingkat kinerja keuangan suatu perusahaan. Profitabilitas menunjukkan kemampuan perusahaan memperoleh laba dalam hubungannya dengan penjualan, total aktiva maupun modal sendiri. semakin tinggi tingkat profitabilitas perusahaan, maka semakin rendah risiko ketidakmampuan membayar atau default, dan semakin baik peringkat yang diberikan terhadap perusahaan tersebut. Rasio Profitabilitas dapat diproksikan dengan </w:t>
      </w:r>
      <w:r w:rsidRPr="00385897">
        <w:rPr>
          <w:rFonts w:ascii="Times New Roman" w:hAnsi="Times New Roman" w:cs="Times New Roman"/>
          <w:i/>
          <w:iCs/>
          <w:sz w:val="24"/>
          <w:szCs w:val="24"/>
        </w:rPr>
        <w:t>Return On Assets</w:t>
      </w:r>
      <w:r w:rsidRPr="00496288">
        <w:rPr>
          <w:rFonts w:ascii="Times New Roman" w:hAnsi="Times New Roman" w:cs="Times New Roman"/>
          <w:sz w:val="24"/>
          <w:szCs w:val="24"/>
        </w:rPr>
        <w:t xml:space="preserve"> (ROA)</w:t>
      </w:r>
      <w:r w:rsidR="00D16AAE">
        <w:rPr>
          <w:rFonts w:ascii="Times New Roman" w:hAnsi="Times New Roman" w:cs="Times New Roman"/>
          <w:sz w:val="24"/>
          <w:szCs w:val="24"/>
        </w:rPr>
        <w:t xml:space="preserve">. </w:t>
      </w:r>
      <w:r w:rsidRPr="00496288">
        <w:rPr>
          <w:rFonts w:ascii="Times New Roman" w:hAnsi="Times New Roman" w:cs="Times New Roman"/>
          <w:sz w:val="24"/>
          <w:szCs w:val="24"/>
        </w:rPr>
        <w:t>Rumus untuk menghitung ROA adalah sebagai berikut:</w:t>
      </w:r>
    </w:p>
    <w:p w14:paraId="35419C68" w14:textId="77777777" w:rsidR="00D16AAE" w:rsidRDefault="00E452CF" w:rsidP="007F478E">
      <w:pPr>
        <w:spacing w:line="240" w:lineRule="auto"/>
        <w:jc w:val="both"/>
        <w:rPr>
          <w:rFonts w:ascii="Times New Roman" w:hAnsi="Times New Roman" w:cs="Times New Roman"/>
          <w:sz w:val="24"/>
          <w:szCs w:val="24"/>
        </w:rPr>
      </w:pPr>
      <m:oMathPara>
        <m:oMath>
          <m:r>
            <w:rPr>
              <w:rFonts w:ascii="Cambria Math" w:hAnsi="Cambria Math" w:cs="Times New Roman"/>
              <w:sz w:val="24"/>
              <w:szCs w:val="24"/>
            </w:rPr>
            <m:t>ROA</m:t>
          </m:r>
          <m:r>
            <m:rPr>
              <m:sty m:val="p"/>
            </m:rPr>
            <w:rPr>
              <w:rFonts w:ascii="Cambria Math" w:hAnsi="Cambria Math" w:cs="Cambria Math"/>
              <w:sz w:val="24"/>
              <w:szCs w:val="24"/>
            </w:rPr>
            <m:t>=</m:t>
          </m:r>
          <m:f>
            <m:fPr>
              <m:ctrlPr>
                <w:rPr>
                  <w:rFonts w:ascii="Cambria Math" w:hAnsi="Cambria Math" w:cs="Times New Roman"/>
                  <w:sz w:val="24"/>
                  <w:szCs w:val="24"/>
                </w:rPr>
              </m:ctrlPr>
            </m:fPr>
            <m:num>
              <m:r>
                <w:rPr>
                  <w:rFonts w:ascii="Cambria Math" w:hAnsi="Cambria Math" w:cs="Times New Roman"/>
                  <w:sz w:val="24"/>
                  <w:szCs w:val="24"/>
                </w:rPr>
                <m:t xml:space="preserve"> Laba bersih setelah pajak</m:t>
              </m:r>
            </m:num>
            <m:den>
              <m:r>
                <w:rPr>
                  <w:rFonts w:ascii="Cambria Math" w:hAnsi="Cambria Math" w:cs="Times New Roman"/>
                  <w:sz w:val="24"/>
                  <w:szCs w:val="24"/>
                </w:rPr>
                <m:t>Total Assets</m:t>
              </m:r>
            </m:den>
          </m:f>
        </m:oMath>
      </m:oMathPara>
    </w:p>
    <w:p w14:paraId="65911679" w14:textId="6E5E2142" w:rsidR="00E452CF" w:rsidRPr="00496288" w:rsidRDefault="00E452CF" w:rsidP="007F478E">
      <w:pPr>
        <w:spacing w:line="240" w:lineRule="auto"/>
        <w:jc w:val="both"/>
        <w:rPr>
          <w:rFonts w:ascii="Times New Roman" w:hAnsi="Times New Roman" w:cs="Times New Roman"/>
          <w:sz w:val="24"/>
          <w:szCs w:val="24"/>
        </w:rPr>
      </w:pPr>
      <w:r w:rsidRPr="00496288">
        <w:rPr>
          <w:rFonts w:ascii="Times New Roman" w:hAnsi="Times New Roman" w:cs="Times New Roman"/>
          <w:sz w:val="24"/>
          <w:szCs w:val="24"/>
        </w:rPr>
        <w:t>5.</w:t>
      </w:r>
      <w:r>
        <w:rPr>
          <w:rFonts w:ascii="Times New Roman" w:hAnsi="Times New Roman" w:cs="Times New Roman"/>
          <w:sz w:val="24"/>
          <w:szCs w:val="24"/>
        </w:rPr>
        <w:t xml:space="preserve"> </w:t>
      </w:r>
      <w:r w:rsidRPr="00496288">
        <w:rPr>
          <w:rFonts w:ascii="Times New Roman" w:hAnsi="Times New Roman" w:cs="Times New Roman"/>
          <w:sz w:val="24"/>
          <w:szCs w:val="24"/>
        </w:rPr>
        <w:t>Rasio Aktivitas (</w:t>
      </w:r>
      <w:r w:rsidRPr="00A919C0">
        <w:rPr>
          <w:rFonts w:ascii="Times New Roman" w:hAnsi="Times New Roman" w:cs="Times New Roman"/>
          <w:i/>
          <w:iCs/>
          <w:sz w:val="24"/>
          <w:szCs w:val="24"/>
        </w:rPr>
        <w:t>activity ratio</w:t>
      </w:r>
      <w:r w:rsidRPr="00496288">
        <w:rPr>
          <w:rFonts w:ascii="Times New Roman" w:hAnsi="Times New Roman" w:cs="Times New Roman"/>
          <w:sz w:val="24"/>
          <w:szCs w:val="24"/>
        </w:rPr>
        <w:t>)</w:t>
      </w:r>
    </w:p>
    <w:p w14:paraId="0A181346" w14:textId="453F8057" w:rsidR="00E452CF" w:rsidRDefault="00E452CF" w:rsidP="007F478E">
      <w:pPr>
        <w:spacing w:line="240" w:lineRule="auto"/>
        <w:ind w:left="270"/>
        <w:jc w:val="both"/>
        <w:rPr>
          <w:rFonts w:ascii="Times New Roman" w:hAnsi="Times New Roman" w:cs="Times New Roman"/>
          <w:sz w:val="24"/>
          <w:szCs w:val="24"/>
        </w:rPr>
      </w:pPr>
      <w:r w:rsidRPr="00496288">
        <w:rPr>
          <w:rFonts w:ascii="Times New Roman" w:hAnsi="Times New Roman" w:cs="Times New Roman"/>
          <w:sz w:val="24"/>
          <w:szCs w:val="24"/>
        </w:rPr>
        <w:t xml:space="preserve"> </w:t>
      </w:r>
      <w:r w:rsidR="00880E99">
        <w:rPr>
          <w:rFonts w:ascii="Times New Roman" w:hAnsi="Times New Roman" w:cs="Times New Roman"/>
          <w:sz w:val="24"/>
          <w:szCs w:val="24"/>
        </w:rPr>
        <w:t xml:space="preserve">            </w:t>
      </w:r>
      <w:r w:rsidRPr="00496288">
        <w:rPr>
          <w:rFonts w:ascii="Times New Roman" w:hAnsi="Times New Roman" w:cs="Times New Roman"/>
          <w:sz w:val="24"/>
          <w:szCs w:val="24"/>
        </w:rPr>
        <w:t>Rasio aktivitas (</w:t>
      </w:r>
      <w:r w:rsidRPr="00A919C0">
        <w:rPr>
          <w:rFonts w:ascii="Times New Roman" w:hAnsi="Times New Roman" w:cs="Times New Roman"/>
          <w:i/>
          <w:iCs/>
          <w:sz w:val="24"/>
          <w:szCs w:val="24"/>
        </w:rPr>
        <w:t>activity ratio</w:t>
      </w:r>
      <w:r w:rsidRPr="00496288">
        <w:rPr>
          <w:rFonts w:ascii="Times New Roman" w:hAnsi="Times New Roman" w:cs="Times New Roman"/>
          <w:sz w:val="24"/>
          <w:szCs w:val="24"/>
        </w:rPr>
        <w:t>) merupakan rasio yang digunakan untuk mengukur efektifitas perusahaan dalam menggunakan aktiva yang dimilikinya.</w:t>
      </w:r>
      <w:r>
        <w:rPr>
          <w:rFonts w:ascii="Times New Roman" w:hAnsi="Times New Roman" w:cs="Times New Roman"/>
          <w:sz w:val="24"/>
          <w:szCs w:val="24"/>
        </w:rPr>
        <w:t xml:space="preserve"> </w:t>
      </w:r>
      <w:r w:rsidRPr="00496288">
        <w:rPr>
          <w:rFonts w:ascii="Times New Roman" w:hAnsi="Times New Roman" w:cs="Times New Roman"/>
          <w:sz w:val="24"/>
          <w:szCs w:val="24"/>
        </w:rPr>
        <w:t>Penggunaan rasio aktivitas adalah dengan cara</w:t>
      </w:r>
      <w:r>
        <w:rPr>
          <w:rFonts w:ascii="Times New Roman" w:hAnsi="Times New Roman" w:cs="Times New Roman"/>
          <w:sz w:val="24"/>
          <w:szCs w:val="24"/>
        </w:rPr>
        <w:t xml:space="preserve"> </w:t>
      </w:r>
      <w:r w:rsidRPr="00496288">
        <w:rPr>
          <w:rFonts w:ascii="Times New Roman" w:hAnsi="Times New Roman" w:cs="Times New Roman"/>
          <w:sz w:val="24"/>
          <w:szCs w:val="24"/>
        </w:rPr>
        <w:t>membandingkan antara tingkat penjualan dengan investasi dalam aktiva</w:t>
      </w:r>
      <w:r>
        <w:rPr>
          <w:rFonts w:ascii="Times New Roman" w:hAnsi="Times New Roman" w:cs="Times New Roman"/>
          <w:sz w:val="24"/>
          <w:szCs w:val="24"/>
        </w:rPr>
        <w:t xml:space="preserve"> </w:t>
      </w:r>
      <w:r w:rsidRPr="00496288">
        <w:rPr>
          <w:rFonts w:ascii="Times New Roman" w:hAnsi="Times New Roman" w:cs="Times New Roman"/>
          <w:sz w:val="24"/>
          <w:szCs w:val="24"/>
        </w:rPr>
        <w:t xml:space="preserve">untuk satu periode. Rasio Aktivitas dapat diproksikan dengan </w:t>
      </w:r>
      <w:r w:rsidRPr="00A919C0">
        <w:rPr>
          <w:rFonts w:ascii="Times New Roman" w:hAnsi="Times New Roman" w:cs="Times New Roman"/>
          <w:i/>
          <w:iCs/>
          <w:sz w:val="24"/>
          <w:szCs w:val="24"/>
        </w:rPr>
        <w:t>Total Assets Turnover</w:t>
      </w:r>
      <w:r w:rsidRPr="00496288">
        <w:rPr>
          <w:rFonts w:ascii="Times New Roman" w:hAnsi="Times New Roman" w:cs="Times New Roman"/>
          <w:sz w:val="24"/>
          <w:szCs w:val="24"/>
        </w:rPr>
        <w:t xml:space="preserve"> (TAT).</w:t>
      </w:r>
      <w:r>
        <w:rPr>
          <w:rFonts w:ascii="Times New Roman" w:hAnsi="Times New Roman" w:cs="Times New Roman"/>
          <w:sz w:val="24"/>
          <w:szCs w:val="24"/>
        </w:rPr>
        <w:t xml:space="preserve"> </w:t>
      </w:r>
      <w:r w:rsidRPr="00496288">
        <w:rPr>
          <w:rFonts w:ascii="Times New Roman" w:hAnsi="Times New Roman" w:cs="Times New Roman"/>
          <w:sz w:val="24"/>
          <w:szCs w:val="24"/>
        </w:rPr>
        <w:t>Rumus untuk menghitung TAT adalah sebagai berikut :</w:t>
      </w:r>
    </w:p>
    <w:p w14:paraId="0E9169FD" w14:textId="1D168F52" w:rsidR="005868BE" w:rsidRPr="005868BE" w:rsidRDefault="00E452CF" w:rsidP="007F478E">
      <w:pPr>
        <w:spacing w:line="240" w:lineRule="auto"/>
        <w:jc w:val="both"/>
        <w:rPr>
          <w:rFonts w:ascii="Times New Roman" w:eastAsiaTheme="minorEastAsia" w:hAnsi="Times New Roman" w:cs="Times New Roman"/>
          <w:sz w:val="24"/>
          <w:szCs w:val="24"/>
        </w:rPr>
      </w:pPr>
      <m:oMathPara>
        <m:oMath>
          <m:r>
            <w:rPr>
              <w:rFonts w:ascii="Cambria Math" w:hAnsi="Cambria Math" w:cs="Cambria Math"/>
              <w:sz w:val="24"/>
              <w:szCs w:val="24"/>
            </w:rPr>
            <m:t>TAT</m:t>
          </m:r>
          <m:r>
            <m:rPr>
              <m:sty m:val="p"/>
            </m:rPr>
            <w:rPr>
              <w:rFonts w:ascii="Cambria Math" w:hAnsi="Cambria Math" w:cs="Cambria Math"/>
              <w:sz w:val="24"/>
              <w:szCs w:val="24"/>
            </w:rPr>
            <m:t>=</m:t>
          </m:r>
          <m:f>
            <m:fPr>
              <m:ctrlPr>
                <w:rPr>
                  <w:rFonts w:ascii="Cambria Math" w:hAnsi="Cambria Math" w:cs="Times New Roman"/>
                  <w:sz w:val="24"/>
                  <w:szCs w:val="24"/>
                </w:rPr>
              </m:ctrlPr>
            </m:fPr>
            <m:num>
              <m:r>
                <w:rPr>
                  <w:rFonts w:ascii="Cambria Math" w:hAnsi="Cambria Math" w:cs="Times New Roman"/>
                  <w:sz w:val="24"/>
                  <w:szCs w:val="24"/>
                </w:rPr>
                <m:t>Sales Netto</m:t>
              </m:r>
            </m:num>
            <m:den>
              <m:r>
                <w:rPr>
                  <w:rFonts w:ascii="Cambria Math" w:hAnsi="Cambria Math" w:cs="Times New Roman"/>
                  <w:sz w:val="24"/>
                  <w:szCs w:val="24"/>
                </w:rPr>
                <m:t>Total Assets</m:t>
              </m:r>
            </m:den>
          </m:f>
        </m:oMath>
      </m:oMathPara>
    </w:p>
    <w:p w14:paraId="46CBECDF" w14:textId="2E5504B6" w:rsidR="00E452CF" w:rsidRPr="00EC0638" w:rsidRDefault="00E452CF" w:rsidP="007F478E">
      <w:pPr>
        <w:spacing w:line="240" w:lineRule="auto"/>
        <w:jc w:val="both"/>
        <w:rPr>
          <w:rFonts w:ascii="Times New Roman" w:hAnsi="Times New Roman" w:cs="Times New Roman"/>
          <w:i/>
          <w:iCs/>
          <w:sz w:val="24"/>
          <w:szCs w:val="24"/>
        </w:rPr>
      </w:pPr>
      <w:r w:rsidRPr="00496288">
        <w:rPr>
          <w:rFonts w:ascii="Times New Roman" w:hAnsi="Times New Roman" w:cs="Times New Roman"/>
          <w:sz w:val="24"/>
          <w:szCs w:val="24"/>
        </w:rPr>
        <w:t>6.</w:t>
      </w:r>
      <w:r>
        <w:rPr>
          <w:rFonts w:ascii="Times New Roman" w:hAnsi="Times New Roman" w:cs="Times New Roman"/>
          <w:sz w:val="24"/>
          <w:szCs w:val="24"/>
        </w:rPr>
        <w:t xml:space="preserve"> </w:t>
      </w:r>
      <w:r w:rsidRPr="00EC0638">
        <w:rPr>
          <w:rFonts w:ascii="Times New Roman" w:hAnsi="Times New Roman" w:cs="Times New Roman"/>
          <w:i/>
          <w:iCs/>
          <w:sz w:val="24"/>
          <w:szCs w:val="24"/>
        </w:rPr>
        <w:t>Market Value Ratio</w:t>
      </w:r>
    </w:p>
    <w:p w14:paraId="184B0187" w14:textId="77B220AA" w:rsidR="00E452CF" w:rsidRDefault="00E452CF" w:rsidP="007F478E">
      <w:pPr>
        <w:spacing w:line="240" w:lineRule="auto"/>
        <w:ind w:left="270" w:hanging="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80E99">
        <w:rPr>
          <w:rFonts w:ascii="Times New Roman" w:hAnsi="Times New Roman" w:cs="Times New Roman"/>
          <w:sz w:val="24"/>
          <w:szCs w:val="24"/>
        </w:rPr>
        <w:t xml:space="preserve">            </w:t>
      </w:r>
      <w:r w:rsidRPr="00EC0638">
        <w:rPr>
          <w:rFonts w:ascii="Times New Roman" w:hAnsi="Times New Roman" w:cs="Times New Roman"/>
          <w:i/>
          <w:iCs/>
          <w:sz w:val="24"/>
          <w:szCs w:val="24"/>
        </w:rPr>
        <w:t>Market value ratio ad</w:t>
      </w:r>
      <w:r w:rsidRPr="00496288">
        <w:rPr>
          <w:rFonts w:ascii="Times New Roman" w:hAnsi="Times New Roman" w:cs="Times New Roman"/>
          <w:sz w:val="24"/>
          <w:szCs w:val="24"/>
        </w:rPr>
        <w:t>alah rasio yang mengukur harga pasar relatif</w:t>
      </w:r>
      <w:r>
        <w:rPr>
          <w:rFonts w:ascii="Times New Roman" w:hAnsi="Times New Roman" w:cs="Times New Roman"/>
          <w:sz w:val="24"/>
          <w:szCs w:val="24"/>
        </w:rPr>
        <w:t xml:space="preserve"> </w:t>
      </w:r>
      <w:r w:rsidRPr="00496288">
        <w:rPr>
          <w:rFonts w:ascii="Times New Roman" w:hAnsi="Times New Roman" w:cs="Times New Roman"/>
          <w:sz w:val="24"/>
          <w:szCs w:val="24"/>
        </w:rPr>
        <w:t xml:space="preserve">terhadap nilai buku. </w:t>
      </w:r>
      <w:r w:rsidRPr="00EC0638">
        <w:rPr>
          <w:rFonts w:ascii="Times New Roman" w:hAnsi="Times New Roman" w:cs="Times New Roman"/>
          <w:i/>
          <w:iCs/>
          <w:sz w:val="24"/>
          <w:szCs w:val="24"/>
        </w:rPr>
        <w:t>Price earnings ratio</w:t>
      </w:r>
      <w:r w:rsidRPr="00496288">
        <w:rPr>
          <w:rFonts w:ascii="Times New Roman" w:hAnsi="Times New Roman" w:cs="Times New Roman"/>
          <w:sz w:val="24"/>
          <w:szCs w:val="24"/>
        </w:rPr>
        <w:t xml:space="preserve"> adalah rasio yang</w:t>
      </w:r>
      <w:r>
        <w:rPr>
          <w:rFonts w:ascii="Times New Roman" w:hAnsi="Times New Roman" w:cs="Times New Roman"/>
          <w:sz w:val="24"/>
          <w:szCs w:val="24"/>
        </w:rPr>
        <w:t xml:space="preserve"> </w:t>
      </w:r>
      <w:r w:rsidRPr="00496288">
        <w:rPr>
          <w:rFonts w:ascii="Times New Roman" w:hAnsi="Times New Roman" w:cs="Times New Roman"/>
          <w:sz w:val="24"/>
          <w:szCs w:val="24"/>
        </w:rPr>
        <w:t>membandingkan antara harga saham (yang diperoleh dari pasar modal)</w:t>
      </w:r>
      <w:r>
        <w:rPr>
          <w:rFonts w:ascii="Times New Roman" w:hAnsi="Times New Roman" w:cs="Times New Roman"/>
          <w:sz w:val="24"/>
          <w:szCs w:val="24"/>
        </w:rPr>
        <w:t xml:space="preserve"> </w:t>
      </w:r>
      <w:r w:rsidRPr="00496288">
        <w:rPr>
          <w:rFonts w:ascii="Times New Roman" w:hAnsi="Times New Roman" w:cs="Times New Roman"/>
          <w:sz w:val="24"/>
          <w:szCs w:val="24"/>
        </w:rPr>
        <w:t xml:space="preserve">dan laba per lembar saham yang diperoleh pemilik perusahaan (disajikan dalam laporan keuangan). Dalam penelitian </w:t>
      </w:r>
      <w:r w:rsidRPr="00EC0638">
        <w:rPr>
          <w:rFonts w:ascii="Times New Roman" w:hAnsi="Times New Roman" w:cs="Times New Roman"/>
          <w:i/>
          <w:iCs/>
          <w:sz w:val="24"/>
          <w:szCs w:val="24"/>
        </w:rPr>
        <w:t>Market Value Ratio</w:t>
      </w:r>
      <w:r w:rsidRPr="00496288">
        <w:rPr>
          <w:rFonts w:ascii="Times New Roman" w:hAnsi="Times New Roman" w:cs="Times New Roman"/>
          <w:sz w:val="24"/>
          <w:szCs w:val="24"/>
        </w:rPr>
        <w:t xml:space="preserve"> dapat diproksikan dengan </w:t>
      </w:r>
      <w:r w:rsidRPr="00EC0638">
        <w:rPr>
          <w:rFonts w:ascii="Times New Roman" w:hAnsi="Times New Roman" w:cs="Times New Roman"/>
          <w:i/>
          <w:iCs/>
          <w:sz w:val="24"/>
          <w:szCs w:val="24"/>
        </w:rPr>
        <w:t>Price Earnings Ratio</w:t>
      </w:r>
      <w:r w:rsidRPr="00496288">
        <w:rPr>
          <w:rFonts w:ascii="Times New Roman" w:hAnsi="Times New Roman" w:cs="Times New Roman"/>
          <w:sz w:val="24"/>
          <w:szCs w:val="24"/>
        </w:rPr>
        <w:t xml:space="preserve"> (PER) Rumus untuk menghitung PER adalah sebagai berikut:</w:t>
      </w:r>
    </w:p>
    <w:p w14:paraId="6D9B3BBA" w14:textId="3DFEAB20" w:rsidR="006C21EC" w:rsidRPr="00127C74" w:rsidRDefault="00E452CF" w:rsidP="007F478E">
      <w:pPr>
        <w:spacing w:line="240" w:lineRule="auto"/>
        <w:jc w:val="both"/>
        <w:rPr>
          <w:rFonts w:ascii="Times New Roman" w:eastAsiaTheme="minorEastAsia" w:hAnsi="Times New Roman" w:cs="Times New Roman"/>
          <w:sz w:val="24"/>
          <w:szCs w:val="24"/>
        </w:rPr>
      </w:pPr>
      <m:oMathPara>
        <m:oMath>
          <m:r>
            <w:rPr>
              <w:rFonts w:ascii="Cambria Math" w:hAnsi="Cambria Math" w:cs="Cambria Math"/>
              <w:sz w:val="24"/>
              <w:szCs w:val="24"/>
            </w:rPr>
            <m:t>PER</m:t>
          </m:r>
          <m:r>
            <m:rPr>
              <m:sty m:val="p"/>
            </m:rPr>
            <w:rPr>
              <w:rFonts w:ascii="Cambria Math" w:hAnsi="Cambria Math" w:cs="Cambria Math"/>
              <w:sz w:val="24"/>
              <w:szCs w:val="24"/>
            </w:rPr>
            <m:t>=</m:t>
          </m:r>
          <m:f>
            <m:fPr>
              <m:ctrlPr>
                <w:rPr>
                  <w:rFonts w:ascii="Cambria Math" w:hAnsi="Cambria Math" w:cs="Times New Roman"/>
                  <w:sz w:val="24"/>
                  <w:szCs w:val="24"/>
                </w:rPr>
              </m:ctrlPr>
            </m:fPr>
            <m:num>
              <m:r>
                <w:rPr>
                  <w:rFonts w:ascii="Cambria Math" w:hAnsi="Cambria Math" w:cs="Times New Roman"/>
                  <w:sz w:val="24"/>
                  <w:szCs w:val="24"/>
                </w:rPr>
                <m:t>Harga per lembar saham</m:t>
              </m:r>
            </m:num>
            <m:den>
              <m:r>
                <w:rPr>
                  <w:rFonts w:ascii="Cambria Math" w:hAnsi="Cambria Math" w:cs="Times New Roman"/>
                  <w:sz w:val="24"/>
                  <w:szCs w:val="24"/>
                </w:rPr>
                <m:t>Laba per lembar saham</m:t>
              </m:r>
            </m:den>
          </m:f>
        </m:oMath>
      </m:oMathPara>
    </w:p>
    <w:p w14:paraId="010AB377" w14:textId="06DA5E8E" w:rsidR="006C21EC" w:rsidRPr="00BE16B5" w:rsidRDefault="006C21EC" w:rsidP="006A2B2E">
      <w:pPr>
        <w:spacing w:after="0" w:line="240" w:lineRule="auto"/>
        <w:outlineLvl w:val="1"/>
        <w:rPr>
          <w:rFonts w:ascii="Times New Roman" w:hAnsi="Times New Roman" w:cs="Times New Roman"/>
          <w:b/>
          <w:bCs/>
          <w:sz w:val="24"/>
          <w:szCs w:val="24"/>
        </w:rPr>
      </w:pPr>
      <w:r w:rsidRPr="006C21EC">
        <w:rPr>
          <w:rFonts w:ascii="Times New Roman" w:hAnsi="Times New Roman" w:cs="Times New Roman"/>
          <w:b/>
          <w:bCs/>
          <w:sz w:val="24"/>
          <w:szCs w:val="24"/>
        </w:rPr>
        <w:t xml:space="preserve">Teknik Analisis Data </w:t>
      </w:r>
    </w:p>
    <w:p w14:paraId="129388BE" w14:textId="7E7D55EE" w:rsidR="006C21EC" w:rsidRPr="006C21EC" w:rsidRDefault="006C21EC" w:rsidP="006A2B2E">
      <w:pPr>
        <w:spacing w:after="0" w:line="240" w:lineRule="auto"/>
        <w:jc w:val="both"/>
        <w:rPr>
          <w:rFonts w:ascii="Times New Roman" w:hAnsi="Times New Roman" w:cs="Times New Roman"/>
          <w:b/>
          <w:bCs/>
          <w:sz w:val="24"/>
          <w:szCs w:val="24"/>
        </w:rPr>
      </w:pPr>
      <w:r w:rsidRPr="006C21EC">
        <w:rPr>
          <w:rFonts w:ascii="Times New Roman" w:hAnsi="Times New Roman" w:cs="Times New Roman"/>
          <w:b/>
          <w:bCs/>
          <w:sz w:val="24"/>
          <w:szCs w:val="24"/>
        </w:rPr>
        <w:t xml:space="preserve">Uji statistik Deskriptif </w:t>
      </w:r>
    </w:p>
    <w:p w14:paraId="18A373BD" w14:textId="067B7E7A" w:rsidR="00D16AAE" w:rsidRDefault="006C21EC" w:rsidP="00665C0F">
      <w:pPr>
        <w:spacing w:after="0" w:line="240" w:lineRule="auto"/>
        <w:ind w:firstLine="720"/>
        <w:jc w:val="both"/>
        <w:rPr>
          <w:rFonts w:ascii="Times New Roman" w:hAnsi="Times New Roman" w:cs="Times New Roman"/>
          <w:sz w:val="24"/>
          <w:szCs w:val="24"/>
        </w:rPr>
      </w:pPr>
      <w:r w:rsidRPr="006C21EC">
        <w:rPr>
          <w:rFonts w:ascii="Times New Roman" w:hAnsi="Times New Roman" w:cs="Times New Roman"/>
          <w:sz w:val="24"/>
          <w:szCs w:val="24"/>
        </w:rPr>
        <w:t xml:space="preserve">Penelitian statistik deskriptif memberikan gambaran atau deskriptif suatu data yang dapat dilihat dari nilai rata rata (mean), standar deviasi, varian, dan maksimum-minimum (Ghozali, 2012). Mean digunakan untuk melihat rata- rata populasi yang diperkirakan dari sampel. Maksimum minimum digunakan untuk melihat nilai maksimum dan minimum dari populasi. Hal ini perlu dilakukan untuk melihat gambaran keseluruhan dari sampel yang berhasil dikumpulkan dan memenuhi syarat untuk sampel peneltian </w:t>
      </w:r>
    </w:p>
    <w:p w14:paraId="4AAFD2CE" w14:textId="77777777" w:rsidR="00665C0F" w:rsidRDefault="00665C0F" w:rsidP="00665C0F">
      <w:pPr>
        <w:spacing w:after="0" w:line="240" w:lineRule="auto"/>
        <w:ind w:firstLine="720"/>
        <w:jc w:val="both"/>
        <w:rPr>
          <w:rFonts w:ascii="Times New Roman" w:hAnsi="Times New Roman" w:cs="Times New Roman"/>
          <w:sz w:val="24"/>
          <w:szCs w:val="24"/>
        </w:rPr>
      </w:pPr>
    </w:p>
    <w:p w14:paraId="0E3F96A9" w14:textId="53E52403" w:rsidR="006C21EC" w:rsidRPr="006C21EC" w:rsidRDefault="006C21EC" w:rsidP="00665C0F">
      <w:pPr>
        <w:spacing w:after="0" w:line="240" w:lineRule="auto"/>
        <w:jc w:val="both"/>
        <w:rPr>
          <w:rFonts w:ascii="Times New Roman" w:hAnsi="Times New Roman" w:cs="Times New Roman"/>
          <w:sz w:val="24"/>
          <w:szCs w:val="24"/>
        </w:rPr>
      </w:pPr>
      <w:r w:rsidRPr="006C21EC">
        <w:rPr>
          <w:rFonts w:ascii="Times New Roman" w:hAnsi="Times New Roman" w:cs="Times New Roman"/>
          <w:b/>
          <w:bCs/>
          <w:sz w:val="24"/>
          <w:szCs w:val="24"/>
        </w:rPr>
        <w:t xml:space="preserve">Uji Regresi Logistik </w:t>
      </w:r>
    </w:p>
    <w:p w14:paraId="1533F3C7" w14:textId="1F0B3AA7" w:rsidR="00C4110A" w:rsidRPr="006C21EC" w:rsidRDefault="006C21EC" w:rsidP="00665C0F">
      <w:pPr>
        <w:spacing w:after="0" w:line="240" w:lineRule="auto"/>
        <w:ind w:firstLine="720"/>
        <w:jc w:val="both"/>
        <w:rPr>
          <w:rFonts w:ascii="Times New Roman" w:hAnsi="Times New Roman" w:cs="Times New Roman"/>
          <w:sz w:val="24"/>
          <w:szCs w:val="24"/>
        </w:rPr>
      </w:pPr>
      <w:r w:rsidRPr="006C21EC">
        <w:rPr>
          <w:rFonts w:ascii="Times New Roman" w:hAnsi="Times New Roman" w:cs="Times New Roman"/>
          <w:sz w:val="24"/>
          <w:szCs w:val="24"/>
        </w:rPr>
        <w:t xml:space="preserve">Menurut Ghozali (2018 ) metode regresi logistik cocok digunakan dalam penelitian yang variabel dependennya bersifat </w:t>
      </w:r>
      <w:r w:rsidRPr="006C21EC">
        <w:rPr>
          <w:rFonts w:ascii="Times New Roman" w:hAnsi="Times New Roman" w:cs="Times New Roman"/>
          <w:i/>
          <w:iCs/>
          <w:sz w:val="24"/>
          <w:szCs w:val="24"/>
        </w:rPr>
        <w:t xml:space="preserve">kategorikal </w:t>
      </w:r>
      <w:r w:rsidRPr="006C21EC">
        <w:rPr>
          <w:rFonts w:ascii="Times New Roman" w:hAnsi="Times New Roman" w:cs="Times New Roman"/>
          <w:sz w:val="24"/>
          <w:szCs w:val="24"/>
        </w:rPr>
        <w:t>(</w:t>
      </w:r>
      <w:r w:rsidRPr="006C21EC">
        <w:rPr>
          <w:rFonts w:ascii="Times New Roman" w:hAnsi="Times New Roman" w:cs="Times New Roman"/>
          <w:i/>
          <w:iCs/>
          <w:sz w:val="24"/>
          <w:szCs w:val="24"/>
        </w:rPr>
        <w:t>nominal atau non metrik</w:t>
      </w:r>
      <w:r w:rsidRPr="006C21EC">
        <w:rPr>
          <w:rFonts w:ascii="Times New Roman" w:hAnsi="Times New Roman" w:cs="Times New Roman"/>
          <w:sz w:val="24"/>
          <w:szCs w:val="24"/>
        </w:rPr>
        <w:t xml:space="preserve">) dan variabel independennya kombinasi antara metrik dan </w:t>
      </w:r>
      <w:r w:rsidRPr="006C21EC">
        <w:rPr>
          <w:rFonts w:ascii="Times New Roman" w:hAnsi="Times New Roman" w:cs="Times New Roman"/>
          <w:i/>
          <w:iCs/>
          <w:sz w:val="24"/>
          <w:szCs w:val="24"/>
        </w:rPr>
        <w:t>non-metrik</w:t>
      </w:r>
      <w:r w:rsidRPr="006C21EC">
        <w:rPr>
          <w:rFonts w:ascii="Times New Roman" w:hAnsi="Times New Roman" w:cs="Times New Roman"/>
          <w:sz w:val="24"/>
          <w:szCs w:val="24"/>
        </w:rPr>
        <w:t xml:space="preserve">. Dalam penelitian ini variabel dependennya adalah peringkat obligasi yang dinyatakan dengan variabel </w:t>
      </w:r>
      <w:r w:rsidRPr="006C21EC">
        <w:rPr>
          <w:rFonts w:ascii="Times New Roman" w:hAnsi="Times New Roman" w:cs="Times New Roman"/>
          <w:i/>
          <w:iCs/>
          <w:sz w:val="24"/>
          <w:szCs w:val="24"/>
        </w:rPr>
        <w:t>dummy</w:t>
      </w:r>
      <w:r w:rsidRPr="006C21EC">
        <w:rPr>
          <w:rFonts w:ascii="Times New Roman" w:hAnsi="Times New Roman" w:cs="Times New Roman"/>
          <w:sz w:val="24"/>
          <w:szCs w:val="24"/>
        </w:rPr>
        <w:t xml:space="preserve">, dimana perusahaan yang melakukan peringkat obligasi akan diberikan nilai 1 dan perusahaan yang tidak melakukan peringkat obligasi akan diberikan nilai 0. Adapun tahapan-tahapan yang dilakukan dalam analisi regresi logistik dapat dijelaskan sebagai berikut : </w:t>
      </w:r>
    </w:p>
    <w:p w14:paraId="2987456F" w14:textId="1705A4D4" w:rsidR="006C21EC" w:rsidRPr="006C21EC" w:rsidRDefault="006C21EC" w:rsidP="00665C0F">
      <w:pPr>
        <w:spacing w:after="0" w:line="240" w:lineRule="auto"/>
        <w:jc w:val="both"/>
        <w:rPr>
          <w:rFonts w:ascii="Times New Roman" w:hAnsi="Times New Roman" w:cs="Times New Roman"/>
          <w:b/>
          <w:bCs/>
          <w:sz w:val="24"/>
          <w:szCs w:val="24"/>
        </w:rPr>
      </w:pPr>
      <w:r w:rsidRPr="006C21EC">
        <w:rPr>
          <w:rFonts w:ascii="Times New Roman" w:hAnsi="Times New Roman" w:cs="Times New Roman"/>
          <w:b/>
          <w:bCs/>
          <w:sz w:val="24"/>
          <w:szCs w:val="24"/>
        </w:rPr>
        <w:t xml:space="preserve"> Menilai Kelayakan Model Regresi </w:t>
      </w:r>
    </w:p>
    <w:p w14:paraId="04F16191" w14:textId="3B389D84" w:rsidR="006A2B2E" w:rsidRPr="006C21EC" w:rsidRDefault="006C21EC" w:rsidP="006A2B2E">
      <w:pPr>
        <w:spacing w:after="0" w:line="240" w:lineRule="auto"/>
        <w:ind w:left="90" w:firstLine="630"/>
        <w:jc w:val="both"/>
        <w:rPr>
          <w:rFonts w:ascii="Times New Roman" w:hAnsi="Times New Roman" w:cs="Times New Roman"/>
          <w:sz w:val="24"/>
          <w:szCs w:val="24"/>
        </w:rPr>
      </w:pPr>
      <w:r w:rsidRPr="006C21EC">
        <w:rPr>
          <w:rFonts w:ascii="Times New Roman" w:hAnsi="Times New Roman" w:cs="Times New Roman"/>
          <w:sz w:val="24"/>
          <w:szCs w:val="24"/>
        </w:rPr>
        <w:t xml:space="preserve">Kelayakan model regresi dapat diuji dengan menggunakan </w:t>
      </w:r>
      <w:r w:rsidRPr="006C21EC">
        <w:rPr>
          <w:rFonts w:ascii="Times New Roman" w:hAnsi="Times New Roman" w:cs="Times New Roman"/>
          <w:i/>
          <w:iCs/>
          <w:sz w:val="24"/>
          <w:szCs w:val="24"/>
        </w:rPr>
        <w:t>uji Hosmer and Lemeshow Goodness of fit</w:t>
      </w:r>
      <w:r w:rsidRPr="006C21EC">
        <w:rPr>
          <w:rFonts w:ascii="Times New Roman" w:hAnsi="Times New Roman" w:cs="Times New Roman"/>
          <w:sz w:val="24"/>
          <w:szCs w:val="24"/>
        </w:rPr>
        <w:t xml:space="preserve">. Pengujian ini dilakukan untuk menilai model yang dihipotesiskan agar data empiris cocok atau sesuai dengan model (tidak ada perbedaan yang terjadi antara model dengan data sehingga model dapat dikatakan fit). Jika nilai statistik </w:t>
      </w:r>
      <w:r w:rsidRPr="006C21EC">
        <w:rPr>
          <w:rFonts w:ascii="Times New Roman" w:hAnsi="Times New Roman" w:cs="Times New Roman"/>
          <w:i/>
          <w:iCs/>
          <w:sz w:val="24"/>
          <w:szCs w:val="24"/>
        </w:rPr>
        <w:t>Hosmer and Lemeshow Goodness of fit</w:t>
      </w:r>
      <w:r w:rsidRPr="006C21EC">
        <w:rPr>
          <w:rFonts w:ascii="Times New Roman" w:hAnsi="Times New Roman" w:cs="Times New Roman"/>
          <w:sz w:val="24"/>
          <w:szCs w:val="24"/>
        </w:rPr>
        <w:t xml:space="preserve"> sama dengan atau kurang dari 0.05, maka hipotesis nol ditolak. Sedangkan jika nilainya lebih besar dari 0.05, maka hipotesis nol tidak dapat ditolak, artinya model mampu memprediksi nilai observasinya atau model dikatakan dapat diterima. </w:t>
      </w:r>
    </w:p>
    <w:p w14:paraId="47494D99" w14:textId="2513D77B" w:rsidR="006C21EC" w:rsidRPr="006C21EC" w:rsidRDefault="006C21EC" w:rsidP="00665C0F">
      <w:pPr>
        <w:spacing w:after="0" w:line="240" w:lineRule="auto"/>
        <w:jc w:val="both"/>
        <w:rPr>
          <w:rFonts w:ascii="Times New Roman" w:hAnsi="Times New Roman" w:cs="Times New Roman"/>
          <w:b/>
          <w:bCs/>
          <w:sz w:val="24"/>
          <w:szCs w:val="24"/>
        </w:rPr>
      </w:pPr>
      <w:r w:rsidRPr="006C21EC">
        <w:rPr>
          <w:rFonts w:ascii="Times New Roman" w:hAnsi="Times New Roman" w:cs="Times New Roman"/>
          <w:b/>
          <w:bCs/>
          <w:sz w:val="24"/>
          <w:szCs w:val="24"/>
        </w:rPr>
        <w:t xml:space="preserve">Menilai Model Fit </w:t>
      </w:r>
    </w:p>
    <w:p w14:paraId="76034324" w14:textId="77777777" w:rsidR="00D16AAE" w:rsidRDefault="006C21EC" w:rsidP="00665C0F">
      <w:pPr>
        <w:spacing w:after="0" w:line="240" w:lineRule="auto"/>
        <w:ind w:firstLine="720"/>
        <w:jc w:val="both"/>
        <w:rPr>
          <w:rFonts w:ascii="Times New Roman" w:hAnsi="Times New Roman" w:cs="Times New Roman"/>
          <w:sz w:val="24"/>
          <w:szCs w:val="24"/>
        </w:rPr>
      </w:pPr>
      <w:r w:rsidRPr="006C21EC">
        <w:rPr>
          <w:rFonts w:ascii="Times New Roman" w:hAnsi="Times New Roman" w:cs="Times New Roman"/>
          <w:sz w:val="24"/>
          <w:szCs w:val="24"/>
        </w:rPr>
        <w:t xml:space="preserve">Menilai model fit dilakukan dengan membandingkan -2 Log Likelihood (-2LL) pada awal (Block number = 0) dengan -2 Log Likelihood (-2LL) pada akhir (Block number = 1) apakah terjadi penurunan atau tidak karena penurunan Log Likelihood menunjukan model regresi semakin baik. </w:t>
      </w:r>
    </w:p>
    <w:p w14:paraId="4E047850" w14:textId="627D250D" w:rsidR="006C21EC" w:rsidRPr="006C21EC" w:rsidRDefault="006C21EC" w:rsidP="00665C0F">
      <w:pPr>
        <w:spacing w:after="0" w:line="240" w:lineRule="auto"/>
        <w:jc w:val="both"/>
        <w:rPr>
          <w:rFonts w:ascii="Times New Roman" w:hAnsi="Times New Roman" w:cs="Times New Roman"/>
          <w:sz w:val="24"/>
          <w:szCs w:val="24"/>
        </w:rPr>
      </w:pPr>
      <w:r w:rsidRPr="006C21EC">
        <w:rPr>
          <w:rFonts w:ascii="Times New Roman" w:hAnsi="Times New Roman" w:cs="Times New Roman"/>
          <w:b/>
          <w:bCs/>
          <w:sz w:val="24"/>
          <w:szCs w:val="24"/>
        </w:rPr>
        <w:t>Koefisien Determinasi (R</w:t>
      </w:r>
      <w:r w:rsidRPr="006C21EC">
        <w:rPr>
          <w:rFonts w:ascii="Times New Roman" w:hAnsi="Times New Roman" w:cs="Times New Roman"/>
          <w:b/>
          <w:bCs/>
          <w:sz w:val="24"/>
          <w:szCs w:val="24"/>
          <w:vertAlign w:val="superscript"/>
        </w:rPr>
        <w:t>2</w:t>
      </w:r>
      <w:r w:rsidRPr="006C21EC">
        <w:rPr>
          <w:rFonts w:ascii="Times New Roman" w:hAnsi="Times New Roman" w:cs="Times New Roman"/>
          <w:b/>
          <w:bCs/>
          <w:sz w:val="24"/>
          <w:szCs w:val="24"/>
        </w:rPr>
        <w:t xml:space="preserve"> ) </w:t>
      </w:r>
    </w:p>
    <w:p w14:paraId="1C887F77" w14:textId="1EE78576" w:rsidR="006C21EC" w:rsidRPr="006C21EC" w:rsidRDefault="00D16AAE" w:rsidP="00665C0F">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4110A">
        <w:rPr>
          <w:rFonts w:ascii="Times New Roman" w:hAnsi="Times New Roman" w:cs="Times New Roman"/>
          <w:sz w:val="24"/>
          <w:szCs w:val="24"/>
        </w:rPr>
        <w:t xml:space="preserve">   </w:t>
      </w:r>
      <w:r w:rsidR="006C21EC" w:rsidRPr="006C21EC">
        <w:rPr>
          <w:rFonts w:ascii="Times New Roman" w:hAnsi="Times New Roman" w:cs="Times New Roman"/>
          <w:sz w:val="24"/>
          <w:szCs w:val="24"/>
        </w:rPr>
        <w:t xml:space="preserve">Nilai koefisien determinasi pada regresi logistik ditunjukan dengan nilai </w:t>
      </w:r>
      <w:r w:rsidR="006C21EC" w:rsidRPr="006C21EC">
        <w:rPr>
          <w:rFonts w:ascii="Times New Roman" w:hAnsi="Times New Roman" w:cs="Times New Roman"/>
          <w:i/>
          <w:iCs/>
          <w:sz w:val="24"/>
          <w:szCs w:val="24"/>
        </w:rPr>
        <w:t>Nagel kerke R square.</w:t>
      </w:r>
      <w:r w:rsidR="006C21EC" w:rsidRPr="006C21EC">
        <w:rPr>
          <w:rFonts w:ascii="Times New Roman" w:hAnsi="Times New Roman" w:cs="Times New Roman"/>
          <w:sz w:val="24"/>
          <w:szCs w:val="24"/>
        </w:rPr>
        <w:t xml:space="preserve"> Koefisien determinasi (R²) pada intinya mengukur seberapa jauh kemampuan model dalam menerangkan variasi variabel dependen. Nilai R² yang kecil berarti kemampuan variabel-variabel independen dalam menjelaskan variasi variabel dependen amat terbatas. Nilai yang mendekati nsatu berarti variabel-variabel independen memberikan hampir semua informasi yang dibutuhkan untuk memprediksi variasi variabel dependen (Ghozali, 2011 ). </w:t>
      </w:r>
    </w:p>
    <w:p w14:paraId="3B8EA902" w14:textId="0BA69316" w:rsidR="006C21EC" w:rsidRPr="006C21EC" w:rsidRDefault="006C21EC" w:rsidP="00665C0F">
      <w:pPr>
        <w:spacing w:after="0" w:line="240" w:lineRule="auto"/>
        <w:jc w:val="both"/>
        <w:rPr>
          <w:rFonts w:ascii="Times New Roman" w:hAnsi="Times New Roman" w:cs="Times New Roman"/>
          <w:b/>
          <w:bCs/>
          <w:sz w:val="24"/>
          <w:szCs w:val="24"/>
        </w:rPr>
      </w:pPr>
      <w:r w:rsidRPr="006C21EC">
        <w:rPr>
          <w:rFonts w:ascii="Times New Roman" w:hAnsi="Times New Roman" w:cs="Times New Roman"/>
          <w:b/>
          <w:bCs/>
          <w:sz w:val="24"/>
          <w:szCs w:val="24"/>
        </w:rPr>
        <w:t xml:space="preserve">Matrik Klasifikasi Tabel </w:t>
      </w:r>
    </w:p>
    <w:p w14:paraId="6AF69514" w14:textId="7C3A6AAB" w:rsidR="006C21EC" w:rsidRDefault="00C4110A" w:rsidP="00665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21EC" w:rsidRPr="006C21EC">
        <w:rPr>
          <w:rFonts w:ascii="Times New Roman" w:hAnsi="Times New Roman" w:cs="Times New Roman"/>
          <w:sz w:val="24"/>
          <w:szCs w:val="24"/>
        </w:rPr>
        <w:t xml:space="preserve">Klasifikasi menunjukkan kekuatan prediksi dari model regresi untuk memprediksi kemungkinan penerimaan opini </w:t>
      </w:r>
      <w:r w:rsidR="006C21EC" w:rsidRPr="006C21EC">
        <w:rPr>
          <w:rFonts w:ascii="Times New Roman" w:hAnsi="Times New Roman" w:cs="Times New Roman"/>
          <w:i/>
          <w:iCs/>
          <w:sz w:val="24"/>
          <w:szCs w:val="24"/>
        </w:rPr>
        <w:t>audit going concern</w:t>
      </w:r>
      <w:r w:rsidR="006C21EC" w:rsidRPr="006C21EC">
        <w:rPr>
          <w:rFonts w:ascii="Times New Roman" w:hAnsi="Times New Roman" w:cs="Times New Roman"/>
          <w:sz w:val="24"/>
          <w:szCs w:val="24"/>
        </w:rPr>
        <w:t xml:space="preserve"> oleh suatu perusahaan. Kekuatan prediksi dari model regresi untuk memprediksi kemungkinan terjadinya variabel terikat dapat dilihat dalam tabel klasifikasi. </w:t>
      </w:r>
    </w:p>
    <w:p w14:paraId="681B1F66" w14:textId="77777777" w:rsidR="00665C0F" w:rsidRPr="006C21EC" w:rsidRDefault="00665C0F" w:rsidP="00665C0F">
      <w:pPr>
        <w:spacing w:after="0" w:line="240" w:lineRule="auto"/>
        <w:jc w:val="both"/>
        <w:rPr>
          <w:rFonts w:ascii="Times New Roman" w:hAnsi="Times New Roman" w:cs="Times New Roman"/>
          <w:sz w:val="24"/>
          <w:szCs w:val="24"/>
        </w:rPr>
      </w:pPr>
    </w:p>
    <w:p w14:paraId="10C21AED" w14:textId="7E191075" w:rsidR="006C21EC" w:rsidRPr="006C21EC" w:rsidRDefault="006C21EC" w:rsidP="00DA72E2">
      <w:pPr>
        <w:spacing w:after="0" w:line="240" w:lineRule="auto"/>
        <w:jc w:val="both"/>
        <w:rPr>
          <w:rFonts w:ascii="Times New Roman" w:hAnsi="Times New Roman" w:cs="Times New Roman"/>
          <w:b/>
          <w:bCs/>
          <w:sz w:val="24"/>
          <w:szCs w:val="24"/>
        </w:rPr>
      </w:pPr>
      <w:r w:rsidRPr="006C21EC">
        <w:rPr>
          <w:rFonts w:ascii="Times New Roman" w:hAnsi="Times New Roman" w:cs="Times New Roman"/>
          <w:b/>
          <w:bCs/>
          <w:sz w:val="24"/>
          <w:szCs w:val="24"/>
        </w:rPr>
        <w:t xml:space="preserve">Uji Hipotesis </w:t>
      </w:r>
    </w:p>
    <w:p w14:paraId="018FB6EA" w14:textId="1595FAC4" w:rsidR="006C21EC" w:rsidRPr="006C21EC" w:rsidRDefault="00C4110A" w:rsidP="00DA72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C21EC" w:rsidRPr="006C21EC">
        <w:rPr>
          <w:rFonts w:ascii="Times New Roman" w:hAnsi="Times New Roman" w:cs="Times New Roman"/>
          <w:sz w:val="24"/>
          <w:szCs w:val="24"/>
        </w:rPr>
        <w:t xml:space="preserve">Pengujian dengan model regresi logistik yang digunakan dalam penelitian ini adalah untuk mengetahui pengaruh dari masing-masing variabel independen terhadap variabel dependen. Model regresi logistik yang digunakan untuk menguji hipotesis sebagai berikut: </w:t>
      </w:r>
    </w:p>
    <w:p w14:paraId="0168E70F" w14:textId="77777777" w:rsidR="006C21EC" w:rsidRPr="006C21EC" w:rsidRDefault="006C21EC" w:rsidP="00DA72E2">
      <w:pPr>
        <w:spacing w:after="0" w:line="240" w:lineRule="auto"/>
        <w:ind w:left="180" w:firstLine="540"/>
        <w:jc w:val="both"/>
        <w:rPr>
          <w:rFonts w:ascii="Times New Roman" w:hAnsi="Times New Roman" w:cs="Times New Roman"/>
          <w:sz w:val="24"/>
          <w:szCs w:val="24"/>
        </w:rPr>
      </w:pPr>
      <w:r w:rsidRPr="006C21EC">
        <w:rPr>
          <w:rFonts w:ascii="Times New Roman" w:hAnsi="Times New Roman" w:cs="Times New Roman"/>
          <w:sz w:val="24"/>
          <w:szCs w:val="24"/>
        </w:rPr>
        <w:t xml:space="preserve">Y = α + b1X1+ b2X2 + b3X3 + b4X4 + b5X5 + e </w:t>
      </w:r>
    </w:p>
    <w:p w14:paraId="3074D8D5" w14:textId="77777777" w:rsidR="006C21EC" w:rsidRPr="006C21EC" w:rsidRDefault="006C21EC" w:rsidP="00DA72E2">
      <w:pPr>
        <w:spacing w:after="0" w:line="240" w:lineRule="auto"/>
        <w:ind w:left="180"/>
        <w:jc w:val="both"/>
        <w:rPr>
          <w:rFonts w:ascii="Times New Roman" w:hAnsi="Times New Roman" w:cs="Times New Roman"/>
          <w:sz w:val="24"/>
          <w:szCs w:val="24"/>
        </w:rPr>
      </w:pPr>
      <w:r w:rsidRPr="006C21EC">
        <w:rPr>
          <w:rFonts w:ascii="Times New Roman" w:hAnsi="Times New Roman" w:cs="Times New Roman"/>
          <w:sz w:val="24"/>
          <w:szCs w:val="24"/>
        </w:rPr>
        <w:t>Keterangan:</w:t>
      </w:r>
    </w:p>
    <w:p w14:paraId="0DAF3311" w14:textId="77777777" w:rsidR="006C21EC" w:rsidRPr="006C21EC" w:rsidRDefault="006C21EC" w:rsidP="00DA72E2">
      <w:pPr>
        <w:spacing w:after="0" w:line="240" w:lineRule="auto"/>
        <w:ind w:left="630" w:hanging="540"/>
        <w:jc w:val="both"/>
        <w:rPr>
          <w:rFonts w:ascii="Times New Roman" w:hAnsi="Times New Roman" w:cs="Times New Roman"/>
          <w:sz w:val="24"/>
          <w:szCs w:val="24"/>
        </w:rPr>
      </w:pPr>
      <w:r w:rsidRPr="006C21EC">
        <w:rPr>
          <w:rFonts w:ascii="Times New Roman" w:hAnsi="Times New Roman" w:cs="Times New Roman"/>
          <w:sz w:val="24"/>
          <w:szCs w:val="24"/>
        </w:rPr>
        <w:t xml:space="preserve"> Y = Peringkat Obligasi (variabel dummy, 1 untuk perusahaan memiliki peringkat Investment Grade dan 0 untuk perusahaan memiliki peringkat </w:t>
      </w:r>
      <w:r w:rsidRPr="006C21EC">
        <w:rPr>
          <w:rFonts w:ascii="Times New Roman" w:hAnsi="Times New Roman" w:cs="Times New Roman"/>
          <w:i/>
          <w:iCs/>
          <w:sz w:val="24"/>
          <w:szCs w:val="24"/>
        </w:rPr>
        <w:t>Non Investment Grade</w:t>
      </w:r>
      <w:r w:rsidRPr="006C21EC">
        <w:rPr>
          <w:rFonts w:ascii="Times New Roman" w:hAnsi="Times New Roman" w:cs="Times New Roman"/>
          <w:sz w:val="24"/>
          <w:szCs w:val="24"/>
        </w:rPr>
        <w:t xml:space="preserve"> </w:t>
      </w:r>
    </w:p>
    <w:p w14:paraId="1546C98A" w14:textId="77777777" w:rsidR="006C21EC" w:rsidRPr="006C21EC" w:rsidRDefault="006C21EC" w:rsidP="00DA72E2">
      <w:pPr>
        <w:spacing w:after="0" w:line="240" w:lineRule="auto"/>
        <w:ind w:left="180"/>
        <w:jc w:val="both"/>
        <w:rPr>
          <w:rFonts w:ascii="Times New Roman" w:hAnsi="Times New Roman" w:cs="Times New Roman"/>
          <w:sz w:val="24"/>
          <w:szCs w:val="24"/>
        </w:rPr>
      </w:pPr>
      <w:r w:rsidRPr="006C21EC">
        <w:rPr>
          <w:rFonts w:ascii="Times New Roman" w:hAnsi="Times New Roman" w:cs="Times New Roman"/>
          <w:sz w:val="24"/>
          <w:szCs w:val="24"/>
        </w:rPr>
        <w:t xml:space="preserve">a = Konstanta </w:t>
      </w:r>
    </w:p>
    <w:p w14:paraId="57AE715C" w14:textId="4EC508AC" w:rsidR="006C21EC" w:rsidRPr="006C21EC" w:rsidRDefault="006C21EC" w:rsidP="00DA72E2">
      <w:pPr>
        <w:spacing w:after="0" w:line="240" w:lineRule="auto"/>
        <w:ind w:left="180"/>
        <w:jc w:val="both"/>
        <w:rPr>
          <w:rFonts w:ascii="Times New Roman" w:hAnsi="Times New Roman" w:cs="Times New Roman"/>
          <w:sz w:val="24"/>
          <w:szCs w:val="24"/>
        </w:rPr>
      </w:pPr>
      <w:r w:rsidRPr="006C21EC">
        <w:rPr>
          <w:rFonts w:ascii="Times New Roman" w:hAnsi="Times New Roman" w:cs="Times New Roman"/>
          <w:sz w:val="24"/>
          <w:szCs w:val="24"/>
        </w:rPr>
        <w:t>b1,</w:t>
      </w:r>
      <w:r w:rsidR="006F6AE5">
        <w:rPr>
          <w:rFonts w:ascii="Times New Roman" w:hAnsi="Times New Roman" w:cs="Times New Roman"/>
          <w:sz w:val="24"/>
          <w:szCs w:val="24"/>
        </w:rPr>
        <w:t>b2,b3,b4,b5</w:t>
      </w:r>
      <w:r w:rsidRPr="006C21EC">
        <w:rPr>
          <w:rFonts w:ascii="Times New Roman" w:hAnsi="Times New Roman" w:cs="Times New Roman"/>
          <w:sz w:val="24"/>
          <w:szCs w:val="24"/>
        </w:rPr>
        <w:t xml:space="preserve"> = Koefisien regresi dari </w:t>
      </w:r>
      <w:r w:rsidR="006F6AE5">
        <w:rPr>
          <w:rFonts w:ascii="Times New Roman" w:hAnsi="Times New Roman" w:cs="Times New Roman"/>
          <w:sz w:val="24"/>
          <w:szCs w:val="24"/>
        </w:rPr>
        <w:t>masing-masing variabel</w:t>
      </w:r>
    </w:p>
    <w:p w14:paraId="4ADFDC66" w14:textId="77777777" w:rsidR="006C21EC" w:rsidRPr="006C21EC" w:rsidRDefault="006C21EC" w:rsidP="00DA72E2">
      <w:pPr>
        <w:spacing w:after="0" w:line="240" w:lineRule="auto"/>
        <w:ind w:left="180"/>
        <w:jc w:val="both"/>
        <w:rPr>
          <w:rFonts w:ascii="Times New Roman" w:hAnsi="Times New Roman" w:cs="Times New Roman"/>
          <w:sz w:val="24"/>
          <w:szCs w:val="24"/>
        </w:rPr>
      </w:pPr>
      <w:r w:rsidRPr="006C21EC">
        <w:rPr>
          <w:rFonts w:ascii="Times New Roman" w:hAnsi="Times New Roman" w:cs="Times New Roman"/>
          <w:sz w:val="24"/>
          <w:szCs w:val="24"/>
        </w:rPr>
        <w:t xml:space="preserve">X1 = Solvabilitas </w:t>
      </w:r>
    </w:p>
    <w:p w14:paraId="091717F7" w14:textId="77777777" w:rsidR="006C21EC" w:rsidRPr="006C21EC" w:rsidRDefault="006C21EC" w:rsidP="00DA72E2">
      <w:pPr>
        <w:spacing w:after="0" w:line="240" w:lineRule="auto"/>
        <w:ind w:left="180"/>
        <w:jc w:val="both"/>
        <w:rPr>
          <w:rFonts w:ascii="Times New Roman" w:hAnsi="Times New Roman" w:cs="Times New Roman"/>
          <w:sz w:val="24"/>
          <w:szCs w:val="24"/>
        </w:rPr>
      </w:pPr>
      <w:r w:rsidRPr="006C21EC">
        <w:rPr>
          <w:rFonts w:ascii="Times New Roman" w:hAnsi="Times New Roman" w:cs="Times New Roman"/>
          <w:sz w:val="24"/>
          <w:szCs w:val="24"/>
        </w:rPr>
        <w:t xml:space="preserve">X2 = Likuiditas </w:t>
      </w:r>
    </w:p>
    <w:p w14:paraId="55FF0937" w14:textId="77777777" w:rsidR="006C21EC" w:rsidRPr="006C21EC" w:rsidRDefault="006C21EC" w:rsidP="00DA72E2">
      <w:pPr>
        <w:spacing w:after="0" w:line="240" w:lineRule="auto"/>
        <w:ind w:left="180"/>
        <w:jc w:val="both"/>
        <w:rPr>
          <w:rFonts w:ascii="Times New Roman" w:hAnsi="Times New Roman" w:cs="Times New Roman"/>
          <w:sz w:val="24"/>
          <w:szCs w:val="24"/>
        </w:rPr>
      </w:pPr>
      <w:r w:rsidRPr="006C21EC">
        <w:rPr>
          <w:rFonts w:ascii="Times New Roman" w:hAnsi="Times New Roman" w:cs="Times New Roman"/>
          <w:sz w:val="24"/>
          <w:szCs w:val="24"/>
        </w:rPr>
        <w:t xml:space="preserve">X3 = Profitabilitas </w:t>
      </w:r>
    </w:p>
    <w:p w14:paraId="34115C72" w14:textId="77777777" w:rsidR="006C21EC" w:rsidRPr="006C21EC" w:rsidRDefault="006C21EC" w:rsidP="00DA72E2">
      <w:pPr>
        <w:spacing w:after="0" w:line="240" w:lineRule="auto"/>
        <w:jc w:val="both"/>
        <w:rPr>
          <w:rFonts w:ascii="Times New Roman" w:hAnsi="Times New Roman" w:cs="Times New Roman"/>
          <w:sz w:val="24"/>
          <w:szCs w:val="24"/>
        </w:rPr>
      </w:pPr>
      <w:r w:rsidRPr="006C21EC">
        <w:rPr>
          <w:rFonts w:ascii="Times New Roman" w:hAnsi="Times New Roman" w:cs="Times New Roman"/>
          <w:sz w:val="24"/>
          <w:szCs w:val="24"/>
        </w:rPr>
        <w:t xml:space="preserve">  X4 = Aktivitas </w:t>
      </w:r>
    </w:p>
    <w:p w14:paraId="1914569C" w14:textId="77777777" w:rsidR="006C21EC" w:rsidRPr="006C21EC" w:rsidRDefault="006C21EC" w:rsidP="00DA72E2">
      <w:pPr>
        <w:spacing w:after="0" w:line="240" w:lineRule="auto"/>
        <w:jc w:val="both"/>
        <w:rPr>
          <w:rFonts w:ascii="Times New Roman" w:hAnsi="Times New Roman" w:cs="Times New Roman"/>
          <w:sz w:val="24"/>
          <w:szCs w:val="24"/>
        </w:rPr>
      </w:pPr>
      <w:r w:rsidRPr="006C21EC">
        <w:rPr>
          <w:rFonts w:ascii="Times New Roman" w:hAnsi="Times New Roman" w:cs="Times New Roman"/>
          <w:sz w:val="24"/>
          <w:szCs w:val="24"/>
        </w:rPr>
        <w:t xml:space="preserve">  X5 = </w:t>
      </w:r>
      <w:r w:rsidRPr="006C21EC">
        <w:rPr>
          <w:rFonts w:ascii="Times New Roman" w:hAnsi="Times New Roman" w:cs="Times New Roman"/>
          <w:i/>
          <w:iCs/>
          <w:sz w:val="24"/>
          <w:szCs w:val="24"/>
        </w:rPr>
        <w:t>Market Value Ratio</w:t>
      </w:r>
      <w:r w:rsidRPr="006C21EC">
        <w:rPr>
          <w:rFonts w:ascii="Times New Roman" w:hAnsi="Times New Roman" w:cs="Times New Roman"/>
          <w:sz w:val="24"/>
          <w:szCs w:val="24"/>
        </w:rPr>
        <w:t xml:space="preserve"> </w:t>
      </w:r>
    </w:p>
    <w:p w14:paraId="3C4B664E" w14:textId="77777777" w:rsidR="006C21EC" w:rsidRPr="006C21EC" w:rsidRDefault="006C21EC" w:rsidP="00DA72E2">
      <w:pPr>
        <w:spacing w:after="0" w:line="240" w:lineRule="auto"/>
        <w:jc w:val="both"/>
        <w:rPr>
          <w:rFonts w:ascii="Times New Roman" w:hAnsi="Times New Roman" w:cs="Times New Roman"/>
          <w:sz w:val="24"/>
          <w:szCs w:val="24"/>
        </w:rPr>
      </w:pPr>
      <w:r w:rsidRPr="006C21EC">
        <w:rPr>
          <w:rFonts w:ascii="Times New Roman" w:hAnsi="Times New Roman" w:cs="Times New Roman"/>
          <w:sz w:val="24"/>
          <w:szCs w:val="24"/>
        </w:rPr>
        <w:t xml:space="preserve">   e   = Error </w:t>
      </w:r>
    </w:p>
    <w:p w14:paraId="33A08AB0" w14:textId="77777777" w:rsidR="006C21EC" w:rsidRPr="006C21EC" w:rsidRDefault="006C21EC" w:rsidP="00DA72E2">
      <w:pPr>
        <w:spacing w:after="0" w:line="240" w:lineRule="auto"/>
        <w:jc w:val="both"/>
        <w:rPr>
          <w:rFonts w:ascii="Times New Roman" w:hAnsi="Times New Roman" w:cs="Times New Roman"/>
          <w:sz w:val="24"/>
          <w:szCs w:val="24"/>
        </w:rPr>
      </w:pPr>
      <w:r w:rsidRPr="006C21EC">
        <w:rPr>
          <w:rFonts w:ascii="Times New Roman" w:hAnsi="Times New Roman" w:cs="Times New Roman"/>
          <w:sz w:val="24"/>
          <w:szCs w:val="24"/>
        </w:rPr>
        <w:t xml:space="preserve">Pengujian hipotesis didasarkan nilai probabilitas dan arah koefisien regresi </w:t>
      </w:r>
    </w:p>
    <w:p w14:paraId="30F55F4D" w14:textId="77777777" w:rsidR="006C21EC" w:rsidRPr="006C21EC" w:rsidRDefault="006C21EC" w:rsidP="00DA72E2">
      <w:pPr>
        <w:spacing w:after="0" w:line="240" w:lineRule="auto"/>
        <w:jc w:val="both"/>
        <w:rPr>
          <w:rFonts w:ascii="Times New Roman" w:hAnsi="Times New Roman" w:cs="Times New Roman"/>
          <w:sz w:val="24"/>
          <w:szCs w:val="24"/>
        </w:rPr>
      </w:pPr>
      <w:r w:rsidRPr="006C21EC">
        <w:rPr>
          <w:rFonts w:ascii="Times New Roman" w:hAnsi="Times New Roman" w:cs="Times New Roman"/>
          <w:sz w:val="24"/>
          <w:szCs w:val="24"/>
        </w:rPr>
        <w:t xml:space="preserve">1. Jika probability value ≤ 0,05, maka Ho ditolak atau Ha diterima (terdapat pengaruh) </w:t>
      </w:r>
    </w:p>
    <w:p w14:paraId="6A7CE953" w14:textId="1CDEB454" w:rsidR="00DA72E2" w:rsidRDefault="006C21EC" w:rsidP="007F478E">
      <w:pPr>
        <w:spacing w:line="240" w:lineRule="auto"/>
        <w:jc w:val="both"/>
        <w:rPr>
          <w:rFonts w:ascii="Times New Roman" w:hAnsi="Times New Roman" w:cs="Times New Roman"/>
          <w:sz w:val="24"/>
          <w:szCs w:val="24"/>
        </w:rPr>
      </w:pPr>
      <w:r w:rsidRPr="006C21EC">
        <w:rPr>
          <w:rFonts w:ascii="Times New Roman" w:hAnsi="Times New Roman" w:cs="Times New Roman"/>
          <w:sz w:val="24"/>
          <w:szCs w:val="24"/>
        </w:rPr>
        <w:t>2. Jika probability value &gt; 0,05, maka Ho diterima atau Ha ditolak (tidak terdapat pengaruh</w:t>
      </w:r>
    </w:p>
    <w:p w14:paraId="26B8ACDF" w14:textId="47C5CF91" w:rsidR="00490BD5" w:rsidRDefault="00490BD5" w:rsidP="007F478E">
      <w:pPr>
        <w:spacing w:line="240" w:lineRule="auto"/>
        <w:jc w:val="both"/>
        <w:rPr>
          <w:rFonts w:ascii="Times New Roman" w:hAnsi="Times New Roman" w:cs="Times New Roman"/>
          <w:sz w:val="24"/>
          <w:szCs w:val="24"/>
        </w:rPr>
      </w:pPr>
    </w:p>
    <w:p w14:paraId="05ADD4DB" w14:textId="77777777" w:rsidR="00422E70" w:rsidRDefault="00422E70" w:rsidP="007F478E">
      <w:pPr>
        <w:spacing w:line="240" w:lineRule="auto"/>
        <w:jc w:val="both"/>
        <w:rPr>
          <w:rFonts w:ascii="Times New Roman" w:hAnsi="Times New Roman" w:cs="Times New Roman"/>
          <w:sz w:val="24"/>
          <w:szCs w:val="24"/>
        </w:rPr>
      </w:pPr>
    </w:p>
    <w:p w14:paraId="65AB7AF1" w14:textId="77777777" w:rsidR="00490BD5" w:rsidRPr="00B76EC3" w:rsidRDefault="00490BD5" w:rsidP="007F478E">
      <w:pPr>
        <w:spacing w:line="240" w:lineRule="auto"/>
        <w:jc w:val="both"/>
        <w:rPr>
          <w:rFonts w:ascii="Times New Roman" w:hAnsi="Times New Roman" w:cs="Times New Roman"/>
          <w:sz w:val="24"/>
          <w:szCs w:val="24"/>
        </w:rPr>
      </w:pPr>
    </w:p>
    <w:p w14:paraId="2BFB059C" w14:textId="36BA00E0" w:rsidR="007A30A3" w:rsidRPr="006C21EC" w:rsidRDefault="007A30A3" w:rsidP="007F478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14:paraId="06A1F7FC" w14:textId="26E82BBF" w:rsidR="006C21EC" w:rsidRPr="006C21EC" w:rsidRDefault="00C4110A" w:rsidP="007F478E">
      <w:pPr>
        <w:spacing w:line="240" w:lineRule="auto"/>
        <w:contextualSpacing/>
        <w:jc w:val="both"/>
        <w:rPr>
          <w:rFonts w:ascii="Times New Roman" w:hAnsi="Times New Roman" w:cs="Times New Roman"/>
          <w:sz w:val="28"/>
          <w:szCs w:val="28"/>
        </w:rPr>
      </w:pPr>
      <w:r>
        <w:rPr>
          <w:rFonts w:asciiTheme="majorBidi" w:hAnsiTheme="majorBidi" w:cstheme="majorBidi"/>
          <w:sz w:val="24"/>
          <w:szCs w:val="24"/>
          <w:lang w:val="en-US"/>
        </w:rPr>
        <w:t xml:space="preserve">            </w:t>
      </w:r>
      <w:r w:rsidR="007A30A3" w:rsidRPr="000375E2">
        <w:rPr>
          <w:rFonts w:asciiTheme="majorBidi" w:hAnsiTheme="majorBidi" w:cstheme="majorBidi"/>
          <w:sz w:val="24"/>
          <w:szCs w:val="24"/>
          <w:lang w:val="id-ID"/>
        </w:rPr>
        <w:t xml:space="preserve">Pada penelitian digunakan metode </w:t>
      </w:r>
      <w:r w:rsidR="007A30A3" w:rsidRPr="000375E2">
        <w:rPr>
          <w:rFonts w:asciiTheme="majorBidi" w:hAnsiTheme="majorBidi" w:cstheme="majorBidi"/>
          <w:i/>
          <w:iCs/>
          <w:sz w:val="24"/>
          <w:szCs w:val="24"/>
          <w:lang w:val="id-ID"/>
        </w:rPr>
        <w:t xml:space="preserve">Purposive sampling </w:t>
      </w:r>
      <w:r w:rsidR="007A30A3" w:rsidRPr="000375E2">
        <w:rPr>
          <w:rFonts w:asciiTheme="majorBidi" w:hAnsiTheme="majorBidi" w:cstheme="majorBidi"/>
          <w:sz w:val="24"/>
          <w:szCs w:val="24"/>
          <w:lang w:val="id-ID"/>
        </w:rPr>
        <w:t>yaitu atas dasar kesesuaian karakteristik sampel dengan kriteria pemilihan sampel yang ditentukan sehingga diperoleh perusahaan sebagai berikut:</w:t>
      </w:r>
    </w:p>
    <w:p w14:paraId="7E1A9468" w14:textId="58F54F04" w:rsidR="007A30A3" w:rsidRPr="007A30A3" w:rsidRDefault="007A30A3" w:rsidP="007F478E">
      <w:pPr>
        <w:pStyle w:val="Caption"/>
      </w:pPr>
      <w:bookmarkStart w:id="7" w:name="_Toc107869736"/>
      <w:bookmarkStart w:id="8" w:name="_Toc108074278"/>
      <w:r>
        <w:t xml:space="preserve">Tabel 4. </w:t>
      </w:r>
      <w:r>
        <w:fldChar w:fldCharType="begin"/>
      </w:r>
      <w:r>
        <w:instrText xml:space="preserve"> SEQ Tabel_4. \* ARABIC </w:instrText>
      </w:r>
      <w:r>
        <w:fldChar w:fldCharType="separate"/>
      </w:r>
      <w:r w:rsidR="007169FA">
        <w:rPr>
          <w:noProof/>
        </w:rPr>
        <w:t>1</w:t>
      </w:r>
      <w:r>
        <w:fldChar w:fldCharType="end"/>
      </w:r>
      <w:r>
        <w:t xml:space="preserve">                                                                                                                 </w:t>
      </w:r>
      <w:r w:rsidRPr="00063DD0">
        <w:t>Rincian Pengambilan Sampel Penelitian</w:t>
      </w:r>
      <w:bookmarkEnd w:id="7"/>
      <w:bookmarkEnd w:id="8"/>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79"/>
        <w:gridCol w:w="2053"/>
      </w:tblGrid>
      <w:tr w:rsidR="007A30A3" w:rsidRPr="00F1199E" w14:paraId="6662119B" w14:textId="77777777" w:rsidTr="007A30A3">
        <w:trPr>
          <w:trHeight w:val="20"/>
        </w:trPr>
        <w:tc>
          <w:tcPr>
            <w:tcW w:w="5879" w:type="dxa"/>
            <w:tcMar>
              <w:left w:w="108" w:type="dxa"/>
              <w:right w:w="108" w:type="dxa"/>
            </w:tcMar>
          </w:tcPr>
          <w:p w14:paraId="5CBC6393" w14:textId="77777777" w:rsidR="007A30A3" w:rsidRPr="00F1199E" w:rsidRDefault="007A30A3" w:rsidP="00EF0F11">
            <w:pPr>
              <w:spacing w:after="0" w:line="240" w:lineRule="auto"/>
              <w:jc w:val="center"/>
              <w:rPr>
                <w:rFonts w:ascii="Times New Roman" w:hAnsi="Times New Roman" w:cs="Times New Roman"/>
                <w:color w:val="000000" w:themeColor="text1"/>
                <w:sz w:val="24"/>
                <w:szCs w:val="24"/>
                <w:lang w:val="id-ID"/>
              </w:rPr>
            </w:pPr>
            <w:r w:rsidRPr="00F1199E">
              <w:rPr>
                <w:rFonts w:ascii="Times New Roman" w:hAnsi="Times New Roman" w:cs="Times New Roman"/>
                <w:color w:val="000000" w:themeColor="text1"/>
                <w:sz w:val="24"/>
                <w:szCs w:val="24"/>
                <w:lang w:val="id-ID"/>
              </w:rPr>
              <w:t>Kriteria</w:t>
            </w:r>
          </w:p>
        </w:tc>
        <w:tc>
          <w:tcPr>
            <w:tcW w:w="2053" w:type="dxa"/>
            <w:tcMar>
              <w:left w:w="108" w:type="dxa"/>
              <w:right w:w="108" w:type="dxa"/>
            </w:tcMar>
          </w:tcPr>
          <w:p w14:paraId="4244D9BD" w14:textId="77777777" w:rsidR="007A30A3" w:rsidRPr="00F1199E" w:rsidRDefault="007A30A3" w:rsidP="00EF0F11">
            <w:pPr>
              <w:spacing w:after="0" w:line="240" w:lineRule="auto"/>
              <w:jc w:val="center"/>
              <w:rPr>
                <w:rFonts w:ascii="Times New Roman" w:hAnsi="Times New Roman" w:cs="Times New Roman"/>
                <w:color w:val="000000" w:themeColor="text1"/>
                <w:sz w:val="24"/>
                <w:szCs w:val="24"/>
                <w:lang w:val="id-ID"/>
              </w:rPr>
            </w:pPr>
            <w:r w:rsidRPr="00F1199E">
              <w:rPr>
                <w:rFonts w:ascii="Times New Roman" w:hAnsi="Times New Roman" w:cs="Times New Roman"/>
                <w:color w:val="000000" w:themeColor="text1"/>
                <w:sz w:val="24"/>
                <w:szCs w:val="24"/>
                <w:lang w:val="id-ID"/>
              </w:rPr>
              <w:t>Jumlah</w:t>
            </w:r>
          </w:p>
        </w:tc>
      </w:tr>
      <w:tr w:rsidR="007A30A3" w:rsidRPr="00F1199E" w14:paraId="3261C4F4" w14:textId="77777777" w:rsidTr="007A30A3">
        <w:trPr>
          <w:trHeight w:val="20"/>
        </w:trPr>
        <w:tc>
          <w:tcPr>
            <w:tcW w:w="5879" w:type="dxa"/>
            <w:tcMar>
              <w:left w:w="108" w:type="dxa"/>
              <w:right w:w="108" w:type="dxa"/>
            </w:tcMar>
          </w:tcPr>
          <w:p w14:paraId="4F8628DE" w14:textId="2551DDAE" w:rsidR="007A30A3" w:rsidRPr="00EF0F11" w:rsidRDefault="007A30A3" w:rsidP="00EF0F11">
            <w:pPr>
              <w:numPr>
                <w:ilvl w:val="0"/>
                <w:numId w:val="7"/>
              </w:numPr>
              <w:tabs>
                <w:tab w:val="clear" w:pos="720"/>
                <w:tab w:val="left" w:pos="349"/>
              </w:tabs>
              <w:spacing w:after="0" w:line="240" w:lineRule="auto"/>
              <w:ind w:left="349" w:hanging="349"/>
              <w:jc w:val="both"/>
              <w:rPr>
                <w:rFonts w:ascii="Times New Roman" w:hAnsi="Times New Roman" w:cs="Times New Roman"/>
                <w:color w:val="000000" w:themeColor="text1"/>
                <w:sz w:val="24"/>
                <w:szCs w:val="24"/>
                <w:lang w:val="id-ID"/>
              </w:rPr>
            </w:pPr>
            <w:r w:rsidRPr="00F1199E">
              <w:rPr>
                <w:rFonts w:ascii="Times New Roman" w:hAnsi="Times New Roman" w:cs="Times New Roman"/>
                <w:color w:val="000000" w:themeColor="text1"/>
                <w:sz w:val="24"/>
                <w:szCs w:val="24"/>
                <w:lang w:val="id-ID"/>
              </w:rPr>
              <w:t>Perusahaan manufaktur yang terdaftar di Bursa Efek Indonesia (BEI)</w:t>
            </w:r>
            <w:r>
              <w:rPr>
                <w:rFonts w:ascii="Times New Roman" w:hAnsi="Times New Roman" w:cs="Times New Roman"/>
                <w:color w:val="000000" w:themeColor="text1"/>
                <w:sz w:val="24"/>
                <w:szCs w:val="24"/>
                <w:lang w:val="id-ID"/>
              </w:rPr>
              <w:t xml:space="preserve"> </w:t>
            </w:r>
            <w:r w:rsidRPr="00F1199E">
              <w:rPr>
                <w:rFonts w:ascii="Times New Roman" w:hAnsi="Times New Roman" w:cs="Times New Roman"/>
                <w:color w:val="000000" w:themeColor="text1"/>
                <w:sz w:val="24"/>
                <w:szCs w:val="24"/>
                <w:lang w:val="id-ID"/>
              </w:rPr>
              <w:t>selama periode 2018-2020</w:t>
            </w:r>
          </w:p>
          <w:p w14:paraId="2606E889" w14:textId="76E31EA0" w:rsidR="007A30A3" w:rsidRPr="00EF0F11" w:rsidRDefault="007A30A3" w:rsidP="00EF0F11">
            <w:pPr>
              <w:numPr>
                <w:ilvl w:val="0"/>
                <w:numId w:val="7"/>
              </w:numPr>
              <w:tabs>
                <w:tab w:val="clear" w:pos="720"/>
                <w:tab w:val="left" w:pos="349"/>
              </w:tabs>
              <w:spacing w:after="0" w:line="240" w:lineRule="auto"/>
              <w:ind w:left="349" w:hanging="349"/>
              <w:jc w:val="both"/>
              <w:rPr>
                <w:rFonts w:ascii="Times New Roman" w:hAnsi="Times New Roman" w:cs="Times New Roman"/>
                <w:color w:val="000000" w:themeColor="text1"/>
                <w:sz w:val="24"/>
                <w:szCs w:val="24"/>
                <w:lang w:val="id-ID"/>
              </w:rPr>
            </w:pPr>
            <w:r w:rsidRPr="00F1199E">
              <w:rPr>
                <w:rFonts w:ascii="Times New Roman" w:hAnsi="Times New Roman" w:cs="Times New Roman"/>
                <w:color w:val="000000" w:themeColor="text1"/>
                <w:sz w:val="24"/>
                <w:szCs w:val="24"/>
                <w:lang w:val="id-ID"/>
              </w:rPr>
              <w:t xml:space="preserve">Perusahaan manufaktur yang peringkat obligasinya tidak diumumkan oleh PT. PEFINDO pada periode 1 Januari 2018 sampai 31 Desember 2020 </w:t>
            </w:r>
          </w:p>
          <w:p w14:paraId="728A8EF3" w14:textId="34F3477E" w:rsidR="007A30A3" w:rsidRPr="00EF0F11" w:rsidRDefault="007A30A3" w:rsidP="00EF0F11">
            <w:pPr>
              <w:numPr>
                <w:ilvl w:val="0"/>
                <w:numId w:val="7"/>
              </w:numPr>
              <w:tabs>
                <w:tab w:val="clear" w:pos="720"/>
                <w:tab w:val="left" w:pos="349"/>
              </w:tabs>
              <w:spacing w:after="0" w:line="240" w:lineRule="auto"/>
              <w:ind w:left="349" w:hanging="349"/>
              <w:jc w:val="both"/>
              <w:rPr>
                <w:rFonts w:ascii="Times New Roman" w:hAnsi="Times New Roman" w:cs="Times New Roman"/>
                <w:color w:val="000000" w:themeColor="text1"/>
                <w:sz w:val="24"/>
                <w:szCs w:val="24"/>
                <w:lang w:val="id-ID"/>
              </w:rPr>
            </w:pPr>
            <w:r w:rsidRPr="00F1199E">
              <w:rPr>
                <w:rFonts w:ascii="Times New Roman" w:hAnsi="Times New Roman" w:cs="Times New Roman"/>
                <w:color w:val="000000" w:themeColor="text1"/>
                <w:sz w:val="24"/>
                <w:szCs w:val="24"/>
                <w:lang w:val="id-ID"/>
              </w:rPr>
              <w:t>perusahaan manufaktur yang tidak menerbitkan laporan keuangan secara berturut-turut tahun 2018-2020</w:t>
            </w:r>
          </w:p>
          <w:p w14:paraId="489B075F" w14:textId="77777777" w:rsidR="007A30A3" w:rsidRPr="00F1199E" w:rsidRDefault="007A30A3" w:rsidP="00EF0F11">
            <w:pPr>
              <w:numPr>
                <w:ilvl w:val="0"/>
                <w:numId w:val="7"/>
              </w:numPr>
              <w:tabs>
                <w:tab w:val="clear" w:pos="720"/>
                <w:tab w:val="left" w:pos="349"/>
              </w:tabs>
              <w:spacing w:after="0" w:line="240" w:lineRule="auto"/>
              <w:ind w:left="349" w:hanging="349"/>
              <w:jc w:val="both"/>
              <w:rPr>
                <w:rFonts w:ascii="Times New Roman" w:hAnsi="Times New Roman" w:cs="Times New Roman"/>
                <w:color w:val="000000" w:themeColor="text1"/>
                <w:sz w:val="24"/>
                <w:szCs w:val="24"/>
                <w:lang w:val="id-ID"/>
              </w:rPr>
            </w:pPr>
            <w:r w:rsidRPr="00F1199E">
              <w:rPr>
                <w:rFonts w:ascii="Times New Roman" w:hAnsi="Times New Roman" w:cs="Times New Roman"/>
                <w:color w:val="000000" w:themeColor="text1"/>
                <w:sz w:val="24"/>
                <w:szCs w:val="24"/>
                <w:lang w:val="id-ID"/>
              </w:rPr>
              <w:t>Tidak Memiliki data berupa laporan keuangan</w:t>
            </w:r>
            <w:r>
              <w:rPr>
                <w:rFonts w:ascii="Times New Roman" w:hAnsi="Times New Roman" w:cs="Times New Roman"/>
                <w:color w:val="000000" w:themeColor="text1"/>
                <w:sz w:val="24"/>
                <w:szCs w:val="24"/>
                <w:lang w:val="id-ID"/>
              </w:rPr>
              <w:t xml:space="preserve"> </w:t>
            </w:r>
            <w:r w:rsidRPr="00F1199E">
              <w:rPr>
                <w:rFonts w:ascii="Times New Roman" w:hAnsi="Times New Roman" w:cs="Times New Roman"/>
                <w:color w:val="000000" w:themeColor="text1"/>
                <w:sz w:val="24"/>
                <w:szCs w:val="24"/>
                <w:lang w:val="id-ID"/>
              </w:rPr>
              <w:t>lengkap yang dibutuhkan dan semua data yang diperlukan dalam penelitian ini</w:t>
            </w:r>
          </w:p>
        </w:tc>
        <w:tc>
          <w:tcPr>
            <w:tcW w:w="2053" w:type="dxa"/>
            <w:tcMar>
              <w:left w:w="108" w:type="dxa"/>
              <w:right w:w="108" w:type="dxa"/>
            </w:tcMar>
          </w:tcPr>
          <w:p w14:paraId="7E76B487" w14:textId="77777777" w:rsidR="007A30A3" w:rsidRPr="00F1199E" w:rsidRDefault="007A30A3" w:rsidP="00EF0F11">
            <w:pPr>
              <w:spacing w:after="0" w:line="240" w:lineRule="auto"/>
              <w:jc w:val="center"/>
              <w:rPr>
                <w:rFonts w:ascii="Times New Roman" w:hAnsi="Times New Roman" w:cs="Times New Roman"/>
                <w:color w:val="000000" w:themeColor="text1"/>
                <w:sz w:val="24"/>
                <w:szCs w:val="24"/>
                <w:lang w:val="id-ID"/>
              </w:rPr>
            </w:pPr>
            <w:r w:rsidRPr="00F1199E">
              <w:rPr>
                <w:rFonts w:ascii="Times New Roman" w:hAnsi="Times New Roman" w:cs="Times New Roman"/>
                <w:color w:val="000000" w:themeColor="text1"/>
                <w:sz w:val="24"/>
                <w:szCs w:val="24"/>
                <w:lang w:val="id-ID"/>
              </w:rPr>
              <w:t>195</w:t>
            </w:r>
          </w:p>
          <w:p w14:paraId="7E10A601" w14:textId="77777777" w:rsidR="007A30A3" w:rsidRPr="00F1199E" w:rsidRDefault="007A30A3" w:rsidP="00EF0F11">
            <w:pPr>
              <w:spacing w:after="0" w:line="240" w:lineRule="auto"/>
              <w:rPr>
                <w:rFonts w:ascii="Times New Roman" w:hAnsi="Times New Roman" w:cs="Times New Roman"/>
                <w:color w:val="000000" w:themeColor="text1"/>
                <w:sz w:val="24"/>
                <w:szCs w:val="24"/>
                <w:lang w:val="id-ID"/>
              </w:rPr>
            </w:pPr>
          </w:p>
          <w:p w14:paraId="5FBD716B" w14:textId="77777777" w:rsidR="007A30A3" w:rsidRPr="00F1199E" w:rsidRDefault="007A30A3" w:rsidP="00EF0F11">
            <w:pPr>
              <w:spacing w:after="0" w:line="240" w:lineRule="auto"/>
              <w:jc w:val="center"/>
              <w:rPr>
                <w:rFonts w:ascii="Times New Roman" w:hAnsi="Times New Roman" w:cs="Times New Roman"/>
                <w:color w:val="000000" w:themeColor="text1"/>
                <w:sz w:val="24"/>
                <w:szCs w:val="24"/>
                <w:lang w:val="id-ID"/>
              </w:rPr>
            </w:pPr>
            <w:r w:rsidRPr="00F1199E">
              <w:rPr>
                <w:rFonts w:ascii="Times New Roman" w:hAnsi="Times New Roman" w:cs="Times New Roman"/>
                <w:color w:val="000000" w:themeColor="text1"/>
                <w:sz w:val="24"/>
                <w:szCs w:val="24"/>
                <w:lang w:val="id-ID"/>
              </w:rPr>
              <w:t>(150)</w:t>
            </w:r>
          </w:p>
          <w:p w14:paraId="01B4F5DC" w14:textId="77777777" w:rsidR="007A30A3" w:rsidRPr="00F1199E" w:rsidRDefault="007A30A3" w:rsidP="00EF0F11">
            <w:pPr>
              <w:spacing w:after="0" w:line="240" w:lineRule="auto"/>
              <w:jc w:val="center"/>
              <w:rPr>
                <w:rFonts w:ascii="Times New Roman" w:hAnsi="Times New Roman" w:cs="Times New Roman"/>
                <w:color w:val="000000" w:themeColor="text1"/>
                <w:sz w:val="24"/>
                <w:szCs w:val="24"/>
                <w:lang w:val="id-ID"/>
              </w:rPr>
            </w:pPr>
          </w:p>
          <w:p w14:paraId="7B360BCE" w14:textId="6C1B2D5C" w:rsidR="007A30A3" w:rsidRPr="00EF0F11" w:rsidRDefault="00EF0F11" w:rsidP="00EF0F11">
            <w:pPr>
              <w:spacing w:after="0" w:line="24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en-US"/>
              </w:rPr>
              <w:t xml:space="preserve"> </w:t>
            </w:r>
          </w:p>
          <w:p w14:paraId="636FE1C8" w14:textId="782D2F0D" w:rsidR="007A30A3" w:rsidRPr="00F1199E" w:rsidRDefault="007A30A3" w:rsidP="00EF0F11">
            <w:pPr>
              <w:spacing w:after="0" w:line="24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EF0F1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id-ID"/>
              </w:rPr>
              <w:t xml:space="preserve"> </w:t>
            </w:r>
            <w:r w:rsidRPr="00F1199E">
              <w:rPr>
                <w:rFonts w:ascii="Times New Roman" w:hAnsi="Times New Roman" w:cs="Times New Roman"/>
                <w:color w:val="000000" w:themeColor="text1"/>
                <w:sz w:val="24"/>
                <w:szCs w:val="24"/>
                <w:lang w:val="id-ID"/>
              </w:rPr>
              <w:t>( 0 )</w:t>
            </w:r>
          </w:p>
          <w:p w14:paraId="5635B0EA" w14:textId="77777777" w:rsidR="007A30A3" w:rsidRPr="00F1199E" w:rsidRDefault="007A30A3" w:rsidP="00EF0F11">
            <w:pPr>
              <w:spacing w:after="0" w:line="240" w:lineRule="auto"/>
              <w:jc w:val="center"/>
              <w:rPr>
                <w:rFonts w:ascii="Times New Roman" w:hAnsi="Times New Roman" w:cs="Times New Roman"/>
                <w:color w:val="000000" w:themeColor="text1"/>
                <w:sz w:val="24"/>
                <w:szCs w:val="24"/>
                <w:lang w:val="id-ID"/>
              </w:rPr>
            </w:pPr>
          </w:p>
          <w:p w14:paraId="3A4075D3" w14:textId="77777777" w:rsidR="007A30A3" w:rsidRPr="00F1199E" w:rsidRDefault="007A30A3" w:rsidP="00EF0F11">
            <w:pPr>
              <w:spacing w:after="0" w:line="240" w:lineRule="auto"/>
              <w:rPr>
                <w:rFonts w:ascii="Times New Roman" w:hAnsi="Times New Roman" w:cs="Times New Roman"/>
                <w:color w:val="000000" w:themeColor="text1"/>
                <w:sz w:val="24"/>
                <w:szCs w:val="24"/>
                <w:lang w:val="id-ID"/>
              </w:rPr>
            </w:pPr>
          </w:p>
          <w:p w14:paraId="55F4FB83" w14:textId="77777777" w:rsidR="007A30A3" w:rsidRPr="00F1199E" w:rsidRDefault="007A30A3" w:rsidP="00EF0F11">
            <w:pPr>
              <w:spacing w:after="0" w:line="240" w:lineRule="auto"/>
              <w:jc w:val="center"/>
              <w:rPr>
                <w:rFonts w:ascii="Times New Roman" w:hAnsi="Times New Roman" w:cs="Times New Roman"/>
                <w:color w:val="000000" w:themeColor="text1"/>
                <w:sz w:val="24"/>
                <w:szCs w:val="24"/>
                <w:lang w:val="id-ID"/>
              </w:rPr>
            </w:pPr>
            <w:r w:rsidRPr="00F1199E">
              <w:rPr>
                <w:rFonts w:ascii="Times New Roman" w:hAnsi="Times New Roman" w:cs="Times New Roman"/>
                <w:color w:val="000000" w:themeColor="text1"/>
                <w:sz w:val="24"/>
                <w:szCs w:val="24"/>
                <w:lang w:val="id-ID"/>
              </w:rPr>
              <w:t>( 0 )</w:t>
            </w:r>
          </w:p>
        </w:tc>
      </w:tr>
      <w:tr w:rsidR="007A30A3" w:rsidRPr="00F1199E" w14:paraId="4F6C679A" w14:textId="77777777" w:rsidTr="007A30A3">
        <w:trPr>
          <w:trHeight w:val="20"/>
        </w:trPr>
        <w:tc>
          <w:tcPr>
            <w:tcW w:w="5879" w:type="dxa"/>
            <w:tcMar>
              <w:left w:w="108" w:type="dxa"/>
              <w:right w:w="108" w:type="dxa"/>
            </w:tcMar>
          </w:tcPr>
          <w:p w14:paraId="6BCDA1D9" w14:textId="77777777" w:rsidR="007A30A3" w:rsidRPr="00F1199E" w:rsidRDefault="007A30A3" w:rsidP="00EF0F11">
            <w:pPr>
              <w:spacing w:after="0" w:line="240" w:lineRule="auto"/>
              <w:jc w:val="center"/>
              <w:rPr>
                <w:rFonts w:ascii="Times New Roman" w:hAnsi="Times New Roman" w:cs="Times New Roman"/>
                <w:color w:val="000000" w:themeColor="text1"/>
                <w:sz w:val="24"/>
                <w:szCs w:val="24"/>
                <w:lang w:val="id-ID"/>
              </w:rPr>
            </w:pPr>
            <w:r w:rsidRPr="00F1199E">
              <w:rPr>
                <w:rFonts w:ascii="Times New Roman" w:hAnsi="Times New Roman" w:cs="Times New Roman"/>
                <w:color w:val="000000" w:themeColor="text1"/>
                <w:sz w:val="24"/>
                <w:szCs w:val="24"/>
                <w:lang w:val="id-ID"/>
              </w:rPr>
              <w:t>Jumlah sampel yang memenuhi kriteria</w:t>
            </w:r>
          </w:p>
        </w:tc>
        <w:tc>
          <w:tcPr>
            <w:tcW w:w="2053" w:type="dxa"/>
            <w:tcMar>
              <w:left w:w="108" w:type="dxa"/>
              <w:right w:w="108" w:type="dxa"/>
            </w:tcMar>
          </w:tcPr>
          <w:p w14:paraId="4AC70089" w14:textId="77777777" w:rsidR="007A30A3" w:rsidRPr="00F1199E" w:rsidRDefault="007A30A3" w:rsidP="00EF0F11">
            <w:pPr>
              <w:spacing w:after="0" w:line="240" w:lineRule="auto"/>
              <w:jc w:val="center"/>
              <w:rPr>
                <w:rFonts w:ascii="Times New Roman" w:hAnsi="Times New Roman" w:cs="Times New Roman"/>
                <w:color w:val="000000" w:themeColor="text1"/>
                <w:sz w:val="24"/>
                <w:szCs w:val="24"/>
                <w:lang w:val="id-ID"/>
              </w:rPr>
            </w:pPr>
            <w:r w:rsidRPr="00F1199E">
              <w:rPr>
                <w:rFonts w:ascii="Times New Roman" w:hAnsi="Times New Roman" w:cs="Times New Roman"/>
                <w:color w:val="000000" w:themeColor="text1"/>
                <w:sz w:val="24"/>
                <w:szCs w:val="24"/>
                <w:lang w:val="id-ID"/>
              </w:rPr>
              <w:t xml:space="preserve">45 </w:t>
            </w:r>
          </w:p>
        </w:tc>
      </w:tr>
    </w:tbl>
    <w:p w14:paraId="27EEF439" w14:textId="77777777" w:rsidR="00C4110A" w:rsidRDefault="00C4110A" w:rsidP="00EF0F11">
      <w:pPr>
        <w:spacing w:after="0" w:line="240" w:lineRule="auto"/>
        <w:outlineLvl w:val="1"/>
        <w:rPr>
          <w:rFonts w:ascii="Times New Roman" w:hAnsi="Times New Roman" w:cs="Times New Roman"/>
          <w:b/>
          <w:bCs/>
          <w:sz w:val="24"/>
          <w:szCs w:val="24"/>
        </w:rPr>
      </w:pPr>
    </w:p>
    <w:p w14:paraId="69CEE0F1" w14:textId="33E30977" w:rsidR="007A30A3" w:rsidRPr="007A30A3" w:rsidRDefault="007A30A3" w:rsidP="00EF0F11">
      <w:pPr>
        <w:spacing w:after="0" w:line="240" w:lineRule="auto"/>
        <w:outlineLvl w:val="1"/>
        <w:rPr>
          <w:rFonts w:ascii="Times New Roman" w:hAnsi="Times New Roman" w:cs="Times New Roman"/>
          <w:b/>
          <w:bCs/>
          <w:sz w:val="24"/>
          <w:szCs w:val="24"/>
        </w:rPr>
      </w:pPr>
      <w:r w:rsidRPr="007A30A3">
        <w:rPr>
          <w:rFonts w:ascii="Times New Roman" w:hAnsi="Times New Roman" w:cs="Times New Roman"/>
          <w:b/>
          <w:bCs/>
          <w:sz w:val="24"/>
          <w:szCs w:val="24"/>
        </w:rPr>
        <w:t xml:space="preserve">Statistik Deskriptif </w:t>
      </w:r>
    </w:p>
    <w:p w14:paraId="73281A49" w14:textId="36C492DF" w:rsidR="007A30A3" w:rsidRPr="007A30A3" w:rsidRDefault="007A30A3" w:rsidP="00EF0F11">
      <w:pPr>
        <w:spacing w:after="0" w:line="240" w:lineRule="auto"/>
        <w:jc w:val="center"/>
        <w:rPr>
          <w:rFonts w:ascii="Times New Roman" w:hAnsi="Times New Roman"/>
          <w:b/>
          <w:sz w:val="24"/>
          <w:szCs w:val="18"/>
          <w:lang w:val="en-US"/>
        </w:rPr>
      </w:pPr>
      <w:r w:rsidRPr="007A30A3">
        <w:rPr>
          <w:rFonts w:ascii="Times New Roman" w:hAnsi="Times New Roman" w:cs="Times New Roman"/>
          <w:b/>
          <w:sz w:val="28"/>
          <w:szCs w:val="28"/>
          <w:lang w:val="en-US"/>
        </w:rPr>
        <w:t xml:space="preserve">    </w:t>
      </w:r>
      <w:bookmarkStart w:id="9" w:name="_Toc107869738"/>
      <w:bookmarkStart w:id="10" w:name="_Toc108074280"/>
      <w:r w:rsidRPr="007A30A3">
        <w:rPr>
          <w:rFonts w:ascii="Times New Roman" w:hAnsi="Times New Roman"/>
          <w:b/>
          <w:sz w:val="24"/>
          <w:szCs w:val="18"/>
          <w:lang w:val="en-US"/>
        </w:rPr>
        <w:t xml:space="preserve">Tabel 4. </w:t>
      </w:r>
      <w:r w:rsidRPr="007A30A3">
        <w:rPr>
          <w:rFonts w:ascii="Times New Roman" w:hAnsi="Times New Roman"/>
          <w:b/>
          <w:sz w:val="24"/>
          <w:szCs w:val="18"/>
          <w:lang w:val="en-US"/>
        </w:rPr>
        <w:fldChar w:fldCharType="begin"/>
      </w:r>
      <w:r w:rsidRPr="007A30A3">
        <w:rPr>
          <w:rFonts w:ascii="Times New Roman" w:hAnsi="Times New Roman"/>
          <w:b/>
          <w:sz w:val="24"/>
          <w:szCs w:val="18"/>
          <w:lang w:val="en-US"/>
        </w:rPr>
        <w:instrText xml:space="preserve"> SEQ Tabel_4. \* ARABIC </w:instrText>
      </w:r>
      <w:r w:rsidRPr="007A30A3">
        <w:rPr>
          <w:rFonts w:ascii="Times New Roman" w:hAnsi="Times New Roman"/>
          <w:b/>
          <w:sz w:val="24"/>
          <w:szCs w:val="18"/>
          <w:lang w:val="en-US"/>
        </w:rPr>
        <w:fldChar w:fldCharType="separate"/>
      </w:r>
      <w:r w:rsidR="007169FA">
        <w:rPr>
          <w:rFonts w:ascii="Times New Roman" w:hAnsi="Times New Roman"/>
          <w:b/>
          <w:noProof/>
          <w:sz w:val="24"/>
          <w:szCs w:val="18"/>
          <w:lang w:val="en-US"/>
        </w:rPr>
        <w:t>2</w:t>
      </w:r>
      <w:r w:rsidRPr="007A30A3">
        <w:rPr>
          <w:rFonts w:ascii="Times New Roman" w:hAnsi="Times New Roman"/>
          <w:b/>
          <w:sz w:val="24"/>
          <w:szCs w:val="18"/>
          <w:lang w:val="en-US"/>
        </w:rPr>
        <w:fldChar w:fldCharType="end"/>
      </w:r>
      <w:r>
        <w:rPr>
          <w:rFonts w:ascii="Times New Roman" w:hAnsi="Times New Roman"/>
          <w:b/>
          <w:sz w:val="24"/>
          <w:szCs w:val="18"/>
          <w:lang w:val="en-US"/>
        </w:rPr>
        <w:t xml:space="preserve">                                                                                                                 </w:t>
      </w:r>
      <w:r w:rsidRPr="007A30A3">
        <w:rPr>
          <w:rFonts w:ascii="Times New Roman" w:hAnsi="Times New Roman"/>
          <w:b/>
          <w:sz w:val="24"/>
          <w:szCs w:val="18"/>
          <w:lang w:val="en-US"/>
        </w:rPr>
        <w:t>Statistik Deskriptif Variabel Peringkat Obligasi</w:t>
      </w:r>
      <w:bookmarkEnd w:id="9"/>
      <w:bookmarkEnd w:id="10"/>
    </w:p>
    <w:tbl>
      <w:tblPr>
        <w:tblW w:w="55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5"/>
        <w:gridCol w:w="7"/>
        <w:gridCol w:w="1518"/>
        <w:gridCol w:w="1559"/>
      </w:tblGrid>
      <w:tr w:rsidR="007A30A3" w:rsidRPr="007A30A3" w14:paraId="609E0ACF" w14:textId="77777777" w:rsidTr="00850A09">
        <w:trPr>
          <w:cantSplit/>
          <w:jc w:val="center"/>
        </w:trPr>
        <w:tc>
          <w:tcPr>
            <w:tcW w:w="2482" w:type="dxa"/>
            <w:gridSpan w:val="2"/>
            <w:shd w:val="clear" w:color="auto" w:fill="FFFFFF"/>
            <w:vAlign w:val="center"/>
          </w:tcPr>
          <w:p w14:paraId="6485450C" w14:textId="77777777" w:rsidR="007A30A3" w:rsidRPr="007A30A3" w:rsidRDefault="007A30A3" w:rsidP="00DA72E2">
            <w:pPr>
              <w:spacing w:after="0" w:line="240" w:lineRule="auto"/>
              <w:jc w:val="center"/>
              <w:rPr>
                <w:rFonts w:ascii="Times New Roman" w:hAnsi="Times New Roman" w:cs="Times New Roman"/>
                <w:color w:val="000000" w:themeColor="text1"/>
                <w:sz w:val="24"/>
                <w:szCs w:val="24"/>
              </w:rPr>
            </w:pPr>
            <w:r w:rsidRPr="007A30A3">
              <w:rPr>
                <w:rFonts w:ascii="Times New Roman" w:hAnsi="Times New Roman" w:cs="Times New Roman"/>
                <w:color w:val="000000" w:themeColor="text1"/>
                <w:sz w:val="24"/>
                <w:szCs w:val="24"/>
              </w:rPr>
              <w:t>Peringkat Obligasi</w:t>
            </w:r>
          </w:p>
        </w:tc>
        <w:tc>
          <w:tcPr>
            <w:tcW w:w="1518" w:type="dxa"/>
            <w:shd w:val="clear" w:color="auto" w:fill="FFFFFF"/>
            <w:vAlign w:val="center"/>
          </w:tcPr>
          <w:p w14:paraId="67B6D82A" w14:textId="77777777" w:rsidR="007A30A3" w:rsidRPr="007A30A3" w:rsidRDefault="007A30A3" w:rsidP="00DA72E2">
            <w:pPr>
              <w:spacing w:after="0" w:line="240" w:lineRule="auto"/>
              <w:ind w:left="60" w:right="60"/>
              <w:jc w:val="center"/>
              <w:rPr>
                <w:rFonts w:ascii="Times New Roman" w:hAnsi="Times New Roman" w:cs="Times New Roman"/>
                <w:color w:val="000000" w:themeColor="text1"/>
                <w:sz w:val="24"/>
                <w:szCs w:val="24"/>
              </w:rPr>
            </w:pPr>
            <w:r w:rsidRPr="007A30A3">
              <w:rPr>
                <w:rFonts w:ascii="Times New Roman" w:hAnsi="Times New Roman" w:cs="Times New Roman"/>
                <w:color w:val="000000" w:themeColor="text1"/>
                <w:sz w:val="24"/>
                <w:szCs w:val="24"/>
              </w:rPr>
              <w:t>Frekuensi</w:t>
            </w:r>
          </w:p>
        </w:tc>
        <w:tc>
          <w:tcPr>
            <w:tcW w:w="1559" w:type="dxa"/>
            <w:shd w:val="clear" w:color="auto" w:fill="FFFFFF"/>
            <w:vAlign w:val="center"/>
          </w:tcPr>
          <w:p w14:paraId="6C8FB84B" w14:textId="77777777" w:rsidR="007A30A3" w:rsidRPr="007A30A3" w:rsidRDefault="007A30A3" w:rsidP="00DA72E2">
            <w:pPr>
              <w:spacing w:after="0" w:line="240" w:lineRule="auto"/>
              <w:ind w:left="60" w:right="60"/>
              <w:jc w:val="center"/>
              <w:rPr>
                <w:rFonts w:ascii="Times New Roman" w:hAnsi="Times New Roman" w:cs="Times New Roman"/>
                <w:color w:val="000000" w:themeColor="text1"/>
                <w:sz w:val="24"/>
                <w:szCs w:val="24"/>
              </w:rPr>
            </w:pPr>
            <w:r w:rsidRPr="007A30A3">
              <w:rPr>
                <w:rFonts w:ascii="Times New Roman" w:hAnsi="Times New Roman" w:cs="Times New Roman"/>
                <w:color w:val="000000" w:themeColor="text1"/>
                <w:sz w:val="24"/>
                <w:szCs w:val="24"/>
              </w:rPr>
              <w:t>Persen</w:t>
            </w:r>
          </w:p>
        </w:tc>
      </w:tr>
      <w:tr w:rsidR="007A30A3" w:rsidRPr="007A30A3" w14:paraId="21F9F078" w14:textId="77777777" w:rsidTr="00850A09">
        <w:trPr>
          <w:cantSplit/>
          <w:jc w:val="center"/>
        </w:trPr>
        <w:tc>
          <w:tcPr>
            <w:tcW w:w="2475" w:type="dxa"/>
            <w:shd w:val="clear" w:color="auto" w:fill="FFFFFF"/>
            <w:vAlign w:val="center"/>
          </w:tcPr>
          <w:p w14:paraId="2A1180E4" w14:textId="77777777" w:rsidR="007A30A3" w:rsidRPr="007A30A3" w:rsidRDefault="007A30A3" w:rsidP="00DA72E2">
            <w:pPr>
              <w:spacing w:after="0" w:line="240" w:lineRule="auto"/>
              <w:ind w:left="60" w:right="60"/>
              <w:rPr>
                <w:rFonts w:ascii="Times New Roman" w:hAnsi="Times New Roman" w:cs="Times New Roman"/>
                <w:color w:val="000000" w:themeColor="text1"/>
                <w:sz w:val="24"/>
                <w:szCs w:val="24"/>
              </w:rPr>
            </w:pPr>
            <w:r w:rsidRPr="007A30A3">
              <w:rPr>
                <w:rFonts w:ascii="Times New Roman" w:hAnsi="Times New Roman" w:cs="Times New Roman"/>
                <w:color w:val="000000" w:themeColor="text1"/>
                <w:sz w:val="24"/>
                <w:szCs w:val="24"/>
                <w:lang w:val="id-ID"/>
              </w:rPr>
              <w:t>Non Investment Grade</w:t>
            </w:r>
          </w:p>
        </w:tc>
        <w:tc>
          <w:tcPr>
            <w:tcW w:w="1525" w:type="dxa"/>
            <w:gridSpan w:val="2"/>
            <w:shd w:val="clear" w:color="auto" w:fill="FFFFFF"/>
          </w:tcPr>
          <w:p w14:paraId="7C8A6E8F" w14:textId="77777777" w:rsidR="007A30A3" w:rsidRPr="007A30A3" w:rsidRDefault="007A30A3" w:rsidP="00DA72E2">
            <w:pPr>
              <w:spacing w:after="0" w:line="240" w:lineRule="auto"/>
              <w:ind w:left="60" w:right="60"/>
              <w:jc w:val="center"/>
              <w:rPr>
                <w:rFonts w:ascii="Times New Roman" w:hAnsi="Times New Roman" w:cs="Times New Roman"/>
                <w:color w:val="000000" w:themeColor="text1"/>
                <w:sz w:val="24"/>
                <w:szCs w:val="24"/>
              </w:rPr>
            </w:pPr>
            <w:r w:rsidRPr="007A30A3">
              <w:rPr>
                <w:rFonts w:ascii="Times New Roman" w:hAnsi="Times New Roman" w:cs="Times New Roman"/>
                <w:color w:val="000000" w:themeColor="text1"/>
                <w:sz w:val="24"/>
                <w:szCs w:val="24"/>
                <w:lang w:val="id-ID"/>
              </w:rPr>
              <w:t>12</w:t>
            </w:r>
          </w:p>
        </w:tc>
        <w:tc>
          <w:tcPr>
            <w:tcW w:w="1559" w:type="dxa"/>
            <w:shd w:val="clear" w:color="auto" w:fill="FFFFFF"/>
          </w:tcPr>
          <w:p w14:paraId="65C06BF1" w14:textId="77777777" w:rsidR="007A30A3" w:rsidRPr="007A30A3" w:rsidRDefault="007A30A3" w:rsidP="00DA72E2">
            <w:pPr>
              <w:spacing w:after="0" w:line="240" w:lineRule="auto"/>
              <w:ind w:left="60" w:right="60"/>
              <w:jc w:val="center"/>
              <w:rPr>
                <w:rFonts w:ascii="Times New Roman" w:hAnsi="Times New Roman" w:cs="Times New Roman"/>
                <w:color w:val="000000" w:themeColor="text1"/>
                <w:sz w:val="24"/>
                <w:szCs w:val="24"/>
              </w:rPr>
            </w:pPr>
            <w:r w:rsidRPr="007A30A3">
              <w:rPr>
                <w:rFonts w:ascii="Times New Roman" w:hAnsi="Times New Roman" w:cs="Times New Roman"/>
                <w:color w:val="000000" w:themeColor="text1"/>
                <w:sz w:val="24"/>
                <w:szCs w:val="24"/>
                <w:lang w:val="id-ID"/>
              </w:rPr>
              <w:t>26,7</w:t>
            </w:r>
          </w:p>
        </w:tc>
      </w:tr>
      <w:tr w:rsidR="007A30A3" w:rsidRPr="007A30A3" w14:paraId="43B356C0" w14:textId="77777777" w:rsidTr="00850A09">
        <w:trPr>
          <w:cantSplit/>
          <w:jc w:val="center"/>
        </w:trPr>
        <w:tc>
          <w:tcPr>
            <w:tcW w:w="2475" w:type="dxa"/>
            <w:shd w:val="clear" w:color="auto" w:fill="FFFFFF"/>
            <w:vAlign w:val="center"/>
          </w:tcPr>
          <w:p w14:paraId="0C8ADEFF" w14:textId="77777777" w:rsidR="007A30A3" w:rsidRPr="007A30A3" w:rsidRDefault="007A30A3" w:rsidP="00DA72E2">
            <w:pPr>
              <w:spacing w:after="0" w:line="240" w:lineRule="auto"/>
              <w:ind w:left="60" w:right="60"/>
              <w:rPr>
                <w:rFonts w:ascii="Times New Roman" w:hAnsi="Times New Roman" w:cs="Times New Roman"/>
                <w:color w:val="000000" w:themeColor="text1"/>
                <w:sz w:val="24"/>
                <w:szCs w:val="24"/>
              </w:rPr>
            </w:pPr>
            <w:r w:rsidRPr="007A30A3">
              <w:rPr>
                <w:rFonts w:ascii="Times New Roman" w:hAnsi="Times New Roman" w:cs="Times New Roman"/>
                <w:color w:val="000000" w:themeColor="text1"/>
                <w:sz w:val="24"/>
                <w:szCs w:val="24"/>
                <w:lang w:val="id-ID"/>
              </w:rPr>
              <w:t>Investment Grade</w:t>
            </w:r>
          </w:p>
        </w:tc>
        <w:tc>
          <w:tcPr>
            <w:tcW w:w="1525" w:type="dxa"/>
            <w:gridSpan w:val="2"/>
            <w:shd w:val="clear" w:color="auto" w:fill="FFFFFF"/>
          </w:tcPr>
          <w:p w14:paraId="4699A757" w14:textId="77777777" w:rsidR="007A30A3" w:rsidRPr="007A30A3" w:rsidRDefault="007A30A3" w:rsidP="00DA72E2">
            <w:pPr>
              <w:spacing w:after="0" w:line="240" w:lineRule="auto"/>
              <w:ind w:left="60" w:right="60"/>
              <w:jc w:val="center"/>
              <w:rPr>
                <w:rFonts w:ascii="Times New Roman" w:hAnsi="Times New Roman" w:cs="Times New Roman"/>
                <w:color w:val="000000" w:themeColor="text1"/>
                <w:sz w:val="24"/>
                <w:szCs w:val="24"/>
              </w:rPr>
            </w:pPr>
            <w:r w:rsidRPr="007A30A3">
              <w:rPr>
                <w:rFonts w:ascii="Times New Roman" w:hAnsi="Times New Roman" w:cs="Times New Roman"/>
                <w:color w:val="000000" w:themeColor="text1"/>
                <w:sz w:val="24"/>
                <w:szCs w:val="24"/>
                <w:lang w:val="id-ID"/>
              </w:rPr>
              <w:t>33</w:t>
            </w:r>
          </w:p>
        </w:tc>
        <w:tc>
          <w:tcPr>
            <w:tcW w:w="1559" w:type="dxa"/>
            <w:shd w:val="clear" w:color="auto" w:fill="FFFFFF"/>
          </w:tcPr>
          <w:p w14:paraId="0FB5921F" w14:textId="77777777" w:rsidR="007A30A3" w:rsidRPr="007A30A3" w:rsidRDefault="007A30A3" w:rsidP="00DA72E2">
            <w:pPr>
              <w:spacing w:after="0" w:line="240" w:lineRule="auto"/>
              <w:ind w:left="60" w:right="60"/>
              <w:jc w:val="center"/>
              <w:rPr>
                <w:rFonts w:ascii="Times New Roman" w:hAnsi="Times New Roman" w:cs="Times New Roman"/>
                <w:color w:val="000000" w:themeColor="text1"/>
                <w:sz w:val="24"/>
                <w:szCs w:val="24"/>
              </w:rPr>
            </w:pPr>
            <w:r w:rsidRPr="007A30A3">
              <w:rPr>
                <w:rFonts w:ascii="Times New Roman" w:hAnsi="Times New Roman" w:cs="Times New Roman"/>
                <w:color w:val="000000" w:themeColor="text1"/>
                <w:sz w:val="24"/>
                <w:szCs w:val="24"/>
                <w:lang w:val="id-ID"/>
              </w:rPr>
              <w:t>73,3</w:t>
            </w:r>
          </w:p>
        </w:tc>
      </w:tr>
      <w:tr w:rsidR="007A30A3" w:rsidRPr="007A30A3" w14:paraId="5C1B5AF5" w14:textId="77777777" w:rsidTr="00DA72E2">
        <w:trPr>
          <w:cantSplit/>
          <w:trHeight w:val="160"/>
          <w:jc w:val="center"/>
        </w:trPr>
        <w:tc>
          <w:tcPr>
            <w:tcW w:w="2475" w:type="dxa"/>
            <w:shd w:val="clear" w:color="auto" w:fill="FFFFFF"/>
            <w:vAlign w:val="center"/>
          </w:tcPr>
          <w:p w14:paraId="5213D306" w14:textId="77777777" w:rsidR="007A30A3" w:rsidRPr="007A30A3" w:rsidRDefault="007A30A3" w:rsidP="00DA72E2">
            <w:pPr>
              <w:spacing w:after="0" w:line="240" w:lineRule="auto"/>
              <w:ind w:left="60" w:right="60"/>
              <w:jc w:val="center"/>
              <w:rPr>
                <w:rFonts w:ascii="Times New Roman" w:hAnsi="Times New Roman" w:cs="Times New Roman"/>
                <w:color w:val="000000" w:themeColor="text1"/>
                <w:sz w:val="24"/>
                <w:szCs w:val="24"/>
              </w:rPr>
            </w:pPr>
            <w:r w:rsidRPr="007A30A3">
              <w:rPr>
                <w:rFonts w:ascii="Times New Roman" w:hAnsi="Times New Roman" w:cs="Times New Roman"/>
                <w:color w:val="000000" w:themeColor="text1"/>
                <w:sz w:val="24"/>
                <w:szCs w:val="24"/>
              </w:rPr>
              <w:t>Total</w:t>
            </w:r>
          </w:p>
        </w:tc>
        <w:tc>
          <w:tcPr>
            <w:tcW w:w="1525" w:type="dxa"/>
            <w:gridSpan w:val="2"/>
            <w:shd w:val="clear" w:color="auto" w:fill="FFFFFF"/>
          </w:tcPr>
          <w:p w14:paraId="5D936DC3" w14:textId="77777777" w:rsidR="007A30A3" w:rsidRPr="007A30A3" w:rsidRDefault="007A30A3" w:rsidP="00DA72E2">
            <w:pPr>
              <w:spacing w:after="0" w:line="240" w:lineRule="auto"/>
              <w:ind w:left="60" w:right="60"/>
              <w:jc w:val="center"/>
              <w:rPr>
                <w:rFonts w:ascii="Times New Roman" w:hAnsi="Times New Roman" w:cs="Times New Roman"/>
                <w:color w:val="000000" w:themeColor="text1"/>
                <w:sz w:val="24"/>
                <w:szCs w:val="24"/>
              </w:rPr>
            </w:pPr>
            <w:r w:rsidRPr="007A30A3">
              <w:rPr>
                <w:rFonts w:ascii="Times New Roman" w:hAnsi="Times New Roman" w:cs="Times New Roman"/>
                <w:color w:val="000000" w:themeColor="text1"/>
                <w:sz w:val="24"/>
                <w:szCs w:val="24"/>
              </w:rPr>
              <w:t>45</w:t>
            </w:r>
          </w:p>
        </w:tc>
        <w:tc>
          <w:tcPr>
            <w:tcW w:w="1559" w:type="dxa"/>
            <w:shd w:val="clear" w:color="auto" w:fill="FFFFFF"/>
          </w:tcPr>
          <w:p w14:paraId="7BE6B0D8" w14:textId="77777777" w:rsidR="007A30A3" w:rsidRPr="007A30A3" w:rsidRDefault="007A30A3" w:rsidP="00DA72E2">
            <w:pPr>
              <w:spacing w:after="0" w:line="240" w:lineRule="auto"/>
              <w:ind w:left="60" w:right="60"/>
              <w:jc w:val="center"/>
              <w:rPr>
                <w:rFonts w:ascii="Times New Roman" w:hAnsi="Times New Roman" w:cs="Times New Roman"/>
                <w:color w:val="000000" w:themeColor="text1"/>
                <w:sz w:val="24"/>
                <w:szCs w:val="24"/>
              </w:rPr>
            </w:pPr>
            <w:r w:rsidRPr="007A30A3">
              <w:rPr>
                <w:rFonts w:ascii="Times New Roman" w:hAnsi="Times New Roman" w:cs="Times New Roman"/>
                <w:color w:val="000000" w:themeColor="text1"/>
                <w:sz w:val="24"/>
                <w:szCs w:val="24"/>
              </w:rPr>
              <w:t>100,0</w:t>
            </w:r>
          </w:p>
        </w:tc>
      </w:tr>
    </w:tbl>
    <w:p w14:paraId="158F00FC" w14:textId="77777777" w:rsidR="00653799" w:rsidRDefault="007A30A3" w:rsidP="007F47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30A3">
        <w:rPr>
          <w:rFonts w:ascii="Times New Roman" w:hAnsi="Times New Roman" w:cs="Times New Roman"/>
          <w:i/>
          <w:iCs/>
          <w:sz w:val="24"/>
          <w:szCs w:val="24"/>
        </w:rPr>
        <w:t>Sumber</w:t>
      </w:r>
      <w:r w:rsidR="00F915A3">
        <w:rPr>
          <w:rFonts w:ascii="Times New Roman" w:hAnsi="Times New Roman" w:cs="Times New Roman"/>
          <w:i/>
          <w:iCs/>
          <w:sz w:val="24"/>
          <w:szCs w:val="24"/>
        </w:rPr>
        <w:t xml:space="preserve"> :</w:t>
      </w:r>
      <w:r w:rsidRPr="007A30A3">
        <w:rPr>
          <w:rFonts w:ascii="Times New Roman" w:hAnsi="Times New Roman" w:cs="Times New Roman"/>
          <w:i/>
          <w:iCs/>
          <w:sz w:val="24"/>
          <w:szCs w:val="24"/>
        </w:rPr>
        <w:t xml:space="preserve"> Hasil Olah Data 2022</w:t>
      </w:r>
    </w:p>
    <w:p w14:paraId="17DC5288" w14:textId="655B7016" w:rsidR="00F915A3" w:rsidRPr="00653799" w:rsidRDefault="00653799" w:rsidP="007F47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15A3" w:rsidRPr="00900E99">
        <w:rPr>
          <w:rFonts w:ascii="Times New Roman" w:hAnsi="Times New Roman" w:cs="Times New Roman"/>
          <w:sz w:val="24"/>
          <w:szCs w:val="24"/>
        </w:rPr>
        <w:t xml:space="preserve">Berdasarkan tabel dapat diketahui bahwa dalam penelitian ini, sebagian besar perusahaan manufaktur yang memperoleh pemeringkatan surat hutang dari PEFINDO memiliki peringkat obligasi dalam kategori </w:t>
      </w:r>
      <w:r w:rsidR="00F915A3" w:rsidRPr="00E43AA6">
        <w:rPr>
          <w:rFonts w:ascii="Times New Roman" w:hAnsi="Times New Roman" w:cs="Times New Roman"/>
          <w:i/>
          <w:iCs/>
          <w:sz w:val="24"/>
          <w:szCs w:val="24"/>
        </w:rPr>
        <w:t>investment grade</w:t>
      </w:r>
      <w:r w:rsidR="00F915A3" w:rsidRPr="00900E99">
        <w:rPr>
          <w:rFonts w:ascii="Times New Roman" w:hAnsi="Times New Roman" w:cs="Times New Roman"/>
          <w:sz w:val="24"/>
          <w:szCs w:val="24"/>
        </w:rPr>
        <w:t xml:space="preserve"> yaitu sebesar 73,3%, sedangkan perusahaan manufaktur yang memperoleh pemeringkatan surat hutang dari PEFINDO memiliki peringkat obligasi dalam kategori </w:t>
      </w:r>
      <w:r w:rsidR="00F915A3" w:rsidRPr="006E14A9">
        <w:rPr>
          <w:rFonts w:ascii="Times New Roman" w:hAnsi="Times New Roman" w:cs="Times New Roman"/>
          <w:i/>
          <w:iCs/>
          <w:sz w:val="24"/>
          <w:szCs w:val="24"/>
        </w:rPr>
        <w:t>non investment grade</w:t>
      </w:r>
      <w:r w:rsidR="00F915A3" w:rsidRPr="00900E99">
        <w:rPr>
          <w:rFonts w:ascii="Times New Roman" w:hAnsi="Times New Roman" w:cs="Times New Roman"/>
          <w:sz w:val="24"/>
          <w:szCs w:val="24"/>
        </w:rPr>
        <w:t xml:space="preserve"> yaitu sebesar 26,7%. </w:t>
      </w:r>
    </w:p>
    <w:p w14:paraId="1338C37C" w14:textId="0A9B6670" w:rsidR="00F915A3" w:rsidRPr="00EF0F11" w:rsidRDefault="00F915A3" w:rsidP="00EF0F11">
      <w:pPr>
        <w:pStyle w:val="Caption"/>
        <w:spacing w:after="0"/>
      </w:pPr>
      <w:r>
        <w:rPr>
          <w:rFonts w:cs="Times New Roman"/>
          <w:szCs w:val="24"/>
        </w:rPr>
        <w:t xml:space="preserve">    </w:t>
      </w:r>
      <w:bookmarkStart w:id="11" w:name="_Toc107869739"/>
      <w:bookmarkStart w:id="12" w:name="_Toc108074281"/>
      <w:r>
        <w:t xml:space="preserve">Tabel 4. </w:t>
      </w:r>
      <w:r>
        <w:fldChar w:fldCharType="begin"/>
      </w:r>
      <w:r>
        <w:instrText xml:space="preserve"> SEQ Tabel_4. \* ARABIC </w:instrText>
      </w:r>
      <w:r>
        <w:fldChar w:fldCharType="separate"/>
      </w:r>
      <w:r w:rsidR="007169FA">
        <w:rPr>
          <w:noProof/>
        </w:rPr>
        <w:t>3</w:t>
      </w:r>
      <w:r>
        <w:fldChar w:fldCharType="end"/>
      </w:r>
      <w:r>
        <w:t xml:space="preserve">                                                                                                        </w:t>
      </w:r>
      <w:r w:rsidRPr="000721C4">
        <w:t>Statistik Deskriptif</w:t>
      </w:r>
      <w:bookmarkEnd w:id="11"/>
      <w:bookmarkEnd w:id="12"/>
      <w:r w:rsidRPr="000721C4">
        <w:t xml:space="preserve"> </w:t>
      </w:r>
    </w:p>
    <w:tbl>
      <w:tblPr>
        <w:tblW w:w="7510" w:type="dxa"/>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0"/>
        <w:gridCol w:w="738"/>
        <w:gridCol w:w="1068"/>
        <w:gridCol w:w="1099"/>
        <w:gridCol w:w="991"/>
        <w:gridCol w:w="1544"/>
      </w:tblGrid>
      <w:tr w:rsidR="00F915A3" w:rsidRPr="00F1199E" w14:paraId="7209169F" w14:textId="77777777" w:rsidTr="002F32BB">
        <w:trPr>
          <w:cantSplit/>
        </w:trPr>
        <w:tc>
          <w:tcPr>
            <w:tcW w:w="2070" w:type="dxa"/>
            <w:tcBorders>
              <w:top w:val="single" w:sz="16" w:space="0" w:color="000000"/>
              <w:left w:val="single" w:sz="16" w:space="0" w:color="000000"/>
              <w:bottom w:val="single" w:sz="16" w:space="0" w:color="000000"/>
              <w:right w:val="single" w:sz="16" w:space="0" w:color="000000"/>
            </w:tcBorders>
            <w:shd w:val="clear" w:color="000000" w:fill="FFFFFF"/>
          </w:tcPr>
          <w:p w14:paraId="03B026B8" w14:textId="77777777" w:rsidR="00F915A3" w:rsidRPr="00F1199E" w:rsidRDefault="00F915A3" w:rsidP="007F478E">
            <w:pPr>
              <w:spacing w:after="0" w:line="240" w:lineRule="auto"/>
              <w:rPr>
                <w:rFonts w:ascii="Times New Roman" w:hAnsi="Times New Roman" w:cs="Times New Roman"/>
                <w:color w:val="000000" w:themeColor="text1"/>
                <w:sz w:val="24"/>
                <w:szCs w:val="24"/>
                <w:lang w:val="id-ID"/>
              </w:rPr>
            </w:pPr>
          </w:p>
        </w:tc>
        <w:tc>
          <w:tcPr>
            <w:tcW w:w="738" w:type="dxa"/>
            <w:tcBorders>
              <w:top w:val="single" w:sz="16" w:space="0" w:color="000000"/>
              <w:left w:val="single" w:sz="16" w:space="0" w:color="000000"/>
              <w:bottom w:val="single" w:sz="16" w:space="0" w:color="000000"/>
            </w:tcBorders>
            <w:shd w:val="clear" w:color="000000" w:fill="FFFFFF"/>
          </w:tcPr>
          <w:p w14:paraId="17CA1CF0" w14:textId="77777777" w:rsidR="00F915A3" w:rsidRPr="00F1199E" w:rsidRDefault="00F915A3" w:rsidP="007F478E">
            <w:pPr>
              <w:spacing w:after="0" w:line="240" w:lineRule="auto"/>
              <w:ind w:left="60" w:right="60"/>
              <w:jc w:val="center"/>
              <w:rPr>
                <w:rFonts w:ascii="Arial" w:hAnsi="Arial" w:cs="Arial"/>
                <w:color w:val="000000" w:themeColor="text1"/>
                <w:sz w:val="18"/>
                <w:szCs w:val="18"/>
                <w:lang w:val="id-ID"/>
              </w:rPr>
            </w:pPr>
            <w:r w:rsidRPr="00F1199E">
              <w:rPr>
                <w:rFonts w:ascii="Arial" w:hAnsi="Arial" w:cs="Arial"/>
                <w:color w:val="000000" w:themeColor="text1"/>
                <w:sz w:val="18"/>
                <w:szCs w:val="18"/>
                <w:lang w:val="id-ID"/>
              </w:rPr>
              <w:t>N</w:t>
            </w:r>
          </w:p>
        </w:tc>
        <w:tc>
          <w:tcPr>
            <w:tcW w:w="1068" w:type="dxa"/>
            <w:tcBorders>
              <w:top w:val="single" w:sz="16" w:space="0" w:color="000000"/>
              <w:bottom w:val="single" w:sz="16" w:space="0" w:color="000000"/>
            </w:tcBorders>
            <w:shd w:val="clear" w:color="000000" w:fill="FFFFFF"/>
          </w:tcPr>
          <w:p w14:paraId="3FC4F097" w14:textId="77777777" w:rsidR="00F915A3" w:rsidRPr="00F1199E" w:rsidRDefault="00F915A3" w:rsidP="007F478E">
            <w:pPr>
              <w:spacing w:after="0" w:line="240" w:lineRule="auto"/>
              <w:ind w:left="60" w:right="60"/>
              <w:jc w:val="center"/>
              <w:rPr>
                <w:rFonts w:ascii="Arial" w:hAnsi="Arial" w:cs="Arial"/>
                <w:color w:val="000000" w:themeColor="text1"/>
                <w:sz w:val="18"/>
                <w:szCs w:val="18"/>
                <w:lang w:val="id-ID"/>
              </w:rPr>
            </w:pPr>
            <w:r w:rsidRPr="00F1199E">
              <w:rPr>
                <w:rFonts w:ascii="Arial" w:hAnsi="Arial" w:cs="Arial"/>
                <w:color w:val="000000" w:themeColor="text1"/>
                <w:sz w:val="18"/>
                <w:szCs w:val="18"/>
                <w:lang w:val="id-ID"/>
              </w:rPr>
              <w:t>Minimum</w:t>
            </w:r>
          </w:p>
        </w:tc>
        <w:tc>
          <w:tcPr>
            <w:tcW w:w="1099" w:type="dxa"/>
            <w:tcBorders>
              <w:top w:val="single" w:sz="16" w:space="0" w:color="000000"/>
              <w:bottom w:val="single" w:sz="16" w:space="0" w:color="000000"/>
            </w:tcBorders>
            <w:shd w:val="clear" w:color="000000" w:fill="FFFFFF"/>
          </w:tcPr>
          <w:p w14:paraId="014E9CB0" w14:textId="77777777" w:rsidR="00F915A3" w:rsidRPr="00F1199E" w:rsidRDefault="00F915A3" w:rsidP="007F478E">
            <w:pPr>
              <w:spacing w:after="0" w:line="240" w:lineRule="auto"/>
              <w:ind w:left="60" w:right="60"/>
              <w:jc w:val="center"/>
              <w:rPr>
                <w:rFonts w:ascii="Arial" w:hAnsi="Arial" w:cs="Arial"/>
                <w:color w:val="000000" w:themeColor="text1"/>
                <w:sz w:val="18"/>
                <w:szCs w:val="18"/>
                <w:lang w:val="id-ID"/>
              </w:rPr>
            </w:pPr>
            <w:r w:rsidRPr="00F1199E">
              <w:rPr>
                <w:rFonts w:ascii="Arial" w:hAnsi="Arial" w:cs="Arial"/>
                <w:color w:val="000000" w:themeColor="text1"/>
                <w:sz w:val="18"/>
                <w:szCs w:val="18"/>
                <w:lang w:val="id-ID"/>
              </w:rPr>
              <w:t>Maximum</w:t>
            </w:r>
          </w:p>
        </w:tc>
        <w:tc>
          <w:tcPr>
            <w:tcW w:w="991" w:type="dxa"/>
            <w:tcBorders>
              <w:top w:val="single" w:sz="16" w:space="0" w:color="000000"/>
              <w:bottom w:val="single" w:sz="16" w:space="0" w:color="000000"/>
            </w:tcBorders>
            <w:shd w:val="clear" w:color="000000" w:fill="FFFFFF"/>
          </w:tcPr>
          <w:p w14:paraId="3FDDB885" w14:textId="77777777" w:rsidR="00F915A3" w:rsidRPr="00F1199E" w:rsidRDefault="00F915A3" w:rsidP="007F478E">
            <w:pPr>
              <w:spacing w:after="0" w:line="240" w:lineRule="auto"/>
              <w:ind w:left="60" w:right="60"/>
              <w:jc w:val="center"/>
              <w:rPr>
                <w:rFonts w:ascii="Arial" w:hAnsi="Arial" w:cs="Arial"/>
                <w:color w:val="000000" w:themeColor="text1"/>
                <w:sz w:val="18"/>
                <w:szCs w:val="18"/>
                <w:lang w:val="id-ID"/>
              </w:rPr>
            </w:pPr>
            <w:r w:rsidRPr="00F1199E">
              <w:rPr>
                <w:rFonts w:ascii="Arial" w:hAnsi="Arial" w:cs="Arial"/>
                <w:color w:val="000000" w:themeColor="text1"/>
                <w:sz w:val="18"/>
                <w:szCs w:val="18"/>
                <w:lang w:val="id-ID"/>
              </w:rPr>
              <w:t>Mean</w:t>
            </w:r>
          </w:p>
        </w:tc>
        <w:tc>
          <w:tcPr>
            <w:tcW w:w="1544" w:type="dxa"/>
            <w:tcBorders>
              <w:top w:val="single" w:sz="16" w:space="0" w:color="000000"/>
              <w:bottom w:val="single" w:sz="16" w:space="0" w:color="000000"/>
              <w:right w:val="single" w:sz="16" w:space="0" w:color="000000"/>
            </w:tcBorders>
            <w:shd w:val="clear" w:color="000000" w:fill="FFFFFF"/>
          </w:tcPr>
          <w:p w14:paraId="37FCA314" w14:textId="77777777" w:rsidR="00F915A3" w:rsidRPr="00F1199E" w:rsidRDefault="00F915A3" w:rsidP="007F478E">
            <w:pPr>
              <w:spacing w:after="0" w:line="240" w:lineRule="auto"/>
              <w:ind w:left="60" w:right="60"/>
              <w:jc w:val="center"/>
              <w:rPr>
                <w:rFonts w:ascii="Arial" w:hAnsi="Arial" w:cs="Arial"/>
                <w:color w:val="000000" w:themeColor="text1"/>
                <w:sz w:val="18"/>
                <w:szCs w:val="18"/>
                <w:lang w:val="id-ID"/>
              </w:rPr>
            </w:pPr>
            <w:r w:rsidRPr="00F1199E">
              <w:rPr>
                <w:rFonts w:ascii="Arial" w:hAnsi="Arial" w:cs="Arial"/>
                <w:color w:val="000000" w:themeColor="text1"/>
                <w:sz w:val="18"/>
                <w:szCs w:val="18"/>
                <w:lang w:val="id-ID"/>
              </w:rPr>
              <w:t>Std. Deviation</w:t>
            </w:r>
          </w:p>
        </w:tc>
      </w:tr>
      <w:tr w:rsidR="00F915A3" w:rsidRPr="00F1199E" w14:paraId="2BE0DBD7" w14:textId="77777777" w:rsidTr="002F32BB">
        <w:trPr>
          <w:cantSplit/>
        </w:trPr>
        <w:tc>
          <w:tcPr>
            <w:tcW w:w="2070" w:type="dxa"/>
            <w:tcBorders>
              <w:top w:val="nil"/>
              <w:left w:val="single" w:sz="16" w:space="0" w:color="000000"/>
              <w:bottom w:val="nil"/>
              <w:right w:val="single" w:sz="16" w:space="0" w:color="000000"/>
            </w:tcBorders>
            <w:shd w:val="clear" w:color="000000" w:fill="FFFFFF"/>
            <w:vAlign w:val="center"/>
          </w:tcPr>
          <w:p w14:paraId="61B5C23A" w14:textId="77777777" w:rsidR="00F915A3" w:rsidRPr="00F1199E" w:rsidRDefault="00F915A3" w:rsidP="007F478E">
            <w:pPr>
              <w:spacing w:after="0" w:line="240" w:lineRule="auto"/>
              <w:ind w:left="60" w:right="60"/>
              <w:rPr>
                <w:rFonts w:ascii="Arial" w:hAnsi="Arial" w:cs="Arial"/>
                <w:color w:val="000000" w:themeColor="text1"/>
                <w:sz w:val="18"/>
                <w:szCs w:val="18"/>
                <w:lang w:val="id-ID"/>
              </w:rPr>
            </w:pPr>
            <w:r w:rsidRPr="00F1199E">
              <w:rPr>
                <w:rFonts w:ascii="Arial" w:hAnsi="Arial" w:cs="Arial"/>
                <w:color w:val="000000" w:themeColor="text1"/>
                <w:sz w:val="18"/>
                <w:szCs w:val="18"/>
                <w:lang w:val="id-ID"/>
              </w:rPr>
              <w:t>RasioSolvabilitasDER</w:t>
            </w:r>
          </w:p>
        </w:tc>
        <w:tc>
          <w:tcPr>
            <w:tcW w:w="738" w:type="dxa"/>
            <w:tcBorders>
              <w:top w:val="nil"/>
              <w:left w:val="single" w:sz="16" w:space="0" w:color="000000"/>
              <w:bottom w:val="nil"/>
            </w:tcBorders>
            <w:shd w:val="clear" w:color="000000" w:fill="FFFFFF"/>
          </w:tcPr>
          <w:p w14:paraId="14E91DA3"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45</w:t>
            </w:r>
          </w:p>
        </w:tc>
        <w:tc>
          <w:tcPr>
            <w:tcW w:w="1068" w:type="dxa"/>
            <w:tcBorders>
              <w:top w:val="nil"/>
              <w:bottom w:val="nil"/>
            </w:tcBorders>
            <w:shd w:val="clear" w:color="000000" w:fill="FFFFFF"/>
          </w:tcPr>
          <w:p w14:paraId="4E22C5A3"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,2541</w:t>
            </w:r>
          </w:p>
        </w:tc>
        <w:tc>
          <w:tcPr>
            <w:tcW w:w="1099" w:type="dxa"/>
            <w:tcBorders>
              <w:top w:val="nil"/>
              <w:bottom w:val="nil"/>
            </w:tcBorders>
            <w:shd w:val="clear" w:color="000000" w:fill="FFFFFF"/>
          </w:tcPr>
          <w:p w14:paraId="2704ECBC"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8,1215</w:t>
            </w:r>
          </w:p>
        </w:tc>
        <w:tc>
          <w:tcPr>
            <w:tcW w:w="991" w:type="dxa"/>
            <w:tcBorders>
              <w:top w:val="nil"/>
              <w:bottom w:val="nil"/>
            </w:tcBorders>
            <w:shd w:val="clear" w:color="000000" w:fill="FFFFFF"/>
          </w:tcPr>
          <w:p w14:paraId="02FABF11"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1,3103</w:t>
            </w:r>
          </w:p>
        </w:tc>
        <w:tc>
          <w:tcPr>
            <w:tcW w:w="1544" w:type="dxa"/>
            <w:tcBorders>
              <w:top w:val="nil"/>
              <w:bottom w:val="nil"/>
              <w:right w:val="single" w:sz="16" w:space="0" w:color="000000"/>
            </w:tcBorders>
            <w:shd w:val="clear" w:color="000000" w:fill="FFFFFF"/>
          </w:tcPr>
          <w:p w14:paraId="6880AFB0"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1,1760</w:t>
            </w:r>
          </w:p>
        </w:tc>
      </w:tr>
      <w:tr w:rsidR="00F915A3" w:rsidRPr="00F1199E" w14:paraId="24E46F11" w14:textId="77777777" w:rsidTr="002F32BB">
        <w:trPr>
          <w:cantSplit/>
        </w:trPr>
        <w:tc>
          <w:tcPr>
            <w:tcW w:w="2070" w:type="dxa"/>
            <w:tcBorders>
              <w:top w:val="nil"/>
              <w:left w:val="single" w:sz="16" w:space="0" w:color="000000"/>
              <w:bottom w:val="nil"/>
              <w:right w:val="single" w:sz="16" w:space="0" w:color="000000"/>
            </w:tcBorders>
            <w:shd w:val="clear" w:color="000000" w:fill="FFFFFF"/>
            <w:vAlign w:val="center"/>
          </w:tcPr>
          <w:p w14:paraId="6C5E9CF9" w14:textId="77777777" w:rsidR="00F915A3" w:rsidRPr="00F1199E" w:rsidRDefault="00F915A3" w:rsidP="007F478E">
            <w:pPr>
              <w:spacing w:after="0" w:line="240" w:lineRule="auto"/>
              <w:ind w:left="60" w:right="60"/>
              <w:rPr>
                <w:rFonts w:ascii="Arial" w:hAnsi="Arial" w:cs="Arial"/>
                <w:color w:val="000000" w:themeColor="text1"/>
                <w:sz w:val="18"/>
                <w:szCs w:val="18"/>
                <w:lang w:val="id-ID"/>
              </w:rPr>
            </w:pPr>
            <w:r w:rsidRPr="00F1199E">
              <w:rPr>
                <w:rFonts w:ascii="Arial" w:hAnsi="Arial" w:cs="Arial"/>
                <w:color w:val="000000" w:themeColor="text1"/>
                <w:sz w:val="18"/>
                <w:szCs w:val="18"/>
                <w:lang w:val="id-ID"/>
              </w:rPr>
              <w:t>RasioLikuiditasCR</w:t>
            </w:r>
          </w:p>
        </w:tc>
        <w:tc>
          <w:tcPr>
            <w:tcW w:w="738" w:type="dxa"/>
            <w:tcBorders>
              <w:top w:val="nil"/>
              <w:left w:val="single" w:sz="16" w:space="0" w:color="000000"/>
              <w:bottom w:val="nil"/>
            </w:tcBorders>
            <w:shd w:val="clear" w:color="000000" w:fill="FFFFFF"/>
          </w:tcPr>
          <w:p w14:paraId="04B8DC72"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45</w:t>
            </w:r>
          </w:p>
        </w:tc>
        <w:tc>
          <w:tcPr>
            <w:tcW w:w="1068" w:type="dxa"/>
            <w:tcBorders>
              <w:top w:val="nil"/>
              <w:bottom w:val="nil"/>
            </w:tcBorders>
            <w:shd w:val="clear" w:color="000000" w:fill="FFFFFF"/>
          </w:tcPr>
          <w:p w14:paraId="42EDA8C0"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,0722</w:t>
            </w:r>
          </w:p>
        </w:tc>
        <w:tc>
          <w:tcPr>
            <w:tcW w:w="1099" w:type="dxa"/>
            <w:tcBorders>
              <w:top w:val="nil"/>
              <w:bottom w:val="nil"/>
            </w:tcBorders>
            <w:shd w:val="clear" w:color="000000" w:fill="FFFFFF"/>
          </w:tcPr>
          <w:p w14:paraId="326FB574"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4,0335</w:t>
            </w:r>
          </w:p>
        </w:tc>
        <w:tc>
          <w:tcPr>
            <w:tcW w:w="991" w:type="dxa"/>
            <w:tcBorders>
              <w:top w:val="nil"/>
              <w:bottom w:val="nil"/>
            </w:tcBorders>
            <w:shd w:val="clear" w:color="000000" w:fill="FFFFFF"/>
          </w:tcPr>
          <w:p w14:paraId="0290E59B"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1,8172</w:t>
            </w:r>
          </w:p>
        </w:tc>
        <w:tc>
          <w:tcPr>
            <w:tcW w:w="1544" w:type="dxa"/>
            <w:tcBorders>
              <w:top w:val="nil"/>
              <w:bottom w:val="nil"/>
              <w:right w:val="single" w:sz="16" w:space="0" w:color="000000"/>
            </w:tcBorders>
            <w:shd w:val="clear" w:color="000000" w:fill="FFFFFF"/>
          </w:tcPr>
          <w:p w14:paraId="0BC52335"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1,0109</w:t>
            </w:r>
          </w:p>
        </w:tc>
      </w:tr>
      <w:tr w:rsidR="00F915A3" w:rsidRPr="00F1199E" w14:paraId="4623BA5A" w14:textId="77777777" w:rsidTr="002F32BB">
        <w:trPr>
          <w:cantSplit/>
        </w:trPr>
        <w:tc>
          <w:tcPr>
            <w:tcW w:w="2070" w:type="dxa"/>
            <w:tcBorders>
              <w:top w:val="nil"/>
              <w:left w:val="single" w:sz="16" w:space="0" w:color="000000"/>
              <w:bottom w:val="nil"/>
              <w:right w:val="single" w:sz="16" w:space="0" w:color="000000"/>
            </w:tcBorders>
            <w:shd w:val="clear" w:color="000000" w:fill="FFFFFF"/>
            <w:vAlign w:val="center"/>
          </w:tcPr>
          <w:p w14:paraId="6A859C3B" w14:textId="77777777" w:rsidR="00F915A3" w:rsidRPr="00F1199E" w:rsidRDefault="00F915A3" w:rsidP="007F478E">
            <w:pPr>
              <w:spacing w:after="0" w:line="240" w:lineRule="auto"/>
              <w:ind w:left="60" w:right="60"/>
              <w:rPr>
                <w:rFonts w:ascii="Arial" w:hAnsi="Arial" w:cs="Arial"/>
                <w:color w:val="000000" w:themeColor="text1"/>
                <w:sz w:val="18"/>
                <w:szCs w:val="18"/>
                <w:lang w:val="id-ID"/>
              </w:rPr>
            </w:pPr>
            <w:r w:rsidRPr="00F1199E">
              <w:rPr>
                <w:rFonts w:ascii="Arial" w:hAnsi="Arial" w:cs="Arial"/>
                <w:color w:val="000000" w:themeColor="text1"/>
                <w:sz w:val="18"/>
                <w:szCs w:val="18"/>
                <w:lang w:val="id-ID"/>
              </w:rPr>
              <w:t>RasioProfitabilitasROA</w:t>
            </w:r>
          </w:p>
        </w:tc>
        <w:tc>
          <w:tcPr>
            <w:tcW w:w="738" w:type="dxa"/>
            <w:tcBorders>
              <w:top w:val="nil"/>
              <w:left w:val="single" w:sz="16" w:space="0" w:color="000000"/>
              <w:bottom w:val="nil"/>
            </w:tcBorders>
            <w:shd w:val="clear" w:color="000000" w:fill="FFFFFF"/>
          </w:tcPr>
          <w:p w14:paraId="22C775D0"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45</w:t>
            </w:r>
          </w:p>
        </w:tc>
        <w:tc>
          <w:tcPr>
            <w:tcW w:w="1068" w:type="dxa"/>
            <w:tcBorders>
              <w:top w:val="nil"/>
              <w:bottom w:val="nil"/>
            </w:tcBorders>
            <w:shd w:val="clear" w:color="000000" w:fill="FFFFFF"/>
          </w:tcPr>
          <w:p w14:paraId="58FF7DC9"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-,4509</w:t>
            </w:r>
          </w:p>
        </w:tc>
        <w:tc>
          <w:tcPr>
            <w:tcW w:w="1099" w:type="dxa"/>
            <w:tcBorders>
              <w:top w:val="nil"/>
              <w:bottom w:val="nil"/>
            </w:tcBorders>
            <w:shd w:val="clear" w:color="000000" w:fill="FFFFFF"/>
          </w:tcPr>
          <w:p w14:paraId="5C895DF6"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,1934</w:t>
            </w:r>
          </w:p>
        </w:tc>
        <w:tc>
          <w:tcPr>
            <w:tcW w:w="991" w:type="dxa"/>
            <w:tcBorders>
              <w:top w:val="nil"/>
              <w:bottom w:val="nil"/>
            </w:tcBorders>
            <w:shd w:val="clear" w:color="000000" w:fill="FFFFFF"/>
          </w:tcPr>
          <w:p w14:paraId="1CE68D52"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,0436</w:t>
            </w:r>
          </w:p>
        </w:tc>
        <w:tc>
          <w:tcPr>
            <w:tcW w:w="1544" w:type="dxa"/>
            <w:tcBorders>
              <w:top w:val="nil"/>
              <w:bottom w:val="nil"/>
              <w:right w:val="single" w:sz="16" w:space="0" w:color="000000"/>
            </w:tcBorders>
            <w:shd w:val="clear" w:color="000000" w:fill="FFFFFF"/>
          </w:tcPr>
          <w:p w14:paraId="53C84C4B"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,0908</w:t>
            </w:r>
          </w:p>
        </w:tc>
      </w:tr>
      <w:tr w:rsidR="00F915A3" w:rsidRPr="00F1199E" w14:paraId="21122DC1" w14:textId="77777777" w:rsidTr="002F32BB">
        <w:trPr>
          <w:cantSplit/>
        </w:trPr>
        <w:tc>
          <w:tcPr>
            <w:tcW w:w="2070" w:type="dxa"/>
            <w:tcBorders>
              <w:top w:val="nil"/>
              <w:left w:val="single" w:sz="16" w:space="0" w:color="000000"/>
              <w:bottom w:val="nil"/>
              <w:right w:val="single" w:sz="16" w:space="0" w:color="000000"/>
            </w:tcBorders>
            <w:shd w:val="clear" w:color="000000" w:fill="FFFFFF"/>
            <w:vAlign w:val="center"/>
          </w:tcPr>
          <w:p w14:paraId="63B0F81E" w14:textId="77777777" w:rsidR="00F915A3" w:rsidRPr="00F1199E" w:rsidRDefault="00F915A3" w:rsidP="007F478E">
            <w:pPr>
              <w:spacing w:after="0" w:line="240" w:lineRule="auto"/>
              <w:ind w:left="60" w:right="60"/>
              <w:rPr>
                <w:rFonts w:ascii="Arial" w:hAnsi="Arial" w:cs="Arial"/>
                <w:color w:val="000000" w:themeColor="text1"/>
                <w:sz w:val="18"/>
                <w:szCs w:val="18"/>
                <w:lang w:val="id-ID"/>
              </w:rPr>
            </w:pPr>
            <w:r w:rsidRPr="00F1199E">
              <w:rPr>
                <w:rFonts w:ascii="Arial" w:hAnsi="Arial" w:cs="Arial"/>
                <w:color w:val="000000" w:themeColor="text1"/>
                <w:sz w:val="18"/>
                <w:szCs w:val="18"/>
                <w:lang w:val="id-ID"/>
              </w:rPr>
              <w:t>RasioAktivitasTATO</w:t>
            </w:r>
          </w:p>
        </w:tc>
        <w:tc>
          <w:tcPr>
            <w:tcW w:w="738" w:type="dxa"/>
            <w:tcBorders>
              <w:top w:val="nil"/>
              <w:left w:val="single" w:sz="16" w:space="0" w:color="000000"/>
              <w:bottom w:val="nil"/>
            </w:tcBorders>
            <w:shd w:val="clear" w:color="000000" w:fill="FFFFFF"/>
          </w:tcPr>
          <w:p w14:paraId="172B868B"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45</w:t>
            </w:r>
          </w:p>
        </w:tc>
        <w:tc>
          <w:tcPr>
            <w:tcW w:w="1068" w:type="dxa"/>
            <w:tcBorders>
              <w:top w:val="nil"/>
              <w:bottom w:val="nil"/>
            </w:tcBorders>
            <w:shd w:val="clear" w:color="000000" w:fill="FFFFFF"/>
          </w:tcPr>
          <w:p w14:paraId="7BD54EB2"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,1104</w:t>
            </w:r>
          </w:p>
        </w:tc>
        <w:tc>
          <w:tcPr>
            <w:tcW w:w="1099" w:type="dxa"/>
            <w:tcBorders>
              <w:top w:val="nil"/>
              <w:bottom w:val="nil"/>
            </w:tcBorders>
            <w:shd w:val="clear" w:color="000000" w:fill="FFFFFF"/>
          </w:tcPr>
          <w:p w14:paraId="4138F874"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3,2051</w:t>
            </w:r>
          </w:p>
        </w:tc>
        <w:tc>
          <w:tcPr>
            <w:tcW w:w="991" w:type="dxa"/>
            <w:tcBorders>
              <w:top w:val="nil"/>
              <w:bottom w:val="nil"/>
            </w:tcBorders>
            <w:shd w:val="clear" w:color="000000" w:fill="FFFFFF"/>
          </w:tcPr>
          <w:p w14:paraId="41A0424C"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,8512</w:t>
            </w:r>
          </w:p>
        </w:tc>
        <w:tc>
          <w:tcPr>
            <w:tcW w:w="1544" w:type="dxa"/>
            <w:tcBorders>
              <w:top w:val="nil"/>
              <w:bottom w:val="nil"/>
              <w:right w:val="single" w:sz="16" w:space="0" w:color="000000"/>
            </w:tcBorders>
            <w:shd w:val="clear" w:color="000000" w:fill="FFFFFF"/>
          </w:tcPr>
          <w:p w14:paraId="3C1C3460"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,5238</w:t>
            </w:r>
          </w:p>
        </w:tc>
      </w:tr>
      <w:tr w:rsidR="00F915A3" w:rsidRPr="00F1199E" w14:paraId="45F347EE" w14:textId="77777777" w:rsidTr="002F32BB">
        <w:trPr>
          <w:cantSplit/>
        </w:trPr>
        <w:tc>
          <w:tcPr>
            <w:tcW w:w="2070" w:type="dxa"/>
            <w:tcBorders>
              <w:top w:val="nil"/>
              <w:left w:val="single" w:sz="16" w:space="0" w:color="000000"/>
              <w:bottom w:val="nil"/>
              <w:right w:val="single" w:sz="16" w:space="0" w:color="000000"/>
            </w:tcBorders>
            <w:shd w:val="clear" w:color="000000" w:fill="FFFFFF"/>
            <w:vAlign w:val="center"/>
          </w:tcPr>
          <w:p w14:paraId="517207A6" w14:textId="77777777" w:rsidR="00F915A3" w:rsidRPr="00F1199E" w:rsidRDefault="00F915A3" w:rsidP="007F478E">
            <w:pPr>
              <w:spacing w:after="0" w:line="240" w:lineRule="auto"/>
              <w:ind w:left="60" w:right="60"/>
              <w:rPr>
                <w:rFonts w:ascii="Arial" w:hAnsi="Arial" w:cs="Arial"/>
                <w:color w:val="000000" w:themeColor="text1"/>
                <w:sz w:val="18"/>
                <w:szCs w:val="18"/>
                <w:lang w:val="id-ID"/>
              </w:rPr>
            </w:pPr>
            <w:r w:rsidRPr="00F1199E">
              <w:rPr>
                <w:rFonts w:ascii="Arial" w:hAnsi="Arial" w:cs="Arial"/>
                <w:color w:val="000000" w:themeColor="text1"/>
                <w:sz w:val="18"/>
                <w:szCs w:val="18"/>
                <w:lang w:val="id-ID"/>
              </w:rPr>
              <w:t>MarketValueRatioPER</w:t>
            </w:r>
          </w:p>
        </w:tc>
        <w:tc>
          <w:tcPr>
            <w:tcW w:w="738" w:type="dxa"/>
            <w:tcBorders>
              <w:top w:val="nil"/>
              <w:left w:val="single" w:sz="16" w:space="0" w:color="000000"/>
              <w:bottom w:val="nil"/>
            </w:tcBorders>
            <w:shd w:val="clear" w:color="000000" w:fill="FFFFFF"/>
          </w:tcPr>
          <w:p w14:paraId="1E9C5089"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45</w:t>
            </w:r>
          </w:p>
        </w:tc>
        <w:tc>
          <w:tcPr>
            <w:tcW w:w="1068" w:type="dxa"/>
            <w:tcBorders>
              <w:top w:val="nil"/>
              <w:bottom w:val="nil"/>
            </w:tcBorders>
            <w:shd w:val="clear" w:color="000000" w:fill="FFFFFF"/>
          </w:tcPr>
          <w:p w14:paraId="6DCA5A74"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2,15</w:t>
            </w:r>
          </w:p>
        </w:tc>
        <w:tc>
          <w:tcPr>
            <w:tcW w:w="1099" w:type="dxa"/>
            <w:tcBorders>
              <w:top w:val="nil"/>
              <w:bottom w:val="nil"/>
            </w:tcBorders>
            <w:shd w:val="clear" w:color="000000" w:fill="FFFFFF"/>
          </w:tcPr>
          <w:p w14:paraId="06FD074F"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1154,89</w:t>
            </w:r>
          </w:p>
        </w:tc>
        <w:tc>
          <w:tcPr>
            <w:tcW w:w="991" w:type="dxa"/>
            <w:tcBorders>
              <w:top w:val="nil"/>
              <w:bottom w:val="nil"/>
            </w:tcBorders>
            <w:shd w:val="clear" w:color="000000" w:fill="FFFFFF"/>
          </w:tcPr>
          <w:p w14:paraId="340E1C38"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123,91</w:t>
            </w:r>
          </w:p>
        </w:tc>
        <w:tc>
          <w:tcPr>
            <w:tcW w:w="1544" w:type="dxa"/>
            <w:tcBorders>
              <w:top w:val="nil"/>
              <w:bottom w:val="nil"/>
              <w:right w:val="single" w:sz="16" w:space="0" w:color="000000"/>
            </w:tcBorders>
            <w:shd w:val="clear" w:color="000000" w:fill="FFFFFF"/>
          </w:tcPr>
          <w:p w14:paraId="1C5D64DE"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268,22</w:t>
            </w:r>
          </w:p>
        </w:tc>
      </w:tr>
      <w:tr w:rsidR="00F915A3" w:rsidRPr="00F1199E" w14:paraId="6FF57856" w14:textId="77777777" w:rsidTr="002F32BB">
        <w:trPr>
          <w:cantSplit/>
          <w:trHeight w:val="153"/>
        </w:trPr>
        <w:tc>
          <w:tcPr>
            <w:tcW w:w="2070" w:type="dxa"/>
            <w:tcBorders>
              <w:top w:val="nil"/>
              <w:left w:val="single" w:sz="16" w:space="0" w:color="000000"/>
              <w:bottom w:val="single" w:sz="16" w:space="0" w:color="000000"/>
              <w:right w:val="single" w:sz="16" w:space="0" w:color="000000"/>
            </w:tcBorders>
            <w:shd w:val="clear" w:color="000000" w:fill="FFFFFF"/>
            <w:vAlign w:val="center"/>
          </w:tcPr>
          <w:p w14:paraId="211B408B" w14:textId="77777777" w:rsidR="00F915A3" w:rsidRPr="00F1199E" w:rsidRDefault="00F915A3" w:rsidP="007F478E">
            <w:pPr>
              <w:spacing w:after="0" w:line="240" w:lineRule="auto"/>
              <w:ind w:left="60" w:right="60"/>
              <w:rPr>
                <w:rFonts w:ascii="Arial" w:hAnsi="Arial" w:cs="Arial"/>
                <w:color w:val="000000" w:themeColor="text1"/>
                <w:sz w:val="18"/>
                <w:szCs w:val="18"/>
                <w:lang w:val="id-ID"/>
              </w:rPr>
            </w:pPr>
            <w:r w:rsidRPr="00F1199E">
              <w:rPr>
                <w:rFonts w:ascii="Arial" w:hAnsi="Arial" w:cs="Arial"/>
                <w:color w:val="000000" w:themeColor="text1"/>
                <w:sz w:val="18"/>
                <w:szCs w:val="18"/>
                <w:lang w:val="id-ID"/>
              </w:rPr>
              <w:t>Valid N (listwise)</w:t>
            </w:r>
          </w:p>
        </w:tc>
        <w:tc>
          <w:tcPr>
            <w:tcW w:w="738" w:type="dxa"/>
            <w:tcBorders>
              <w:top w:val="nil"/>
              <w:left w:val="single" w:sz="16" w:space="0" w:color="000000"/>
              <w:bottom w:val="single" w:sz="16" w:space="0" w:color="000000"/>
            </w:tcBorders>
            <w:shd w:val="clear" w:color="000000" w:fill="FFFFFF"/>
          </w:tcPr>
          <w:p w14:paraId="2D87C820" w14:textId="77777777" w:rsidR="00F915A3" w:rsidRPr="00F1199E" w:rsidRDefault="00F915A3" w:rsidP="007F478E">
            <w:pPr>
              <w:spacing w:after="0" w:line="240" w:lineRule="auto"/>
              <w:ind w:left="60" w:right="60"/>
              <w:jc w:val="right"/>
              <w:rPr>
                <w:rFonts w:ascii="Arial" w:hAnsi="Arial" w:cs="Arial"/>
                <w:color w:val="000000" w:themeColor="text1"/>
                <w:sz w:val="18"/>
                <w:szCs w:val="18"/>
                <w:lang w:val="id-ID"/>
              </w:rPr>
            </w:pPr>
            <w:r w:rsidRPr="00F1199E">
              <w:rPr>
                <w:rFonts w:ascii="Arial" w:hAnsi="Arial" w:cs="Arial"/>
                <w:color w:val="000000" w:themeColor="text1"/>
                <w:sz w:val="18"/>
                <w:szCs w:val="18"/>
                <w:lang w:val="id-ID"/>
              </w:rPr>
              <w:t>45</w:t>
            </w:r>
          </w:p>
        </w:tc>
        <w:tc>
          <w:tcPr>
            <w:tcW w:w="1068" w:type="dxa"/>
            <w:tcBorders>
              <w:top w:val="nil"/>
              <w:bottom w:val="single" w:sz="16" w:space="0" w:color="000000"/>
            </w:tcBorders>
            <w:shd w:val="clear" w:color="000000" w:fill="FFFFFF"/>
          </w:tcPr>
          <w:p w14:paraId="4D152CDF" w14:textId="77777777" w:rsidR="00F915A3" w:rsidRPr="00F1199E" w:rsidRDefault="00F915A3" w:rsidP="007F478E">
            <w:pPr>
              <w:spacing w:after="0" w:line="240" w:lineRule="auto"/>
              <w:rPr>
                <w:rFonts w:ascii="Times New Roman" w:hAnsi="Times New Roman" w:cs="Times New Roman"/>
                <w:color w:val="000000" w:themeColor="text1"/>
                <w:sz w:val="24"/>
                <w:szCs w:val="24"/>
                <w:lang w:val="id-ID"/>
              </w:rPr>
            </w:pPr>
          </w:p>
        </w:tc>
        <w:tc>
          <w:tcPr>
            <w:tcW w:w="1099" w:type="dxa"/>
            <w:tcBorders>
              <w:top w:val="nil"/>
              <w:bottom w:val="single" w:sz="16" w:space="0" w:color="000000"/>
            </w:tcBorders>
            <w:shd w:val="clear" w:color="000000" w:fill="FFFFFF"/>
          </w:tcPr>
          <w:p w14:paraId="40673829" w14:textId="77777777" w:rsidR="00F915A3" w:rsidRPr="00F1199E" w:rsidRDefault="00F915A3" w:rsidP="007F478E">
            <w:pPr>
              <w:spacing w:after="0" w:line="240" w:lineRule="auto"/>
              <w:rPr>
                <w:rFonts w:ascii="Times New Roman" w:hAnsi="Times New Roman" w:cs="Times New Roman"/>
                <w:color w:val="000000" w:themeColor="text1"/>
                <w:sz w:val="24"/>
                <w:szCs w:val="24"/>
                <w:lang w:val="id-ID"/>
              </w:rPr>
            </w:pPr>
          </w:p>
        </w:tc>
        <w:tc>
          <w:tcPr>
            <w:tcW w:w="991" w:type="dxa"/>
            <w:tcBorders>
              <w:top w:val="nil"/>
              <w:bottom w:val="single" w:sz="16" w:space="0" w:color="000000"/>
            </w:tcBorders>
            <w:shd w:val="clear" w:color="000000" w:fill="FFFFFF"/>
          </w:tcPr>
          <w:p w14:paraId="52E24BDE" w14:textId="77777777" w:rsidR="00F915A3" w:rsidRPr="00F1199E" w:rsidRDefault="00F915A3" w:rsidP="007F478E">
            <w:pPr>
              <w:spacing w:after="0" w:line="240" w:lineRule="auto"/>
              <w:rPr>
                <w:rFonts w:ascii="Times New Roman" w:hAnsi="Times New Roman" w:cs="Times New Roman"/>
                <w:color w:val="000000" w:themeColor="text1"/>
                <w:sz w:val="24"/>
                <w:szCs w:val="24"/>
                <w:lang w:val="id-ID"/>
              </w:rPr>
            </w:pPr>
          </w:p>
        </w:tc>
        <w:tc>
          <w:tcPr>
            <w:tcW w:w="1544" w:type="dxa"/>
            <w:tcBorders>
              <w:top w:val="nil"/>
              <w:bottom w:val="single" w:sz="16" w:space="0" w:color="000000"/>
              <w:right w:val="single" w:sz="16" w:space="0" w:color="000000"/>
            </w:tcBorders>
            <w:shd w:val="clear" w:color="000000" w:fill="FFFFFF"/>
          </w:tcPr>
          <w:p w14:paraId="4E856EB8" w14:textId="77777777" w:rsidR="00F915A3" w:rsidRPr="00F1199E" w:rsidRDefault="00F915A3" w:rsidP="007F478E">
            <w:pPr>
              <w:spacing w:after="0" w:line="240" w:lineRule="auto"/>
              <w:rPr>
                <w:rFonts w:ascii="Times New Roman" w:hAnsi="Times New Roman" w:cs="Times New Roman"/>
                <w:color w:val="000000" w:themeColor="text1"/>
                <w:sz w:val="24"/>
                <w:szCs w:val="24"/>
                <w:lang w:val="id-ID"/>
              </w:rPr>
            </w:pPr>
          </w:p>
        </w:tc>
      </w:tr>
    </w:tbl>
    <w:p w14:paraId="37165FDF" w14:textId="77777777" w:rsidR="00F915A3" w:rsidRPr="00F915A3" w:rsidRDefault="00F915A3" w:rsidP="007F478E">
      <w:pPr>
        <w:spacing w:after="0" w:line="240" w:lineRule="auto"/>
        <w:rPr>
          <w:rFonts w:ascii="Times New Roman" w:eastAsia="Times New Roman" w:hAnsi="Times New Roman" w:cs="Times New Roman"/>
          <w:i/>
          <w:iCs/>
          <w:color w:val="000000" w:themeColor="text1"/>
          <w:sz w:val="24"/>
          <w:szCs w:val="24"/>
          <w:lang w:val="id-ID"/>
        </w:rPr>
      </w:pPr>
      <w:r>
        <w:rPr>
          <w:rFonts w:ascii="Times New Roman" w:eastAsia="Times New Roman" w:hAnsi="Times New Roman" w:cs="Times New Roman"/>
          <w:color w:val="000000" w:themeColor="text1"/>
          <w:sz w:val="24"/>
          <w:szCs w:val="24"/>
        </w:rPr>
        <w:t xml:space="preserve">       </w:t>
      </w:r>
      <w:r w:rsidRPr="00F915A3">
        <w:rPr>
          <w:rFonts w:ascii="Times New Roman" w:eastAsia="Times New Roman" w:hAnsi="Times New Roman" w:cs="Times New Roman"/>
          <w:i/>
          <w:iCs/>
          <w:color w:val="000000" w:themeColor="text1"/>
          <w:sz w:val="24"/>
          <w:szCs w:val="24"/>
          <w:lang w:val="id-ID"/>
        </w:rPr>
        <w:t>Sumber : Hasil olah data, 2022.</w:t>
      </w:r>
    </w:p>
    <w:p w14:paraId="1DE5AE91" w14:textId="36E8AD61" w:rsidR="001B59A4" w:rsidRDefault="00653799" w:rsidP="007F478E">
      <w:pPr>
        <w:spacing w:line="240" w:lineRule="auto"/>
        <w:jc w:val="both"/>
        <w:rPr>
          <w:rFonts w:ascii="Times New Roman" w:hAnsi="Times New Roman" w:cs="Times New Roman"/>
          <w:sz w:val="24"/>
          <w:szCs w:val="24"/>
        </w:rPr>
      </w:pPr>
      <w:r>
        <w:rPr>
          <w:rFonts w:ascii="Times New Roman" w:hAnsi="Times New Roman" w:cs="Times New Roman"/>
          <w:i/>
          <w:iCs/>
          <w:sz w:val="32"/>
          <w:szCs w:val="32"/>
        </w:rPr>
        <w:t xml:space="preserve">            </w:t>
      </w:r>
      <w:r w:rsidR="00F915A3" w:rsidRPr="003B0696">
        <w:rPr>
          <w:rFonts w:ascii="Times New Roman" w:hAnsi="Times New Roman" w:cs="Times New Roman"/>
          <w:sz w:val="24"/>
          <w:szCs w:val="24"/>
        </w:rPr>
        <w:t xml:space="preserve">Berdasar Tabel 4.4 dapat dijelaskan bahwa variabel rasio solvabilitas memiliki nilai minimum sebesar 0,2541 </w:t>
      </w:r>
      <w:r w:rsidR="00844EE9">
        <w:rPr>
          <w:rFonts w:ascii="Times New Roman" w:hAnsi="Times New Roman" w:cs="Times New Roman"/>
          <w:sz w:val="24"/>
          <w:szCs w:val="24"/>
        </w:rPr>
        <w:t xml:space="preserve">dan nilai maksimum </w:t>
      </w:r>
      <w:r w:rsidR="00F915A3" w:rsidRPr="003B0696">
        <w:rPr>
          <w:rFonts w:ascii="Times New Roman" w:hAnsi="Times New Roman" w:cs="Times New Roman"/>
          <w:sz w:val="24"/>
          <w:szCs w:val="24"/>
        </w:rPr>
        <w:t xml:space="preserve">8,1215 </w:t>
      </w:r>
      <w:r w:rsidR="00844EE9">
        <w:rPr>
          <w:rFonts w:ascii="Times New Roman" w:hAnsi="Times New Roman" w:cs="Times New Roman"/>
          <w:sz w:val="24"/>
          <w:szCs w:val="24"/>
        </w:rPr>
        <w:t>dengan rata</w:t>
      </w:r>
      <w:r w:rsidR="00BD192D">
        <w:rPr>
          <w:rFonts w:ascii="Times New Roman" w:hAnsi="Times New Roman" w:cs="Times New Roman"/>
          <w:sz w:val="24"/>
          <w:szCs w:val="24"/>
        </w:rPr>
        <w:t>-rata</w:t>
      </w:r>
      <w:r w:rsidR="00FB0F7C">
        <w:rPr>
          <w:rFonts w:ascii="Times New Roman" w:hAnsi="Times New Roman" w:cs="Times New Roman"/>
          <w:sz w:val="24"/>
          <w:szCs w:val="24"/>
        </w:rPr>
        <w:t>(</w:t>
      </w:r>
      <w:r w:rsidR="00FB0F7C">
        <w:rPr>
          <w:rFonts w:ascii="Times New Roman" w:hAnsi="Times New Roman" w:cs="Times New Roman"/>
          <w:i/>
          <w:iCs/>
          <w:sz w:val="24"/>
          <w:szCs w:val="24"/>
        </w:rPr>
        <w:t>mean</w:t>
      </w:r>
      <w:r w:rsidR="00FB0F7C">
        <w:rPr>
          <w:rFonts w:ascii="Times New Roman" w:hAnsi="Times New Roman" w:cs="Times New Roman"/>
          <w:sz w:val="24"/>
          <w:szCs w:val="24"/>
        </w:rPr>
        <w:t>)</w:t>
      </w:r>
      <w:r w:rsidR="00BD192D">
        <w:rPr>
          <w:rFonts w:ascii="Times New Roman" w:hAnsi="Times New Roman" w:cs="Times New Roman"/>
          <w:sz w:val="24"/>
          <w:szCs w:val="24"/>
        </w:rPr>
        <w:t xml:space="preserve"> </w:t>
      </w:r>
      <w:r w:rsidR="00F915A3" w:rsidRPr="003B0696">
        <w:rPr>
          <w:rFonts w:ascii="Times New Roman" w:hAnsi="Times New Roman" w:cs="Times New Roman"/>
          <w:sz w:val="24"/>
          <w:szCs w:val="24"/>
        </w:rPr>
        <w:t>1,3103</w:t>
      </w:r>
      <w:r w:rsidR="00BA07BC">
        <w:rPr>
          <w:rFonts w:ascii="Times New Roman" w:hAnsi="Times New Roman" w:cs="Times New Roman"/>
          <w:sz w:val="24"/>
          <w:szCs w:val="24"/>
        </w:rPr>
        <w:t xml:space="preserve"> dan standar deviation 1,1</w:t>
      </w:r>
      <w:r w:rsidR="00293268">
        <w:rPr>
          <w:rFonts w:ascii="Times New Roman" w:hAnsi="Times New Roman" w:cs="Times New Roman"/>
          <w:sz w:val="24"/>
          <w:szCs w:val="24"/>
        </w:rPr>
        <w:t>760. R</w:t>
      </w:r>
      <w:r w:rsidR="00F915A3" w:rsidRPr="003B0696">
        <w:rPr>
          <w:rFonts w:ascii="Times New Roman" w:hAnsi="Times New Roman" w:cs="Times New Roman"/>
          <w:sz w:val="24"/>
          <w:szCs w:val="24"/>
        </w:rPr>
        <w:t>asio likuiditas memiliki nilai minimum sebesar 0,0722</w:t>
      </w:r>
      <w:r w:rsidR="00293268">
        <w:rPr>
          <w:rFonts w:ascii="Times New Roman" w:hAnsi="Times New Roman" w:cs="Times New Roman"/>
          <w:sz w:val="24"/>
          <w:szCs w:val="24"/>
        </w:rPr>
        <w:t xml:space="preserve">, </w:t>
      </w:r>
      <w:r w:rsidR="00BA6072">
        <w:rPr>
          <w:rFonts w:ascii="Times New Roman" w:hAnsi="Times New Roman" w:cs="Times New Roman"/>
          <w:sz w:val="24"/>
          <w:szCs w:val="24"/>
        </w:rPr>
        <w:t xml:space="preserve">dan nilai maksimum </w:t>
      </w:r>
      <w:r w:rsidR="00F915A3" w:rsidRPr="003B0696">
        <w:rPr>
          <w:rFonts w:ascii="Times New Roman" w:hAnsi="Times New Roman" w:cs="Times New Roman"/>
          <w:sz w:val="24"/>
          <w:szCs w:val="24"/>
        </w:rPr>
        <w:t xml:space="preserve">4,0335 </w:t>
      </w:r>
      <w:r w:rsidR="00BA6072">
        <w:rPr>
          <w:rFonts w:ascii="Times New Roman" w:hAnsi="Times New Roman" w:cs="Times New Roman"/>
          <w:sz w:val="24"/>
          <w:szCs w:val="24"/>
        </w:rPr>
        <w:t xml:space="preserve">dengan </w:t>
      </w:r>
      <w:r w:rsidR="00F915A3" w:rsidRPr="003B0696">
        <w:rPr>
          <w:rFonts w:ascii="Times New Roman" w:hAnsi="Times New Roman" w:cs="Times New Roman"/>
          <w:sz w:val="24"/>
          <w:szCs w:val="24"/>
        </w:rPr>
        <w:t xml:space="preserve">nilai rata-rata </w:t>
      </w:r>
      <w:r w:rsidR="00BA6072">
        <w:rPr>
          <w:rFonts w:ascii="Times New Roman" w:hAnsi="Times New Roman" w:cs="Times New Roman"/>
          <w:sz w:val="24"/>
          <w:szCs w:val="24"/>
        </w:rPr>
        <w:t>(</w:t>
      </w:r>
      <w:r w:rsidR="00BA6072" w:rsidRPr="002F32BB">
        <w:rPr>
          <w:rFonts w:ascii="Times New Roman" w:hAnsi="Times New Roman" w:cs="Times New Roman"/>
          <w:i/>
          <w:iCs/>
          <w:sz w:val="24"/>
          <w:szCs w:val="24"/>
        </w:rPr>
        <w:t>mean)</w:t>
      </w:r>
      <w:r w:rsidR="00BA6072">
        <w:rPr>
          <w:rFonts w:ascii="Times New Roman" w:hAnsi="Times New Roman" w:cs="Times New Roman"/>
          <w:sz w:val="24"/>
          <w:szCs w:val="24"/>
        </w:rPr>
        <w:t xml:space="preserve"> </w:t>
      </w:r>
      <w:r w:rsidR="00F915A3" w:rsidRPr="00BA6072">
        <w:rPr>
          <w:rFonts w:ascii="Times New Roman" w:hAnsi="Times New Roman" w:cs="Times New Roman"/>
          <w:sz w:val="24"/>
          <w:szCs w:val="24"/>
        </w:rPr>
        <w:t>1</w:t>
      </w:r>
      <w:r w:rsidR="00F915A3" w:rsidRPr="003B0696">
        <w:rPr>
          <w:rFonts w:ascii="Times New Roman" w:hAnsi="Times New Roman" w:cs="Times New Roman"/>
          <w:sz w:val="24"/>
          <w:szCs w:val="24"/>
        </w:rPr>
        <w:t>,8172 dan memiliki nilai standar deviasi sebesar 1,0109.</w:t>
      </w:r>
      <w:r w:rsidR="001411FE">
        <w:rPr>
          <w:rFonts w:ascii="Times New Roman" w:hAnsi="Times New Roman" w:cs="Times New Roman"/>
          <w:sz w:val="24"/>
          <w:szCs w:val="24"/>
        </w:rPr>
        <w:t xml:space="preserve"> R</w:t>
      </w:r>
      <w:r w:rsidR="001B59A4" w:rsidRPr="003B0696">
        <w:rPr>
          <w:rFonts w:ascii="Times New Roman" w:hAnsi="Times New Roman" w:cs="Times New Roman"/>
          <w:sz w:val="24"/>
          <w:szCs w:val="24"/>
        </w:rPr>
        <w:t>asio profitabilitas</w:t>
      </w:r>
      <w:r w:rsidR="001411FE">
        <w:rPr>
          <w:rFonts w:ascii="Times New Roman" w:hAnsi="Times New Roman" w:cs="Times New Roman"/>
          <w:sz w:val="24"/>
          <w:szCs w:val="24"/>
        </w:rPr>
        <w:t xml:space="preserve"> memiliki </w:t>
      </w:r>
      <w:r w:rsidR="001B59A4" w:rsidRPr="003B0696">
        <w:rPr>
          <w:rFonts w:ascii="Times New Roman" w:hAnsi="Times New Roman" w:cs="Times New Roman"/>
          <w:sz w:val="24"/>
          <w:szCs w:val="24"/>
        </w:rPr>
        <w:t xml:space="preserve">nilai minimum sebesar -0,4509 </w:t>
      </w:r>
      <w:r w:rsidR="001411FE">
        <w:rPr>
          <w:rFonts w:ascii="Times New Roman" w:hAnsi="Times New Roman" w:cs="Times New Roman"/>
          <w:sz w:val="24"/>
          <w:szCs w:val="24"/>
        </w:rPr>
        <w:t>dan nilai maksimum</w:t>
      </w:r>
      <w:r w:rsidR="00846EB7">
        <w:rPr>
          <w:rFonts w:ascii="Times New Roman" w:hAnsi="Times New Roman" w:cs="Times New Roman"/>
          <w:sz w:val="24"/>
          <w:szCs w:val="24"/>
        </w:rPr>
        <w:t xml:space="preserve"> </w:t>
      </w:r>
      <w:r w:rsidR="001B59A4" w:rsidRPr="003B0696">
        <w:rPr>
          <w:rFonts w:ascii="Times New Roman" w:hAnsi="Times New Roman" w:cs="Times New Roman"/>
          <w:sz w:val="24"/>
          <w:szCs w:val="24"/>
        </w:rPr>
        <w:t xml:space="preserve">0,1934 </w:t>
      </w:r>
      <w:r w:rsidR="00846EB7">
        <w:rPr>
          <w:rFonts w:ascii="Times New Roman" w:hAnsi="Times New Roman" w:cs="Times New Roman"/>
          <w:sz w:val="24"/>
          <w:szCs w:val="24"/>
        </w:rPr>
        <w:t xml:space="preserve">dengan </w:t>
      </w:r>
      <w:r w:rsidR="001B59A4" w:rsidRPr="003B0696">
        <w:rPr>
          <w:rFonts w:ascii="Times New Roman" w:hAnsi="Times New Roman" w:cs="Times New Roman"/>
          <w:sz w:val="24"/>
          <w:szCs w:val="24"/>
        </w:rPr>
        <w:t>nilai rata-rata</w:t>
      </w:r>
      <w:r w:rsidR="00846EB7">
        <w:rPr>
          <w:rFonts w:ascii="Times New Roman" w:hAnsi="Times New Roman" w:cs="Times New Roman"/>
          <w:sz w:val="24"/>
          <w:szCs w:val="24"/>
        </w:rPr>
        <w:t>(</w:t>
      </w:r>
      <w:r w:rsidR="00846EB7">
        <w:rPr>
          <w:rFonts w:ascii="Times New Roman" w:hAnsi="Times New Roman" w:cs="Times New Roman"/>
          <w:i/>
          <w:iCs/>
          <w:sz w:val="24"/>
          <w:szCs w:val="24"/>
        </w:rPr>
        <w:t>mean</w:t>
      </w:r>
      <w:r w:rsidR="00846EB7">
        <w:rPr>
          <w:rFonts w:ascii="Times New Roman" w:hAnsi="Times New Roman" w:cs="Times New Roman"/>
          <w:sz w:val="24"/>
          <w:szCs w:val="24"/>
        </w:rPr>
        <w:t>)</w:t>
      </w:r>
      <w:r w:rsidR="001B59A4" w:rsidRPr="003B0696">
        <w:rPr>
          <w:rFonts w:ascii="Times New Roman" w:hAnsi="Times New Roman" w:cs="Times New Roman"/>
          <w:sz w:val="24"/>
          <w:szCs w:val="24"/>
        </w:rPr>
        <w:t xml:space="preserve"> 0,0436 </w:t>
      </w:r>
      <w:r w:rsidR="001F115C">
        <w:rPr>
          <w:rFonts w:ascii="Times New Roman" w:hAnsi="Times New Roman" w:cs="Times New Roman"/>
          <w:sz w:val="24"/>
          <w:szCs w:val="24"/>
        </w:rPr>
        <w:t xml:space="preserve">dan </w:t>
      </w:r>
      <w:r w:rsidR="001B59A4" w:rsidRPr="003B0696">
        <w:rPr>
          <w:rFonts w:ascii="Times New Roman" w:hAnsi="Times New Roman" w:cs="Times New Roman"/>
          <w:sz w:val="24"/>
          <w:szCs w:val="24"/>
        </w:rPr>
        <w:t xml:space="preserve">standar deviasi sebesar 0,0908. </w:t>
      </w:r>
      <w:r w:rsidR="001F115C">
        <w:rPr>
          <w:rFonts w:ascii="Times New Roman" w:hAnsi="Times New Roman" w:cs="Times New Roman"/>
          <w:sz w:val="24"/>
          <w:szCs w:val="24"/>
        </w:rPr>
        <w:t>R</w:t>
      </w:r>
      <w:r w:rsidR="001B59A4" w:rsidRPr="003B0696">
        <w:rPr>
          <w:rFonts w:ascii="Times New Roman" w:hAnsi="Times New Roman" w:cs="Times New Roman"/>
          <w:sz w:val="24"/>
          <w:szCs w:val="24"/>
        </w:rPr>
        <w:t xml:space="preserve">asio aktivitas menunjukkan nilai minimum sebesar 0,1104 </w:t>
      </w:r>
      <w:r w:rsidR="001F115C">
        <w:rPr>
          <w:rFonts w:ascii="Times New Roman" w:hAnsi="Times New Roman" w:cs="Times New Roman"/>
          <w:sz w:val="24"/>
          <w:szCs w:val="24"/>
        </w:rPr>
        <w:t xml:space="preserve">dan nilai maksimum </w:t>
      </w:r>
      <w:r w:rsidR="001B59A4" w:rsidRPr="003B0696">
        <w:rPr>
          <w:rFonts w:ascii="Times New Roman" w:hAnsi="Times New Roman" w:cs="Times New Roman"/>
          <w:sz w:val="24"/>
          <w:szCs w:val="24"/>
        </w:rPr>
        <w:t xml:space="preserve">3,2051 </w:t>
      </w:r>
      <w:r w:rsidR="001F115C">
        <w:rPr>
          <w:rFonts w:ascii="Times New Roman" w:hAnsi="Times New Roman" w:cs="Times New Roman"/>
          <w:sz w:val="24"/>
          <w:szCs w:val="24"/>
        </w:rPr>
        <w:t xml:space="preserve">dengan </w:t>
      </w:r>
      <w:r w:rsidR="001B59A4" w:rsidRPr="003B0696">
        <w:rPr>
          <w:rFonts w:ascii="Times New Roman" w:hAnsi="Times New Roman" w:cs="Times New Roman"/>
          <w:sz w:val="24"/>
          <w:szCs w:val="24"/>
        </w:rPr>
        <w:t>nilai rata-rata</w:t>
      </w:r>
      <w:r w:rsidR="001F115C">
        <w:rPr>
          <w:rFonts w:ascii="Times New Roman" w:hAnsi="Times New Roman" w:cs="Times New Roman"/>
          <w:sz w:val="24"/>
          <w:szCs w:val="24"/>
        </w:rPr>
        <w:t>(</w:t>
      </w:r>
      <w:r w:rsidR="001F115C">
        <w:rPr>
          <w:rFonts w:ascii="Times New Roman" w:hAnsi="Times New Roman" w:cs="Times New Roman"/>
          <w:i/>
          <w:iCs/>
          <w:sz w:val="24"/>
          <w:szCs w:val="24"/>
        </w:rPr>
        <w:t>mean</w:t>
      </w:r>
      <w:r w:rsidR="001F115C">
        <w:rPr>
          <w:rFonts w:ascii="Times New Roman" w:hAnsi="Times New Roman" w:cs="Times New Roman"/>
          <w:sz w:val="24"/>
          <w:szCs w:val="24"/>
        </w:rPr>
        <w:t>)</w:t>
      </w:r>
      <w:r w:rsidR="001B59A4" w:rsidRPr="003B0696">
        <w:rPr>
          <w:rFonts w:ascii="Times New Roman" w:hAnsi="Times New Roman" w:cs="Times New Roman"/>
          <w:sz w:val="24"/>
          <w:szCs w:val="24"/>
        </w:rPr>
        <w:t xml:space="preserve"> 0,8512 dan nilai standar deviasi</w:t>
      </w:r>
      <w:r w:rsidR="002650C0">
        <w:rPr>
          <w:rFonts w:ascii="Times New Roman" w:hAnsi="Times New Roman" w:cs="Times New Roman"/>
          <w:sz w:val="24"/>
          <w:szCs w:val="24"/>
        </w:rPr>
        <w:t xml:space="preserve"> </w:t>
      </w:r>
      <w:r w:rsidR="001B59A4" w:rsidRPr="003B0696">
        <w:rPr>
          <w:rFonts w:ascii="Times New Roman" w:hAnsi="Times New Roman" w:cs="Times New Roman"/>
          <w:sz w:val="24"/>
          <w:szCs w:val="24"/>
        </w:rPr>
        <w:t xml:space="preserve">0,5238. </w:t>
      </w:r>
      <w:r w:rsidR="002650C0">
        <w:rPr>
          <w:rFonts w:ascii="Times New Roman" w:hAnsi="Times New Roman" w:cs="Times New Roman"/>
          <w:i/>
          <w:iCs/>
          <w:sz w:val="24"/>
          <w:szCs w:val="24"/>
        </w:rPr>
        <w:t>M</w:t>
      </w:r>
      <w:r w:rsidR="001B59A4" w:rsidRPr="002D35F1">
        <w:rPr>
          <w:rFonts w:ascii="Times New Roman" w:hAnsi="Times New Roman" w:cs="Times New Roman"/>
          <w:i/>
          <w:iCs/>
          <w:sz w:val="24"/>
          <w:szCs w:val="24"/>
        </w:rPr>
        <w:t>arket value ratio</w:t>
      </w:r>
      <w:r w:rsidR="001B59A4" w:rsidRPr="003B0696">
        <w:rPr>
          <w:rFonts w:ascii="Times New Roman" w:hAnsi="Times New Roman" w:cs="Times New Roman"/>
          <w:sz w:val="24"/>
          <w:szCs w:val="24"/>
        </w:rPr>
        <w:t xml:space="preserve"> menunjukkan nilai minimum sebesar 2,15</w:t>
      </w:r>
      <w:r w:rsidR="00E34D49">
        <w:rPr>
          <w:rFonts w:ascii="Times New Roman" w:hAnsi="Times New Roman" w:cs="Times New Roman"/>
          <w:sz w:val="24"/>
          <w:szCs w:val="24"/>
        </w:rPr>
        <w:t xml:space="preserve"> dan nilai maksimum </w:t>
      </w:r>
      <w:r w:rsidR="001B59A4" w:rsidRPr="003B0696">
        <w:rPr>
          <w:rFonts w:ascii="Times New Roman" w:hAnsi="Times New Roman" w:cs="Times New Roman"/>
          <w:sz w:val="24"/>
          <w:szCs w:val="24"/>
        </w:rPr>
        <w:t xml:space="preserve">1.154,89 </w:t>
      </w:r>
      <w:r w:rsidR="00E34D49">
        <w:rPr>
          <w:rFonts w:ascii="Times New Roman" w:hAnsi="Times New Roman" w:cs="Times New Roman"/>
          <w:sz w:val="24"/>
          <w:szCs w:val="24"/>
        </w:rPr>
        <w:t xml:space="preserve">dengan </w:t>
      </w:r>
      <w:r w:rsidR="001B59A4" w:rsidRPr="003B0696">
        <w:rPr>
          <w:rFonts w:ascii="Times New Roman" w:hAnsi="Times New Roman" w:cs="Times New Roman"/>
          <w:sz w:val="24"/>
          <w:szCs w:val="24"/>
        </w:rPr>
        <w:t>nilai rata-rata</w:t>
      </w:r>
      <w:r w:rsidR="00E34D49">
        <w:rPr>
          <w:rFonts w:ascii="Times New Roman" w:hAnsi="Times New Roman" w:cs="Times New Roman"/>
          <w:sz w:val="24"/>
          <w:szCs w:val="24"/>
        </w:rPr>
        <w:t xml:space="preserve"> (</w:t>
      </w:r>
      <w:r w:rsidR="00E34D49">
        <w:rPr>
          <w:rFonts w:ascii="Times New Roman" w:hAnsi="Times New Roman" w:cs="Times New Roman"/>
          <w:i/>
          <w:iCs/>
          <w:sz w:val="24"/>
          <w:szCs w:val="24"/>
        </w:rPr>
        <w:t>mean</w:t>
      </w:r>
      <w:r w:rsidR="00E34D49">
        <w:rPr>
          <w:rFonts w:ascii="Times New Roman" w:hAnsi="Times New Roman" w:cs="Times New Roman"/>
          <w:sz w:val="24"/>
          <w:szCs w:val="24"/>
        </w:rPr>
        <w:t>)</w:t>
      </w:r>
      <w:r w:rsidR="001B59A4" w:rsidRPr="003B0696">
        <w:rPr>
          <w:rFonts w:ascii="Times New Roman" w:hAnsi="Times New Roman" w:cs="Times New Roman"/>
          <w:sz w:val="24"/>
          <w:szCs w:val="24"/>
        </w:rPr>
        <w:t xml:space="preserve"> 123,91 dan nilai standar deviasi 268,22.. </w:t>
      </w:r>
    </w:p>
    <w:p w14:paraId="3FC509ED" w14:textId="77777777" w:rsidR="001B59A4" w:rsidRDefault="001B59A4" w:rsidP="00B90F72">
      <w:pPr>
        <w:spacing w:after="0" w:line="240" w:lineRule="auto"/>
        <w:jc w:val="both"/>
        <w:rPr>
          <w:rFonts w:ascii="Times New Roman" w:hAnsi="Times New Roman" w:cs="Times New Roman"/>
          <w:b/>
          <w:bCs/>
          <w:sz w:val="24"/>
          <w:szCs w:val="24"/>
        </w:rPr>
      </w:pPr>
      <w:r w:rsidRPr="001B59A4">
        <w:rPr>
          <w:rFonts w:ascii="Times New Roman" w:hAnsi="Times New Roman" w:cs="Times New Roman"/>
          <w:b/>
          <w:bCs/>
          <w:sz w:val="24"/>
          <w:szCs w:val="24"/>
        </w:rPr>
        <w:t xml:space="preserve">Pengujian </w:t>
      </w:r>
      <w:r w:rsidRPr="001B59A4">
        <w:rPr>
          <w:rFonts w:ascii="Times New Roman" w:hAnsi="Times New Roman" w:cs="Times New Roman"/>
          <w:b/>
          <w:bCs/>
          <w:i/>
          <w:iCs/>
          <w:sz w:val="24"/>
          <w:szCs w:val="24"/>
        </w:rPr>
        <w:t>hosmer Lemeshow’s Goodness of Fit</w:t>
      </w:r>
      <w:r w:rsidRPr="001B59A4">
        <w:rPr>
          <w:rFonts w:ascii="Times New Roman" w:hAnsi="Times New Roman" w:cs="Times New Roman"/>
          <w:b/>
          <w:bCs/>
          <w:sz w:val="24"/>
          <w:szCs w:val="24"/>
        </w:rPr>
        <w:t xml:space="preserve"> </w:t>
      </w:r>
      <w:r w:rsidRPr="001B59A4">
        <w:rPr>
          <w:rFonts w:ascii="Times New Roman" w:hAnsi="Times New Roman" w:cs="Times New Roman"/>
          <w:b/>
          <w:bCs/>
          <w:i/>
          <w:iCs/>
          <w:sz w:val="24"/>
          <w:szCs w:val="24"/>
        </w:rPr>
        <w:t>Test</w:t>
      </w:r>
      <w:r w:rsidRPr="001B59A4">
        <w:rPr>
          <w:rFonts w:ascii="Times New Roman" w:hAnsi="Times New Roman" w:cs="Times New Roman"/>
          <w:b/>
          <w:bCs/>
          <w:sz w:val="24"/>
          <w:szCs w:val="24"/>
        </w:rPr>
        <w:t xml:space="preserve"> </w:t>
      </w:r>
    </w:p>
    <w:p w14:paraId="6F1498A7" w14:textId="7DC6DD54" w:rsidR="001B59A4" w:rsidRPr="00934ECC" w:rsidRDefault="001B59A4" w:rsidP="00B90F72">
      <w:pPr>
        <w:spacing w:after="0" w:line="240" w:lineRule="auto"/>
        <w:jc w:val="center"/>
        <w:rPr>
          <w:rFonts w:ascii="Times New Roman" w:hAnsi="Times New Roman"/>
          <w:b/>
          <w:sz w:val="24"/>
          <w:szCs w:val="18"/>
          <w:lang w:val="en-US"/>
        </w:rPr>
      </w:pPr>
      <w:bookmarkStart w:id="13" w:name="_Toc107869740"/>
      <w:bookmarkStart w:id="14" w:name="_Toc108074282"/>
      <w:r w:rsidRPr="001B59A4">
        <w:rPr>
          <w:rFonts w:ascii="Times New Roman" w:hAnsi="Times New Roman"/>
          <w:b/>
          <w:sz w:val="24"/>
          <w:szCs w:val="18"/>
          <w:lang w:val="en-US"/>
        </w:rPr>
        <w:t xml:space="preserve">Tabel 4. </w:t>
      </w:r>
      <w:r w:rsidRPr="001B59A4">
        <w:rPr>
          <w:rFonts w:ascii="Times New Roman" w:hAnsi="Times New Roman"/>
          <w:b/>
          <w:sz w:val="24"/>
          <w:szCs w:val="18"/>
          <w:lang w:val="en-US"/>
        </w:rPr>
        <w:fldChar w:fldCharType="begin"/>
      </w:r>
      <w:r w:rsidRPr="001B59A4">
        <w:rPr>
          <w:rFonts w:ascii="Times New Roman" w:hAnsi="Times New Roman"/>
          <w:b/>
          <w:sz w:val="24"/>
          <w:szCs w:val="18"/>
          <w:lang w:val="en-US"/>
        </w:rPr>
        <w:instrText xml:space="preserve"> SEQ Tabel_4. \* ARABIC </w:instrText>
      </w:r>
      <w:r w:rsidRPr="001B59A4">
        <w:rPr>
          <w:rFonts w:ascii="Times New Roman" w:hAnsi="Times New Roman"/>
          <w:b/>
          <w:sz w:val="24"/>
          <w:szCs w:val="18"/>
          <w:lang w:val="en-US"/>
        </w:rPr>
        <w:fldChar w:fldCharType="separate"/>
      </w:r>
      <w:r w:rsidR="007169FA">
        <w:rPr>
          <w:rFonts w:ascii="Times New Roman" w:hAnsi="Times New Roman"/>
          <w:b/>
          <w:noProof/>
          <w:sz w:val="24"/>
          <w:szCs w:val="18"/>
          <w:lang w:val="en-US"/>
        </w:rPr>
        <w:t>4</w:t>
      </w:r>
      <w:r w:rsidRPr="001B59A4">
        <w:rPr>
          <w:rFonts w:ascii="Times New Roman" w:hAnsi="Times New Roman"/>
          <w:b/>
          <w:sz w:val="24"/>
          <w:szCs w:val="18"/>
          <w:lang w:val="en-US"/>
        </w:rPr>
        <w:fldChar w:fldCharType="end"/>
      </w:r>
      <w:r w:rsidRPr="001B59A4">
        <w:rPr>
          <w:rFonts w:ascii="Times New Roman" w:hAnsi="Times New Roman"/>
          <w:b/>
          <w:sz w:val="24"/>
          <w:szCs w:val="18"/>
          <w:lang w:val="en-US"/>
        </w:rPr>
        <w:t xml:space="preserve">                                                        </w:t>
      </w:r>
      <w:r w:rsidR="00934ECC">
        <w:rPr>
          <w:rFonts w:ascii="Times New Roman" w:hAnsi="Times New Roman"/>
          <w:b/>
          <w:sz w:val="24"/>
          <w:szCs w:val="18"/>
          <w:lang w:val="en-US"/>
        </w:rPr>
        <w:t xml:space="preserve">                                                                        </w:t>
      </w:r>
      <w:r w:rsidRPr="001B59A4">
        <w:rPr>
          <w:rFonts w:ascii="Times New Roman" w:hAnsi="Times New Roman"/>
          <w:b/>
          <w:sz w:val="24"/>
          <w:szCs w:val="18"/>
          <w:lang w:val="en-US"/>
        </w:rPr>
        <w:t>Nilai Hosmer dan Lemeshow Goodness-Off-Fit Test</w:t>
      </w:r>
      <w:bookmarkEnd w:id="13"/>
      <w:bookmarkEnd w:id="14"/>
      <w:r w:rsidRPr="001B59A4">
        <w:rPr>
          <w:rFonts w:ascii="Times New Roman" w:hAnsi="Times New Roman"/>
          <w:b/>
          <w:sz w:val="24"/>
          <w:szCs w:val="18"/>
          <w:lang w:val="en-US"/>
        </w:rPr>
        <w:t xml:space="preserve">  </w:t>
      </w:r>
    </w:p>
    <w:tbl>
      <w:tblPr>
        <w:tblW w:w="56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99"/>
        <w:gridCol w:w="3069"/>
      </w:tblGrid>
      <w:tr w:rsidR="001B59A4" w:rsidRPr="001B59A4" w14:paraId="2888E248" w14:textId="77777777" w:rsidTr="00850A09">
        <w:trPr>
          <w:cantSplit/>
          <w:jc w:val="center"/>
        </w:trPr>
        <w:tc>
          <w:tcPr>
            <w:tcW w:w="2599" w:type="dxa"/>
            <w:tcBorders>
              <w:top w:val="single" w:sz="16" w:space="0" w:color="000000"/>
              <w:left w:val="single" w:sz="16" w:space="0" w:color="000000"/>
              <w:bottom w:val="single" w:sz="16" w:space="0" w:color="000000"/>
            </w:tcBorders>
            <w:shd w:val="clear" w:color="auto" w:fill="FFFFFF"/>
          </w:tcPr>
          <w:p w14:paraId="04311F41" w14:textId="77777777" w:rsidR="001B59A4" w:rsidRPr="001B59A4" w:rsidRDefault="001B59A4" w:rsidP="00B90F72">
            <w:pPr>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Chi-square</w:t>
            </w:r>
          </w:p>
        </w:tc>
        <w:tc>
          <w:tcPr>
            <w:tcW w:w="3069" w:type="dxa"/>
            <w:tcBorders>
              <w:top w:val="single" w:sz="16" w:space="0" w:color="000000"/>
              <w:bottom w:val="single" w:sz="16" w:space="0" w:color="000000"/>
              <w:right w:val="single" w:sz="16" w:space="0" w:color="000000"/>
            </w:tcBorders>
            <w:shd w:val="clear" w:color="auto" w:fill="FFFFFF"/>
          </w:tcPr>
          <w:p w14:paraId="6B88B955" w14:textId="77777777" w:rsidR="001B59A4" w:rsidRPr="001B59A4" w:rsidRDefault="001B59A4" w:rsidP="00B90F72">
            <w:pPr>
              <w:autoSpaceDE w:val="0"/>
              <w:autoSpaceDN w:val="0"/>
              <w:adjustRightInd w:val="0"/>
              <w:spacing w:after="0" w:line="240" w:lineRule="auto"/>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Nilai</w:t>
            </w:r>
          </w:p>
          <w:p w14:paraId="773ADEF9" w14:textId="77777777" w:rsidR="001B59A4" w:rsidRPr="001B59A4" w:rsidRDefault="001B59A4" w:rsidP="00B90F72">
            <w:pPr>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Signifikansi</w:t>
            </w:r>
          </w:p>
        </w:tc>
      </w:tr>
      <w:tr w:rsidR="001B59A4" w:rsidRPr="001B59A4" w14:paraId="480A47A4" w14:textId="77777777" w:rsidTr="00850A09">
        <w:trPr>
          <w:cantSplit/>
          <w:jc w:val="center"/>
        </w:trPr>
        <w:tc>
          <w:tcPr>
            <w:tcW w:w="2599" w:type="dxa"/>
            <w:tcBorders>
              <w:top w:val="single" w:sz="16" w:space="0" w:color="000000"/>
              <w:left w:val="single" w:sz="16" w:space="0" w:color="000000"/>
              <w:bottom w:val="single" w:sz="16" w:space="0" w:color="000000"/>
            </w:tcBorders>
            <w:shd w:val="clear" w:color="auto" w:fill="FFFFFF"/>
          </w:tcPr>
          <w:p w14:paraId="265DA652" w14:textId="77777777" w:rsidR="001B59A4" w:rsidRPr="001B59A4" w:rsidRDefault="001B59A4" w:rsidP="00B90F72">
            <w:pPr>
              <w:spacing w:after="0" w:line="240" w:lineRule="auto"/>
              <w:ind w:left="60" w:right="60"/>
              <w:jc w:val="right"/>
              <w:rPr>
                <w:rFonts w:ascii="Times New Roman" w:hAnsi="Times New Roman" w:cs="Times New Roman"/>
                <w:color w:val="000000" w:themeColor="text1"/>
                <w:sz w:val="24"/>
                <w:szCs w:val="24"/>
              </w:rPr>
            </w:pPr>
            <w:r w:rsidRPr="001B59A4">
              <w:rPr>
                <w:rFonts w:ascii="Times New Roman" w:hAnsi="Times New Roman" w:cs="Times New Roman"/>
                <w:color w:val="000000" w:themeColor="text1"/>
                <w:sz w:val="24"/>
                <w:szCs w:val="24"/>
                <w:lang w:val="id-ID"/>
              </w:rPr>
              <w:t>3,</w:t>
            </w:r>
            <w:r w:rsidRPr="001B59A4">
              <w:rPr>
                <w:rFonts w:ascii="Times New Roman" w:hAnsi="Times New Roman" w:cs="Times New Roman"/>
                <w:color w:val="000000" w:themeColor="text1"/>
                <w:sz w:val="24"/>
                <w:szCs w:val="24"/>
              </w:rPr>
              <w:t>910</w:t>
            </w:r>
          </w:p>
        </w:tc>
        <w:tc>
          <w:tcPr>
            <w:tcW w:w="3069" w:type="dxa"/>
            <w:tcBorders>
              <w:top w:val="single" w:sz="16" w:space="0" w:color="000000"/>
              <w:bottom w:val="single" w:sz="16" w:space="0" w:color="000000"/>
              <w:right w:val="single" w:sz="16" w:space="0" w:color="000000"/>
            </w:tcBorders>
            <w:shd w:val="clear" w:color="auto" w:fill="FFFFFF"/>
          </w:tcPr>
          <w:p w14:paraId="71C25A2C" w14:textId="77777777" w:rsidR="001B59A4" w:rsidRPr="001B59A4" w:rsidRDefault="001B59A4" w:rsidP="00B90F72">
            <w:pPr>
              <w:spacing w:after="0" w:line="240" w:lineRule="auto"/>
              <w:ind w:left="60" w:right="60"/>
              <w:jc w:val="right"/>
              <w:rPr>
                <w:rFonts w:ascii="Times New Roman" w:hAnsi="Times New Roman" w:cs="Times New Roman"/>
                <w:color w:val="000000" w:themeColor="text1"/>
                <w:sz w:val="24"/>
                <w:szCs w:val="24"/>
              </w:rPr>
            </w:pPr>
            <w:r w:rsidRPr="001B59A4">
              <w:rPr>
                <w:rFonts w:ascii="Times New Roman" w:hAnsi="Times New Roman" w:cs="Times New Roman"/>
                <w:color w:val="000000" w:themeColor="text1"/>
                <w:sz w:val="24"/>
                <w:szCs w:val="24"/>
                <w:lang w:val="id-ID"/>
              </w:rPr>
              <w:t>0,79</w:t>
            </w:r>
            <w:r w:rsidRPr="001B59A4">
              <w:rPr>
                <w:rFonts w:ascii="Times New Roman" w:hAnsi="Times New Roman" w:cs="Times New Roman"/>
                <w:color w:val="000000" w:themeColor="text1"/>
                <w:sz w:val="24"/>
                <w:szCs w:val="24"/>
              </w:rPr>
              <w:t>0</w:t>
            </w:r>
          </w:p>
        </w:tc>
      </w:tr>
    </w:tbl>
    <w:p w14:paraId="4D6B2995" w14:textId="04141975" w:rsidR="001B59A4" w:rsidRPr="001B59A4" w:rsidRDefault="001B59A4" w:rsidP="007F478E">
      <w:pPr>
        <w:autoSpaceDE w:val="0"/>
        <w:autoSpaceDN w:val="0"/>
        <w:adjustRightInd w:val="0"/>
        <w:spacing w:after="0" w:line="240" w:lineRule="auto"/>
        <w:rPr>
          <w:rFonts w:ascii="Times New Roman" w:hAnsi="Times New Roman" w:cs="Times New Roman"/>
          <w:i/>
          <w:iCs/>
          <w:color w:val="000000" w:themeColor="text1"/>
          <w:sz w:val="24"/>
          <w:szCs w:val="24"/>
          <w:lang w:val="id-ID"/>
        </w:rPr>
      </w:pPr>
      <w:r w:rsidRPr="001B59A4">
        <w:rPr>
          <w:rFonts w:ascii="Times New Roman" w:hAnsi="Times New Roman" w:cs="Times New Roman"/>
          <w:i/>
          <w:iCs/>
          <w:color w:val="000000" w:themeColor="text1"/>
          <w:sz w:val="24"/>
          <w:szCs w:val="24"/>
          <w:lang w:val="en-US"/>
        </w:rPr>
        <w:t xml:space="preserve">                  </w:t>
      </w:r>
      <w:r w:rsidRPr="001B59A4">
        <w:rPr>
          <w:rFonts w:ascii="Times New Roman" w:hAnsi="Times New Roman" w:cs="Times New Roman"/>
          <w:i/>
          <w:iCs/>
          <w:color w:val="000000" w:themeColor="text1"/>
          <w:sz w:val="24"/>
          <w:szCs w:val="24"/>
          <w:lang w:val="id-ID"/>
        </w:rPr>
        <w:t>Sumber : Hasil olah data, 2022.</w:t>
      </w:r>
    </w:p>
    <w:p w14:paraId="23270C27" w14:textId="568957AC" w:rsidR="001B59A4" w:rsidRPr="001B59A4" w:rsidRDefault="00E3674D" w:rsidP="007F478E">
      <w:pPr>
        <w:spacing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1B59A4" w:rsidRPr="001B59A4">
        <w:rPr>
          <w:rFonts w:ascii="Times New Roman" w:hAnsi="Times New Roman" w:cs="Times New Roman"/>
          <w:sz w:val="24"/>
          <w:szCs w:val="24"/>
        </w:rPr>
        <w:t xml:space="preserve">Berdasarkan pada Tabel 4.5 di atas menunjukkan bahwa nilai signifikansi </w:t>
      </w:r>
      <w:r w:rsidR="001B59A4" w:rsidRPr="001B59A4">
        <w:rPr>
          <w:rFonts w:ascii="Times New Roman" w:hAnsi="Times New Roman" w:cs="Times New Roman"/>
          <w:i/>
          <w:iCs/>
          <w:sz w:val="24"/>
          <w:szCs w:val="24"/>
        </w:rPr>
        <w:t>Hosmer dan Lemeshow Goodness-Off-Fit Test</w:t>
      </w:r>
      <w:r w:rsidR="001B59A4" w:rsidRPr="001B59A4">
        <w:rPr>
          <w:rFonts w:ascii="Times New Roman" w:hAnsi="Times New Roman" w:cs="Times New Roman"/>
          <w:sz w:val="24"/>
          <w:szCs w:val="24"/>
        </w:rPr>
        <w:t xml:space="preserve"> sebesar 0,790, yang berarti bahwa diperoleh hasil signifikansi lebih besar dari 0,05, maka hal ini berarti model regresi layak untuk digunakan dalam analisis selanjutnya, karena tidak ada perbedaan yang nyata antara klasifikasi yang diprediksi dengan klasifikasi yang diamati.</w:t>
      </w:r>
      <w:r w:rsidR="001B59A4" w:rsidRPr="001B59A4">
        <w:rPr>
          <w:rFonts w:ascii="Times New Roman" w:hAnsi="Times New Roman" w:cs="Times New Roman"/>
          <w:sz w:val="28"/>
          <w:szCs w:val="28"/>
        </w:rPr>
        <w:t xml:space="preserve"> </w:t>
      </w:r>
    </w:p>
    <w:p w14:paraId="1483E58C" w14:textId="49F68CE2" w:rsidR="001B59A4" w:rsidRPr="001B59A4" w:rsidRDefault="001B59A4" w:rsidP="00B90F72">
      <w:pPr>
        <w:spacing w:after="0" w:line="240" w:lineRule="auto"/>
        <w:jc w:val="both"/>
        <w:rPr>
          <w:rFonts w:ascii="Times New Roman" w:hAnsi="Times New Roman" w:cs="Times New Roman"/>
          <w:b/>
          <w:bCs/>
          <w:sz w:val="24"/>
          <w:szCs w:val="24"/>
        </w:rPr>
      </w:pPr>
      <w:r w:rsidRPr="001B59A4">
        <w:rPr>
          <w:rFonts w:ascii="Times New Roman" w:hAnsi="Times New Roman" w:cs="Times New Roman"/>
          <w:b/>
          <w:bCs/>
          <w:sz w:val="24"/>
          <w:szCs w:val="24"/>
        </w:rPr>
        <w:t xml:space="preserve">Pengujian </w:t>
      </w:r>
      <w:r w:rsidRPr="001B59A4">
        <w:rPr>
          <w:rFonts w:ascii="Times New Roman" w:hAnsi="Times New Roman" w:cs="Times New Roman"/>
          <w:b/>
          <w:bCs/>
          <w:i/>
          <w:iCs/>
          <w:sz w:val="24"/>
          <w:szCs w:val="24"/>
        </w:rPr>
        <w:t>overall model fit</w:t>
      </w:r>
      <w:r w:rsidRPr="001B59A4">
        <w:rPr>
          <w:rFonts w:ascii="Times New Roman" w:hAnsi="Times New Roman" w:cs="Times New Roman"/>
          <w:b/>
          <w:bCs/>
          <w:sz w:val="24"/>
          <w:szCs w:val="24"/>
        </w:rPr>
        <w:t xml:space="preserve"> </w:t>
      </w:r>
    </w:p>
    <w:p w14:paraId="4BB00496" w14:textId="408B24C8" w:rsidR="001B59A4" w:rsidRPr="001B59A4" w:rsidRDefault="001B59A4" w:rsidP="00B90F72">
      <w:pPr>
        <w:spacing w:after="0" w:line="240" w:lineRule="auto"/>
        <w:jc w:val="center"/>
        <w:rPr>
          <w:rFonts w:ascii="Times New Roman" w:hAnsi="Times New Roman"/>
          <w:b/>
          <w:sz w:val="24"/>
          <w:szCs w:val="18"/>
          <w:lang w:val="en-US"/>
        </w:rPr>
      </w:pPr>
      <w:r w:rsidRPr="001B59A4">
        <w:rPr>
          <w:rFonts w:ascii="Times New Roman" w:hAnsi="Times New Roman" w:cs="Times New Roman"/>
          <w:b/>
          <w:sz w:val="24"/>
          <w:szCs w:val="24"/>
          <w:lang w:val="en-US"/>
        </w:rPr>
        <w:t xml:space="preserve">   </w:t>
      </w:r>
      <w:bookmarkStart w:id="15" w:name="_Toc107869741"/>
      <w:bookmarkStart w:id="16" w:name="_Toc108074283"/>
      <w:r w:rsidRPr="001B59A4">
        <w:rPr>
          <w:rFonts w:ascii="Times New Roman" w:hAnsi="Times New Roman"/>
          <w:b/>
          <w:sz w:val="24"/>
          <w:szCs w:val="18"/>
          <w:lang w:val="en-US"/>
        </w:rPr>
        <w:t xml:space="preserve">Tabel 4. </w:t>
      </w:r>
      <w:r w:rsidRPr="001B59A4">
        <w:rPr>
          <w:rFonts w:ascii="Times New Roman" w:hAnsi="Times New Roman"/>
          <w:b/>
          <w:sz w:val="24"/>
          <w:szCs w:val="18"/>
          <w:lang w:val="en-US"/>
        </w:rPr>
        <w:fldChar w:fldCharType="begin"/>
      </w:r>
      <w:r w:rsidRPr="001B59A4">
        <w:rPr>
          <w:rFonts w:ascii="Times New Roman" w:hAnsi="Times New Roman"/>
          <w:b/>
          <w:sz w:val="24"/>
          <w:szCs w:val="18"/>
          <w:lang w:val="en-US"/>
        </w:rPr>
        <w:instrText xml:space="preserve"> SEQ Tabel_4. \* ARABIC </w:instrText>
      </w:r>
      <w:r w:rsidRPr="001B59A4">
        <w:rPr>
          <w:rFonts w:ascii="Times New Roman" w:hAnsi="Times New Roman"/>
          <w:b/>
          <w:sz w:val="24"/>
          <w:szCs w:val="18"/>
          <w:lang w:val="en-US"/>
        </w:rPr>
        <w:fldChar w:fldCharType="separate"/>
      </w:r>
      <w:r w:rsidR="007169FA">
        <w:rPr>
          <w:rFonts w:ascii="Times New Roman" w:hAnsi="Times New Roman"/>
          <w:b/>
          <w:noProof/>
          <w:sz w:val="24"/>
          <w:szCs w:val="18"/>
          <w:lang w:val="en-US"/>
        </w:rPr>
        <w:t>5</w:t>
      </w:r>
      <w:r w:rsidRPr="001B59A4">
        <w:rPr>
          <w:rFonts w:ascii="Times New Roman" w:hAnsi="Times New Roman"/>
          <w:b/>
          <w:sz w:val="24"/>
          <w:szCs w:val="18"/>
          <w:lang w:val="en-US"/>
        </w:rPr>
        <w:fldChar w:fldCharType="end"/>
      </w:r>
      <w:r w:rsidRPr="001B59A4">
        <w:rPr>
          <w:rFonts w:ascii="Times New Roman" w:hAnsi="Times New Roman"/>
          <w:b/>
          <w:sz w:val="24"/>
          <w:szCs w:val="18"/>
          <w:lang w:val="en-US"/>
        </w:rPr>
        <w:t xml:space="preserve"> </w:t>
      </w:r>
      <w:r>
        <w:rPr>
          <w:rFonts w:ascii="Times New Roman" w:hAnsi="Times New Roman"/>
          <w:b/>
          <w:sz w:val="24"/>
          <w:szCs w:val="18"/>
          <w:lang w:val="en-US"/>
        </w:rPr>
        <w:t xml:space="preserve">                                                                                                    </w:t>
      </w:r>
      <w:r w:rsidRPr="001B59A4">
        <w:rPr>
          <w:rFonts w:ascii="Times New Roman" w:hAnsi="Times New Roman"/>
          <w:b/>
          <w:sz w:val="24"/>
          <w:szCs w:val="18"/>
          <w:lang w:val="en-US"/>
        </w:rPr>
        <w:t>Perbandingan Nilai -2LL Awal dengan -2LL Akhir</w:t>
      </w:r>
      <w:bookmarkEnd w:id="15"/>
      <w:bookmarkEnd w:id="16"/>
      <w:r w:rsidRPr="001B59A4">
        <w:rPr>
          <w:rFonts w:ascii="Times New Roman" w:hAnsi="Times New Roman"/>
          <w:b/>
          <w:sz w:val="24"/>
          <w:szCs w:val="18"/>
          <w:lang w:val="en-US"/>
        </w:rPr>
        <w:t xml:space="preserve"> </w:t>
      </w:r>
    </w:p>
    <w:tbl>
      <w:tblPr>
        <w:tblW w:w="0" w:type="auto"/>
        <w:jc w:val="center"/>
        <w:tblLook w:val="0000" w:firstRow="0" w:lastRow="0" w:firstColumn="0" w:lastColumn="0" w:noHBand="0" w:noVBand="0"/>
      </w:tblPr>
      <w:tblGrid>
        <w:gridCol w:w="3238"/>
        <w:gridCol w:w="876"/>
      </w:tblGrid>
      <w:tr w:rsidR="001B59A4" w:rsidRPr="001B59A4" w14:paraId="506CCBBF" w14:textId="77777777" w:rsidTr="00850A09">
        <w:trPr>
          <w:trHeight w:val="263"/>
          <w:jc w:val="center"/>
        </w:trPr>
        <w:tc>
          <w:tcPr>
            <w:tcW w:w="0" w:type="auto"/>
            <w:tcBorders>
              <w:top w:val="single" w:sz="8" w:space="0" w:color="000000"/>
              <w:left w:val="single" w:sz="8" w:space="0" w:color="000000"/>
              <w:bottom w:val="single" w:sz="8" w:space="0" w:color="000000"/>
              <w:right w:val="single" w:sz="8" w:space="0" w:color="000000"/>
            </w:tcBorders>
          </w:tcPr>
          <w:p w14:paraId="3AACDC1D" w14:textId="77777777" w:rsidR="001B59A4" w:rsidRPr="001B59A4" w:rsidRDefault="001B59A4" w:rsidP="00B90F72">
            <w:pPr>
              <w:autoSpaceDE w:val="0"/>
              <w:autoSpaceDN w:val="0"/>
              <w:spacing w:after="0" w:line="240" w:lineRule="auto"/>
              <w:jc w:val="both"/>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-2LL awal (</w:t>
            </w:r>
            <w:r w:rsidRPr="001B59A4">
              <w:rPr>
                <w:rFonts w:ascii="Times New Roman" w:hAnsi="Times New Roman" w:cs="Times New Roman"/>
                <w:i/>
                <w:iCs/>
                <w:color w:val="000000" w:themeColor="text1"/>
                <w:sz w:val="24"/>
                <w:szCs w:val="24"/>
                <w:lang w:val="id-ID"/>
              </w:rPr>
              <w:t xml:space="preserve">Block Number </w:t>
            </w:r>
            <w:r w:rsidRPr="001B59A4">
              <w:rPr>
                <w:rFonts w:ascii="Times New Roman" w:hAnsi="Times New Roman" w:cs="Times New Roman"/>
                <w:color w:val="000000" w:themeColor="text1"/>
                <w:sz w:val="24"/>
                <w:szCs w:val="24"/>
                <w:lang w:val="id-ID"/>
              </w:rPr>
              <w:t xml:space="preserve">= 0) </w:t>
            </w:r>
          </w:p>
        </w:tc>
        <w:tc>
          <w:tcPr>
            <w:tcW w:w="0" w:type="auto"/>
            <w:tcBorders>
              <w:top w:val="single" w:sz="8" w:space="0" w:color="000000"/>
              <w:left w:val="single" w:sz="8" w:space="0" w:color="000000"/>
              <w:bottom w:val="single" w:sz="8" w:space="0" w:color="000000"/>
              <w:right w:val="single" w:sz="8" w:space="0" w:color="000000"/>
            </w:tcBorders>
          </w:tcPr>
          <w:p w14:paraId="14851469" w14:textId="77777777" w:rsidR="001B59A4" w:rsidRPr="001B59A4" w:rsidRDefault="001B59A4" w:rsidP="00B90F72">
            <w:pPr>
              <w:autoSpaceDE w:val="0"/>
              <w:autoSpaceDN w:val="0"/>
              <w:spacing w:after="0" w:line="240" w:lineRule="auto"/>
              <w:jc w:val="center"/>
              <w:rPr>
                <w:rFonts w:ascii="Times New Roman" w:hAnsi="Times New Roman" w:cs="Times New Roman"/>
                <w:color w:val="000000" w:themeColor="text1"/>
                <w:sz w:val="24"/>
                <w:szCs w:val="24"/>
                <w:lang w:val="en-US"/>
              </w:rPr>
            </w:pPr>
            <w:r w:rsidRPr="001B59A4">
              <w:rPr>
                <w:rFonts w:ascii="Times New Roman" w:hAnsi="Times New Roman" w:cs="Times New Roman"/>
                <w:color w:val="000000" w:themeColor="text1"/>
                <w:sz w:val="24"/>
                <w:szCs w:val="24"/>
                <w:lang w:val="en-US"/>
              </w:rPr>
              <w:t>52</w:t>
            </w:r>
            <w:r w:rsidRPr="001B59A4">
              <w:rPr>
                <w:rFonts w:ascii="Times New Roman" w:hAnsi="Times New Roman" w:cs="Times New Roman"/>
                <w:color w:val="000000" w:themeColor="text1"/>
                <w:sz w:val="24"/>
                <w:szCs w:val="24"/>
                <w:lang w:val="id-ID"/>
              </w:rPr>
              <w:t>,</w:t>
            </w:r>
            <w:r w:rsidRPr="001B59A4">
              <w:rPr>
                <w:rFonts w:ascii="Times New Roman" w:hAnsi="Times New Roman" w:cs="Times New Roman"/>
                <w:color w:val="000000" w:themeColor="text1"/>
                <w:sz w:val="24"/>
                <w:szCs w:val="24"/>
                <w:lang w:val="en-US"/>
              </w:rPr>
              <w:t>247</w:t>
            </w:r>
          </w:p>
        </w:tc>
      </w:tr>
      <w:tr w:rsidR="001B59A4" w:rsidRPr="001B59A4" w14:paraId="7AAAD711" w14:textId="77777777" w:rsidTr="00850A09">
        <w:trPr>
          <w:trHeight w:val="263"/>
          <w:jc w:val="center"/>
        </w:trPr>
        <w:tc>
          <w:tcPr>
            <w:tcW w:w="0" w:type="auto"/>
            <w:tcBorders>
              <w:top w:val="single" w:sz="8" w:space="0" w:color="000000"/>
              <w:left w:val="single" w:sz="8" w:space="0" w:color="000000"/>
              <w:bottom w:val="single" w:sz="8" w:space="0" w:color="000000"/>
              <w:right w:val="single" w:sz="8" w:space="0" w:color="000000"/>
            </w:tcBorders>
          </w:tcPr>
          <w:p w14:paraId="78D142CA" w14:textId="77777777" w:rsidR="001B59A4" w:rsidRPr="001B59A4" w:rsidRDefault="001B59A4" w:rsidP="00B90F72">
            <w:pPr>
              <w:autoSpaceDE w:val="0"/>
              <w:autoSpaceDN w:val="0"/>
              <w:spacing w:after="0" w:line="240" w:lineRule="auto"/>
              <w:jc w:val="both"/>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-2LL akhir (</w:t>
            </w:r>
            <w:r w:rsidRPr="001B59A4">
              <w:rPr>
                <w:rFonts w:ascii="Times New Roman" w:hAnsi="Times New Roman" w:cs="Times New Roman"/>
                <w:i/>
                <w:iCs/>
                <w:color w:val="000000" w:themeColor="text1"/>
                <w:sz w:val="24"/>
                <w:szCs w:val="24"/>
                <w:lang w:val="id-ID"/>
              </w:rPr>
              <w:t xml:space="preserve">Block Number </w:t>
            </w:r>
            <w:r w:rsidRPr="001B59A4">
              <w:rPr>
                <w:rFonts w:ascii="Times New Roman" w:hAnsi="Times New Roman" w:cs="Times New Roman"/>
                <w:color w:val="000000" w:themeColor="text1"/>
                <w:sz w:val="24"/>
                <w:szCs w:val="24"/>
                <w:lang w:val="id-ID"/>
              </w:rPr>
              <w:t xml:space="preserve">= 1) </w:t>
            </w:r>
          </w:p>
        </w:tc>
        <w:tc>
          <w:tcPr>
            <w:tcW w:w="0" w:type="auto"/>
            <w:tcBorders>
              <w:top w:val="single" w:sz="8" w:space="0" w:color="000000"/>
              <w:left w:val="single" w:sz="8" w:space="0" w:color="000000"/>
              <w:bottom w:val="single" w:sz="8" w:space="0" w:color="000000"/>
              <w:right w:val="single" w:sz="8" w:space="0" w:color="000000"/>
            </w:tcBorders>
          </w:tcPr>
          <w:p w14:paraId="0EFC2883" w14:textId="77777777" w:rsidR="001B59A4" w:rsidRPr="001B59A4" w:rsidRDefault="001B59A4" w:rsidP="00B90F72">
            <w:pPr>
              <w:autoSpaceDE w:val="0"/>
              <w:autoSpaceDN w:val="0"/>
              <w:spacing w:after="0" w:line="240" w:lineRule="auto"/>
              <w:jc w:val="center"/>
              <w:rPr>
                <w:rFonts w:ascii="Times New Roman" w:hAnsi="Times New Roman" w:cs="Times New Roman"/>
                <w:color w:val="000000" w:themeColor="text1"/>
                <w:sz w:val="24"/>
                <w:szCs w:val="24"/>
                <w:lang w:val="en-US"/>
              </w:rPr>
            </w:pPr>
            <w:r w:rsidRPr="001B59A4">
              <w:rPr>
                <w:rFonts w:ascii="Times New Roman" w:hAnsi="Times New Roman" w:cs="Times New Roman"/>
                <w:color w:val="000000" w:themeColor="text1"/>
                <w:sz w:val="24"/>
                <w:szCs w:val="24"/>
                <w:lang w:val="en-US"/>
              </w:rPr>
              <w:t>16</w:t>
            </w:r>
            <w:r w:rsidRPr="001B59A4">
              <w:rPr>
                <w:rFonts w:ascii="Times New Roman" w:hAnsi="Times New Roman" w:cs="Times New Roman"/>
                <w:color w:val="000000" w:themeColor="text1"/>
                <w:sz w:val="24"/>
                <w:szCs w:val="24"/>
                <w:lang w:val="id-ID"/>
              </w:rPr>
              <w:t>,</w:t>
            </w:r>
            <w:r w:rsidRPr="001B59A4">
              <w:rPr>
                <w:rFonts w:ascii="Times New Roman" w:hAnsi="Times New Roman" w:cs="Times New Roman"/>
                <w:color w:val="000000" w:themeColor="text1"/>
                <w:sz w:val="24"/>
                <w:szCs w:val="24"/>
                <w:lang w:val="en-US"/>
              </w:rPr>
              <w:t>443</w:t>
            </w:r>
          </w:p>
        </w:tc>
      </w:tr>
    </w:tbl>
    <w:p w14:paraId="0709B133" w14:textId="63339504" w:rsidR="001B59A4" w:rsidRPr="001B59A4" w:rsidRDefault="001B59A4" w:rsidP="007F478E">
      <w:pPr>
        <w:autoSpaceDE w:val="0"/>
        <w:autoSpaceDN w:val="0"/>
        <w:spacing w:after="0" w:line="240" w:lineRule="auto"/>
        <w:ind w:firstLine="1440"/>
        <w:jc w:val="both"/>
        <w:rPr>
          <w:rFonts w:ascii="Times New Roman" w:hAnsi="Times New Roman" w:cs="Times New Roman"/>
          <w:i/>
          <w:iCs/>
          <w:color w:val="000000" w:themeColor="text1"/>
          <w:sz w:val="24"/>
          <w:szCs w:val="24"/>
          <w:lang w:val="id-ID"/>
        </w:rPr>
      </w:pPr>
      <w:r w:rsidRPr="001B59A4">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en-US"/>
        </w:rPr>
        <w:t xml:space="preserve">    </w:t>
      </w:r>
      <w:r w:rsidRPr="001B59A4">
        <w:rPr>
          <w:rFonts w:ascii="Times New Roman" w:hAnsi="Times New Roman" w:cs="Times New Roman"/>
          <w:i/>
          <w:iCs/>
          <w:color w:val="000000" w:themeColor="text1"/>
          <w:sz w:val="24"/>
          <w:szCs w:val="24"/>
          <w:lang w:val="id-ID"/>
        </w:rPr>
        <w:t xml:space="preserve">Sumber : Hasil olah data, 2022. </w:t>
      </w:r>
    </w:p>
    <w:p w14:paraId="19DF951F" w14:textId="6DF544B0" w:rsidR="001B59A4" w:rsidRPr="001B59A4" w:rsidRDefault="001B59A4" w:rsidP="007F478E">
      <w:pPr>
        <w:spacing w:line="240" w:lineRule="auto"/>
        <w:jc w:val="both"/>
        <w:rPr>
          <w:rFonts w:ascii="Times New Roman" w:hAnsi="Times New Roman" w:cs="Times New Roman"/>
          <w:sz w:val="24"/>
          <w:szCs w:val="24"/>
        </w:rPr>
      </w:pPr>
      <w:r w:rsidRPr="001B59A4">
        <w:rPr>
          <w:rFonts w:ascii="Times New Roman" w:hAnsi="Times New Roman" w:cs="Times New Roman"/>
          <w:sz w:val="32"/>
          <w:szCs w:val="32"/>
        </w:rPr>
        <w:t xml:space="preserve">   </w:t>
      </w:r>
      <w:r>
        <w:rPr>
          <w:rFonts w:ascii="Times New Roman" w:hAnsi="Times New Roman" w:cs="Times New Roman"/>
          <w:sz w:val="32"/>
          <w:szCs w:val="32"/>
        </w:rPr>
        <w:tab/>
      </w:r>
      <w:r w:rsidR="00E3674D">
        <w:rPr>
          <w:rFonts w:ascii="Times New Roman" w:hAnsi="Times New Roman" w:cs="Times New Roman"/>
          <w:sz w:val="32"/>
          <w:szCs w:val="32"/>
        </w:rPr>
        <w:t xml:space="preserve"> </w:t>
      </w:r>
      <w:r w:rsidRPr="001B59A4">
        <w:rPr>
          <w:rFonts w:ascii="Times New Roman" w:hAnsi="Times New Roman" w:cs="Times New Roman"/>
          <w:sz w:val="24"/>
          <w:szCs w:val="24"/>
        </w:rPr>
        <w:t>Tabel 4.6 menunjukkan perbandingan antara nilai -2LL awal dengan -2LL akhir. Perhatikan angka -2LL, pada -2LL awal (</w:t>
      </w:r>
      <w:r w:rsidRPr="001B59A4">
        <w:rPr>
          <w:rFonts w:ascii="Times New Roman" w:hAnsi="Times New Roman" w:cs="Times New Roman"/>
          <w:i/>
          <w:iCs/>
          <w:sz w:val="24"/>
          <w:szCs w:val="24"/>
        </w:rPr>
        <w:t>Block Number</w:t>
      </w:r>
      <w:r w:rsidRPr="001B59A4">
        <w:rPr>
          <w:rFonts w:ascii="Times New Roman" w:hAnsi="Times New Roman" w:cs="Times New Roman"/>
          <w:sz w:val="24"/>
          <w:szCs w:val="24"/>
        </w:rPr>
        <w:t xml:space="preserve"> = 0) angka -2LL adalah 52,247. sedangkan pada -2LL akhir (</w:t>
      </w:r>
      <w:r w:rsidRPr="001B59A4">
        <w:rPr>
          <w:rFonts w:ascii="Times New Roman" w:hAnsi="Times New Roman" w:cs="Times New Roman"/>
          <w:i/>
          <w:iCs/>
          <w:sz w:val="24"/>
          <w:szCs w:val="24"/>
        </w:rPr>
        <w:t>Block Number</w:t>
      </w:r>
      <w:r w:rsidRPr="001B59A4">
        <w:rPr>
          <w:rFonts w:ascii="Times New Roman" w:hAnsi="Times New Roman" w:cs="Times New Roman"/>
          <w:sz w:val="24"/>
          <w:szCs w:val="24"/>
        </w:rPr>
        <w:t xml:space="preserve"> = 1) angka -2LL mengalami penurunan menjadi 16,443. Penurunan </w:t>
      </w:r>
      <w:r w:rsidRPr="001B59A4">
        <w:rPr>
          <w:rFonts w:ascii="Times New Roman" w:hAnsi="Times New Roman" w:cs="Times New Roman"/>
          <w:i/>
          <w:iCs/>
          <w:sz w:val="24"/>
          <w:szCs w:val="24"/>
        </w:rPr>
        <w:t>likelihood</w:t>
      </w:r>
      <w:r w:rsidRPr="001B59A4">
        <w:rPr>
          <w:rFonts w:ascii="Times New Roman" w:hAnsi="Times New Roman" w:cs="Times New Roman"/>
          <w:sz w:val="24"/>
          <w:szCs w:val="24"/>
        </w:rPr>
        <w:t xml:space="preserve"> ini menunjukkan model regresi yang lebih baik atau dengan kata lain model yang dihipotesiskan fit dengan data. </w:t>
      </w:r>
    </w:p>
    <w:p w14:paraId="31688474" w14:textId="2B2006D3" w:rsidR="001B59A4" w:rsidRPr="001B59A4" w:rsidRDefault="001B59A4" w:rsidP="00B90F72">
      <w:pPr>
        <w:spacing w:after="0" w:line="240" w:lineRule="auto"/>
        <w:jc w:val="both"/>
        <w:rPr>
          <w:rFonts w:ascii="Times New Roman" w:hAnsi="Times New Roman" w:cs="Times New Roman"/>
          <w:b/>
          <w:bCs/>
          <w:sz w:val="24"/>
          <w:szCs w:val="24"/>
        </w:rPr>
      </w:pPr>
      <w:r w:rsidRPr="001B59A4">
        <w:rPr>
          <w:rFonts w:ascii="Times New Roman" w:hAnsi="Times New Roman" w:cs="Times New Roman"/>
          <w:b/>
          <w:bCs/>
          <w:sz w:val="24"/>
          <w:szCs w:val="24"/>
        </w:rPr>
        <w:t xml:space="preserve">Pengujian matrik korelasi antar variabel bebas </w:t>
      </w:r>
    </w:p>
    <w:p w14:paraId="7DBE9187" w14:textId="08FBFB14" w:rsidR="001B59A4" w:rsidRPr="00934ECC" w:rsidRDefault="001B59A4" w:rsidP="00B90F72">
      <w:pPr>
        <w:spacing w:after="0" w:line="240" w:lineRule="auto"/>
        <w:jc w:val="center"/>
        <w:rPr>
          <w:rFonts w:ascii="Times New Roman" w:hAnsi="Times New Roman"/>
          <w:b/>
          <w:sz w:val="24"/>
          <w:szCs w:val="18"/>
          <w:lang w:val="en-US"/>
        </w:rPr>
      </w:pPr>
      <w:r w:rsidRPr="001B59A4">
        <w:rPr>
          <w:rFonts w:ascii="Times New Roman" w:hAnsi="Times New Roman" w:cs="Times New Roman"/>
          <w:b/>
          <w:sz w:val="32"/>
          <w:szCs w:val="32"/>
          <w:lang w:val="en-US"/>
        </w:rPr>
        <w:t xml:space="preserve">     </w:t>
      </w:r>
      <w:bookmarkStart w:id="17" w:name="_Toc107869742"/>
      <w:bookmarkStart w:id="18" w:name="_Toc108074284"/>
      <w:r w:rsidRPr="001B59A4">
        <w:rPr>
          <w:rFonts w:ascii="Times New Roman" w:hAnsi="Times New Roman"/>
          <w:b/>
          <w:sz w:val="24"/>
          <w:szCs w:val="18"/>
          <w:lang w:val="en-US"/>
        </w:rPr>
        <w:t xml:space="preserve">Tabel 4. </w:t>
      </w:r>
      <w:r w:rsidRPr="001B59A4">
        <w:rPr>
          <w:rFonts w:ascii="Times New Roman" w:hAnsi="Times New Roman"/>
          <w:b/>
          <w:sz w:val="24"/>
          <w:szCs w:val="18"/>
          <w:lang w:val="en-US"/>
        </w:rPr>
        <w:fldChar w:fldCharType="begin"/>
      </w:r>
      <w:r w:rsidRPr="001B59A4">
        <w:rPr>
          <w:rFonts w:ascii="Times New Roman" w:hAnsi="Times New Roman"/>
          <w:b/>
          <w:sz w:val="24"/>
          <w:szCs w:val="18"/>
          <w:lang w:val="en-US"/>
        </w:rPr>
        <w:instrText xml:space="preserve"> SEQ Tabel_4. \* ARABIC </w:instrText>
      </w:r>
      <w:r w:rsidRPr="001B59A4">
        <w:rPr>
          <w:rFonts w:ascii="Times New Roman" w:hAnsi="Times New Roman"/>
          <w:b/>
          <w:sz w:val="24"/>
          <w:szCs w:val="18"/>
          <w:lang w:val="en-US"/>
        </w:rPr>
        <w:fldChar w:fldCharType="separate"/>
      </w:r>
      <w:r w:rsidR="007169FA">
        <w:rPr>
          <w:rFonts w:ascii="Times New Roman" w:hAnsi="Times New Roman"/>
          <w:b/>
          <w:noProof/>
          <w:sz w:val="24"/>
          <w:szCs w:val="18"/>
          <w:lang w:val="en-US"/>
        </w:rPr>
        <w:t>6</w:t>
      </w:r>
      <w:r w:rsidRPr="001B59A4">
        <w:rPr>
          <w:rFonts w:ascii="Times New Roman" w:hAnsi="Times New Roman"/>
          <w:b/>
          <w:noProof/>
          <w:sz w:val="24"/>
          <w:szCs w:val="18"/>
          <w:lang w:val="en-US"/>
        </w:rPr>
        <w:fldChar w:fldCharType="end"/>
      </w:r>
      <w:r w:rsidRPr="001B59A4">
        <w:rPr>
          <w:rFonts w:ascii="Times New Roman" w:hAnsi="Times New Roman"/>
          <w:b/>
          <w:sz w:val="24"/>
          <w:szCs w:val="18"/>
          <w:lang w:val="en-US"/>
        </w:rPr>
        <w:t xml:space="preserve">                                                                                                              Matrik Korelasi Antar Variabel Bebas</w:t>
      </w:r>
      <w:bookmarkEnd w:id="17"/>
      <w:bookmarkEnd w:id="18"/>
    </w:p>
    <w:tbl>
      <w:tblPr>
        <w:tblW w:w="85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5"/>
        <w:gridCol w:w="1056"/>
        <w:gridCol w:w="1043"/>
        <w:gridCol w:w="1134"/>
        <w:gridCol w:w="1134"/>
        <w:gridCol w:w="1276"/>
        <w:gridCol w:w="1134"/>
      </w:tblGrid>
      <w:tr w:rsidR="001B59A4" w:rsidRPr="001B59A4" w14:paraId="7EAEBBA5" w14:textId="77777777" w:rsidTr="00850A09">
        <w:trPr>
          <w:cantSplit/>
        </w:trPr>
        <w:tc>
          <w:tcPr>
            <w:tcW w:w="1755" w:type="dxa"/>
            <w:tcBorders>
              <w:top w:val="single" w:sz="16" w:space="0" w:color="000000"/>
              <w:left w:val="single" w:sz="8" w:space="0" w:color="000000"/>
              <w:bottom w:val="single" w:sz="16" w:space="0" w:color="000000"/>
              <w:right w:val="nil"/>
            </w:tcBorders>
            <w:shd w:val="clear" w:color="auto" w:fill="FFFFFF"/>
          </w:tcPr>
          <w:p w14:paraId="12E1F432" w14:textId="77777777" w:rsidR="001B59A4" w:rsidRPr="001B59A4" w:rsidRDefault="001B59A4" w:rsidP="007F478E">
            <w:pPr>
              <w:spacing w:line="240" w:lineRule="auto"/>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Variabel</w:t>
            </w:r>
          </w:p>
        </w:tc>
        <w:tc>
          <w:tcPr>
            <w:tcW w:w="1056" w:type="dxa"/>
            <w:tcBorders>
              <w:top w:val="single" w:sz="16" w:space="0" w:color="000000"/>
              <w:left w:val="single" w:sz="16" w:space="0" w:color="000000"/>
              <w:bottom w:val="single" w:sz="16" w:space="0" w:color="000000"/>
            </w:tcBorders>
            <w:shd w:val="clear" w:color="auto" w:fill="FFFFFF"/>
          </w:tcPr>
          <w:p w14:paraId="0161EEF8" w14:textId="77777777" w:rsidR="001B59A4" w:rsidRPr="001B59A4" w:rsidRDefault="001B59A4" w:rsidP="007F478E">
            <w:pPr>
              <w:spacing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Constant</w:t>
            </w:r>
          </w:p>
        </w:tc>
        <w:tc>
          <w:tcPr>
            <w:tcW w:w="1043" w:type="dxa"/>
            <w:tcBorders>
              <w:top w:val="single" w:sz="16" w:space="0" w:color="000000"/>
              <w:bottom w:val="single" w:sz="16" w:space="0" w:color="000000"/>
            </w:tcBorders>
            <w:shd w:val="clear" w:color="auto" w:fill="FFFFFF"/>
          </w:tcPr>
          <w:p w14:paraId="25195A8A" w14:textId="77777777" w:rsidR="001B59A4" w:rsidRPr="001B59A4" w:rsidRDefault="001B59A4" w:rsidP="007F478E">
            <w:pPr>
              <w:spacing w:line="240" w:lineRule="auto"/>
              <w:ind w:left="60" w:right="60"/>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RasioSolvabilitasDER</w:t>
            </w:r>
          </w:p>
        </w:tc>
        <w:tc>
          <w:tcPr>
            <w:tcW w:w="1134" w:type="dxa"/>
            <w:tcBorders>
              <w:top w:val="single" w:sz="16" w:space="0" w:color="000000"/>
              <w:bottom w:val="single" w:sz="16" w:space="0" w:color="000000"/>
            </w:tcBorders>
            <w:shd w:val="clear" w:color="auto" w:fill="FFFFFF"/>
          </w:tcPr>
          <w:p w14:paraId="58B32DAF" w14:textId="77777777" w:rsidR="001B59A4" w:rsidRPr="001B59A4" w:rsidRDefault="001B59A4" w:rsidP="007F478E">
            <w:pPr>
              <w:spacing w:line="240" w:lineRule="auto"/>
              <w:ind w:left="60" w:right="60"/>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RasioLikuiditasCR</w:t>
            </w:r>
          </w:p>
        </w:tc>
        <w:tc>
          <w:tcPr>
            <w:tcW w:w="1134" w:type="dxa"/>
            <w:tcBorders>
              <w:top w:val="single" w:sz="16" w:space="0" w:color="000000"/>
              <w:bottom w:val="single" w:sz="16" w:space="0" w:color="000000"/>
            </w:tcBorders>
            <w:shd w:val="clear" w:color="auto" w:fill="FFFFFF"/>
          </w:tcPr>
          <w:p w14:paraId="6CEC77D6" w14:textId="77777777" w:rsidR="001B59A4" w:rsidRPr="001B59A4" w:rsidRDefault="001B59A4" w:rsidP="007F478E">
            <w:pPr>
              <w:spacing w:line="240" w:lineRule="auto"/>
              <w:ind w:left="60" w:right="60"/>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RasioProfitabilitasROA</w:t>
            </w:r>
          </w:p>
        </w:tc>
        <w:tc>
          <w:tcPr>
            <w:tcW w:w="1276" w:type="dxa"/>
            <w:tcBorders>
              <w:top w:val="single" w:sz="16" w:space="0" w:color="000000"/>
              <w:bottom w:val="single" w:sz="16" w:space="0" w:color="000000"/>
            </w:tcBorders>
            <w:shd w:val="clear" w:color="auto" w:fill="FFFFFF"/>
          </w:tcPr>
          <w:p w14:paraId="46BE4C6B" w14:textId="77777777" w:rsidR="001B59A4" w:rsidRPr="001B59A4" w:rsidRDefault="001B59A4" w:rsidP="007F478E">
            <w:pPr>
              <w:spacing w:line="240" w:lineRule="auto"/>
              <w:ind w:left="60" w:right="60"/>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RasioAktivitasTATO</w:t>
            </w:r>
          </w:p>
        </w:tc>
        <w:tc>
          <w:tcPr>
            <w:tcW w:w="1134" w:type="dxa"/>
            <w:tcBorders>
              <w:top w:val="single" w:sz="16" w:space="0" w:color="000000"/>
              <w:bottom w:val="single" w:sz="16" w:space="0" w:color="000000"/>
              <w:right w:val="single" w:sz="16" w:space="0" w:color="000000"/>
            </w:tcBorders>
            <w:shd w:val="clear" w:color="auto" w:fill="FFFFFF"/>
          </w:tcPr>
          <w:p w14:paraId="0D86927F" w14:textId="77777777" w:rsidR="001B59A4" w:rsidRPr="001B59A4" w:rsidRDefault="001B59A4" w:rsidP="007F478E">
            <w:pPr>
              <w:spacing w:line="240" w:lineRule="auto"/>
              <w:ind w:left="60" w:right="60"/>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MarketValueRatioPER</w:t>
            </w:r>
          </w:p>
        </w:tc>
      </w:tr>
      <w:tr w:rsidR="001B59A4" w:rsidRPr="001B59A4" w14:paraId="1A17E135" w14:textId="77777777" w:rsidTr="00850A09">
        <w:trPr>
          <w:cantSplit/>
        </w:trPr>
        <w:tc>
          <w:tcPr>
            <w:tcW w:w="1755" w:type="dxa"/>
            <w:tcBorders>
              <w:top w:val="single" w:sz="16" w:space="0" w:color="000000"/>
              <w:left w:val="single" w:sz="8" w:space="0" w:color="000000"/>
              <w:bottom w:val="nil"/>
              <w:right w:val="single" w:sz="16" w:space="0" w:color="000000"/>
            </w:tcBorders>
            <w:shd w:val="clear" w:color="auto" w:fill="FFFFFF"/>
            <w:vAlign w:val="center"/>
          </w:tcPr>
          <w:p w14:paraId="10619AE9" w14:textId="77777777" w:rsidR="001B59A4" w:rsidRPr="001B59A4" w:rsidRDefault="001B59A4" w:rsidP="00B90F72">
            <w:pPr>
              <w:spacing w:after="0" w:line="240" w:lineRule="auto"/>
              <w:ind w:left="58" w:right="58"/>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Constant</w:t>
            </w:r>
          </w:p>
        </w:tc>
        <w:tc>
          <w:tcPr>
            <w:tcW w:w="1056" w:type="dxa"/>
            <w:tcBorders>
              <w:top w:val="single" w:sz="16" w:space="0" w:color="000000"/>
              <w:left w:val="single" w:sz="16" w:space="0" w:color="000000"/>
              <w:bottom w:val="nil"/>
            </w:tcBorders>
            <w:shd w:val="clear" w:color="auto" w:fill="FFFFFF"/>
          </w:tcPr>
          <w:p w14:paraId="0B809AC3"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1,000</w:t>
            </w:r>
          </w:p>
        </w:tc>
        <w:tc>
          <w:tcPr>
            <w:tcW w:w="1043" w:type="dxa"/>
            <w:tcBorders>
              <w:top w:val="single" w:sz="16" w:space="0" w:color="000000"/>
              <w:bottom w:val="nil"/>
            </w:tcBorders>
            <w:shd w:val="clear" w:color="auto" w:fill="FFFFFF"/>
          </w:tcPr>
          <w:p w14:paraId="5FBDF491"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-,068</w:t>
            </w:r>
          </w:p>
        </w:tc>
        <w:tc>
          <w:tcPr>
            <w:tcW w:w="1134" w:type="dxa"/>
            <w:tcBorders>
              <w:top w:val="single" w:sz="16" w:space="0" w:color="000000"/>
              <w:bottom w:val="nil"/>
            </w:tcBorders>
            <w:shd w:val="clear" w:color="auto" w:fill="FFFFFF"/>
          </w:tcPr>
          <w:p w14:paraId="155C54B1"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-,746</w:t>
            </w:r>
          </w:p>
        </w:tc>
        <w:tc>
          <w:tcPr>
            <w:tcW w:w="1134" w:type="dxa"/>
            <w:tcBorders>
              <w:top w:val="single" w:sz="16" w:space="0" w:color="000000"/>
              <w:bottom w:val="nil"/>
            </w:tcBorders>
            <w:shd w:val="clear" w:color="auto" w:fill="FFFFFF"/>
          </w:tcPr>
          <w:p w14:paraId="1229C100"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-,023</w:t>
            </w:r>
          </w:p>
        </w:tc>
        <w:tc>
          <w:tcPr>
            <w:tcW w:w="1276" w:type="dxa"/>
            <w:tcBorders>
              <w:top w:val="single" w:sz="16" w:space="0" w:color="000000"/>
              <w:bottom w:val="nil"/>
            </w:tcBorders>
            <w:shd w:val="clear" w:color="auto" w:fill="FFFFFF"/>
          </w:tcPr>
          <w:p w14:paraId="66DDE767"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-,647</w:t>
            </w:r>
          </w:p>
        </w:tc>
        <w:tc>
          <w:tcPr>
            <w:tcW w:w="1134" w:type="dxa"/>
            <w:tcBorders>
              <w:top w:val="single" w:sz="16" w:space="0" w:color="000000"/>
              <w:bottom w:val="nil"/>
              <w:right w:val="single" w:sz="16" w:space="0" w:color="000000"/>
            </w:tcBorders>
            <w:shd w:val="clear" w:color="auto" w:fill="FFFFFF"/>
          </w:tcPr>
          <w:p w14:paraId="6A03426B"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-,375</w:t>
            </w:r>
          </w:p>
        </w:tc>
      </w:tr>
      <w:tr w:rsidR="001B59A4" w:rsidRPr="001B59A4" w14:paraId="68D62D01" w14:textId="77777777" w:rsidTr="00850A09">
        <w:trPr>
          <w:cantSplit/>
        </w:trPr>
        <w:tc>
          <w:tcPr>
            <w:tcW w:w="1755" w:type="dxa"/>
            <w:tcBorders>
              <w:top w:val="nil"/>
              <w:left w:val="single" w:sz="8" w:space="0" w:color="000000"/>
              <w:bottom w:val="nil"/>
              <w:right w:val="single" w:sz="16" w:space="0" w:color="000000"/>
            </w:tcBorders>
            <w:shd w:val="clear" w:color="auto" w:fill="FFFFFF"/>
            <w:vAlign w:val="center"/>
          </w:tcPr>
          <w:p w14:paraId="21277C08" w14:textId="77777777" w:rsidR="001B59A4" w:rsidRPr="001B59A4" w:rsidRDefault="001B59A4" w:rsidP="00B90F72">
            <w:pPr>
              <w:spacing w:after="0" w:line="240" w:lineRule="auto"/>
              <w:ind w:left="58" w:right="58"/>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RasioSolvabilitasDER</w:t>
            </w:r>
          </w:p>
        </w:tc>
        <w:tc>
          <w:tcPr>
            <w:tcW w:w="1056" w:type="dxa"/>
            <w:tcBorders>
              <w:top w:val="nil"/>
              <w:left w:val="single" w:sz="16" w:space="0" w:color="000000"/>
              <w:bottom w:val="nil"/>
            </w:tcBorders>
            <w:shd w:val="clear" w:color="auto" w:fill="FFFFFF"/>
          </w:tcPr>
          <w:p w14:paraId="02CE0737"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-,068</w:t>
            </w:r>
          </w:p>
        </w:tc>
        <w:tc>
          <w:tcPr>
            <w:tcW w:w="1043" w:type="dxa"/>
            <w:tcBorders>
              <w:top w:val="nil"/>
              <w:bottom w:val="nil"/>
            </w:tcBorders>
            <w:shd w:val="clear" w:color="auto" w:fill="FFFFFF"/>
          </w:tcPr>
          <w:p w14:paraId="34F78752"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1,000</w:t>
            </w:r>
          </w:p>
        </w:tc>
        <w:tc>
          <w:tcPr>
            <w:tcW w:w="1134" w:type="dxa"/>
            <w:tcBorders>
              <w:top w:val="nil"/>
              <w:bottom w:val="nil"/>
            </w:tcBorders>
            <w:shd w:val="clear" w:color="auto" w:fill="FFFFFF"/>
          </w:tcPr>
          <w:p w14:paraId="170F336E"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-,371</w:t>
            </w:r>
          </w:p>
        </w:tc>
        <w:tc>
          <w:tcPr>
            <w:tcW w:w="1134" w:type="dxa"/>
            <w:tcBorders>
              <w:top w:val="nil"/>
              <w:bottom w:val="nil"/>
            </w:tcBorders>
            <w:shd w:val="clear" w:color="auto" w:fill="FFFFFF"/>
          </w:tcPr>
          <w:p w14:paraId="3D34B6E3"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-,212</w:t>
            </w:r>
          </w:p>
        </w:tc>
        <w:tc>
          <w:tcPr>
            <w:tcW w:w="1276" w:type="dxa"/>
            <w:tcBorders>
              <w:top w:val="nil"/>
              <w:bottom w:val="nil"/>
            </w:tcBorders>
            <w:shd w:val="clear" w:color="auto" w:fill="FFFFFF"/>
          </w:tcPr>
          <w:p w14:paraId="2A58F796"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-,288</w:t>
            </w:r>
          </w:p>
        </w:tc>
        <w:tc>
          <w:tcPr>
            <w:tcW w:w="1134" w:type="dxa"/>
            <w:tcBorders>
              <w:top w:val="nil"/>
              <w:bottom w:val="nil"/>
              <w:right w:val="single" w:sz="16" w:space="0" w:color="000000"/>
            </w:tcBorders>
            <w:shd w:val="clear" w:color="auto" w:fill="FFFFFF"/>
          </w:tcPr>
          <w:p w14:paraId="321EF628"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,020</w:t>
            </w:r>
          </w:p>
        </w:tc>
      </w:tr>
      <w:tr w:rsidR="001B59A4" w:rsidRPr="001B59A4" w14:paraId="1D4DE972" w14:textId="77777777" w:rsidTr="00850A09">
        <w:trPr>
          <w:cantSplit/>
        </w:trPr>
        <w:tc>
          <w:tcPr>
            <w:tcW w:w="1755" w:type="dxa"/>
            <w:tcBorders>
              <w:top w:val="nil"/>
              <w:left w:val="single" w:sz="8" w:space="0" w:color="000000"/>
              <w:bottom w:val="nil"/>
              <w:right w:val="single" w:sz="16" w:space="0" w:color="000000"/>
            </w:tcBorders>
            <w:shd w:val="clear" w:color="auto" w:fill="FFFFFF"/>
            <w:vAlign w:val="center"/>
          </w:tcPr>
          <w:p w14:paraId="7B895C59" w14:textId="77777777" w:rsidR="001B59A4" w:rsidRPr="001B59A4" w:rsidRDefault="001B59A4" w:rsidP="00B90F72">
            <w:pPr>
              <w:spacing w:after="0" w:line="240" w:lineRule="auto"/>
              <w:ind w:left="58" w:right="58"/>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RasioLikuiditasCR</w:t>
            </w:r>
          </w:p>
        </w:tc>
        <w:tc>
          <w:tcPr>
            <w:tcW w:w="1056" w:type="dxa"/>
            <w:tcBorders>
              <w:top w:val="nil"/>
              <w:left w:val="single" w:sz="16" w:space="0" w:color="000000"/>
              <w:bottom w:val="nil"/>
            </w:tcBorders>
            <w:shd w:val="clear" w:color="auto" w:fill="FFFFFF"/>
          </w:tcPr>
          <w:p w14:paraId="5FA8AC21"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-,746</w:t>
            </w:r>
          </w:p>
        </w:tc>
        <w:tc>
          <w:tcPr>
            <w:tcW w:w="1043" w:type="dxa"/>
            <w:tcBorders>
              <w:top w:val="nil"/>
              <w:bottom w:val="nil"/>
            </w:tcBorders>
            <w:shd w:val="clear" w:color="auto" w:fill="FFFFFF"/>
          </w:tcPr>
          <w:p w14:paraId="64E05A1C"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-,371</w:t>
            </w:r>
          </w:p>
        </w:tc>
        <w:tc>
          <w:tcPr>
            <w:tcW w:w="1134" w:type="dxa"/>
            <w:tcBorders>
              <w:top w:val="nil"/>
              <w:bottom w:val="nil"/>
            </w:tcBorders>
            <w:shd w:val="clear" w:color="auto" w:fill="FFFFFF"/>
          </w:tcPr>
          <w:p w14:paraId="0DEDC223"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1,000</w:t>
            </w:r>
          </w:p>
        </w:tc>
        <w:tc>
          <w:tcPr>
            <w:tcW w:w="1134" w:type="dxa"/>
            <w:tcBorders>
              <w:top w:val="nil"/>
              <w:bottom w:val="nil"/>
            </w:tcBorders>
            <w:shd w:val="clear" w:color="auto" w:fill="FFFFFF"/>
          </w:tcPr>
          <w:p w14:paraId="753D63A5"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-,006</w:t>
            </w:r>
          </w:p>
        </w:tc>
        <w:tc>
          <w:tcPr>
            <w:tcW w:w="1276" w:type="dxa"/>
            <w:tcBorders>
              <w:top w:val="nil"/>
              <w:bottom w:val="nil"/>
            </w:tcBorders>
            <w:shd w:val="clear" w:color="auto" w:fill="FFFFFF"/>
          </w:tcPr>
          <w:p w14:paraId="4F24B437"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,401</w:t>
            </w:r>
          </w:p>
        </w:tc>
        <w:tc>
          <w:tcPr>
            <w:tcW w:w="1134" w:type="dxa"/>
            <w:tcBorders>
              <w:top w:val="nil"/>
              <w:bottom w:val="nil"/>
              <w:right w:val="single" w:sz="16" w:space="0" w:color="000000"/>
            </w:tcBorders>
            <w:shd w:val="clear" w:color="auto" w:fill="FFFFFF"/>
          </w:tcPr>
          <w:p w14:paraId="4E2284CF"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,134</w:t>
            </w:r>
          </w:p>
        </w:tc>
      </w:tr>
      <w:tr w:rsidR="001B59A4" w:rsidRPr="001B59A4" w14:paraId="03E65D90" w14:textId="77777777" w:rsidTr="00850A09">
        <w:trPr>
          <w:cantSplit/>
        </w:trPr>
        <w:tc>
          <w:tcPr>
            <w:tcW w:w="1755" w:type="dxa"/>
            <w:tcBorders>
              <w:top w:val="nil"/>
              <w:left w:val="single" w:sz="8" w:space="0" w:color="000000"/>
              <w:bottom w:val="nil"/>
              <w:right w:val="single" w:sz="16" w:space="0" w:color="000000"/>
            </w:tcBorders>
            <w:shd w:val="clear" w:color="auto" w:fill="FFFFFF"/>
            <w:vAlign w:val="center"/>
          </w:tcPr>
          <w:p w14:paraId="510171A3" w14:textId="77777777" w:rsidR="001B59A4" w:rsidRPr="001B59A4" w:rsidRDefault="001B59A4" w:rsidP="00B90F72">
            <w:pPr>
              <w:spacing w:after="0" w:line="240" w:lineRule="auto"/>
              <w:ind w:left="58" w:right="58"/>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RasioProfitabilitasROA</w:t>
            </w:r>
          </w:p>
        </w:tc>
        <w:tc>
          <w:tcPr>
            <w:tcW w:w="1056" w:type="dxa"/>
            <w:tcBorders>
              <w:top w:val="nil"/>
              <w:left w:val="single" w:sz="16" w:space="0" w:color="000000"/>
              <w:bottom w:val="nil"/>
            </w:tcBorders>
            <w:shd w:val="clear" w:color="auto" w:fill="FFFFFF"/>
          </w:tcPr>
          <w:p w14:paraId="3F714F09"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-,023</w:t>
            </w:r>
          </w:p>
        </w:tc>
        <w:tc>
          <w:tcPr>
            <w:tcW w:w="1043" w:type="dxa"/>
            <w:tcBorders>
              <w:top w:val="nil"/>
              <w:bottom w:val="nil"/>
            </w:tcBorders>
            <w:shd w:val="clear" w:color="auto" w:fill="FFFFFF"/>
          </w:tcPr>
          <w:p w14:paraId="78F1D76B"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-,212</w:t>
            </w:r>
          </w:p>
        </w:tc>
        <w:tc>
          <w:tcPr>
            <w:tcW w:w="1134" w:type="dxa"/>
            <w:tcBorders>
              <w:top w:val="nil"/>
              <w:bottom w:val="nil"/>
            </w:tcBorders>
            <w:shd w:val="clear" w:color="auto" w:fill="FFFFFF"/>
          </w:tcPr>
          <w:p w14:paraId="70E22B30"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-,006</w:t>
            </w:r>
          </w:p>
        </w:tc>
        <w:tc>
          <w:tcPr>
            <w:tcW w:w="1134" w:type="dxa"/>
            <w:tcBorders>
              <w:top w:val="nil"/>
              <w:bottom w:val="nil"/>
            </w:tcBorders>
            <w:shd w:val="clear" w:color="auto" w:fill="FFFFFF"/>
          </w:tcPr>
          <w:p w14:paraId="2F9FD270"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1,000</w:t>
            </w:r>
          </w:p>
        </w:tc>
        <w:tc>
          <w:tcPr>
            <w:tcW w:w="1276" w:type="dxa"/>
            <w:tcBorders>
              <w:top w:val="nil"/>
              <w:bottom w:val="nil"/>
            </w:tcBorders>
            <w:shd w:val="clear" w:color="auto" w:fill="FFFFFF"/>
          </w:tcPr>
          <w:p w14:paraId="2158F239"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-,167</w:t>
            </w:r>
          </w:p>
        </w:tc>
        <w:tc>
          <w:tcPr>
            <w:tcW w:w="1134" w:type="dxa"/>
            <w:tcBorders>
              <w:top w:val="nil"/>
              <w:bottom w:val="nil"/>
              <w:right w:val="single" w:sz="16" w:space="0" w:color="000000"/>
            </w:tcBorders>
            <w:shd w:val="clear" w:color="auto" w:fill="FFFFFF"/>
          </w:tcPr>
          <w:p w14:paraId="6C513EE2"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,233</w:t>
            </w:r>
          </w:p>
        </w:tc>
      </w:tr>
      <w:tr w:rsidR="001B59A4" w:rsidRPr="001B59A4" w14:paraId="10878909" w14:textId="77777777" w:rsidTr="00850A09">
        <w:trPr>
          <w:cantSplit/>
        </w:trPr>
        <w:tc>
          <w:tcPr>
            <w:tcW w:w="1755" w:type="dxa"/>
            <w:tcBorders>
              <w:top w:val="nil"/>
              <w:left w:val="single" w:sz="8" w:space="0" w:color="000000"/>
              <w:bottom w:val="nil"/>
              <w:right w:val="single" w:sz="16" w:space="0" w:color="000000"/>
            </w:tcBorders>
            <w:shd w:val="clear" w:color="auto" w:fill="FFFFFF"/>
            <w:vAlign w:val="center"/>
          </w:tcPr>
          <w:p w14:paraId="37A021B9" w14:textId="77777777" w:rsidR="001B59A4" w:rsidRPr="001B59A4" w:rsidRDefault="001B59A4" w:rsidP="00B90F72">
            <w:pPr>
              <w:spacing w:after="0" w:line="240" w:lineRule="auto"/>
              <w:ind w:left="58" w:right="58"/>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RasioAktivitasTATO</w:t>
            </w:r>
          </w:p>
        </w:tc>
        <w:tc>
          <w:tcPr>
            <w:tcW w:w="1056" w:type="dxa"/>
            <w:tcBorders>
              <w:top w:val="nil"/>
              <w:left w:val="single" w:sz="16" w:space="0" w:color="000000"/>
              <w:bottom w:val="nil"/>
            </w:tcBorders>
            <w:shd w:val="clear" w:color="auto" w:fill="FFFFFF"/>
          </w:tcPr>
          <w:p w14:paraId="153A89D4"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-,647</w:t>
            </w:r>
          </w:p>
        </w:tc>
        <w:tc>
          <w:tcPr>
            <w:tcW w:w="1043" w:type="dxa"/>
            <w:tcBorders>
              <w:top w:val="nil"/>
              <w:bottom w:val="nil"/>
            </w:tcBorders>
            <w:shd w:val="clear" w:color="auto" w:fill="FFFFFF"/>
          </w:tcPr>
          <w:p w14:paraId="01C658C5"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-,288</w:t>
            </w:r>
          </w:p>
        </w:tc>
        <w:tc>
          <w:tcPr>
            <w:tcW w:w="1134" w:type="dxa"/>
            <w:tcBorders>
              <w:top w:val="nil"/>
              <w:bottom w:val="nil"/>
            </w:tcBorders>
            <w:shd w:val="clear" w:color="auto" w:fill="FFFFFF"/>
          </w:tcPr>
          <w:p w14:paraId="31482D5F"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,401</w:t>
            </w:r>
          </w:p>
        </w:tc>
        <w:tc>
          <w:tcPr>
            <w:tcW w:w="1134" w:type="dxa"/>
            <w:tcBorders>
              <w:top w:val="nil"/>
              <w:bottom w:val="nil"/>
            </w:tcBorders>
            <w:shd w:val="clear" w:color="auto" w:fill="FFFFFF"/>
          </w:tcPr>
          <w:p w14:paraId="39016B02"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-,167</w:t>
            </w:r>
          </w:p>
        </w:tc>
        <w:tc>
          <w:tcPr>
            <w:tcW w:w="1276" w:type="dxa"/>
            <w:tcBorders>
              <w:top w:val="nil"/>
              <w:bottom w:val="nil"/>
            </w:tcBorders>
            <w:shd w:val="clear" w:color="auto" w:fill="FFFFFF"/>
          </w:tcPr>
          <w:p w14:paraId="0672FFE0"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1,000</w:t>
            </w:r>
          </w:p>
        </w:tc>
        <w:tc>
          <w:tcPr>
            <w:tcW w:w="1134" w:type="dxa"/>
            <w:tcBorders>
              <w:top w:val="nil"/>
              <w:bottom w:val="nil"/>
              <w:right w:val="single" w:sz="16" w:space="0" w:color="000000"/>
            </w:tcBorders>
            <w:shd w:val="clear" w:color="auto" w:fill="FFFFFF"/>
          </w:tcPr>
          <w:p w14:paraId="04CEE72E"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,200</w:t>
            </w:r>
          </w:p>
        </w:tc>
      </w:tr>
      <w:tr w:rsidR="001B59A4" w:rsidRPr="001B59A4" w14:paraId="01F2C9D9" w14:textId="77777777" w:rsidTr="005D09AD">
        <w:trPr>
          <w:cantSplit/>
          <w:trHeight w:val="360"/>
        </w:trPr>
        <w:tc>
          <w:tcPr>
            <w:tcW w:w="1755" w:type="dxa"/>
            <w:tcBorders>
              <w:top w:val="nil"/>
              <w:left w:val="single" w:sz="8" w:space="0" w:color="000000"/>
              <w:bottom w:val="single" w:sz="16" w:space="0" w:color="000000"/>
              <w:right w:val="single" w:sz="16" w:space="0" w:color="000000"/>
            </w:tcBorders>
            <w:shd w:val="clear" w:color="auto" w:fill="FFFFFF"/>
            <w:vAlign w:val="center"/>
          </w:tcPr>
          <w:p w14:paraId="3AA0D006" w14:textId="77777777" w:rsidR="001B59A4" w:rsidRPr="001B59A4" w:rsidRDefault="001B59A4" w:rsidP="00B90F72">
            <w:pPr>
              <w:spacing w:after="0" w:line="240" w:lineRule="auto"/>
              <w:ind w:left="58" w:right="58"/>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MarketValueRatioPER</w:t>
            </w:r>
          </w:p>
        </w:tc>
        <w:tc>
          <w:tcPr>
            <w:tcW w:w="1056" w:type="dxa"/>
            <w:tcBorders>
              <w:top w:val="nil"/>
              <w:left w:val="single" w:sz="16" w:space="0" w:color="000000"/>
              <w:bottom w:val="single" w:sz="16" w:space="0" w:color="000000"/>
            </w:tcBorders>
            <w:shd w:val="clear" w:color="auto" w:fill="FFFFFF"/>
          </w:tcPr>
          <w:p w14:paraId="46594108"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-,375</w:t>
            </w:r>
          </w:p>
        </w:tc>
        <w:tc>
          <w:tcPr>
            <w:tcW w:w="1043" w:type="dxa"/>
            <w:tcBorders>
              <w:top w:val="nil"/>
              <w:bottom w:val="single" w:sz="16" w:space="0" w:color="000000"/>
            </w:tcBorders>
            <w:shd w:val="clear" w:color="auto" w:fill="FFFFFF"/>
          </w:tcPr>
          <w:p w14:paraId="6920BB5A"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,020</w:t>
            </w:r>
          </w:p>
        </w:tc>
        <w:tc>
          <w:tcPr>
            <w:tcW w:w="1134" w:type="dxa"/>
            <w:tcBorders>
              <w:top w:val="nil"/>
              <w:bottom w:val="single" w:sz="16" w:space="0" w:color="000000"/>
            </w:tcBorders>
            <w:shd w:val="clear" w:color="auto" w:fill="FFFFFF"/>
          </w:tcPr>
          <w:p w14:paraId="27C057AB"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,134</w:t>
            </w:r>
          </w:p>
        </w:tc>
        <w:tc>
          <w:tcPr>
            <w:tcW w:w="1134" w:type="dxa"/>
            <w:tcBorders>
              <w:top w:val="nil"/>
              <w:bottom w:val="single" w:sz="16" w:space="0" w:color="000000"/>
            </w:tcBorders>
            <w:shd w:val="clear" w:color="auto" w:fill="FFFFFF"/>
          </w:tcPr>
          <w:p w14:paraId="18F00B26"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,233</w:t>
            </w:r>
          </w:p>
        </w:tc>
        <w:tc>
          <w:tcPr>
            <w:tcW w:w="1276" w:type="dxa"/>
            <w:tcBorders>
              <w:top w:val="nil"/>
              <w:bottom w:val="single" w:sz="16" w:space="0" w:color="000000"/>
            </w:tcBorders>
            <w:shd w:val="clear" w:color="auto" w:fill="FFFFFF"/>
          </w:tcPr>
          <w:p w14:paraId="4BE863FB"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,200</w:t>
            </w:r>
          </w:p>
        </w:tc>
        <w:tc>
          <w:tcPr>
            <w:tcW w:w="1134" w:type="dxa"/>
            <w:tcBorders>
              <w:top w:val="nil"/>
              <w:bottom w:val="single" w:sz="16" w:space="0" w:color="000000"/>
              <w:right w:val="single" w:sz="16" w:space="0" w:color="000000"/>
            </w:tcBorders>
            <w:shd w:val="clear" w:color="auto" w:fill="FFFFFF"/>
          </w:tcPr>
          <w:p w14:paraId="2D507059" w14:textId="77777777" w:rsidR="001B59A4" w:rsidRPr="001B59A4" w:rsidRDefault="001B59A4" w:rsidP="00B90F72">
            <w:pPr>
              <w:spacing w:after="0" w:line="240" w:lineRule="auto"/>
              <w:ind w:left="58" w:right="58"/>
              <w:jc w:val="center"/>
              <w:rPr>
                <w:rFonts w:ascii="Times New Roman" w:hAnsi="Times New Roman" w:cs="Times New Roman"/>
                <w:color w:val="000000" w:themeColor="text1"/>
                <w:sz w:val="24"/>
                <w:szCs w:val="24"/>
                <w:lang w:val="id-ID"/>
              </w:rPr>
            </w:pPr>
            <w:r w:rsidRPr="001B59A4">
              <w:rPr>
                <w:rFonts w:ascii="Arial" w:hAnsi="Arial" w:cs="Arial"/>
                <w:color w:val="000000" w:themeColor="text1"/>
                <w:sz w:val="18"/>
                <w:szCs w:val="18"/>
              </w:rPr>
              <w:t>1,000</w:t>
            </w:r>
          </w:p>
        </w:tc>
      </w:tr>
    </w:tbl>
    <w:p w14:paraId="5A363032" w14:textId="77777777" w:rsidR="001B59A4" w:rsidRPr="001B59A4" w:rsidRDefault="001B59A4" w:rsidP="007F478E">
      <w:pPr>
        <w:spacing w:after="0" w:line="240" w:lineRule="auto"/>
        <w:rPr>
          <w:rFonts w:ascii="Times New Roman" w:hAnsi="Times New Roman" w:cs="Times New Roman"/>
          <w:i/>
          <w:iCs/>
          <w:color w:val="000000" w:themeColor="text1"/>
          <w:sz w:val="24"/>
          <w:szCs w:val="24"/>
          <w:lang w:val="id-ID"/>
        </w:rPr>
      </w:pPr>
      <w:r w:rsidRPr="001B59A4">
        <w:rPr>
          <w:rFonts w:ascii="Times New Roman" w:hAnsi="Times New Roman" w:cs="Times New Roman"/>
          <w:i/>
          <w:iCs/>
          <w:color w:val="000000" w:themeColor="text1"/>
          <w:sz w:val="24"/>
          <w:szCs w:val="24"/>
          <w:lang w:val="id-ID"/>
        </w:rPr>
        <w:t>Sumber : Hasil olah data, 2022.</w:t>
      </w:r>
    </w:p>
    <w:p w14:paraId="77AD85ED" w14:textId="47DFD014" w:rsidR="00721DFC" w:rsidRDefault="00E3674D" w:rsidP="007F47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59A4" w:rsidRPr="001B59A4">
        <w:rPr>
          <w:rFonts w:ascii="Times New Roman" w:hAnsi="Times New Roman" w:cs="Times New Roman"/>
          <w:sz w:val="24"/>
          <w:szCs w:val="24"/>
        </w:rPr>
        <w:t xml:space="preserve">Tabel 4.7 menunjukkan korelasi antar variabel </w:t>
      </w:r>
      <w:r w:rsidR="001B59A4" w:rsidRPr="001B59A4">
        <w:rPr>
          <w:rFonts w:ascii="Times New Roman" w:hAnsi="Times New Roman" w:cs="Times New Roman"/>
          <w:i/>
          <w:iCs/>
          <w:sz w:val="24"/>
          <w:szCs w:val="24"/>
        </w:rPr>
        <w:t>independen</w:t>
      </w:r>
      <w:r w:rsidR="001B59A4" w:rsidRPr="001B59A4">
        <w:rPr>
          <w:rFonts w:ascii="Times New Roman" w:hAnsi="Times New Roman" w:cs="Times New Roman"/>
          <w:sz w:val="24"/>
          <w:szCs w:val="24"/>
        </w:rPr>
        <w:t xml:space="preserve"> di dalam penelitian ini. </w:t>
      </w:r>
      <w:r w:rsidR="001B59A4" w:rsidRPr="001B59A4">
        <w:rPr>
          <w:rFonts w:ascii="Times New Roman" w:hAnsi="Times New Roman" w:cs="Times New Roman"/>
          <w:i/>
          <w:iCs/>
          <w:sz w:val="24"/>
          <w:szCs w:val="24"/>
        </w:rPr>
        <w:t>Matrik korelasi</w:t>
      </w:r>
      <w:r w:rsidR="001B59A4" w:rsidRPr="001B59A4">
        <w:rPr>
          <w:rFonts w:ascii="Times New Roman" w:hAnsi="Times New Roman" w:cs="Times New Roman"/>
          <w:sz w:val="24"/>
          <w:szCs w:val="24"/>
        </w:rPr>
        <w:t xml:space="preserve"> diatas menunjukkan tidak adanya gejala </w:t>
      </w:r>
      <w:r w:rsidR="001B59A4" w:rsidRPr="001B59A4">
        <w:rPr>
          <w:rFonts w:ascii="Times New Roman" w:hAnsi="Times New Roman" w:cs="Times New Roman"/>
          <w:i/>
          <w:iCs/>
          <w:sz w:val="24"/>
          <w:szCs w:val="24"/>
        </w:rPr>
        <w:t>multikolinearitas</w:t>
      </w:r>
      <w:r w:rsidR="001B59A4" w:rsidRPr="001B59A4">
        <w:rPr>
          <w:rFonts w:ascii="Times New Roman" w:hAnsi="Times New Roman" w:cs="Times New Roman"/>
          <w:sz w:val="24"/>
          <w:szCs w:val="24"/>
        </w:rPr>
        <w:t xml:space="preserve"> yang serius antar variabel bebas, sebagaimana terlihat dari nilai korelasi antar variabel bebas masih jauh di bawah 0,8. </w:t>
      </w:r>
    </w:p>
    <w:p w14:paraId="7999E0ED" w14:textId="2301EE30" w:rsidR="00721DFC" w:rsidRPr="00721DFC" w:rsidRDefault="001B59A4" w:rsidP="001E794E">
      <w:pPr>
        <w:spacing w:after="0" w:line="240" w:lineRule="auto"/>
        <w:jc w:val="both"/>
        <w:rPr>
          <w:rFonts w:ascii="Times New Roman" w:hAnsi="Times New Roman" w:cs="Times New Roman"/>
          <w:b/>
          <w:bCs/>
          <w:sz w:val="24"/>
          <w:szCs w:val="24"/>
        </w:rPr>
      </w:pPr>
      <w:r w:rsidRPr="001B59A4">
        <w:rPr>
          <w:rFonts w:ascii="Times New Roman" w:hAnsi="Times New Roman" w:cs="Times New Roman"/>
          <w:b/>
          <w:bCs/>
          <w:sz w:val="24"/>
          <w:szCs w:val="24"/>
        </w:rPr>
        <w:t xml:space="preserve">Pengujian </w:t>
      </w:r>
      <w:r w:rsidRPr="001B59A4">
        <w:rPr>
          <w:rFonts w:ascii="Times New Roman" w:hAnsi="Times New Roman" w:cs="Times New Roman"/>
          <w:b/>
          <w:bCs/>
          <w:i/>
          <w:iCs/>
          <w:sz w:val="24"/>
          <w:szCs w:val="24"/>
        </w:rPr>
        <w:t>Nagel Kerke</w:t>
      </w:r>
      <w:r w:rsidRPr="001B59A4">
        <w:rPr>
          <w:rFonts w:ascii="Times New Roman" w:hAnsi="Times New Roman" w:cs="Times New Roman"/>
          <w:b/>
          <w:bCs/>
          <w:sz w:val="24"/>
          <w:szCs w:val="24"/>
        </w:rPr>
        <w:t xml:space="preserve"> R</w:t>
      </w:r>
      <w:r w:rsidRPr="001B59A4">
        <w:rPr>
          <w:rFonts w:ascii="Times New Roman" w:hAnsi="Times New Roman" w:cs="Times New Roman"/>
          <w:b/>
          <w:bCs/>
          <w:sz w:val="24"/>
          <w:szCs w:val="24"/>
          <w:vertAlign w:val="superscript"/>
        </w:rPr>
        <w:t>2</w:t>
      </w:r>
      <w:r w:rsidRPr="001B59A4">
        <w:rPr>
          <w:rFonts w:ascii="Times New Roman" w:hAnsi="Times New Roman" w:cs="Times New Roman"/>
          <w:b/>
          <w:bCs/>
          <w:sz w:val="24"/>
          <w:szCs w:val="24"/>
        </w:rPr>
        <w:t xml:space="preserve"> </w:t>
      </w:r>
    </w:p>
    <w:p w14:paraId="7786CB07" w14:textId="04841362" w:rsidR="001B59A4" w:rsidRPr="001B59A4" w:rsidRDefault="001B59A4" w:rsidP="001E794E">
      <w:pPr>
        <w:spacing w:after="0" w:line="240" w:lineRule="auto"/>
        <w:jc w:val="center"/>
        <w:rPr>
          <w:rFonts w:ascii="Times New Roman" w:hAnsi="Times New Roman"/>
          <w:b/>
          <w:sz w:val="24"/>
          <w:szCs w:val="18"/>
          <w:lang w:val="en-US"/>
        </w:rPr>
      </w:pPr>
      <w:bookmarkStart w:id="19" w:name="_Toc107869743"/>
      <w:bookmarkStart w:id="20" w:name="_Toc108074285"/>
      <w:r w:rsidRPr="001B59A4">
        <w:rPr>
          <w:rFonts w:ascii="Times New Roman" w:hAnsi="Times New Roman"/>
          <w:b/>
          <w:sz w:val="24"/>
          <w:szCs w:val="18"/>
          <w:lang w:val="en-US"/>
        </w:rPr>
        <w:t xml:space="preserve">Tabel 4. </w:t>
      </w:r>
      <w:r w:rsidRPr="001B59A4">
        <w:rPr>
          <w:rFonts w:ascii="Times New Roman" w:hAnsi="Times New Roman"/>
          <w:b/>
          <w:sz w:val="24"/>
          <w:szCs w:val="18"/>
          <w:lang w:val="en-US"/>
        </w:rPr>
        <w:fldChar w:fldCharType="begin"/>
      </w:r>
      <w:r w:rsidRPr="001B59A4">
        <w:rPr>
          <w:rFonts w:ascii="Times New Roman" w:hAnsi="Times New Roman"/>
          <w:b/>
          <w:sz w:val="24"/>
          <w:szCs w:val="18"/>
          <w:lang w:val="en-US"/>
        </w:rPr>
        <w:instrText xml:space="preserve"> SEQ Tabel_4. \* ARABIC </w:instrText>
      </w:r>
      <w:r w:rsidRPr="001B59A4">
        <w:rPr>
          <w:rFonts w:ascii="Times New Roman" w:hAnsi="Times New Roman"/>
          <w:b/>
          <w:sz w:val="24"/>
          <w:szCs w:val="18"/>
          <w:lang w:val="en-US"/>
        </w:rPr>
        <w:fldChar w:fldCharType="separate"/>
      </w:r>
      <w:r w:rsidR="007169FA">
        <w:rPr>
          <w:rFonts w:ascii="Times New Roman" w:hAnsi="Times New Roman"/>
          <w:b/>
          <w:noProof/>
          <w:sz w:val="24"/>
          <w:szCs w:val="18"/>
          <w:lang w:val="en-US"/>
        </w:rPr>
        <w:t>7</w:t>
      </w:r>
      <w:r w:rsidRPr="001B59A4">
        <w:rPr>
          <w:rFonts w:ascii="Times New Roman" w:hAnsi="Times New Roman"/>
          <w:b/>
          <w:sz w:val="24"/>
          <w:szCs w:val="18"/>
          <w:lang w:val="en-US"/>
        </w:rPr>
        <w:fldChar w:fldCharType="end"/>
      </w:r>
      <w:r w:rsidRPr="001B59A4">
        <w:rPr>
          <w:rFonts w:ascii="Times New Roman" w:hAnsi="Times New Roman"/>
          <w:b/>
          <w:sz w:val="24"/>
          <w:szCs w:val="18"/>
          <w:lang w:val="en-US"/>
        </w:rPr>
        <w:t xml:space="preserve">    </w:t>
      </w:r>
      <w:r>
        <w:rPr>
          <w:rFonts w:ascii="Times New Roman" w:hAnsi="Times New Roman"/>
          <w:b/>
          <w:sz w:val="24"/>
          <w:szCs w:val="18"/>
          <w:lang w:val="en-US"/>
        </w:rPr>
        <w:t xml:space="preserve">                                                                                                                       </w:t>
      </w:r>
      <w:r w:rsidRPr="001B59A4">
        <w:rPr>
          <w:rFonts w:ascii="Times New Roman" w:hAnsi="Times New Roman"/>
          <w:b/>
          <w:i/>
          <w:iCs/>
          <w:sz w:val="24"/>
          <w:szCs w:val="18"/>
          <w:lang w:val="en-US"/>
        </w:rPr>
        <w:t>Nilai Nagel Kerke R2</w:t>
      </w:r>
      <w:bookmarkEnd w:id="19"/>
      <w:bookmarkEnd w:id="20"/>
    </w:p>
    <w:tbl>
      <w:tblPr>
        <w:tblW w:w="52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6"/>
        <w:gridCol w:w="1495"/>
        <w:gridCol w:w="1495"/>
        <w:gridCol w:w="1495"/>
      </w:tblGrid>
      <w:tr w:rsidR="001B59A4" w:rsidRPr="001B59A4" w14:paraId="562D96A7" w14:textId="77777777" w:rsidTr="00850A09">
        <w:trPr>
          <w:cantSplit/>
          <w:jc w:val="center"/>
        </w:trPr>
        <w:tc>
          <w:tcPr>
            <w:tcW w:w="5231" w:type="dxa"/>
            <w:gridSpan w:val="4"/>
            <w:tcBorders>
              <w:top w:val="nil"/>
              <w:left w:val="nil"/>
              <w:bottom w:val="nil"/>
              <w:right w:val="nil"/>
            </w:tcBorders>
            <w:shd w:val="clear" w:color="auto" w:fill="FFFFFF"/>
          </w:tcPr>
          <w:p w14:paraId="0927C7ED" w14:textId="77777777" w:rsidR="001B59A4" w:rsidRPr="001B59A4" w:rsidRDefault="001B59A4" w:rsidP="001E794E">
            <w:pPr>
              <w:spacing w:after="0" w:line="240" w:lineRule="auto"/>
              <w:ind w:left="60" w:right="60"/>
              <w:jc w:val="center"/>
              <w:rPr>
                <w:rFonts w:ascii="Arial" w:hAnsi="Arial" w:cs="Arial"/>
                <w:color w:val="000000" w:themeColor="text1"/>
                <w:sz w:val="18"/>
                <w:szCs w:val="18"/>
                <w:lang w:val="id-ID"/>
              </w:rPr>
            </w:pPr>
            <w:r w:rsidRPr="001B59A4">
              <w:rPr>
                <w:rFonts w:ascii="Arial" w:hAnsi="Arial" w:cs="Arial"/>
                <w:b/>
                <w:bCs/>
                <w:color w:val="000000" w:themeColor="text1"/>
                <w:sz w:val="18"/>
                <w:szCs w:val="18"/>
                <w:lang w:val="id-ID"/>
              </w:rPr>
              <w:t>Model Summary</w:t>
            </w:r>
          </w:p>
        </w:tc>
      </w:tr>
      <w:tr w:rsidR="001B59A4" w:rsidRPr="001B59A4" w14:paraId="6F59D605" w14:textId="77777777" w:rsidTr="00850A09">
        <w:trPr>
          <w:cantSplit/>
          <w:jc w:val="center"/>
        </w:trPr>
        <w:tc>
          <w:tcPr>
            <w:tcW w:w="746" w:type="dxa"/>
            <w:tcBorders>
              <w:top w:val="single" w:sz="16" w:space="0" w:color="000000"/>
              <w:left w:val="single" w:sz="16" w:space="0" w:color="000000"/>
              <w:bottom w:val="single" w:sz="16" w:space="0" w:color="000000"/>
              <w:right w:val="single" w:sz="16" w:space="0" w:color="000000"/>
            </w:tcBorders>
            <w:shd w:val="clear" w:color="auto" w:fill="FFFFFF"/>
          </w:tcPr>
          <w:p w14:paraId="2DF9706B" w14:textId="77777777" w:rsidR="001B59A4" w:rsidRPr="001B59A4" w:rsidRDefault="001B59A4" w:rsidP="001E794E">
            <w:pPr>
              <w:spacing w:after="0" w:line="240" w:lineRule="auto"/>
              <w:ind w:left="60" w:right="60"/>
              <w:rPr>
                <w:rFonts w:ascii="Arial" w:hAnsi="Arial" w:cs="Arial"/>
                <w:color w:val="000000" w:themeColor="text1"/>
                <w:sz w:val="18"/>
                <w:szCs w:val="18"/>
                <w:lang w:val="id-ID"/>
              </w:rPr>
            </w:pPr>
            <w:r w:rsidRPr="001B59A4">
              <w:rPr>
                <w:rFonts w:ascii="Arial" w:hAnsi="Arial" w:cs="Arial"/>
                <w:color w:val="000000" w:themeColor="text1"/>
                <w:sz w:val="18"/>
                <w:szCs w:val="18"/>
                <w:lang w:val="id-ID"/>
              </w:rPr>
              <w:t>Step</w:t>
            </w:r>
          </w:p>
        </w:tc>
        <w:tc>
          <w:tcPr>
            <w:tcW w:w="1495" w:type="dxa"/>
            <w:tcBorders>
              <w:top w:val="single" w:sz="16" w:space="0" w:color="000000"/>
              <w:left w:val="single" w:sz="16" w:space="0" w:color="000000"/>
              <w:bottom w:val="single" w:sz="16" w:space="0" w:color="000000"/>
            </w:tcBorders>
            <w:shd w:val="clear" w:color="auto" w:fill="FFFFFF"/>
          </w:tcPr>
          <w:p w14:paraId="555A73FD" w14:textId="77777777" w:rsidR="001B59A4" w:rsidRPr="001B59A4" w:rsidRDefault="001B59A4" w:rsidP="001E794E">
            <w:pPr>
              <w:spacing w:after="0" w:line="240" w:lineRule="auto"/>
              <w:ind w:left="60" w:right="60"/>
              <w:jc w:val="center"/>
              <w:rPr>
                <w:rFonts w:ascii="Arial" w:hAnsi="Arial" w:cs="Arial"/>
                <w:color w:val="000000" w:themeColor="text1"/>
                <w:sz w:val="18"/>
                <w:szCs w:val="18"/>
                <w:lang w:val="id-ID"/>
              </w:rPr>
            </w:pPr>
            <w:r w:rsidRPr="001B59A4">
              <w:rPr>
                <w:rFonts w:ascii="Arial" w:hAnsi="Arial" w:cs="Arial"/>
                <w:color w:val="000000" w:themeColor="text1"/>
                <w:sz w:val="18"/>
                <w:szCs w:val="18"/>
                <w:lang w:val="id-ID"/>
              </w:rPr>
              <w:t>-2 Log likelihood</w:t>
            </w:r>
          </w:p>
        </w:tc>
        <w:tc>
          <w:tcPr>
            <w:tcW w:w="1495" w:type="dxa"/>
            <w:tcBorders>
              <w:top w:val="single" w:sz="16" w:space="0" w:color="000000"/>
              <w:bottom w:val="single" w:sz="16" w:space="0" w:color="000000"/>
            </w:tcBorders>
            <w:shd w:val="clear" w:color="auto" w:fill="FFFFFF"/>
          </w:tcPr>
          <w:p w14:paraId="0A2096D1" w14:textId="77777777" w:rsidR="001B59A4" w:rsidRPr="001B59A4" w:rsidRDefault="001B59A4" w:rsidP="001E794E">
            <w:pPr>
              <w:spacing w:after="0" w:line="240" w:lineRule="auto"/>
              <w:ind w:left="60" w:right="60"/>
              <w:jc w:val="center"/>
              <w:rPr>
                <w:rFonts w:ascii="Arial" w:hAnsi="Arial" w:cs="Arial"/>
                <w:color w:val="000000" w:themeColor="text1"/>
                <w:sz w:val="18"/>
                <w:szCs w:val="18"/>
                <w:lang w:val="id-ID"/>
              </w:rPr>
            </w:pPr>
            <w:r w:rsidRPr="001B59A4">
              <w:rPr>
                <w:rFonts w:ascii="Arial" w:hAnsi="Arial" w:cs="Arial"/>
                <w:color w:val="000000" w:themeColor="text1"/>
                <w:sz w:val="18"/>
                <w:szCs w:val="18"/>
                <w:lang w:val="id-ID"/>
              </w:rPr>
              <w:t>Cox &amp; Snell R Square</w:t>
            </w:r>
          </w:p>
        </w:tc>
        <w:tc>
          <w:tcPr>
            <w:tcW w:w="1495" w:type="dxa"/>
            <w:tcBorders>
              <w:top w:val="single" w:sz="16" w:space="0" w:color="000000"/>
              <w:bottom w:val="single" w:sz="16" w:space="0" w:color="000000"/>
              <w:right w:val="single" w:sz="16" w:space="0" w:color="000000"/>
            </w:tcBorders>
            <w:shd w:val="clear" w:color="auto" w:fill="FFFFFF"/>
          </w:tcPr>
          <w:p w14:paraId="1F46849A" w14:textId="77777777" w:rsidR="001B59A4" w:rsidRPr="001B59A4" w:rsidRDefault="001B59A4" w:rsidP="001E794E">
            <w:pPr>
              <w:spacing w:after="0" w:line="240" w:lineRule="auto"/>
              <w:ind w:left="60" w:right="60"/>
              <w:jc w:val="center"/>
              <w:rPr>
                <w:rFonts w:ascii="Arial" w:hAnsi="Arial" w:cs="Arial"/>
                <w:color w:val="000000" w:themeColor="text1"/>
                <w:sz w:val="18"/>
                <w:szCs w:val="18"/>
                <w:lang w:val="id-ID"/>
              </w:rPr>
            </w:pPr>
            <w:r w:rsidRPr="001B59A4">
              <w:rPr>
                <w:rFonts w:ascii="Arial" w:hAnsi="Arial" w:cs="Arial"/>
                <w:color w:val="000000" w:themeColor="text1"/>
                <w:sz w:val="18"/>
                <w:szCs w:val="18"/>
                <w:lang w:val="id-ID"/>
              </w:rPr>
              <w:t>Nagelkerke R Square</w:t>
            </w:r>
          </w:p>
        </w:tc>
      </w:tr>
      <w:tr w:rsidR="001B59A4" w:rsidRPr="001B59A4" w14:paraId="1194DFFB" w14:textId="77777777" w:rsidTr="00850A09">
        <w:trPr>
          <w:cantSplit/>
          <w:jc w:val="center"/>
        </w:trPr>
        <w:tc>
          <w:tcPr>
            <w:tcW w:w="746"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647461FE" w14:textId="77777777" w:rsidR="001B59A4" w:rsidRPr="001B59A4" w:rsidRDefault="001B59A4" w:rsidP="001E794E">
            <w:pPr>
              <w:spacing w:after="0" w:line="240" w:lineRule="auto"/>
              <w:ind w:left="60" w:right="60"/>
              <w:rPr>
                <w:rFonts w:ascii="Arial" w:hAnsi="Arial" w:cs="Arial"/>
                <w:color w:val="000000" w:themeColor="text1"/>
                <w:sz w:val="18"/>
                <w:szCs w:val="18"/>
                <w:lang w:val="id-ID"/>
              </w:rPr>
            </w:pPr>
            <w:r w:rsidRPr="001B59A4">
              <w:rPr>
                <w:rFonts w:ascii="Arial" w:hAnsi="Arial" w:cs="Arial"/>
                <w:color w:val="000000" w:themeColor="text1"/>
                <w:sz w:val="18"/>
                <w:szCs w:val="18"/>
                <w:lang w:val="id-ID"/>
              </w:rPr>
              <w:t>1</w:t>
            </w:r>
          </w:p>
        </w:tc>
        <w:tc>
          <w:tcPr>
            <w:tcW w:w="1495" w:type="dxa"/>
            <w:tcBorders>
              <w:top w:val="single" w:sz="16" w:space="0" w:color="000000"/>
              <w:left w:val="single" w:sz="16" w:space="0" w:color="000000"/>
              <w:bottom w:val="single" w:sz="16" w:space="0" w:color="000000"/>
            </w:tcBorders>
            <w:shd w:val="clear" w:color="auto" w:fill="FFFFFF"/>
          </w:tcPr>
          <w:p w14:paraId="5FE047EE" w14:textId="77777777" w:rsidR="001B59A4" w:rsidRPr="001B59A4" w:rsidRDefault="001B59A4" w:rsidP="001E794E">
            <w:pPr>
              <w:spacing w:after="0" w:line="240" w:lineRule="auto"/>
              <w:ind w:left="60" w:right="60"/>
              <w:jc w:val="right"/>
              <w:rPr>
                <w:rFonts w:ascii="Arial" w:hAnsi="Arial" w:cs="Arial"/>
                <w:color w:val="000000" w:themeColor="text1"/>
                <w:sz w:val="18"/>
                <w:szCs w:val="18"/>
                <w:lang w:val="id-ID"/>
              </w:rPr>
            </w:pPr>
            <w:r w:rsidRPr="001B59A4">
              <w:rPr>
                <w:rFonts w:ascii="Arial" w:hAnsi="Arial" w:cs="Arial"/>
                <w:color w:val="000000" w:themeColor="text1"/>
                <w:sz w:val="18"/>
                <w:szCs w:val="18"/>
                <w:lang w:val="id-ID"/>
              </w:rPr>
              <w:t>16,443</w:t>
            </w:r>
            <w:r w:rsidRPr="001B59A4">
              <w:rPr>
                <w:rFonts w:ascii="Arial" w:hAnsi="Arial" w:cs="Arial"/>
                <w:color w:val="000000" w:themeColor="text1"/>
                <w:sz w:val="18"/>
                <w:szCs w:val="18"/>
                <w:vertAlign w:val="superscript"/>
                <w:lang w:val="id-ID"/>
              </w:rPr>
              <w:t>a</w:t>
            </w:r>
          </w:p>
        </w:tc>
        <w:tc>
          <w:tcPr>
            <w:tcW w:w="1495" w:type="dxa"/>
            <w:tcBorders>
              <w:top w:val="single" w:sz="16" w:space="0" w:color="000000"/>
              <w:bottom w:val="single" w:sz="16" w:space="0" w:color="000000"/>
            </w:tcBorders>
            <w:shd w:val="clear" w:color="auto" w:fill="FFFFFF"/>
          </w:tcPr>
          <w:p w14:paraId="3A345C90" w14:textId="77777777" w:rsidR="001B59A4" w:rsidRPr="001B59A4" w:rsidRDefault="001B59A4" w:rsidP="001E794E">
            <w:pPr>
              <w:spacing w:after="0" w:line="240" w:lineRule="auto"/>
              <w:ind w:left="60" w:right="60"/>
              <w:jc w:val="right"/>
              <w:rPr>
                <w:rFonts w:ascii="Arial" w:hAnsi="Arial" w:cs="Arial"/>
                <w:color w:val="000000" w:themeColor="text1"/>
                <w:sz w:val="18"/>
                <w:szCs w:val="18"/>
                <w:lang w:val="id-ID"/>
              </w:rPr>
            </w:pPr>
            <w:r w:rsidRPr="001B59A4">
              <w:rPr>
                <w:rFonts w:ascii="Arial" w:hAnsi="Arial" w:cs="Arial"/>
                <w:color w:val="000000" w:themeColor="text1"/>
                <w:sz w:val="18"/>
                <w:szCs w:val="18"/>
                <w:lang w:val="id-ID"/>
              </w:rPr>
              <w:t>,548</w:t>
            </w:r>
          </w:p>
        </w:tc>
        <w:tc>
          <w:tcPr>
            <w:tcW w:w="1495" w:type="dxa"/>
            <w:tcBorders>
              <w:top w:val="single" w:sz="16" w:space="0" w:color="000000"/>
              <w:bottom w:val="single" w:sz="16" w:space="0" w:color="000000"/>
              <w:right w:val="single" w:sz="16" w:space="0" w:color="000000"/>
            </w:tcBorders>
            <w:shd w:val="clear" w:color="auto" w:fill="FFFFFF"/>
          </w:tcPr>
          <w:p w14:paraId="05CFD7C2" w14:textId="77777777" w:rsidR="001B59A4" w:rsidRPr="001B59A4" w:rsidRDefault="001B59A4" w:rsidP="001E794E">
            <w:pPr>
              <w:spacing w:after="0" w:line="240" w:lineRule="auto"/>
              <w:ind w:left="60" w:right="60"/>
              <w:jc w:val="right"/>
              <w:rPr>
                <w:rFonts w:ascii="Arial" w:hAnsi="Arial" w:cs="Arial"/>
                <w:color w:val="000000" w:themeColor="text1"/>
                <w:sz w:val="18"/>
                <w:szCs w:val="18"/>
                <w:lang w:val="id-ID"/>
              </w:rPr>
            </w:pPr>
            <w:r w:rsidRPr="001B59A4">
              <w:rPr>
                <w:rFonts w:ascii="Arial" w:hAnsi="Arial" w:cs="Arial"/>
                <w:color w:val="000000" w:themeColor="text1"/>
                <w:sz w:val="18"/>
                <w:szCs w:val="18"/>
                <w:lang w:val="id-ID"/>
              </w:rPr>
              <w:t>,799</w:t>
            </w:r>
          </w:p>
        </w:tc>
      </w:tr>
      <w:tr w:rsidR="001B59A4" w:rsidRPr="001B59A4" w14:paraId="0E45EFE0" w14:textId="77777777" w:rsidTr="00850A09">
        <w:trPr>
          <w:cantSplit/>
          <w:jc w:val="center"/>
        </w:trPr>
        <w:tc>
          <w:tcPr>
            <w:tcW w:w="5231" w:type="dxa"/>
            <w:gridSpan w:val="4"/>
            <w:tcBorders>
              <w:top w:val="nil"/>
              <w:left w:val="nil"/>
              <w:bottom w:val="nil"/>
              <w:right w:val="nil"/>
            </w:tcBorders>
            <w:shd w:val="clear" w:color="auto" w:fill="FFFFFF"/>
          </w:tcPr>
          <w:p w14:paraId="176163FF" w14:textId="77777777" w:rsidR="001B59A4" w:rsidRPr="001B59A4" w:rsidRDefault="001B59A4" w:rsidP="001E794E">
            <w:pPr>
              <w:spacing w:after="0" w:line="240" w:lineRule="auto"/>
              <w:ind w:left="60" w:right="60"/>
              <w:rPr>
                <w:rFonts w:ascii="Arial" w:hAnsi="Arial" w:cs="Arial"/>
                <w:color w:val="000000" w:themeColor="text1"/>
                <w:sz w:val="18"/>
                <w:szCs w:val="18"/>
                <w:lang w:val="id-ID"/>
              </w:rPr>
            </w:pPr>
            <w:r w:rsidRPr="001B59A4">
              <w:rPr>
                <w:rFonts w:ascii="Arial" w:hAnsi="Arial" w:cs="Arial"/>
                <w:color w:val="000000" w:themeColor="text1"/>
                <w:sz w:val="18"/>
                <w:szCs w:val="18"/>
                <w:lang w:val="id-ID"/>
              </w:rPr>
              <w:t>a. Estimation terminated at iteration number 8 because parameter estimates changed by less than ,001.</w:t>
            </w:r>
          </w:p>
        </w:tc>
      </w:tr>
    </w:tbl>
    <w:p w14:paraId="2C102DBB" w14:textId="639D1712" w:rsidR="001B59A4" w:rsidRPr="001B59A4" w:rsidRDefault="008A28A3" w:rsidP="007F478E">
      <w:pPr>
        <w:spacing w:after="0" w:line="240" w:lineRule="auto"/>
        <w:rPr>
          <w:rFonts w:ascii="Times New Roman" w:hAnsi="Times New Roman" w:cs="Times New Roman"/>
          <w:i/>
          <w:iCs/>
          <w:color w:val="000000" w:themeColor="text1"/>
          <w:sz w:val="24"/>
          <w:szCs w:val="24"/>
          <w:lang w:val="id-ID"/>
        </w:rPr>
      </w:pPr>
      <w:r>
        <w:rPr>
          <w:rFonts w:ascii="Times New Roman" w:hAnsi="Times New Roman" w:cs="Times New Roman"/>
          <w:i/>
          <w:iCs/>
          <w:color w:val="000000" w:themeColor="text1"/>
          <w:sz w:val="24"/>
          <w:szCs w:val="24"/>
          <w:lang w:val="en-US"/>
        </w:rPr>
        <w:t xml:space="preserve">                      </w:t>
      </w:r>
      <w:r w:rsidR="001B59A4" w:rsidRPr="001B59A4">
        <w:rPr>
          <w:rFonts w:ascii="Times New Roman" w:hAnsi="Times New Roman" w:cs="Times New Roman"/>
          <w:i/>
          <w:iCs/>
          <w:color w:val="000000" w:themeColor="text1"/>
          <w:sz w:val="24"/>
          <w:szCs w:val="24"/>
          <w:lang w:val="id-ID"/>
        </w:rPr>
        <w:t>Sumber : Hasil olah data, 2022.</w:t>
      </w:r>
    </w:p>
    <w:p w14:paraId="03B7321C" w14:textId="77777777" w:rsidR="001B59A4" w:rsidRPr="001B59A4" w:rsidRDefault="001B59A4" w:rsidP="007F478E">
      <w:pPr>
        <w:spacing w:after="0" w:line="240" w:lineRule="auto"/>
        <w:ind w:left="560" w:firstLine="720"/>
        <w:jc w:val="both"/>
        <w:rPr>
          <w:rFonts w:ascii="Times New Roman" w:hAnsi="Times New Roman" w:cs="Times New Roman"/>
          <w:i/>
          <w:iCs/>
          <w:color w:val="000000" w:themeColor="text1"/>
          <w:sz w:val="24"/>
          <w:szCs w:val="24"/>
          <w:lang w:val="id-ID"/>
        </w:rPr>
      </w:pPr>
    </w:p>
    <w:p w14:paraId="260A011D" w14:textId="2AED6F92" w:rsidR="001B59A4" w:rsidRDefault="00E3674D" w:rsidP="007F47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59A4" w:rsidRPr="001B59A4">
        <w:rPr>
          <w:rFonts w:ascii="Times New Roman" w:hAnsi="Times New Roman" w:cs="Times New Roman"/>
          <w:sz w:val="24"/>
          <w:szCs w:val="24"/>
        </w:rPr>
        <w:t xml:space="preserve">Berdasarkan Tabel 4.8 diperoleh nilai </w:t>
      </w:r>
      <w:r w:rsidR="001B59A4" w:rsidRPr="001B59A4">
        <w:rPr>
          <w:rFonts w:ascii="Times New Roman" w:hAnsi="Times New Roman" w:cs="Times New Roman"/>
          <w:i/>
          <w:iCs/>
          <w:sz w:val="24"/>
          <w:szCs w:val="24"/>
        </w:rPr>
        <w:t>Nagel Kerke R</w:t>
      </w:r>
      <w:r w:rsidR="001B59A4" w:rsidRPr="001B59A4">
        <w:rPr>
          <w:rFonts w:ascii="Times New Roman" w:hAnsi="Times New Roman" w:cs="Times New Roman"/>
          <w:i/>
          <w:iCs/>
          <w:sz w:val="24"/>
          <w:szCs w:val="24"/>
          <w:vertAlign w:val="superscript"/>
        </w:rPr>
        <w:t>2</w:t>
      </w:r>
      <w:r w:rsidR="001B59A4" w:rsidRPr="001B59A4">
        <w:rPr>
          <w:rFonts w:ascii="Times New Roman" w:hAnsi="Times New Roman" w:cs="Times New Roman"/>
          <w:sz w:val="24"/>
          <w:szCs w:val="24"/>
        </w:rPr>
        <w:t xml:space="preserve"> sebesar 0,799; hal ini berarti besarnya pengaruh dari kelima variabel yang terdiri dari rasio solvabilitas, rasio likuiditas, rasio profitabilitas, rasio aktivitas, dan </w:t>
      </w:r>
      <w:r w:rsidR="001B59A4" w:rsidRPr="001B59A4">
        <w:rPr>
          <w:rFonts w:ascii="Times New Roman" w:hAnsi="Times New Roman" w:cs="Times New Roman"/>
          <w:i/>
          <w:iCs/>
          <w:sz w:val="24"/>
          <w:szCs w:val="24"/>
        </w:rPr>
        <w:t>market value rasio</w:t>
      </w:r>
      <w:r w:rsidR="001B59A4" w:rsidRPr="001B59A4">
        <w:rPr>
          <w:rFonts w:ascii="Times New Roman" w:hAnsi="Times New Roman" w:cs="Times New Roman"/>
          <w:sz w:val="24"/>
          <w:szCs w:val="24"/>
        </w:rPr>
        <w:t xml:space="preserve"> terhadap peringkat obligasi pada perusahaan manufaktur yang terdaftar di Bursa Efek Indonesia adalah sebesar 79,9%. </w:t>
      </w:r>
    </w:p>
    <w:p w14:paraId="7B17D952" w14:textId="77777777" w:rsidR="001B59A4" w:rsidRPr="001B59A4" w:rsidRDefault="001B59A4" w:rsidP="007F478E">
      <w:pPr>
        <w:spacing w:after="0" w:line="240" w:lineRule="auto"/>
        <w:ind w:firstLine="450"/>
        <w:jc w:val="both"/>
        <w:rPr>
          <w:rFonts w:ascii="Times New Roman" w:hAnsi="Times New Roman" w:cs="Times New Roman"/>
          <w:sz w:val="24"/>
          <w:szCs w:val="24"/>
        </w:rPr>
      </w:pPr>
    </w:p>
    <w:p w14:paraId="68D97E10" w14:textId="6376B204" w:rsidR="001B59A4" w:rsidRPr="001B59A4" w:rsidRDefault="001B59A4" w:rsidP="001E794E">
      <w:pPr>
        <w:spacing w:after="0" w:line="240" w:lineRule="auto"/>
        <w:jc w:val="both"/>
        <w:rPr>
          <w:rFonts w:ascii="Times New Roman" w:hAnsi="Times New Roman" w:cs="Times New Roman"/>
          <w:b/>
          <w:bCs/>
          <w:sz w:val="24"/>
          <w:szCs w:val="24"/>
        </w:rPr>
      </w:pPr>
      <w:r w:rsidRPr="001B59A4">
        <w:rPr>
          <w:rFonts w:ascii="Times New Roman" w:hAnsi="Times New Roman" w:cs="Times New Roman"/>
          <w:b/>
          <w:bCs/>
          <w:sz w:val="24"/>
          <w:szCs w:val="24"/>
        </w:rPr>
        <w:t xml:space="preserve">Hasil uji koefisien regresi logistik </w:t>
      </w:r>
    </w:p>
    <w:p w14:paraId="0CB3A9CA" w14:textId="6490F1F7" w:rsidR="001B59A4" w:rsidRPr="001B59A4" w:rsidRDefault="001B59A4" w:rsidP="001E794E">
      <w:pPr>
        <w:spacing w:after="0" w:line="240" w:lineRule="auto"/>
        <w:jc w:val="center"/>
        <w:rPr>
          <w:rFonts w:ascii="Times New Roman" w:hAnsi="Times New Roman"/>
          <w:b/>
          <w:sz w:val="24"/>
          <w:szCs w:val="18"/>
          <w:lang w:val="en-US"/>
        </w:rPr>
      </w:pPr>
      <w:r w:rsidRPr="001B59A4">
        <w:rPr>
          <w:rFonts w:ascii="Times New Roman" w:hAnsi="Times New Roman" w:cs="Times New Roman"/>
          <w:bCs/>
          <w:sz w:val="24"/>
          <w:szCs w:val="24"/>
          <w:lang w:val="en-US"/>
        </w:rPr>
        <w:t xml:space="preserve">      </w:t>
      </w:r>
      <w:bookmarkStart w:id="21" w:name="_Toc108074286"/>
      <w:r w:rsidRPr="001B59A4">
        <w:rPr>
          <w:rFonts w:ascii="Times New Roman" w:hAnsi="Times New Roman"/>
          <w:b/>
          <w:sz w:val="24"/>
          <w:szCs w:val="18"/>
          <w:lang w:val="en-US"/>
        </w:rPr>
        <w:t xml:space="preserve">Tabel 4. </w:t>
      </w:r>
      <w:r w:rsidRPr="001B59A4">
        <w:rPr>
          <w:rFonts w:ascii="Times New Roman" w:hAnsi="Times New Roman"/>
          <w:b/>
          <w:sz w:val="24"/>
          <w:szCs w:val="18"/>
          <w:lang w:val="en-US"/>
        </w:rPr>
        <w:fldChar w:fldCharType="begin"/>
      </w:r>
      <w:r w:rsidRPr="001B59A4">
        <w:rPr>
          <w:rFonts w:ascii="Times New Roman" w:hAnsi="Times New Roman"/>
          <w:b/>
          <w:sz w:val="24"/>
          <w:szCs w:val="18"/>
          <w:lang w:val="en-US"/>
        </w:rPr>
        <w:instrText xml:space="preserve"> SEQ Tabel_4. \* ARABIC </w:instrText>
      </w:r>
      <w:r w:rsidRPr="001B59A4">
        <w:rPr>
          <w:rFonts w:ascii="Times New Roman" w:hAnsi="Times New Roman"/>
          <w:b/>
          <w:sz w:val="24"/>
          <w:szCs w:val="18"/>
          <w:lang w:val="en-US"/>
        </w:rPr>
        <w:fldChar w:fldCharType="separate"/>
      </w:r>
      <w:r w:rsidR="007169FA">
        <w:rPr>
          <w:rFonts w:ascii="Times New Roman" w:hAnsi="Times New Roman"/>
          <w:b/>
          <w:noProof/>
          <w:sz w:val="24"/>
          <w:szCs w:val="18"/>
          <w:lang w:val="en-US"/>
        </w:rPr>
        <w:t>8</w:t>
      </w:r>
      <w:r w:rsidRPr="001B59A4">
        <w:rPr>
          <w:rFonts w:ascii="Times New Roman" w:hAnsi="Times New Roman"/>
          <w:b/>
          <w:sz w:val="24"/>
          <w:szCs w:val="18"/>
          <w:lang w:val="en-US"/>
        </w:rPr>
        <w:fldChar w:fldCharType="end"/>
      </w:r>
      <w:r w:rsidRPr="001B59A4">
        <w:rPr>
          <w:rFonts w:ascii="Times New Roman" w:hAnsi="Times New Roman"/>
          <w:b/>
          <w:sz w:val="24"/>
          <w:szCs w:val="18"/>
          <w:lang w:val="en-US"/>
        </w:rPr>
        <w:t xml:space="preserve"> </w:t>
      </w:r>
      <w:r>
        <w:rPr>
          <w:rFonts w:ascii="Times New Roman" w:hAnsi="Times New Roman"/>
          <w:b/>
          <w:sz w:val="24"/>
          <w:szCs w:val="18"/>
          <w:lang w:val="en-US"/>
        </w:rPr>
        <w:t xml:space="preserve">                                                                                                                  </w:t>
      </w:r>
      <w:r w:rsidRPr="001B59A4">
        <w:rPr>
          <w:rFonts w:ascii="Times New Roman" w:hAnsi="Times New Roman" w:cs="Times New Roman"/>
          <w:b/>
          <w:sz w:val="24"/>
          <w:szCs w:val="18"/>
          <w:lang w:val="en-US"/>
        </w:rPr>
        <w:t>Hasil Uji Koefisien Regresi Logistik</w:t>
      </w:r>
      <w:bookmarkEnd w:id="21"/>
    </w:p>
    <w:tbl>
      <w:tblPr>
        <w:tblW w:w="67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0"/>
        <w:gridCol w:w="1620"/>
        <w:gridCol w:w="1534"/>
        <w:gridCol w:w="1559"/>
      </w:tblGrid>
      <w:tr w:rsidR="001B59A4" w:rsidRPr="001B59A4" w14:paraId="7D301A4F" w14:textId="77777777" w:rsidTr="00850A09">
        <w:trPr>
          <w:cantSplit/>
          <w:jc w:val="center"/>
        </w:trPr>
        <w:tc>
          <w:tcPr>
            <w:tcW w:w="2060" w:type="dxa"/>
            <w:shd w:val="clear" w:color="auto" w:fill="FFFFFF"/>
          </w:tcPr>
          <w:p w14:paraId="63856593" w14:textId="77777777" w:rsidR="001B59A4" w:rsidRPr="001B59A4" w:rsidRDefault="001B59A4" w:rsidP="001E794E">
            <w:pPr>
              <w:spacing w:after="0" w:line="240" w:lineRule="auto"/>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Variabel</w:t>
            </w:r>
          </w:p>
        </w:tc>
        <w:tc>
          <w:tcPr>
            <w:tcW w:w="1620" w:type="dxa"/>
            <w:shd w:val="clear" w:color="auto" w:fill="FFFFFF"/>
          </w:tcPr>
          <w:p w14:paraId="0F96A547" w14:textId="77777777" w:rsidR="001B59A4" w:rsidRPr="001B59A4" w:rsidRDefault="001B59A4" w:rsidP="001E794E">
            <w:pPr>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B</w:t>
            </w:r>
          </w:p>
        </w:tc>
        <w:tc>
          <w:tcPr>
            <w:tcW w:w="1534" w:type="dxa"/>
            <w:shd w:val="clear" w:color="auto" w:fill="FFFFFF"/>
          </w:tcPr>
          <w:p w14:paraId="214F4559" w14:textId="77777777" w:rsidR="001B59A4" w:rsidRPr="001B59A4" w:rsidRDefault="001B59A4" w:rsidP="001E794E">
            <w:pPr>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Sig.</w:t>
            </w:r>
          </w:p>
        </w:tc>
        <w:tc>
          <w:tcPr>
            <w:tcW w:w="1559" w:type="dxa"/>
            <w:shd w:val="clear" w:color="auto" w:fill="FFFFFF"/>
          </w:tcPr>
          <w:p w14:paraId="792435C7" w14:textId="77777777" w:rsidR="001B59A4" w:rsidRPr="001B59A4" w:rsidRDefault="001B59A4" w:rsidP="001E794E">
            <w:pPr>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Hipotesis</w:t>
            </w:r>
          </w:p>
        </w:tc>
      </w:tr>
      <w:tr w:rsidR="001B59A4" w:rsidRPr="001B59A4" w14:paraId="5D690D01" w14:textId="77777777" w:rsidTr="00850A09">
        <w:trPr>
          <w:cantSplit/>
          <w:jc w:val="center"/>
        </w:trPr>
        <w:tc>
          <w:tcPr>
            <w:tcW w:w="2060" w:type="dxa"/>
            <w:shd w:val="clear" w:color="auto" w:fill="FFFFFF"/>
          </w:tcPr>
          <w:p w14:paraId="396E5531" w14:textId="77777777" w:rsidR="001B59A4" w:rsidRPr="001B59A4" w:rsidRDefault="001B59A4" w:rsidP="001E794E">
            <w:pPr>
              <w:spacing w:after="0" w:line="240" w:lineRule="auto"/>
              <w:ind w:left="60" w:right="60"/>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Rasio solvabilitas</w:t>
            </w:r>
          </w:p>
        </w:tc>
        <w:tc>
          <w:tcPr>
            <w:tcW w:w="1620" w:type="dxa"/>
            <w:shd w:val="clear" w:color="auto" w:fill="FFFFFF"/>
          </w:tcPr>
          <w:p w14:paraId="58C70274" w14:textId="77777777" w:rsidR="001B59A4" w:rsidRPr="001B59A4" w:rsidRDefault="001B59A4" w:rsidP="001E794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-1,863</w:t>
            </w:r>
          </w:p>
        </w:tc>
        <w:tc>
          <w:tcPr>
            <w:tcW w:w="1534" w:type="dxa"/>
            <w:shd w:val="clear" w:color="auto" w:fill="FFFFFF"/>
          </w:tcPr>
          <w:p w14:paraId="65B60B2F" w14:textId="77777777" w:rsidR="001B59A4" w:rsidRPr="001B59A4" w:rsidRDefault="001B59A4" w:rsidP="001E794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rPr>
              <w:t>0</w:t>
            </w:r>
            <w:r w:rsidRPr="001B59A4">
              <w:rPr>
                <w:rFonts w:ascii="Times New Roman" w:hAnsi="Times New Roman" w:cs="Times New Roman"/>
                <w:color w:val="000000" w:themeColor="text1"/>
                <w:sz w:val="24"/>
                <w:szCs w:val="24"/>
                <w:lang w:val="id-ID"/>
              </w:rPr>
              <w:t>,037</w:t>
            </w:r>
          </w:p>
        </w:tc>
        <w:tc>
          <w:tcPr>
            <w:tcW w:w="1559" w:type="dxa"/>
            <w:shd w:val="clear" w:color="auto" w:fill="FFFFFF"/>
          </w:tcPr>
          <w:p w14:paraId="13D7EB42" w14:textId="77777777" w:rsidR="001B59A4" w:rsidRPr="001B59A4" w:rsidRDefault="001B59A4" w:rsidP="001E794E">
            <w:pPr>
              <w:spacing w:after="0" w:line="240" w:lineRule="auto"/>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 xml:space="preserve">Diterima </w:t>
            </w:r>
          </w:p>
        </w:tc>
      </w:tr>
      <w:tr w:rsidR="001B59A4" w:rsidRPr="001B59A4" w14:paraId="039CD91C" w14:textId="77777777" w:rsidTr="00850A09">
        <w:trPr>
          <w:cantSplit/>
          <w:jc w:val="center"/>
        </w:trPr>
        <w:tc>
          <w:tcPr>
            <w:tcW w:w="2060" w:type="dxa"/>
            <w:shd w:val="clear" w:color="auto" w:fill="FFFFFF"/>
          </w:tcPr>
          <w:p w14:paraId="2224CAE3" w14:textId="77777777" w:rsidR="001B59A4" w:rsidRPr="001B59A4" w:rsidRDefault="001B59A4" w:rsidP="001E794E">
            <w:pPr>
              <w:spacing w:after="0" w:line="240" w:lineRule="auto"/>
              <w:ind w:left="60" w:right="60"/>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Rasio likuiditas</w:t>
            </w:r>
          </w:p>
        </w:tc>
        <w:tc>
          <w:tcPr>
            <w:tcW w:w="1620" w:type="dxa"/>
            <w:shd w:val="clear" w:color="auto" w:fill="FFFFFF"/>
          </w:tcPr>
          <w:p w14:paraId="7888330A" w14:textId="77777777" w:rsidR="001B59A4" w:rsidRPr="001B59A4" w:rsidRDefault="001B59A4" w:rsidP="001E794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3,638</w:t>
            </w:r>
          </w:p>
        </w:tc>
        <w:tc>
          <w:tcPr>
            <w:tcW w:w="1534" w:type="dxa"/>
            <w:shd w:val="clear" w:color="auto" w:fill="FFFFFF"/>
          </w:tcPr>
          <w:p w14:paraId="1C1AF8E7" w14:textId="77777777" w:rsidR="001B59A4" w:rsidRPr="001B59A4" w:rsidRDefault="001B59A4" w:rsidP="001E794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rPr>
              <w:t>0</w:t>
            </w:r>
            <w:r w:rsidRPr="001B59A4">
              <w:rPr>
                <w:rFonts w:ascii="Times New Roman" w:hAnsi="Times New Roman" w:cs="Times New Roman"/>
                <w:color w:val="000000" w:themeColor="text1"/>
                <w:sz w:val="24"/>
                <w:szCs w:val="24"/>
                <w:lang w:val="id-ID"/>
              </w:rPr>
              <w:t>,046</w:t>
            </w:r>
          </w:p>
        </w:tc>
        <w:tc>
          <w:tcPr>
            <w:tcW w:w="1559" w:type="dxa"/>
            <w:shd w:val="clear" w:color="auto" w:fill="FFFFFF"/>
          </w:tcPr>
          <w:p w14:paraId="51CB698B" w14:textId="77777777" w:rsidR="001B59A4" w:rsidRPr="001B59A4" w:rsidRDefault="001B59A4" w:rsidP="001E794E">
            <w:pPr>
              <w:spacing w:after="0" w:line="240" w:lineRule="auto"/>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 xml:space="preserve">Diterima </w:t>
            </w:r>
          </w:p>
        </w:tc>
      </w:tr>
      <w:tr w:rsidR="001B59A4" w:rsidRPr="001B59A4" w14:paraId="21F7C34A" w14:textId="77777777" w:rsidTr="00850A09">
        <w:trPr>
          <w:cantSplit/>
          <w:jc w:val="center"/>
        </w:trPr>
        <w:tc>
          <w:tcPr>
            <w:tcW w:w="2060" w:type="dxa"/>
            <w:shd w:val="clear" w:color="auto" w:fill="FFFFFF"/>
          </w:tcPr>
          <w:p w14:paraId="3341B1F5" w14:textId="77777777" w:rsidR="001B59A4" w:rsidRPr="001B59A4" w:rsidRDefault="001B59A4" w:rsidP="001E794E">
            <w:pPr>
              <w:spacing w:after="0" w:line="240" w:lineRule="auto"/>
              <w:ind w:left="60" w:right="60"/>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Rasio profitabilitas</w:t>
            </w:r>
          </w:p>
        </w:tc>
        <w:tc>
          <w:tcPr>
            <w:tcW w:w="1620" w:type="dxa"/>
            <w:shd w:val="clear" w:color="auto" w:fill="FFFFFF"/>
          </w:tcPr>
          <w:p w14:paraId="7A54D2FA" w14:textId="77777777" w:rsidR="001B59A4" w:rsidRPr="001B59A4" w:rsidRDefault="001B59A4" w:rsidP="001E794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4,456</w:t>
            </w:r>
          </w:p>
        </w:tc>
        <w:tc>
          <w:tcPr>
            <w:tcW w:w="1534" w:type="dxa"/>
            <w:shd w:val="clear" w:color="auto" w:fill="FFFFFF"/>
          </w:tcPr>
          <w:p w14:paraId="232EABE5" w14:textId="77777777" w:rsidR="001B59A4" w:rsidRPr="001B59A4" w:rsidRDefault="001B59A4" w:rsidP="001E794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rPr>
              <w:t>0</w:t>
            </w:r>
            <w:r w:rsidRPr="001B59A4">
              <w:rPr>
                <w:rFonts w:ascii="Times New Roman" w:hAnsi="Times New Roman" w:cs="Times New Roman"/>
                <w:color w:val="000000" w:themeColor="text1"/>
                <w:sz w:val="24"/>
                <w:szCs w:val="24"/>
                <w:lang w:val="id-ID"/>
              </w:rPr>
              <w:t>,</w:t>
            </w:r>
            <w:r w:rsidRPr="001B59A4">
              <w:rPr>
                <w:rFonts w:ascii="Times New Roman" w:hAnsi="Times New Roman" w:cs="Times New Roman"/>
                <w:color w:val="000000" w:themeColor="text1"/>
                <w:sz w:val="24"/>
                <w:szCs w:val="24"/>
              </w:rPr>
              <w:t>049</w:t>
            </w:r>
          </w:p>
        </w:tc>
        <w:tc>
          <w:tcPr>
            <w:tcW w:w="1559" w:type="dxa"/>
            <w:shd w:val="clear" w:color="auto" w:fill="FFFFFF"/>
          </w:tcPr>
          <w:p w14:paraId="50853965" w14:textId="77777777" w:rsidR="001B59A4" w:rsidRPr="001B59A4" w:rsidRDefault="001B59A4" w:rsidP="001E794E">
            <w:pPr>
              <w:spacing w:after="0" w:line="240" w:lineRule="auto"/>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 xml:space="preserve">Diterima </w:t>
            </w:r>
          </w:p>
        </w:tc>
      </w:tr>
      <w:tr w:rsidR="001B59A4" w:rsidRPr="001B59A4" w14:paraId="6F2720BC" w14:textId="77777777" w:rsidTr="00850A09">
        <w:trPr>
          <w:cantSplit/>
          <w:jc w:val="center"/>
        </w:trPr>
        <w:tc>
          <w:tcPr>
            <w:tcW w:w="2060" w:type="dxa"/>
            <w:shd w:val="clear" w:color="auto" w:fill="FFFFFF"/>
          </w:tcPr>
          <w:p w14:paraId="390BC16E" w14:textId="77777777" w:rsidR="001B59A4" w:rsidRPr="001B59A4" w:rsidRDefault="001B59A4" w:rsidP="001E794E">
            <w:pPr>
              <w:spacing w:after="0" w:line="240" w:lineRule="auto"/>
              <w:ind w:left="60" w:right="60"/>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Rasio aktivitas</w:t>
            </w:r>
          </w:p>
        </w:tc>
        <w:tc>
          <w:tcPr>
            <w:tcW w:w="1620" w:type="dxa"/>
            <w:shd w:val="clear" w:color="auto" w:fill="FFFFFF"/>
          </w:tcPr>
          <w:p w14:paraId="130860BF" w14:textId="77777777" w:rsidR="001B59A4" w:rsidRPr="001B59A4" w:rsidRDefault="001B59A4" w:rsidP="001E794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w:t>
            </w:r>
            <w:r w:rsidRPr="001B59A4">
              <w:rPr>
                <w:rFonts w:ascii="Times New Roman" w:hAnsi="Times New Roman" w:cs="Times New Roman"/>
                <w:color w:val="000000" w:themeColor="text1"/>
                <w:sz w:val="24"/>
                <w:szCs w:val="24"/>
              </w:rPr>
              <w:t>0</w:t>
            </w:r>
            <w:r w:rsidRPr="001B59A4">
              <w:rPr>
                <w:rFonts w:ascii="Times New Roman" w:hAnsi="Times New Roman" w:cs="Times New Roman"/>
                <w:color w:val="000000" w:themeColor="text1"/>
                <w:sz w:val="24"/>
                <w:szCs w:val="24"/>
                <w:lang w:val="id-ID"/>
              </w:rPr>
              <w:t>,147</w:t>
            </w:r>
          </w:p>
        </w:tc>
        <w:tc>
          <w:tcPr>
            <w:tcW w:w="1534" w:type="dxa"/>
            <w:shd w:val="clear" w:color="auto" w:fill="FFFFFF"/>
          </w:tcPr>
          <w:p w14:paraId="43743350" w14:textId="77777777" w:rsidR="001B59A4" w:rsidRPr="001B59A4" w:rsidRDefault="001B59A4" w:rsidP="001E794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rPr>
              <w:t>0</w:t>
            </w:r>
            <w:r w:rsidRPr="001B59A4">
              <w:rPr>
                <w:rFonts w:ascii="Times New Roman" w:hAnsi="Times New Roman" w:cs="Times New Roman"/>
                <w:color w:val="000000" w:themeColor="text1"/>
                <w:sz w:val="24"/>
                <w:szCs w:val="24"/>
                <w:lang w:val="id-ID"/>
              </w:rPr>
              <w:t>,941</w:t>
            </w:r>
          </w:p>
        </w:tc>
        <w:tc>
          <w:tcPr>
            <w:tcW w:w="1559" w:type="dxa"/>
            <w:shd w:val="clear" w:color="auto" w:fill="FFFFFF"/>
          </w:tcPr>
          <w:p w14:paraId="5BE1592E" w14:textId="77777777" w:rsidR="001B59A4" w:rsidRPr="001B59A4" w:rsidRDefault="001B59A4" w:rsidP="001E794E">
            <w:pPr>
              <w:spacing w:after="0" w:line="240" w:lineRule="auto"/>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Ditolak</w:t>
            </w:r>
          </w:p>
        </w:tc>
      </w:tr>
      <w:tr w:rsidR="001B59A4" w:rsidRPr="001B59A4" w14:paraId="5AA13A7A" w14:textId="77777777" w:rsidTr="00850A09">
        <w:trPr>
          <w:cantSplit/>
          <w:jc w:val="center"/>
        </w:trPr>
        <w:tc>
          <w:tcPr>
            <w:tcW w:w="2060" w:type="dxa"/>
            <w:shd w:val="clear" w:color="auto" w:fill="FFFFFF"/>
          </w:tcPr>
          <w:p w14:paraId="4B1FC322" w14:textId="77777777" w:rsidR="001B59A4" w:rsidRPr="001B59A4" w:rsidRDefault="001B59A4" w:rsidP="001E794E">
            <w:pPr>
              <w:spacing w:after="0" w:line="240" w:lineRule="auto"/>
              <w:ind w:left="60" w:right="60"/>
              <w:rPr>
                <w:rFonts w:ascii="Times New Roman" w:hAnsi="Times New Roman" w:cs="Times New Roman"/>
                <w:color w:val="000000" w:themeColor="text1"/>
                <w:sz w:val="24"/>
                <w:szCs w:val="24"/>
                <w:lang w:val="id-ID"/>
              </w:rPr>
            </w:pPr>
            <w:r w:rsidRPr="001B59A4">
              <w:rPr>
                <w:rFonts w:ascii="Times New Roman" w:hAnsi="Times New Roman" w:cs="Times New Roman"/>
                <w:i/>
                <w:color w:val="000000" w:themeColor="text1"/>
                <w:sz w:val="24"/>
                <w:szCs w:val="24"/>
                <w:lang w:val="id-ID"/>
              </w:rPr>
              <w:t>Market value rasio</w:t>
            </w:r>
          </w:p>
        </w:tc>
        <w:tc>
          <w:tcPr>
            <w:tcW w:w="1620" w:type="dxa"/>
            <w:shd w:val="clear" w:color="auto" w:fill="FFFFFF"/>
          </w:tcPr>
          <w:p w14:paraId="1C8DCC7D" w14:textId="77777777" w:rsidR="001B59A4" w:rsidRPr="001B59A4" w:rsidRDefault="001B59A4" w:rsidP="001E794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rPr>
              <w:t>0</w:t>
            </w:r>
            <w:r w:rsidRPr="001B59A4">
              <w:rPr>
                <w:rFonts w:ascii="Times New Roman" w:hAnsi="Times New Roman" w:cs="Times New Roman"/>
                <w:color w:val="000000" w:themeColor="text1"/>
                <w:sz w:val="24"/>
                <w:szCs w:val="24"/>
                <w:lang w:val="id-ID"/>
              </w:rPr>
              <w:t>,001</w:t>
            </w:r>
          </w:p>
        </w:tc>
        <w:tc>
          <w:tcPr>
            <w:tcW w:w="1534" w:type="dxa"/>
            <w:shd w:val="clear" w:color="auto" w:fill="FFFFFF"/>
          </w:tcPr>
          <w:p w14:paraId="06EAA8C9" w14:textId="77777777" w:rsidR="001B59A4" w:rsidRPr="001B59A4" w:rsidRDefault="001B59A4" w:rsidP="001E794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rPr>
              <w:t>0</w:t>
            </w:r>
            <w:r w:rsidRPr="001B59A4">
              <w:rPr>
                <w:rFonts w:ascii="Times New Roman" w:hAnsi="Times New Roman" w:cs="Times New Roman"/>
                <w:color w:val="000000" w:themeColor="text1"/>
                <w:sz w:val="24"/>
                <w:szCs w:val="24"/>
                <w:lang w:val="id-ID"/>
              </w:rPr>
              <w:t>,613</w:t>
            </w:r>
          </w:p>
        </w:tc>
        <w:tc>
          <w:tcPr>
            <w:tcW w:w="1559" w:type="dxa"/>
            <w:shd w:val="clear" w:color="auto" w:fill="FFFFFF"/>
          </w:tcPr>
          <w:p w14:paraId="7359E488" w14:textId="77777777" w:rsidR="001B59A4" w:rsidRPr="001B59A4" w:rsidRDefault="001B59A4" w:rsidP="001E794E">
            <w:pPr>
              <w:spacing w:after="0" w:line="240" w:lineRule="auto"/>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Ditolak</w:t>
            </w:r>
          </w:p>
        </w:tc>
      </w:tr>
      <w:tr w:rsidR="001B59A4" w:rsidRPr="001B59A4" w14:paraId="7284F720" w14:textId="77777777" w:rsidTr="00850A09">
        <w:trPr>
          <w:cantSplit/>
          <w:jc w:val="center"/>
        </w:trPr>
        <w:tc>
          <w:tcPr>
            <w:tcW w:w="2060" w:type="dxa"/>
            <w:shd w:val="clear" w:color="auto" w:fill="FFFFFF"/>
          </w:tcPr>
          <w:p w14:paraId="764D4AEF" w14:textId="77777777" w:rsidR="001B59A4" w:rsidRPr="001B59A4" w:rsidRDefault="001B59A4" w:rsidP="001E794E">
            <w:pPr>
              <w:spacing w:after="0" w:line="240" w:lineRule="auto"/>
              <w:ind w:left="60" w:right="60"/>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 xml:space="preserve">Konstanta </w:t>
            </w:r>
          </w:p>
        </w:tc>
        <w:tc>
          <w:tcPr>
            <w:tcW w:w="1620" w:type="dxa"/>
            <w:shd w:val="clear" w:color="auto" w:fill="FFFFFF"/>
          </w:tcPr>
          <w:p w14:paraId="0E40B341" w14:textId="77777777" w:rsidR="001B59A4" w:rsidRPr="001B59A4" w:rsidRDefault="001B59A4" w:rsidP="001E794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w:t>
            </w:r>
            <w:r w:rsidRPr="001B59A4">
              <w:rPr>
                <w:rFonts w:ascii="Times New Roman" w:hAnsi="Times New Roman" w:cs="Times New Roman"/>
                <w:color w:val="000000" w:themeColor="text1"/>
                <w:sz w:val="24"/>
                <w:szCs w:val="24"/>
              </w:rPr>
              <w:t>0</w:t>
            </w:r>
            <w:r w:rsidRPr="001B59A4">
              <w:rPr>
                <w:rFonts w:ascii="Times New Roman" w:hAnsi="Times New Roman" w:cs="Times New Roman"/>
                <w:color w:val="000000" w:themeColor="text1"/>
                <w:sz w:val="24"/>
                <w:szCs w:val="24"/>
                <w:lang w:val="id-ID"/>
              </w:rPr>
              <w:t>,779</w:t>
            </w:r>
          </w:p>
        </w:tc>
        <w:tc>
          <w:tcPr>
            <w:tcW w:w="1534" w:type="dxa"/>
            <w:shd w:val="clear" w:color="auto" w:fill="FFFFFF"/>
          </w:tcPr>
          <w:p w14:paraId="632984FA" w14:textId="77777777" w:rsidR="001B59A4" w:rsidRPr="001B59A4" w:rsidRDefault="001B59A4" w:rsidP="001E794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rPr>
              <w:t>0</w:t>
            </w:r>
            <w:r w:rsidRPr="001B59A4">
              <w:rPr>
                <w:rFonts w:ascii="Times New Roman" w:hAnsi="Times New Roman" w:cs="Times New Roman"/>
                <w:color w:val="000000" w:themeColor="text1"/>
                <w:sz w:val="24"/>
                <w:szCs w:val="24"/>
                <w:lang w:val="id-ID"/>
              </w:rPr>
              <w:t>,796</w:t>
            </w:r>
          </w:p>
        </w:tc>
        <w:tc>
          <w:tcPr>
            <w:tcW w:w="1559" w:type="dxa"/>
            <w:shd w:val="clear" w:color="auto" w:fill="FFFFFF"/>
          </w:tcPr>
          <w:p w14:paraId="4ADF45C8" w14:textId="77777777" w:rsidR="001B59A4" w:rsidRPr="001B59A4" w:rsidRDefault="001B59A4" w:rsidP="001E794E">
            <w:pPr>
              <w:spacing w:after="0" w:line="240" w:lineRule="auto"/>
              <w:ind w:left="60" w:right="60"/>
              <w:jc w:val="center"/>
              <w:rPr>
                <w:rFonts w:ascii="Times New Roman" w:hAnsi="Times New Roman" w:cs="Times New Roman"/>
                <w:color w:val="000000" w:themeColor="text1"/>
                <w:sz w:val="24"/>
                <w:szCs w:val="24"/>
                <w:lang w:val="id-ID"/>
              </w:rPr>
            </w:pPr>
          </w:p>
        </w:tc>
      </w:tr>
    </w:tbl>
    <w:p w14:paraId="72096EEC" w14:textId="7213FB24" w:rsidR="001B59A4" w:rsidRPr="001B59A4" w:rsidRDefault="001B59A4" w:rsidP="007F478E">
      <w:pPr>
        <w:spacing w:after="0" w:line="240" w:lineRule="auto"/>
        <w:jc w:val="both"/>
        <w:rPr>
          <w:rFonts w:ascii="Times New Roman" w:hAnsi="Times New Roman" w:cs="Times New Roman"/>
          <w:color w:val="000000" w:themeColor="text1"/>
          <w:sz w:val="24"/>
          <w:szCs w:val="24"/>
          <w:lang w:val="id-ID"/>
        </w:rPr>
      </w:pPr>
      <w:r w:rsidRPr="001B59A4">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en-US"/>
        </w:rPr>
        <w:t xml:space="preserve">    </w:t>
      </w:r>
      <w:r w:rsidRPr="001B59A4">
        <w:rPr>
          <w:rFonts w:ascii="Times New Roman" w:hAnsi="Times New Roman" w:cs="Times New Roman"/>
          <w:i/>
          <w:iCs/>
          <w:color w:val="000000" w:themeColor="text1"/>
          <w:sz w:val="24"/>
          <w:szCs w:val="24"/>
          <w:lang w:val="id-ID"/>
        </w:rPr>
        <w:t>Sumber : Hasil olah data, 2022</w:t>
      </w:r>
      <w:r w:rsidRPr="001B59A4">
        <w:rPr>
          <w:rFonts w:ascii="Times New Roman" w:hAnsi="Times New Roman" w:cs="Times New Roman"/>
          <w:color w:val="000000" w:themeColor="text1"/>
          <w:sz w:val="24"/>
          <w:szCs w:val="24"/>
          <w:lang w:val="id-ID"/>
        </w:rPr>
        <w:t>.</w:t>
      </w:r>
    </w:p>
    <w:p w14:paraId="6EF14DF1" w14:textId="6ED6CD55" w:rsidR="001B59A4" w:rsidRPr="001B59A4" w:rsidRDefault="00E3674D" w:rsidP="007F47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59A4" w:rsidRPr="001B59A4">
        <w:rPr>
          <w:rFonts w:ascii="Times New Roman" w:hAnsi="Times New Roman" w:cs="Times New Roman"/>
          <w:sz w:val="24"/>
          <w:szCs w:val="24"/>
        </w:rPr>
        <w:t xml:space="preserve">Dari Tabel 4.9 di atas dapat disusun persamaan regresi sebagai berikut: Y = -0,779 - 1,863X1 + 3,638X2 + 4,456X3 - 0,147X4 + 0,001X5 Berdasarkan hasil koefisien regresi logistik di atas, maka dapat dijelaksan mengenai hubungan antara variabel bebas dan variabel teriaktnya. </w:t>
      </w:r>
    </w:p>
    <w:p w14:paraId="3A47FA48" w14:textId="77777777" w:rsidR="001B59A4" w:rsidRPr="001B59A4" w:rsidRDefault="001B59A4" w:rsidP="007F478E">
      <w:pPr>
        <w:tabs>
          <w:tab w:val="left" w:pos="270"/>
        </w:tabs>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a. Nilai konstanta sebesar -0,779 menyatakan jika tidak ada variabel lain yang mempengaruhi peringkat obligasi, maka angka 0,779 tidak ada artinya. </w:t>
      </w:r>
    </w:p>
    <w:p w14:paraId="76596D00" w14:textId="77777777"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b. Variabel rasio solvabilitas memiliki koefisien regresi sebesar -1,863, yang artinya jika rasio solvabilitas mengalami peningkatan satu satuan maka peringkat obligasi akan mengalami penurunan sebesar 1,863 satuan dengan asumsi variabel lainnya konstan atau sama dengan nol. </w:t>
      </w:r>
    </w:p>
    <w:p w14:paraId="5FB798D3" w14:textId="77777777"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c. Variabel rasio likuiditas memiliki koefisien regresi sebesar 3,638, yang artinya jika rasio likuiditas mengalami peningkatan satu satuan maka peringkat obligasi akan mengalami peningkatan sebesar 3,638 satuan dengan asumsi variabel lainnya konstan atau sama dengan nol </w:t>
      </w:r>
    </w:p>
    <w:p w14:paraId="216ED25C" w14:textId="77777777"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d. Variabel rasio profitabilitas memiliki koefisien regresi sebesar 4,456, yang artinya jika rasio profitabilitas mengalami peningkatan satu satuan maka peringkat obligasi akan mengalami peningkatan sebesar 4,456 satuan dengan asumsi variabel lainnya konstan atau sama dengan nol. </w:t>
      </w:r>
    </w:p>
    <w:p w14:paraId="3388E8FE" w14:textId="77777777"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e. Variabel rasio aktivitas memiliki koefisien regresi sebesar -0,147, yang artinya jika rasio aktivitas mengalami peningkatan satu satuan maka peringkat obligasi akan mengalami penurunan sebesar 0,147 satuan dengan asumsi variabel lainnya konstan atau sama dengan nol. </w:t>
      </w:r>
    </w:p>
    <w:p w14:paraId="265F1C63" w14:textId="03754878" w:rsid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f. Variabel </w:t>
      </w:r>
      <w:r w:rsidRPr="001B59A4">
        <w:rPr>
          <w:rFonts w:ascii="Times New Roman" w:hAnsi="Times New Roman" w:cs="Times New Roman"/>
          <w:i/>
          <w:iCs/>
          <w:sz w:val="24"/>
          <w:szCs w:val="24"/>
        </w:rPr>
        <w:t>market value ratio</w:t>
      </w:r>
      <w:r w:rsidRPr="001B59A4">
        <w:rPr>
          <w:rFonts w:ascii="Times New Roman" w:hAnsi="Times New Roman" w:cs="Times New Roman"/>
          <w:sz w:val="24"/>
          <w:szCs w:val="24"/>
        </w:rPr>
        <w:t xml:space="preserve"> memiliki koefisien regresi sebesar 0,001, yang artinya jika </w:t>
      </w:r>
      <w:r w:rsidRPr="001B59A4">
        <w:rPr>
          <w:rFonts w:ascii="Times New Roman" w:hAnsi="Times New Roman" w:cs="Times New Roman"/>
          <w:i/>
          <w:iCs/>
          <w:sz w:val="24"/>
          <w:szCs w:val="24"/>
        </w:rPr>
        <w:t>market value ratio</w:t>
      </w:r>
      <w:r w:rsidRPr="001B59A4">
        <w:rPr>
          <w:rFonts w:ascii="Times New Roman" w:hAnsi="Times New Roman" w:cs="Times New Roman"/>
          <w:sz w:val="24"/>
          <w:szCs w:val="24"/>
        </w:rPr>
        <w:t xml:space="preserve"> mengalami peningkatan satu satuan maka peringkat obligasi akan mengalami peningkatan sebesar 0,001satuan dengan asumsi variabel lainnya konstan atau sama dengan nol. </w:t>
      </w:r>
    </w:p>
    <w:p w14:paraId="5704F8FD" w14:textId="77777777" w:rsidR="00721DFC" w:rsidRDefault="00721DFC" w:rsidP="007F478E">
      <w:pPr>
        <w:spacing w:after="0" w:line="240" w:lineRule="auto"/>
        <w:jc w:val="both"/>
        <w:rPr>
          <w:rFonts w:ascii="Times New Roman" w:hAnsi="Times New Roman" w:cs="Times New Roman"/>
          <w:sz w:val="24"/>
          <w:szCs w:val="24"/>
        </w:rPr>
      </w:pPr>
    </w:p>
    <w:p w14:paraId="29D0B9B7" w14:textId="646A2471" w:rsidR="001B59A4" w:rsidRPr="001B59A4" w:rsidRDefault="001B59A4" w:rsidP="007F478E">
      <w:pPr>
        <w:spacing w:after="0" w:line="240" w:lineRule="auto"/>
        <w:jc w:val="both"/>
        <w:rPr>
          <w:rFonts w:ascii="Times New Roman" w:hAnsi="Times New Roman" w:cs="Times New Roman"/>
          <w:b/>
          <w:bCs/>
          <w:sz w:val="24"/>
          <w:szCs w:val="24"/>
        </w:rPr>
      </w:pPr>
      <w:r w:rsidRPr="001B59A4">
        <w:rPr>
          <w:rFonts w:ascii="Times New Roman" w:hAnsi="Times New Roman" w:cs="Times New Roman"/>
          <w:b/>
          <w:bCs/>
          <w:sz w:val="24"/>
          <w:szCs w:val="24"/>
        </w:rPr>
        <w:t xml:space="preserve">Pengujian hipotesis </w:t>
      </w:r>
    </w:p>
    <w:p w14:paraId="47715A5A" w14:textId="0F83B872" w:rsidR="001B59A4" w:rsidRPr="001B59A4" w:rsidRDefault="00E3674D" w:rsidP="007F478E">
      <w:pPr>
        <w:spacing w:after="0" w:line="240" w:lineRule="auto"/>
        <w:jc w:val="both"/>
        <w:rPr>
          <w:rFonts w:ascii="Times New Roman" w:hAnsi="Times New Roman" w:cs="Times New Roman"/>
          <w:sz w:val="24"/>
          <w:szCs w:val="24"/>
        </w:rPr>
      </w:pPr>
      <w:bookmarkStart w:id="22" w:name="_Hlk108130219"/>
      <w:r>
        <w:rPr>
          <w:rFonts w:ascii="Times New Roman" w:hAnsi="Times New Roman" w:cs="Times New Roman"/>
          <w:sz w:val="24"/>
          <w:szCs w:val="24"/>
        </w:rPr>
        <w:t xml:space="preserve">            </w:t>
      </w:r>
      <w:r w:rsidR="001B59A4" w:rsidRPr="001B59A4">
        <w:rPr>
          <w:rFonts w:ascii="Times New Roman" w:hAnsi="Times New Roman" w:cs="Times New Roman"/>
          <w:sz w:val="24"/>
          <w:szCs w:val="24"/>
        </w:rPr>
        <w:t xml:space="preserve">Berdasarkan dari hasil perhitungan yang ditunjukkan pada Tabel 4.9 dapat diinterpretasikan sebagai berikut: </w:t>
      </w:r>
    </w:p>
    <w:p w14:paraId="62A4035D" w14:textId="3EB6F06A"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1. Pengaruh rasio solvabilitas terhadap peringkat obligasi Berdasarkan   Tabel 4.9 diperoleh nilai signifikansi t dari variabel rasio solvabilitas sebesar 0,037 dan memiliki nilai koefisien regresi sebesar -1,863. Dikarenakan nilai signifikan t lebih kecil dari 0,05 maka dinyatakan rasio solvabilitas berpengaruh negatif dan signifikan terhadap peringkat obligasi, sehingga h</w:t>
      </w:r>
      <w:r w:rsidR="0016700F">
        <w:rPr>
          <w:rFonts w:ascii="Times New Roman" w:hAnsi="Times New Roman" w:cs="Times New Roman"/>
          <w:sz w:val="24"/>
          <w:szCs w:val="24"/>
          <w:vertAlign w:val="subscript"/>
        </w:rPr>
        <w:t>1</w:t>
      </w:r>
      <w:r w:rsidRPr="001B59A4">
        <w:rPr>
          <w:rFonts w:ascii="Times New Roman" w:hAnsi="Times New Roman" w:cs="Times New Roman"/>
          <w:sz w:val="24"/>
          <w:szCs w:val="24"/>
        </w:rPr>
        <w:t xml:space="preserve"> yang menyatakan rasio solvabilitas berpengaruh negatif dan signifikan terhadap peringkat obligasi terbukti. </w:t>
      </w:r>
    </w:p>
    <w:p w14:paraId="4921EA5D" w14:textId="1FB69B85"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2. Pengaruh rasio likuiditas terhadap peringkat obligasi Dengan menggunakan tingkat signifikan sebesar α = 5%, diperoleh nilai signifikansi t pada rasio likuiditas sebesar 0,046 dan memiliki nilai koefisien regresi sebesar 3,638. Dikarenakan nilai signifikan t lebih kecil dari 0,05, hal ini berarti pada variabel rasio likuiditas berpengaruh poitif signifikan terhadap peringkat obligasi. Hal ini menjelaskan bahwa h</w:t>
      </w:r>
      <w:r w:rsidR="00562948">
        <w:rPr>
          <w:rFonts w:ascii="Times New Roman" w:hAnsi="Times New Roman" w:cs="Times New Roman"/>
          <w:sz w:val="24"/>
          <w:szCs w:val="24"/>
          <w:vertAlign w:val="subscript"/>
        </w:rPr>
        <w:t>2</w:t>
      </w:r>
      <w:r w:rsidRPr="001B59A4">
        <w:rPr>
          <w:rFonts w:ascii="Times New Roman" w:hAnsi="Times New Roman" w:cs="Times New Roman"/>
          <w:sz w:val="24"/>
          <w:szCs w:val="24"/>
        </w:rPr>
        <w:t xml:space="preserve"> yang menyatakan rasio likuiditas berpengaruh positif dan signifikan terhadap peringkat obligasi terbukti. </w:t>
      </w:r>
    </w:p>
    <w:p w14:paraId="3528DAFC" w14:textId="0141F902"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3. Pengaruh rasio profitabilitas terhadap peringkat obligasi Berdasarkan Tabel 4.9 diperoleh nilai signifikansi t dari variabel rasio profitabilitas sebesar 0,049 dan memiliki nilai koefisien regresi sebesar 4,456. Dikarenakan nilai signifikan t lebih kecil dari 0,05 maka dinyatakan rasio profitabilitas berpengaruh positif signifikan terhadap peringkat obligasi, sehingga h</w:t>
      </w:r>
      <w:r w:rsidR="00562948">
        <w:rPr>
          <w:rFonts w:ascii="Times New Roman" w:hAnsi="Times New Roman" w:cs="Times New Roman"/>
          <w:sz w:val="24"/>
          <w:szCs w:val="24"/>
          <w:vertAlign w:val="subscript"/>
        </w:rPr>
        <w:t>3</w:t>
      </w:r>
      <w:r w:rsidRPr="001B59A4">
        <w:rPr>
          <w:rFonts w:ascii="Times New Roman" w:hAnsi="Times New Roman" w:cs="Times New Roman"/>
          <w:sz w:val="24"/>
          <w:szCs w:val="24"/>
        </w:rPr>
        <w:t xml:space="preserve"> yang menyatakan rasio profitabilitas berpengaruh positif dan signifikan terhadap peringkat obligasi terbukti. </w:t>
      </w:r>
    </w:p>
    <w:p w14:paraId="7B65D048" w14:textId="61B47DD1"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4. Pengaruh rasio rasio aktivitas terhadap peringkat obligasi Berdasarkan Tabel 4.9 diperoleh nilai signifikansi t dari variabel rasio rasio aktivitas sebesar 0,941 dan memiliki nilai koefisien regresi sebesar -0,147. Dikarenakan nilai signifikan t lebih besar dari 0,05 maka dinyatakan rasio rasio aktivitas tidak berpengaruh signifikan terhadap peringkat obligasi, sehingga h</w:t>
      </w:r>
      <w:r w:rsidR="00562948">
        <w:rPr>
          <w:rFonts w:ascii="Times New Roman" w:hAnsi="Times New Roman" w:cs="Times New Roman"/>
          <w:sz w:val="24"/>
          <w:szCs w:val="24"/>
          <w:vertAlign w:val="subscript"/>
        </w:rPr>
        <w:t>4</w:t>
      </w:r>
      <w:r w:rsidRPr="001B59A4">
        <w:rPr>
          <w:rFonts w:ascii="Times New Roman" w:hAnsi="Times New Roman" w:cs="Times New Roman"/>
          <w:sz w:val="24"/>
          <w:szCs w:val="24"/>
        </w:rPr>
        <w:t xml:space="preserve"> yang menyatakan rasio aktivitas berpengaruh terhadap peringkat obligasi tidak terbukti. </w:t>
      </w:r>
    </w:p>
    <w:p w14:paraId="14B35B99" w14:textId="2AB7C14D" w:rsidR="00721DFC"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5. Pengaruh rasio </w:t>
      </w:r>
      <w:r w:rsidRPr="001B59A4">
        <w:rPr>
          <w:rFonts w:ascii="Times New Roman" w:hAnsi="Times New Roman" w:cs="Times New Roman"/>
          <w:i/>
          <w:iCs/>
          <w:sz w:val="24"/>
          <w:szCs w:val="24"/>
        </w:rPr>
        <w:t>market value ratio</w:t>
      </w:r>
      <w:r w:rsidRPr="001B59A4">
        <w:rPr>
          <w:rFonts w:ascii="Times New Roman" w:hAnsi="Times New Roman" w:cs="Times New Roman"/>
          <w:sz w:val="24"/>
          <w:szCs w:val="24"/>
        </w:rPr>
        <w:t xml:space="preserve"> terhadap peringkat obligasi Berdasarkan Tabel 4.9 diperoleh nilai signifikansi t dari variabel rasio </w:t>
      </w:r>
      <w:r w:rsidRPr="001B59A4">
        <w:rPr>
          <w:rFonts w:ascii="Times New Roman" w:hAnsi="Times New Roman" w:cs="Times New Roman"/>
          <w:i/>
          <w:iCs/>
          <w:sz w:val="24"/>
          <w:szCs w:val="24"/>
        </w:rPr>
        <w:t>market value ratio</w:t>
      </w:r>
      <w:r w:rsidRPr="001B59A4">
        <w:rPr>
          <w:rFonts w:ascii="Times New Roman" w:hAnsi="Times New Roman" w:cs="Times New Roman"/>
          <w:sz w:val="24"/>
          <w:szCs w:val="24"/>
        </w:rPr>
        <w:t xml:space="preserve"> sebesar 0,613 dan memiliki nilai koefisien regresi sebesar 0,001. Dikarenakan nilai signifikan t lebih besar dari 0,05 maka dinyatakan </w:t>
      </w:r>
      <w:r w:rsidRPr="001B59A4">
        <w:rPr>
          <w:rFonts w:ascii="Times New Roman" w:hAnsi="Times New Roman" w:cs="Times New Roman"/>
          <w:i/>
          <w:iCs/>
          <w:sz w:val="24"/>
          <w:szCs w:val="24"/>
        </w:rPr>
        <w:t>market value ratio</w:t>
      </w:r>
      <w:r w:rsidRPr="001B59A4">
        <w:rPr>
          <w:rFonts w:ascii="Times New Roman" w:hAnsi="Times New Roman" w:cs="Times New Roman"/>
          <w:sz w:val="24"/>
          <w:szCs w:val="24"/>
        </w:rPr>
        <w:t xml:space="preserve"> tidak berpengaruh signifikan terhadap peringkat obligasi, sehingga h</w:t>
      </w:r>
      <w:r w:rsidR="00562948">
        <w:rPr>
          <w:rFonts w:ascii="Times New Roman" w:hAnsi="Times New Roman" w:cs="Times New Roman"/>
          <w:sz w:val="24"/>
          <w:szCs w:val="24"/>
          <w:vertAlign w:val="subscript"/>
        </w:rPr>
        <w:t>5</w:t>
      </w:r>
      <w:r w:rsidRPr="001B59A4">
        <w:rPr>
          <w:rFonts w:ascii="Times New Roman" w:hAnsi="Times New Roman" w:cs="Times New Roman"/>
          <w:sz w:val="24"/>
          <w:szCs w:val="24"/>
        </w:rPr>
        <w:t xml:space="preserve"> yang menyatakan rasio </w:t>
      </w:r>
      <w:r w:rsidRPr="001B59A4">
        <w:rPr>
          <w:rFonts w:ascii="Times New Roman" w:hAnsi="Times New Roman" w:cs="Times New Roman"/>
          <w:i/>
          <w:iCs/>
          <w:sz w:val="24"/>
          <w:szCs w:val="24"/>
        </w:rPr>
        <w:t>market value ratio</w:t>
      </w:r>
      <w:r w:rsidRPr="001B59A4">
        <w:rPr>
          <w:rFonts w:ascii="Times New Roman" w:hAnsi="Times New Roman" w:cs="Times New Roman"/>
          <w:sz w:val="24"/>
          <w:szCs w:val="24"/>
        </w:rPr>
        <w:t xml:space="preserve"> berpengaruh negatif dan signifikan terhadap peringkat obligasi tidak terbukti. </w:t>
      </w:r>
      <w:bookmarkStart w:id="23" w:name="_Toc108042108"/>
      <w:bookmarkStart w:id="24" w:name="_Toc108074883"/>
      <w:bookmarkEnd w:id="22"/>
    </w:p>
    <w:p w14:paraId="50F0A0BB" w14:textId="77777777" w:rsidR="00721DFC" w:rsidRDefault="00721DFC" w:rsidP="007F478E">
      <w:pPr>
        <w:spacing w:after="0" w:line="240" w:lineRule="auto"/>
        <w:ind w:left="270" w:hanging="270"/>
        <w:jc w:val="both"/>
        <w:rPr>
          <w:rFonts w:ascii="Times New Roman" w:hAnsi="Times New Roman" w:cs="Times New Roman"/>
          <w:sz w:val="24"/>
          <w:szCs w:val="24"/>
        </w:rPr>
      </w:pPr>
    </w:p>
    <w:p w14:paraId="380A6F71" w14:textId="2A583343"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b/>
          <w:bCs/>
          <w:sz w:val="24"/>
          <w:szCs w:val="24"/>
        </w:rPr>
        <w:t>Pembahasan</w:t>
      </w:r>
      <w:bookmarkEnd w:id="23"/>
      <w:bookmarkEnd w:id="24"/>
      <w:r w:rsidRPr="001B59A4">
        <w:rPr>
          <w:rFonts w:ascii="Times New Roman" w:hAnsi="Times New Roman" w:cs="Times New Roman"/>
          <w:b/>
          <w:bCs/>
          <w:sz w:val="24"/>
          <w:szCs w:val="24"/>
        </w:rPr>
        <w:t xml:space="preserve"> </w:t>
      </w:r>
    </w:p>
    <w:p w14:paraId="036222B6" w14:textId="64F9A827"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1. </w:t>
      </w:r>
      <w:r w:rsidR="00983A7B">
        <w:rPr>
          <w:rFonts w:ascii="Times New Roman" w:hAnsi="Times New Roman" w:cs="Times New Roman"/>
          <w:sz w:val="24"/>
          <w:szCs w:val="24"/>
        </w:rPr>
        <w:t>R</w:t>
      </w:r>
      <w:r w:rsidRPr="001B59A4">
        <w:rPr>
          <w:rFonts w:ascii="Times New Roman" w:hAnsi="Times New Roman" w:cs="Times New Roman"/>
          <w:sz w:val="24"/>
          <w:szCs w:val="24"/>
        </w:rPr>
        <w:t xml:space="preserve">asio solvabilitas berpengaruh negatif dan signifikan terhadap peringkat obligasi, dengan demikian hipotesis pertama yang menyatakan bahwa rasio solvabilitas berpengaruh negatif terhadap peringkat obligasi dapat diterima. Pengaruh negatif ini menunjukkan bahwa makin tingginya kemampuan perusahaan dalam membayar kewajiban jangka pendek dan jangka panjangnya atau kemampuan untuk memenuhi segala kewajiban finansialnya maka menjadikan nilai obligasi perusahaan juga makin menurun yang artinya obligasinya memiliki peringkat </w:t>
      </w:r>
      <w:r w:rsidRPr="001B59A4">
        <w:rPr>
          <w:rFonts w:ascii="Times New Roman" w:hAnsi="Times New Roman" w:cs="Times New Roman"/>
          <w:i/>
          <w:iCs/>
          <w:sz w:val="24"/>
          <w:szCs w:val="24"/>
        </w:rPr>
        <w:t>investment grade</w:t>
      </w:r>
      <w:r w:rsidRPr="001B59A4">
        <w:rPr>
          <w:rFonts w:ascii="Times New Roman" w:hAnsi="Times New Roman" w:cs="Times New Roman"/>
          <w:sz w:val="24"/>
          <w:szCs w:val="24"/>
        </w:rPr>
        <w:t xml:space="preserve"> yang menunjukkan kalau obligasi ini layak investasi dan aman karena perusahaannya dapat membayar bunga dan pokok pinjaman. Dikarenakan investor yang mencari investasi yang aman, mereka akan memilih </w:t>
      </w:r>
      <w:r w:rsidRPr="001B59A4">
        <w:rPr>
          <w:rFonts w:ascii="Times New Roman" w:hAnsi="Times New Roman" w:cs="Times New Roman"/>
          <w:i/>
          <w:iCs/>
          <w:sz w:val="24"/>
          <w:szCs w:val="24"/>
        </w:rPr>
        <w:t>rating investment grade</w:t>
      </w:r>
      <w:r w:rsidRPr="001B59A4">
        <w:rPr>
          <w:rFonts w:ascii="Times New Roman" w:hAnsi="Times New Roman" w:cs="Times New Roman"/>
          <w:sz w:val="24"/>
          <w:szCs w:val="24"/>
        </w:rPr>
        <w:t>. Hasil penelitian ini sejalan dengan penelitian Tan (2018), Saputri &amp; Purbawangsa (2016) dan putra dan Atim (2019) menyatakan bahwa rasio solvabilitas berpengaruh negatif terhadap peringkat obligasi. Semakin besar rasio solvabilitas perusahaan maka semakin besar risiko kegagalan perusahaan. semakin tinggi DER maka akan menunjukan semakin besar total utang terhadap total ekuitas, hal ini juga akan menunjukan semakin besar ketergantungan perusahaan terhadap pihak luar (</w:t>
      </w:r>
      <w:r w:rsidRPr="001B59A4">
        <w:rPr>
          <w:rFonts w:ascii="Times New Roman" w:hAnsi="Times New Roman" w:cs="Times New Roman"/>
          <w:i/>
          <w:iCs/>
          <w:sz w:val="24"/>
          <w:szCs w:val="24"/>
        </w:rPr>
        <w:t>kreditur</w:t>
      </w:r>
      <w:r w:rsidRPr="001B59A4">
        <w:rPr>
          <w:rFonts w:ascii="Times New Roman" w:hAnsi="Times New Roman" w:cs="Times New Roman"/>
          <w:sz w:val="24"/>
          <w:szCs w:val="24"/>
        </w:rPr>
        <w:t xml:space="preserve">) sehingga tingkat risiko perusahaan semakin besar pula. </w:t>
      </w:r>
    </w:p>
    <w:p w14:paraId="66DA5FBB" w14:textId="77777777"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2. Pengaruh rasio likuiditas terhadap peringkat obligasi </w:t>
      </w:r>
    </w:p>
    <w:p w14:paraId="62976AF0" w14:textId="5FCBE002"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   </w:t>
      </w:r>
      <w:r w:rsidRPr="001B59A4">
        <w:rPr>
          <w:rFonts w:ascii="Times New Roman" w:hAnsi="Times New Roman" w:cs="Times New Roman"/>
          <w:sz w:val="24"/>
          <w:szCs w:val="24"/>
        </w:rPr>
        <w:tab/>
      </w:r>
      <w:r w:rsidR="007230E7">
        <w:rPr>
          <w:rFonts w:ascii="Times New Roman" w:hAnsi="Times New Roman" w:cs="Times New Roman"/>
          <w:sz w:val="24"/>
          <w:szCs w:val="24"/>
        </w:rPr>
        <w:t>R</w:t>
      </w:r>
      <w:r w:rsidRPr="001B59A4">
        <w:rPr>
          <w:rFonts w:ascii="Times New Roman" w:hAnsi="Times New Roman" w:cs="Times New Roman"/>
          <w:sz w:val="24"/>
          <w:szCs w:val="24"/>
        </w:rPr>
        <w:t xml:space="preserve">asio likuiditas berpengaruh positif dan signifikan terhadap peringkat obligasi, sehingga hipotesis kedua yang menyatakan rasio likuiditas berpengaruh positif dan signifikan terhadap peringkat obligasi dapat diterima. Ini menunjukkan bahwa tingginya kemampuan perusahaan dalam membayar kewajiban finansial jangka pendek tepat pada waktunya maka makin tinggi tingkat rasio likuiditas suatu perusahaan, maka makin tinggi posisi likuiditas perusahaan akan menjadikan tingginya peringkat obligasi. Burton et al. (2020) menyatakan bahwa tingkat likuiditas akan menunjukan kuatnya kondisi keuangan perusahaan, sehingga secara keuangan akan mempengaruhi prediski peringkat obligasi. Kondisi tersebut akan memudahkan perusahaan untuk menarik investor. Penelitian ini sejalan dengan penelitian Hidayat (2018), Edwi Ivanly Efendi (2020) menyatakan likuiditas berpengaruh positif terhadap peringkat obligasi, dimana semakin tinggi rasio likuiditas semakin baik pula kemampuan suatu perusahaan memenuhi kebutuhan utang lancar ketika jatuh tempo dengan menggunakan aktiva lancar yang dimiliki. Semakin besar rasio ini berarti semakin likuiditas suatu perusahaan. </w:t>
      </w:r>
    </w:p>
    <w:p w14:paraId="65EE6981" w14:textId="77777777"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3. Pengaruh rasio profitabilitas terhadap peringkat obligasi </w:t>
      </w:r>
    </w:p>
    <w:p w14:paraId="06525E6C" w14:textId="77777777"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   </w:t>
      </w:r>
      <w:r w:rsidRPr="001B59A4">
        <w:rPr>
          <w:rFonts w:ascii="Times New Roman" w:hAnsi="Times New Roman" w:cs="Times New Roman"/>
          <w:sz w:val="24"/>
          <w:szCs w:val="24"/>
        </w:rPr>
        <w:tab/>
        <w:t xml:space="preserve">Rasio profitabilitas berpengaruh positif dan signifikan terhadap peringkat obligasi, hal ini menjelaskan bahwa hipotesis ketiga yang menyatakan rasio profitabilitas berpengaruh positif dan signifikan terhadap peringkat obligasi terbukti. Adanya pengaruh ini menunjukkan bahwa tingginya kemampuan perusahaan memperoleh laba dalam hubungannya dengan penjualan, total aktiva maupun modal sendiri maka semakin tinggi tingkat profitabilitas perusahaan, maka semakin rendah risiko ketidakmampuan membayar atau </w:t>
      </w:r>
      <w:r w:rsidRPr="001B59A4">
        <w:rPr>
          <w:rFonts w:ascii="Times New Roman" w:hAnsi="Times New Roman" w:cs="Times New Roman"/>
          <w:i/>
          <w:iCs/>
          <w:sz w:val="24"/>
          <w:szCs w:val="24"/>
        </w:rPr>
        <w:t>default</w:t>
      </w:r>
      <w:r w:rsidRPr="001B59A4">
        <w:rPr>
          <w:rFonts w:ascii="Times New Roman" w:hAnsi="Times New Roman" w:cs="Times New Roman"/>
          <w:sz w:val="24"/>
          <w:szCs w:val="24"/>
        </w:rPr>
        <w:t xml:space="preserve">, dan semakin baik peringkat yang diberikan terhadap perusahaan tersebut. Hasil penelitian ini sejalan dengan penelitian Sari (2020) menunjukan bahwa apabila semakin tinggi tingkat profitabilitas perusahaan, maka semakin rendah risiko ketidakmampuan membayar </w:t>
      </w:r>
      <w:r w:rsidRPr="001B59A4">
        <w:rPr>
          <w:rFonts w:ascii="Times New Roman" w:hAnsi="Times New Roman" w:cs="Times New Roman"/>
          <w:i/>
          <w:iCs/>
          <w:sz w:val="24"/>
          <w:szCs w:val="24"/>
        </w:rPr>
        <w:t>(default</w:t>
      </w:r>
      <w:r w:rsidRPr="001B59A4">
        <w:rPr>
          <w:rFonts w:ascii="Times New Roman" w:hAnsi="Times New Roman" w:cs="Times New Roman"/>
          <w:sz w:val="24"/>
          <w:szCs w:val="24"/>
        </w:rPr>
        <w:t xml:space="preserve">) dan semakin baik peringkat yang diberikan terhadap perusahaan tersebut. Hasil penelitian ini sejalan dengan penelitian Ningsih dan Zaenal (2022) dan Irene &amp; rousilitasuhendah (2020) yang menyatakan profitabilitas berpengaruh positif terhadap peringkat obligasi. </w:t>
      </w:r>
    </w:p>
    <w:p w14:paraId="20FCFF92" w14:textId="77777777"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4. Pengaruh rasio aktivitas terhadap peringkat obligasi </w:t>
      </w:r>
    </w:p>
    <w:p w14:paraId="24E54F92" w14:textId="0D1F978F" w:rsidR="001B59A4" w:rsidRPr="001B59A4" w:rsidRDefault="00721DFC" w:rsidP="007F478E">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1B59A4" w:rsidRPr="001B59A4">
        <w:rPr>
          <w:rFonts w:ascii="Times New Roman" w:hAnsi="Times New Roman" w:cs="Times New Roman"/>
          <w:sz w:val="24"/>
          <w:szCs w:val="24"/>
        </w:rPr>
        <w:t>Rasio aktivitas tidak berpengaruh terhadap peringkat obligasi, hal ini menjelaskan bahwa hipotesis keempat yang menyatakan rasio aktivitas berpengaruh terhadap peringkat obligasi tidak terbukti. Adanya pengaruh ini menunjukkan bahwa efektivitas perusahaan dalam melakukan penjualan dan sejumlah investasi yang ada berlum berdampak signifikan pada peringkat obligasi perusahaan. Pengaruh rasio aktivitas yang tidak berpengaruh terhadap peringkat obligasi menunjukkan bahwa jika perusahaan belum mampu memaksimalkan aktiva yang dimiliki, maka rasio perusahaan beroperasi kurang baik, artinya perusahaan menggunakan aktivanya kurang efisien dibandingkan dengan perusahaan lain, sehingga perusahaan diharapkan meningkatkan lagi penjualannya atau mengurangi sebagian aktiva yang kurang produktif. Hasil penelitian ini sejalan dengan Penelitian Putra dan Atim (2019), Akbar Sunanto (2015) dan Amerilia Safitri (2014) yang menyatakan bahwa rasio aktivitas tidak berpengaruh terhadap peringkat obligasi.</w:t>
      </w:r>
    </w:p>
    <w:p w14:paraId="0C2A4B1D" w14:textId="77777777" w:rsidR="001B59A4" w:rsidRPr="001B59A4" w:rsidRDefault="001B59A4" w:rsidP="007F478E">
      <w:pPr>
        <w:spacing w:after="0" w:line="240" w:lineRule="auto"/>
        <w:ind w:left="270" w:hanging="270"/>
        <w:jc w:val="both"/>
        <w:rPr>
          <w:rFonts w:ascii="Times New Roman" w:hAnsi="Times New Roman" w:cs="Times New Roman"/>
          <w:sz w:val="24"/>
          <w:szCs w:val="24"/>
        </w:rPr>
      </w:pPr>
      <w:r w:rsidRPr="001B59A4">
        <w:rPr>
          <w:rFonts w:ascii="Times New Roman" w:hAnsi="Times New Roman" w:cs="Times New Roman"/>
          <w:sz w:val="24"/>
          <w:szCs w:val="24"/>
        </w:rPr>
        <w:t xml:space="preserve">5. Pengaruh </w:t>
      </w:r>
      <w:r w:rsidRPr="001B59A4">
        <w:rPr>
          <w:rFonts w:ascii="Times New Roman" w:hAnsi="Times New Roman" w:cs="Times New Roman"/>
          <w:i/>
          <w:iCs/>
          <w:sz w:val="24"/>
          <w:szCs w:val="24"/>
        </w:rPr>
        <w:t xml:space="preserve">market value ratio </w:t>
      </w:r>
      <w:r w:rsidRPr="001B59A4">
        <w:rPr>
          <w:rFonts w:ascii="Times New Roman" w:hAnsi="Times New Roman" w:cs="Times New Roman"/>
          <w:sz w:val="24"/>
          <w:szCs w:val="24"/>
        </w:rPr>
        <w:t xml:space="preserve">terhadap peringkat obligasi </w:t>
      </w:r>
    </w:p>
    <w:p w14:paraId="4D905E6B" w14:textId="23351CA2" w:rsidR="001B59A4" w:rsidRDefault="00721DFC" w:rsidP="007F478E">
      <w:pPr>
        <w:spacing w:after="0" w:line="240" w:lineRule="auto"/>
        <w:ind w:left="270" w:hanging="270"/>
        <w:jc w:val="both"/>
        <w:rPr>
          <w:rFonts w:ascii="Times New Roman" w:hAnsi="Times New Roman" w:cs="Times New Roman"/>
          <w:sz w:val="24"/>
          <w:szCs w:val="24"/>
        </w:rPr>
      </w:pPr>
      <w:r>
        <w:rPr>
          <w:rFonts w:ascii="Times New Roman" w:hAnsi="Times New Roman" w:cs="Times New Roman"/>
          <w:i/>
          <w:iCs/>
          <w:sz w:val="24"/>
          <w:szCs w:val="24"/>
        </w:rPr>
        <w:t xml:space="preserve">    </w:t>
      </w:r>
      <w:r w:rsidR="001B59A4" w:rsidRPr="001B59A4">
        <w:rPr>
          <w:rFonts w:ascii="Times New Roman" w:hAnsi="Times New Roman" w:cs="Times New Roman"/>
          <w:i/>
          <w:iCs/>
          <w:sz w:val="24"/>
          <w:szCs w:val="24"/>
        </w:rPr>
        <w:t>Market value ratio</w:t>
      </w:r>
      <w:r w:rsidR="001B59A4" w:rsidRPr="001B59A4">
        <w:rPr>
          <w:rFonts w:ascii="Times New Roman" w:hAnsi="Times New Roman" w:cs="Times New Roman"/>
          <w:sz w:val="24"/>
          <w:szCs w:val="24"/>
        </w:rPr>
        <w:t xml:space="preserve"> tidak berpengaruh terhadap peringkat obligasi, hal ini menjelaskan bahwa hipotesis keempat yang menyatakan </w:t>
      </w:r>
      <w:r w:rsidR="001B59A4" w:rsidRPr="001B59A4">
        <w:rPr>
          <w:rFonts w:ascii="Times New Roman" w:hAnsi="Times New Roman" w:cs="Times New Roman"/>
          <w:i/>
          <w:iCs/>
          <w:sz w:val="24"/>
          <w:szCs w:val="24"/>
        </w:rPr>
        <w:t xml:space="preserve">market value ratio </w:t>
      </w:r>
      <w:r w:rsidR="001B59A4" w:rsidRPr="001B59A4">
        <w:rPr>
          <w:rFonts w:ascii="Times New Roman" w:hAnsi="Times New Roman" w:cs="Times New Roman"/>
          <w:sz w:val="24"/>
          <w:szCs w:val="24"/>
        </w:rPr>
        <w:t xml:space="preserve">berpengaruh positif dan signifikan terhadap peringkat obligasi tidak terbukti. Adanya pengaruh ini menunjukkan bahwa efektivitas perusahaan dalam melakukan penjualan dan sejumlah investasi yang ada berlum berdampak signifikan pada peringkat obligasi perusahaan. Hasil penelitian ini sejalan dengan penelitan Setiawati et al (2019) menemukan bahwa </w:t>
      </w:r>
      <w:r w:rsidR="001B59A4" w:rsidRPr="001B59A4">
        <w:rPr>
          <w:rFonts w:ascii="Times New Roman" w:hAnsi="Times New Roman" w:cs="Times New Roman"/>
          <w:i/>
          <w:iCs/>
          <w:sz w:val="24"/>
          <w:szCs w:val="24"/>
        </w:rPr>
        <w:t>market value ratio</w:t>
      </w:r>
      <w:r w:rsidR="001B59A4" w:rsidRPr="001B59A4">
        <w:rPr>
          <w:rFonts w:ascii="Times New Roman" w:hAnsi="Times New Roman" w:cs="Times New Roman"/>
          <w:sz w:val="24"/>
          <w:szCs w:val="24"/>
        </w:rPr>
        <w:t xml:space="preserve"> tidak berpengaruh terhadap peringkat obligasi.</w:t>
      </w:r>
    </w:p>
    <w:p w14:paraId="47983F5A" w14:textId="36C34AFE" w:rsidR="00F4524B" w:rsidRDefault="00F4524B" w:rsidP="007F478E">
      <w:pPr>
        <w:spacing w:after="0" w:line="240" w:lineRule="auto"/>
        <w:ind w:left="270" w:hanging="270"/>
        <w:jc w:val="both"/>
        <w:rPr>
          <w:rFonts w:ascii="Times New Roman" w:hAnsi="Times New Roman" w:cs="Times New Roman"/>
          <w:sz w:val="24"/>
          <w:szCs w:val="24"/>
        </w:rPr>
      </w:pPr>
    </w:p>
    <w:p w14:paraId="7F28D926" w14:textId="77777777" w:rsidR="00F4524B" w:rsidRPr="00FF4801" w:rsidRDefault="00F4524B" w:rsidP="007F478E">
      <w:pPr>
        <w:spacing w:after="0" w:line="240" w:lineRule="auto"/>
        <w:jc w:val="both"/>
        <w:rPr>
          <w:rFonts w:ascii="Times New Roman" w:hAnsi="Times New Roman" w:cs="Times New Roman"/>
          <w:b/>
          <w:bCs/>
          <w:sz w:val="24"/>
          <w:szCs w:val="24"/>
        </w:rPr>
      </w:pPr>
      <w:r w:rsidRPr="00FF4801">
        <w:rPr>
          <w:rFonts w:ascii="Times New Roman" w:hAnsi="Times New Roman" w:cs="Times New Roman"/>
          <w:b/>
          <w:bCs/>
          <w:sz w:val="24"/>
          <w:szCs w:val="24"/>
        </w:rPr>
        <w:t>Kesimpulan</w:t>
      </w:r>
    </w:p>
    <w:p w14:paraId="5D1F8DC0" w14:textId="24AB33E0" w:rsidR="00F4524B" w:rsidRPr="00FF4801" w:rsidRDefault="00F4524B" w:rsidP="007F47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674D">
        <w:rPr>
          <w:rFonts w:ascii="Times New Roman" w:hAnsi="Times New Roman" w:cs="Times New Roman"/>
          <w:sz w:val="24"/>
          <w:szCs w:val="24"/>
        </w:rPr>
        <w:t xml:space="preserve">            </w:t>
      </w:r>
      <w:r w:rsidRPr="00FF4801">
        <w:rPr>
          <w:rFonts w:ascii="Times New Roman" w:hAnsi="Times New Roman" w:cs="Times New Roman"/>
          <w:sz w:val="24"/>
          <w:szCs w:val="24"/>
        </w:rPr>
        <w:t xml:space="preserve">Berdasarkan hasil analisis data dan pembahasan yang telah dilakukan </w:t>
      </w:r>
    </w:p>
    <w:p w14:paraId="1E8DDDD6" w14:textId="16EBCECE" w:rsidR="00F4524B" w:rsidRPr="00FF4801" w:rsidRDefault="00F4524B" w:rsidP="007F47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4801">
        <w:rPr>
          <w:rFonts w:ascii="Times New Roman" w:hAnsi="Times New Roman" w:cs="Times New Roman"/>
          <w:sz w:val="24"/>
          <w:szCs w:val="24"/>
        </w:rPr>
        <w:t>di bab sebelumnya, maka dapat diambil kesimpulan sebagai berikut:</w:t>
      </w:r>
    </w:p>
    <w:p w14:paraId="43842179" w14:textId="77777777" w:rsidR="00F4524B" w:rsidRPr="007E01E9" w:rsidRDefault="00F4524B" w:rsidP="007F478E">
      <w:pPr>
        <w:pStyle w:val="ListParagraph"/>
        <w:numPr>
          <w:ilvl w:val="0"/>
          <w:numId w:val="8"/>
        </w:numPr>
        <w:spacing w:after="0" w:line="240" w:lineRule="auto"/>
        <w:ind w:left="270" w:hanging="270"/>
        <w:jc w:val="both"/>
        <w:rPr>
          <w:rFonts w:ascii="Times New Roman" w:hAnsi="Times New Roman" w:cs="Times New Roman"/>
          <w:sz w:val="24"/>
          <w:szCs w:val="24"/>
        </w:rPr>
      </w:pPr>
      <w:r w:rsidRPr="007E01E9">
        <w:rPr>
          <w:rFonts w:ascii="Times New Roman" w:hAnsi="Times New Roman" w:cs="Times New Roman"/>
          <w:sz w:val="24"/>
          <w:szCs w:val="24"/>
        </w:rPr>
        <w:t>Rasio solvabilitas berpengaruh negatif dan signifikan terhadap peringkat</w:t>
      </w:r>
      <w:r>
        <w:rPr>
          <w:rFonts w:ascii="Times New Roman" w:hAnsi="Times New Roman" w:cs="Times New Roman"/>
          <w:sz w:val="24"/>
          <w:szCs w:val="24"/>
        </w:rPr>
        <w:t xml:space="preserve"> </w:t>
      </w:r>
      <w:r w:rsidRPr="007E01E9">
        <w:rPr>
          <w:rFonts w:ascii="Times New Roman" w:hAnsi="Times New Roman" w:cs="Times New Roman"/>
          <w:sz w:val="24"/>
          <w:szCs w:val="24"/>
        </w:rPr>
        <w:t>obligasi pada perusahaan sektor manufkatur yang memperoleh</w:t>
      </w:r>
      <w:r>
        <w:rPr>
          <w:rFonts w:ascii="Times New Roman" w:hAnsi="Times New Roman" w:cs="Times New Roman"/>
          <w:sz w:val="24"/>
          <w:szCs w:val="24"/>
        </w:rPr>
        <w:t xml:space="preserve"> </w:t>
      </w:r>
      <w:r w:rsidRPr="007E01E9">
        <w:rPr>
          <w:rFonts w:ascii="Times New Roman" w:hAnsi="Times New Roman" w:cs="Times New Roman"/>
          <w:sz w:val="24"/>
          <w:szCs w:val="24"/>
        </w:rPr>
        <w:t>pemeringkatan surat hutang dari PEFINDO yang terdaftar di Bursa Efek</w:t>
      </w:r>
      <w:r>
        <w:rPr>
          <w:rFonts w:ascii="Times New Roman" w:hAnsi="Times New Roman" w:cs="Times New Roman"/>
          <w:sz w:val="24"/>
          <w:szCs w:val="24"/>
        </w:rPr>
        <w:t xml:space="preserve"> </w:t>
      </w:r>
      <w:r w:rsidRPr="007E01E9">
        <w:rPr>
          <w:rFonts w:ascii="Times New Roman" w:hAnsi="Times New Roman" w:cs="Times New Roman"/>
          <w:sz w:val="24"/>
          <w:szCs w:val="24"/>
        </w:rPr>
        <w:t>Indonesia periode tahun 2018-2020.</w:t>
      </w:r>
    </w:p>
    <w:p w14:paraId="3F050AC7" w14:textId="77777777" w:rsidR="00F4524B" w:rsidRPr="007E01E9" w:rsidRDefault="00F4524B" w:rsidP="007F478E">
      <w:pPr>
        <w:pStyle w:val="ListParagraph"/>
        <w:numPr>
          <w:ilvl w:val="0"/>
          <w:numId w:val="8"/>
        </w:numPr>
        <w:spacing w:after="0" w:line="240" w:lineRule="auto"/>
        <w:ind w:left="270" w:hanging="270"/>
        <w:jc w:val="both"/>
        <w:rPr>
          <w:rFonts w:ascii="Times New Roman" w:hAnsi="Times New Roman" w:cs="Times New Roman"/>
          <w:sz w:val="24"/>
          <w:szCs w:val="24"/>
        </w:rPr>
      </w:pPr>
      <w:r w:rsidRPr="007E01E9">
        <w:rPr>
          <w:rFonts w:ascii="Times New Roman" w:hAnsi="Times New Roman" w:cs="Times New Roman"/>
          <w:sz w:val="24"/>
          <w:szCs w:val="24"/>
        </w:rPr>
        <w:t xml:space="preserve">Rasio likuiditas berpengaruh positif dan signifikan terhadap peringkat obligasi pada perusahaan sektor manufkatur yang memperoleh pemeringkatan surat hutang dari PEFINDO yang terdaftar di Bursa Efek Indonesia periode tahun 2018-2020. </w:t>
      </w:r>
    </w:p>
    <w:p w14:paraId="3F7B5CBE" w14:textId="77777777" w:rsidR="00F4524B" w:rsidRPr="007E01E9" w:rsidRDefault="00F4524B" w:rsidP="007F478E">
      <w:pPr>
        <w:pStyle w:val="ListParagraph"/>
        <w:numPr>
          <w:ilvl w:val="0"/>
          <w:numId w:val="8"/>
        </w:numPr>
        <w:spacing w:after="0" w:line="240" w:lineRule="auto"/>
        <w:ind w:left="270" w:hanging="270"/>
        <w:jc w:val="both"/>
        <w:rPr>
          <w:rFonts w:ascii="Times New Roman" w:hAnsi="Times New Roman" w:cs="Times New Roman"/>
          <w:sz w:val="24"/>
          <w:szCs w:val="24"/>
        </w:rPr>
      </w:pPr>
      <w:r w:rsidRPr="007E01E9">
        <w:rPr>
          <w:rFonts w:ascii="Times New Roman" w:hAnsi="Times New Roman" w:cs="Times New Roman"/>
          <w:sz w:val="24"/>
          <w:szCs w:val="24"/>
        </w:rPr>
        <w:t xml:space="preserve">Rasio profitabilitas berpengaruh positif dan signifikan terhadap peringkat obligasi pada perusahaan sektor manufkatur yang memperoleh pemeringkatan surat hutang dari PEFINDO yang terdaftar di Bursa Efek Indonesia periode tahun 2018-2020. </w:t>
      </w:r>
    </w:p>
    <w:p w14:paraId="7AA1C6CD" w14:textId="77777777" w:rsidR="00F4524B" w:rsidRPr="003336CC" w:rsidRDefault="00F4524B" w:rsidP="007F478E">
      <w:pPr>
        <w:pStyle w:val="ListParagraph"/>
        <w:numPr>
          <w:ilvl w:val="0"/>
          <w:numId w:val="8"/>
        </w:numPr>
        <w:spacing w:after="0" w:line="240" w:lineRule="auto"/>
        <w:ind w:left="270" w:hanging="270"/>
        <w:jc w:val="both"/>
        <w:rPr>
          <w:rFonts w:ascii="Times New Roman" w:hAnsi="Times New Roman" w:cs="Times New Roman"/>
          <w:sz w:val="24"/>
          <w:szCs w:val="24"/>
        </w:rPr>
      </w:pPr>
      <w:r w:rsidRPr="007E01E9">
        <w:rPr>
          <w:rFonts w:ascii="Times New Roman" w:hAnsi="Times New Roman" w:cs="Times New Roman"/>
          <w:sz w:val="24"/>
          <w:szCs w:val="24"/>
        </w:rPr>
        <w:t>Rasio aktivitas tidak berpengaruh terhadap peringkat obligasi pada perusahaan sektor manufkatur yang memperoleh pemeringkatan surat hutang dari PEFINDO yang terdaftar di Bursa Efek Indonesia periode tahun 2018-2020.</w:t>
      </w:r>
    </w:p>
    <w:p w14:paraId="2B54A840" w14:textId="379D080D" w:rsidR="00F4524B" w:rsidRDefault="00F4524B" w:rsidP="007F478E">
      <w:pPr>
        <w:pStyle w:val="ListParagraph"/>
        <w:numPr>
          <w:ilvl w:val="0"/>
          <w:numId w:val="8"/>
        </w:numPr>
        <w:spacing w:after="0" w:line="240" w:lineRule="auto"/>
        <w:ind w:left="270" w:hanging="270"/>
        <w:jc w:val="both"/>
        <w:rPr>
          <w:rFonts w:ascii="Times New Roman" w:hAnsi="Times New Roman" w:cs="Times New Roman"/>
          <w:sz w:val="24"/>
          <w:szCs w:val="24"/>
        </w:rPr>
      </w:pPr>
      <w:r w:rsidRPr="00D723A2">
        <w:rPr>
          <w:rFonts w:ascii="Times New Roman" w:hAnsi="Times New Roman" w:cs="Times New Roman"/>
          <w:i/>
          <w:iCs/>
          <w:sz w:val="24"/>
          <w:szCs w:val="24"/>
        </w:rPr>
        <w:t>Market value ra</w:t>
      </w:r>
      <w:r>
        <w:rPr>
          <w:rFonts w:ascii="Times New Roman" w:hAnsi="Times New Roman" w:cs="Times New Roman"/>
          <w:i/>
          <w:iCs/>
          <w:sz w:val="24"/>
          <w:szCs w:val="24"/>
        </w:rPr>
        <w:t>t</w:t>
      </w:r>
      <w:r w:rsidRPr="00D723A2">
        <w:rPr>
          <w:rFonts w:ascii="Times New Roman" w:hAnsi="Times New Roman" w:cs="Times New Roman"/>
          <w:i/>
          <w:iCs/>
          <w:sz w:val="24"/>
          <w:szCs w:val="24"/>
        </w:rPr>
        <w:t>io</w:t>
      </w:r>
      <w:r w:rsidRPr="007E01E9">
        <w:rPr>
          <w:rFonts w:ascii="Times New Roman" w:hAnsi="Times New Roman" w:cs="Times New Roman"/>
          <w:sz w:val="24"/>
          <w:szCs w:val="24"/>
        </w:rPr>
        <w:t xml:space="preserve"> tidak berpengaruh terhadap peringkat obligasi pada perusahaan sektor Manufkatur yang memperoleh pemeringkatan surat</w:t>
      </w:r>
      <w:r>
        <w:rPr>
          <w:rFonts w:ascii="Times New Roman" w:hAnsi="Times New Roman" w:cs="Times New Roman"/>
          <w:sz w:val="24"/>
          <w:szCs w:val="24"/>
        </w:rPr>
        <w:t xml:space="preserve"> </w:t>
      </w:r>
      <w:r w:rsidRPr="007E01E9">
        <w:rPr>
          <w:rFonts w:ascii="Times New Roman" w:hAnsi="Times New Roman" w:cs="Times New Roman"/>
          <w:sz w:val="24"/>
          <w:szCs w:val="24"/>
        </w:rPr>
        <w:t>hutang dari PEFINDO yang terdaftar di Bursa Efek Indonesia periode tahun 2018-2020.</w:t>
      </w:r>
    </w:p>
    <w:p w14:paraId="1E4AAF8B" w14:textId="77777777" w:rsidR="00F4524B" w:rsidRPr="00F4524B" w:rsidRDefault="00F4524B" w:rsidP="007F478E">
      <w:pPr>
        <w:pStyle w:val="ListParagraph"/>
        <w:spacing w:after="0" w:line="240" w:lineRule="auto"/>
        <w:ind w:left="270"/>
        <w:jc w:val="both"/>
        <w:rPr>
          <w:rFonts w:ascii="Times New Roman" w:hAnsi="Times New Roman" w:cs="Times New Roman"/>
          <w:sz w:val="24"/>
          <w:szCs w:val="24"/>
        </w:rPr>
      </w:pPr>
    </w:p>
    <w:p w14:paraId="69C769CD" w14:textId="5394C634" w:rsidR="00F4524B" w:rsidRPr="00F4524B" w:rsidRDefault="00F4524B" w:rsidP="007F478E">
      <w:pPr>
        <w:spacing w:after="0" w:line="240" w:lineRule="auto"/>
        <w:jc w:val="both"/>
        <w:rPr>
          <w:rFonts w:ascii="Times New Roman" w:hAnsi="Times New Roman" w:cs="Times New Roman"/>
          <w:b/>
          <w:bCs/>
          <w:sz w:val="24"/>
          <w:szCs w:val="24"/>
        </w:rPr>
      </w:pPr>
      <w:r w:rsidRPr="00F4524B">
        <w:rPr>
          <w:rFonts w:ascii="Times New Roman" w:hAnsi="Times New Roman" w:cs="Times New Roman"/>
          <w:b/>
          <w:bCs/>
          <w:sz w:val="24"/>
          <w:szCs w:val="24"/>
        </w:rPr>
        <w:t xml:space="preserve">Saran </w:t>
      </w:r>
    </w:p>
    <w:p w14:paraId="2232D369" w14:textId="52576323" w:rsidR="00F4524B" w:rsidRPr="00FD7292" w:rsidRDefault="00E3674D" w:rsidP="007F478E">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            </w:t>
      </w:r>
      <w:r w:rsidR="00F4524B" w:rsidRPr="00FD7292">
        <w:rPr>
          <w:rFonts w:ascii="Times New Roman" w:hAnsi="Times New Roman" w:cs="Times New Roman"/>
          <w:sz w:val="24"/>
          <w:szCs w:val="24"/>
        </w:rPr>
        <w:t>Berdasarkan hasil penelitian, pembahasan, simpulan, dan</w:t>
      </w:r>
      <w:r w:rsidR="00F4524B">
        <w:rPr>
          <w:rFonts w:ascii="Times New Roman" w:hAnsi="Times New Roman" w:cs="Times New Roman"/>
          <w:sz w:val="24"/>
          <w:szCs w:val="24"/>
        </w:rPr>
        <w:t xml:space="preserve"> </w:t>
      </w:r>
      <w:r w:rsidR="00F4524B" w:rsidRPr="00FD7292">
        <w:rPr>
          <w:rFonts w:ascii="Times New Roman" w:hAnsi="Times New Roman" w:cs="Times New Roman"/>
          <w:sz w:val="24"/>
          <w:szCs w:val="24"/>
        </w:rPr>
        <w:t xml:space="preserve">keterbatasayangsudah dipaparkan diatas, maka penulis mengajukanbeberapa saran sebagai berikut : </w:t>
      </w:r>
    </w:p>
    <w:p w14:paraId="12E5393D" w14:textId="77777777" w:rsidR="00F4524B" w:rsidRPr="005972A8" w:rsidRDefault="00F4524B" w:rsidP="007F478E">
      <w:pPr>
        <w:pStyle w:val="ListParagraph"/>
        <w:numPr>
          <w:ilvl w:val="0"/>
          <w:numId w:val="9"/>
        </w:numPr>
        <w:spacing w:after="0" w:line="240" w:lineRule="auto"/>
        <w:ind w:left="360"/>
        <w:jc w:val="both"/>
        <w:rPr>
          <w:rFonts w:ascii="Times New Roman" w:hAnsi="Times New Roman" w:cs="Times New Roman"/>
          <w:sz w:val="24"/>
          <w:szCs w:val="24"/>
        </w:rPr>
      </w:pPr>
      <w:r w:rsidRPr="00FD7292">
        <w:rPr>
          <w:rFonts w:ascii="Times New Roman" w:hAnsi="Times New Roman" w:cs="Times New Roman"/>
          <w:sz w:val="24"/>
          <w:szCs w:val="24"/>
        </w:rPr>
        <w:t xml:space="preserve">Bagi calon investor untuk lebih memperhatikan faktor rasio solvabilitas, </w:t>
      </w:r>
      <w:r w:rsidRPr="005972A8">
        <w:rPr>
          <w:rFonts w:ascii="Times New Roman" w:hAnsi="Times New Roman" w:cs="Times New Roman"/>
          <w:sz w:val="24"/>
          <w:szCs w:val="24"/>
        </w:rPr>
        <w:t>rasio likuiditas, rasio profitabilita karena terbukti signifikan mempengaruhi peringkat obligasi perusahaan dikarenakan terbukti memberikan kontribusi yang signifikan dalam mempengaruhi peringkat</w:t>
      </w:r>
      <w:r>
        <w:rPr>
          <w:rFonts w:ascii="Times New Roman" w:hAnsi="Times New Roman" w:cs="Times New Roman"/>
          <w:sz w:val="24"/>
          <w:szCs w:val="24"/>
        </w:rPr>
        <w:t xml:space="preserve"> </w:t>
      </w:r>
      <w:r w:rsidRPr="005972A8">
        <w:rPr>
          <w:rFonts w:ascii="Times New Roman" w:hAnsi="Times New Roman" w:cs="Times New Roman"/>
          <w:sz w:val="24"/>
          <w:szCs w:val="24"/>
        </w:rPr>
        <w:t>obligasi.</w:t>
      </w:r>
    </w:p>
    <w:p w14:paraId="7ED1A7AE" w14:textId="77777777" w:rsidR="00F4524B" w:rsidRDefault="00F4524B" w:rsidP="007F478E">
      <w:pPr>
        <w:pStyle w:val="ListParagraph"/>
        <w:numPr>
          <w:ilvl w:val="0"/>
          <w:numId w:val="9"/>
        </w:numPr>
        <w:spacing w:after="0" w:line="240" w:lineRule="auto"/>
        <w:ind w:left="360"/>
        <w:jc w:val="both"/>
        <w:rPr>
          <w:rFonts w:ascii="Times New Roman" w:hAnsi="Times New Roman" w:cs="Times New Roman"/>
          <w:sz w:val="24"/>
          <w:szCs w:val="24"/>
        </w:rPr>
      </w:pPr>
      <w:r w:rsidRPr="00FD7292">
        <w:rPr>
          <w:rFonts w:ascii="Times New Roman" w:hAnsi="Times New Roman" w:cs="Times New Roman"/>
          <w:sz w:val="24"/>
          <w:szCs w:val="24"/>
        </w:rPr>
        <w:t xml:space="preserve">Penelitian selanjutnya dapat melakukan pada perusahaan yang berbeda </w:t>
      </w:r>
      <w:r w:rsidRPr="005972A8">
        <w:rPr>
          <w:rFonts w:ascii="Times New Roman" w:hAnsi="Times New Roman" w:cs="Times New Roman"/>
          <w:sz w:val="24"/>
          <w:szCs w:val="24"/>
        </w:rPr>
        <w:t xml:space="preserve">guna menambah variabilitas hasil penelitian, dikarenakan pada penelitian ini pengaruh dari rasio solvabilitas, rasio likuiditas, rasio profitabilitas, rasio aktivitas, </w:t>
      </w:r>
      <w:r w:rsidRPr="00DC136D">
        <w:rPr>
          <w:rFonts w:ascii="Times New Roman" w:hAnsi="Times New Roman" w:cs="Times New Roman"/>
          <w:i/>
          <w:iCs/>
          <w:sz w:val="24"/>
          <w:szCs w:val="24"/>
        </w:rPr>
        <w:t>dan market value ra</w:t>
      </w:r>
      <w:r>
        <w:rPr>
          <w:rFonts w:ascii="Times New Roman" w:hAnsi="Times New Roman" w:cs="Times New Roman"/>
          <w:i/>
          <w:iCs/>
          <w:sz w:val="24"/>
          <w:szCs w:val="24"/>
        </w:rPr>
        <w:t>ti</w:t>
      </w:r>
      <w:r w:rsidRPr="00DC136D">
        <w:rPr>
          <w:rFonts w:ascii="Times New Roman" w:hAnsi="Times New Roman" w:cs="Times New Roman"/>
          <w:i/>
          <w:iCs/>
          <w:sz w:val="24"/>
          <w:szCs w:val="24"/>
        </w:rPr>
        <w:t>o</w:t>
      </w:r>
      <w:r w:rsidRPr="005972A8">
        <w:rPr>
          <w:rFonts w:ascii="Times New Roman" w:hAnsi="Times New Roman" w:cs="Times New Roman"/>
          <w:sz w:val="24"/>
          <w:szCs w:val="24"/>
        </w:rPr>
        <w:t xml:space="preserve"> terhadap peringkat obligasi hanya sebesar 79,9%.</w:t>
      </w:r>
    </w:p>
    <w:p w14:paraId="4C1ACC33" w14:textId="77777777" w:rsidR="00F4524B" w:rsidRDefault="00F4524B" w:rsidP="007F478E">
      <w:pPr>
        <w:spacing w:after="0" w:line="240" w:lineRule="auto"/>
        <w:ind w:left="360"/>
        <w:jc w:val="both"/>
        <w:rPr>
          <w:rFonts w:ascii="Times New Roman" w:hAnsi="Times New Roman" w:cs="Times New Roman"/>
          <w:sz w:val="24"/>
          <w:szCs w:val="24"/>
        </w:rPr>
      </w:pPr>
    </w:p>
    <w:p w14:paraId="3B18A276" w14:textId="77777777" w:rsidR="00F4524B" w:rsidRDefault="00F4524B" w:rsidP="007F478E">
      <w:pPr>
        <w:spacing w:after="0" w:line="240" w:lineRule="auto"/>
        <w:ind w:left="900"/>
        <w:jc w:val="both"/>
        <w:rPr>
          <w:rFonts w:ascii="Times New Roman" w:hAnsi="Times New Roman" w:cs="Times New Roman"/>
          <w:sz w:val="24"/>
          <w:szCs w:val="24"/>
        </w:rPr>
      </w:pPr>
    </w:p>
    <w:p w14:paraId="3B1D4BDB" w14:textId="77777777" w:rsidR="00F4524B" w:rsidRDefault="00F4524B" w:rsidP="007F478E">
      <w:pPr>
        <w:spacing w:after="0" w:line="240" w:lineRule="auto"/>
        <w:ind w:left="900"/>
        <w:jc w:val="both"/>
        <w:rPr>
          <w:rFonts w:ascii="Times New Roman" w:hAnsi="Times New Roman" w:cs="Times New Roman"/>
          <w:sz w:val="24"/>
          <w:szCs w:val="24"/>
        </w:rPr>
      </w:pPr>
    </w:p>
    <w:p w14:paraId="7D20D04E" w14:textId="77777777" w:rsidR="00F4524B" w:rsidRPr="001B59A4" w:rsidRDefault="00F4524B" w:rsidP="007F478E">
      <w:pPr>
        <w:spacing w:after="0" w:line="240" w:lineRule="auto"/>
        <w:ind w:left="270" w:hanging="270"/>
        <w:jc w:val="both"/>
        <w:rPr>
          <w:rFonts w:ascii="Times New Roman" w:hAnsi="Times New Roman" w:cs="Times New Roman"/>
          <w:sz w:val="24"/>
          <w:szCs w:val="24"/>
        </w:rPr>
      </w:pPr>
    </w:p>
    <w:p w14:paraId="70833487" w14:textId="77777777" w:rsidR="001B59A4" w:rsidRDefault="001B59A4" w:rsidP="007F478E">
      <w:pPr>
        <w:spacing w:line="240" w:lineRule="auto"/>
        <w:ind w:left="270" w:hanging="270"/>
        <w:jc w:val="both"/>
        <w:rPr>
          <w:rFonts w:ascii="Times New Roman" w:hAnsi="Times New Roman" w:cs="Times New Roman"/>
          <w:sz w:val="24"/>
          <w:szCs w:val="24"/>
        </w:rPr>
      </w:pPr>
    </w:p>
    <w:p w14:paraId="4D57BC4C" w14:textId="7E985E84" w:rsidR="001B59A4" w:rsidRDefault="001B59A4" w:rsidP="007F478E">
      <w:pPr>
        <w:spacing w:line="240" w:lineRule="auto"/>
        <w:ind w:left="270" w:hanging="270"/>
        <w:jc w:val="both"/>
        <w:rPr>
          <w:rFonts w:ascii="Times New Roman" w:hAnsi="Times New Roman" w:cs="Times New Roman"/>
          <w:sz w:val="24"/>
          <w:szCs w:val="24"/>
        </w:rPr>
      </w:pPr>
    </w:p>
    <w:p w14:paraId="366EEE88" w14:textId="58C1A58E" w:rsidR="00490BD5" w:rsidRDefault="00490BD5" w:rsidP="007F478E">
      <w:pPr>
        <w:spacing w:line="240" w:lineRule="auto"/>
        <w:ind w:left="270" w:hanging="270"/>
        <w:jc w:val="both"/>
        <w:rPr>
          <w:rFonts w:ascii="Times New Roman" w:hAnsi="Times New Roman" w:cs="Times New Roman"/>
          <w:sz w:val="24"/>
          <w:szCs w:val="24"/>
        </w:rPr>
      </w:pPr>
    </w:p>
    <w:p w14:paraId="392EEFDF" w14:textId="78CB77A6" w:rsidR="00490BD5" w:rsidRDefault="00490BD5" w:rsidP="007F478E">
      <w:pPr>
        <w:spacing w:line="240" w:lineRule="auto"/>
        <w:ind w:left="270" w:hanging="270"/>
        <w:jc w:val="both"/>
        <w:rPr>
          <w:rFonts w:ascii="Times New Roman" w:hAnsi="Times New Roman" w:cs="Times New Roman"/>
          <w:sz w:val="24"/>
          <w:szCs w:val="24"/>
        </w:rPr>
      </w:pPr>
    </w:p>
    <w:p w14:paraId="30BA0DF2" w14:textId="77777777" w:rsidR="00422E70" w:rsidRDefault="00422E70" w:rsidP="007F478E">
      <w:pPr>
        <w:spacing w:line="240" w:lineRule="auto"/>
        <w:ind w:left="270" w:hanging="270"/>
        <w:jc w:val="both"/>
        <w:rPr>
          <w:rFonts w:ascii="Times New Roman" w:hAnsi="Times New Roman" w:cs="Times New Roman"/>
          <w:sz w:val="24"/>
          <w:szCs w:val="24"/>
        </w:rPr>
      </w:pPr>
    </w:p>
    <w:p w14:paraId="20DB73F4" w14:textId="77777777" w:rsidR="001B59A4" w:rsidRDefault="001B59A4" w:rsidP="007F478E">
      <w:pPr>
        <w:spacing w:line="240" w:lineRule="auto"/>
        <w:ind w:left="270" w:hanging="270"/>
        <w:jc w:val="both"/>
        <w:rPr>
          <w:rFonts w:ascii="Times New Roman" w:hAnsi="Times New Roman" w:cs="Times New Roman"/>
          <w:sz w:val="24"/>
          <w:szCs w:val="24"/>
        </w:rPr>
      </w:pPr>
    </w:p>
    <w:p w14:paraId="7A7551FA" w14:textId="77777777" w:rsidR="00F915A3" w:rsidRPr="00F915A3" w:rsidRDefault="00F915A3" w:rsidP="007F478E">
      <w:pPr>
        <w:spacing w:line="240" w:lineRule="auto"/>
        <w:ind w:left="270" w:hanging="270"/>
        <w:jc w:val="both"/>
        <w:rPr>
          <w:rFonts w:ascii="Times New Roman" w:hAnsi="Times New Roman" w:cs="Times New Roman"/>
          <w:sz w:val="24"/>
          <w:szCs w:val="24"/>
        </w:rPr>
      </w:pPr>
    </w:p>
    <w:p w14:paraId="546F5193" w14:textId="6D6CDA68" w:rsidR="00EF0A89" w:rsidRPr="00E6638F" w:rsidRDefault="00EF0A89" w:rsidP="00E6638F">
      <w:pPr>
        <w:spacing w:line="240" w:lineRule="auto"/>
        <w:ind w:left="66"/>
        <w:jc w:val="both"/>
        <w:rPr>
          <w:rFonts w:asciiTheme="majorBidi" w:hAnsiTheme="majorBidi" w:cstheme="majorBidi"/>
          <w:b/>
          <w:bCs/>
          <w:sz w:val="24"/>
          <w:szCs w:val="24"/>
          <w:lang w:val="id-ID"/>
        </w:rPr>
      </w:pPr>
      <w:r w:rsidRPr="00AC3DD8">
        <w:rPr>
          <w:rFonts w:asciiTheme="majorBidi" w:hAnsiTheme="majorBidi" w:cstheme="majorBidi"/>
          <w:b/>
          <w:bCs/>
          <w:sz w:val="24"/>
          <w:szCs w:val="24"/>
          <w:lang w:val="id-ID"/>
        </w:rPr>
        <w:t>REFERENSI</w:t>
      </w:r>
      <w:r w:rsidR="007A30A3">
        <w:rPr>
          <w:rFonts w:ascii="Times New Roman" w:hAnsi="Times New Roman" w:cs="Times New Roman"/>
          <w:sz w:val="24"/>
          <w:szCs w:val="24"/>
        </w:rPr>
        <w:t xml:space="preserve">            </w:t>
      </w:r>
      <w:bookmarkEnd w:id="4"/>
    </w:p>
    <w:p w14:paraId="3F15DEC2" w14:textId="24FFFCE1" w:rsidR="00EF0A89" w:rsidRPr="00EF0A89" w:rsidRDefault="00EF0A89" w:rsidP="00C0111D">
      <w:pPr>
        <w:spacing w:before="240" w:after="0" w:line="240" w:lineRule="auto"/>
        <w:ind w:left="630" w:hanging="63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rPr>
        <w:t>Anastasya Arasy. 2020. “Analisis Faktor-Faktor Yang Mempengaruhi Nilai Perusahaan (Studi Empiris Pada Sektor Perbankan Yang Terdaftar Di BEI Periode 2015-2019).” Jurnal Manajemen Keuangan 1(1):1–17.</w:t>
      </w:r>
    </w:p>
    <w:p w14:paraId="450F9769" w14:textId="77777777" w:rsidR="00EF0A89" w:rsidRPr="00EF0A89" w:rsidRDefault="00EF0A89" w:rsidP="00C0111D">
      <w:pPr>
        <w:spacing w:before="240" w:after="0" w:line="240" w:lineRule="auto"/>
        <w:ind w:left="2160" w:hanging="2160"/>
        <w:contextualSpacing/>
        <w:jc w:val="both"/>
        <w:rPr>
          <w:rFonts w:ascii="Times New Roman" w:eastAsia="Times New Roman" w:hAnsi="Times New Roman" w:cs="Times New Roman"/>
          <w:i/>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Brigham, Eugene, Joe F. Houston. 2013. </w:t>
      </w:r>
      <w:r w:rsidRPr="00EF0A89">
        <w:rPr>
          <w:rFonts w:ascii="Times New Roman" w:eastAsia="Times New Roman" w:hAnsi="Times New Roman" w:cs="Times New Roman"/>
          <w:i/>
          <w:color w:val="000000" w:themeColor="text1"/>
          <w:sz w:val="24"/>
          <w:szCs w:val="24"/>
          <w:lang w:val="id-ID"/>
        </w:rPr>
        <w:t xml:space="preserve">Dasar-dasar Manajemen Keuangan </w:t>
      </w:r>
    </w:p>
    <w:p w14:paraId="18375C0A" w14:textId="0B94FEB6" w:rsidR="00EF0A89" w:rsidRPr="00EF0A89" w:rsidRDefault="00EF0A89" w:rsidP="00C0111D">
      <w:pPr>
        <w:spacing w:before="240" w:after="0" w:line="240" w:lineRule="auto"/>
        <w:ind w:left="2160" w:hanging="216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i/>
          <w:color w:val="000000" w:themeColor="text1"/>
          <w:sz w:val="24"/>
          <w:szCs w:val="24"/>
          <w:lang w:val="id-ID"/>
        </w:rPr>
        <w:t xml:space="preserve">      (Edisi 11)</w:t>
      </w:r>
      <w:r w:rsidRPr="00EF0A89">
        <w:rPr>
          <w:rFonts w:ascii="Times New Roman" w:eastAsia="Times New Roman" w:hAnsi="Times New Roman" w:cs="Times New Roman"/>
          <w:color w:val="000000" w:themeColor="text1"/>
          <w:sz w:val="24"/>
          <w:szCs w:val="24"/>
          <w:lang w:val="id-ID"/>
        </w:rPr>
        <w:t>. Penerjemah Ali Akbar Yulianto. Jakarta. Salemba Empat.</w:t>
      </w:r>
    </w:p>
    <w:p w14:paraId="1ED2ACFA" w14:textId="77777777"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i/>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Bursa Efek Indonesia. 2010. </w:t>
      </w:r>
      <w:r w:rsidRPr="00EF0A89">
        <w:rPr>
          <w:rFonts w:ascii="Times New Roman" w:eastAsia="Times New Roman" w:hAnsi="Times New Roman" w:cs="Times New Roman"/>
          <w:i/>
          <w:color w:val="000000" w:themeColor="text1"/>
          <w:sz w:val="24"/>
          <w:szCs w:val="24"/>
          <w:lang w:val="id-ID"/>
        </w:rPr>
        <w:t xml:space="preserve">Mengenal obligasi. Over The Counter Fix Income       </w:t>
      </w:r>
    </w:p>
    <w:p w14:paraId="7EE423ED" w14:textId="6DFC3DB8"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i/>
          <w:color w:val="000000" w:themeColor="text1"/>
          <w:sz w:val="24"/>
          <w:szCs w:val="24"/>
          <w:lang w:val="id-ID"/>
        </w:rPr>
      </w:pPr>
      <w:r w:rsidRPr="00EF0A89">
        <w:rPr>
          <w:rFonts w:ascii="Times New Roman" w:eastAsia="Times New Roman" w:hAnsi="Times New Roman" w:cs="Times New Roman"/>
          <w:i/>
          <w:color w:val="000000" w:themeColor="text1"/>
          <w:sz w:val="24"/>
          <w:szCs w:val="24"/>
          <w:lang w:val="id-ID"/>
        </w:rPr>
        <w:t xml:space="preserve">      Service</w:t>
      </w:r>
    </w:p>
    <w:p w14:paraId="588C4A12" w14:textId="00D89F21" w:rsidR="00EF0A89" w:rsidRPr="00C0111D" w:rsidRDefault="00EF0A89" w:rsidP="00C0111D">
      <w:pPr>
        <w:spacing w:before="240" w:after="0" w:line="240" w:lineRule="auto"/>
        <w:ind w:left="630" w:hanging="630"/>
        <w:contextualSpacing/>
        <w:jc w:val="both"/>
        <w:rPr>
          <w:rFonts w:ascii="Times New Roman" w:hAnsi="Times New Roman" w:cs="Times New Roman"/>
          <w:sz w:val="24"/>
          <w:szCs w:val="24"/>
        </w:rPr>
      </w:pPr>
      <w:r w:rsidRPr="00EF0A89">
        <w:rPr>
          <w:rFonts w:ascii="Times New Roman" w:hAnsi="Times New Roman" w:cs="Times New Roman"/>
          <w:sz w:val="24"/>
          <w:szCs w:val="24"/>
        </w:rPr>
        <w:t>Elizabeth, S. M. (20). Pengaruh Struktur Modal, Ukuran Perusahan, Dan Profitabilitas Terhadap Peringkat Obligasi Yang Terdaftar Di BEI (Bursa Efek Indonesia). Jurnal Ilmiah Ekonomi Dan Bisnis Universitas Multi Data Palembang, Volume 11 No. 1, 93.</w:t>
      </w:r>
    </w:p>
    <w:p w14:paraId="190271E7" w14:textId="77777777"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i/>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Fakhruddin, Hendry M. 2008. </w:t>
      </w:r>
      <w:r w:rsidRPr="00EF0A89">
        <w:rPr>
          <w:rFonts w:ascii="Times New Roman" w:eastAsia="Times New Roman" w:hAnsi="Times New Roman" w:cs="Times New Roman"/>
          <w:i/>
          <w:color w:val="000000" w:themeColor="text1"/>
          <w:sz w:val="24"/>
          <w:szCs w:val="24"/>
          <w:lang w:val="id-ID"/>
        </w:rPr>
        <w:t>“Tanya Jawab Pasar Modal Untuk SMA.”</w:t>
      </w:r>
    </w:p>
    <w:p w14:paraId="428744E5" w14:textId="115D5C07" w:rsidR="00EF0A89" w:rsidRPr="00EF0A89" w:rsidRDefault="00EF0A89" w:rsidP="00C0111D">
      <w:pPr>
        <w:tabs>
          <w:tab w:val="left" w:pos="1080"/>
        </w:tabs>
        <w:spacing w:before="240" w:after="0" w:line="240" w:lineRule="auto"/>
        <w:ind w:left="990" w:hanging="99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i/>
          <w:color w:val="000000" w:themeColor="text1"/>
          <w:sz w:val="24"/>
          <w:szCs w:val="24"/>
          <w:lang w:val="id-ID"/>
        </w:rPr>
        <w:t xml:space="preserve">   </w:t>
      </w:r>
      <w:r w:rsidRPr="00EF0A89">
        <w:rPr>
          <w:rFonts w:ascii="Times New Roman" w:eastAsia="Times New Roman" w:hAnsi="Times New Roman" w:cs="Times New Roman"/>
          <w:color w:val="000000" w:themeColor="text1"/>
          <w:sz w:val="24"/>
          <w:szCs w:val="24"/>
          <w:lang w:val="id-ID"/>
        </w:rPr>
        <w:t xml:space="preserve">  Jakarta:PT. Elex Media Komputindo.</w:t>
      </w:r>
    </w:p>
    <w:p w14:paraId="51E0FD3B" w14:textId="45A0445F" w:rsidR="00EF0A89" w:rsidRPr="00EF0A89" w:rsidRDefault="00EF0A89" w:rsidP="00C0111D">
      <w:pPr>
        <w:spacing w:before="240" w:after="0" w:line="240" w:lineRule="auto"/>
        <w:ind w:left="630" w:hanging="63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rPr>
        <w:t>Ghozali, Imam. 2011. Aplikasi Analisis Multivariate dengan Program IBM SPSS 19. Badan Penerbit Universitas Diponegoro. Semarang</w:t>
      </w:r>
    </w:p>
    <w:p w14:paraId="53F2E6FA" w14:textId="306BCEF6"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Hanafi, Muhammad. 2016. </w:t>
      </w:r>
      <w:r w:rsidRPr="00EF0A89">
        <w:rPr>
          <w:rFonts w:ascii="Times New Roman" w:eastAsia="Times New Roman" w:hAnsi="Times New Roman" w:cs="Times New Roman"/>
          <w:i/>
          <w:color w:val="000000" w:themeColor="text1"/>
          <w:sz w:val="24"/>
          <w:szCs w:val="24"/>
          <w:lang w:val="id-ID"/>
        </w:rPr>
        <w:t xml:space="preserve">Manajemen Keuangan. </w:t>
      </w:r>
      <w:r w:rsidRPr="00EF0A89">
        <w:rPr>
          <w:rFonts w:ascii="Times New Roman" w:eastAsia="Times New Roman" w:hAnsi="Times New Roman" w:cs="Times New Roman"/>
          <w:color w:val="000000" w:themeColor="text1"/>
          <w:sz w:val="24"/>
          <w:szCs w:val="24"/>
          <w:lang w:val="id-ID"/>
        </w:rPr>
        <w:t>Yogyakarta: BPPE.</w:t>
      </w:r>
    </w:p>
    <w:p w14:paraId="4D7B37ED" w14:textId="32EF7874"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Hery. 2010. </w:t>
      </w:r>
      <w:r w:rsidRPr="00EF0A89">
        <w:rPr>
          <w:rFonts w:ascii="Times New Roman" w:eastAsia="Times New Roman" w:hAnsi="Times New Roman" w:cs="Times New Roman"/>
          <w:i/>
          <w:color w:val="000000" w:themeColor="text1"/>
          <w:sz w:val="24"/>
          <w:szCs w:val="24"/>
          <w:lang w:val="id-ID"/>
        </w:rPr>
        <w:t xml:space="preserve">Analisis Laporan Keuangan. </w:t>
      </w:r>
      <w:r w:rsidRPr="00EF0A89">
        <w:rPr>
          <w:rFonts w:ascii="Times New Roman" w:eastAsia="Times New Roman" w:hAnsi="Times New Roman" w:cs="Times New Roman"/>
          <w:color w:val="000000" w:themeColor="text1"/>
          <w:sz w:val="24"/>
          <w:szCs w:val="24"/>
          <w:lang w:val="id-ID"/>
        </w:rPr>
        <w:t>Jakarta : BumiAksara.</w:t>
      </w:r>
    </w:p>
    <w:p w14:paraId="006DFAEA" w14:textId="27ECBFC0" w:rsidR="00EF0A89" w:rsidRPr="00EF0A89" w:rsidRDefault="00EF0A89" w:rsidP="00C0111D">
      <w:pPr>
        <w:spacing w:before="240" w:after="0" w:line="240" w:lineRule="auto"/>
        <w:ind w:left="630" w:hanging="630"/>
        <w:contextualSpacing/>
        <w:jc w:val="both"/>
        <w:rPr>
          <w:rFonts w:ascii="Times New Roman" w:eastAsia="Times New Roman" w:hAnsi="Times New Roman" w:cs="Times New Roman"/>
          <w:color w:val="000000" w:themeColor="text1"/>
          <w:sz w:val="24"/>
          <w:szCs w:val="24"/>
        </w:rPr>
      </w:pPr>
      <w:r w:rsidRPr="00EF0A89">
        <w:rPr>
          <w:rFonts w:ascii="Times New Roman" w:eastAsia="Times New Roman" w:hAnsi="Times New Roman" w:cs="Times New Roman"/>
          <w:color w:val="000000" w:themeColor="text1"/>
          <w:sz w:val="24"/>
          <w:szCs w:val="24"/>
        </w:rPr>
        <w:t>Hery. 2018. Analisis Laporan Keuangan : Integrated and Comprehensive Edition. Cetakan Ketiga. PT. Gramedia : Jakarta.</w:t>
      </w:r>
    </w:p>
    <w:p w14:paraId="20C1E19E" w14:textId="4084F8C6" w:rsidR="00EF0A89" w:rsidRPr="00C0111D" w:rsidRDefault="00EF0A89" w:rsidP="00C0111D">
      <w:pPr>
        <w:spacing w:before="240" w:after="0" w:line="240" w:lineRule="auto"/>
        <w:ind w:left="630" w:hanging="630"/>
        <w:contextualSpacing/>
        <w:jc w:val="both"/>
        <w:rPr>
          <w:rFonts w:ascii="Times New Roman" w:eastAsia="Times New Roman" w:hAnsi="Times New Roman" w:cs="Times New Roman"/>
          <w:color w:val="000000" w:themeColor="text1"/>
          <w:sz w:val="28"/>
          <w:szCs w:val="28"/>
          <w:lang w:val="id-ID"/>
        </w:rPr>
      </w:pPr>
      <w:r w:rsidRPr="00EF0A89">
        <w:rPr>
          <w:rFonts w:ascii="Times New Roman" w:hAnsi="Times New Roman" w:cs="Times New Roman"/>
          <w:sz w:val="24"/>
          <w:szCs w:val="24"/>
        </w:rPr>
        <w:t>Irene. Suhendah Rousilita. Faktor-faktor yang mempengaruhi peringkat obligasi perusahaan non keuangan yang terdaftar di BEI. Jurnal Akuntansi. Vol 2 No 4.</w:t>
      </w:r>
    </w:p>
    <w:p w14:paraId="1C10CD0A" w14:textId="48489D78"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Kasmir. 2016. </w:t>
      </w:r>
      <w:r w:rsidRPr="00EF0A89">
        <w:rPr>
          <w:rFonts w:ascii="Times New Roman" w:eastAsia="Times New Roman" w:hAnsi="Times New Roman" w:cs="Times New Roman"/>
          <w:i/>
          <w:color w:val="000000" w:themeColor="text1"/>
          <w:sz w:val="24"/>
          <w:szCs w:val="24"/>
          <w:lang w:val="id-ID"/>
        </w:rPr>
        <w:t xml:space="preserve">Analisi Laporan Keuangan, </w:t>
      </w:r>
      <w:r w:rsidRPr="00EF0A89">
        <w:rPr>
          <w:rFonts w:ascii="Times New Roman" w:eastAsia="Times New Roman" w:hAnsi="Times New Roman" w:cs="Times New Roman"/>
          <w:color w:val="000000" w:themeColor="text1"/>
          <w:sz w:val="24"/>
          <w:szCs w:val="24"/>
          <w:lang w:val="id-ID"/>
        </w:rPr>
        <w:t>Jakarta, PT. Grafindo Persada.</w:t>
      </w:r>
    </w:p>
    <w:p w14:paraId="70DC42BE" w14:textId="2AA5FB00" w:rsidR="00EF0A89" w:rsidRPr="00E6638F" w:rsidRDefault="00EF0A89" w:rsidP="00E6638F">
      <w:pPr>
        <w:spacing w:before="240" w:after="0" w:line="240" w:lineRule="auto"/>
        <w:ind w:left="630" w:hanging="630"/>
        <w:contextualSpacing/>
        <w:jc w:val="both"/>
        <w:rPr>
          <w:rFonts w:ascii="Times New Roman" w:eastAsia="Times New Roman" w:hAnsi="Times New Roman" w:cs="Times New Roman"/>
          <w:color w:val="000000" w:themeColor="text1"/>
          <w:sz w:val="24"/>
          <w:szCs w:val="24"/>
          <w:lang w:val="id-ID"/>
        </w:rPr>
      </w:pPr>
      <w:r w:rsidRPr="00EF0A89">
        <w:rPr>
          <w:rFonts w:ascii="Times New Roman" w:hAnsi="Times New Roman" w:cs="Times New Roman"/>
          <w:sz w:val="24"/>
          <w:szCs w:val="24"/>
        </w:rPr>
        <w:t>Kasmir, (2018). Manajemen sumber daya manusia ( teori dan praktik ). Depok: PT RAJAGRAFINDO PERSADA.</w:t>
      </w:r>
    </w:p>
    <w:p w14:paraId="17BAF5EC" w14:textId="3C9B083D" w:rsidR="00EF0A89" w:rsidRPr="00E6638F" w:rsidRDefault="00EF0A89" w:rsidP="00E6638F">
      <w:pPr>
        <w:spacing w:before="240" w:after="0" w:line="240" w:lineRule="auto"/>
        <w:ind w:left="630" w:hanging="630"/>
        <w:contextualSpacing/>
        <w:jc w:val="both"/>
        <w:rPr>
          <w:rFonts w:ascii="Times New Roman" w:eastAsia="Times New Roman" w:hAnsi="Times New Roman" w:cs="Times New Roman"/>
          <w:i/>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Manurung, Adler H et al. 2008. </w:t>
      </w:r>
      <w:r w:rsidRPr="00EF0A89">
        <w:rPr>
          <w:rFonts w:ascii="Times New Roman" w:eastAsia="Times New Roman" w:hAnsi="Times New Roman" w:cs="Times New Roman"/>
          <w:i/>
          <w:color w:val="000000" w:themeColor="text1"/>
          <w:sz w:val="24"/>
          <w:szCs w:val="24"/>
          <w:lang w:val="id-ID"/>
        </w:rPr>
        <w:t>“Hubungan Rasio-Rasio Keuangan dengan Rating Obligasi.”</w:t>
      </w:r>
    </w:p>
    <w:p w14:paraId="7A791F52" w14:textId="77777777"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Margareta dan Poppy Nurmayanti. 2009. Faktor-Faktor yang Mempeengaruhi</w:t>
      </w:r>
    </w:p>
    <w:p w14:paraId="13B37CA9" w14:textId="77777777"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      Prediksi Peringkat Obligasi Ditinjau dari Faktor Akuntansi dan Non </w:t>
      </w:r>
    </w:p>
    <w:p w14:paraId="67C21A36" w14:textId="77777777"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      Akuntansi. </w:t>
      </w:r>
      <w:r w:rsidRPr="00EF0A89">
        <w:rPr>
          <w:rFonts w:ascii="Times New Roman" w:eastAsia="Times New Roman" w:hAnsi="Times New Roman" w:cs="Times New Roman"/>
          <w:i/>
          <w:color w:val="000000" w:themeColor="text1"/>
          <w:sz w:val="24"/>
          <w:szCs w:val="24"/>
          <w:lang w:val="id-ID"/>
        </w:rPr>
        <w:t xml:space="preserve">Jurnal Bisnis dan Akuntansi. </w:t>
      </w:r>
      <w:r w:rsidRPr="00EF0A89">
        <w:rPr>
          <w:rFonts w:ascii="Times New Roman" w:eastAsia="Times New Roman" w:hAnsi="Times New Roman" w:cs="Times New Roman"/>
          <w:color w:val="000000" w:themeColor="text1"/>
          <w:sz w:val="24"/>
          <w:szCs w:val="24"/>
          <w:lang w:val="id-ID"/>
        </w:rPr>
        <w:t>Vol. 11, No. 3, Hlm:143-154</w:t>
      </w:r>
    </w:p>
    <w:p w14:paraId="3B798A40" w14:textId="2297F2D0" w:rsidR="00EF0A89" w:rsidRPr="00EF0A89" w:rsidRDefault="00EF0A89" w:rsidP="00E6638F">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      Riau: Universitas Riau</w:t>
      </w:r>
    </w:p>
    <w:p w14:paraId="284FE1EB" w14:textId="3A4AE98F" w:rsidR="00EF0A89" w:rsidRPr="00EF0A89" w:rsidRDefault="00EF0A89" w:rsidP="00E6638F">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Prihadi, Toto. 2011. </w:t>
      </w:r>
      <w:r w:rsidRPr="00EF0A89">
        <w:rPr>
          <w:rFonts w:ascii="Times New Roman" w:eastAsia="Times New Roman" w:hAnsi="Times New Roman" w:cs="Times New Roman"/>
          <w:i/>
          <w:color w:val="000000" w:themeColor="text1"/>
          <w:sz w:val="24"/>
          <w:szCs w:val="24"/>
          <w:lang w:val="id-ID"/>
        </w:rPr>
        <w:t>Analisis Laporan Keuangan</w:t>
      </w:r>
      <w:r w:rsidRPr="00EF0A89">
        <w:rPr>
          <w:rFonts w:ascii="Times New Roman" w:eastAsia="Times New Roman" w:hAnsi="Times New Roman" w:cs="Times New Roman"/>
          <w:color w:val="000000" w:themeColor="text1"/>
          <w:sz w:val="24"/>
          <w:szCs w:val="24"/>
          <w:lang w:val="id-ID"/>
        </w:rPr>
        <w:t>, Penerbit PPM, Jakarta.</w:t>
      </w:r>
    </w:p>
    <w:p w14:paraId="1B9ACE4A" w14:textId="77777777"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Rahman, Arif. 2010. </w:t>
      </w:r>
      <w:r w:rsidRPr="00EF0A89">
        <w:rPr>
          <w:rFonts w:ascii="Times New Roman" w:eastAsia="Times New Roman" w:hAnsi="Times New Roman" w:cs="Times New Roman"/>
          <w:i/>
          <w:color w:val="000000" w:themeColor="text1"/>
          <w:sz w:val="24"/>
          <w:szCs w:val="24"/>
          <w:lang w:val="id-ID"/>
        </w:rPr>
        <w:t xml:space="preserve">“Untung Besar Dari Reksa Dana.” </w:t>
      </w:r>
      <w:r w:rsidRPr="00EF0A89">
        <w:rPr>
          <w:rFonts w:ascii="Times New Roman" w:eastAsia="Times New Roman" w:hAnsi="Times New Roman" w:cs="Times New Roman"/>
          <w:color w:val="000000" w:themeColor="text1"/>
          <w:sz w:val="24"/>
          <w:szCs w:val="24"/>
          <w:lang w:val="id-ID"/>
        </w:rPr>
        <w:t xml:space="preserve">Yogyakarta: Media </w:t>
      </w:r>
    </w:p>
    <w:p w14:paraId="232EBD2A" w14:textId="66EEDE2D" w:rsidR="00EF0A89" w:rsidRPr="00EF0A89" w:rsidRDefault="00EF0A89" w:rsidP="00E6638F">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      Pressindo.</w:t>
      </w:r>
    </w:p>
    <w:p w14:paraId="6B0F3A27" w14:textId="74CE4C45" w:rsidR="00EF0A89" w:rsidRPr="00EF0A89" w:rsidRDefault="00EF0A89" w:rsidP="00E6638F">
      <w:pPr>
        <w:spacing w:before="240" w:after="0" w:line="240" w:lineRule="auto"/>
        <w:ind w:left="630" w:hanging="630"/>
        <w:contextualSpacing/>
        <w:jc w:val="both"/>
        <w:rPr>
          <w:rFonts w:ascii="Times New Roman" w:eastAsia="Times New Roman" w:hAnsi="Times New Roman" w:cs="Times New Roman"/>
          <w:color w:val="000000" w:themeColor="text1"/>
          <w:sz w:val="24"/>
          <w:szCs w:val="24"/>
          <w:lang w:val="id-ID"/>
        </w:rPr>
      </w:pPr>
      <w:r w:rsidRPr="00EF0A89">
        <w:rPr>
          <w:rFonts w:ascii="Times New Roman" w:hAnsi="Times New Roman" w:cs="Times New Roman"/>
          <w:sz w:val="24"/>
          <w:szCs w:val="24"/>
        </w:rPr>
        <w:t>Sugiyono, 2019, Metode Penelitian Kuantitatif, Kualitatif, dan R &amp; D, Bandung : Alfabeta</w:t>
      </w:r>
    </w:p>
    <w:p w14:paraId="4236C7E7" w14:textId="77777777"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Sutrisno. 2013 </w:t>
      </w:r>
      <w:r w:rsidRPr="00EF0A89">
        <w:rPr>
          <w:rFonts w:ascii="Times New Roman" w:eastAsia="Times New Roman" w:hAnsi="Times New Roman" w:cs="Times New Roman"/>
          <w:i/>
          <w:color w:val="000000" w:themeColor="text1"/>
          <w:sz w:val="24"/>
          <w:szCs w:val="24"/>
          <w:lang w:val="id-ID"/>
        </w:rPr>
        <w:t xml:space="preserve">Manajemen Keuangan, Teori Konsep dan Aplikasi. </w:t>
      </w:r>
      <w:r w:rsidRPr="00EF0A89">
        <w:rPr>
          <w:rFonts w:ascii="Times New Roman" w:eastAsia="Times New Roman" w:hAnsi="Times New Roman" w:cs="Times New Roman"/>
          <w:color w:val="000000" w:themeColor="text1"/>
          <w:sz w:val="24"/>
          <w:szCs w:val="24"/>
          <w:lang w:val="id-ID"/>
        </w:rPr>
        <w:t>Yogyakarta:</w:t>
      </w:r>
    </w:p>
    <w:p w14:paraId="6F584EA0" w14:textId="2950F0CC" w:rsidR="00EF0A89" w:rsidRPr="00EF0A89" w:rsidRDefault="00EF0A89" w:rsidP="00E6638F">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      Ekonosia.</w:t>
      </w:r>
    </w:p>
    <w:p w14:paraId="29CD5413" w14:textId="77777777"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Warsono, 2013. </w:t>
      </w:r>
      <w:r w:rsidRPr="00EF0A89">
        <w:rPr>
          <w:rFonts w:ascii="Times New Roman" w:eastAsia="Times New Roman" w:hAnsi="Times New Roman" w:cs="Times New Roman"/>
          <w:i/>
          <w:color w:val="000000" w:themeColor="text1"/>
          <w:sz w:val="24"/>
          <w:szCs w:val="24"/>
          <w:lang w:val="id-ID"/>
        </w:rPr>
        <w:t xml:space="preserve">Manajemen Keuangan Perusahaan, </w:t>
      </w:r>
      <w:r w:rsidRPr="00EF0A89">
        <w:rPr>
          <w:rFonts w:ascii="Times New Roman" w:eastAsia="Times New Roman" w:hAnsi="Times New Roman" w:cs="Times New Roman"/>
          <w:color w:val="000000" w:themeColor="text1"/>
          <w:sz w:val="24"/>
          <w:szCs w:val="24"/>
          <w:lang w:val="id-ID"/>
        </w:rPr>
        <w:t>Edisi Ketiga, Cetakan</w:t>
      </w:r>
    </w:p>
    <w:p w14:paraId="58C6313B" w14:textId="21329428" w:rsidR="00EF0A89" w:rsidRPr="00EF0A89" w:rsidRDefault="00EF0A89" w:rsidP="00E6638F">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      Pertama, Bayumedia Publishing, Jawa Timur.</w:t>
      </w:r>
    </w:p>
    <w:p w14:paraId="465B8145" w14:textId="77777777"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i/>
          <w:color w:val="000000" w:themeColor="text1"/>
          <w:sz w:val="24"/>
          <w:szCs w:val="24"/>
          <w:lang w:val="id-ID"/>
        </w:rPr>
      </w:pPr>
      <w:r w:rsidRPr="00EF0A89">
        <w:rPr>
          <w:rFonts w:ascii="Times New Roman" w:eastAsia="Times New Roman" w:hAnsi="Times New Roman" w:cs="Times New Roman"/>
          <w:color w:val="000000" w:themeColor="text1"/>
          <w:sz w:val="24"/>
          <w:szCs w:val="24"/>
          <w:lang w:val="id-ID"/>
        </w:rPr>
        <w:t xml:space="preserve">Yuliana, </w:t>
      </w:r>
      <w:r w:rsidRPr="00EF0A89">
        <w:rPr>
          <w:rFonts w:ascii="Times New Roman" w:eastAsia="Times New Roman" w:hAnsi="Times New Roman" w:cs="Times New Roman"/>
          <w:i/>
          <w:color w:val="000000" w:themeColor="text1"/>
          <w:sz w:val="24"/>
          <w:szCs w:val="24"/>
          <w:lang w:val="id-ID"/>
        </w:rPr>
        <w:t>et al</w:t>
      </w:r>
      <w:r w:rsidRPr="00EF0A89">
        <w:rPr>
          <w:rFonts w:ascii="Times New Roman" w:eastAsia="Times New Roman" w:hAnsi="Times New Roman" w:cs="Times New Roman"/>
          <w:color w:val="000000" w:themeColor="text1"/>
          <w:sz w:val="24"/>
          <w:szCs w:val="24"/>
          <w:lang w:val="id-ID"/>
        </w:rPr>
        <w:t xml:space="preserve">. 2011. </w:t>
      </w:r>
      <w:r w:rsidRPr="00EF0A89">
        <w:rPr>
          <w:rFonts w:ascii="Times New Roman" w:eastAsia="Times New Roman" w:hAnsi="Times New Roman" w:cs="Times New Roman"/>
          <w:i/>
          <w:color w:val="000000" w:themeColor="text1"/>
          <w:sz w:val="24"/>
          <w:szCs w:val="24"/>
          <w:lang w:val="id-ID"/>
        </w:rPr>
        <w:t xml:space="preserve">Analisis Faktor-faktor yang Mempengaruhi Prediksi </w:t>
      </w:r>
    </w:p>
    <w:p w14:paraId="3F7B0FEE" w14:textId="77777777" w:rsidR="00EF0A89" w:rsidRPr="00EF0A89" w:rsidRDefault="00EF0A89" w:rsidP="00C0111D">
      <w:pPr>
        <w:spacing w:before="240" w:after="0" w:line="240" w:lineRule="auto"/>
        <w:ind w:left="1440" w:hanging="1440"/>
        <w:contextualSpacing/>
        <w:jc w:val="both"/>
        <w:rPr>
          <w:rFonts w:ascii="Times New Roman" w:eastAsia="Times New Roman" w:hAnsi="Times New Roman" w:cs="Times New Roman"/>
          <w:i/>
          <w:color w:val="000000" w:themeColor="text1"/>
          <w:sz w:val="24"/>
          <w:szCs w:val="24"/>
          <w:lang w:val="id-ID"/>
        </w:rPr>
      </w:pPr>
      <w:r w:rsidRPr="00EF0A89">
        <w:rPr>
          <w:rFonts w:ascii="Times New Roman" w:eastAsia="Times New Roman" w:hAnsi="Times New Roman" w:cs="Times New Roman"/>
          <w:i/>
          <w:color w:val="000000" w:themeColor="text1"/>
          <w:sz w:val="24"/>
          <w:szCs w:val="24"/>
          <w:lang w:val="id-ID"/>
        </w:rPr>
        <w:t xml:space="preserve">      Peringkat Obligasi pada Perusahaan Keuangan yang Terdaftar di Bursa</w:t>
      </w:r>
    </w:p>
    <w:p w14:paraId="25ECE6B6" w14:textId="77777777" w:rsidR="00E6638F" w:rsidRDefault="00EF0A89" w:rsidP="00E6638F">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r w:rsidRPr="00EF0A89">
        <w:rPr>
          <w:rFonts w:ascii="Times New Roman" w:eastAsia="Times New Roman" w:hAnsi="Times New Roman" w:cs="Times New Roman"/>
          <w:i/>
          <w:color w:val="000000" w:themeColor="text1"/>
          <w:sz w:val="24"/>
          <w:szCs w:val="24"/>
          <w:lang w:val="id-ID"/>
        </w:rPr>
        <w:t xml:space="preserve">      Efek Indonesia. </w:t>
      </w:r>
      <w:r w:rsidRPr="00EF0A89">
        <w:rPr>
          <w:rFonts w:ascii="Times New Roman" w:eastAsia="Times New Roman" w:hAnsi="Times New Roman" w:cs="Times New Roman"/>
          <w:color w:val="000000" w:themeColor="text1"/>
          <w:sz w:val="24"/>
          <w:szCs w:val="24"/>
          <w:lang w:val="id-ID"/>
        </w:rPr>
        <w:t>SNA XIV, Aceh.</w:t>
      </w:r>
    </w:p>
    <w:p w14:paraId="7CD120B2" w14:textId="77777777" w:rsidR="00E6638F" w:rsidRDefault="00E6638F" w:rsidP="00E6638F">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hyperlink r:id="rId8" w:history="1">
        <w:r w:rsidRPr="00584131">
          <w:rPr>
            <w:rStyle w:val="Hyperlink"/>
            <w:rFonts w:ascii="Times New Roman" w:hAnsi="Times New Roman" w:cs="Times New Roman"/>
            <w:sz w:val="24"/>
            <w:szCs w:val="24"/>
            <w:lang w:val="id-ID"/>
          </w:rPr>
          <w:t>www.pefindo.com</w:t>
        </w:r>
      </w:hyperlink>
      <w:r w:rsidR="00EF0A89" w:rsidRPr="00EF0A89">
        <w:rPr>
          <w:rFonts w:ascii="Times New Roman" w:hAnsi="Times New Roman" w:cs="Times New Roman"/>
          <w:color w:val="000000" w:themeColor="text1"/>
          <w:sz w:val="24"/>
          <w:szCs w:val="24"/>
          <w:lang w:val="id-ID"/>
        </w:rPr>
        <w:t xml:space="preserve">. </w:t>
      </w:r>
    </w:p>
    <w:p w14:paraId="7EF74342" w14:textId="383354B5" w:rsidR="00EF0A89" w:rsidRPr="00E6638F" w:rsidRDefault="00E6638F" w:rsidP="00E6638F">
      <w:pPr>
        <w:spacing w:before="240" w:after="0" w:line="240" w:lineRule="auto"/>
        <w:ind w:left="1440" w:hanging="1440"/>
        <w:contextualSpacing/>
        <w:jc w:val="both"/>
        <w:rPr>
          <w:rFonts w:ascii="Times New Roman" w:eastAsia="Times New Roman" w:hAnsi="Times New Roman" w:cs="Times New Roman"/>
          <w:color w:val="000000" w:themeColor="text1"/>
          <w:sz w:val="24"/>
          <w:szCs w:val="24"/>
          <w:lang w:val="id-ID"/>
        </w:rPr>
      </w:pPr>
      <w:hyperlink r:id="rId9" w:history="1">
        <w:r w:rsidRPr="00584131">
          <w:rPr>
            <w:rStyle w:val="Hyperlink"/>
            <w:rFonts w:ascii="Times New Roman" w:hAnsi="Times New Roman" w:cs="Times New Roman"/>
            <w:sz w:val="24"/>
            <w:szCs w:val="24"/>
            <w:lang w:val="id-ID"/>
          </w:rPr>
          <w:t>www.idx.co.id</w:t>
        </w:r>
      </w:hyperlink>
      <w:r w:rsidR="00EF0A89" w:rsidRPr="00EF0A89">
        <w:rPr>
          <w:rFonts w:ascii="Times New Roman" w:hAnsi="Times New Roman" w:cs="Times New Roman"/>
          <w:color w:val="000000" w:themeColor="text1"/>
          <w:sz w:val="24"/>
          <w:szCs w:val="24"/>
          <w:lang w:val="id-ID"/>
        </w:rPr>
        <w:t>.</w:t>
      </w:r>
    </w:p>
    <w:sectPr w:rsidR="00EF0A89" w:rsidRPr="00E6638F" w:rsidSect="00DA6E4D">
      <w:pgSz w:w="11906" w:h="16838"/>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F181" w14:textId="77777777" w:rsidR="00412032" w:rsidRDefault="00412032" w:rsidP="00653799">
      <w:pPr>
        <w:spacing w:after="0" w:line="240" w:lineRule="auto"/>
      </w:pPr>
      <w:r>
        <w:separator/>
      </w:r>
    </w:p>
  </w:endnote>
  <w:endnote w:type="continuationSeparator" w:id="0">
    <w:p w14:paraId="0B162722" w14:textId="77777777" w:rsidR="00412032" w:rsidRDefault="00412032" w:rsidP="0065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A9E6" w14:textId="77777777" w:rsidR="00412032" w:rsidRDefault="00412032" w:rsidP="00653799">
      <w:pPr>
        <w:spacing w:after="0" w:line="240" w:lineRule="auto"/>
      </w:pPr>
      <w:r>
        <w:separator/>
      </w:r>
    </w:p>
  </w:footnote>
  <w:footnote w:type="continuationSeparator" w:id="0">
    <w:p w14:paraId="1CFFF989" w14:textId="77777777" w:rsidR="00412032" w:rsidRDefault="00412032" w:rsidP="00653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0712"/>
    <w:multiLevelType w:val="hybridMultilevel"/>
    <w:tmpl w:val="E9003514"/>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 w15:restartNumberingAfterBreak="0">
    <w:nsid w:val="1AD0639B"/>
    <w:multiLevelType w:val="hybridMultilevel"/>
    <w:tmpl w:val="D428B820"/>
    <w:lvl w:ilvl="0" w:tplc="FFFFFFFF">
      <w:start w:val="1"/>
      <w:numFmt w:val="decimal"/>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 w15:restartNumberingAfterBreak="0">
    <w:nsid w:val="28C82F39"/>
    <w:multiLevelType w:val="hybridMultilevel"/>
    <w:tmpl w:val="72DE2C7A"/>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 w15:restartNumberingAfterBreak="0">
    <w:nsid w:val="2F000001"/>
    <w:multiLevelType w:val="hybridMultilevel"/>
    <w:tmpl w:val="3C52C0BC"/>
    <w:lvl w:ilvl="0" w:tplc="747AD854">
      <w:start w:val="1"/>
      <w:numFmt w:val="decimal"/>
      <w:lvlText w:val="%1."/>
      <w:lvlJc w:val="left"/>
      <w:pPr>
        <w:tabs>
          <w:tab w:val="left" w:pos="720"/>
        </w:tabs>
        <w:ind w:left="720" w:hanging="360"/>
      </w:pPr>
      <w:rPr>
        <w:rFonts w:cs="Times New Roman" w:hint="default"/>
      </w:rPr>
    </w:lvl>
    <w:lvl w:ilvl="1" w:tplc="98624C90">
      <w:start w:val="1"/>
      <w:numFmt w:val="lowerLetter"/>
      <w:lvlText w:val="%2."/>
      <w:lvlJc w:val="left"/>
      <w:pPr>
        <w:tabs>
          <w:tab w:val="left" w:pos="1440"/>
        </w:tabs>
        <w:ind w:left="1440" w:hanging="360"/>
      </w:pPr>
      <w:rPr>
        <w:rFonts w:cs="Times New Roman"/>
      </w:rPr>
    </w:lvl>
    <w:lvl w:ilvl="2" w:tplc="7E58569E">
      <w:start w:val="1"/>
      <w:numFmt w:val="lowerRoman"/>
      <w:lvlText w:val="%3."/>
      <w:lvlJc w:val="right"/>
      <w:pPr>
        <w:tabs>
          <w:tab w:val="left" w:pos="2160"/>
        </w:tabs>
        <w:ind w:left="2160" w:hanging="180"/>
      </w:pPr>
      <w:rPr>
        <w:rFonts w:cs="Times New Roman"/>
      </w:rPr>
    </w:lvl>
    <w:lvl w:ilvl="3" w:tplc="4C3C004E">
      <w:start w:val="1"/>
      <w:numFmt w:val="decimal"/>
      <w:lvlText w:val="%4."/>
      <w:lvlJc w:val="left"/>
      <w:pPr>
        <w:tabs>
          <w:tab w:val="left" w:pos="2880"/>
        </w:tabs>
        <w:ind w:left="2880" w:hanging="360"/>
      </w:pPr>
      <w:rPr>
        <w:rFonts w:cs="Times New Roman"/>
      </w:rPr>
    </w:lvl>
    <w:lvl w:ilvl="4" w:tplc="1C7C277C">
      <w:start w:val="1"/>
      <w:numFmt w:val="lowerLetter"/>
      <w:lvlText w:val="%5."/>
      <w:lvlJc w:val="left"/>
      <w:pPr>
        <w:tabs>
          <w:tab w:val="left" w:pos="3600"/>
        </w:tabs>
        <w:ind w:left="3600" w:hanging="360"/>
      </w:pPr>
      <w:rPr>
        <w:rFonts w:cs="Times New Roman"/>
      </w:rPr>
    </w:lvl>
    <w:lvl w:ilvl="5" w:tplc="06A2E97A">
      <w:start w:val="1"/>
      <w:numFmt w:val="lowerRoman"/>
      <w:lvlText w:val="%6."/>
      <w:lvlJc w:val="right"/>
      <w:pPr>
        <w:tabs>
          <w:tab w:val="left" w:pos="4320"/>
        </w:tabs>
        <w:ind w:left="4320" w:hanging="180"/>
      </w:pPr>
      <w:rPr>
        <w:rFonts w:cs="Times New Roman"/>
      </w:rPr>
    </w:lvl>
    <w:lvl w:ilvl="6" w:tplc="977274A6">
      <w:start w:val="1"/>
      <w:numFmt w:val="decimal"/>
      <w:lvlText w:val="%7."/>
      <w:lvlJc w:val="left"/>
      <w:pPr>
        <w:tabs>
          <w:tab w:val="left" w:pos="5040"/>
        </w:tabs>
        <w:ind w:left="5040" w:hanging="360"/>
      </w:pPr>
      <w:rPr>
        <w:rFonts w:cs="Times New Roman"/>
      </w:rPr>
    </w:lvl>
    <w:lvl w:ilvl="7" w:tplc="A194363C">
      <w:start w:val="1"/>
      <w:numFmt w:val="lowerLetter"/>
      <w:lvlText w:val="%8."/>
      <w:lvlJc w:val="left"/>
      <w:pPr>
        <w:tabs>
          <w:tab w:val="left" w:pos="5760"/>
        </w:tabs>
        <w:ind w:left="5760" w:hanging="360"/>
      </w:pPr>
      <w:rPr>
        <w:rFonts w:cs="Times New Roman"/>
      </w:rPr>
    </w:lvl>
    <w:lvl w:ilvl="8" w:tplc="EAB24CA6">
      <w:start w:val="1"/>
      <w:numFmt w:val="lowerRoman"/>
      <w:lvlText w:val="%9."/>
      <w:lvlJc w:val="right"/>
      <w:pPr>
        <w:tabs>
          <w:tab w:val="left" w:pos="6480"/>
        </w:tabs>
        <w:ind w:left="6480" w:hanging="180"/>
      </w:pPr>
      <w:rPr>
        <w:rFonts w:cs="Times New Roman"/>
      </w:rPr>
    </w:lvl>
  </w:abstractNum>
  <w:abstractNum w:abstractNumId="4" w15:restartNumberingAfterBreak="0">
    <w:nsid w:val="31BC3181"/>
    <w:multiLevelType w:val="hybridMultilevel"/>
    <w:tmpl w:val="F3721328"/>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5" w15:restartNumberingAfterBreak="0">
    <w:nsid w:val="378828A4"/>
    <w:multiLevelType w:val="hybridMultilevel"/>
    <w:tmpl w:val="C6149564"/>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6" w15:restartNumberingAfterBreak="0">
    <w:nsid w:val="3AD7798B"/>
    <w:multiLevelType w:val="hybridMultilevel"/>
    <w:tmpl w:val="9CA6F5F6"/>
    <w:lvl w:ilvl="0" w:tplc="FFFFFFFF">
      <w:start w:val="1"/>
      <w:numFmt w:val="decimal"/>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7" w15:restartNumberingAfterBreak="0">
    <w:nsid w:val="4EE56320"/>
    <w:multiLevelType w:val="hybridMultilevel"/>
    <w:tmpl w:val="C6565342"/>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8" w15:restartNumberingAfterBreak="0">
    <w:nsid w:val="6D7746A3"/>
    <w:multiLevelType w:val="hybridMultilevel"/>
    <w:tmpl w:val="2422B086"/>
    <w:lvl w:ilvl="0" w:tplc="38090017">
      <w:start w:val="1"/>
      <w:numFmt w:val="lowerLetter"/>
      <w:lvlText w:val="%1)"/>
      <w:lvlJc w:val="left"/>
      <w:pPr>
        <w:ind w:left="1584" w:hanging="360"/>
      </w:pPr>
    </w:lvl>
    <w:lvl w:ilvl="1" w:tplc="38090019" w:tentative="1">
      <w:start w:val="1"/>
      <w:numFmt w:val="lowerLetter"/>
      <w:lvlText w:val="%2."/>
      <w:lvlJc w:val="left"/>
      <w:pPr>
        <w:ind w:left="2304" w:hanging="360"/>
      </w:pPr>
    </w:lvl>
    <w:lvl w:ilvl="2" w:tplc="3809001B" w:tentative="1">
      <w:start w:val="1"/>
      <w:numFmt w:val="lowerRoman"/>
      <w:lvlText w:val="%3."/>
      <w:lvlJc w:val="right"/>
      <w:pPr>
        <w:ind w:left="3024" w:hanging="180"/>
      </w:pPr>
    </w:lvl>
    <w:lvl w:ilvl="3" w:tplc="3809000F" w:tentative="1">
      <w:start w:val="1"/>
      <w:numFmt w:val="decimal"/>
      <w:lvlText w:val="%4."/>
      <w:lvlJc w:val="left"/>
      <w:pPr>
        <w:ind w:left="3744" w:hanging="360"/>
      </w:pPr>
    </w:lvl>
    <w:lvl w:ilvl="4" w:tplc="38090019" w:tentative="1">
      <w:start w:val="1"/>
      <w:numFmt w:val="lowerLetter"/>
      <w:lvlText w:val="%5."/>
      <w:lvlJc w:val="left"/>
      <w:pPr>
        <w:ind w:left="4464" w:hanging="360"/>
      </w:pPr>
    </w:lvl>
    <w:lvl w:ilvl="5" w:tplc="3809001B" w:tentative="1">
      <w:start w:val="1"/>
      <w:numFmt w:val="lowerRoman"/>
      <w:lvlText w:val="%6."/>
      <w:lvlJc w:val="right"/>
      <w:pPr>
        <w:ind w:left="5184" w:hanging="180"/>
      </w:pPr>
    </w:lvl>
    <w:lvl w:ilvl="6" w:tplc="3809000F" w:tentative="1">
      <w:start w:val="1"/>
      <w:numFmt w:val="decimal"/>
      <w:lvlText w:val="%7."/>
      <w:lvlJc w:val="left"/>
      <w:pPr>
        <w:ind w:left="5904" w:hanging="360"/>
      </w:pPr>
    </w:lvl>
    <w:lvl w:ilvl="7" w:tplc="38090019" w:tentative="1">
      <w:start w:val="1"/>
      <w:numFmt w:val="lowerLetter"/>
      <w:lvlText w:val="%8."/>
      <w:lvlJc w:val="left"/>
      <w:pPr>
        <w:ind w:left="6624" w:hanging="360"/>
      </w:pPr>
    </w:lvl>
    <w:lvl w:ilvl="8" w:tplc="3809001B" w:tentative="1">
      <w:start w:val="1"/>
      <w:numFmt w:val="lowerRoman"/>
      <w:lvlText w:val="%9."/>
      <w:lvlJc w:val="right"/>
      <w:pPr>
        <w:ind w:left="7344" w:hanging="180"/>
      </w:pPr>
    </w:lvl>
  </w:abstractNum>
  <w:num w:numId="1" w16cid:durableId="1156531403">
    <w:abstractNumId w:val="8"/>
  </w:num>
  <w:num w:numId="2" w16cid:durableId="686256152">
    <w:abstractNumId w:val="1"/>
  </w:num>
  <w:num w:numId="3" w16cid:durableId="389504969">
    <w:abstractNumId w:val="6"/>
  </w:num>
  <w:num w:numId="4" w16cid:durableId="1130591800">
    <w:abstractNumId w:val="4"/>
  </w:num>
  <w:num w:numId="5" w16cid:durableId="443578619">
    <w:abstractNumId w:val="2"/>
  </w:num>
  <w:num w:numId="6" w16cid:durableId="658583863">
    <w:abstractNumId w:val="7"/>
  </w:num>
  <w:num w:numId="7" w16cid:durableId="1902785895">
    <w:abstractNumId w:val="3"/>
  </w:num>
  <w:num w:numId="8" w16cid:durableId="1051802332">
    <w:abstractNumId w:val="5"/>
  </w:num>
  <w:num w:numId="9" w16cid:durableId="154548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4D"/>
    <w:rsid w:val="00050438"/>
    <w:rsid w:val="000E5BC2"/>
    <w:rsid w:val="00121EF5"/>
    <w:rsid w:val="00127C74"/>
    <w:rsid w:val="001411FE"/>
    <w:rsid w:val="0016700F"/>
    <w:rsid w:val="001707C9"/>
    <w:rsid w:val="001A1DEF"/>
    <w:rsid w:val="001A2211"/>
    <w:rsid w:val="001B59A4"/>
    <w:rsid w:val="001E794E"/>
    <w:rsid w:val="001F115C"/>
    <w:rsid w:val="00211E9B"/>
    <w:rsid w:val="00226932"/>
    <w:rsid w:val="002650C0"/>
    <w:rsid w:val="002925DE"/>
    <w:rsid w:val="00293268"/>
    <w:rsid w:val="002A58D3"/>
    <w:rsid w:val="002E50AE"/>
    <w:rsid w:val="002F32BB"/>
    <w:rsid w:val="002F5384"/>
    <w:rsid w:val="003320A6"/>
    <w:rsid w:val="00412032"/>
    <w:rsid w:val="00422E70"/>
    <w:rsid w:val="00435009"/>
    <w:rsid w:val="00453CBC"/>
    <w:rsid w:val="004726EB"/>
    <w:rsid w:val="00490BD5"/>
    <w:rsid w:val="0051116C"/>
    <w:rsid w:val="00557B27"/>
    <w:rsid w:val="00562948"/>
    <w:rsid w:val="005868BE"/>
    <w:rsid w:val="005D09AD"/>
    <w:rsid w:val="005E1470"/>
    <w:rsid w:val="00604BA6"/>
    <w:rsid w:val="00640BA7"/>
    <w:rsid w:val="00653799"/>
    <w:rsid w:val="00665C0F"/>
    <w:rsid w:val="00670561"/>
    <w:rsid w:val="006A2B2E"/>
    <w:rsid w:val="006C21EC"/>
    <w:rsid w:val="006F6AE5"/>
    <w:rsid w:val="007169FA"/>
    <w:rsid w:val="00721DFC"/>
    <w:rsid w:val="007230E7"/>
    <w:rsid w:val="007340FD"/>
    <w:rsid w:val="00737A64"/>
    <w:rsid w:val="00742E03"/>
    <w:rsid w:val="007A30A3"/>
    <w:rsid w:val="007A33A2"/>
    <w:rsid w:val="007D12C4"/>
    <w:rsid w:val="007F478E"/>
    <w:rsid w:val="00800A23"/>
    <w:rsid w:val="00844EE9"/>
    <w:rsid w:val="00846EB7"/>
    <w:rsid w:val="00847A2C"/>
    <w:rsid w:val="00850A09"/>
    <w:rsid w:val="00862A74"/>
    <w:rsid w:val="00880E99"/>
    <w:rsid w:val="008A28A3"/>
    <w:rsid w:val="0091566F"/>
    <w:rsid w:val="00930454"/>
    <w:rsid w:val="00932EF1"/>
    <w:rsid w:val="00934ECC"/>
    <w:rsid w:val="00952DDB"/>
    <w:rsid w:val="0096600B"/>
    <w:rsid w:val="00983A7B"/>
    <w:rsid w:val="009C1291"/>
    <w:rsid w:val="009C75B4"/>
    <w:rsid w:val="009E396E"/>
    <w:rsid w:val="00AC1117"/>
    <w:rsid w:val="00B01F7A"/>
    <w:rsid w:val="00B567CF"/>
    <w:rsid w:val="00B6655E"/>
    <w:rsid w:val="00B7337B"/>
    <w:rsid w:val="00B76EC3"/>
    <w:rsid w:val="00B90F72"/>
    <w:rsid w:val="00BA07BC"/>
    <w:rsid w:val="00BA6072"/>
    <w:rsid w:val="00BB2FD8"/>
    <w:rsid w:val="00BB3F36"/>
    <w:rsid w:val="00BD192D"/>
    <w:rsid w:val="00BE16B5"/>
    <w:rsid w:val="00BF4E97"/>
    <w:rsid w:val="00C0111D"/>
    <w:rsid w:val="00C4110A"/>
    <w:rsid w:val="00C93B4C"/>
    <w:rsid w:val="00CC22E9"/>
    <w:rsid w:val="00D165A8"/>
    <w:rsid w:val="00D16AAE"/>
    <w:rsid w:val="00D6003C"/>
    <w:rsid w:val="00DA6E4D"/>
    <w:rsid w:val="00DA72E2"/>
    <w:rsid w:val="00E34D49"/>
    <w:rsid w:val="00E3674D"/>
    <w:rsid w:val="00E452CF"/>
    <w:rsid w:val="00E6638F"/>
    <w:rsid w:val="00EB06E3"/>
    <w:rsid w:val="00EC7500"/>
    <w:rsid w:val="00EE0BB3"/>
    <w:rsid w:val="00EF0A89"/>
    <w:rsid w:val="00EF0F11"/>
    <w:rsid w:val="00F24492"/>
    <w:rsid w:val="00F4524B"/>
    <w:rsid w:val="00F915A3"/>
    <w:rsid w:val="00FB0F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CBDE"/>
  <w15:docId w15:val="{3BD6B6DE-1EBD-4343-B508-1F8B5508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00B"/>
    <w:rPr>
      <w:color w:val="0563C1" w:themeColor="hyperlink"/>
      <w:u w:val="single"/>
    </w:rPr>
  </w:style>
  <w:style w:type="character" w:styleId="UnresolvedMention">
    <w:name w:val="Unresolved Mention"/>
    <w:basedOn w:val="DefaultParagraphFont"/>
    <w:uiPriority w:val="99"/>
    <w:semiHidden/>
    <w:unhideWhenUsed/>
    <w:rsid w:val="0096600B"/>
    <w:rPr>
      <w:color w:val="605E5C"/>
      <w:shd w:val="clear" w:color="auto" w:fill="E1DFDD"/>
    </w:rPr>
  </w:style>
  <w:style w:type="paragraph" w:styleId="NormalWeb">
    <w:name w:val="Normal (Web)"/>
    <w:basedOn w:val="Normal"/>
    <w:uiPriority w:val="99"/>
    <w:unhideWhenUsed/>
    <w:rsid w:val="00EB06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640BA7"/>
    <w:pPr>
      <w:ind w:left="720"/>
      <w:contextualSpacing/>
    </w:pPr>
  </w:style>
  <w:style w:type="character" w:customStyle="1" w:styleId="ListParagraphChar">
    <w:name w:val="List Paragraph Char"/>
    <w:link w:val="ListParagraph"/>
    <w:uiPriority w:val="34"/>
    <w:qFormat/>
    <w:rsid w:val="00640BA7"/>
  </w:style>
  <w:style w:type="paragraph" w:styleId="Caption">
    <w:name w:val="caption"/>
    <w:basedOn w:val="Normal"/>
    <w:next w:val="Normal"/>
    <w:unhideWhenUsed/>
    <w:qFormat/>
    <w:rsid w:val="007A30A3"/>
    <w:pPr>
      <w:spacing w:after="200" w:line="240" w:lineRule="auto"/>
      <w:jc w:val="center"/>
    </w:pPr>
    <w:rPr>
      <w:rFonts w:ascii="Times New Roman" w:hAnsi="Times New Roman"/>
      <w:b/>
      <w:sz w:val="24"/>
      <w:szCs w:val="18"/>
      <w:lang w:val="en-US"/>
    </w:rPr>
  </w:style>
  <w:style w:type="paragraph" w:styleId="Header">
    <w:name w:val="header"/>
    <w:basedOn w:val="Normal"/>
    <w:link w:val="HeaderChar"/>
    <w:uiPriority w:val="99"/>
    <w:unhideWhenUsed/>
    <w:rsid w:val="00653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799"/>
  </w:style>
  <w:style w:type="paragraph" w:styleId="Footer">
    <w:name w:val="footer"/>
    <w:basedOn w:val="Normal"/>
    <w:link w:val="FooterChar"/>
    <w:uiPriority w:val="99"/>
    <w:unhideWhenUsed/>
    <w:rsid w:val="00653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efindo.com" TargetMode="External"/><Relationship Id="rId3" Type="http://schemas.openxmlformats.org/officeDocument/2006/relationships/settings" Target="settings.xml"/><Relationship Id="rId7" Type="http://schemas.openxmlformats.org/officeDocument/2006/relationships/hyperlink" Target="mailto:marliabau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7661</Words>
  <Characters>43670</Characters>
  <Application>Microsoft Office Word</Application>
  <DocSecurity>0</DocSecurity>
  <Lines>363</Lines>
  <Paragraphs>102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PENDAHULUAN</vt:lpstr>
      <vt:lpstr>Pada umumnya penelitian terhadap rasio keuangan yang dilakukan banyak dihubungka</vt:lpstr>
      <vt:lpstr>Ketidakkonsistenan dari hasil penelitian sebelumnya yang menjadi latar belakang </vt:lpstr>
      <vt:lpstr>LANDASAN TEORI DAN PENGEMBANGAN HIPOTESIS </vt:lpstr>
      <vt:lpstr>Landasan Teori</vt:lpstr>
      <vt:lpstr>    Pengembangan Hipotesiss </vt:lpstr>
      <vt:lpstr>    Definisi Operasional </vt:lpstr>
      <vt:lpstr>    Teknik Analisis Data </vt:lpstr>
      <vt:lpstr>    </vt:lpstr>
      <vt:lpstr>    Statistik Deskriptif </vt:lpstr>
    </vt:vector>
  </TitlesOfParts>
  <Company/>
  <LinksUpToDate>false</LinksUpToDate>
  <CharactersWithSpaces>51229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indonesia</dc:creator>
  <cp:keywords/>
  <dc:description/>
  <cp:lastModifiedBy>hp indonesia</cp:lastModifiedBy>
  <cp:revision>4</cp:revision>
  <cp:lastPrinted>2022-07-13T09:55:00Z</cp:lastPrinted>
  <dcterms:created xsi:type="dcterms:W3CDTF">2022-07-13T09:47:00Z</dcterms:created>
  <dcterms:modified xsi:type="dcterms:W3CDTF">2022-07-13T09:56:00Z</dcterms:modified>
</cp:coreProperties>
</file>