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03AC1" w14:textId="34C0016A" w:rsidR="0042567A" w:rsidRDefault="0042567A" w:rsidP="0042567A">
      <w:pPr>
        <w:spacing w:line="360" w:lineRule="auto"/>
        <w:jc w:val="center"/>
        <w:rPr>
          <w:rFonts w:ascii="Times New Roman" w:hAnsi="Times New Roman" w:cs="Times New Roman"/>
          <w:b/>
          <w:bCs/>
          <w:sz w:val="24"/>
          <w:szCs w:val="24"/>
        </w:rPr>
      </w:pPr>
      <w:r w:rsidRPr="0042567A">
        <w:rPr>
          <w:rFonts w:ascii="Times New Roman" w:hAnsi="Times New Roman" w:cs="Times New Roman"/>
          <w:b/>
          <w:bCs/>
          <w:sz w:val="24"/>
          <w:szCs w:val="24"/>
        </w:rPr>
        <w:t>PENGARUH RASIO SOLVABILITAS, LIKUIDITAS, DAN AKTIVITAS, TERHADAP KINERJA KEUANGAN PADA PERUSAHAAN SUB SEKTOR MAKANAN DAN MINUMAN</w:t>
      </w:r>
    </w:p>
    <w:p w14:paraId="45030EA2" w14:textId="21552F80" w:rsidR="0042567A" w:rsidRDefault="0042567A" w:rsidP="0042567A">
      <w:pPr>
        <w:spacing w:line="360" w:lineRule="auto"/>
        <w:jc w:val="center"/>
        <w:rPr>
          <w:rFonts w:ascii="Times New Roman" w:hAnsi="Times New Roman" w:cs="Times New Roman"/>
          <w:sz w:val="24"/>
          <w:szCs w:val="24"/>
        </w:rPr>
      </w:pPr>
    </w:p>
    <w:p w14:paraId="03FCC128" w14:textId="705CE69B" w:rsidR="0042567A" w:rsidRDefault="0042567A" w:rsidP="0042567A">
      <w:pPr>
        <w:spacing w:line="360" w:lineRule="auto"/>
        <w:jc w:val="center"/>
        <w:rPr>
          <w:rFonts w:ascii="Times New Roman" w:hAnsi="Times New Roman" w:cs="Times New Roman"/>
          <w:sz w:val="24"/>
          <w:szCs w:val="24"/>
        </w:rPr>
      </w:pPr>
      <w:r>
        <w:rPr>
          <w:rFonts w:ascii="Times New Roman" w:hAnsi="Times New Roman" w:cs="Times New Roman"/>
          <w:sz w:val="24"/>
          <w:szCs w:val="24"/>
        </w:rPr>
        <w:t>Novita Rahi</w:t>
      </w:r>
    </w:p>
    <w:p w14:paraId="44F6AB1E" w14:textId="77777777" w:rsidR="0042567A" w:rsidRDefault="0042567A" w:rsidP="0042567A">
      <w:pPr>
        <w:spacing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Program Studi Akuntansi, Fakultas Ekonomi</w:t>
      </w:r>
    </w:p>
    <w:p w14:paraId="460F77D0" w14:textId="5A743F34" w:rsidR="0042567A" w:rsidRDefault="0042567A" w:rsidP="0042567A">
      <w:pPr>
        <w:spacing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Universitas Mercu Buana Yogyakarta</w:t>
      </w:r>
    </w:p>
    <w:p w14:paraId="5717F611" w14:textId="4D47CB6F" w:rsidR="00217041" w:rsidRDefault="0042567A" w:rsidP="00217041">
      <w:pPr>
        <w:spacing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 xml:space="preserve">Email: </w:t>
      </w:r>
      <w:hyperlink r:id="rId7" w:history="1">
        <w:r w:rsidRPr="00573708">
          <w:rPr>
            <w:rStyle w:val="Hyperlink"/>
            <w:rFonts w:asciiTheme="majorBidi" w:hAnsiTheme="majorBidi" w:cstheme="majorBidi"/>
            <w:sz w:val="24"/>
            <w:szCs w:val="24"/>
            <w:lang w:val="en-US"/>
          </w:rPr>
          <w:t>nrahi003@gmail.com</w:t>
        </w:r>
      </w:hyperlink>
    </w:p>
    <w:p w14:paraId="04E6B26C" w14:textId="46D4D484" w:rsidR="0042567A" w:rsidRDefault="0042567A" w:rsidP="0042567A">
      <w:pPr>
        <w:spacing w:line="240" w:lineRule="auto"/>
        <w:jc w:val="center"/>
        <w:rPr>
          <w:rFonts w:asciiTheme="majorBidi" w:hAnsiTheme="majorBidi" w:cstheme="majorBidi"/>
          <w:sz w:val="24"/>
          <w:szCs w:val="24"/>
          <w:lang w:val="en-US"/>
        </w:rPr>
      </w:pPr>
    </w:p>
    <w:p w14:paraId="6DE995C1" w14:textId="60FFED24" w:rsidR="0042567A" w:rsidRPr="0042567A" w:rsidRDefault="0042567A" w:rsidP="0042567A">
      <w:pPr>
        <w:spacing w:line="240" w:lineRule="auto"/>
        <w:jc w:val="center"/>
        <w:rPr>
          <w:rFonts w:asciiTheme="majorBidi" w:hAnsiTheme="majorBidi" w:cstheme="majorBidi"/>
          <w:b/>
          <w:bCs/>
          <w:sz w:val="24"/>
          <w:szCs w:val="24"/>
          <w:lang w:val="en-US"/>
        </w:rPr>
      </w:pPr>
      <w:r w:rsidRPr="0042567A">
        <w:rPr>
          <w:rFonts w:asciiTheme="majorBidi" w:hAnsiTheme="majorBidi" w:cstheme="majorBidi"/>
          <w:b/>
          <w:bCs/>
          <w:sz w:val="24"/>
          <w:szCs w:val="24"/>
          <w:lang w:val="en-US"/>
        </w:rPr>
        <w:t>Abstrack</w:t>
      </w:r>
    </w:p>
    <w:p w14:paraId="62D89EE0" w14:textId="77777777" w:rsidR="0042567A" w:rsidRPr="0067758E" w:rsidRDefault="0042567A" w:rsidP="0042567A">
      <w:pPr>
        <w:spacing w:line="240" w:lineRule="auto"/>
        <w:jc w:val="both"/>
        <w:rPr>
          <w:rFonts w:ascii="Times New Roman" w:hAnsi="Times New Roman" w:cs="Times New Roman"/>
          <w:i/>
          <w:iCs/>
          <w:sz w:val="24"/>
          <w:szCs w:val="24"/>
        </w:rPr>
      </w:pPr>
      <w:r w:rsidRPr="0067758E">
        <w:rPr>
          <w:rFonts w:ascii="Times New Roman" w:hAnsi="Times New Roman" w:cs="Times New Roman"/>
          <w:i/>
          <w:iCs/>
          <w:color w:val="000000"/>
          <w:sz w:val="24"/>
          <w:szCs w:val="24"/>
        </w:rPr>
        <w:t>Financial performance refers to the company's ability to be shown in the financial statements and used for decision making by stakeholders</w:t>
      </w:r>
      <w:r w:rsidRPr="0067758E">
        <w:rPr>
          <w:rFonts w:ascii="Times New Roman" w:hAnsi="Times New Roman" w:cs="Times New Roman"/>
          <w:i/>
          <w:iCs/>
          <w:sz w:val="24"/>
          <w:szCs w:val="24"/>
        </w:rPr>
        <w:t xml:space="preserve">This study aims to determine the effect of solvency ratios, liquidity ratios, and activity ratios on the Financial Performance of Food and Beverage Sub-Sector Companies listed on the Indonesia Stock Exchange for the period 2018-2020. The independent variables used in this study are the ratio of solvency, liquidity, and activity. The dependent variable used in this study is Financial Performance. This type of research is a quantitative research. Sources of data in this study using secondary data obtained by accessing the IDX web. The population of this research is the Food and Beverage Sub Sector companies listed on the Indonesia Stock Exchange totaling 25 companies. From the population, 23 samples were obtained using  purposive sampling method. The data analysis technique used is multiple linear regression analysis. Based on the results of data analysis shows that: </w:t>
      </w:r>
    </w:p>
    <w:p w14:paraId="2B53D5A3" w14:textId="77777777" w:rsidR="0042567A" w:rsidRPr="0067758E" w:rsidRDefault="0042567A" w:rsidP="0042567A">
      <w:pPr>
        <w:spacing w:line="240" w:lineRule="auto"/>
        <w:jc w:val="both"/>
        <w:rPr>
          <w:rFonts w:ascii="Times New Roman" w:hAnsi="Times New Roman" w:cs="Times New Roman"/>
          <w:i/>
          <w:iCs/>
          <w:sz w:val="24"/>
          <w:szCs w:val="24"/>
        </w:rPr>
      </w:pPr>
      <w:r w:rsidRPr="0067758E">
        <w:rPr>
          <w:rFonts w:ascii="Times New Roman" w:hAnsi="Times New Roman" w:cs="Times New Roman"/>
          <w:i/>
          <w:iCs/>
          <w:sz w:val="24"/>
          <w:szCs w:val="24"/>
        </w:rPr>
        <w:t>1) The solvency ratio has a negative and significant effect on financial performance. 2) The liquidity ratio has a positive and significant effect on financial performance. 3) The activity ratio has no effect on financial performance.</w:t>
      </w:r>
    </w:p>
    <w:p w14:paraId="4A379506" w14:textId="6213868A" w:rsidR="0042567A" w:rsidRPr="00DD69F1" w:rsidRDefault="0042567A" w:rsidP="0042567A">
      <w:pPr>
        <w:spacing w:line="240" w:lineRule="auto"/>
        <w:jc w:val="both"/>
        <w:rPr>
          <w:rFonts w:ascii="Times New Roman" w:hAnsi="Times New Roman" w:cs="Times New Roman"/>
          <w:i/>
          <w:iCs/>
          <w:sz w:val="24"/>
          <w:szCs w:val="24"/>
        </w:rPr>
        <w:sectPr w:rsidR="0042567A" w:rsidRPr="00DD69F1" w:rsidSect="0039424C">
          <w:footerReference w:type="default" r:id="rId8"/>
          <w:footerReference w:type="first" r:id="rId9"/>
          <w:pgSz w:w="11906" w:h="16838"/>
          <w:pgMar w:top="2268" w:right="1701" w:bottom="1701" w:left="2268" w:header="709" w:footer="709" w:gutter="0"/>
          <w:pgNumType w:fmt="lowerRoman" w:start="1"/>
          <w:cols w:space="708"/>
          <w:titlePg/>
          <w:docGrid w:linePitch="360"/>
        </w:sectPr>
      </w:pPr>
      <w:r w:rsidRPr="00DD69F1">
        <w:rPr>
          <w:rFonts w:ascii="Times New Roman" w:hAnsi="Times New Roman" w:cs="Times New Roman"/>
          <w:i/>
          <w:iCs/>
          <w:sz w:val="24"/>
          <w:szCs w:val="24"/>
        </w:rPr>
        <w:t>Keywords: Financial Performance, Solvency Ratio, Liquidity Ratio, Activity Ra</w:t>
      </w:r>
      <w:r>
        <w:rPr>
          <w:rFonts w:ascii="Times New Roman" w:hAnsi="Times New Roman" w:cs="Times New Roman"/>
          <w:i/>
          <w:iCs/>
          <w:sz w:val="24"/>
          <w:szCs w:val="24"/>
        </w:rPr>
        <w:t>tio</w:t>
      </w:r>
      <w:r w:rsidR="00982C51">
        <w:rPr>
          <w:rFonts w:ascii="Times New Roman" w:hAnsi="Times New Roman" w:cs="Times New Roman"/>
          <w:i/>
          <w:iCs/>
          <w:sz w:val="24"/>
          <w:szCs w:val="24"/>
        </w:rPr>
        <w:t>.</w:t>
      </w:r>
    </w:p>
    <w:p w14:paraId="3707B960" w14:textId="56645ADA" w:rsidR="0042567A" w:rsidRPr="00982C51" w:rsidRDefault="00982C51" w:rsidP="0042567A">
      <w:pPr>
        <w:spacing w:line="360" w:lineRule="auto"/>
        <w:jc w:val="both"/>
        <w:rPr>
          <w:rFonts w:ascii="Times New Roman" w:hAnsi="Times New Roman" w:cs="Times New Roman"/>
          <w:b/>
          <w:bCs/>
          <w:sz w:val="24"/>
          <w:szCs w:val="24"/>
          <w:lang w:val="en-US"/>
        </w:rPr>
      </w:pPr>
      <w:r w:rsidRPr="00982C51">
        <w:rPr>
          <w:rFonts w:ascii="Times New Roman" w:hAnsi="Times New Roman" w:cs="Times New Roman"/>
          <w:b/>
          <w:bCs/>
          <w:sz w:val="24"/>
          <w:szCs w:val="24"/>
          <w:lang w:val="en-US"/>
        </w:rPr>
        <w:lastRenderedPageBreak/>
        <w:t>PENDAHULUAN</w:t>
      </w:r>
    </w:p>
    <w:p w14:paraId="3590A707" w14:textId="77777777" w:rsidR="00064D1F" w:rsidRDefault="00982C51" w:rsidP="00AF46B0">
      <w:pPr>
        <w:pStyle w:val="ListParagraph"/>
        <w:spacing w:line="360" w:lineRule="auto"/>
        <w:ind w:left="360" w:firstLine="360"/>
        <w:jc w:val="both"/>
        <w:rPr>
          <w:rFonts w:ascii="Times New Roman" w:hAnsi="Times New Roman" w:cs="Times New Roman"/>
          <w:sz w:val="24"/>
          <w:szCs w:val="24"/>
        </w:rPr>
      </w:pPr>
      <w:r w:rsidRPr="00F938E0">
        <w:rPr>
          <w:rFonts w:ascii="Times New Roman" w:hAnsi="Times New Roman" w:cs="Times New Roman"/>
          <w:sz w:val="24"/>
          <w:szCs w:val="24"/>
        </w:rPr>
        <w:t>Manufaktur adalah industri yang memproduksi mesin,</w:t>
      </w:r>
      <w:r>
        <w:rPr>
          <w:rFonts w:ascii="Times New Roman" w:hAnsi="Times New Roman" w:cs="Times New Roman"/>
          <w:sz w:val="24"/>
          <w:szCs w:val="24"/>
        </w:rPr>
        <w:t xml:space="preserve"> </w:t>
      </w:r>
      <w:r w:rsidRPr="00F938E0">
        <w:rPr>
          <w:rFonts w:ascii="Times New Roman" w:hAnsi="Times New Roman" w:cs="Times New Roman"/>
          <w:sz w:val="24"/>
          <w:szCs w:val="24"/>
        </w:rPr>
        <w:t>peralatan dan tenaga kerja dan sarana proses untuk mengubah barang</w:t>
      </w:r>
      <w:r>
        <w:rPr>
          <w:rFonts w:ascii="Times New Roman" w:hAnsi="Times New Roman" w:cs="Times New Roman"/>
          <w:sz w:val="24"/>
          <w:szCs w:val="24"/>
        </w:rPr>
        <w:t xml:space="preserve"> </w:t>
      </w:r>
      <w:r w:rsidRPr="00F938E0">
        <w:rPr>
          <w:rFonts w:ascii="Times New Roman" w:hAnsi="Times New Roman" w:cs="Times New Roman"/>
          <w:sz w:val="24"/>
          <w:szCs w:val="24"/>
        </w:rPr>
        <w:t xml:space="preserve">bahan mentah hingga produk jadi untuk dijual. </w:t>
      </w:r>
      <w:r w:rsidRPr="00294E4E">
        <w:rPr>
          <w:rFonts w:ascii="Times New Roman" w:hAnsi="Times New Roman" w:cs="Times New Roman"/>
          <w:sz w:val="24"/>
          <w:szCs w:val="24"/>
        </w:rPr>
        <w:t xml:space="preserve">Banyak perusahaan yang bergerak di bidang manufaktur di Indonesia. Sektor manufaktur juga beragam. bidang makanan dan minuman, sektor pertambangan, sektor tekstil dan lain-lain. </w:t>
      </w:r>
      <w:r w:rsidRPr="000D4DB1">
        <w:rPr>
          <w:rFonts w:ascii="Times New Roman" w:hAnsi="Times New Roman" w:cs="Times New Roman"/>
          <w:sz w:val="24"/>
          <w:szCs w:val="24"/>
        </w:rPr>
        <w:t xml:space="preserve">Perkembangan Industri makanan dan minuman merupakan salah satu sektor yang mendapat prioritas pengembangan, antara lain dipacu untuk menerapkan teknologi industri 4.0. </w:t>
      </w:r>
      <w:r w:rsidR="00064D1F">
        <w:rPr>
          <w:rFonts w:ascii="Times New Roman" w:hAnsi="Times New Roman" w:cs="Times New Roman"/>
          <w:sz w:val="24"/>
          <w:szCs w:val="24"/>
        </w:rPr>
        <w:t xml:space="preserve"> </w:t>
      </w:r>
      <w:r w:rsidR="00064D1F" w:rsidRPr="00064D1F">
        <w:rPr>
          <w:rFonts w:ascii="Times New Roman" w:hAnsi="Times New Roman" w:cs="Times New Roman"/>
          <w:sz w:val="24"/>
          <w:szCs w:val="24"/>
        </w:rPr>
        <w:t xml:space="preserve">Semakin berkembangnya dunia bisnis saat ini, mendorong orang untuk berinvestasi, terlebih di sektor industri  barang konsumsi karena prospeknya yang menguntungkan baik dimasa sekarang dan masa yang akan datang.Itulah mengapa  Itulah mengapa Analisis prediksi kebangkrutan sangat dibutuhkan oleh beberapa perusahaan </w:t>
      </w:r>
    </w:p>
    <w:p w14:paraId="037B9984" w14:textId="77777777" w:rsidR="00EE319B" w:rsidRDefault="00064D1F" w:rsidP="00AF46B0">
      <w:pPr>
        <w:pStyle w:val="ListParagraph"/>
        <w:spacing w:line="360" w:lineRule="auto"/>
        <w:ind w:left="360"/>
        <w:jc w:val="both"/>
        <w:rPr>
          <w:rFonts w:ascii="Times New Roman" w:hAnsi="Times New Roman" w:cs="Times New Roman"/>
          <w:sz w:val="24"/>
          <w:szCs w:val="24"/>
        </w:rPr>
      </w:pPr>
      <w:r w:rsidRPr="00064D1F">
        <w:rPr>
          <w:rFonts w:ascii="Times New Roman" w:hAnsi="Times New Roman" w:cs="Times New Roman"/>
          <w:sz w:val="24"/>
          <w:szCs w:val="24"/>
        </w:rPr>
        <w:t>pihak terkait seperti investor</w:t>
      </w:r>
      <w:r>
        <w:rPr>
          <w:rFonts w:ascii="Times New Roman" w:hAnsi="Times New Roman" w:cs="Times New Roman"/>
          <w:sz w:val="24"/>
          <w:szCs w:val="24"/>
        </w:rPr>
        <w:t xml:space="preserve">, </w:t>
      </w:r>
      <w:r w:rsidR="00982C51" w:rsidRPr="00064D1F">
        <w:rPr>
          <w:rFonts w:ascii="Times New Roman" w:hAnsi="Times New Roman" w:cs="Times New Roman"/>
          <w:sz w:val="24"/>
          <w:szCs w:val="24"/>
        </w:rPr>
        <w:t>bank, pemerintah dan terutama perusahaan sendiri, sehingga para pebisnis mengetahuinya lebih awal kondisi keuangan perusahaan. Kondisi seperti ini mengharuskan perusahaan untuk selalu berusaha dan kreatif, agar perusahaan ada dan terus berkembang.</w:t>
      </w:r>
      <w:r>
        <w:rPr>
          <w:rFonts w:ascii="Times New Roman" w:hAnsi="Times New Roman" w:cs="Times New Roman"/>
          <w:sz w:val="24"/>
          <w:szCs w:val="24"/>
        </w:rPr>
        <w:t xml:space="preserve"> </w:t>
      </w:r>
      <w:r w:rsidR="00982C51" w:rsidRPr="00064D1F">
        <w:rPr>
          <w:rFonts w:ascii="Times New Roman" w:hAnsi="Times New Roman" w:cs="Times New Roman"/>
          <w:sz w:val="24"/>
          <w:szCs w:val="24"/>
        </w:rPr>
        <w:t>Analisis laporan keuangan yang biasanya digunakan dalam menilai kinerja perusahaan adalah rasio keuangan. Analisis rasio keuangan dapat memberikan informasi “keadaan” dan juga menunjuk kan perkembangan trend.</w:t>
      </w:r>
    </w:p>
    <w:p w14:paraId="58EDCD29" w14:textId="0842BDE4" w:rsidR="00EE319B" w:rsidRDefault="00EE319B" w:rsidP="00231058">
      <w:pPr>
        <w:pStyle w:val="ListParagraph"/>
        <w:spacing w:line="240" w:lineRule="auto"/>
        <w:ind w:left="360"/>
        <w:jc w:val="both"/>
        <w:rPr>
          <w:rFonts w:ascii="Times New Roman" w:hAnsi="Times New Roman" w:cs="Times New Roman"/>
          <w:sz w:val="24"/>
          <w:szCs w:val="24"/>
        </w:rPr>
      </w:pPr>
      <w:r w:rsidRPr="00612E99">
        <w:rPr>
          <w:rFonts w:ascii="Times New Roman" w:hAnsi="Times New Roman" w:cs="Times New Roman"/>
          <w:b/>
          <w:bCs/>
          <w:sz w:val="24"/>
          <w:szCs w:val="24"/>
        </w:rPr>
        <w:t>Tabel 1.1  Perkembangan Kinerja Keuangan beberapa Perusahaan</w:t>
      </w:r>
      <w:r>
        <w:rPr>
          <w:rFonts w:ascii="Times New Roman" w:hAnsi="Times New Roman" w:cs="Times New Roman"/>
          <w:b/>
          <w:bCs/>
          <w:sz w:val="24"/>
          <w:szCs w:val="24"/>
        </w:rPr>
        <w:t xml:space="preserve"> </w:t>
      </w:r>
      <w:r w:rsidRPr="00612E99">
        <w:rPr>
          <w:rFonts w:ascii="Times New Roman" w:hAnsi="Times New Roman" w:cs="Times New Roman"/>
          <w:b/>
          <w:bCs/>
          <w:sz w:val="24"/>
          <w:szCs w:val="24"/>
        </w:rPr>
        <w:t>Makanan dan Minuman</w:t>
      </w:r>
    </w:p>
    <w:tbl>
      <w:tblPr>
        <w:tblStyle w:val="TableGrid"/>
        <w:tblpPr w:leftFromText="180" w:rightFromText="180" w:vertAnchor="text" w:horzAnchor="page" w:tblpX="6166" w:tblpY="362"/>
        <w:tblW w:w="5393" w:type="dxa"/>
        <w:tblLook w:val="04A0" w:firstRow="1" w:lastRow="0" w:firstColumn="1" w:lastColumn="0" w:noHBand="0" w:noVBand="1"/>
      </w:tblPr>
      <w:tblGrid>
        <w:gridCol w:w="534"/>
        <w:gridCol w:w="1975"/>
        <w:gridCol w:w="919"/>
        <w:gridCol w:w="919"/>
        <w:gridCol w:w="1046"/>
      </w:tblGrid>
      <w:tr w:rsidR="00EE319B" w14:paraId="32705A71" w14:textId="77777777" w:rsidTr="00EE319B">
        <w:trPr>
          <w:trHeight w:val="11"/>
        </w:trPr>
        <w:tc>
          <w:tcPr>
            <w:tcW w:w="534" w:type="dxa"/>
            <w:vMerge w:val="restart"/>
          </w:tcPr>
          <w:p w14:paraId="734E17A8" w14:textId="77777777" w:rsidR="00EE319B" w:rsidRPr="008263FD" w:rsidRDefault="00EE319B" w:rsidP="00231058">
            <w:pPr>
              <w:jc w:val="center"/>
              <w:rPr>
                <w:b/>
                <w:bCs/>
                <w:color w:val="000000" w:themeColor="text1"/>
                <w:highlight w:val="lightGray"/>
              </w:rPr>
            </w:pPr>
            <w:r>
              <w:rPr>
                <w:b/>
                <w:bCs/>
                <w:color w:val="000000" w:themeColor="text1"/>
                <w:highlight w:val="lightGray"/>
              </w:rPr>
              <w:t>NO</w:t>
            </w:r>
          </w:p>
        </w:tc>
        <w:tc>
          <w:tcPr>
            <w:tcW w:w="1975" w:type="dxa"/>
            <w:vMerge w:val="restart"/>
          </w:tcPr>
          <w:p w14:paraId="15EE8D68" w14:textId="77777777" w:rsidR="00EE319B" w:rsidRPr="00EE319B" w:rsidRDefault="00EE319B" w:rsidP="00231058">
            <w:pPr>
              <w:jc w:val="center"/>
              <w:rPr>
                <w:rFonts w:ascii="Times New Roman" w:hAnsi="Times New Roman" w:cs="Times New Roman"/>
                <w:b/>
                <w:bCs/>
                <w:color w:val="000000" w:themeColor="text1"/>
                <w:highlight w:val="lightGray"/>
              </w:rPr>
            </w:pPr>
            <w:r w:rsidRPr="00EE319B">
              <w:rPr>
                <w:rFonts w:ascii="Times New Roman" w:hAnsi="Times New Roman" w:cs="Times New Roman"/>
                <w:b/>
                <w:bCs/>
                <w:color w:val="000000" w:themeColor="text1"/>
                <w:highlight w:val="lightGray"/>
              </w:rPr>
              <w:t>NAMA PERUSAHAAN</w:t>
            </w:r>
          </w:p>
        </w:tc>
        <w:tc>
          <w:tcPr>
            <w:tcW w:w="2884" w:type="dxa"/>
            <w:gridSpan w:val="3"/>
          </w:tcPr>
          <w:p w14:paraId="7BB38E8B" w14:textId="77777777" w:rsidR="00EE319B" w:rsidRPr="00EE319B" w:rsidRDefault="00EE319B" w:rsidP="00231058">
            <w:pPr>
              <w:jc w:val="center"/>
              <w:rPr>
                <w:rFonts w:ascii="Times New Roman" w:hAnsi="Times New Roman" w:cs="Times New Roman"/>
                <w:b/>
                <w:bCs/>
                <w:color w:val="000000" w:themeColor="text1"/>
                <w:highlight w:val="lightGray"/>
              </w:rPr>
            </w:pPr>
            <w:r w:rsidRPr="00EE319B">
              <w:rPr>
                <w:rFonts w:ascii="Times New Roman" w:hAnsi="Times New Roman" w:cs="Times New Roman"/>
                <w:b/>
                <w:bCs/>
                <w:color w:val="000000" w:themeColor="text1"/>
                <w:highlight w:val="lightGray"/>
              </w:rPr>
              <w:t>ROI</w:t>
            </w:r>
          </w:p>
        </w:tc>
      </w:tr>
      <w:tr w:rsidR="00EE319B" w14:paraId="3EB38806" w14:textId="77777777" w:rsidTr="00EE319B">
        <w:trPr>
          <w:trHeight w:val="12"/>
        </w:trPr>
        <w:tc>
          <w:tcPr>
            <w:tcW w:w="534" w:type="dxa"/>
            <w:vMerge/>
          </w:tcPr>
          <w:p w14:paraId="1B4A62EA" w14:textId="77777777" w:rsidR="00EE319B" w:rsidRDefault="00EE319B" w:rsidP="00231058"/>
        </w:tc>
        <w:tc>
          <w:tcPr>
            <w:tcW w:w="1975" w:type="dxa"/>
            <w:vMerge/>
          </w:tcPr>
          <w:p w14:paraId="0FC177E3" w14:textId="77777777" w:rsidR="00EE319B" w:rsidRPr="00EE319B" w:rsidRDefault="00EE319B" w:rsidP="00231058">
            <w:pPr>
              <w:rPr>
                <w:rFonts w:ascii="Times New Roman" w:hAnsi="Times New Roman" w:cs="Times New Roman"/>
              </w:rPr>
            </w:pPr>
          </w:p>
        </w:tc>
        <w:tc>
          <w:tcPr>
            <w:tcW w:w="919" w:type="dxa"/>
          </w:tcPr>
          <w:p w14:paraId="0C2100E1" w14:textId="77777777" w:rsidR="00EE319B" w:rsidRPr="00EE319B" w:rsidRDefault="00EE319B" w:rsidP="00231058">
            <w:pPr>
              <w:rPr>
                <w:rFonts w:ascii="Times New Roman" w:hAnsi="Times New Roman" w:cs="Times New Roman"/>
              </w:rPr>
            </w:pPr>
            <w:r w:rsidRPr="00EE319B">
              <w:rPr>
                <w:rFonts w:ascii="Times New Roman" w:hAnsi="Times New Roman" w:cs="Times New Roman"/>
              </w:rPr>
              <w:t>2018</w:t>
            </w:r>
          </w:p>
        </w:tc>
        <w:tc>
          <w:tcPr>
            <w:tcW w:w="919" w:type="dxa"/>
          </w:tcPr>
          <w:p w14:paraId="692B812A" w14:textId="77777777" w:rsidR="00EE319B" w:rsidRPr="00EE319B" w:rsidRDefault="00EE319B" w:rsidP="00231058">
            <w:pPr>
              <w:rPr>
                <w:rFonts w:ascii="Times New Roman" w:hAnsi="Times New Roman" w:cs="Times New Roman"/>
              </w:rPr>
            </w:pPr>
            <w:r w:rsidRPr="00EE319B">
              <w:rPr>
                <w:rFonts w:ascii="Times New Roman" w:hAnsi="Times New Roman" w:cs="Times New Roman"/>
              </w:rPr>
              <w:t>2019</w:t>
            </w:r>
          </w:p>
        </w:tc>
        <w:tc>
          <w:tcPr>
            <w:tcW w:w="1046" w:type="dxa"/>
          </w:tcPr>
          <w:p w14:paraId="450728C3" w14:textId="77777777" w:rsidR="00EE319B" w:rsidRPr="00EE319B" w:rsidRDefault="00EE319B" w:rsidP="00231058">
            <w:pPr>
              <w:rPr>
                <w:rFonts w:ascii="Times New Roman" w:hAnsi="Times New Roman" w:cs="Times New Roman"/>
              </w:rPr>
            </w:pPr>
            <w:r w:rsidRPr="00EE319B">
              <w:rPr>
                <w:rFonts w:ascii="Times New Roman" w:hAnsi="Times New Roman" w:cs="Times New Roman"/>
              </w:rPr>
              <w:t>2020</w:t>
            </w:r>
          </w:p>
        </w:tc>
      </w:tr>
      <w:tr w:rsidR="00EE319B" w14:paraId="287F53AD" w14:textId="77777777" w:rsidTr="00EE319B">
        <w:trPr>
          <w:trHeight w:val="23"/>
        </w:trPr>
        <w:tc>
          <w:tcPr>
            <w:tcW w:w="534" w:type="dxa"/>
          </w:tcPr>
          <w:p w14:paraId="08761717" w14:textId="77777777" w:rsidR="00EE319B" w:rsidRDefault="00EE319B" w:rsidP="00231058">
            <w:r>
              <w:t>1</w:t>
            </w:r>
          </w:p>
        </w:tc>
        <w:tc>
          <w:tcPr>
            <w:tcW w:w="1975" w:type="dxa"/>
          </w:tcPr>
          <w:p w14:paraId="356076B8" w14:textId="77777777" w:rsidR="00EE319B" w:rsidRPr="00EE319B" w:rsidRDefault="00EE319B" w:rsidP="00231058">
            <w:pPr>
              <w:rPr>
                <w:rFonts w:ascii="Times New Roman" w:hAnsi="Times New Roman" w:cs="Times New Roman"/>
              </w:rPr>
            </w:pPr>
            <w:r w:rsidRPr="00EE319B">
              <w:rPr>
                <w:rFonts w:ascii="Times New Roman" w:hAnsi="Times New Roman" w:cs="Times New Roman"/>
              </w:rPr>
              <w:t>PT Akasha Wira International Tbk</w:t>
            </w:r>
          </w:p>
          <w:p w14:paraId="50B72E82" w14:textId="77777777" w:rsidR="00EE319B" w:rsidRPr="00EE319B" w:rsidRDefault="00EE319B" w:rsidP="00231058">
            <w:pPr>
              <w:rPr>
                <w:rFonts w:ascii="Times New Roman" w:hAnsi="Times New Roman" w:cs="Times New Roman"/>
              </w:rPr>
            </w:pPr>
          </w:p>
        </w:tc>
        <w:tc>
          <w:tcPr>
            <w:tcW w:w="919" w:type="dxa"/>
          </w:tcPr>
          <w:p w14:paraId="1E801DE0" w14:textId="77777777" w:rsidR="00EE319B" w:rsidRPr="00EE319B" w:rsidRDefault="00EE319B" w:rsidP="00231058">
            <w:pPr>
              <w:rPr>
                <w:rFonts w:ascii="Times New Roman" w:hAnsi="Times New Roman" w:cs="Times New Roman"/>
              </w:rPr>
            </w:pPr>
            <w:r w:rsidRPr="00EE319B">
              <w:rPr>
                <w:rFonts w:ascii="Times New Roman" w:hAnsi="Times New Roman" w:cs="Times New Roman"/>
              </w:rPr>
              <w:t>0,0668</w:t>
            </w:r>
          </w:p>
          <w:p w14:paraId="3406DC63" w14:textId="77777777" w:rsidR="00EE319B" w:rsidRPr="00EE319B" w:rsidRDefault="00EE319B" w:rsidP="00231058">
            <w:pPr>
              <w:rPr>
                <w:rFonts w:ascii="Times New Roman" w:hAnsi="Times New Roman" w:cs="Times New Roman"/>
              </w:rPr>
            </w:pPr>
          </w:p>
        </w:tc>
        <w:tc>
          <w:tcPr>
            <w:tcW w:w="919" w:type="dxa"/>
          </w:tcPr>
          <w:p w14:paraId="06419CC8" w14:textId="77777777" w:rsidR="00EE319B" w:rsidRPr="00EE319B" w:rsidRDefault="00EE319B" w:rsidP="00231058">
            <w:pPr>
              <w:rPr>
                <w:rFonts w:ascii="Times New Roman" w:hAnsi="Times New Roman" w:cs="Times New Roman"/>
              </w:rPr>
            </w:pPr>
            <w:r w:rsidRPr="00EE319B">
              <w:rPr>
                <w:rFonts w:ascii="Times New Roman" w:hAnsi="Times New Roman" w:cs="Times New Roman"/>
              </w:rPr>
              <w:t>0,1046</w:t>
            </w:r>
          </w:p>
          <w:p w14:paraId="1E285DD4" w14:textId="77777777" w:rsidR="00EE319B" w:rsidRPr="00EE319B" w:rsidRDefault="00EE319B" w:rsidP="00231058">
            <w:pPr>
              <w:rPr>
                <w:rFonts w:ascii="Times New Roman" w:hAnsi="Times New Roman" w:cs="Times New Roman"/>
              </w:rPr>
            </w:pPr>
          </w:p>
        </w:tc>
        <w:tc>
          <w:tcPr>
            <w:tcW w:w="1046" w:type="dxa"/>
          </w:tcPr>
          <w:p w14:paraId="0DA45833" w14:textId="77777777" w:rsidR="00EE319B" w:rsidRPr="00EE319B" w:rsidRDefault="00EE319B" w:rsidP="00231058">
            <w:pPr>
              <w:rPr>
                <w:rFonts w:ascii="Times New Roman" w:hAnsi="Times New Roman" w:cs="Times New Roman"/>
              </w:rPr>
            </w:pPr>
            <w:r w:rsidRPr="00EE319B">
              <w:rPr>
                <w:rFonts w:ascii="Times New Roman" w:hAnsi="Times New Roman" w:cs="Times New Roman"/>
              </w:rPr>
              <w:t>0,1416</w:t>
            </w:r>
          </w:p>
          <w:p w14:paraId="74D84942" w14:textId="77777777" w:rsidR="00EE319B" w:rsidRPr="00EE319B" w:rsidRDefault="00EE319B" w:rsidP="00231058">
            <w:pPr>
              <w:rPr>
                <w:rFonts w:ascii="Times New Roman" w:hAnsi="Times New Roman" w:cs="Times New Roman"/>
              </w:rPr>
            </w:pPr>
          </w:p>
        </w:tc>
      </w:tr>
      <w:tr w:rsidR="00EE319B" w14:paraId="4066D19E" w14:textId="77777777" w:rsidTr="00EE319B">
        <w:trPr>
          <w:trHeight w:val="23"/>
        </w:trPr>
        <w:tc>
          <w:tcPr>
            <w:tcW w:w="534" w:type="dxa"/>
          </w:tcPr>
          <w:p w14:paraId="37B9E080" w14:textId="77777777" w:rsidR="00EE319B" w:rsidRDefault="00EE319B" w:rsidP="00231058">
            <w:r>
              <w:t>2</w:t>
            </w:r>
          </w:p>
        </w:tc>
        <w:tc>
          <w:tcPr>
            <w:tcW w:w="1975" w:type="dxa"/>
          </w:tcPr>
          <w:p w14:paraId="70E6615E" w14:textId="77777777" w:rsidR="00EE319B" w:rsidRPr="00EE319B" w:rsidRDefault="00EE319B" w:rsidP="00231058">
            <w:pPr>
              <w:rPr>
                <w:rFonts w:ascii="Times New Roman" w:hAnsi="Times New Roman" w:cs="Times New Roman"/>
              </w:rPr>
            </w:pPr>
            <w:r w:rsidRPr="00EE319B">
              <w:rPr>
                <w:rFonts w:ascii="Times New Roman" w:hAnsi="Times New Roman" w:cs="Times New Roman"/>
              </w:rPr>
              <w:t>PT Tiga Pilar Sejahtera Food Tbk</w:t>
            </w:r>
          </w:p>
          <w:p w14:paraId="51324F4E" w14:textId="77777777" w:rsidR="00EE319B" w:rsidRPr="00EE319B" w:rsidRDefault="00EE319B" w:rsidP="00231058">
            <w:pPr>
              <w:rPr>
                <w:rFonts w:ascii="Times New Roman" w:hAnsi="Times New Roman" w:cs="Times New Roman"/>
              </w:rPr>
            </w:pPr>
          </w:p>
        </w:tc>
        <w:tc>
          <w:tcPr>
            <w:tcW w:w="919" w:type="dxa"/>
          </w:tcPr>
          <w:p w14:paraId="12193C6E" w14:textId="77777777" w:rsidR="00EE319B" w:rsidRPr="00EE319B" w:rsidRDefault="00EE319B" w:rsidP="00231058">
            <w:pPr>
              <w:rPr>
                <w:rFonts w:ascii="Times New Roman" w:hAnsi="Times New Roman" w:cs="Times New Roman"/>
              </w:rPr>
            </w:pPr>
            <w:r w:rsidRPr="00EE319B">
              <w:rPr>
                <w:rFonts w:ascii="Times New Roman" w:hAnsi="Times New Roman" w:cs="Times New Roman"/>
              </w:rPr>
              <w:t>0,0113</w:t>
            </w:r>
          </w:p>
          <w:p w14:paraId="6D2FFA4F" w14:textId="77777777" w:rsidR="00EE319B" w:rsidRPr="00EE319B" w:rsidRDefault="00EE319B" w:rsidP="00231058">
            <w:pPr>
              <w:rPr>
                <w:rFonts w:ascii="Times New Roman" w:hAnsi="Times New Roman" w:cs="Times New Roman"/>
              </w:rPr>
            </w:pPr>
          </w:p>
        </w:tc>
        <w:tc>
          <w:tcPr>
            <w:tcW w:w="919" w:type="dxa"/>
          </w:tcPr>
          <w:p w14:paraId="64A2AB4C" w14:textId="77777777" w:rsidR="00EE319B" w:rsidRPr="00EE319B" w:rsidRDefault="00EE319B" w:rsidP="00231058">
            <w:pPr>
              <w:rPr>
                <w:rFonts w:ascii="Times New Roman" w:hAnsi="Times New Roman" w:cs="Times New Roman"/>
              </w:rPr>
            </w:pPr>
            <w:r w:rsidRPr="00EE319B">
              <w:rPr>
                <w:rFonts w:ascii="Times New Roman" w:hAnsi="Times New Roman" w:cs="Times New Roman"/>
              </w:rPr>
              <w:t>0,6072</w:t>
            </w:r>
          </w:p>
        </w:tc>
        <w:tc>
          <w:tcPr>
            <w:tcW w:w="1046" w:type="dxa"/>
          </w:tcPr>
          <w:p w14:paraId="4F927387" w14:textId="77777777" w:rsidR="00EE319B" w:rsidRPr="00EE319B" w:rsidRDefault="00EE319B" w:rsidP="00231058">
            <w:pPr>
              <w:rPr>
                <w:rFonts w:ascii="Times New Roman" w:hAnsi="Times New Roman" w:cs="Times New Roman"/>
              </w:rPr>
            </w:pPr>
            <w:r w:rsidRPr="00EE319B">
              <w:rPr>
                <w:rFonts w:ascii="Times New Roman" w:hAnsi="Times New Roman" w:cs="Times New Roman"/>
              </w:rPr>
              <w:t>0,5990</w:t>
            </w:r>
          </w:p>
        </w:tc>
      </w:tr>
      <w:tr w:rsidR="00EE319B" w14:paraId="57D76A7B" w14:textId="77777777" w:rsidTr="00EE319B">
        <w:trPr>
          <w:trHeight w:val="23"/>
        </w:trPr>
        <w:tc>
          <w:tcPr>
            <w:tcW w:w="534" w:type="dxa"/>
          </w:tcPr>
          <w:p w14:paraId="4384707E" w14:textId="77777777" w:rsidR="00EE319B" w:rsidRDefault="00EE319B" w:rsidP="00231058">
            <w:r>
              <w:t>3</w:t>
            </w:r>
          </w:p>
        </w:tc>
        <w:tc>
          <w:tcPr>
            <w:tcW w:w="1975" w:type="dxa"/>
          </w:tcPr>
          <w:p w14:paraId="4ADC604C" w14:textId="77777777" w:rsidR="00EE319B" w:rsidRPr="00EE319B" w:rsidRDefault="00EE319B" w:rsidP="00231058">
            <w:pPr>
              <w:rPr>
                <w:rFonts w:ascii="Times New Roman" w:hAnsi="Times New Roman" w:cs="Times New Roman"/>
              </w:rPr>
            </w:pPr>
            <w:r w:rsidRPr="00EE319B">
              <w:rPr>
                <w:rFonts w:ascii="Times New Roman" w:hAnsi="Times New Roman" w:cs="Times New Roman"/>
              </w:rPr>
              <w:t>PT Wilmar Cahay Indonesia Tbk</w:t>
            </w:r>
          </w:p>
          <w:p w14:paraId="03672B3D" w14:textId="77777777" w:rsidR="00EE319B" w:rsidRPr="00EE319B" w:rsidRDefault="00EE319B" w:rsidP="00231058">
            <w:pPr>
              <w:rPr>
                <w:rFonts w:ascii="Times New Roman" w:hAnsi="Times New Roman" w:cs="Times New Roman"/>
              </w:rPr>
            </w:pPr>
          </w:p>
        </w:tc>
        <w:tc>
          <w:tcPr>
            <w:tcW w:w="919" w:type="dxa"/>
          </w:tcPr>
          <w:p w14:paraId="27F27EA8" w14:textId="77777777" w:rsidR="00EE319B" w:rsidRPr="00EE319B" w:rsidRDefault="00EE319B" w:rsidP="00231058">
            <w:pPr>
              <w:rPr>
                <w:rFonts w:ascii="Times New Roman" w:hAnsi="Times New Roman" w:cs="Times New Roman"/>
              </w:rPr>
            </w:pPr>
            <w:r w:rsidRPr="00EE319B">
              <w:rPr>
                <w:rFonts w:ascii="Times New Roman" w:hAnsi="Times New Roman" w:cs="Times New Roman"/>
              </w:rPr>
              <w:t>0,0859</w:t>
            </w:r>
          </w:p>
        </w:tc>
        <w:tc>
          <w:tcPr>
            <w:tcW w:w="919" w:type="dxa"/>
          </w:tcPr>
          <w:p w14:paraId="1CF1AF0D" w14:textId="77777777" w:rsidR="00EE319B" w:rsidRPr="00EE319B" w:rsidRDefault="00EE319B" w:rsidP="00231058">
            <w:pPr>
              <w:rPr>
                <w:rFonts w:ascii="Times New Roman" w:hAnsi="Times New Roman" w:cs="Times New Roman"/>
              </w:rPr>
            </w:pPr>
            <w:r w:rsidRPr="00EE319B">
              <w:rPr>
                <w:rFonts w:ascii="Times New Roman" w:hAnsi="Times New Roman" w:cs="Times New Roman"/>
              </w:rPr>
              <w:t>0,1537</w:t>
            </w:r>
          </w:p>
        </w:tc>
        <w:tc>
          <w:tcPr>
            <w:tcW w:w="1046" w:type="dxa"/>
          </w:tcPr>
          <w:p w14:paraId="7ED54C27" w14:textId="77777777" w:rsidR="00EE319B" w:rsidRPr="00EE319B" w:rsidRDefault="00EE319B" w:rsidP="00231058">
            <w:pPr>
              <w:rPr>
                <w:rFonts w:ascii="Times New Roman" w:hAnsi="Times New Roman" w:cs="Times New Roman"/>
              </w:rPr>
            </w:pPr>
            <w:r w:rsidRPr="00EE319B">
              <w:rPr>
                <w:rFonts w:ascii="Times New Roman" w:hAnsi="Times New Roman" w:cs="Times New Roman"/>
              </w:rPr>
              <w:t>0,23198</w:t>
            </w:r>
          </w:p>
        </w:tc>
      </w:tr>
      <w:tr w:rsidR="00EE319B" w14:paraId="22D42306" w14:textId="77777777" w:rsidTr="00EE319B">
        <w:trPr>
          <w:trHeight w:val="36"/>
        </w:trPr>
        <w:tc>
          <w:tcPr>
            <w:tcW w:w="534" w:type="dxa"/>
          </w:tcPr>
          <w:p w14:paraId="7E1CC353" w14:textId="77777777" w:rsidR="00EE319B" w:rsidRDefault="00EE319B" w:rsidP="00231058">
            <w:r>
              <w:t>4</w:t>
            </w:r>
          </w:p>
        </w:tc>
        <w:tc>
          <w:tcPr>
            <w:tcW w:w="1975" w:type="dxa"/>
          </w:tcPr>
          <w:p w14:paraId="307E54C5" w14:textId="77777777" w:rsidR="00EE319B" w:rsidRPr="00EE319B" w:rsidRDefault="00EE319B" w:rsidP="00231058">
            <w:pPr>
              <w:rPr>
                <w:rFonts w:ascii="Times New Roman" w:hAnsi="Times New Roman" w:cs="Times New Roman"/>
              </w:rPr>
            </w:pPr>
            <w:r w:rsidRPr="00EE319B">
              <w:rPr>
                <w:rFonts w:ascii="Times New Roman" w:hAnsi="Times New Roman" w:cs="Times New Roman"/>
              </w:rPr>
              <w:t>PT Wahana Interfood Nusantara Tbk</w:t>
            </w:r>
          </w:p>
          <w:p w14:paraId="7986C8BA" w14:textId="77777777" w:rsidR="00EE319B" w:rsidRPr="00EE319B" w:rsidRDefault="00EE319B" w:rsidP="00231058">
            <w:pPr>
              <w:rPr>
                <w:rFonts w:ascii="Times New Roman" w:hAnsi="Times New Roman" w:cs="Times New Roman"/>
              </w:rPr>
            </w:pPr>
          </w:p>
        </w:tc>
        <w:tc>
          <w:tcPr>
            <w:tcW w:w="919" w:type="dxa"/>
          </w:tcPr>
          <w:p w14:paraId="42CF8C7E" w14:textId="77777777" w:rsidR="00EE319B" w:rsidRPr="00EE319B" w:rsidRDefault="00EE319B" w:rsidP="00231058">
            <w:pPr>
              <w:rPr>
                <w:rFonts w:ascii="Times New Roman" w:hAnsi="Times New Roman" w:cs="Times New Roman"/>
              </w:rPr>
            </w:pPr>
            <w:r w:rsidRPr="00EE319B">
              <w:rPr>
                <w:rFonts w:ascii="Times New Roman" w:hAnsi="Times New Roman" w:cs="Times New Roman"/>
              </w:rPr>
              <w:t>0,0190</w:t>
            </w:r>
          </w:p>
        </w:tc>
        <w:tc>
          <w:tcPr>
            <w:tcW w:w="919" w:type="dxa"/>
          </w:tcPr>
          <w:p w14:paraId="2F4DA09B" w14:textId="77777777" w:rsidR="00EE319B" w:rsidRPr="00EE319B" w:rsidRDefault="00EE319B" w:rsidP="00231058">
            <w:pPr>
              <w:rPr>
                <w:rFonts w:ascii="Times New Roman" w:hAnsi="Times New Roman" w:cs="Times New Roman"/>
              </w:rPr>
            </w:pPr>
            <w:r w:rsidRPr="00EE319B">
              <w:rPr>
                <w:rFonts w:ascii="Times New Roman" w:hAnsi="Times New Roman" w:cs="Times New Roman"/>
              </w:rPr>
              <w:t>0,0318</w:t>
            </w:r>
          </w:p>
        </w:tc>
        <w:tc>
          <w:tcPr>
            <w:tcW w:w="1046" w:type="dxa"/>
          </w:tcPr>
          <w:p w14:paraId="50172430" w14:textId="77777777" w:rsidR="00EE319B" w:rsidRPr="00EE319B" w:rsidRDefault="00EE319B" w:rsidP="00231058">
            <w:pPr>
              <w:rPr>
                <w:rFonts w:ascii="Times New Roman" w:hAnsi="Times New Roman" w:cs="Times New Roman"/>
              </w:rPr>
            </w:pPr>
            <w:r w:rsidRPr="00EE319B">
              <w:rPr>
                <w:rFonts w:ascii="Times New Roman" w:hAnsi="Times New Roman" w:cs="Times New Roman"/>
              </w:rPr>
              <w:t>0,0104</w:t>
            </w:r>
          </w:p>
        </w:tc>
      </w:tr>
    </w:tbl>
    <w:p w14:paraId="67E1791C" w14:textId="77777777" w:rsidR="00EE319B" w:rsidRDefault="00EE319B" w:rsidP="00AF46B0">
      <w:pPr>
        <w:spacing w:line="360" w:lineRule="auto"/>
        <w:jc w:val="both"/>
        <w:rPr>
          <w:rFonts w:ascii="Times New Roman" w:hAnsi="Times New Roman" w:cs="Times New Roman"/>
          <w:sz w:val="24"/>
          <w:szCs w:val="24"/>
        </w:rPr>
      </w:pPr>
    </w:p>
    <w:p w14:paraId="42C4E439" w14:textId="77777777" w:rsidR="00231058" w:rsidRDefault="00EE319B" w:rsidP="00231058">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Pr="000F6CBD">
        <w:rPr>
          <w:rFonts w:ascii="Times New Roman" w:hAnsi="Times New Roman" w:cs="Times New Roman"/>
          <w:sz w:val="24"/>
          <w:szCs w:val="24"/>
        </w:rPr>
        <w:t>ari data tabel di atas menunjukan PT Akasha Wira International mengalami kenaikain setiap tahunnya. Untuk PT Tiga Pilar Sejahtera Food Tbk mengalami fluktuasi. PT Wilmar Cahay Indonesia Tbk juga mengalami  kenaikan</w:t>
      </w:r>
      <w:r>
        <w:rPr>
          <w:rFonts w:ascii="Times New Roman" w:hAnsi="Times New Roman" w:cs="Times New Roman"/>
          <w:sz w:val="24"/>
          <w:szCs w:val="24"/>
        </w:rPr>
        <w:t xml:space="preserve"> setiap tahunnya</w:t>
      </w:r>
      <w:r w:rsidRPr="000F6CBD">
        <w:rPr>
          <w:rFonts w:ascii="Times New Roman" w:hAnsi="Times New Roman" w:cs="Times New Roman"/>
          <w:sz w:val="24"/>
          <w:szCs w:val="24"/>
        </w:rPr>
        <w:t>. Sedangkan untuk PT Wahana Interfood Nusantara Tbk mengalami fluktuasi. Hal ini menunjukan bahwa beberapa perusahaan belum mampu untuk mempertah</w:t>
      </w:r>
      <w:r>
        <w:rPr>
          <w:rFonts w:ascii="Times New Roman" w:hAnsi="Times New Roman" w:cs="Times New Roman"/>
          <w:sz w:val="24"/>
          <w:szCs w:val="24"/>
        </w:rPr>
        <w:t>a</w:t>
      </w:r>
      <w:r w:rsidRPr="000F6CBD">
        <w:rPr>
          <w:rFonts w:ascii="Times New Roman" w:hAnsi="Times New Roman" w:cs="Times New Roman"/>
          <w:sz w:val="24"/>
          <w:szCs w:val="24"/>
        </w:rPr>
        <w:t>nkan kinerja keuangannya.</w:t>
      </w:r>
      <w:r>
        <w:rPr>
          <w:rFonts w:ascii="Times New Roman" w:hAnsi="Times New Roman" w:cs="Times New Roman"/>
          <w:sz w:val="24"/>
          <w:szCs w:val="24"/>
        </w:rPr>
        <w:t xml:space="preserve"> </w:t>
      </w:r>
      <w:r w:rsidRPr="00FF5A92">
        <w:rPr>
          <w:rFonts w:ascii="Times New Roman" w:hAnsi="Times New Roman" w:cs="Times New Roman"/>
          <w:sz w:val="24"/>
          <w:szCs w:val="24"/>
        </w:rPr>
        <w:t xml:space="preserve">Jadi apabila suatu perusahaan mempunyai ROA yang tinggi maka perusahaan tersebut berpeluang besar dalam meningkatkan pertumbuhan </w:t>
      </w:r>
      <w:r w:rsidRPr="00FF5A92">
        <w:rPr>
          <w:rFonts w:ascii="Times New Roman" w:hAnsi="Times New Roman" w:cs="Times New Roman"/>
          <w:sz w:val="24"/>
          <w:szCs w:val="24"/>
        </w:rPr>
        <w:lastRenderedPageBreak/>
        <w:t>perusahaan. Tetapi jika total aktiva yang digunakan perusahaan tidak memberikan laba maka perusahaan akan mengalami kerugian dan akan menghambat pertumbuhan perusahaan.</w:t>
      </w:r>
      <w:r>
        <w:rPr>
          <w:rFonts w:ascii="Times New Roman" w:hAnsi="Times New Roman" w:cs="Times New Roman"/>
          <w:sz w:val="24"/>
          <w:szCs w:val="24"/>
        </w:rPr>
        <w:t xml:space="preserve"> </w:t>
      </w:r>
      <w:r w:rsidRPr="000F6CBD">
        <w:rPr>
          <w:rFonts w:ascii="Times New Roman" w:hAnsi="Times New Roman" w:cs="Times New Roman"/>
          <w:sz w:val="24"/>
          <w:szCs w:val="24"/>
        </w:rPr>
        <w:t>Terdapat</w:t>
      </w:r>
      <w:r>
        <w:rPr>
          <w:rFonts w:ascii="Times New Roman" w:hAnsi="Times New Roman" w:cs="Times New Roman"/>
          <w:sz w:val="24"/>
          <w:szCs w:val="24"/>
        </w:rPr>
        <w:t xml:space="preserve"> juga </w:t>
      </w:r>
      <w:r w:rsidRPr="000F6CBD">
        <w:rPr>
          <w:rFonts w:ascii="Times New Roman" w:hAnsi="Times New Roman" w:cs="Times New Roman"/>
          <w:sz w:val="24"/>
          <w:szCs w:val="24"/>
        </w:rPr>
        <w:t>beberapa faktor yang mempengaruhi</w:t>
      </w:r>
      <w:r>
        <w:rPr>
          <w:rFonts w:ascii="Times New Roman" w:hAnsi="Times New Roman" w:cs="Times New Roman"/>
          <w:sz w:val="24"/>
          <w:szCs w:val="24"/>
        </w:rPr>
        <w:t xml:space="preserve"> </w:t>
      </w:r>
      <w:r w:rsidRPr="000F6CBD">
        <w:rPr>
          <w:rFonts w:ascii="Times New Roman" w:hAnsi="Times New Roman" w:cs="Times New Roman"/>
          <w:sz w:val="24"/>
          <w:szCs w:val="24"/>
        </w:rPr>
        <w:t xml:space="preserve">yaitu solvabilitas, </w:t>
      </w:r>
      <w:r>
        <w:rPr>
          <w:rFonts w:ascii="Times New Roman" w:hAnsi="Times New Roman" w:cs="Times New Roman"/>
          <w:sz w:val="24"/>
          <w:szCs w:val="24"/>
        </w:rPr>
        <w:t>Likuditas</w:t>
      </w:r>
      <w:r w:rsidRPr="000F6CBD">
        <w:rPr>
          <w:rFonts w:ascii="Times New Roman" w:hAnsi="Times New Roman" w:cs="Times New Roman"/>
          <w:sz w:val="24"/>
          <w:szCs w:val="24"/>
        </w:rPr>
        <w:t xml:space="preserve"> dan Aktivitas</w:t>
      </w:r>
      <w:r>
        <w:rPr>
          <w:rFonts w:ascii="Times New Roman" w:hAnsi="Times New Roman" w:cs="Times New Roman"/>
          <w:sz w:val="24"/>
          <w:szCs w:val="24"/>
        </w:rPr>
        <w:t>.</w:t>
      </w:r>
    </w:p>
    <w:p w14:paraId="40DCC6A1" w14:textId="77777777" w:rsidR="00231058" w:rsidRDefault="00EE319B" w:rsidP="00231058">
      <w:pPr>
        <w:spacing w:line="360" w:lineRule="auto"/>
        <w:ind w:firstLine="426"/>
        <w:jc w:val="both"/>
        <w:rPr>
          <w:rFonts w:ascii="Times New Roman" w:hAnsi="Times New Roman" w:cs="Times New Roman"/>
          <w:sz w:val="24"/>
          <w:szCs w:val="24"/>
        </w:rPr>
      </w:pPr>
      <w:r w:rsidRPr="000F6CBD">
        <w:rPr>
          <w:rFonts w:ascii="Times New Roman" w:hAnsi="Times New Roman" w:cs="Times New Roman"/>
          <w:sz w:val="24"/>
          <w:szCs w:val="24"/>
        </w:rPr>
        <w:t>Rasio</w:t>
      </w:r>
      <w:r w:rsidR="00AF46B0">
        <w:rPr>
          <w:rFonts w:ascii="Times New Roman" w:hAnsi="Times New Roman" w:cs="Times New Roman"/>
          <w:sz w:val="24"/>
          <w:szCs w:val="24"/>
        </w:rPr>
        <w:t xml:space="preserve"> </w:t>
      </w:r>
      <w:r w:rsidRPr="000F6CBD">
        <w:rPr>
          <w:rFonts w:ascii="Times New Roman" w:hAnsi="Times New Roman" w:cs="Times New Roman"/>
          <w:sz w:val="24"/>
          <w:szCs w:val="24"/>
        </w:rPr>
        <w:t>Solvabilitas menggambarkan</w:t>
      </w:r>
      <w:r w:rsidR="00AF46B0">
        <w:rPr>
          <w:rFonts w:ascii="Times New Roman" w:hAnsi="Times New Roman" w:cs="Times New Roman"/>
          <w:sz w:val="24"/>
          <w:szCs w:val="24"/>
        </w:rPr>
        <w:t xml:space="preserve"> </w:t>
      </w:r>
      <w:r w:rsidRPr="000F6CBD">
        <w:rPr>
          <w:rFonts w:ascii="Times New Roman" w:hAnsi="Times New Roman" w:cs="Times New Roman"/>
          <w:sz w:val="24"/>
          <w:szCs w:val="24"/>
        </w:rPr>
        <w:t xml:space="preserve">kemampuan perusahaan dalam membayar kewajibannya apabila perusahaan di likuidasi. Dengan kata lain, rasio solvabilitas digunakan untuk menilai seberapa besar perusahaan di biayai dengan hutang. Penggunaan hutang terlalu tinggi akan berbahaya bagi sebuah perusahaan. Semakin tingginya tingkat solvabilitas sebuah perusahaan maka akan berpengaruh terhadap tingkat profitabilitas perusahaan. Solvabilitas yang tinggi akan menurunkan profitabilitas perusahaan dan begitu juga sebaliknya. Apabila solvabilitas rendah maka akan menaikan profitabilitas perusahaan. Seperti yang dikemukakan oleh oleh Ludijanto </w:t>
      </w:r>
      <w:r w:rsidRPr="00915CEC">
        <w:rPr>
          <w:rFonts w:ascii="Times New Roman" w:hAnsi="Times New Roman" w:cs="Times New Roman"/>
          <w:i/>
          <w:iCs/>
          <w:sz w:val="24"/>
          <w:szCs w:val="24"/>
        </w:rPr>
        <w:t>et al.(</w:t>
      </w:r>
      <w:r w:rsidRPr="000F6CBD">
        <w:rPr>
          <w:rFonts w:ascii="Times New Roman" w:hAnsi="Times New Roman" w:cs="Times New Roman"/>
          <w:sz w:val="24"/>
          <w:szCs w:val="24"/>
        </w:rPr>
        <w:t xml:space="preserve">2014), Esthirahayu </w:t>
      </w:r>
      <w:r w:rsidRPr="00915CEC">
        <w:rPr>
          <w:rFonts w:ascii="Times New Roman" w:hAnsi="Times New Roman" w:cs="Times New Roman"/>
          <w:i/>
          <w:iCs/>
          <w:sz w:val="24"/>
          <w:szCs w:val="24"/>
        </w:rPr>
        <w:t>et al.</w:t>
      </w:r>
      <w:r w:rsidRPr="000F6CBD">
        <w:rPr>
          <w:rFonts w:ascii="Times New Roman" w:hAnsi="Times New Roman" w:cs="Times New Roman"/>
          <w:sz w:val="24"/>
          <w:szCs w:val="24"/>
        </w:rPr>
        <w:t xml:space="preserve"> (2014), Al-Faruqy (2016) dan Fibriyanti (2018) yang menyatakan bahwa variabel </w:t>
      </w:r>
      <w:r w:rsidRPr="00D8792E">
        <w:rPr>
          <w:rFonts w:ascii="Times New Roman" w:hAnsi="Times New Roman" w:cs="Times New Roman"/>
          <w:i/>
          <w:iCs/>
          <w:sz w:val="24"/>
          <w:szCs w:val="24"/>
        </w:rPr>
        <w:t>Debt to Equity Ratio</w:t>
      </w:r>
      <w:r w:rsidRPr="000F6CBD">
        <w:rPr>
          <w:rFonts w:ascii="Times New Roman" w:hAnsi="Times New Roman" w:cs="Times New Roman"/>
          <w:sz w:val="24"/>
          <w:szCs w:val="24"/>
        </w:rPr>
        <w:t xml:space="preserve"> (DER) berpengaruh signifikan terhadap </w:t>
      </w:r>
      <w:r w:rsidRPr="00D8792E">
        <w:rPr>
          <w:rFonts w:ascii="Times New Roman" w:hAnsi="Times New Roman" w:cs="Times New Roman"/>
          <w:i/>
          <w:iCs/>
          <w:sz w:val="24"/>
          <w:szCs w:val="24"/>
        </w:rPr>
        <w:t>Return On Investment</w:t>
      </w:r>
      <w:r w:rsidRPr="000F6CBD">
        <w:rPr>
          <w:rFonts w:ascii="Times New Roman" w:hAnsi="Times New Roman" w:cs="Times New Roman"/>
          <w:sz w:val="24"/>
          <w:szCs w:val="24"/>
        </w:rPr>
        <w:t xml:space="preserve"> (ROI). Namun hasil penelitian tersebut bertentangan dengan hasil penelitian Chaidir dan Mira (2017) dan Mutiara (2018) yang menunjukkan bahwa </w:t>
      </w:r>
      <w:r w:rsidRPr="00D8792E">
        <w:rPr>
          <w:rFonts w:ascii="Times New Roman" w:hAnsi="Times New Roman" w:cs="Times New Roman"/>
          <w:i/>
          <w:iCs/>
          <w:sz w:val="24"/>
          <w:szCs w:val="24"/>
        </w:rPr>
        <w:t>Debt to Equity Ratio</w:t>
      </w:r>
      <w:r w:rsidRPr="000F6CBD">
        <w:rPr>
          <w:rFonts w:ascii="Times New Roman" w:hAnsi="Times New Roman" w:cs="Times New Roman"/>
          <w:sz w:val="24"/>
          <w:szCs w:val="24"/>
        </w:rPr>
        <w:t xml:space="preserve"> (DER) berpengaruh </w:t>
      </w:r>
      <w:r w:rsidRPr="000F6CBD">
        <w:rPr>
          <w:rFonts w:ascii="Times New Roman" w:hAnsi="Times New Roman" w:cs="Times New Roman"/>
          <w:sz w:val="24"/>
          <w:szCs w:val="24"/>
        </w:rPr>
        <w:t xml:space="preserve">tidak signifikan terhadap </w:t>
      </w:r>
      <w:r w:rsidRPr="00D8792E">
        <w:rPr>
          <w:rFonts w:ascii="Times New Roman" w:hAnsi="Times New Roman" w:cs="Times New Roman"/>
          <w:i/>
          <w:iCs/>
          <w:sz w:val="24"/>
          <w:szCs w:val="24"/>
        </w:rPr>
        <w:t>Return On Investment</w:t>
      </w:r>
      <w:r w:rsidRPr="000F6CBD">
        <w:rPr>
          <w:rFonts w:ascii="Times New Roman" w:hAnsi="Times New Roman" w:cs="Times New Roman"/>
          <w:sz w:val="24"/>
          <w:szCs w:val="24"/>
        </w:rPr>
        <w:t xml:space="preserve"> (ROI).</w:t>
      </w:r>
    </w:p>
    <w:p w14:paraId="48C96CEA" w14:textId="77777777" w:rsidR="00231058" w:rsidRDefault="00EE319B" w:rsidP="00231058">
      <w:pPr>
        <w:spacing w:line="360" w:lineRule="auto"/>
        <w:ind w:firstLine="426"/>
        <w:jc w:val="both"/>
        <w:rPr>
          <w:rFonts w:ascii="Times New Roman" w:hAnsi="Times New Roman" w:cs="Times New Roman"/>
          <w:sz w:val="24"/>
          <w:szCs w:val="24"/>
        </w:rPr>
      </w:pPr>
      <w:r w:rsidRPr="000F6CBD">
        <w:rPr>
          <w:rFonts w:ascii="Times New Roman" w:hAnsi="Times New Roman" w:cs="Times New Roman"/>
          <w:sz w:val="24"/>
          <w:szCs w:val="24"/>
        </w:rPr>
        <w:t xml:space="preserve">Rasio Likuiditas yang tinggi dianggap baik, karena perusahaan dianggap mampu melunasi kewajiban jangka pendeknya tanpa melakukan penjualan aset. Namun bagi pemilik modal, likuiditas yang tinggi dianggap tidak begitu baik karena aktiva lancar umumnya memliki return atau tingkat keuntungan yang lebih rendah dibandingkan aktiva tetap. Dengan likuiditas yang tinggi maka manajemen dianggap tidak bisa mengoptimalkan penggunaan modal para pemilik. Ini akan berpengaruh pada profitabilitas perusahaan, yang bisa menyebabkan rendahnya laba yang dihasilkan oleh perusahaan dan berdampak tidak baik bagi profitabilitas perusahaan. Seperti yang dikemukakan Esthirahayu </w:t>
      </w:r>
      <w:r w:rsidRPr="00915CEC">
        <w:rPr>
          <w:rFonts w:ascii="Times New Roman" w:hAnsi="Times New Roman" w:cs="Times New Roman"/>
          <w:i/>
          <w:iCs/>
          <w:sz w:val="24"/>
          <w:szCs w:val="24"/>
        </w:rPr>
        <w:t>et al</w:t>
      </w:r>
      <w:r w:rsidRPr="000F6CBD">
        <w:rPr>
          <w:rFonts w:ascii="Times New Roman" w:hAnsi="Times New Roman" w:cs="Times New Roman"/>
          <w:sz w:val="24"/>
          <w:szCs w:val="24"/>
        </w:rPr>
        <w:t>. (2014) dan Mutiara (2018)</w:t>
      </w:r>
      <w:r>
        <w:rPr>
          <w:rFonts w:ascii="Times New Roman" w:hAnsi="Times New Roman" w:cs="Times New Roman"/>
          <w:sz w:val="24"/>
          <w:szCs w:val="24"/>
        </w:rPr>
        <w:t xml:space="preserve"> </w:t>
      </w:r>
      <w:r w:rsidRPr="000F6CBD">
        <w:rPr>
          <w:rFonts w:ascii="Times New Roman" w:hAnsi="Times New Roman" w:cs="Times New Roman"/>
          <w:sz w:val="24"/>
          <w:szCs w:val="24"/>
        </w:rPr>
        <w:t xml:space="preserve">yang menyatakan bahwa variabel </w:t>
      </w:r>
      <w:r w:rsidRPr="00D8792E">
        <w:rPr>
          <w:rFonts w:ascii="Times New Roman" w:hAnsi="Times New Roman" w:cs="Times New Roman"/>
          <w:i/>
          <w:iCs/>
          <w:sz w:val="24"/>
          <w:szCs w:val="24"/>
        </w:rPr>
        <w:t>Current Ratio</w:t>
      </w:r>
      <w:r w:rsidRPr="000F6CBD">
        <w:rPr>
          <w:rFonts w:ascii="Times New Roman" w:hAnsi="Times New Roman" w:cs="Times New Roman"/>
          <w:sz w:val="24"/>
          <w:szCs w:val="24"/>
        </w:rPr>
        <w:t xml:space="preserve"> (CR) berpengaruh positif dan signifikan terhadap </w:t>
      </w:r>
      <w:r w:rsidRPr="00D8792E">
        <w:rPr>
          <w:rFonts w:ascii="Times New Roman" w:hAnsi="Times New Roman" w:cs="Times New Roman"/>
          <w:i/>
          <w:iCs/>
          <w:sz w:val="24"/>
          <w:szCs w:val="24"/>
        </w:rPr>
        <w:t>Return On Investment</w:t>
      </w:r>
      <w:r w:rsidRPr="000F6CBD">
        <w:rPr>
          <w:rFonts w:ascii="Times New Roman" w:hAnsi="Times New Roman" w:cs="Times New Roman"/>
          <w:sz w:val="24"/>
          <w:szCs w:val="24"/>
        </w:rPr>
        <w:t xml:space="preserve"> (ROI). Namun hasil penelitian tersebut bertentangan dengan hasil penelitian Al-Faruqy (2016) dan Fibriyanti (2018) yang menunjukkan bahwa </w:t>
      </w:r>
      <w:r w:rsidRPr="00D8792E">
        <w:rPr>
          <w:rFonts w:ascii="Times New Roman" w:hAnsi="Times New Roman" w:cs="Times New Roman"/>
          <w:i/>
          <w:iCs/>
          <w:sz w:val="24"/>
          <w:szCs w:val="24"/>
        </w:rPr>
        <w:t>Current Ratio</w:t>
      </w:r>
      <w:r w:rsidRPr="000F6CBD">
        <w:rPr>
          <w:rFonts w:ascii="Times New Roman" w:hAnsi="Times New Roman" w:cs="Times New Roman"/>
          <w:sz w:val="24"/>
          <w:szCs w:val="24"/>
        </w:rPr>
        <w:t xml:space="preserve"> (CR) berpengaruh tidak signifikan terhadap </w:t>
      </w:r>
      <w:r w:rsidRPr="00D8792E">
        <w:rPr>
          <w:rFonts w:ascii="Times New Roman" w:hAnsi="Times New Roman" w:cs="Times New Roman"/>
          <w:i/>
          <w:iCs/>
          <w:sz w:val="24"/>
          <w:szCs w:val="24"/>
        </w:rPr>
        <w:t>Return On Investment</w:t>
      </w:r>
      <w:r w:rsidRPr="000F6CBD">
        <w:rPr>
          <w:rFonts w:ascii="Times New Roman" w:hAnsi="Times New Roman" w:cs="Times New Roman"/>
          <w:sz w:val="24"/>
          <w:szCs w:val="24"/>
        </w:rPr>
        <w:t xml:space="preserve"> (ROI).</w:t>
      </w:r>
    </w:p>
    <w:p w14:paraId="7412BE4A" w14:textId="77777777" w:rsidR="00231058" w:rsidRDefault="00EE319B" w:rsidP="00231058">
      <w:pPr>
        <w:spacing w:line="360" w:lineRule="auto"/>
        <w:ind w:firstLine="426"/>
        <w:jc w:val="both"/>
        <w:rPr>
          <w:rFonts w:ascii="Times New Roman" w:hAnsi="Times New Roman" w:cs="Times New Roman"/>
          <w:sz w:val="24"/>
          <w:szCs w:val="24"/>
        </w:rPr>
      </w:pPr>
      <w:r w:rsidRPr="000F6CBD">
        <w:rPr>
          <w:rFonts w:ascii="Times New Roman" w:hAnsi="Times New Roman" w:cs="Times New Roman"/>
          <w:sz w:val="24"/>
          <w:szCs w:val="24"/>
        </w:rPr>
        <w:t xml:space="preserve">Rasio Aktivitas juga sering digunakan untuk mengukur seberapa besar efisiensi penggunaan aset oleh perusahaan. Rasio ini sering dianggap sebagai parameter untuk </w:t>
      </w:r>
      <w:r w:rsidRPr="000F6CBD">
        <w:rPr>
          <w:rFonts w:ascii="Times New Roman" w:hAnsi="Times New Roman" w:cs="Times New Roman"/>
          <w:sz w:val="24"/>
          <w:szCs w:val="24"/>
        </w:rPr>
        <w:lastRenderedPageBreak/>
        <w:t>melihat sebarapa baik manajemen yang ada di sebuah perusahaan dalam memanfaatkan aset yang ada diperusahaan sehingga dapat meningkatkan laba. Semakin tinggi tingkat aktivitas perusahaan berarti semakin baik penggunaan aset perusahaan dan juga kan meningkatkan profitabilitas perusahaan. Sebaliknya, jika tingkat aktivitas perusahaan rendah maka akan menurunkan tingkat profitabilitas perusahaan.</w:t>
      </w:r>
      <w:r>
        <w:rPr>
          <w:rFonts w:ascii="Times New Roman" w:hAnsi="Times New Roman" w:cs="Times New Roman"/>
          <w:sz w:val="24"/>
          <w:szCs w:val="24"/>
        </w:rPr>
        <w:t xml:space="preserve"> Seperti yang di kemukakan </w:t>
      </w:r>
      <w:r w:rsidRPr="00950AAA">
        <w:rPr>
          <w:rFonts w:ascii="Times New Roman" w:hAnsi="Times New Roman" w:cs="Times New Roman"/>
          <w:sz w:val="24"/>
          <w:szCs w:val="24"/>
        </w:rPr>
        <w:t xml:space="preserve">Esthirahayu </w:t>
      </w:r>
      <w:r w:rsidRPr="00915CEC">
        <w:rPr>
          <w:rFonts w:ascii="Times New Roman" w:hAnsi="Times New Roman" w:cs="Times New Roman"/>
          <w:i/>
          <w:iCs/>
          <w:sz w:val="24"/>
          <w:szCs w:val="24"/>
        </w:rPr>
        <w:t>et al</w:t>
      </w:r>
      <w:r w:rsidRPr="00950AAA">
        <w:rPr>
          <w:rFonts w:ascii="Times New Roman" w:hAnsi="Times New Roman" w:cs="Times New Roman"/>
          <w:sz w:val="24"/>
          <w:szCs w:val="24"/>
        </w:rPr>
        <w:t xml:space="preserve">. (2014), Al-Faruqy (2016), serta penelitian Chaidir dan Mira (2017) yang menyatakan bahwa variabel </w:t>
      </w:r>
      <w:r w:rsidRPr="00D8792E">
        <w:rPr>
          <w:rFonts w:ascii="Times New Roman" w:hAnsi="Times New Roman" w:cs="Times New Roman"/>
          <w:i/>
          <w:iCs/>
          <w:sz w:val="24"/>
          <w:szCs w:val="24"/>
        </w:rPr>
        <w:t>Total Assets Turnover</w:t>
      </w:r>
      <w:r w:rsidRPr="00950AAA">
        <w:rPr>
          <w:rFonts w:ascii="Times New Roman" w:hAnsi="Times New Roman" w:cs="Times New Roman"/>
          <w:sz w:val="24"/>
          <w:szCs w:val="24"/>
        </w:rPr>
        <w:t xml:space="preserve"> (TATO)</w:t>
      </w:r>
      <w:r>
        <w:rPr>
          <w:rFonts w:ascii="Times New Roman" w:hAnsi="Times New Roman" w:cs="Times New Roman"/>
          <w:sz w:val="24"/>
          <w:szCs w:val="24"/>
        </w:rPr>
        <w:t xml:space="preserve"> </w:t>
      </w:r>
      <w:r w:rsidRPr="00950AAA">
        <w:rPr>
          <w:rFonts w:ascii="Times New Roman" w:hAnsi="Times New Roman" w:cs="Times New Roman"/>
          <w:sz w:val="24"/>
          <w:szCs w:val="24"/>
        </w:rPr>
        <w:t>berpengaruh signifikan terhadap R</w:t>
      </w:r>
      <w:r w:rsidRPr="00D8792E">
        <w:rPr>
          <w:rFonts w:ascii="Times New Roman" w:hAnsi="Times New Roman" w:cs="Times New Roman"/>
          <w:i/>
          <w:iCs/>
          <w:sz w:val="24"/>
          <w:szCs w:val="24"/>
        </w:rPr>
        <w:t xml:space="preserve">eturn On Investment </w:t>
      </w:r>
      <w:r w:rsidRPr="00950AAA">
        <w:rPr>
          <w:rFonts w:ascii="Times New Roman" w:hAnsi="Times New Roman" w:cs="Times New Roman"/>
          <w:sz w:val="24"/>
          <w:szCs w:val="24"/>
        </w:rPr>
        <w:t xml:space="preserve">(ROI). Namun penelitian tersebut bertentangan dengan hasil penelitian Fibriyanti (2018) yang menunjukkan bahwa </w:t>
      </w:r>
      <w:r w:rsidRPr="00D8792E">
        <w:rPr>
          <w:rFonts w:ascii="Times New Roman" w:hAnsi="Times New Roman" w:cs="Times New Roman"/>
          <w:i/>
          <w:iCs/>
          <w:sz w:val="24"/>
          <w:szCs w:val="24"/>
        </w:rPr>
        <w:t>Total Assets Turnover</w:t>
      </w:r>
      <w:r w:rsidRPr="00950AAA">
        <w:rPr>
          <w:rFonts w:ascii="Times New Roman" w:hAnsi="Times New Roman" w:cs="Times New Roman"/>
          <w:sz w:val="24"/>
          <w:szCs w:val="24"/>
        </w:rPr>
        <w:t xml:space="preserve"> (TATO) berpengaruh tidak signifikan terhadap </w:t>
      </w:r>
      <w:r w:rsidRPr="00D8792E">
        <w:rPr>
          <w:rFonts w:ascii="Times New Roman" w:hAnsi="Times New Roman" w:cs="Times New Roman"/>
          <w:i/>
          <w:iCs/>
          <w:sz w:val="24"/>
          <w:szCs w:val="24"/>
        </w:rPr>
        <w:t>Return On Investment</w:t>
      </w:r>
      <w:r w:rsidRPr="00950AAA">
        <w:rPr>
          <w:rFonts w:ascii="Times New Roman" w:hAnsi="Times New Roman" w:cs="Times New Roman"/>
          <w:sz w:val="24"/>
          <w:szCs w:val="24"/>
        </w:rPr>
        <w:t xml:space="preserve"> (ROI).</w:t>
      </w:r>
    </w:p>
    <w:p w14:paraId="382C596E" w14:textId="77777777" w:rsidR="00231058" w:rsidRDefault="00EE319B" w:rsidP="00231058">
      <w:pPr>
        <w:spacing w:line="360" w:lineRule="auto"/>
        <w:ind w:firstLine="426"/>
        <w:jc w:val="both"/>
        <w:rPr>
          <w:rFonts w:ascii="Times New Roman" w:hAnsi="Times New Roman" w:cs="Times New Roman"/>
          <w:sz w:val="24"/>
          <w:szCs w:val="24"/>
        </w:rPr>
      </w:pPr>
      <w:r w:rsidRPr="00FB0D36">
        <w:rPr>
          <w:rFonts w:ascii="Times New Roman" w:hAnsi="Times New Roman" w:cs="Times New Roman"/>
          <w:sz w:val="24"/>
          <w:szCs w:val="24"/>
        </w:rPr>
        <w:t>Penelitian ini dimaksudkan untuk melakukan penguj</w:t>
      </w:r>
      <w:r>
        <w:rPr>
          <w:rFonts w:ascii="Times New Roman" w:hAnsi="Times New Roman" w:cs="Times New Roman"/>
          <w:sz w:val="24"/>
          <w:szCs w:val="24"/>
        </w:rPr>
        <w:t>i</w:t>
      </w:r>
      <w:r w:rsidRPr="00FB0D36">
        <w:rPr>
          <w:rFonts w:ascii="Times New Roman" w:hAnsi="Times New Roman" w:cs="Times New Roman"/>
          <w:sz w:val="24"/>
          <w:szCs w:val="24"/>
        </w:rPr>
        <w:t xml:space="preserve">an lebih lanjut tentang temuan-temuan empiris mengenai rasio keuangan, khususnya yang menyangkut likuiditas, solvabilitas, aktifitas, dan </w:t>
      </w:r>
      <w:r>
        <w:rPr>
          <w:rFonts w:ascii="Times New Roman" w:hAnsi="Times New Roman" w:cs="Times New Roman"/>
          <w:sz w:val="24"/>
          <w:szCs w:val="24"/>
        </w:rPr>
        <w:t xml:space="preserve">Kinerja keuangan </w:t>
      </w:r>
      <w:r w:rsidRPr="00FB0D36">
        <w:rPr>
          <w:rFonts w:ascii="Times New Roman" w:hAnsi="Times New Roman" w:cs="Times New Roman"/>
          <w:sz w:val="24"/>
          <w:szCs w:val="24"/>
        </w:rPr>
        <w:t xml:space="preserve">perusahaan dan juga untuk mengetahui bagaimana pengaruh rasio lkuiditas, solvabilitas, dan aktivitas terhadap </w:t>
      </w:r>
      <w:r>
        <w:rPr>
          <w:rFonts w:ascii="Times New Roman" w:hAnsi="Times New Roman" w:cs="Times New Roman"/>
          <w:sz w:val="24"/>
          <w:szCs w:val="24"/>
        </w:rPr>
        <w:t>kinerja keuangan perusahaan</w:t>
      </w:r>
      <w:r w:rsidRPr="00FB0D36">
        <w:rPr>
          <w:rFonts w:ascii="Times New Roman" w:hAnsi="Times New Roman" w:cs="Times New Roman"/>
          <w:sz w:val="24"/>
          <w:szCs w:val="24"/>
        </w:rPr>
        <w:t xml:space="preserve"> makan dan minuman yang terdaftar di </w:t>
      </w:r>
      <w:r>
        <w:rPr>
          <w:rFonts w:ascii="Times New Roman" w:hAnsi="Times New Roman" w:cs="Times New Roman"/>
          <w:sz w:val="24"/>
          <w:szCs w:val="24"/>
        </w:rPr>
        <w:t xml:space="preserve">Bursa Efek Indonesia (BEI) </w:t>
      </w:r>
    </w:p>
    <w:p w14:paraId="18C7A2C2" w14:textId="3DBBADAA" w:rsidR="009F665F" w:rsidRPr="00AF46B0" w:rsidRDefault="00EE319B" w:rsidP="009F665F">
      <w:pPr>
        <w:spacing w:line="360" w:lineRule="auto"/>
        <w:ind w:firstLine="426"/>
        <w:jc w:val="both"/>
        <w:rPr>
          <w:rFonts w:ascii="Times New Roman" w:hAnsi="Times New Roman" w:cs="Times New Roman"/>
          <w:sz w:val="24"/>
          <w:szCs w:val="24"/>
        </w:rPr>
      </w:pPr>
      <w:r w:rsidRPr="00FB0D36">
        <w:rPr>
          <w:rFonts w:ascii="Times New Roman" w:hAnsi="Times New Roman" w:cs="Times New Roman"/>
          <w:sz w:val="24"/>
          <w:szCs w:val="24"/>
        </w:rPr>
        <w:t xml:space="preserve">Berdasarkan latar belakang masalah diatas, maka penulis tertarik untuk melakukan penelitian untuk mengetahui bagimana pengaruh rasio keuangan terhadap profitabilitas perusahaan dengan judul </w:t>
      </w:r>
      <w:r w:rsidRPr="00FB0D36">
        <w:rPr>
          <w:rFonts w:ascii="Times New Roman" w:hAnsi="Times New Roman" w:cs="Times New Roman"/>
          <w:b/>
          <w:bCs/>
          <w:sz w:val="24"/>
          <w:szCs w:val="24"/>
        </w:rPr>
        <w:t>“</w:t>
      </w:r>
      <w:r w:rsidRPr="00AF46B0">
        <w:rPr>
          <w:rFonts w:ascii="Times New Roman" w:hAnsi="Times New Roman" w:cs="Times New Roman"/>
          <w:sz w:val="24"/>
          <w:szCs w:val="24"/>
        </w:rPr>
        <w:t>Pengaruh</w:t>
      </w:r>
      <w:r>
        <w:rPr>
          <w:rFonts w:ascii="Times New Roman" w:hAnsi="Times New Roman" w:cs="Times New Roman"/>
          <w:b/>
          <w:bCs/>
          <w:sz w:val="24"/>
          <w:szCs w:val="24"/>
        </w:rPr>
        <w:t xml:space="preserve"> </w:t>
      </w:r>
      <w:r w:rsidRPr="00AF46B0">
        <w:rPr>
          <w:rFonts w:ascii="Times New Roman" w:hAnsi="Times New Roman" w:cs="Times New Roman"/>
          <w:sz w:val="24"/>
          <w:szCs w:val="24"/>
        </w:rPr>
        <w:t>Rasio Solvabilitas, Likuditas, dan Aktivitas terhadap Kinerja Keuangan Perusahaan (Studi Pada Perusahaan Makanan dan Minuman yang Terdaftar di Bursa Efek Indonesi Tahun 2018- 2020)”.</w:t>
      </w:r>
    </w:p>
    <w:p w14:paraId="2C3A4FA2" w14:textId="41C0F6ED" w:rsidR="00EE319B" w:rsidRDefault="00AF46B0" w:rsidP="001A4173">
      <w:pPr>
        <w:spacing w:line="360" w:lineRule="auto"/>
        <w:jc w:val="both"/>
        <w:rPr>
          <w:rFonts w:ascii="Times New Roman" w:hAnsi="Times New Roman" w:cs="Times New Roman"/>
          <w:b/>
          <w:bCs/>
          <w:sz w:val="24"/>
          <w:szCs w:val="24"/>
        </w:rPr>
      </w:pPr>
      <w:r w:rsidRPr="00AF46B0">
        <w:rPr>
          <w:rFonts w:ascii="Times New Roman" w:hAnsi="Times New Roman" w:cs="Times New Roman"/>
          <w:b/>
          <w:bCs/>
          <w:sz w:val="24"/>
          <w:szCs w:val="24"/>
        </w:rPr>
        <w:t>KAJIAN TEORI</w:t>
      </w:r>
    </w:p>
    <w:p w14:paraId="1F3D369F" w14:textId="77777777" w:rsidR="00231058" w:rsidRDefault="00231058" w:rsidP="001A4173">
      <w:pPr>
        <w:spacing w:line="360" w:lineRule="auto"/>
        <w:jc w:val="both"/>
        <w:rPr>
          <w:rFonts w:ascii="Times New Roman" w:hAnsi="Times New Roman" w:cs="Times New Roman"/>
          <w:b/>
          <w:bCs/>
          <w:i/>
          <w:iCs/>
          <w:sz w:val="24"/>
          <w:szCs w:val="24"/>
        </w:rPr>
      </w:pPr>
      <w:r w:rsidRPr="00231058">
        <w:rPr>
          <w:rFonts w:ascii="Times New Roman" w:hAnsi="Times New Roman" w:cs="Times New Roman"/>
          <w:b/>
          <w:bCs/>
          <w:i/>
          <w:iCs/>
          <w:sz w:val="24"/>
          <w:szCs w:val="24"/>
        </w:rPr>
        <w:t>Signalling Theory</w:t>
      </w:r>
    </w:p>
    <w:p w14:paraId="60426F6D" w14:textId="77777777" w:rsidR="00231058" w:rsidRDefault="00231058" w:rsidP="00231058">
      <w:pPr>
        <w:spacing w:line="360" w:lineRule="auto"/>
        <w:ind w:firstLine="720"/>
        <w:jc w:val="both"/>
        <w:rPr>
          <w:rFonts w:ascii="Times New Roman" w:hAnsi="Times New Roman" w:cs="Times New Roman"/>
          <w:b/>
          <w:bCs/>
          <w:i/>
          <w:iCs/>
          <w:sz w:val="24"/>
          <w:szCs w:val="24"/>
        </w:rPr>
      </w:pPr>
      <w:r w:rsidRPr="00231058">
        <w:rPr>
          <w:rFonts w:ascii="Times New Roman" w:hAnsi="Times New Roman" w:cs="Times New Roman"/>
          <w:sz w:val="24"/>
          <w:szCs w:val="24"/>
        </w:rPr>
        <w:t>Teori sinyal (</w:t>
      </w:r>
      <w:r w:rsidRPr="00231058">
        <w:rPr>
          <w:rFonts w:ascii="Times New Roman" w:hAnsi="Times New Roman" w:cs="Times New Roman"/>
          <w:i/>
          <w:iCs/>
          <w:sz w:val="24"/>
          <w:szCs w:val="24"/>
        </w:rPr>
        <w:t>signaling theory</w:t>
      </w:r>
      <w:r w:rsidRPr="00231058">
        <w:rPr>
          <w:rFonts w:ascii="Times New Roman" w:hAnsi="Times New Roman" w:cs="Times New Roman"/>
          <w:sz w:val="24"/>
          <w:szCs w:val="24"/>
        </w:rPr>
        <w:t xml:space="preserve">) pertama kali diperkenalkan oleh Spence di dalam penelitiannya yang berjudul </w:t>
      </w:r>
      <w:r w:rsidRPr="00231058">
        <w:rPr>
          <w:rFonts w:ascii="Times New Roman" w:hAnsi="Times New Roman" w:cs="Times New Roman"/>
          <w:i/>
          <w:iCs/>
          <w:sz w:val="24"/>
          <w:szCs w:val="24"/>
        </w:rPr>
        <w:t>Job Market Signalin</w:t>
      </w:r>
      <w:r w:rsidRPr="00231058">
        <w:rPr>
          <w:rFonts w:ascii="Times New Roman" w:hAnsi="Times New Roman" w:cs="Times New Roman"/>
          <w:sz w:val="24"/>
          <w:szCs w:val="24"/>
        </w:rPr>
        <w:t xml:space="preserve">g. Spence (1973) mengemukakan bahwa isyarat atau signal memberikan suatu sinyal, pihak pengirim (pemilik informasi) berusaha memberikan potongan informasi relevan yang dapat dimanfaatkan oleh pihak penerima. Pihak penerima kemudian akan menyesuaikan perilakunya sesuai dengan pemahamannya terhadap sinyal tersebut. </w:t>
      </w:r>
    </w:p>
    <w:p w14:paraId="4A2F2098" w14:textId="77777777" w:rsidR="00231058" w:rsidRDefault="00231058" w:rsidP="00231058">
      <w:pPr>
        <w:spacing w:line="360" w:lineRule="auto"/>
        <w:ind w:firstLine="720"/>
        <w:jc w:val="both"/>
        <w:rPr>
          <w:rFonts w:ascii="Times New Roman" w:hAnsi="Times New Roman" w:cs="Times New Roman"/>
          <w:b/>
          <w:bCs/>
          <w:i/>
          <w:iCs/>
          <w:sz w:val="24"/>
          <w:szCs w:val="24"/>
        </w:rPr>
      </w:pPr>
      <w:r w:rsidRPr="00231058">
        <w:rPr>
          <w:rFonts w:ascii="Times New Roman" w:hAnsi="Times New Roman" w:cs="Times New Roman"/>
          <w:sz w:val="24"/>
          <w:szCs w:val="24"/>
        </w:rPr>
        <w:t xml:space="preserve">Menurut Ratnasari </w:t>
      </w:r>
      <w:r w:rsidRPr="00231058">
        <w:rPr>
          <w:rFonts w:ascii="Times New Roman" w:hAnsi="Times New Roman" w:cs="Times New Roman"/>
          <w:i/>
          <w:iCs/>
          <w:sz w:val="24"/>
          <w:szCs w:val="24"/>
        </w:rPr>
        <w:t>et al.</w:t>
      </w:r>
      <w:r w:rsidRPr="00231058">
        <w:rPr>
          <w:rFonts w:ascii="Times New Roman" w:hAnsi="Times New Roman" w:cs="Times New Roman"/>
          <w:sz w:val="24"/>
          <w:szCs w:val="24"/>
        </w:rPr>
        <w:t xml:space="preserve"> (2017) </w:t>
      </w:r>
      <w:r w:rsidRPr="00231058">
        <w:rPr>
          <w:rFonts w:ascii="Times New Roman" w:hAnsi="Times New Roman" w:cs="Times New Roman"/>
          <w:i/>
          <w:iCs/>
          <w:sz w:val="24"/>
          <w:szCs w:val="24"/>
        </w:rPr>
        <w:t>Signaling theory</w:t>
      </w:r>
      <w:r w:rsidRPr="00231058">
        <w:rPr>
          <w:rFonts w:ascii="Times New Roman" w:hAnsi="Times New Roman" w:cs="Times New Roman"/>
          <w:sz w:val="24"/>
          <w:szCs w:val="24"/>
        </w:rPr>
        <w:t xml:space="preserve"> mengemukakan tentang bagimana seharusnya sebuah perusahaan memberikan sinyal kepada pengguna laporan keuangan. Sinyal ini berupa informasi mengenai apa yang sudah dilakukan oleh manajemen untuk </w:t>
      </w:r>
      <w:r w:rsidRPr="00231058">
        <w:rPr>
          <w:rFonts w:ascii="Times New Roman" w:hAnsi="Times New Roman" w:cs="Times New Roman"/>
          <w:sz w:val="24"/>
          <w:szCs w:val="24"/>
        </w:rPr>
        <w:lastRenderedPageBreak/>
        <w:t>merealisasikan keinginan pemilik. Sinyal dapat berupa promosi atau informasi lain yang menyatakan bahwa perusahaan tersebut lebih baik daripada perusahaan lain.</w:t>
      </w:r>
    </w:p>
    <w:p w14:paraId="39141C12" w14:textId="77777777" w:rsidR="00231058" w:rsidRDefault="00231058" w:rsidP="00231058">
      <w:pPr>
        <w:spacing w:line="360" w:lineRule="auto"/>
        <w:ind w:firstLine="720"/>
        <w:jc w:val="both"/>
        <w:rPr>
          <w:rFonts w:ascii="Times New Roman" w:hAnsi="Times New Roman" w:cs="Times New Roman"/>
          <w:b/>
          <w:bCs/>
          <w:i/>
          <w:iCs/>
          <w:sz w:val="24"/>
          <w:szCs w:val="24"/>
        </w:rPr>
      </w:pPr>
      <w:r w:rsidRPr="00231058">
        <w:rPr>
          <w:rFonts w:ascii="Times New Roman" w:hAnsi="Times New Roman" w:cs="Times New Roman"/>
          <w:sz w:val="24"/>
          <w:szCs w:val="24"/>
        </w:rPr>
        <w:t>Pengumuman informasi akuntansi memberikan sinyal bahwa perusahaan mempunyai prospek yang baik atau buruk di masa mendatang. Apabila informasi keuangan memiliki penilaian yang baik maka informasi yang diterima investor merupakan good news sehingga investor tertarik untuk melakukan perdagangan saham dan berujung pada perubahan harga saham. Sebaliknya bila informasi keuangan menunjukkan penilaian buruk maka informasi yang diterima investor adalah bad news dan mempengaruhi perdagangan serta harga saham pula (Khairudin &amp; Wandita, 2017).</w:t>
      </w:r>
    </w:p>
    <w:p w14:paraId="385E32C1" w14:textId="77777777" w:rsidR="00231058" w:rsidRDefault="00231058" w:rsidP="00231058">
      <w:pPr>
        <w:spacing w:line="360" w:lineRule="auto"/>
        <w:ind w:firstLine="720"/>
        <w:jc w:val="both"/>
        <w:rPr>
          <w:rFonts w:ascii="Times New Roman" w:hAnsi="Times New Roman" w:cs="Times New Roman"/>
          <w:b/>
          <w:bCs/>
          <w:i/>
          <w:iCs/>
          <w:sz w:val="24"/>
          <w:szCs w:val="24"/>
        </w:rPr>
      </w:pPr>
      <w:r w:rsidRPr="00231058">
        <w:rPr>
          <w:rFonts w:ascii="Times New Roman" w:hAnsi="Times New Roman" w:cs="Times New Roman"/>
          <w:sz w:val="24"/>
          <w:szCs w:val="24"/>
        </w:rPr>
        <w:t xml:space="preserve">Teori </w:t>
      </w:r>
      <w:r w:rsidRPr="00231058">
        <w:rPr>
          <w:rFonts w:ascii="Times New Roman" w:hAnsi="Times New Roman" w:cs="Times New Roman"/>
          <w:i/>
          <w:iCs/>
          <w:sz w:val="24"/>
          <w:szCs w:val="24"/>
        </w:rPr>
        <w:t>signaling</w:t>
      </w:r>
      <w:r w:rsidRPr="00231058">
        <w:rPr>
          <w:rFonts w:ascii="Times New Roman" w:hAnsi="Times New Roman" w:cs="Times New Roman"/>
          <w:sz w:val="24"/>
          <w:szCs w:val="24"/>
        </w:rPr>
        <w:t xml:space="preserve"> memiliki hubungan dengan rasio Solvabilitas yang diproksikan dengan </w:t>
      </w:r>
      <w:r w:rsidRPr="00231058">
        <w:rPr>
          <w:rFonts w:ascii="Times New Roman" w:hAnsi="Times New Roman" w:cs="Times New Roman"/>
          <w:i/>
          <w:iCs/>
          <w:sz w:val="24"/>
          <w:szCs w:val="24"/>
        </w:rPr>
        <w:t>debt to Equity Ratio</w:t>
      </w:r>
      <w:r w:rsidRPr="00231058">
        <w:rPr>
          <w:rFonts w:ascii="Times New Roman" w:hAnsi="Times New Roman" w:cs="Times New Roman"/>
          <w:sz w:val="24"/>
          <w:szCs w:val="24"/>
        </w:rPr>
        <w:t xml:space="preserve">. </w:t>
      </w:r>
      <w:r w:rsidRPr="00231058">
        <w:rPr>
          <w:rFonts w:ascii="Times New Roman" w:hAnsi="Times New Roman" w:cs="Times New Roman"/>
          <w:i/>
          <w:iCs/>
          <w:sz w:val="24"/>
          <w:szCs w:val="24"/>
        </w:rPr>
        <w:t>Debt to Equity Ratio</w:t>
      </w:r>
      <w:r w:rsidRPr="00231058">
        <w:rPr>
          <w:rFonts w:ascii="Times New Roman" w:hAnsi="Times New Roman" w:cs="Times New Roman"/>
          <w:sz w:val="24"/>
          <w:szCs w:val="24"/>
        </w:rPr>
        <w:t xml:space="preserve"> digunakan untuk mengetahui sejauh mana perusahaan dapat melunasi hutang-hutangnya baik jangka pendek maupun jangka panjang atau untuk mengukur besarnya dana yang berasal dari hutang. Penggunaan hutang yang semakin tinggi mengindikasikan kemungkinan perusahaan kesulitan untuk mengembalikan atau membayar hutang. Semkain rendah tingkat </w:t>
      </w:r>
      <w:r w:rsidRPr="00231058">
        <w:rPr>
          <w:rFonts w:ascii="Times New Roman" w:hAnsi="Times New Roman" w:cs="Times New Roman"/>
          <w:i/>
          <w:iCs/>
          <w:sz w:val="24"/>
          <w:szCs w:val="24"/>
        </w:rPr>
        <w:t>Debt to Equity Ratio</w:t>
      </w:r>
      <w:r w:rsidRPr="00231058">
        <w:rPr>
          <w:rFonts w:ascii="Times New Roman" w:hAnsi="Times New Roman" w:cs="Times New Roman"/>
          <w:sz w:val="24"/>
          <w:szCs w:val="24"/>
        </w:rPr>
        <w:t xml:space="preserve"> akan menjadi sinyal yang baik dari perusahaan kepada investor.</w:t>
      </w:r>
    </w:p>
    <w:p w14:paraId="1BBD7B4A" w14:textId="77777777" w:rsidR="00231058" w:rsidRDefault="00231058" w:rsidP="00231058">
      <w:pPr>
        <w:spacing w:line="360" w:lineRule="auto"/>
        <w:ind w:firstLine="720"/>
        <w:jc w:val="both"/>
        <w:rPr>
          <w:rFonts w:ascii="Times New Roman" w:hAnsi="Times New Roman" w:cs="Times New Roman"/>
          <w:b/>
          <w:bCs/>
          <w:i/>
          <w:iCs/>
          <w:sz w:val="24"/>
          <w:szCs w:val="24"/>
        </w:rPr>
      </w:pPr>
      <w:r w:rsidRPr="00231058">
        <w:rPr>
          <w:rFonts w:ascii="Times New Roman" w:hAnsi="Times New Roman" w:cs="Times New Roman"/>
          <w:sz w:val="24"/>
          <w:szCs w:val="24"/>
        </w:rPr>
        <w:t xml:space="preserve">Teori </w:t>
      </w:r>
      <w:r w:rsidRPr="00231058">
        <w:rPr>
          <w:rFonts w:ascii="Times New Roman" w:hAnsi="Times New Roman" w:cs="Times New Roman"/>
          <w:i/>
          <w:iCs/>
          <w:sz w:val="24"/>
          <w:szCs w:val="24"/>
        </w:rPr>
        <w:t xml:space="preserve">signaling </w:t>
      </w:r>
      <w:r w:rsidRPr="00231058">
        <w:rPr>
          <w:rFonts w:ascii="Times New Roman" w:hAnsi="Times New Roman" w:cs="Times New Roman"/>
          <w:sz w:val="24"/>
          <w:szCs w:val="24"/>
        </w:rPr>
        <w:t xml:space="preserve">berhubungan dengan rasio Likuditas yang diproksikan dengan </w:t>
      </w:r>
      <w:r w:rsidRPr="00231058">
        <w:rPr>
          <w:rFonts w:ascii="Times New Roman" w:hAnsi="Times New Roman" w:cs="Times New Roman"/>
          <w:i/>
          <w:iCs/>
          <w:sz w:val="24"/>
          <w:szCs w:val="24"/>
        </w:rPr>
        <w:t>Current Ratio</w:t>
      </w:r>
      <w:r w:rsidRPr="00231058">
        <w:rPr>
          <w:rFonts w:ascii="Times New Roman" w:hAnsi="Times New Roman" w:cs="Times New Roman"/>
          <w:sz w:val="24"/>
          <w:szCs w:val="24"/>
        </w:rPr>
        <w:t xml:space="preserve">, yang mana semakin tinggi kemampuan perusahaan untuk membayar kewajiban jangka pendeknya akan memberikan sinyal yang baik atau </w:t>
      </w:r>
      <w:r w:rsidRPr="00231058">
        <w:rPr>
          <w:rFonts w:ascii="Times New Roman" w:hAnsi="Times New Roman" w:cs="Times New Roman"/>
          <w:i/>
          <w:iCs/>
          <w:sz w:val="24"/>
          <w:szCs w:val="24"/>
        </w:rPr>
        <w:t>good news</w:t>
      </w:r>
      <w:r w:rsidRPr="00231058">
        <w:rPr>
          <w:rFonts w:ascii="Times New Roman" w:hAnsi="Times New Roman" w:cs="Times New Roman"/>
          <w:sz w:val="24"/>
          <w:szCs w:val="24"/>
        </w:rPr>
        <w:t xml:space="preserve"> kepada para investor. Hal tersebut menunjukkan bahwa perusahaan mampu menyelesaikan masalah hutangnya, semakin tinggi nilai rasio likuiditasnya maka akan meningkatkan peluang-peluang perusahaan untuk membayar serta menyelesaikan masalahnya terkait dengan hutang.</w:t>
      </w:r>
    </w:p>
    <w:p w14:paraId="64042BCA" w14:textId="0795E4B6" w:rsidR="00231058" w:rsidRDefault="00231058" w:rsidP="00231058">
      <w:pPr>
        <w:spacing w:line="360" w:lineRule="auto"/>
        <w:ind w:firstLine="720"/>
        <w:jc w:val="both"/>
        <w:rPr>
          <w:rFonts w:ascii="Times New Roman" w:hAnsi="Times New Roman" w:cs="Times New Roman"/>
          <w:sz w:val="24"/>
          <w:szCs w:val="24"/>
        </w:rPr>
      </w:pPr>
      <w:r w:rsidRPr="00231058">
        <w:rPr>
          <w:rFonts w:ascii="Times New Roman" w:hAnsi="Times New Roman" w:cs="Times New Roman"/>
          <w:sz w:val="24"/>
          <w:szCs w:val="24"/>
        </w:rPr>
        <w:t xml:space="preserve">Hubungan teori </w:t>
      </w:r>
      <w:r w:rsidRPr="00231058">
        <w:rPr>
          <w:rFonts w:ascii="Times New Roman" w:hAnsi="Times New Roman" w:cs="Times New Roman"/>
          <w:i/>
          <w:iCs/>
          <w:sz w:val="24"/>
          <w:szCs w:val="24"/>
        </w:rPr>
        <w:t xml:space="preserve">signaling </w:t>
      </w:r>
      <w:r w:rsidRPr="00231058">
        <w:rPr>
          <w:rFonts w:ascii="Times New Roman" w:hAnsi="Times New Roman" w:cs="Times New Roman"/>
          <w:sz w:val="24"/>
          <w:szCs w:val="24"/>
        </w:rPr>
        <w:t xml:space="preserve">dengan rasio aktivitas. Rasio aktivitas merupakan ukuran efektivitas pemanfaatan aktiva dalam menghasilkan penjualan. Semkain tinggi perputaran semakin efektif perusahaan memanfaatkan aktivanya. Semakin maksimal tingkat perputaran aset akan semakin memperoleh hasil yang maksimal. Semakin tinggi </w:t>
      </w:r>
      <w:r w:rsidRPr="00231058">
        <w:rPr>
          <w:rFonts w:ascii="Times New Roman" w:hAnsi="Times New Roman" w:cs="Times New Roman"/>
          <w:i/>
          <w:iCs/>
          <w:sz w:val="24"/>
          <w:szCs w:val="24"/>
        </w:rPr>
        <w:t xml:space="preserve">Total Asset Turn Over </w:t>
      </w:r>
      <w:r w:rsidRPr="00231058">
        <w:rPr>
          <w:rFonts w:ascii="Times New Roman" w:hAnsi="Times New Roman" w:cs="Times New Roman"/>
          <w:sz w:val="24"/>
          <w:szCs w:val="24"/>
        </w:rPr>
        <w:t>atau TATO maka akan menjadi sinyal yang baik dari perusahaan untuk investor karena perusahaan mampu mendapatkanlaba yang tinggi ketika rasio aktivitasnya tinggi. Semakin tinggi nilai rasio aktivitasnya maka semakin tinggi laba yang diperoleh oleh perusahaan.</w:t>
      </w:r>
    </w:p>
    <w:p w14:paraId="144BF694" w14:textId="77777777" w:rsidR="00343305" w:rsidRDefault="00343305" w:rsidP="00343305">
      <w:pPr>
        <w:spacing w:line="480" w:lineRule="auto"/>
        <w:jc w:val="both"/>
        <w:rPr>
          <w:rFonts w:ascii="Times New Roman" w:hAnsi="Times New Roman" w:cs="Times New Roman"/>
          <w:b/>
          <w:bCs/>
          <w:sz w:val="24"/>
          <w:szCs w:val="24"/>
        </w:rPr>
      </w:pPr>
    </w:p>
    <w:p w14:paraId="359D3A57" w14:textId="77777777" w:rsidR="00343305" w:rsidRDefault="00343305" w:rsidP="00343305">
      <w:pPr>
        <w:spacing w:line="480" w:lineRule="auto"/>
        <w:jc w:val="both"/>
        <w:rPr>
          <w:rFonts w:ascii="Times New Roman" w:hAnsi="Times New Roman" w:cs="Times New Roman"/>
          <w:b/>
          <w:bCs/>
          <w:sz w:val="24"/>
          <w:szCs w:val="24"/>
        </w:rPr>
      </w:pPr>
    </w:p>
    <w:p w14:paraId="0A2093D7" w14:textId="413F5499" w:rsidR="00343305" w:rsidRPr="00343305" w:rsidRDefault="00343305" w:rsidP="00343305">
      <w:pPr>
        <w:spacing w:line="480" w:lineRule="auto"/>
        <w:jc w:val="both"/>
        <w:rPr>
          <w:rFonts w:ascii="Times New Roman" w:hAnsi="Times New Roman" w:cs="Times New Roman"/>
          <w:b/>
          <w:bCs/>
          <w:sz w:val="24"/>
          <w:szCs w:val="24"/>
        </w:rPr>
      </w:pPr>
      <w:r w:rsidRPr="00343305">
        <w:rPr>
          <w:rFonts w:ascii="Times New Roman" w:hAnsi="Times New Roman" w:cs="Times New Roman"/>
          <w:b/>
          <w:bCs/>
          <w:sz w:val="24"/>
          <w:szCs w:val="24"/>
        </w:rPr>
        <w:lastRenderedPageBreak/>
        <w:t xml:space="preserve">Kinerja </w:t>
      </w:r>
      <w:r>
        <w:rPr>
          <w:rFonts w:ascii="Times New Roman" w:hAnsi="Times New Roman" w:cs="Times New Roman"/>
          <w:b/>
          <w:bCs/>
          <w:sz w:val="24"/>
          <w:szCs w:val="24"/>
        </w:rPr>
        <w:t>Keuangan</w:t>
      </w:r>
    </w:p>
    <w:p w14:paraId="3FCFEC59" w14:textId="77777777" w:rsidR="00343305" w:rsidRDefault="00343305" w:rsidP="00343305">
      <w:pPr>
        <w:spacing w:line="480" w:lineRule="auto"/>
        <w:ind w:firstLine="720"/>
        <w:jc w:val="both"/>
        <w:rPr>
          <w:rFonts w:ascii="Times New Roman" w:hAnsi="Times New Roman" w:cs="Times New Roman"/>
          <w:sz w:val="24"/>
          <w:szCs w:val="24"/>
        </w:rPr>
      </w:pPr>
      <w:r w:rsidRPr="00343305">
        <w:rPr>
          <w:rFonts w:ascii="Times New Roman" w:hAnsi="Times New Roman" w:cs="Times New Roman"/>
          <w:sz w:val="24"/>
          <w:szCs w:val="24"/>
        </w:rPr>
        <w:t>Kinerja perusahaan merupakan indikator untuk mengevaluasi suatu posisi Sebuah perusahaan untuk suatu periode waktu, salah satunya adalah untuk mengevaluasi kinerja keuangan perusahaan</w:t>
      </w:r>
      <w:r>
        <w:t xml:space="preserve">. </w:t>
      </w:r>
      <w:r w:rsidRPr="00343305">
        <w:rPr>
          <w:rFonts w:ascii="Times New Roman" w:hAnsi="Times New Roman" w:cs="Times New Roman"/>
          <w:sz w:val="24"/>
          <w:szCs w:val="24"/>
        </w:rPr>
        <w:t xml:space="preserve">Berikut ini beberapa pengertian tentang kinerja keuangan perusahaan diantaranya menurut Fahmi (dalam Ludijanto </w:t>
      </w:r>
      <w:r w:rsidRPr="00343305">
        <w:rPr>
          <w:rFonts w:ascii="Times New Roman" w:hAnsi="Times New Roman" w:cs="Times New Roman"/>
          <w:i/>
          <w:iCs/>
          <w:sz w:val="24"/>
          <w:szCs w:val="24"/>
        </w:rPr>
        <w:t>et al.</w:t>
      </w:r>
      <w:r w:rsidRPr="00343305">
        <w:rPr>
          <w:rFonts w:ascii="Times New Roman" w:hAnsi="Times New Roman" w:cs="Times New Roman"/>
          <w:sz w:val="24"/>
          <w:szCs w:val="24"/>
        </w:rPr>
        <w:t xml:space="preserve"> 2014), menyatakan bahwa “</w:t>
      </w:r>
      <w:r w:rsidRPr="00343305">
        <w:rPr>
          <w:rFonts w:ascii="Times New Roman" w:hAnsi="Times New Roman" w:cs="Times New Roman"/>
          <w:i/>
          <w:iCs/>
          <w:sz w:val="24"/>
          <w:szCs w:val="24"/>
        </w:rPr>
        <w:t>financial performance is an analysis carried out to see the extent to which a company achieves its financial position by applying financial rules properly and correctly”.</w:t>
      </w:r>
      <w:r w:rsidRPr="00343305">
        <w:rPr>
          <w:rFonts w:ascii="Times New Roman" w:hAnsi="Times New Roman" w:cs="Times New Roman"/>
          <w:sz w:val="24"/>
          <w:szCs w:val="24"/>
        </w:rPr>
        <w:t xml:space="preserve"> Artinya suatu analisis yang digunakan untuk menilai sejauh mana perusahaan mencapai posisi keuangannya mengenai penerapan aturan keuangan yang baik dan benar.</w:t>
      </w:r>
    </w:p>
    <w:p w14:paraId="06D102E9" w14:textId="77777777" w:rsidR="004F3200" w:rsidRDefault="00343305" w:rsidP="004F3200">
      <w:pPr>
        <w:spacing w:line="480" w:lineRule="auto"/>
        <w:jc w:val="both"/>
        <w:rPr>
          <w:rFonts w:ascii="Times New Roman" w:hAnsi="Times New Roman" w:cs="Times New Roman"/>
          <w:sz w:val="24"/>
          <w:szCs w:val="24"/>
        </w:rPr>
      </w:pPr>
      <w:r w:rsidRPr="00343305">
        <w:rPr>
          <w:rFonts w:ascii="Times New Roman" w:hAnsi="Times New Roman" w:cs="Times New Roman"/>
          <w:sz w:val="24"/>
          <w:szCs w:val="24"/>
        </w:rPr>
        <w:t xml:space="preserve">Sedangkan, menurut pendapat dari Sjahrial </w:t>
      </w:r>
      <w:r w:rsidRPr="00343305">
        <w:rPr>
          <w:rFonts w:ascii="Times New Roman" w:hAnsi="Times New Roman" w:cs="Times New Roman"/>
          <w:i/>
          <w:iCs/>
          <w:sz w:val="24"/>
          <w:szCs w:val="24"/>
        </w:rPr>
        <w:t>et al.</w:t>
      </w:r>
      <w:r w:rsidRPr="00343305">
        <w:rPr>
          <w:rFonts w:ascii="Times New Roman" w:hAnsi="Times New Roman" w:cs="Times New Roman"/>
          <w:sz w:val="24"/>
          <w:szCs w:val="24"/>
        </w:rPr>
        <w:t xml:space="preserve"> (2017:213), menyatakan bahwa penilaian kinerja keuangan perusahaan yaitu bagaimana suatu manajemen mengelola dan mengevaluasi berdasarkan kriteria kinerja yang telah ditetapkan seperti anggaran, rencana dan target. Selanjutnya </w:t>
      </w:r>
      <w:r w:rsidRPr="00343305">
        <w:rPr>
          <w:rFonts w:ascii="Times New Roman" w:hAnsi="Times New Roman" w:cs="Times New Roman"/>
          <w:sz w:val="24"/>
          <w:szCs w:val="24"/>
        </w:rPr>
        <w:t>menurut Harmono (2017:23), menjelaskan bahwa kinerja kuangan perusahaan pada umumnya dilihat dari penghasilan bersih (laba), imbal hasil investasi (</w:t>
      </w:r>
      <w:r w:rsidRPr="00343305">
        <w:rPr>
          <w:rFonts w:ascii="Times New Roman" w:hAnsi="Times New Roman" w:cs="Times New Roman"/>
          <w:i/>
          <w:iCs/>
          <w:sz w:val="24"/>
          <w:szCs w:val="24"/>
        </w:rPr>
        <w:t>return on investment</w:t>
      </w:r>
      <w:r w:rsidRPr="00343305">
        <w:rPr>
          <w:rFonts w:ascii="Times New Roman" w:hAnsi="Times New Roman" w:cs="Times New Roman"/>
          <w:sz w:val="24"/>
          <w:szCs w:val="24"/>
        </w:rPr>
        <w:t>), dan penghasilan per saham (</w:t>
      </w:r>
      <w:r w:rsidRPr="00343305">
        <w:rPr>
          <w:rFonts w:ascii="Times New Roman" w:hAnsi="Times New Roman" w:cs="Times New Roman"/>
          <w:i/>
          <w:iCs/>
          <w:sz w:val="24"/>
          <w:szCs w:val="24"/>
        </w:rPr>
        <w:t>earning per share</w:t>
      </w:r>
      <w:r w:rsidRPr="00343305">
        <w:rPr>
          <w:rFonts w:ascii="Times New Roman" w:hAnsi="Times New Roman" w:cs="Times New Roman"/>
          <w:sz w:val="24"/>
          <w:szCs w:val="24"/>
        </w:rPr>
        <w:t xml:space="preserve">). </w:t>
      </w:r>
    </w:p>
    <w:p w14:paraId="52D58B46" w14:textId="7083AEAC" w:rsidR="00343305" w:rsidRDefault="00343305" w:rsidP="004F3200">
      <w:pPr>
        <w:spacing w:line="480" w:lineRule="auto"/>
        <w:ind w:firstLine="720"/>
        <w:jc w:val="both"/>
        <w:rPr>
          <w:rFonts w:ascii="Times New Roman" w:hAnsi="Times New Roman" w:cs="Times New Roman"/>
          <w:sz w:val="24"/>
          <w:szCs w:val="24"/>
        </w:rPr>
      </w:pPr>
      <w:r w:rsidRPr="00343305">
        <w:rPr>
          <w:rFonts w:ascii="Times New Roman" w:hAnsi="Times New Roman" w:cs="Times New Roman"/>
          <w:sz w:val="24"/>
          <w:szCs w:val="24"/>
        </w:rPr>
        <w:t>Berdasarkan pengertian yang sudah dijelaskan, maka dapat disimpulkan bahwa  kinerja</w:t>
      </w:r>
      <w:r>
        <w:t xml:space="preserve">  </w:t>
      </w:r>
      <w:r w:rsidRPr="00343305">
        <w:rPr>
          <w:rFonts w:ascii="Times New Roman" w:hAnsi="Times New Roman" w:cs="Times New Roman"/>
          <w:sz w:val="24"/>
          <w:szCs w:val="24"/>
        </w:rPr>
        <w:t>keuangan adalah usaha  tindakan formal yang diambil oleh perusahaan untuk mengukur keberhasilan, atau Prestasi perusahaan, terutama pihak  manajemen sebagai ukuran dapat dilihat dalam mencapai keuntungan yang optimal, berdasarkan informasi tentang laba bersih (</w:t>
      </w:r>
      <w:r w:rsidRPr="00343305">
        <w:rPr>
          <w:rFonts w:ascii="Times New Roman" w:hAnsi="Times New Roman" w:cs="Times New Roman"/>
          <w:i/>
          <w:iCs/>
          <w:sz w:val="24"/>
          <w:szCs w:val="24"/>
        </w:rPr>
        <w:t>profit</w:t>
      </w:r>
      <w:r w:rsidRPr="00343305">
        <w:rPr>
          <w:rFonts w:ascii="Times New Roman" w:hAnsi="Times New Roman" w:cs="Times New Roman"/>
          <w:sz w:val="24"/>
          <w:szCs w:val="24"/>
        </w:rPr>
        <w:t>), laba atas investasi (profitabilitas)  dan laba per saham. Kinerja keuangan juga menjadi sumber informasi bagi perusahaan dalam proses pengembangan keputusan . Beberapa kebijakan yang digunakan untuk Mencapai Tujuan dan dapat mendukung kelangsungan hidup perusahaan di masa depan.</w:t>
      </w:r>
      <w:r w:rsidR="00450C41">
        <w:rPr>
          <w:rFonts w:ascii="Times New Roman" w:hAnsi="Times New Roman" w:cs="Times New Roman"/>
          <w:sz w:val="24"/>
          <w:szCs w:val="24"/>
        </w:rPr>
        <w:t xml:space="preserve"> </w:t>
      </w:r>
    </w:p>
    <w:p w14:paraId="315FE49D" w14:textId="77777777" w:rsidR="00450C41" w:rsidRDefault="00450C41" w:rsidP="00450C41">
      <w:pPr>
        <w:spacing w:line="480" w:lineRule="auto"/>
        <w:ind w:firstLine="720"/>
        <w:jc w:val="both"/>
        <w:rPr>
          <w:rFonts w:ascii="Times New Roman" w:hAnsi="Times New Roman" w:cs="Times New Roman"/>
        </w:rPr>
      </w:pPr>
      <m:oMathPara>
        <m:oMath>
          <m:r>
            <w:rPr>
              <w:rFonts w:ascii="Cambria Math" w:hAnsi="Cambria Math" w:cs="Times New Roman"/>
            </w:rPr>
            <m:t>Return On Investment</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Laba Setelah Paja</m:t>
              </m:r>
            </m:num>
            <m:den>
              <m:r>
                <w:rPr>
                  <w:rFonts w:ascii="Cambria Math" w:hAnsi="Cambria Math" w:cs="Times New Roman"/>
                </w:rPr>
                <m:t>Total Asset</m:t>
              </m:r>
            </m:den>
          </m:f>
        </m:oMath>
      </m:oMathPara>
    </w:p>
    <w:p w14:paraId="70257BCF" w14:textId="77777777" w:rsidR="000B14C4" w:rsidRDefault="00450C41" w:rsidP="000B14C4">
      <w:pPr>
        <w:spacing w:line="480" w:lineRule="auto"/>
        <w:jc w:val="both"/>
        <w:rPr>
          <w:rFonts w:ascii="Times New Roman" w:hAnsi="Times New Roman" w:cs="Times New Roman"/>
          <w:b/>
          <w:bCs/>
          <w:sz w:val="24"/>
          <w:szCs w:val="24"/>
        </w:rPr>
      </w:pPr>
      <w:r w:rsidRPr="00450C41">
        <w:rPr>
          <w:rFonts w:ascii="Times New Roman" w:hAnsi="Times New Roman" w:cs="Times New Roman"/>
          <w:b/>
          <w:bCs/>
          <w:sz w:val="24"/>
          <w:szCs w:val="24"/>
        </w:rPr>
        <w:lastRenderedPageBreak/>
        <w:t>Rasio Solvabilitas</w:t>
      </w:r>
    </w:p>
    <w:p w14:paraId="084EF20B" w14:textId="13254631" w:rsidR="00450C41" w:rsidRDefault="00450C41" w:rsidP="000B14C4">
      <w:pPr>
        <w:spacing w:line="480" w:lineRule="auto"/>
        <w:ind w:firstLine="720"/>
        <w:jc w:val="both"/>
        <w:rPr>
          <w:rFonts w:ascii="Times New Roman" w:hAnsi="Times New Roman" w:cs="Times New Roman"/>
          <w:sz w:val="24"/>
          <w:szCs w:val="24"/>
        </w:rPr>
      </w:pPr>
      <w:r w:rsidRPr="000B14C4">
        <w:rPr>
          <w:rFonts w:ascii="Times New Roman" w:hAnsi="Times New Roman" w:cs="Times New Roman"/>
          <w:sz w:val="24"/>
          <w:szCs w:val="24"/>
        </w:rPr>
        <w:t>Rasio ini menggambarkan seberapa besar modal pemilik dapat menutupi utang-utang kepada kreditor</w:t>
      </w:r>
      <w:r w:rsidR="000B14C4" w:rsidRPr="000B14C4">
        <w:rPr>
          <w:rFonts w:ascii="Times New Roman" w:hAnsi="Times New Roman" w:cs="Times New Roman"/>
          <w:sz w:val="24"/>
          <w:szCs w:val="24"/>
        </w:rPr>
        <w:t>.Semakin kecil rasioini semkin baik. Rasio ini disebut juga rasio leverage . Untuk keamanan pihak luar rasio yang terbik adalah jika jumlah utang atau minimal sama. Rumus untuk mencar</w:t>
      </w:r>
      <w:r w:rsidR="005C0F8C">
        <w:rPr>
          <w:rFonts w:ascii="Times New Roman" w:hAnsi="Times New Roman" w:cs="Times New Roman"/>
          <w:sz w:val="24"/>
          <w:szCs w:val="24"/>
        </w:rPr>
        <w:t>i</w:t>
      </w:r>
      <w:r w:rsidR="000B14C4" w:rsidRPr="000B14C4">
        <w:rPr>
          <w:rFonts w:ascii="Times New Roman" w:hAnsi="Times New Roman" w:cs="Times New Roman"/>
          <w:sz w:val="24"/>
          <w:szCs w:val="24"/>
        </w:rPr>
        <w:t xml:space="preserve"> total </w:t>
      </w:r>
      <w:r w:rsidR="000B14C4" w:rsidRPr="000B14C4">
        <w:rPr>
          <w:rFonts w:ascii="Times New Roman" w:hAnsi="Times New Roman" w:cs="Times New Roman"/>
          <w:i/>
          <w:iCs/>
          <w:sz w:val="24"/>
          <w:szCs w:val="24"/>
        </w:rPr>
        <w:t>Debt To Equity Ratio</w:t>
      </w:r>
      <w:r w:rsidR="000B14C4" w:rsidRPr="000B14C4">
        <w:rPr>
          <w:rFonts w:ascii="Times New Roman" w:hAnsi="Times New Roman" w:cs="Times New Roman"/>
          <w:sz w:val="24"/>
          <w:szCs w:val="24"/>
        </w:rPr>
        <w:t xml:space="preserve"> dapat di gunakan sebagai berikut:</w:t>
      </w:r>
    </w:p>
    <w:p w14:paraId="7CD3361A" w14:textId="6CA64BC2" w:rsidR="000B14C4" w:rsidRPr="000B14C4" w:rsidRDefault="000B14C4" w:rsidP="000B14C4">
      <w:pPr>
        <w:spacing w:line="480" w:lineRule="auto"/>
        <w:jc w:val="both"/>
        <w:rPr>
          <w:rFonts w:ascii="Times New Roman" w:hAnsi="Times New Roman" w:cs="Times New Roman"/>
          <w:sz w:val="24"/>
          <w:szCs w:val="24"/>
        </w:rPr>
      </w:pPr>
      <m:oMathPara>
        <m:oMath>
          <m:r>
            <w:rPr>
              <w:rFonts w:ascii="Cambria Math" w:hAnsi="Cambria Math" w:cs="Times New Roman"/>
              <w:sz w:val="24"/>
              <w:szCs w:val="24"/>
            </w:rPr>
            <m:t>Debt to equity ratio</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 xml:space="preserve">Total Utang </m:t>
              </m:r>
            </m:num>
            <m:den>
              <m:r>
                <m:rPr>
                  <m:sty m:val="p"/>
                </m:rPr>
                <w:rPr>
                  <w:rFonts w:ascii="Cambria Math" w:hAnsi="Cambria Math" w:cs="Cambria Math"/>
                  <w:sz w:val="24"/>
                  <w:szCs w:val="24"/>
                </w:rPr>
                <m:t>Total Ekuitas</m:t>
              </m:r>
            </m:den>
          </m:f>
        </m:oMath>
      </m:oMathPara>
    </w:p>
    <w:p w14:paraId="42B55580" w14:textId="2B145E88" w:rsidR="000B14C4" w:rsidRDefault="000B14C4" w:rsidP="000B14C4">
      <w:pPr>
        <w:spacing w:line="480" w:lineRule="auto"/>
        <w:jc w:val="both"/>
        <w:rPr>
          <w:rFonts w:ascii="Times New Roman" w:hAnsi="Times New Roman" w:cs="Times New Roman"/>
          <w:b/>
          <w:bCs/>
          <w:sz w:val="24"/>
          <w:szCs w:val="24"/>
        </w:rPr>
      </w:pPr>
      <w:r w:rsidRPr="000B14C4">
        <w:rPr>
          <w:rFonts w:ascii="Times New Roman" w:hAnsi="Times New Roman" w:cs="Times New Roman"/>
          <w:b/>
          <w:bCs/>
          <w:sz w:val="24"/>
          <w:szCs w:val="24"/>
        </w:rPr>
        <w:t>Rasio Likuiditas</w:t>
      </w:r>
    </w:p>
    <w:p w14:paraId="477B4299" w14:textId="51E2AF0D" w:rsidR="000B14C4" w:rsidRDefault="00C43E29" w:rsidP="004F3200">
      <w:pPr>
        <w:spacing w:line="360" w:lineRule="auto"/>
        <w:ind w:firstLine="720"/>
        <w:jc w:val="both"/>
        <w:rPr>
          <w:rFonts w:ascii="Times New Roman" w:hAnsi="Times New Roman" w:cs="Times New Roman"/>
          <w:sz w:val="24"/>
          <w:szCs w:val="24"/>
        </w:rPr>
      </w:pPr>
      <w:r w:rsidRPr="00C43E29">
        <w:rPr>
          <w:rFonts w:ascii="Times New Roman" w:hAnsi="Times New Roman" w:cs="Times New Roman"/>
          <w:sz w:val="24"/>
          <w:szCs w:val="24"/>
        </w:rPr>
        <w:t>Merupakan rasio untuk mengukur kemampuan perusahaan dalam membayar kewajiban jangka pendek atau utang yang segera jatuh tempo pada saat ditagih secara</w:t>
      </w:r>
      <w:r w:rsidR="003272D8">
        <w:rPr>
          <w:rFonts w:ascii="Times New Roman" w:hAnsi="Times New Roman" w:cs="Times New Roman"/>
          <w:sz w:val="24"/>
          <w:szCs w:val="24"/>
        </w:rPr>
        <w:t xml:space="preserve"> </w:t>
      </w:r>
      <w:r w:rsidRPr="00C43E29">
        <w:rPr>
          <w:rFonts w:ascii="Times New Roman" w:hAnsi="Times New Roman" w:cs="Times New Roman"/>
          <w:sz w:val="24"/>
          <w:szCs w:val="24"/>
        </w:rPr>
        <w:t>keseluruhan. Rumus untuk mencrai</w:t>
      </w:r>
      <w:r>
        <w:rPr>
          <w:rFonts w:ascii="Times New Roman" w:hAnsi="Times New Roman" w:cs="Times New Roman"/>
          <w:b/>
          <w:bCs/>
          <w:sz w:val="24"/>
          <w:szCs w:val="24"/>
        </w:rPr>
        <w:t xml:space="preserve"> </w:t>
      </w:r>
      <w:r w:rsidRPr="00C43E29">
        <w:rPr>
          <w:rFonts w:ascii="Times New Roman" w:hAnsi="Times New Roman" w:cs="Times New Roman"/>
          <w:i/>
          <w:iCs/>
          <w:sz w:val="24"/>
          <w:szCs w:val="24"/>
        </w:rPr>
        <w:t>current ratio</w:t>
      </w:r>
      <w:r>
        <w:rPr>
          <w:rFonts w:ascii="Times New Roman" w:hAnsi="Times New Roman" w:cs="Times New Roman"/>
          <w:b/>
          <w:bCs/>
          <w:sz w:val="24"/>
          <w:szCs w:val="24"/>
        </w:rPr>
        <w:t xml:space="preserve"> </w:t>
      </w:r>
      <w:r w:rsidRPr="00C43E29">
        <w:rPr>
          <w:rFonts w:ascii="Times New Roman" w:hAnsi="Times New Roman" w:cs="Times New Roman"/>
          <w:sz w:val="24"/>
          <w:szCs w:val="24"/>
        </w:rPr>
        <w:t>dapat digunakan sebgai berikut:</w:t>
      </w:r>
    </w:p>
    <w:p w14:paraId="2EDB48DD" w14:textId="77E52027" w:rsidR="00C43E29" w:rsidRPr="00C43E29" w:rsidRDefault="00C43E29" w:rsidP="00C43E29">
      <w:pPr>
        <w:spacing w:line="360" w:lineRule="auto"/>
        <w:jc w:val="both"/>
        <w:rPr>
          <w:rFonts w:ascii="Times New Roman" w:hAnsi="Times New Roman" w:cs="Times New Roman"/>
          <w:sz w:val="24"/>
          <w:szCs w:val="24"/>
        </w:rPr>
      </w:pPr>
      <m:oMathPara>
        <m:oMath>
          <m:r>
            <w:rPr>
              <w:rFonts w:ascii="Cambria Math" w:hAnsi="Cambria Math" w:cs="Cambria Math"/>
              <w:sz w:val="24"/>
              <w:szCs w:val="24"/>
            </w:rPr>
            <m:t>Current  Ratio</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Aktiva Lancar</m:t>
              </m:r>
            </m:num>
            <m:den>
              <m:r>
                <m:rPr>
                  <m:sty m:val="p"/>
                </m:rPr>
                <w:rPr>
                  <w:rFonts w:ascii="Cambria Math" w:hAnsi="Cambria Math" w:cs="Cambria Math"/>
                  <w:sz w:val="24"/>
                  <w:szCs w:val="24"/>
                </w:rPr>
                <m:t>Hutang Lancar</m:t>
              </m:r>
            </m:den>
          </m:f>
        </m:oMath>
      </m:oMathPara>
    </w:p>
    <w:p w14:paraId="0F10BF46" w14:textId="1F833E4E" w:rsidR="00231058" w:rsidRDefault="00C43E29" w:rsidP="00C43E29">
      <w:pPr>
        <w:spacing w:line="480" w:lineRule="auto"/>
        <w:jc w:val="both"/>
        <w:rPr>
          <w:rFonts w:ascii="Times New Roman" w:hAnsi="Times New Roman" w:cs="Times New Roman"/>
          <w:b/>
          <w:bCs/>
          <w:sz w:val="24"/>
          <w:szCs w:val="24"/>
        </w:rPr>
      </w:pPr>
      <w:r w:rsidRPr="005C0F8C">
        <w:rPr>
          <w:rFonts w:ascii="Times New Roman" w:hAnsi="Times New Roman" w:cs="Times New Roman"/>
          <w:b/>
          <w:bCs/>
          <w:sz w:val="24"/>
          <w:szCs w:val="24"/>
        </w:rPr>
        <w:t>Rasio Akt</w:t>
      </w:r>
      <w:r w:rsidR="005C0F8C" w:rsidRPr="005C0F8C">
        <w:rPr>
          <w:rFonts w:ascii="Times New Roman" w:hAnsi="Times New Roman" w:cs="Times New Roman"/>
          <w:b/>
          <w:bCs/>
          <w:sz w:val="24"/>
          <w:szCs w:val="24"/>
        </w:rPr>
        <w:t xml:space="preserve">vitas </w:t>
      </w:r>
    </w:p>
    <w:p w14:paraId="4BFA95E9" w14:textId="329EFD01" w:rsidR="005C0F8C" w:rsidRDefault="005C0F8C" w:rsidP="004F3200">
      <w:pPr>
        <w:spacing w:line="360" w:lineRule="auto"/>
        <w:ind w:firstLine="720"/>
        <w:jc w:val="both"/>
        <w:rPr>
          <w:rFonts w:ascii="Times New Roman" w:hAnsi="Times New Roman" w:cs="Times New Roman"/>
          <w:sz w:val="24"/>
          <w:szCs w:val="24"/>
        </w:rPr>
      </w:pPr>
      <w:r w:rsidRPr="000F6CBD">
        <w:rPr>
          <w:rFonts w:ascii="Times New Roman" w:hAnsi="Times New Roman" w:cs="Times New Roman"/>
          <w:sz w:val="24"/>
          <w:szCs w:val="24"/>
        </w:rPr>
        <w:t xml:space="preserve">Rasio Aktivitas juga sering digunakan untuk mengukur seberapa besar efisiensi penggunaan aset oleh perusahaan. Rasio ini sering dianggap sebagai parameter untuk melihat sebarapa baik </w:t>
      </w:r>
      <w:r w:rsidRPr="000F6CBD">
        <w:rPr>
          <w:rFonts w:ascii="Times New Roman" w:hAnsi="Times New Roman" w:cs="Times New Roman"/>
          <w:sz w:val="24"/>
          <w:szCs w:val="24"/>
        </w:rPr>
        <w:t>manajemen yang ada di sebuah perusahaan dalam memanfaatkan aset yang ada diperusahaan sehingga dapat meningkatkan laba</w:t>
      </w:r>
      <w:r>
        <w:rPr>
          <w:rFonts w:ascii="Times New Roman" w:hAnsi="Times New Roman" w:cs="Times New Roman"/>
          <w:sz w:val="24"/>
          <w:szCs w:val="24"/>
        </w:rPr>
        <w:t xml:space="preserve">. </w:t>
      </w:r>
      <w:r w:rsidRPr="000F6CBD">
        <w:rPr>
          <w:rFonts w:ascii="Times New Roman" w:hAnsi="Times New Roman" w:cs="Times New Roman"/>
          <w:sz w:val="24"/>
          <w:szCs w:val="24"/>
        </w:rPr>
        <w:t>Semakin tinggi tingkat aktivitas perusahaan berarti semakin baik penggunaan aset perusahaan dan juga kan meningkatkan profitabilitas perusahaan. Sebaliknya, jika tingkat aktivitas perusahaan rendah maka akan menurunkan tingkat profitabilitas perusahaan</w:t>
      </w:r>
      <w:r>
        <w:rPr>
          <w:rFonts w:ascii="Times New Roman" w:hAnsi="Times New Roman" w:cs="Times New Roman"/>
          <w:sz w:val="24"/>
          <w:szCs w:val="24"/>
        </w:rPr>
        <w:t xml:space="preserve">. Rumus untuk mencari </w:t>
      </w:r>
      <w:r w:rsidRPr="00D8792E">
        <w:rPr>
          <w:rFonts w:ascii="Times New Roman" w:hAnsi="Times New Roman" w:cs="Times New Roman"/>
          <w:i/>
          <w:iCs/>
          <w:sz w:val="24"/>
          <w:szCs w:val="24"/>
        </w:rPr>
        <w:t>Total Assets Turnover</w:t>
      </w:r>
      <w:r>
        <w:rPr>
          <w:rFonts w:ascii="Times New Roman" w:hAnsi="Times New Roman" w:cs="Times New Roman"/>
          <w:i/>
          <w:iCs/>
          <w:sz w:val="24"/>
          <w:szCs w:val="24"/>
        </w:rPr>
        <w:t xml:space="preserve"> </w:t>
      </w:r>
      <w:r w:rsidRPr="005C0F8C">
        <w:rPr>
          <w:rFonts w:ascii="Times New Roman" w:hAnsi="Times New Roman" w:cs="Times New Roman"/>
          <w:sz w:val="24"/>
          <w:szCs w:val="24"/>
        </w:rPr>
        <w:t>dapat digunakan sebagai berikut:</w:t>
      </w:r>
    </w:p>
    <w:p w14:paraId="7E5EA977" w14:textId="445010A2" w:rsidR="005C0F8C" w:rsidRPr="005C0F8C" w:rsidRDefault="005C0F8C" w:rsidP="005C0F8C">
      <w:pPr>
        <w:spacing w:line="360" w:lineRule="auto"/>
        <w:jc w:val="both"/>
        <w:rPr>
          <w:rFonts w:ascii="Times New Roman" w:hAnsi="Times New Roman" w:cs="Times New Roman"/>
          <w:sz w:val="24"/>
          <w:szCs w:val="24"/>
        </w:rPr>
      </w:pPr>
      <m:oMathPara>
        <m:oMath>
          <m:r>
            <w:rPr>
              <w:rFonts w:ascii="Cambria Math" w:hAnsi="Cambria Math" w:cs="Times New Roman"/>
            </w:rPr>
            <m:t xml:space="preserve">Total Assets Turnover </m:t>
          </m:r>
          <m:r>
            <m:rPr>
              <m:sty m:val="p"/>
            </m:rPr>
            <w:rPr>
              <w:rFonts w:ascii="Cambria Math" w:hAnsi="Cambria Math" w:cs="Cambria Math"/>
            </w:rPr>
            <m:t>=</m:t>
          </m:r>
          <m:f>
            <m:fPr>
              <m:ctrlPr>
                <w:rPr>
                  <w:rFonts w:ascii="Cambria Math" w:hAnsi="Cambria Math" w:cs="Times New Roman"/>
                </w:rPr>
              </m:ctrlPr>
            </m:fPr>
            <m:num>
              <m:r>
                <m:rPr>
                  <m:sty m:val="p"/>
                </m:rPr>
                <w:rPr>
                  <w:rFonts w:ascii="Cambria Math" w:hAnsi="Cambria Math" w:cs="Cambria Math"/>
                </w:rPr>
                <m:t>Penjualan Netto</m:t>
              </m:r>
            </m:num>
            <m:den>
              <m:r>
                <w:rPr>
                  <w:rFonts w:ascii="Cambria Math" w:hAnsi="Cambria Math" w:cs="Times New Roman"/>
                </w:rPr>
                <m:t>Total Asset</m:t>
              </m:r>
            </m:den>
          </m:f>
        </m:oMath>
      </m:oMathPara>
    </w:p>
    <w:p w14:paraId="5A5A7913" w14:textId="786DBDD0" w:rsidR="003272D8" w:rsidRDefault="003C4855" w:rsidP="00EE319B">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Pengembangan Hipotesis</w:t>
      </w:r>
    </w:p>
    <w:p w14:paraId="2517D750" w14:textId="3912FE0C" w:rsidR="003272D8" w:rsidRPr="009F665F" w:rsidRDefault="003272D8" w:rsidP="009F665F">
      <w:pPr>
        <w:spacing w:line="360" w:lineRule="auto"/>
        <w:ind w:firstLine="720"/>
        <w:jc w:val="both"/>
        <w:rPr>
          <w:rFonts w:ascii="Times New Roman" w:hAnsi="Times New Roman" w:cs="Times New Roman"/>
          <w:sz w:val="24"/>
          <w:szCs w:val="24"/>
        </w:rPr>
      </w:pPr>
      <w:r w:rsidRPr="009F665F">
        <w:rPr>
          <w:rFonts w:ascii="Times New Roman" w:hAnsi="Times New Roman" w:cs="Times New Roman"/>
          <w:sz w:val="24"/>
          <w:szCs w:val="24"/>
        </w:rPr>
        <w:t>Be</w:t>
      </w:r>
      <w:r w:rsidR="009F665F" w:rsidRPr="009F665F">
        <w:rPr>
          <w:rFonts w:ascii="Times New Roman" w:hAnsi="Times New Roman" w:cs="Times New Roman"/>
          <w:sz w:val="24"/>
          <w:szCs w:val="24"/>
        </w:rPr>
        <w:t>r</w:t>
      </w:r>
      <w:r w:rsidRPr="009F665F">
        <w:rPr>
          <w:rFonts w:ascii="Times New Roman" w:hAnsi="Times New Roman" w:cs="Times New Roman"/>
          <w:sz w:val="24"/>
          <w:szCs w:val="24"/>
        </w:rPr>
        <w:t>dasarkan urain di atas, hipotesis yang diajukan dalam penelitian ini</w:t>
      </w:r>
      <w:r w:rsidR="009F665F" w:rsidRPr="009F665F">
        <w:rPr>
          <w:rFonts w:ascii="Times New Roman" w:hAnsi="Times New Roman" w:cs="Times New Roman"/>
          <w:sz w:val="24"/>
          <w:szCs w:val="24"/>
        </w:rPr>
        <w:t xml:space="preserve"> adalah sebagai berikut:</w:t>
      </w:r>
      <w:r w:rsidRPr="009F665F">
        <w:rPr>
          <w:rFonts w:ascii="Times New Roman" w:hAnsi="Times New Roman" w:cs="Times New Roman"/>
          <w:sz w:val="24"/>
          <w:szCs w:val="24"/>
        </w:rPr>
        <w:t xml:space="preserve"> </w:t>
      </w:r>
    </w:p>
    <w:p w14:paraId="0F1672AE" w14:textId="33E7EE3D" w:rsidR="003C4855" w:rsidRDefault="003272D8" w:rsidP="00EE319B">
      <w:pPr>
        <w:spacing w:line="480" w:lineRule="auto"/>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5C64F107" wp14:editId="7C94861A">
                <wp:simplePos x="0" y="0"/>
                <wp:positionH relativeFrom="column">
                  <wp:posOffset>862329</wp:posOffset>
                </wp:positionH>
                <wp:positionV relativeFrom="paragraph">
                  <wp:posOffset>253365</wp:posOffset>
                </wp:positionV>
                <wp:extent cx="676275" cy="457200"/>
                <wp:effectExtent l="0" t="0" r="66675" b="57150"/>
                <wp:wrapNone/>
                <wp:docPr id="5" name="Straight Arrow Connector 5"/>
                <wp:cNvGraphicFramePr/>
                <a:graphic xmlns:a="http://schemas.openxmlformats.org/drawingml/2006/main">
                  <a:graphicData uri="http://schemas.microsoft.com/office/word/2010/wordprocessingShape">
                    <wps:wsp>
                      <wps:cNvCnPr/>
                      <wps:spPr>
                        <a:xfrm>
                          <a:off x="0" y="0"/>
                          <a:ext cx="676275"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624C06C" id="_x0000_t32" coordsize="21600,21600" o:spt="32" o:oned="t" path="m,l21600,21600e" filled="f">
                <v:path arrowok="t" fillok="f" o:connecttype="none"/>
                <o:lock v:ext="edit" shapetype="t"/>
              </v:shapetype>
              <v:shape id="Straight Arrow Connector 5" o:spid="_x0000_s1026" type="#_x0000_t32" style="position:absolute;margin-left:67.9pt;margin-top:19.95pt;width:53.2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" strokecolor="black [3200]" strokeweight=".5pt">
                <v:stroke endarrow="block" joinstyle="miter"/>
              </v:shape>
            </w:pict>
          </mc:Fallback>
        </mc:AlternateContent>
      </w:r>
      <w:r w:rsidR="00EF4A72">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6EF6BAA" wp14:editId="089B8302">
                <wp:simplePos x="0" y="0"/>
                <wp:positionH relativeFrom="column">
                  <wp:posOffset>-23495</wp:posOffset>
                </wp:positionH>
                <wp:positionV relativeFrom="paragraph">
                  <wp:posOffset>43815</wp:posOffset>
                </wp:positionV>
                <wp:extent cx="885825" cy="4286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885825" cy="4286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0715454" w14:textId="193C302E" w:rsidR="00EF4A72" w:rsidRPr="007861B9" w:rsidRDefault="00EF4A72" w:rsidP="00EF4A72">
                            <w:pPr>
                              <w:jc w:val="center"/>
                              <w:rPr>
                                <w:rFonts w:ascii="Times New Roman" w:hAnsi="Times New Roman" w:cs="Times New Roman"/>
                              </w:rPr>
                            </w:pPr>
                            <w:r w:rsidRPr="007861B9">
                              <w:rPr>
                                <w:rFonts w:ascii="Times New Roman" w:hAnsi="Times New Roman" w:cs="Times New Roman"/>
                              </w:rPr>
                              <w:t>Rasio Solvabilitas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F6BAA" id="Rectangle 1" o:spid="_x0000_s1026" style="position:absolute;left:0;text-align:left;margin-left:-1.85pt;margin-top:3.45pt;width:69.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" fillcolor="white [3201]" strokecolor="#70ad47 [3209]" strokeweight="1pt">
                <v:textbox>
                  <w:txbxContent>
                    <w:p w14:paraId="40715454" w14:textId="193C302E" w:rsidR="00EF4A72" w:rsidRPr="007861B9" w:rsidRDefault="00EF4A72" w:rsidP="00EF4A72">
                      <w:pPr>
                        <w:jc w:val="center"/>
                        <w:rPr>
                          <w:rFonts w:ascii="Times New Roman" w:hAnsi="Times New Roman" w:cs="Times New Roman"/>
                        </w:rPr>
                      </w:pPr>
                      <w:r w:rsidRPr="007861B9">
                        <w:rPr>
                          <w:rFonts w:ascii="Times New Roman" w:hAnsi="Times New Roman" w:cs="Times New Roman"/>
                        </w:rPr>
                        <w:t>Rasio Solvabilitas</w:t>
                      </w:r>
                    </w:p>
                  </w:txbxContent>
                </v:textbox>
              </v:rect>
            </w:pict>
          </mc:Fallback>
        </mc:AlternateContent>
      </w:r>
    </w:p>
    <w:p w14:paraId="0CD064FA" w14:textId="63AB6037" w:rsidR="00231058" w:rsidRPr="00AF46B0" w:rsidRDefault="007861B9" w:rsidP="00EE319B">
      <w:pPr>
        <w:spacing w:line="480" w:lineRule="auto"/>
        <w:jc w:val="both"/>
        <w:rPr>
          <w:rFonts w:ascii="Times New Roman" w:hAnsi="Times New Roman" w:cs="Times New Roman"/>
          <w:b/>
          <w:bCs/>
          <w:sz w:val="24"/>
          <w:szCs w:val="24"/>
        </w:rPr>
      </w:pPr>
      <w:r>
        <w:rPr>
          <w:noProof/>
        </w:rPr>
        <mc:AlternateContent>
          <mc:Choice Requires="wps">
            <w:drawing>
              <wp:anchor distT="0" distB="0" distL="114300" distR="114300" simplePos="0" relativeHeight="251665408" behindDoc="0" locked="0" layoutInCell="1" allowOverlap="1" wp14:anchorId="7092B1F5" wp14:editId="65368903">
                <wp:simplePos x="0" y="0"/>
                <wp:positionH relativeFrom="column">
                  <wp:posOffset>1567180</wp:posOffset>
                </wp:positionH>
                <wp:positionV relativeFrom="paragraph">
                  <wp:posOffset>19685</wp:posOffset>
                </wp:positionV>
                <wp:extent cx="1447800" cy="5524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447800" cy="5524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2B83956" w14:textId="70E16106" w:rsidR="003272D8" w:rsidRPr="007861B9" w:rsidRDefault="003272D8" w:rsidP="003272D8">
                            <w:pPr>
                              <w:jc w:val="center"/>
                              <w:rPr>
                                <w:rFonts w:ascii="Times New Roman" w:hAnsi="Times New Roman" w:cs="Times New Roman"/>
                              </w:rPr>
                            </w:pPr>
                            <w:r w:rsidRPr="007861B9">
                              <w:rPr>
                                <w:rFonts w:ascii="Times New Roman" w:hAnsi="Times New Roman" w:cs="Times New Roman"/>
                              </w:rPr>
                              <w:t>Kinerja 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2B1F5" id="Rectangle 8" o:spid="_x0000_s1027" style="position:absolute;left:0;text-align:left;margin-left:123.4pt;margin-top:1.55pt;width:114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" fillcolor="white [3201]" strokecolor="#70ad47 [3209]" strokeweight="1pt">
                <v:textbox>
                  <w:txbxContent>
                    <w:p w14:paraId="02B83956" w14:textId="70E16106" w:rsidR="003272D8" w:rsidRPr="007861B9" w:rsidRDefault="003272D8" w:rsidP="003272D8">
                      <w:pPr>
                        <w:jc w:val="center"/>
                        <w:rPr>
                          <w:rFonts w:ascii="Times New Roman" w:hAnsi="Times New Roman" w:cs="Times New Roman"/>
                        </w:rPr>
                      </w:pPr>
                      <w:r w:rsidRPr="007861B9">
                        <w:rPr>
                          <w:rFonts w:ascii="Times New Roman" w:hAnsi="Times New Roman" w:cs="Times New Roman"/>
                        </w:rPr>
                        <w:t>Kinerja Keuangan</w:t>
                      </w:r>
                    </w:p>
                  </w:txbxContent>
                </v:textbox>
              </v:rect>
            </w:pict>
          </mc:Fallback>
        </mc:AlternateContent>
      </w:r>
      <w:r w:rsidR="003272D8">
        <w:rPr>
          <w:noProof/>
        </w:rPr>
        <mc:AlternateContent>
          <mc:Choice Requires="wps">
            <w:drawing>
              <wp:anchor distT="0" distB="0" distL="114300" distR="114300" simplePos="0" relativeHeight="251664384" behindDoc="0" locked="0" layoutInCell="1" allowOverlap="1" wp14:anchorId="65A09A25" wp14:editId="19DD41AB">
                <wp:simplePos x="0" y="0"/>
                <wp:positionH relativeFrom="column">
                  <wp:posOffset>862331</wp:posOffset>
                </wp:positionH>
                <wp:positionV relativeFrom="paragraph">
                  <wp:posOffset>306070</wp:posOffset>
                </wp:positionV>
                <wp:extent cx="704850" cy="476250"/>
                <wp:effectExtent l="0" t="38100" r="57150" b="19050"/>
                <wp:wrapNone/>
                <wp:docPr id="7" name="Straight Arrow Connector 7"/>
                <wp:cNvGraphicFramePr/>
                <a:graphic xmlns:a="http://schemas.openxmlformats.org/drawingml/2006/main">
                  <a:graphicData uri="http://schemas.microsoft.com/office/word/2010/wordprocessingShape">
                    <wps:wsp>
                      <wps:cNvCnPr/>
                      <wps:spPr>
                        <a:xfrm flipV="1">
                          <a:off x="0" y="0"/>
                          <a:ext cx="70485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915C1F" id="Straight Arrow Connector 7" o:spid="_x0000_s1026" type="#_x0000_t32" style="position:absolute;margin-left:67.9pt;margin-top:24.1pt;width:55.5pt;height:3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" strokecolor="black [3200]" strokeweight=".5pt">
                <v:stroke endarrow="block" joinstyle="miter"/>
              </v:shape>
            </w:pict>
          </mc:Fallback>
        </mc:AlternateContent>
      </w:r>
      <w:r w:rsidR="003272D8">
        <w:rPr>
          <w:noProof/>
        </w:rPr>
        <mc:AlternateContent>
          <mc:Choice Requires="wps">
            <w:drawing>
              <wp:anchor distT="0" distB="0" distL="114300" distR="114300" simplePos="0" relativeHeight="251666432" behindDoc="0" locked="0" layoutInCell="1" allowOverlap="1" wp14:anchorId="6471BF88" wp14:editId="582D0F19">
                <wp:simplePos x="0" y="0"/>
                <wp:positionH relativeFrom="column">
                  <wp:posOffset>862330</wp:posOffset>
                </wp:positionH>
                <wp:positionV relativeFrom="paragraph">
                  <wp:posOffset>260350</wp:posOffset>
                </wp:positionV>
                <wp:extent cx="676275" cy="45719"/>
                <wp:effectExtent l="0" t="57150" r="28575" b="50165"/>
                <wp:wrapNone/>
                <wp:docPr id="9" name="Straight Arrow Connector 9"/>
                <wp:cNvGraphicFramePr/>
                <a:graphic xmlns:a="http://schemas.openxmlformats.org/drawingml/2006/main">
                  <a:graphicData uri="http://schemas.microsoft.com/office/word/2010/wordprocessingShape">
                    <wps:wsp>
                      <wps:cNvCnPr/>
                      <wps:spPr>
                        <a:xfrm flipV="1">
                          <a:off x="0" y="0"/>
                          <a:ext cx="67627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116468" id="Straight Arrow Connector 9" o:spid="_x0000_s1026" type="#_x0000_t32" style="position:absolute;margin-left:67.9pt;margin-top:20.5pt;width:53.25pt;height:3.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" strokecolor="black [3200]" strokeweight=".5pt">
                <v:stroke endarrow="block" joinstyle="miter"/>
              </v:shape>
            </w:pict>
          </mc:Fallback>
        </mc:AlternateContent>
      </w:r>
      <w:r w:rsidR="00EF4A72">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131F674A" wp14:editId="597B7A53">
                <wp:simplePos x="0" y="0"/>
                <wp:positionH relativeFrom="column">
                  <wp:posOffset>-23495</wp:posOffset>
                </wp:positionH>
                <wp:positionV relativeFrom="paragraph">
                  <wp:posOffset>106045</wp:posOffset>
                </wp:positionV>
                <wp:extent cx="885825" cy="4286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885825" cy="4286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FF9347D" w14:textId="0ED3E15E" w:rsidR="00EF4A72" w:rsidRPr="007861B9" w:rsidRDefault="00EF4A72" w:rsidP="00EF4A72">
                            <w:pPr>
                              <w:jc w:val="center"/>
                              <w:rPr>
                                <w:rFonts w:ascii="Times New Roman" w:hAnsi="Times New Roman" w:cs="Times New Roman"/>
                              </w:rPr>
                            </w:pPr>
                            <w:r w:rsidRPr="007861B9">
                              <w:rPr>
                                <w:rFonts w:ascii="Times New Roman" w:hAnsi="Times New Roman" w:cs="Times New Roman"/>
                              </w:rPr>
                              <w:t>Rasio Likuiditas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F674A" id="Rectangle 2" o:spid="_x0000_s1028" style="position:absolute;left:0;text-align:left;margin-left:-1.85pt;margin-top:8.35pt;width:69.7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" fillcolor="white [3201]" strokecolor="#70ad47 [3209]" strokeweight="1pt">
                <v:textbox>
                  <w:txbxContent>
                    <w:p w14:paraId="6FF9347D" w14:textId="0ED3E15E" w:rsidR="00EF4A72" w:rsidRPr="007861B9" w:rsidRDefault="00EF4A72" w:rsidP="00EF4A72">
                      <w:pPr>
                        <w:jc w:val="center"/>
                        <w:rPr>
                          <w:rFonts w:ascii="Times New Roman" w:hAnsi="Times New Roman" w:cs="Times New Roman"/>
                        </w:rPr>
                      </w:pPr>
                      <w:r w:rsidRPr="007861B9">
                        <w:rPr>
                          <w:rFonts w:ascii="Times New Roman" w:hAnsi="Times New Roman" w:cs="Times New Roman"/>
                        </w:rPr>
                        <w:t>Rasio Likuiditas</w:t>
                      </w:r>
                    </w:p>
                  </w:txbxContent>
                </v:textbox>
              </v:rect>
            </w:pict>
          </mc:Fallback>
        </mc:AlternateContent>
      </w:r>
    </w:p>
    <w:p w14:paraId="0738265F" w14:textId="23654F84" w:rsidR="00982C51" w:rsidRPr="00982C51" w:rsidRDefault="00EF4A72" w:rsidP="00982C51">
      <w:pPr>
        <w:pStyle w:val="ListParagraph"/>
        <w:spacing w:line="480" w:lineRule="auto"/>
        <w:ind w:left="360" w:firstLine="360"/>
        <w:jc w:val="both"/>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4187E20F" wp14:editId="158AF9CE">
                <wp:simplePos x="0" y="0"/>
                <wp:positionH relativeFrom="column">
                  <wp:posOffset>-23495</wp:posOffset>
                </wp:positionH>
                <wp:positionV relativeFrom="paragraph">
                  <wp:posOffset>158750</wp:posOffset>
                </wp:positionV>
                <wp:extent cx="885825" cy="4286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885825" cy="4286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B0073E8" w14:textId="7D55A5BD" w:rsidR="00EF4A72" w:rsidRPr="007861B9" w:rsidRDefault="00EF4A72" w:rsidP="00EF4A72">
                            <w:pPr>
                              <w:jc w:val="center"/>
                              <w:rPr>
                                <w:rFonts w:ascii="Times New Roman" w:hAnsi="Times New Roman" w:cs="Times New Roman"/>
                              </w:rPr>
                            </w:pPr>
                            <w:r w:rsidRPr="007861B9">
                              <w:rPr>
                                <w:rFonts w:ascii="Times New Roman" w:hAnsi="Times New Roman" w:cs="Times New Roman"/>
                              </w:rPr>
                              <w:t>Rasio Aktivitas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7E20F" id="Rectangle 3" o:spid="_x0000_s1029" style="position:absolute;left:0;text-align:left;margin-left:-1.85pt;margin-top:12.5pt;width:69.7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" fillcolor="white [3201]" strokecolor="#70ad47 [3209]" strokeweight="1pt">
                <v:textbox>
                  <w:txbxContent>
                    <w:p w14:paraId="4B0073E8" w14:textId="7D55A5BD" w:rsidR="00EF4A72" w:rsidRPr="007861B9" w:rsidRDefault="00EF4A72" w:rsidP="00EF4A72">
                      <w:pPr>
                        <w:jc w:val="center"/>
                        <w:rPr>
                          <w:rFonts w:ascii="Times New Roman" w:hAnsi="Times New Roman" w:cs="Times New Roman"/>
                        </w:rPr>
                      </w:pPr>
                      <w:r w:rsidRPr="007861B9">
                        <w:rPr>
                          <w:rFonts w:ascii="Times New Roman" w:hAnsi="Times New Roman" w:cs="Times New Roman"/>
                        </w:rPr>
                        <w:t>Rasio Aktivitas</w:t>
                      </w:r>
                    </w:p>
                  </w:txbxContent>
                </v:textbox>
              </v:rect>
            </w:pict>
          </mc:Fallback>
        </mc:AlternateContent>
      </w:r>
    </w:p>
    <w:p w14:paraId="0441EDDE" w14:textId="4C1C30BD" w:rsidR="0042567A" w:rsidRDefault="0042567A"/>
    <w:p w14:paraId="2ACE511D" w14:textId="176944DC" w:rsidR="009F665F" w:rsidRPr="009F665F" w:rsidRDefault="009F665F" w:rsidP="009F665F">
      <w:pPr>
        <w:spacing w:line="360" w:lineRule="auto"/>
        <w:jc w:val="both"/>
        <w:rPr>
          <w:rFonts w:ascii="Times New Roman" w:hAnsi="Times New Roman" w:cs="Times New Roman"/>
          <w:b/>
          <w:bCs/>
          <w:sz w:val="24"/>
          <w:szCs w:val="24"/>
        </w:rPr>
      </w:pPr>
      <w:r w:rsidRPr="009F665F">
        <w:rPr>
          <w:b/>
          <w:bCs/>
        </w:rPr>
        <w:t xml:space="preserve">H1 : </w:t>
      </w:r>
      <w:r w:rsidRPr="009F665F">
        <w:rPr>
          <w:rFonts w:ascii="Times New Roman" w:hAnsi="Times New Roman" w:cs="Times New Roman"/>
          <w:b/>
          <w:bCs/>
          <w:sz w:val="24"/>
          <w:szCs w:val="24"/>
        </w:rPr>
        <w:t>Rasio Solvabilitas berpengaruh terhadap kinerja keuangan.</w:t>
      </w:r>
    </w:p>
    <w:p w14:paraId="07568B43" w14:textId="0FD7FCC7" w:rsidR="009F665F" w:rsidRPr="009F665F" w:rsidRDefault="009F665F" w:rsidP="009F665F">
      <w:pPr>
        <w:spacing w:line="360" w:lineRule="auto"/>
        <w:jc w:val="both"/>
        <w:rPr>
          <w:rFonts w:ascii="Times New Roman" w:hAnsi="Times New Roman" w:cs="Times New Roman"/>
          <w:b/>
          <w:bCs/>
          <w:sz w:val="24"/>
          <w:szCs w:val="24"/>
        </w:rPr>
      </w:pPr>
      <w:r w:rsidRPr="009F665F">
        <w:rPr>
          <w:rFonts w:ascii="Times New Roman" w:hAnsi="Times New Roman" w:cs="Times New Roman"/>
          <w:b/>
          <w:bCs/>
          <w:sz w:val="24"/>
          <w:szCs w:val="24"/>
        </w:rPr>
        <w:t>H2: Rasio Likuditas berpengaruh terhadap kinerja Keuangan.</w:t>
      </w:r>
    </w:p>
    <w:p w14:paraId="6C091EE1" w14:textId="20707CD3" w:rsidR="009F665F" w:rsidRDefault="009F665F" w:rsidP="009F665F">
      <w:pPr>
        <w:spacing w:line="360" w:lineRule="auto"/>
        <w:jc w:val="both"/>
        <w:rPr>
          <w:rFonts w:ascii="Times New Roman" w:hAnsi="Times New Roman" w:cs="Times New Roman"/>
          <w:b/>
          <w:bCs/>
          <w:sz w:val="24"/>
          <w:szCs w:val="24"/>
        </w:rPr>
      </w:pPr>
      <w:r w:rsidRPr="009F665F">
        <w:rPr>
          <w:rFonts w:ascii="Times New Roman" w:hAnsi="Times New Roman" w:cs="Times New Roman"/>
          <w:b/>
          <w:bCs/>
          <w:sz w:val="24"/>
          <w:szCs w:val="24"/>
        </w:rPr>
        <w:t>H3 : Rasio Aktvitas berpengaruh terhadap Kinerja Keuangan.</w:t>
      </w:r>
    </w:p>
    <w:p w14:paraId="16716746" w14:textId="179399E3" w:rsidR="009F665F" w:rsidRDefault="009F665F" w:rsidP="009F665F">
      <w:pPr>
        <w:spacing w:line="360" w:lineRule="auto"/>
        <w:jc w:val="both"/>
        <w:rPr>
          <w:rFonts w:ascii="Times New Roman" w:hAnsi="Times New Roman" w:cs="Times New Roman"/>
          <w:b/>
          <w:bCs/>
          <w:sz w:val="24"/>
          <w:szCs w:val="24"/>
        </w:rPr>
      </w:pPr>
    </w:p>
    <w:p w14:paraId="5424DCEC" w14:textId="77777777" w:rsidR="004F3200" w:rsidRDefault="009F665F" w:rsidP="004F32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METODOLOGI</w:t>
      </w:r>
    </w:p>
    <w:p w14:paraId="409C0AAF" w14:textId="356732C4" w:rsidR="000E62AE" w:rsidRDefault="004F3200" w:rsidP="000E62AE">
      <w:pPr>
        <w:spacing w:line="360" w:lineRule="auto"/>
        <w:ind w:firstLine="720"/>
        <w:jc w:val="both"/>
        <w:rPr>
          <w:rFonts w:ascii="Times New Roman" w:hAnsi="Times New Roman" w:cs="Times New Roman"/>
          <w:sz w:val="24"/>
          <w:szCs w:val="24"/>
        </w:rPr>
      </w:pPr>
      <w:r w:rsidRPr="004F3200">
        <w:rPr>
          <w:rFonts w:ascii="Times New Roman" w:hAnsi="Times New Roman" w:cs="Times New Roman"/>
          <w:sz w:val="24"/>
          <w:szCs w:val="24"/>
        </w:rPr>
        <w:t xml:space="preserve">Dalam metode penelitian ini menggunakn metode penelitian kuantitatif. Penelitian ini dilakukan pada perusahaan Manufaktur Sub Sektor Makanan dan Minuman yang terdaftar di Bursa Efek Indonesia (BEI) tahun 2018-2020. Pengambilan data melalui akses internet ke website Bursa Efek Indonesia (BEI) dengan alamat </w:t>
      </w:r>
      <w:hyperlink r:id="rId10" w:history="1">
        <w:r w:rsidRPr="004F3200">
          <w:rPr>
            <w:rStyle w:val="Hyperlink"/>
            <w:rFonts w:ascii="Times New Roman" w:hAnsi="Times New Roman" w:cs="Times New Roman"/>
            <w:sz w:val="24"/>
            <w:szCs w:val="24"/>
          </w:rPr>
          <w:t>www.idx.co.id</w:t>
        </w:r>
      </w:hyperlink>
      <w:r w:rsidRPr="004F3200">
        <w:rPr>
          <w:rFonts w:ascii="Times New Roman" w:hAnsi="Times New Roman" w:cs="Times New Roman"/>
          <w:sz w:val="24"/>
          <w:szCs w:val="24"/>
        </w:rPr>
        <w:t xml:space="preserve"> dan link lainnya yang relevan.</w:t>
      </w:r>
      <w:r w:rsidR="000E62AE">
        <w:rPr>
          <w:rFonts w:ascii="Times New Roman" w:hAnsi="Times New Roman" w:cs="Times New Roman"/>
          <w:sz w:val="24"/>
          <w:szCs w:val="24"/>
        </w:rPr>
        <w:t xml:space="preserve"> Data diolah dengan menggunakan Excel dan SPPS 2022, </w:t>
      </w:r>
      <w:r w:rsidR="009D4D06">
        <w:rPr>
          <w:rFonts w:ascii="Times New Roman" w:hAnsi="Times New Roman" w:cs="Times New Roman"/>
          <w:sz w:val="24"/>
          <w:szCs w:val="24"/>
        </w:rPr>
        <w:t xml:space="preserve">Operasional Variabel digunakan untuk menjadi acuan dalam mempermudah penelitian untuk pengelolaan data selanjutnya. Variabel-varabel dalam penelitian ini terdiri dari variabel dpenden dan independen. Dalam penelitian ini yang menjadi Variabel dependen adalah Kinerja Keuangan. Dalam penelitian ini ada 3 (tiga) variabel Independen yaitu Rasio Solvabiltas ( DER), Likuditas (CR), </w:t>
      </w:r>
      <w:r w:rsidR="00551D8C">
        <w:rPr>
          <w:rFonts w:ascii="Times New Roman" w:hAnsi="Times New Roman" w:cs="Times New Roman"/>
          <w:sz w:val="24"/>
          <w:szCs w:val="24"/>
        </w:rPr>
        <w:t>dan Aktivitas (TATO).</w:t>
      </w:r>
    </w:p>
    <w:p w14:paraId="6FD74212" w14:textId="6325EA58" w:rsidR="000E62AE" w:rsidRPr="000E62AE" w:rsidRDefault="00551D8C" w:rsidP="000E62AE">
      <w:pPr>
        <w:spacing w:line="360" w:lineRule="auto"/>
        <w:ind w:firstLine="720"/>
        <w:jc w:val="both"/>
        <w:rPr>
          <w:rFonts w:ascii="Times New Roman" w:hAnsi="Times New Roman" w:cs="Times New Roman"/>
          <w:sz w:val="24"/>
          <w:szCs w:val="24"/>
        </w:rPr>
      </w:pPr>
      <w:r w:rsidRPr="000E62AE">
        <w:rPr>
          <w:rFonts w:ascii="Times New Roman" w:hAnsi="Times New Roman" w:cs="Times New Roman"/>
          <w:sz w:val="24"/>
          <w:szCs w:val="24"/>
        </w:rPr>
        <w:t xml:space="preserve">Populasi dalam penelitian ini adalah Perusahaan Manufaktur Sub Sektor Makanan dan Minuman yang terdaftar di Bursa Efek Indonesia (BEI) pada tahun 2018-2020. Menurut Iqbal Hasan (2008:84) Sampel adalah bagian dari populasi yang diambil melalui cara-cara tertentu yang juga memiliki karakteristik tertentu, jelas, dan lengkap yang dianggap bisa mewakili </w:t>
      </w:r>
      <w:r w:rsidRPr="000E62AE">
        <w:rPr>
          <w:rFonts w:ascii="Times New Roman" w:hAnsi="Times New Roman" w:cs="Times New Roman"/>
          <w:sz w:val="24"/>
          <w:szCs w:val="24"/>
        </w:rPr>
        <w:t>populasi</w:t>
      </w:r>
      <w:r w:rsidR="000E62AE" w:rsidRPr="000E62AE">
        <w:rPr>
          <w:rFonts w:ascii="Times New Roman" w:hAnsi="Times New Roman" w:cs="Times New Roman"/>
          <w:sz w:val="24"/>
          <w:szCs w:val="24"/>
        </w:rPr>
        <w:t>. Kriterian sampel dalam penelitian ini adalah sebgaia berikuti:</w:t>
      </w:r>
    </w:p>
    <w:p w14:paraId="00964444" w14:textId="77777777" w:rsidR="000E62AE" w:rsidRPr="000E62AE" w:rsidRDefault="000E62AE" w:rsidP="000E62AE">
      <w:pPr>
        <w:pStyle w:val="ListParagraph"/>
        <w:numPr>
          <w:ilvl w:val="0"/>
          <w:numId w:val="3"/>
        </w:numPr>
        <w:spacing w:line="360" w:lineRule="auto"/>
        <w:ind w:left="284"/>
        <w:jc w:val="both"/>
        <w:rPr>
          <w:rFonts w:ascii="Times New Roman" w:hAnsi="Times New Roman" w:cs="Times New Roman"/>
          <w:sz w:val="24"/>
          <w:szCs w:val="24"/>
        </w:rPr>
      </w:pPr>
      <w:r w:rsidRPr="000E62AE">
        <w:rPr>
          <w:rFonts w:ascii="Times New Roman" w:hAnsi="Times New Roman" w:cs="Times New Roman"/>
          <w:sz w:val="24"/>
          <w:szCs w:val="24"/>
          <w:lang w:val="id-ID"/>
        </w:rPr>
        <w:t>Perusahaan manufaktur</w:t>
      </w:r>
      <w:r w:rsidRPr="000E62AE">
        <w:rPr>
          <w:rFonts w:ascii="Times New Roman" w:hAnsi="Times New Roman" w:cs="Times New Roman"/>
          <w:sz w:val="24"/>
          <w:szCs w:val="24"/>
          <w:lang w:val="en-US"/>
        </w:rPr>
        <w:t xml:space="preserve"> sub sektor makanan dan minuman </w:t>
      </w:r>
      <w:r w:rsidRPr="000E62AE">
        <w:rPr>
          <w:rFonts w:ascii="Times New Roman" w:hAnsi="Times New Roman" w:cs="Times New Roman"/>
          <w:sz w:val="24"/>
          <w:szCs w:val="24"/>
          <w:lang w:val="id-ID"/>
        </w:rPr>
        <w:t xml:space="preserve"> terdaftar di Bursa Efek Indonesia (BEI)  selama periode 2018-2020</w:t>
      </w:r>
      <w:r w:rsidRPr="000E62AE">
        <w:rPr>
          <w:rFonts w:ascii="Times New Roman" w:hAnsi="Times New Roman" w:cs="Times New Roman"/>
          <w:sz w:val="24"/>
          <w:szCs w:val="24"/>
          <w:lang w:val="en-US"/>
        </w:rPr>
        <w:t>.</w:t>
      </w:r>
    </w:p>
    <w:p w14:paraId="0149F8BF" w14:textId="42437510" w:rsidR="000E62AE" w:rsidRPr="000E62AE" w:rsidRDefault="000E62AE" w:rsidP="000E62AE">
      <w:pPr>
        <w:pStyle w:val="ListParagraph"/>
        <w:numPr>
          <w:ilvl w:val="0"/>
          <w:numId w:val="3"/>
        </w:numPr>
        <w:spacing w:line="360" w:lineRule="auto"/>
        <w:ind w:left="284"/>
        <w:jc w:val="both"/>
        <w:rPr>
          <w:rFonts w:ascii="Times New Roman" w:hAnsi="Times New Roman" w:cs="Times New Roman"/>
          <w:sz w:val="24"/>
          <w:szCs w:val="24"/>
        </w:rPr>
      </w:pPr>
      <w:r w:rsidRPr="000E62AE">
        <w:rPr>
          <w:rFonts w:ascii="Times New Roman" w:hAnsi="Times New Roman" w:cs="Times New Roman"/>
          <w:sz w:val="24"/>
          <w:szCs w:val="24"/>
          <w:lang w:val="en-US"/>
        </w:rPr>
        <w:t>Perusahaan manufaktur sub sektor makanan dan minuman yang mempublikasikan laporan keuangan auditan per 31 Desember secara konsisten dan lengkap pada tahun 2018-2020</w:t>
      </w:r>
      <w:r>
        <w:rPr>
          <w:rFonts w:ascii="Times New Roman" w:hAnsi="Times New Roman" w:cs="Times New Roman"/>
          <w:sz w:val="24"/>
          <w:szCs w:val="24"/>
          <w:lang w:val="en-US"/>
        </w:rPr>
        <w:t>.</w:t>
      </w:r>
    </w:p>
    <w:p w14:paraId="35FAAA3E" w14:textId="77777777" w:rsidR="000E62AE" w:rsidRPr="000E62AE" w:rsidRDefault="000E62AE" w:rsidP="000E62AE">
      <w:pPr>
        <w:pStyle w:val="ListParagraph"/>
        <w:numPr>
          <w:ilvl w:val="0"/>
          <w:numId w:val="3"/>
        </w:numPr>
        <w:spacing w:line="360" w:lineRule="auto"/>
        <w:ind w:left="284"/>
        <w:jc w:val="both"/>
        <w:rPr>
          <w:rFonts w:ascii="Times New Roman" w:hAnsi="Times New Roman" w:cs="Times New Roman"/>
          <w:sz w:val="24"/>
          <w:szCs w:val="24"/>
        </w:rPr>
      </w:pPr>
      <w:r w:rsidRPr="000E62AE">
        <w:rPr>
          <w:rFonts w:ascii="Times New Roman" w:hAnsi="Times New Roman" w:cs="Times New Roman"/>
          <w:sz w:val="24"/>
          <w:szCs w:val="24"/>
          <w:lang w:val="en-US"/>
        </w:rPr>
        <w:t>Laporan Keuangan yang dinyatakan dalam mata uang rupiah.</w:t>
      </w:r>
    </w:p>
    <w:p w14:paraId="25B13F58" w14:textId="41B3DD78" w:rsidR="00551D8C" w:rsidRDefault="000E62AE" w:rsidP="000E62AE">
      <w:pPr>
        <w:pStyle w:val="ListParagraph"/>
        <w:numPr>
          <w:ilvl w:val="0"/>
          <w:numId w:val="3"/>
        </w:numPr>
        <w:spacing w:line="360" w:lineRule="auto"/>
        <w:ind w:left="284"/>
        <w:jc w:val="both"/>
        <w:rPr>
          <w:rFonts w:ascii="Times New Roman" w:hAnsi="Times New Roman" w:cs="Times New Roman"/>
          <w:sz w:val="24"/>
          <w:szCs w:val="24"/>
        </w:rPr>
      </w:pPr>
      <w:r w:rsidRPr="000E62AE">
        <w:rPr>
          <w:rFonts w:ascii="Times New Roman" w:hAnsi="Times New Roman" w:cs="Times New Roman"/>
          <w:sz w:val="24"/>
          <w:szCs w:val="24"/>
        </w:rPr>
        <w:t>Laporan keuangan tersebut trdapat informasi yang lengkap terkait dengan variabel yang diteliti.</w:t>
      </w:r>
    </w:p>
    <w:p w14:paraId="35AF4DF7" w14:textId="31734581" w:rsidR="00551D8C" w:rsidRDefault="000E62AE" w:rsidP="00F95322">
      <w:pPr>
        <w:spacing w:line="360" w:lineRule="auto"/>
        <w:ind w:firstLine="284"/>
        <w:jc w:val="both"/>
        <w:rPr>
          <w:rFonts w:ascii="Times New Roman" w:hAnsi="Times New Roman" w:cs="Times New Roman"/>
          <w:sz w:val="24"/>
          <w:szCs w:val="24"/>
        </w:rPr>
      </w:pPr>
      <w:r w:rsidRPr="000E62AE">
        <w:rPr>
          <w:rFonts w:ascii="Times New Roman" w:hAnsi="Times New Roman" w:cs="Times New Roman"/>
          <w:sz w:val="24"/>
          <w:szCs w:val="24"/>
        </w:rPr>
        <w:t xml:space="preserve">Penelitian ini menggunakan data sekunder yang berasal dari Bursa Efek Indonesia (BEI) dengan mengambil data dari situsnya di </w:t>
      </w:r>
      <w:hyperlink r:id="rId11" w:history="1">
        <w:r w:rsidRPr="000E62AE">
          <w:rPr>
            <w:rStyle w:val="Hyperlink"/>
            <w:rFonts w:ascii="Times New Roman" w:hAnsi="Times New Roman" w:cs="Times New Roman"/>
            <w:sz w:val="24"/>
            <w:szCs w:val="24"/>
          </w:rPr>
          <w:t>www.idx.co.id</w:t>
        </w:r>
      </w:hyperlink>
      <w:r w:rsidRPr="000E62AE">
        <w:rPr>
          <w:rFonts w:ascii="Times New Roman" w:hAnsi="Times New Roman" w:cs="Times New Roman"/>
          <w:sz w:val="24"/>
          <w:szCs w:val="24"/>
        </w:rPr>
        <w:t>. Metode Pengumpulan data dalam penelitian ini menggunakan metode studi pustaka dan dokumentasi.</w:t>
      </w:r>
    </w:p>
    <w:p w14:paraId="2E3E2FF8" w14:textId="22C30939" w:rsidR="00104815" w:rsidRDefault="00104815" w:rsidP="00F95322">
      <w:pPr>
        <w:spacing w:line="360" w:lineRule="auto"/>
        <w:ind w:firstLine="284"/>
        <w:jc w:val="both"/>
        <w:rPr>
          <w:rFonts w:ascii="Times New Roman" w:hAnsi="Times New Roman" w:cs="Times New Roman"/>
          <w:sz w:val="24"/>
          <w:szCs w:val="24"/>
        </w:rPr>
      </w:pPr>
    </w:p>
    <w:p w14:paraId="2F45982A" w14:textId="1BEB4F8A" w:rsidR="00104815" w:rsidRDefault="00104815" w:rsidP="00F95322">
      <w:pPr>
        <w:spacing w:line="360" w:lineRule="auto"/>
        <w:ind w:firstLine="284"/>
        <w:jc w:val="both"/>
        <w:rPr>
          <w:rFonts w:ascii="Times New Roman" w:hAnsi="Times New Roman" w:cs="Times New Roman"/>
          <w:sz w:val="24"/>
          <w:szCs w:val="24"/>
        </w:rPr>
      </w:pPr>
    </w:p>
    <w:p w14:paraId="2D57112A" w14:textId="003A3C4C" w:rsidR="00104815" w:rsidRDefault="00104815" w:rsidP="00F95322">
      <w:pPr>
        <w:spacing w:line="360" w:lineRule="auto"/>
        <w:ind w:firstLine="284"/>
        <w:jc w:val="both"/>
        <w:rPr>
          <w:rFonts w:ascii="Times New Roman" w:hAnsi="Times New Roman" w:cs="Times New Roman"/>
          <w:sz w:val="24"/>
          <w:szCs w:val="24"/>
        </w:rPr>
      </w:pPr>
    </w:p>
    <w:p w14:paraId="5527E063" w14:textId="75D81951" w:rsidR="00104815" w:rsidRDefault="00104815" w:rsidP="00F95322">
      <w:pPr>
        <w:spacing w:line="360" w:lineRule="auto"/>
        <w:ind w:firstLine="284"/>
        <w:jc w:val="both"/>
        <w:rPr>
          <w:rFonts w:ascii="Times New Roman" w:hAnsi="Times New Roman" w:cs="Times New Roman"/>
          <w:sz w:val="24"/>
          <w:szCs w:val="24"/>
        </w:rPr>
      </w:pPr>
    </w:p>
    <w:p w14:paraId="7E504177" w14:textId="67EC7AF9" w:rsidR="00104815" w:rsidRDefault="00104815" w:rsidP="00F95322">
      <w:pPr>
        <w:spacing w:line="360" w:lineRule="auto"/>
        <w:ind w:firstLine="284"/>
        <w:jc w:val="both"/>
        <w:rPr>
          <w:rFonts w:ascii="Times New Roman" w:hAnsi="Times New Roman" w:cs="Times New Roman"/>
          <w:sz w:val="24"/>
          <w:szCs w:val="24"/>
        </w:rPr>
      </w:pPr>
    </w:p>
    <w:p w14:paraId="76368F53" w14:textId="77777777" w:rsidR="00104815" w:rsidRDefault="00104815" w:rsidP="00F95322">
      <w:pPr>
        <w:spacing w:line="360" w:lineRule="auto"/>
        <w:ind w:firstLine="284"/>
        <w:jc w:val="both"/>
        <w:rPr>
          <w:rFonts w:ascii="Times New Roman" w:hAnsi="Times New Roman" w:cs="Times New Roman"/>
          <w:sz w:val="24"/>
          <w:szCs w:val="24"/>
        </w:rPr>
      </w:pPr>
    </w:p>
    <w:p w14:paraId="49E79FDE" w14:textId="299CA615" w:rsidR="00F95322" w:rsidRDefault="00F95322" w:rsidP="00F95322">
      <w:pPr>
        <w:spacing w:line="360" w:lineRule="auto"/>
        <w:jc w:val="both"/>
        <w:rPr>
          <w:rFonts w:ascii="Times New Roman" w:hAnsi="Times New Roman" w:cs="Times New Roman"/>
          <w:b/>
          <w:bCs/>
          <w:sz w:val="24"/>
          <w:szCs w:val="24"/>
        </w:rPr>
      </w:pPr>
      <w:r w:rsidRPr="00F95322">
        <w:rPr>
          <w:rFonts w:ascii="Times New Roman" w:hAnsi="Times New Roman" w:cs="Times New Roman"/>
          <w:b/>
          <w:bCs/>
          <w:sz w:val="24"/>
          <w:szCs w:val="24"/>
        </w:rPr>
        <w:lastRenderedPageBreak/>
        <w:t>PEMBAHASAN</w:t>
      </w:r>
    </w:p>
    <w:p w14:paraId="799C4BAB" w14:textId="12F3E533" w:rsidR="00F95322" w:rsidRDefault="00F95322" w:rsidP="00F9532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Statistika Deskriptif</w:t>
      </w:r>
    </w:p>
    <w:tbl>
      <w:tblPr>
        <w:tblpPr w:leftFromText="180" w:rightFromText="180" w:vertAnchor="text" w:horzAnchor="margin" w:tblpY="-32"/>
        <w:tblW w:w="45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7"/>
        <w:gridCol w:w="625"/>
        <w:gridCol w:w="664"/>
        <w:gridCol w:w="683"/>
        <w:gridCol w:w="625"/>
        <w:gridCol w:w="895"/>
      </w:tblGrid>
      <w:tr w:rsidR="00F95322" w:rsidRPr="00F95322" w14:paraId="0CAA41E1" w14:textId="77777777" w:rsidTr="00F95322">
        <w:trPr>
          <w:cantSplit/>
          <w:trHeight w:val="725"/>
        </w:trPr>
        <w:tc>
          <w:tcPr>
            <w:tcW w:w="1057" w:type="dxa"/>
            <w:tcBorders>
              <w:top w:val="single" w:sz="16" w:space="0" w:color="000000"/>
              <w:left w:val="single" w:sz="16" w:space="0" w:color="000000"/>
              <w:bottom w:val="single" w:sz="16" w:space="0" w:color="000000"/>
              <w:right w:val="single" w:sz="16" w:space="0" w:color="000000"/>
            </w:tcBorders>
            <w:shd w:val="clear" w:color="auto" w:fill="FFFFFF"/>
          </w:tcPr>
          <w:p w14:paraId="30F1FA66" w14:textId="77777777" w:rsidR="00F95322" w:rsidRPr="00F95322" w:rsidRDefault="00F95322" w:rsidP="00F95322">
            <w:pPr>
              <w:spacing w:line="240" w:lineRule="auto"/>
              <w:rPr>
                <w:rFonts w:ascii="Times New Roman" w:hAnsi="Times New Roman" w:cs="Times New Roman"/>
                <w:color w:val="000000" w:themeColor="text1"/>
                <w:sz w:val="24"/>
                <w:szCs w:val="24"/>
                <w:lang w:val="id-ID"/>
              </w:rPr>
            </w:pPr>
          </w:p>
        </w:tc>
        <w:tc>
          <w:tcPr>
            <w:tcW w:w="625" w:type="dxa"/>
            <w:tcBorders>
              <w:top w:val="single" w:sz="16" w:space="0" w:color="000000"/>
              <w:left w:val="single" w:sz="16" w:space="0" w:color="000000"/>
              <w:bottom w:val="single" w:sz="16" w:space="0" w:color="000000"/>
            </w:tcBorders>
            <w:shd w:val="clear" w:color="auto" w:fill="FFFFFF"/>
          </w:tcPr>
          <w:p w14:paraId="4E1FF0FF" w14:textId="77777777" w:rsidR="00F95322" w:rsidRPr="00F95322" w:rsidRDefault="00F95322" w:rsidP="00F95322">
            <w:pPr>
              <w:spacing w:line="240" w:lineRule="auto"/>
              <w:ind w:left="60" w:right="60"/>
              <w:jc w:val="center"/>
              <w:rPr>
                <w:rFonts w:ascii="Arial" w:hAnsi="Arial" w:cs="Arial"/>
                <w:color w:val="000000" w:themeColor="text1"/>
                <w:sz w:val="18"/>
                <w:szCs w:val="18"/>
                <w:lang w:val="id-ID"/>
              </w:rPr>
            </w:pPr>
            <w:r w:rsidRPr="00F95322">
              <w:rPr>
                <w:rFonts w:ascii="Arial" w:hAnsi="Arial" w:cs="Arial"/>
                <w:color w:val="000000" w:themeColor="text1"/>
                <w:sz w:val="18"/>
                <w:szCs w:val="18"/>
                <w:lang w:val="id-ID"/>
              </w:rPr>
              <w:t>N</w:t>
            </w:r>
          </w:p>
        </w:tc>
        <w:tc>
          <w:tcPr>
            <w:tcW w:w="664" w:type="dxa"/>
            <w:tcBorders>
              <w:top w:val="single" w:sz="16" w:space="0" w:color="000000"/>
              <w:bottom w:val="single" w:sz="16" w:space="0" w:color="000000"/>
            </w:tcBorders>
            <w:shd w:val="clear" w:color="auto" w:fill="FFFFFF"/>
          </w:tcPr>
          <w:p w14:paraId="3A6D4D97" w14:textId="77777777" w:rsidR="00F95322" w:rsidRPr="00F95322" w:rsidRDefault="00F95322" w:rsidP="00F95322">
            <w:pPr>
              <w:spacing w:line="240" w:lineRule="auto"/>
              <w:ind w:left="60" w:right="60"/>
              <w:jc w:val="center"/>
              <w:rPr>
                <w:rFonts w:ascii="Arial" w:hAnsi="Arial" w:cs="Arial"/>
                <w:color w:val="000000" w:themeColor="text1"/>
                <w:sz w:val="18"/>
                <w:szCs w:val="18"/>
                <w:lang w:val="id-ID"/>
              </w:rPr>
            </w:pPr>
            <w:r w:rsidRPr="00F95322">
              <w:rPr>
                <w:rFonts w:ascii="Arial" w:hAnsi="Arial" w:cs="Arial"/>
                <w:color w:val="000000" w:themeColor="text1"/>
                <w:sz w:val="18"/>
                <w:szCs w:val="18"/>
                <w:lang w:val="id-ID"/>
              </w:rPr>
              <w:t>Minimum</w:t>
            </w:r>
          </w:p>
        </w:tc>
        <w:tc>
          <w:tcPr>
            <w:tcW w:w="683" w:type="dxa"/>
            <w:tcBorders>
              <w:top w:val="single" w:sz="16" w:space="0" w:color="000000"/>
              <w:bottom w:val="single" w:sz="16" w:space="0" w:color="000000"/>
            </w:tcBorders>
            <w:shd w:val="clear" w:color="auto" w:fill="FFFFFF"/>
          </w:tcPr>
          <w:p w14:paraId="0E46635D" w14:textId="77777777" w:rsidR="00F95322" w:rsidRPr="00F95322" w:rsidRDefault="00F95322" w:rsidP="00F95322">
            <w:pPr>
              <w:spacing w:line="240" w:lineRule="auto"/>
              <w:ind w:left="60" w:right="60"/>
              <w:jc w:val="center"/>
              <w:rPr>
                <w:rFonts w:ascii="Arial" w:hAnsi="Arial" w:cs="Arial"/>
                <w:color w:val="000000" w:themeColor="text1"/>
                <w:sz w:val="18"/>
                <w:szCs w:val="18"/>
                <w:lang w:val="id-ID"/>
              </w:rPr>
            </w:pPr>
            <w:r w:rsidRPr="00F95322">
              <w:rPr>
                <w:rFonts w:ascii="Arial" w:hAnsi="Arial" w:cs="Arial"/>
                <w:color w:val="000000" w:themeColor="text1"/>
                <w:sz w:val="18"/>
                <w:szCs w:val="18"/>
                <w:lang w:val="id-ID"/>
              </w:rPr>
              <w:t>Maximum</w:t>
            </w:r>
          </w:p>
        </w:tc>
        <w:tc>
          <w:tcPr>
            <w:tcW w:w="625" w:type="dxa"/>
            <w:tcBorders>
              <w:top w:val="single" w:sz="16" w:space="0" w:color="000000"/>
              <w:bottom w:val="single" w:sz="16" w:space="0" w:color="000000"/>
            </w:tcBorders>
            <w:shd w:val="clear" w:color="auto" w:fill="FFFFFF"/>
          </w:tcPr>
          <w:p w14:paraId="3D5EA188" w14:textId="77777777" w:rsidR="00F95322" w:rsidRPr="00F95322" w:rsidRDefault="00F95322" w:rsidP="00F95322">
            <w:pPr>
              <w:spacing w:line="240" w:lineRule="auto"/>
              <w:ind w:left="60" w:right="60"/>
              <w:jc w:val="center"/>
              <w:rPr>
                <w:rFonts w:ascii="Arial" w:hAnsi="Arial" w:cs="Arial"/>
                <w:color w:val="000000" w:themeColor="text1"/>
                <w:sz w:val="18"/>
                <w:szCs w:val="18"/>
                <w:lang w:val="id-ID"/>
              </w:rPr>
            </w:pPr>
            <w:r w:rsidRPr="00F95322">
              <w:rPr>
                <w:rFonts w:ascii="Arial" w:hAnsi="Arial" w:cs="Arial"/>
                <w:color w:val="000000" w:themeColor="text1"/>
                <w:sz w:val="18"/>
                <w:szCs w:val="18"/>
                <w:lang w:val="id-ID"/>
              </w:rPr>
              <w:t>Mean</w:t>
            </w:r>
          </w:p>
        </w:tc>
        <w:tc>
          <w:tcPr>
            <w:tcW w:w="895" w:type="dxa"/>
            <w:tcBorders>
              <w:top w:val="single" w:sz="16" w:space="0" w:color="000000"/>
              <w:bottom w:val="single" w:sz="16" w:space="0" w:color="000000"/>
              <w:right w:val="single" w:sz="16" w:space="0" w:color="000000"/>
            </w:tcBorders>
            <w:shd w:val="clear" w:color="auto" w:fill="FFFFFF"/>
          </w:tcPr>
          <w:p w14:paraId="7267A177" w14:textId="77777777" w:rsidR="00F95322" w:rsidRPr="00F95322" w:rsidRDefault="00F95322" w:rsidP="00F95322">
            <w:pPr>
              <w:spacing w:line="240" w:lineRule="auto"/>
              <w:ind w:left="60" w:right="60"/>
              <w:jc w:val="center"/>
              <w:rPr>
                <w:rFonts w:ascii="Arial" w:hAnsi="Arial" w:cs="Arial"/>
                <w:color w:val="000000" w:themeColor="text1"/>
                <w:sz w:val="18"/>
                <w:szCs w:val="18"/>
                <w:lang w:val="id-ID"/>
              </w:rPr>
            </w:pPr>
            <w:r w:rsidRPr="00F95322">
              <w:rPr>
                <w:rFonts w:ascii="Arial" w:hAnsi="Arial" w:cs="Arial"/>
                <w:color w:val="000000" w:themeColor="text1"/>
                <w:sz w:val="18"/>
                <w:szCs w:val="18"/>
                <w:lang w:val="id-ID"/>
              </w:rPr>
              <w:t>Std. Deviation</w:t>
            </w:r>
          </w:p>
        </w:tc>
      </w:tr>
      <w:tr w:rsidR="00F95322" w:rsidRPr="00F95322" w14:paraId="2C0868C2" w14:textId="77777777" w:rsidTr="00F95322">
        <w:trPr>
          <w:cantSplit/>
          <w:trHeight w:val="600"/>
        </w:trPr>
        <w:tc>
          <w:tcPr>
            <w:tcW w:w="1057" w:type="dxa"/>
            <w:tcBorders>
              <w:top w:val="single" w:sz="16" w:space="0" w:color="000000"/>
              <w:left w:val="single" w:sz="16" w:space="0" w:color="000000"/>
              <w:bottom w:val="nil"/>
              <w:right w:val="single" w:sz="16" w:space="0" w:color="000000"/>
            </w:tcBorders>
            <w:shd w:val="clear" w:color="auto" w:fill="FFFFFF"/>
            <w:vAlign w:val="center"/>
          </w:tcPr>
          <w:p w14:paraId="7AADFAB9" w14:textId="77777777" w:rsidR="00F95322" w:rsidRPr="00F95322" w:rsidRDefault="00F95322" w:rsidP="00F95322">
            <w:pPr>
              <w:spacing w:line="240" w:lineRule="auto"/>
              <w:ind w:left="60" w:right="60"/>
              <w:rPr>
                <w:rFonts w:ascii="Arial" w:hAnsi="Arial" w:cs="Arial"/>
                <w:color w:val="000000" w:themeColor="text1"/>
                <w:sz w:val="18"/>
                <w:szCs w:val="18"/>
                <w:lang w:val="id-ID"/>
              </w:rPr>
            </w:pPr>
            <w:r w:rsidRPr="00F95322">
              <w:rPr>
                <w:rFonts w:ascii="Arial" w:hAnsi="Arial" w:cs="Arial"/>
                <w:color w:val="000000" w:themeColor="text1"/>
                <w:sz w:val="18"/>
                <w:szCs w:val="18"/>
                <w:lang w:val="id-ID"/>
              </w:rPr>
              <w:t>DER</w:t>
            </w:r>
          </w:p>
        </w:tc>
        <w:tc>
          <w:tcPr>
            <w:tcW w:w="625" w:type="dxa"/>
            <w:tcBorders>
              <w:top w:val="single" w:sz="16" w:space="0" w:color="000000"/>
              <w:left w:val="single" w:sz="16" w:space="0" w:color="000000"/>
              <w:bottom w:val="nil"/>
            </w:tcBorders>
            <w:shd w:val="clear" w:color="auto" w:fill="FFFFFF"/>
          </w:tcPr>
          <w:p w14:paraId="7F788EED" w14:textId="77777777" w:rsidR="00F95322" w:rsidRPr="00F95322" w:rsidRDefault="00F95322" w:rsidP="00F95322">
            <w:pPr>
              <w:spacing w:line="240" w:lineRule="auto"/>
              <w:ind w:left="60" w:right="60"/>
              <w:jc w:val="right"/>
              <w:rPr>
                <w:rFonts w:ascii="Arial" w:hAnsi="Arial" w:cs="Arial"/>
                <w:color w:val="000000" w:themeColor="text1"/>
                <w:sz w:val="18"/>
                <w:szCs w:val="18"/>
                <w:lang w:val="id-ID"/>
              </w:rPr>
            </w:pPr>
            <w:r w:rsidRPr="00F95322">
              <w:rPr>
                <w:rFonts w:ascii="Arial" w:hAnsi="Arial" w:cs="Arial"/>
                <w:color w:val="000000" w:themeColor="text1"/>
                <w:sz w:val="18"/>
                <w:szCs w:val="18"/>
                <w:lang w:val="id-ID"/>
              </w:rPr>
              <w:t>69</w:t>
            </w:r>
          </w:p>
        </w:tc>
        <w:tc>
          <w:tcPr>
            <w:tcW w:w="664" w:type="dxa"/>
            <w:tcBorders>
              <w:top w:val="single" w:sz="16" w:space="0" w:color="000000"/>
              <w:bottom w:val="nil"/>
            </w:tcBorders>
            <w:shd w:val="clear" w:color="auto" w:fill="FFFFFF"/>
          </w:tcPr>
          <w:p w14:paraId="4F1026E3" w14:textId="77777777" w:rsidR="00F95322" w:rsidRPr="00F95322" w:rsidRDefault="00F95322" w:rsidP="00F95322">
            <w:pPr>
              <w:spacing w:line="240" w:lineRule="auto"/>
              <w:ind w:left="60" w:right="60"/>
              <w:jc w:val="right"/>
              <w:rPr>
                <w:rFonts w:ascii="Arial" w:hAnsi="Arial" w:cs="Arial"/>
                <w:color w:val="000000" w:themeColor="text1"/>
                <w:sz w:val="18"/>
                <w:szCs w:val="18"/>
                <w:lang w:val="id-ID"/>
              </w:rPr>
            </w:pPr>
            <w:r w:rsidRPr="00F95322">
              <w:rPr>
                <w:rFonts w:ascii="Arial" w:hAnsi="Arial" w:cs="Arial"/>
                <w:color w:val="000000" w:themeColor="text1"/>
                <w:sz w:val="18"/>
                <w:szCs w:val="18"/>
                <w:lang w:val="id-ID"/>
              </w:rPr>
              <w:t>,0079</w:t>
            </w:r>
          </w:p>
        </w:tc>
        <w:tc>
          <w:tcPr>
            <w:tcW w:w="683" w:type="dxa"/>
            <w:tcBorders>
              <w:top w:val="single" w:sz="16" w:space="0" w:color="000000"/>
              <w:bottom w:val="nil"/>
            </w:tcBorders>
            <w:shd w:val="clear" w:color="auto" w:fill="FFFFFF"/>
          </w:tcPr>
          <w:p w14:paraId="39B0B7FE" w14:textId="77777777" w:rsidR="00F95322" w:rsidRPr="00F95322" w:rsidRDefault="00F95322" w:rsidP="00F95322">
            <w:pPr>
              <w:spacing w:line="240" w:lineRule="auto"/>
              <w:ind w:left="60" w:right="60"/>
              <w:jc w:val="right"/>
              <w:rPr>
                <w:rFonts w:ascii="Arial" w:hAnsi="Arial" w:cs="Arial"/>
                <w:color w:val="000000" w:themeColor="text1"/>
                <w:sz w:val="18"/>
                <w:szCs w:val="18"/>
                <w:lang w:val="id-ID"/>
              </w:rPr>
            </w:pPr>
            <w:r w:rsidRPr="00F95322">
              <w:rPr>
                <w:rFonts w:ascii="Arial" w:hAnsi="Arial" w:cs="Arial"/>
                <w:color w:val="000000" w:themeColor="text1"/>
                <w:sz w:val="18"/>
                <w:szCs w:val="18"/>
                <w:lang w:val="id-ID"/>
              </w:rPr>
              <w:t>5,3701</w:t>
            </w:r>
          </w:p>
        </w:tc>
        <w:tc>
          <w:tcPr>
            <w:tcW w:w="625" w:type="dxa"/>
            <w:tcBorders>
              <w:top w:val="single" w:sz="16" w:space="0" w:color="000000"/>
              <w:bottom w:val="nil"/>
            </w:tcBorders>
            <w:shd w:val="clear" w:color="auto" w:fill="FFFFFF"/>
          </w:tcPr>
          <w:p w14:paraId="4B8F69D5" w14:textId="77777777" w:rsidR="00F95322" w:rsidRPr="00F95322" w:rsidRDefault="00F95322" w:rsidP="00F95322">
            <w:pPr>
              <w:spacing w:line="240" w:lineRule="auto"/>
              <w:ind w:left="60" w:right="60"/>
              <w:jc w:val="right"/>
              <w:rPr>
                <w:rFonts w:ascii="Arial" w:hAnsi="Arial" w:cs="Arial"/>
                <w:color w:val="000000" w:themeColor="text1"/>
                <w:sz w:val="18"/>
                <w:szCs w:val="18"/>
                <w:lang w:val="id-ID"/>
              </w:rPr>
            </w:pPr>
            <w:r w:rsidRPr="00F95322">
              <w:rPr>
                <w:rFonts w:ascii="Arial" w:hAnsi="Arial" w:cs="Arial"/>
                <w:color w:val="000000" w:themeColor="text1"/>
                <w:sz w:val="18"/>
                <w:szCs w:val="18"/>
                <w:lang w:val="id-ID"/>
              </w:rPr>
              <w:t>,9682</w:t>
            </w:r>
          </w:p>
        </w:tc>
        <w:tc>
          <w:tcPr>
            <w:tcW w:w="895" w:type="dxa"/>
            <w:tcBorders>
              <w:top w:val="single" w:sz="16" w:space="0" w:color="000000"/>
              <w:bottom w:val="nil"/>
              <w:right w:val="single" w:sz="16" w:space="0" w:color="000000"/>
            </w:tcBorders>
            <w:shd w:val="clear" w:color="auto" w:fill="FFFFFF"/>
          </w:tcPr>
          <w:p w14:paraId="57DBF30F" w14:textId="77777777" w:rsidR="00F95322" w:rsidRPr="00F95322" w:rsidRDefault="00F95322" w:rsidP="00F95322">
            <w:pPr>
              <w:spacing w:line="240" w:lineRule="auto"/>
              <w:ind w:left="60" w:right="60"/>
              <w:jc w:val="right"/>
              <w:rPr>
                <w:rFonts w:ascii="Arial" w:hAnsi="Arial" w:cs="Arial"/>
                <w:color w:val="000000" w:themeColor="text1"/>
                <w:sz w:val="18"/>
                <w:szCs w:val="18"/>
                <w:lang w:val="id-ID"/>
              </w:rPr>
            </w:pPr>
            <w:r w:rsidRPr="00F95322">
              <w:rPr>
                <w:rFonts w:ascii="Arial" w:hAnsi="Arial" w:cs="Arial"/>
                <w:sz w:val="18"/>
                <w:szCs w:val="18"/>
                <w:lang w:val="id-ID"/>
              </w:rPr>
              <w:t>,</w:t>
            </w:r>
            <w:r w:rsidRPr="00F95322">
              <w:rPr>
                <w:rFonts w:ascii="Arial" w:hAnsi="Arial" w:cs="Arial"/>
                <w:sz w:val="18"/>
                <w:szCs w:val="18"/>
              </w:rPr>
              <w:t>8</w:t>
            </w:r>
            <w:r w:rsidRPr="00F95322">
              <w:rPr>
                <w:rFonts w:ascii="Arial" w:hAnsi="Arial" w:cs="Arial"/>
                <w:sz w:val="18"/>
                <w:szCs w:val="18"/>
                <w:lang w:val="id-ID"/>
              </w:rPr>
              <w:t>0863</w:t>
            </w:r>
          </w:p>
        </w:tc>
      </w:tr>
      <w:tr w:rsidR="00F95322" w:rsidRPr="00F95322" w14:paraId="2D451DBC" w14:textId="77777777" w:rsidTr="00F95322">
        <w:trPr>
          <w:cantSplit/>
          <w:trHeight w:val="600"/>
        </w:trPr>
        <w:tc>
          <w:tcPr>
            <w:tcW w:w="1057" w:type="dxa"/>
            <w:tcBorders>
              <w:top w:val="nil"/>
              <w:left w:val="single" w:sz="16" w:space="0" w:color="000000"/>
              <w:bottom w:val="nil"/>
              <w:right w:val="single" w:sz="16" w:space="0" w:color="000000"/>
            </w:tcBorders>
            <w:shd w:val="clear" w:color="auto" w:fill="FFFFFF"/>
            <w:vAlign w:val="center"/>
          </w:tcPr>
          <w:p w14:paraId="59A799F1" w14:textId="77777777" w:rsidR="00F95322" w:rsidRPr="00F95322" w:rsidRDefault="00F95322" w:rsidP="00F95322">
            <w:pPr>
              <w:spacing w:line="240" w:lineRule="auto"/>
              <w:ind w:left="60" w:right="60"/>
              <w:rPr>
                <w:rFonts w:ascii="Arial" w:hAnsi="Arial" w:cs="Arial"/>
                <w:color w:val="000000" w:themeColor="text1"/>
                <w:sz w:val="18"/>
                <w:szCs w:val="18"/>
                <w:lang w:val="id-ID"/>
              </w:rPr>
            </w:pPr>
            <w:r w:rsidRPr="00F95322">
              <w:rPr>
                <w:rFonts w:ascii="Arial" w:hAnsi="Arial" w:cs="Arial"/>
                <w:color w:val="000000" w:themeColor="text1"/>
                <w:sz w:val="18"/>
                <w:szCs w:val="18"/>
                <w:lang w:val="id-ID"/>
              </w:rPr>
              <w:t>CR</w:t>
            </w:r>
          </w:p>
        </w:tc>
        <w:tc>
          <w:tcPr>
            <w:tcW w:w="625" w:type="dxa"/>
            <w:tcBorders>
              <w:top w:val="nil"/>
              <w:left w:val="single" w:sz="16" w:space="0" w:color="000000"/>
              <w:bottom w:val="nil"/>
            </w:tcBorders>
            <w:shd w:val="clear" w:color="auto" w:fill="FFFFFF"/>
          </w:tcPr>
          <w:p w14:paraId="0DC986A0" w14:textId="77777777" w:rsidR="00F95322" w:rsidRPr="00F95322" w:rsidRDefault="00F95322" w:rsidP="00F95322">
            <w:pPr>
              <w:spacing w:line="240" w:lineRule="auto"/>
              <w:ind w:left="60" w:right="60"/>
              <w:jc w:val="right"/>
              <w:rPr>
                <w:rFonts w:ascii="Arial" w:hAnsi="Arial" w:cs="Arial"/>
                <w:color w:val="000000" w:themeColor="text1"/>
                <w:sz w:val="18"/>
                <w:szCs w:val="18"/>
                <w:lang w:val="id-ID"/>
              </w:rPr>
            </w:pPr>
            <w:r w:rsidRPr="00F95322">
              <w:rPr>
                <w:rFonts w:ascii="Arial" w:hAnsi="Arial" w:cs="Arial"/>
                <w:color w:val="000000" w:themeColor="text1"/>
                <w:sz w:val="18"/>
                <w:szCs w:val="18"/>
                <w:lang w:val="id-ID"/>
              </w:rPr>
              <w:t>69</w:t>
            </w:r>
          </w:p>
        </w:tc>
        <w:tc>
          <w:tcPr>
            <w:tcW w:w="664" w:type="dxa"/>
            <w:tcBorders>
              <w:top w:val="nil"/>
              <w:bottom w:val="nil"/>
            </w:tcBorders>
            <w:shd w:val="clear" w:color="auto" w:fill="FFFFFF"/>
          </w:tcPr>
          <w:p w14:paraId="073E53F6" w14:textId="77777777" w:rsidR="00F95322" w:rsidRPr="00F95322" w:rsidRDefault="00F95322" w:rsidP="00F95322">
            <w:pPr>
              <w:spacing w:line="240" w:lineRule="auto"/>
              <w:ind w:left="60" w:right="60"/>
              <w:jc w:val="right"/>
              <w:rPr>
                <w:rFonts w:ascii="Arial" w:hAnsi="Arial" w:cs="Arial"/>
                <w:color w:val="000000" w:themeColor="text1"/>
                <w:sz w:val="18"/>
                <w:szCs w:val="18"/>
                <w:lang w:val="id-ID"/>
              </w:rPr>
            </w:pPr>
            <w:r w:rsidRPr="00F95322">
              <w:rPr>
                <w:rFonts w:ascii="Arial" w:hAnsi="Arial" w:cs="Arial"/>
                <w:color w:val="000000" w:themeColor="text1"/>
                <w:sz w:val="18"/>
                <w:szCs w:val="18"/>
                <w:lang w:val="id-ID"/>
              </w:rPr>
              <w:t>,0916</w:t>
            </w:r>
          </w:p>
        </w:tc>
        <w:tc>
          <w:tcPr>
            <w:tcW w:w="683" w:type="dxa"/>
            <w:tcBorders>
              <w:top w:val="nil"/>
              <w:bottom w:val="nil"/>
            </w:tcBorders>
            <w:shd w:val="clear" w:color="auto" w:fill="FFFFFF"/>
          </w:tcPr>
          <w:p w14:paraId="7D27C1CE" w14:textId="77777777" w:rsidR="00F95322" w:rsidRPr="00F95322" w:rsidRDefault="00F95322" w:rsidP="00F95322">
            <w:pPr>
              <w:spacing w:line="240" w:lineRule="auto"/>
              <w:ind w:left="60" w:right="60"/>
              <w:jc w:val="right"/>
              <w:rPr>
                <w:rFonts w:ascii="Arial" w:hAnsi="Arial" w:cs="Arial"/>
                <w:color w:val="000000" w:themeColor="text1"/>
                <w:sz w:val="18"/>
                <w:szCs w:val="18"/>
                <w:lang w:val="id-ID"/>
              </w:rPr>
            </w:pPr>
            <w:r w:rsidRPr="00F95322">
              <w:rPr>
                <w:rFonts w:ascii="Arial" w:hAnsi="Arial" w:cs="Arial"/>
                <w:color w:val="000000" w:themeColor="text1"/>
                <w:sz w:val="18"/>
                <w:szCs w:val="18"/>
                <w:lang w:val="id-ID"/>
              </w:rPr>
              <w:t>98,6343</w:t>
            </w:r>
          </w:p>
        </w:tc>
        <w:tc>
          <w:tcPr>
            <w:tcW w:w="625" w:type="dxa"/>
            <w:tcBorders>
              <w:top w:val="nil"/>
              <w:bottom w:val="nil"/>
            </w:tcBorders>
            <w:shd w:val="clear" w:color="auto" w:fill="FFFFFF"/>
          </w:tcPr>
          <w:p w14:paraId="7942F9F0" w14:textId="77777777" w:rsidR="00F95322" w:rsidRPr="00F95322" w:rsidRDefault="00F95322" w:rsidP="00F95322">
            <w:pPr>
              <w:spacing w:line="240" w:lineRule="auto"/>
              <w:ind w:left="60" w:right="60"/>
              <w:jc w:val="right"/>
              <w:rPr>
                <w:rFonts w:ascii="Arial" w:hAnsi="Arial" w:cs="Arial"/>
                <w:color w:val="000000" w:themeColor="text1"/>
                <w:sz w:val="18"/>
                <w:szCs w:val="18"/>
                <w:lang w:val="id-ID"/>
              </w:rPr>
            </w:pPr>
            <w:r w:rsidRPr="00F95322">
              <w:rPr>
                <w:rFonts w:ascii="Arial" w:hAnsi="Arial" w:cs="Arial"/>
                <w:color w:val="000000" w:themeColor="text1"/>
                <w:sz w:val="18"/>
                <w:szCs w:val="18"/>
                <w:lang w:val="id-ID"/>
              </w:rPr>
              <w:t>4,0621</w:t>
            </w:r>
          </w:p>
        </w:tc>
        <w:tc>
          <w:tcPr>
            <w:tcW w:w="895" w:type="dxa"/>
            <w:tcBorders>
              <w:top w:val="nil"/>
              <w:bottom w:val="nil"/>
              <w:right w:val="single" w:sz="16" w:space="0" w:color="000000"/>
            </w:tcBorders>
            <w:shd w:val="clear" w:color="auto" w:fill="FFFFFF"/>
          </w:tcPr>
          <w:p w14:paraId="197B6101" w14:textId="77777777" w:rsidR="00F95322" w:rsidRPr="00F95322" w:rsidRDefault="00F95322" w:rsidP="00F95322">
            <w:pPr>
              <w:spacing w:line="240" w:lineRule="auto"/>
              <w:ind w:left="60" w:right="60"/>
              <w:jc w:val="right"/>
              <w:rPr>
                <w:rFonts w:ascii="Arial" w:hAnsi="Arial" w:cs="Arial"/>
                <w:color w:val="000000" w:themeColor="text1"/>
                <w:sz w:val="18"/>
                <w:szCs w:val="18"/>
                <w:lang w:val="id-ID"/>
              </w:rPr>
            </w:pPr>
            <w:r w:rsidRPr="00F95322">
              <w:rPr>
                <w:rFonts w:ascii="Arial" w:hAnsi="Arial" w:cs="Arial"/>
                <w:color w:val="000000" w:themeColor="text1"/>
                <w:sz w:val="18"/>
                <w:szCs w:val="18"/>
                <w:lang w:val="id-ID"/>
              </w:rPr>
              <w:t>1,8596</w:t>
            </w:r>
          </w:p>
        </w:tc>
      </w:tr>
      <w:tr w:rsidR="00F95322" w:rsidRPr="00F95322" w14:paraId="36C98AF8" w14:textId="77777777" w:rsidTr="00F95322">
        <w:trPr>
          <w:cantSplit/>
          <w:trHeight w:val="625"/>
        </w:trPr>
        <w:tc>
          <w:tcPr>
            <w:tcW w:w="1057" w:type="dxa"/>
            <w:tcBorders>
              <w:top w:val="nil"/>
              <w:left w:val="single" w:sz="16" w:space="0" w:color="000000"/>
              <w:bottom w:val="nil"/>
              <w:right w:val="single" w:sz="16" w:space="0" w:color="000000"/>
            </w:tcBorders>
            <w:shd w:val="clear" w:color="auto" w:fill="FFFFFF"/>
            <w:vAlign w:val="center"/>
          </w:tcPr>
          <w:p w14:paraId="4F927BE1" w14:textId="77777777" w:rsidR="00F95322" w:rsidRPr="00F95322" w:rsidRDefault="00F95322" w:rsidP="00F95322">
            <w:pPr>
              <w:spacing w:line="240" w:lineRule="auto"/>
              <w:ind w:left="60" w:right="60"/>
              <w:rPr>
                <w:rFonts w:ascii="Arial" w:hAnsi="Arial" w:cs="Arial"/>
                <w:color w:val="000000" w:themeColor="text1"/>
                <w:sz w:val="18"/>
                <w:szCs w:val="18"/>
                <w:lang w:val="id-ID"/>
              </w:rPr>
            </w:pPr>
            <w:r w:rsidRPr="00F95322">
              <w:rPr>
                <w:rFonts w:ascii="Arial" w:hAnsi="Arial" w:cs="Arial"/>
                <w:color w:val="000000" w:themeColor="text1"/>
                <w:sz w:val="18"/>
                <w:szCs w:val="18"/>
                <w:lang w:val="id-ID"/>
              </w:rPr>
              <w:t>TATO</w:t>
            </w:r>
          </w:p>
        </w:tc>
        <w:tc>
          <w:tcPr>
            <w:tcW w:w="625" w:type="dxa"/>
            <w:tcBorders>
              <w:top w:val="nil"/>
              <w:left w:val="single" w:sz="16" w:space="0" w:color="000000"/>
              <w:bottom w:val="nil"/>
            </w:tcBorders>
            <w:shd w:val="clear" w:color="auto" w:fill="FFFFFF"/>
          </w:tcPr>
          <w:p w14:paraId="41A744A0" w14:textId="77777777" w:rsidR="00F95322" w:rsidRPr="00F95322" w:rsidRDefault="00F95322" w:rsidP="00F95322">
            <w:pPr>
              <w:spacing w:line="240" w:lineRule="auto"/>
              <w:ind w:left="60" w:right="60"/>
              <w:jc w:val="right"/>
              <w:rPr>
                <w:rFonts w:ascii="Arial" w:hAnsi="Arial" w:cs="Arial"/>
                <w:color w:val="000000" w:themeColor="text1"/>
                <w:sz w:val="18"/>
                <w:szCs w:val="18"/>
                <w:lang w:val="id-ID"/>
              </w:rPr>
            </w:pPr>
            <w:r w:rsidRPr="00F95322">
              <w:rPr>
                <w:rFonts w:ascii="Arial" w:hAnsi="Arial" w:cs="Arial"/>
                <w:color w:val="000000" w:themeColor="text1"/>
                <w:sz w:val="18"/>
                <w:szCs w:val="18"/>
                <w:lang w:val="id-ID"/>
              </w:rPr>
              <w:t>69</w:t>
            </w:r>
          </w:p>
        </w:tc>
        <w:tc>
          <w:tcPr>
            <w:tcW w:w="664" w:type="dxa"/>
            <w:tcBorders>
              <w:top w:val="nil"/>
              <w:bottom w:val="nil"/>
            </w:tcBorders>
            <w:shd w:val="clear" w:color="auto" w:fill="FFFFFF"/>
          </w:tcPr>
          <w:p w14:paraId="49007874" w14:textId="77777777" w:rsidR="00F95322" w:rsidRPr="00F95322" w:rsidRDefault="00F95322" w:rsidP="00F95322">
            <w:pPr>
              <w:spacing w:line="240" w:lineRule="auto"/>
              <w:ind w:left="60" w:right="60"/>
              <w:jc w:val="right"/>
              <w:rPr>
                <w:rFonts w:ascii="Arial" w:hAnsi="Arial" w:cs="Arial"/>
                <w:color w:val="000000" w:themeColor="text1"/>
                <w:sz w:val="18"/>
                <w:szCs w:val="18"/>
                <w:lang w:val="id-ID"/>
              </w:rPr>
            </w:pPr>
            <w:r w:rsidRPr="00F95322">
              <w:rPr>
                <w:rFonts w:ascii="Arial" w:hAnsi="Arial" w:cs="Arial"/>
                <w:color w:val="000000" w:themeColor="text1"/>
                <w:sz w:val="18"/>
                <w:szCs w:val="18"/>
                <w:lang w:val="id-ID"/>
              </w:rPr>
              <w:t>,0456</w:t>
            </w:r>
          </w:p>
        </w:tc>
        <w:tc>
          <w:tcPr>
            <w:tcW w:w="683" w:type="dxa"/>
            <w:tcBorders>
              <w:top w:val="nil"/>
              <w:bottom w:val="nil"/>
            </w:tcBorders>
            <w:shd w:val="clear" w:color="auto" w:fill="FFFFFF"/>
          </w:tcPr>
          <w:p w14:paraId="3219DB2D" w14:textId="77777777" w:rsidR="00F95322" w:rsidRPr="00F95322" w:rsidRDefault="00F95322" w:rsidP="00F95322">
            <w:pPr>
              <w:spacing w:line="240" w:lineRule="auto"/>
              <w:ind w:left="60" w:right="60"/>
              <w:jc w:val="right"/>
              <w:rPr>
                <w:rFonts w:ascii="Arial" w:hAnsi="Arial" w:cs="Arial"/>
                <w:color w:val="000000" w:themeColor="text1"/>
                <w:sz w:val="18"/>
                <w:szCs w:val="18"/>
                <w:lang w:val="id-ID"/>
              </w:rPr>
            </w:pPr>
            <w:r w:rsidRPr="00F95322">
              <w:rPr>
                <w:rFonts w:ascii="Arial" w:hAnsi="Arial" w:cs="Arial"/>
                <w:color w:val="000000" w:themeColor="text1"/>
                <w:sz w:val="18"/>
                <w:szCs w:val="18"/>
                <w:lang w:val="id-ID"/>
              </w:rPr>
              <w:t>172,3147</w:t>
            </w:r>
          </w:p>
        </w:tc>
        <w:tc>
          <w:tcPr>
            <w:tcW w:w="625" w:type="dxa"/>
            <w:tcBorders>
              <w:top w:val="nil"/>
              <w:bottom w:val="nil"/>
            </w:tcBorders>
            <w:shd w:val="clear" w:color="auto" w:fill="FFFFFF"/>
          </w:tcPr>
          <w:p w14:paraId="24FA0971" w14:textId="77777777" w:rsidR="00F95322" w:rsidRPr="00F95322" w:rsidRDefault="00F95322" w:rsidP="00F95322">
            <w:pPr>
              <w:spacing w:line="240" w:lineRule="auto"/>
              <w:ind w:left="60" w:right="60"/>
              <w:jc w:val="right"/>
              <w:rPr>
                <w:rFonts w:ascii="Arial" w:hAnsi="Arial" w:cs="Arial"/>
                <w:color w:val="000000" w:themeColor="text1"/>
                <w:sz w:val="18"/>
                <w:szCs w:val="18"/>
                <w:lang w:val="id-ID"/>
              </w:rPr>
            </w:pPr>
            <w:r w:rsidRPr="00F95322">
              <w:rPr>
                <w:rFonts w:ascii="Arial" w:hAnsi="Arial" w:cs="Arial"/>
                <w:color w:val="000000" w:themeColor="text1"/>
                <w:sz w:val="18"/>
                <w:szCs w:val="18"/>
                <w:lang w:val="id-ID"/>
              </w:rPr>
              <w:t>5,4997</w:t>
            </w:r>
          </w:p>
        </w:tc>
        <w:tc>
          <w:tcPr>
            <w:tcW w:w="895" w:type="dxa"/>
            <w:tcBorders>
              <w:top w:val="nil"/>
              <w:bottom w:val="nil"/>
              <w:right w:val="single" w:sz="16" w:space="0" w:color="000000"/>
            </w:tcBorders>
            <w:shd w:val="clear" w:color="auto" w:fill="FFFFFF"/>
          </w:tcPr>
          <w:p w14:paraId="27490174" w14:textId="77777777" w:rsidR="00F95322" w:rsidRPr="00F95322" w:rsidRDefault="00F95322" w:rsidP="00F95322">
            <w:pPr>
              <w:spacing w:line="240" w:lineRule="auto"/>
              <w:ind w:left="60" w:right="60"/>
              <w:jc w:val="right"/>
              <w:rPr>
                <w:rFonts w:ascii="Arial" w:hAnsi="Arial" w:cs="Arial"/>
                <w:color w:val="000000" w:themeColor="text1"/>
                <w:sz w:val="18"/>
                <w:szCs w:val="18"/>
                <w:lang w:val="id-ID"/>
              </w:rPr>
            </w:pPr>
            <w:r w:rsidRPr="00F95322">
              <w:rPr>
                <w:rFonts w:ascii="Arial" w:hAnsi="Arial" w:cs="Arial"/>
                <w:color w:val="000000" w:themeColor="text1"/>
                <w:sz w:val="18"/>
                <w:szCs w:val="18"/>
                <w:lang w:val="id-ID"/>
              </w:rPr>
              <w:t>6,3937</w:t>
            </w:r>
          </w:p>
        </w:tc>
      </w:tr>
      <w:tr w:rsidR="00F95322" w:rsidRPr="00F95322" w14:paraId="77FD8D1C" w14:textId="77777777" w:rsidTr="00F95322">
        <w:trPr>
          <w:cantSplit/>
          <w:trHeight w:val="600"/>
        </w:trPr>
        <w:tc>
          <w:tcPr>
            <w:tcW w:w="1057" w:type="dxa"/>
            <w:tcBorders>
              <w:top w:val="nil"/>
              <w:left w:val="single" w:sz="18" w:space="0" w:color="000000"/>
              <w:bottom w:val="single" w:sz="18" w:space="0" w:color="000000"/>
              <w:right w:val="single" w:sz="16" w:space="0" w:color="000000"/>
            </w:tcBorders>
            <w:shd w:val="clear" w:color="auto" w:fill="FFFFFF"/>
            <w:vAlign w:val="center"/>
          </w:tcPr>
          <w:p w14:paraId="6CE51F09" w14:textId="77777777" w:rsidR="00F95322" w:rsidRPr="00F95322" w:rsidRDefault="00F95322" w:rsidP="00F95322">
            <w:pPr>
              <w:spacing w:line="240" w:lineRule="auto"/>
              <w:ind w:left="60" w:right="60"/>
              <w:rPr>
                <w:rFonts w:ascii="Arial" w:hAnsi="Arial" w:cs="Arial"/>
                <w:color w:val="000000" w:themeColor="text1"/>
                <w:sz w:val="18"/>
                <w:szCs w:val="18"/>
                <w:lang w:val="id-ID"/>
              </w:rPr>
            </w:pPr>
            <w:r w:rsidRPr="00F95322">
              <w:rPr>
                <w:rFonts w:ascii="Arial" w:hAnsi="Arial" w:cs="Arial"/>
                <w:color w:val="000000" w:themeColor="text1"/>
                <w:sz w:val="18"/>
                <w:szCs w:val="18"/>
                <w:lang w:val="id-ID"/>
              </w:rPr>
              <w:t>ROI</w:t>
            </w:r>
          </w:p>
        </w:tc>
        <w:tc>
          <w:tcPr>
            <w:tcW w:w="625" w:type="dxa"/>
            <w:tcBorders>
              <w:top w:val="nil"/>
              <w:left w:val="single" w:sz="16" w:space="0" w:color="000000"/>
              <w:bottom w:val="single" w:sz="18" w:space="0" w:color="000000"/>
            </w:tcBorders>
            <w:shd w:val="clear" w:color="auto" w:fill="FFFFFF"/>
          </w:tcPr>
          <w:p w14:paraId="2CE49F65" w14:textId="77777777" w:rsidR="00F95322" w:rsidRPr="00F95322" w:rsidRDefault="00F95322" w:rsidP="00F95322">
            <w:pPr>
              <w:spacing w:line="240" w:lineRule="auto"/>
              <w:ind w:left="60" w:right="60"/>
              <w:jc w:val="right"/>
              <w:rPr>
                <w:rFonts w:ascii="Arial" w:hAnsi="Arial" w:cs="Arial"/>
                <w:color w:val="000000" w:themeColor="text1"/>
                <w:sz w:val="18"/>
                <w:szCs w:val="18"/>
                <w:lang w:val="id-ID"/>
              </w:rPr>
            </w:pPr>
            <w:r w:rsidRPr="00F95322">
              <w:rPr>
                <w:rFonts w:ascii="Arial" w:hAnsi="Arial" w:cs="Arial"/>
                <w:color w:val="000000" w:themeColor="text1"/>
                <w:sz w:val="18"/>
                <w:szCs w:val="18"/>
                <w:lang w:val="id-ID"/>
              </w:rPr>
              <w:t>69</w:t>
            </w:r>
          </w:p>
        </w:tc>
        <w:tc>
          <w:tcPr>
            <w:tcW w:w="664" w:type="dxa"/>
            <w:tcBorders>
              <w:top w:val="nil"/>
              <w:bottom w:val="single" w:sz="18" w:space="0" w:color="000000"/>
            </w:tcBorders>
            <w:shd w:val="clear" w:color="auto" w:fill="FFFFFF"/>
          </w:tcPr>
          <w:p w14:paraId="59C3BABC" w14:textId="77777777" w:rsidR="00F95322" w:rsidRPr="00F95322" w:rsidRDefault="00F95322" w:rsidP="00F95322">
            <w:pPr>
              <w:spacing w:line="240" w:lineRule="auto"/>
              <w:ind w:left="60" w:right="60"/>
              <w:jc w:val="right"/>
              <w:rPr>
                <w:rFonts w:ascii="Arial" w:hAnsi="Arial" w:cs="Arial"/>
                <w:color w:val="000000" w:themeColor="text1"/>
                <w:sz w:val="18"/>
                <w:szCs w:val="18"/>
                <w:lang w:val="id-ID"/>
              </w:rPr>
            </w:pPr>
            <w:r w:rsidRPr="00F95322">
              <w:rPr>
                <w:rFonts w:ascii="Arial" w:hAnsi="Arial" w:cs="Arial"/>
                <w:color w:val="000000" w:themeColor="text1"/>
                <w:sz w:val="18"/>
                <w:szCs w:val="18"/>
                <w:lang w:val="id-ID"/>
              </w:rPr>
              <w:t>-,1210</w:t>
            </w:r>
          </w:p>
        </w:tc>
        <w:tc>
          <w:tcPr>
            <w:tcW w:w="683" w:type="dxa"/>
            <w:tcBorders>
              <w:top w:val="nil"/>
              <w:bottom w:val="single" w:sz="18" w:space="0" w:color="000000"/>
            </w:tcBorders>
            <w:shd w:val="clear" w:color="auto" w:fill="FFFFFF"/>
          </w:tcPr>
          <w:p w14:paraId="44DF9E5B" w14:textId="77777777" w:rsidR="00F95322" w:rsidRPr="00F95322" w:rsidRDefault="00F95322" w:rsidP="00F95322">
            <w:pPr>
              <w:spacing w:line="240" w:lineRule="auto"/>
              <w:ind w:left="60" w:right="60"/>
              <w:jc w:val="right"/>
              <w:rPr>
                <w:rFonts w:ascii="Arial" w:hAnsi="Arial" w:cs="Arial"/>
                <w:color w:val="000000" w:themeColor="text1"/>
                <w:sz w:val="18"/>
                <w:szCs w:val="18"/>
                <w:lang w:val="id-ID"/>
              </w:rPr>
            </w:pPr>
            <w:r w:rsidRPr="00F95322">
              <w:rPr>
                <w:rFonts w:ascii="Arial" w:hAnsi="Arial" w:cs="Arial"/>
                <w:color w:val="000000" w:themeColor="text1"/>
                <w:sz w:val="18"/>
                <w:szCs w:val="18"/>
                <w:lang w:val="id-ID"/>
              </w:rPr>
              <w:t>2,3198</w:t>
            </w:r>
          </w:p>
        </w:tc>
        <w:tc>
          <w:tcPr>
            <w:tcW w:w="625" w:type="dxa"/>
            <w:tcBorders>
              <w:top w:val="nil"/>
              <w:bottom w:val="single" w:sz="18" w:space="0" w:color="000000"/>
            </w:tcBorders>
            <w:shd w:val="clear" w:color="auto" w:fill="FFFFFF"/>
          </w:tcPr>
          <w:p w14:paraId="51CADDA7" w14:textId="77777777" w:rsidR="00F95322" w:rsidRPr="00F95322" w:rsidRDefault="00F95322" w:rsidP="00F95322">
            <w:pPr>
              <w:spacing w:line="240" w:lineRule="auto"/>
              <w:ind w:left="60" w:right="60"/>
              <w:jc w:val="right"/>
              <w:rPr>
                <w:rFonts w:ascii="Arial" w:hAnsi="Arial" w:cs="Arial"/>
                <w:color w:val="000000" w:themeColor="text1"/>
                <w:sz w:val="18"/>
                <w:szCs w:val="18"/>
                <w:lang w:val="id-ID"/>
              </w:rPr>
            </w:pPr>
            <w:r w:rsidRPr="00F95322">
              <w:rPr>
                <w:rFonts w:ascii="Arial" w:hAnsi="Arial" w:cs="Arial"/>
                <w:color w:val="000000" w:themeColor="text1"/>
                <w:sz w:val="18"/>
                <w:szCs w:val="18"/>
                <w:lang w:val="id-ID"/>
              </w:rPr>
              <w:t>,1450</w:t>
            </w:r>
          </w:p>
        </w:tc>
        <w:tc>
          <w:tcPr>
            <w:tcW w:w="895" w:type="dxa"/>
            <w:tcBorders>
              <w:top w:val="nil"/>
              <w:bottom w:val="single" w:sz="18" w:space="0" w:color="000000"/>
              <w:right w:val="single" w:sz="18" w:space="0" w:color="000000"/>
            </w:tcBorders>
            <w:shd w:val="clear" w:color="auto" w:fill="FFFFFF"/>
          </w:tcPr>
          <w:p w14:paraId="6EA62C47" w14:textId="77777777" w:rsidR="00F95322" w:rsidRPr="00F95322" w:rsidRDefault="00F95322" w:rsidP="00F95322">
            <w:pPr>
              <w:spacing w:line="240" w:lineRule="auto"/>
              <w:ind w:left="60" w:right="60"/>
              <w:jc w:val="right"/>
              <w:rPr>
                <w:rFonts w:ascii="Arial" w:hAnsi="Arial" w:cs="Arial"/>
                <w:color w:val="000000" w:themeColor="text1"/>
                <w:sz w:val="18"/>
                <w:szCs w:val="18"/>
                <w:lang w:val="id-ID"/>
              </w:rPr>
            </w:pPr>
            <w:r w:rsidRPr="00F95322">
              <w:rPr>
                <w:rFonts w:ascii="Arial" w:hAnsi="Arial" w:cs="Arial"/>
                <w:color w:val="000000" w:themeColor="text1"/>
                <w:sz w:val="18"/>
                <w:szCs w:val="18"/>
                <w:lang w:val="id-ID"/>
              </w:rPr>
              <w:t>,</w:t>
            </w:r>
            <w:r w:rsidRPr="00F95322">
              <w:rPr>
                <w:rFonts w:ascii="Arial" w:hAnsi="Arial" w:cs="Arial"/>
                <w:color w:val="000000" w:themeColor="text1"/>
                <w:sz w:val="18"/>
                <w:szCs w:val="18"/>
              </w:rPr>
              <w:t>1</w:t>
            </w:r>
            <w:r w:rsidRPr="00F95322">
              <w:rPr>
                <w:rFonts w:ascii="Arial" w:hAnsi="Arial" w:cs="Arial"/>
                <w:color w:val="000000" w:themeColor="text1"/>
                <w:sz w:val="18"/>
                <w:szCs w:val="18"/>
                <w:lang w:val="id-ID"/>
              </w:rPr>
              <w:t>053</w:t>
            </w:r>
          </w:p>
        </w:tc>
      </w:tr>
    </w:tbl>
    <w:p w14:paraId="0FCDBA60" w14:textId="77777777" w:rsidR="00B5028C" w:rsidRDefault="00B5028C" w:rsidP="00F95322">
      <w:pPr>
        <w:spacing w:line="360" w:lineRule="auto"/>
        <w:jc w:val="both"/>
        <w:rPr>
          <w:rFonts w:ascii="Times New Roman" w:hAnsi="Times New Roman" w:cs="Times New Roman"/>
          <w:sz w:val="24"/>
          <w:szCs w:val="24"/>
        </w:rPr>
      </w:pPr>
    </w:p>
    <w:p w14:paraId="31AC8B67" w14:textId="1B70443C" w:rsidR="00F95322" w:rsidRDefault="00326499" w:rsidP="00B5028C">
      <w:pPr>
        <w:spacing w:line="360" w:lineRule="auto"/>
        <w:ind w:firstLine="720"/>
        <w:jc w:val="both"/>
        <w:rPr>
          <w:rFonts w:ascii="Times New Roman" w:hAnsi="Times New Roman" w:cs="Times New Roman"/>
          <w:color w:val="000000" w:themeColor="text1"/>
          <w:sz w:val="24"/>
          <w:szCs w:val="24"/>
          <w:lang w:val="en-US"/>
        </w:rPr>
      </w:pPr>
      <w:r w:rsidRPr="00B5028C">
        <w:rPr>
          <w:rFonts w:ascii="Times New Roman" w:hAnsi="Times New Roman" w:cs="Times New Roman"/>
          <w:sz w:val="24"/>
          <w:szCs w:val="24"/>
        </w:rPr>
        <w:t xml:space="preserve">Berdasarkan tabel diatas, dapat dilihat bahwa </w:t>
      </w:r>
      <w:r w:rsidR="00B5028C">
        <w:rPr>
          <w:rFonts w:ascii="Times New Roman" w:hAnsi="Times New Roman" w:cs="Times New Roman"/>
          <w:sz w:val="24"/>
          <w:szCs w:val="24"/>
        </w:rPr>
        <w:t>V</w:t>
      </w:r>
      <w:r w:rsidRPr="00B5028C">
        <w:rPr>
          <w:rFonts w:ascii="Times New Roman" w:hAnsi="Times New Roman" w:cs="Times New Roman"/>
          <w:sz w:val="24"/>
          <w:szCs w:val="24"/>
        </w:rPr>
        <w:t>ariabel Rasio</w:t>
      </w:r>
      <w:r w:rsidR="00B5028C">
        <w:rPr>
          <w:rFonts w:ascii="Times New Roman" w:hAnsi="Times New Roman" w:cs="Times New Roman"/>
          <w:sz w:val="24"/>
          <w:szCs w:val="24"/>
        </w:rPr>
        <w:t xml:space="preserve"> Solvabilitas</w:t>
      </w:r>
      <w:r w:rsidRPr="00B5028C">
        <w:rPr>
          <w:rFonts w:ascii="Times New Roman" w:hAnsi="Times New Roman" w:cs="Times New Roman"/>
          <w:sz w:val="24"/>
          <w:szCs w:val="24"/>
        </w:rPr>
        <w:t xml:space="preserve"> (DER) dengan jumlah dat</w:t>
      </w:r>
      <w:r w:rsidR="00B5028C">
        <w:rPr>
          <w:rFonts w:ascii="Times New Roman" w:hAnsi="Times New Roman" w:cs="Times New Roman"/>
          <w:sz w:val="24"/>
          <w:szCs w:val="24"/>
        </w:rPr>
        <w:t>a</w:t>
      </w:r>
      <w:r w:rsidRPr="00B5028C">
        <w:rPr>
          <w:rFonts w:ascii="Times New Roman" w:hAnsi="Times New Roman" w:cs="Times New Roman"/>
          <w:sz w:val="24"/>
          <w:szCs w:val="24"/>
        </w:rPr>
        <w:t xml:space="preserve"> (N) sebanyak 69 dan memiliki nilai minimum sebesar</w:t>
      </w:r>
      <w:r>
        <w:rPr>
          <w:rFonts w:ascii="Times New Roman" w:hAnsi="Times New Roman" w:cs="Times New Roman"/>
          <w:b/>
          <w:bCs/>
          <w:sz w:val="24"/>
          <w:szCs w:val="24"/>
        </w:rPr>
        <w:t xml:space="preserve"> </w:t>
      </w:r>
      <w:r w:rsidRPr="007E5015">
        <w:rPr>
          <w:rFonts w:ascii="Times New Roman" w:hAnsi="Times New Roman" w:cs="Times New Roman"/>
          <w:color w:val="000000" w:themeColor="text1"/>
          <w:sz w:val="24"/>
          <w:szCs w:val="24"/>
          <w:lang w:val="id-ID"/>
        </w:rPr>
        <w:t>0</w:t>
      </w:r>
      <w:r w:rsidRPr="000166A9">
        <w:rPr>
          <w:rFonts w:ascii="Times New Roman" w:hAnsi="Times New Roman" w:cs="Times New Roman"/>
          <w:color w:val="000000" w:themeColor="text1"/>
          <w:sz w:val="24"/>
          <w:szCs w:val="24"/>
          <w:lang w:val="id-ID"/>
        </w:rPr>
        <w:t>,0079</w:t>
      </w:r>
      <w:r>
        <w:rPr>
          <w:rFonts w:ascii="Times New Roman" w:hAnsi="Times New Roman" w:cs="Times New Roman"/>
          <w:color w:val="000000" w:themeColor="text1"/>
          <w:sz w:val="24"/>
          <w:szCs w:val="24"/>
          <w:lang w:val="en-US"/>
        </w:rPr>
        <w:t xml:space="preserve">, nilai maksimum sebesar 5,370 dan rata-rata sebesar 0,9682 dan nilai standar deviasi sebesar </w:t>
      </w:r>
      <w:r w:rsidR="00B5028C">
        <w:rPr>
          <w:rFonts w:ascii="Times New Roman" w:hAnsi="Times New Roman" w:cs="Times New Roman"/>
          <w:color w:val="000000" w:themeColor="text1"/>
          <w:sz w:val="24"/>
          <w:szCs w:val="24"/>
          <w:lang w:val="en-US"/>
        </w:rPr>
        <w:t>0,80863.</w:t>
      </w:r>
    </w:p>
    <w:p w14:paraId="47A96871" w14:textId="69E2446A" w:rsidR="00B5028C" w:rsidRDefault="00B5028C" w:rsidP="00B5028C">
      <w:pPr>
        <w:spacing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Variabel Rasio Likuditas (CR) dengan jumlah data (N) sebanyak 69 dan memiliki nilai minimum</w:t>
      </w:r>
      <w:r w:rsidR="00CC134C">
        <w:rPr>
          <w:rFonts w:ascii="Times New Roman" w:hAnsi="Times New Roman" w:cs="Times New Roman"/>
          <w:color w:val="000000" w:themeColor="text1"/>
          <w:sz w:val="24"/>
          <w:szCs w:val="24"/>
          <w:lang w:val="en-US"/>
        </w:rPr>
        <w:t xml:space="preserve"> sebesar</w:t>
      </w:r>
      <w:r>
        <w:rPr>
          <w:rFonts w:ascii="Times New Roman" w:hAnsi="Times New Roman" w:cs="Times New Roman"/>
          <w:color w:val="000000" w:themeColor="text1"/>
          <w:sz w:val="24"/>
          <w:szCs w:val="24"/>
          <w:lang w:val="en-US"/>
        </w:rPr>
        <w:t xml:space="preserve"> 0,0916, nilai maksimum sebesar 98,6343, dan nilai rata-rata sebesar </w:t>
      </w:r>
      <w:r w:rsidRPr="000166A9">
        <w:rPr>
          <w:rFonts w:ascii="Times New Roman" w:hAnsi="Times New Roman" w:cs="Times New Roman"/>
          <w:color w:val="000000" w:themeColor="text1"/>
          <w:sz w:val="24"/>
          <w:szCs w:val="24"/>
          <w:lang w:val="id-ID"/>
        </w:rPr>
        <w:t>4,0621</w:t>
      </w:r>
      <w:r>
        <w:rPr>
          <w:rFonts w:ascii="Times New Roman" w:hAnsi="Times New Roman" w:cs="Times New Roman"/>
          <w:color w:val="000000" w:themeColor="text1"/>
          <w:sz w:val="24"/>
          <w:szCs w:val="24"/>
          <w:lang w:val="en-US"/>
        </w:rPr>
        <w:t>, dan nilai standar deviasi sebesar 1,8596.</w:t>
      </w:r>
    </w:p>
    <w:p w14:paraId="4C35AC52" w14:textId="212BDF8B" w:rsidR="00B5028C" w:rsidRDefault="00CC134C" w:rsidP="00B5028C">
      <w:pPr>
        <w:spacing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Variabel Rasio Aktivitas (TATO) dengan jumlah data (N) sebanyak 69 dan memiliki nilai minimum sebesar </w:t>
      </w:r>
      <w:r>
        <w:rPr>
          <w:rFonts w:ascii="Times New Roman" w:hAnsi="Times New Roman" w:cs="Times New Roman"/>
          <w:color w:val="000000" w:themeColor="text1"/>
          <w:sz w:val="24"/>
          <w:szCs w:val="24"/>
        </w:rPr>
        <w:t>0</w:t>
      </w:r>
      <w:r w:rsidRPr="00BF2D3B">
        <w:rPr>
          <w:rFonts w:ascii="Times New Roman" w:hAnsi="Times New Roman" w:cs="Times New Roman"/>
          <w:color w:val="000000" w:themeColor="text1"/>
          <w:sz w:val="24"/>
          <w:szCs w:val="24"/>
          <w:lang w:val="id-ID"/>
        </w:rPr>
        <w:t>,0456</w:t>
      </w:r>
      <w:r>
        <w:rPr>
          <w:rFonts w:ascii="Times New Roman" w:hAnsi="Times New Roman" w:cs="Times New Roman"/>
          <w:color w:val="000000" w:themeColor="text1"/>
          <w:sz w:val="24"/>
          <w:szCs w:val="24"/>
          <w:lang w:val="en-US"/>
        </w:rPr>
        <w:t>, nilai maksimum sebesar 172,3147, dan nilai rata-rata sebesar 5,4997, dan nilai standar deviasi sebesar 6,3937.</w:t>
      </w:r>
    </w:p>
    <w:p w14:paraId="02F150C7" w14:textId="2A129B4A" w:rsidR="00104815" w:rsidRDefault="00CC134C" w:rsidP="00104815">
      <w:pPr>
        <w:spacing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Variabel Kinerja Keuangan (ROI) dengan jumlah data (N) sebanyak 69 dan memiliki nilai minimum sebesar </w:t>
      </w:r>
      <w:r w:rsidR="009B0556">
        <w:rPr>
          <w:rFonts w:ascii="Times New Roman" w:hAnsi="Times New Roman" w:cs="Times New Roman"/>
          <w:color w:val="000000" w:themeColor="text1"/>
          <w:sz w:val="24"/>
          <w:szCs w:val="24"/>
          <w:lang w:val="en-US"/>
        </w:rPr>
        <w:t>-0,1210, dan mimiliki nilai maksimum sebesar 2,3198, dan rata-ratasebesar 6,3937, dan nilai standar deviasi sebesar 0,1053.</w:t>
      </w:r>
    </w:p>
    <w:p w14:paraId="29F135FF" w14:textId="29DC9D51" w:rsidR="00551D8C" w:rsidRDefault="009B0556" w:rsidP="009B0556">
      <w:pPr>
        <w:spacing w:line="360" w:lineRule="auto"/>
        <w:jc w:val="both"/>
        <w:rPr>
          <w:rFonts w:ascii="Times New Roman" w:hAnsi="Times New Roman" w:cs="Times New Roman"/>
          <w:b/>
          <w:bCs/>
          <w:color w:val="000000" w:themeColor="text1"/>
          <w:sz w:val="24"/>
          <w:szCs w:val="24"/>
          <w:lang w:val="en-US"/>
        </w:rPr>
      </w:pPr>
      <w:r w:rsidRPr="00A220DE">
        <w:rPr>
          <w:rFonts w:ascii="Times New Roman" w:hAnsi="Times New Roman" w:cs="Times New Roman"/>
          <w:b/>
          <w:bCs/>
          <w:color w:val="000000" w:themeColor="text1"/>
          <w:sz w:val="24"/>
          <w:szCs w:val="24"/>
          <w:lang w:val="en-US"/>
        </w:rPr>
        <w:t>Uji Normalitas</w:t>
      </w:r>
    </w:p>
    <w:tbl>
      <w:tblPr>
        <w:tblpPr w:leftFromText="180" w:rightFromText="180" w:vertAnchor="page" w:horzAnchor="page" w:tblpX="6421" w:tblpY="4696"/>
        <w:tblW w:w="47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75"/>
        <w:gridCol w:w="1280"/>
        <w:gridCol w:w="1322"/>
      </w:tblGrid>
      <w:tr w:rsidR="00104815" w:rsidRPr="00DE5899" w14:paraId="4CBFBBF6" w14:textId="77777777" w:rsidTr="00104815">
        <w:trPr>
          <w:cantSplit/>
          <w:trHeight w:val="245"/>
        </w:trPr>
        <w:tc>
          <w:tcPr>
            <w:tcW w:w="4777" w:type="dxa"/>
            <w:gridSpan w:val="3"/>
            <w:tcBorders>
              <w:top w:val="nil"/>
              <w:left w:val="nil"/>
              <w:bottom w:val="nil"/>
              <w:right w:val="nil"/>
            </w:tcBorders>
            <w:shd w:val="clear" w:color="auto" w:fill="FFFFFF"/>
          </w:tcPr>
          <w:p w14:paraId="71AE74B2" w14:textId="77777777" w:rsidR="00104815" w:rsidRPr="00DE5899" w:rsidRDefault="00104815" w:rsidP="00104815">
            <w:pPr>
              <w:spacing w:after="0" w:line="240" w:lineRule="auto"/>
              <w:ind w:left="60" w:right="60"/>
              <w:jc w:val="center"/>
              <w:rPr>
                <w:rFonts w:ascii="Arial" w:hAnsi="Arial" w:cs="Arial"/>
                <w:sz w:val="18"/>
                <w:szCs w:val="18"/>
                <w:lang w:val="id-ID"/>
              </w:rPr>
            </w:pPr>
            <w:r w:rsidRPr="000166A9">
              <w:rPr>
                <w:rFonts w:ascii="Times New Roman" w:eastAsia="Times New Roman" w:hAnsi="Times New Roman" w:cs="Times New Roman"/>
                <w:color w:val="000000" w:themeColor="text1"/>
                <w:sz w:val="24"/>
                <w:szCs w:val="24"/>
                <w:lang w:val="id-ID"/>
              </w:rPr>
              <w:t xml:space="preserve">  </w:t>
            </w:r>
            <w:r w:rsidRPr="00DE5899">
              <w:rPr>
                <w:rFonts w:ascii="Arial" w:hAnsi="Arial" w:cs="Arial"/>
                <w:b/>
                <w:bCs/>
                <w:sz w:val="18"/>
                <w:szCs w:val="18"/>
                <w:lang w:val="id-ID"/>
              </w:rPr>
              <w:t>One-Sample Kolmogorov-Smirnov Test</w:t>
            </w:r>
          </w:p>
        </w:tc>
      </w:tr>
      <w:tr w:rsidR="00104815" w:rsidRPr="00DE5899" w14:paraId="7E440A86" w14:textId="77777777" w:rsidTr="00104815">
        <w:trPr>
          <w:cantSplit/>
          <w:trHeight w:val="475"/>
        </w:trPr>
        <w:tc>
          <w:tcPr>
            <w:tcW w:w="3455" w:type="dxa"/>
            <w:gridSpan w:val="2"/>
            <w:tcBorders>
              <w:top w:val="single" w:sz="16" w:space="0" w:color="000000"/>
              <w:left w:val="single" w:sz="16" w:space="0" w:color="000000"/>
              <w:bottom w:val="single" w:sz="16" w:space="0" w:color="000000"/>
              <w:right w:val="nil"/>
            </w:tcBorders>
            <w:shd w:val="clear" w:color="auto" w:fill="FFFFFF"/>
          </w:tcPr>
          <w:p w14:paraId="729AB5F0" w14:textId="77777777" w:rsidR="00104815" w:rsidRPr="00DE5899" w:rsidRDefault="00104815" w:rsidP="00104815">
            <w:pPr>
              <w:spacing w:after="0" w:line="240" w:lineRule="auto"/>
              <w:rPr>
                <w:rFonts w:ascii="Times New Roman" w:hAnsi="Times New Roman" w:cs="Times New Roman"/>
                <w:sz w:val="24"/>
                <w:szCs w:val="24"/>
                <w:lang w:val="id-ID"/>
              </w:rPr>
            </w:pPr>
          </w:p>
        </w:tc>
        <w:tc>
          <w:tcPr>
            <w:tcW w:w="1322" w:type="dxa"/>
            <w:tcBorders>
              <w:top w:val="single" w:sz="16" w:space="0" w:color="000000"/>
              <w:left w:val="single" w:sz="16" w:space="0" w:color="000000"/>
              <w:bottom w:val="single" w:sz="16" w:space="0" w:color="000000"/>
              <w:right w:val="single" w:sz="16" w:space="0" w:color="000000"/>
            </w:tcBorders>
            <w:shd w:val="clear" w:color="auto" w:fill="FFFFFF"/>
          </w:tcPr>
          <w:p w14:paraId="3442B5C5" w14:textId="77777777" w:rsidR="00104815" w:rsidRPr="00DE5899" w:rsidRDefault="00104815" w:rsidP="00104815">
            <w:pPr>
              <w:spacing w:after="0" w:line="240" w:lineRule="auto"/>
              <w:ind w:left="60" w:right="60"/>
              <w:jc w:val="center"/>
              <w:rPr>
                <w:rFonts w:ascii="Arial" w:hAnsi="Arial" w:cs="Arial"/>
                <w:sz w:val="18"/>
                <w:szCs w:val="18"/>
                <w:lang w:val="id-ID"/>
              </w:rPr>
            </w:pPr>
            <w:r w:rsidRPr="00DE5899">
              <w:rPr>
                <w:rFonts w:ascii="Arial" w:hAnsi="Arial" w:cs="Arial"/>
                <w:sz w:val="18"/>
                <w:szCs w:val="18"/>
                <w:lang w:val="id-ID"/>
              </w:rPr>
              <w:t>Unstandardized Residual</w:t>
            </w:r>
          </w:p>
        </w:tc>
      </w:tr>
      <w:tr w:rsidR="00104815" w:rsidRPr="00DE5899" w14:paraId="5985622A" w14:textId="77777777" w:rsidTr="00104815">
        <w:trPr>
          <w:cantSplit/>
          <w:trHeight w:val="245"/>
        </w:trPr>
        <w:tc>
          <w:tcPr>
            <w:tcW w:w="3455" w:type="dxa"/>
            <w:gridSpan w:val="2"/>
            <w:tcBorders>
              <w:top w:val="single" w:sz="16" w:space="0" w:color="000000"/>
              <w:left w:val="single" w:sz="16" w:space="0" w:color="000000"/>
              <w:bottom w:val="nil"/>
              <w:right w:val="nil"/>
            </w:tcBorders>
            <w:shd w:val="clear" w:color="auto" w:fill="FFFFFF"/>
            <w:vAlign w:val="center"/>
          </w:tcPr>
          <w:p w14:paraId="1354AD38" w14:textId="77777777" w:rsidR="00104815" w:rsidRPr="00DE5899" w:rsidRDefault="00104815" w:rsidP="00104815">
            <w:pPr>
              <w:spacing w:after="0" w:line="240" w:lineRule="auto"/>
              <w:ind w:left="60" w:right="60"/>
              <w:rPr>
                <w:rFonts w:ascii="Arial" w:hAnsi="Arial" w:cs="Arial"/>
                <w:sz w:val="18"/>
                <w:szCs w:val="18"/>
                <w:lang w:val="id-ID"/>
              </w:rPr>
            </w:pPr>
            <w:r w:rsidRPr="00DE5899">
              <w:rPr>
                <w:rFonts w:ascii="Arial" w:hAnsi="Arial" w:cs="Arial"/>
                <w:sz w:val="18"/>
                <w:szCs w:val="18"/>
                <w:lang w:val="id-ID"/>
              </w:rPr>
              <w:t>N</w:t>
            </w:r>
          </w:p>
        </w:tc>
        <w:tc>
          <w:tcPr>
            <w:tcW w:w="1322" w:type="dxa"/>
            <w:tcBorders>
              <w:top w:val="single" w:sz="16" w:space="0" w:color="000000"/>
              <w:left w:val="single" w:sz="16" w:space="0" w:color="000000"/>
              <w:bottom w:val="nil"/>
              <w:right w:val="single" w:sz="16" w:space="0" w:color="000000"/>
            </w:tcBorders>
            <w:shd w:val="clear" w:color="auto" w:fill="FFFFFF"/>
          </w:tcPr>
          <w:p w14:paraId="3285FE9C" w14:textId="77777777" w:rsidR="00104815" w:rsidRPr="00DE5899" w:rsidRDefault="00104815" w:rsidP="00104815">
            <w:pPr>
              <w:spacing w:after="0" w:line="240" w:lineRule="auto"/>
              <w:ind w:left="60" w:right="60"/>
              <w:jc w:val="right"/>
              <w:rPr>
                <w:rFonts w:ascii="Arial" w:hAnsi="Arial" w:cs="Arial"/>
                <w:sz w:val="18"/>
                <w:szCs w:val="18"/>
                <w:lang w:val="id-ID"/>
              </w:rPr>
            </w:pPr>
            <w:r w:rsidRPr="00DE5899">
              <w:rPr>
                <w:rFonts w:ascii="Arial" w:hAnsi="Arial" w:cs="Arial"/>
                <w:sz w:val="18"/>
                <w:szCs w:val="18"/>
                <w:lang w:val="id-ID"/>
              </w:rPr>
              <w:t>69</w:t>
            </w:r>
          </w:p>
        </w:tc>
      </w:tr>
      <w:tr w:rsidR="00104815" w:rsidRPr="00DE5899" w14:paraId="0A723635" w14:textId="77777777" w:rsidTr="00104815">
        <w:trPr>
          <w:cantSplit/>
          <w:trHeight w:val="228"/>
        </w:trPr>
        <w:tc>
          <w:tcPr>
            <w:tcW w:w="2175" w:type="dxa"/>
            <w:vMerge w:val="restart"/>
            <w:tcBorders>
              <w:top w:val="nil"/>
              <w:left w:val="single" w:sz="16" w:space="0" w:color="000000"/>
              <w:bottom w:val="nil"/>
              <w:right w:val="nil"/>
            </w:tcBorders>
            <w:shd w:val="clear" w:color="auto" w:fill="FFFFFF"/>
            <w:vAlign w:val="center"/>
          </w:tcPr>
          <w:p w14:paraId="6D13C7A3" w14:textId="77777777" w:rsidR="00104815" w:rsidRPr="00DE5899" w:rsidRDefault="00104815" w:rsidP="00104815">
            <w:pPr>
              <w:spacing w:after="0" w:line="240" w:lineRule="auto"/>
              <w:ind w:left="60" w:right="60"/>
              <w:rPr>
                <w:rFonts w:ascii="Arial" w:hAnsi="Arial" w:cs="Arial"/>
                <w:sz w:val="18"/>
                <w:szCs w:val="18"/>
                <w:lang w:val="id-ID"/>
              </w:rPr>
            </w:pPr>
            <w:r w:rsidRPr="00DE5899">
              <w:rPr>
                <w:rFonts w:ascii="Arial" w:hAnsi="Arial" w:cs="Arial"/>
                <w:sz w:val="18"/>
                <w:szCs w:val="18"/>
                <w:lang w:val="id-ID"/>
              </w:rPr>
              <w:t>Normal Parameters</w:t>
            </w:r>
            <w:r w:rsidRPr="00DE5899">
              <w:rPr>
                <w:rFonts w:ascii="Arial" w:hAnsi="Arial" w:cs="Arial"/>
                <w:sz w:val="18"/>
                <w:szCs w:val="18"/>
                <w:vertAlign w:val="superscript"/>
                <w:lang w:val="id-ID"/>
              </w:rPr>
              <w:t>a,b</w:t>
            </w:r>
          </w:p>
        </w:tc>
        <w:tc>
          <w:tcPr>
            <w:tcW w:w="1280" w:type="dxa"/>
            <w:tcBorders>
              <w:top w:val="nil"/>
              <w:left w:val="nil"/>
              <w:bottom w:val="nil"/>
              <w:right w:val="single" w:sz="16" w:space="0" w:color="000000"/>
            </w:tcBorders>
            <w:shd w:val="clear" w:color="auto" w:fill="FFFFFF"/>
            <w:vAlign w:val="center"/>
          </w:tcPr>
          <w:p w14:paraId="2ADEA503" w14:textId="77777777" w:rsidR="00104815" w:rsidRPr="00DE5899" w:rsidRDefault="00104815" w:rsidP="00104815">
            <w:pPr>
              <w:spacing w:after="0" w:line="240" w:lineRule="auto"/>
              <w:ind w:left="60" w:right="60"/>
              <w:rPr>
                <w:rFonts w:ascii="Arial" w:hAnsi="Arial" w:cs="Arial"/>
                <w:sz w:val="18"/>
                <w:szCs w:val="18"/>
                <w:lang w:val="id-ID"/>
              </w:rPr>
            </w:pPr>
            <w:r w:rsidRPr="00DE5899">
              <w:rPr>
                <w:rFonts w:ascii="Arial" w:hAnsi="Arial" w:cs="Arial"/>
                <w:sz w:val="18"/>
                <w:szCs w:val="18"/>
                <w:lang w:val="id-ID"/>
              </w:rPr>
              <w:t>Mean</w:t>
            </w:r>
          </w:p>
        </w:tc>
        <w:tc>
          <w:tcPr>
            <w:tcW w:w="1322" w:type="dxa"/>
            <w:tcBorders>
              <w:top w:val="nil"/>
              <w:left w:val="single" w:sz="16" w:space="0" w:color="000000"/>
              <w:bottom w:val="nil"/>
              <w:right w:val="single" w:sz="16" w:space="0" w:color="000000"/>
            </w:tcBorders>
            <w:shd w:val="clear" w:color="auto" w:fill="FFFFFF"/>
          </w:tcPr>
          <w:p w14:paraId="3A6D340A" w14:textId="77777777" w:rsidR="00104815" w:rsidRPr="00DE5899" w:rsidRDefault="00104815" w:rsidP="00104815">
            <w:pPr>
              <w:spacing w:after="0" w:line="240" w:lineRule="auto"/>
              <w:ind w:left="60" w:right="60"/>
              <w:jc w:val="right"/>
              <w:rPr>
                <w:rFonts w:ascii="Arial" w:hAnsi="Arial" w:cs="Arial"/>
                <w:sz w:val="18"/>
                <w:szCs w:val="18"/>
                <w:lang w:val="id-ID"/>
              </w:rPr>
            </w:pPr>
            <w:r w:rsidRPr="00DE5899">
              <w:rPr>
                <w:rFonts w:ascii="Arial" w:hAnsi="Arial" w:cs="Arial"/>
                <w:sz w:val="18"/>
                <w:szCs w:val="18"/>
                <w:lang w:val="id-ID"/>
              </w:rPr>
              <w:t>,0000000</w:t>
            </w:r>
          </w:p>
        </w:tc>
      </w:tr>
      <w:tr w:rsidR="00104815" w:rsidRPr="00DE5899" w14:paraId="5F0292B0" w14:textId="77777777" w:rsidTr="00104815">
        <w:trPr>
          <w:cantSplit/>
          <w:trHeight w:val="245"/>
        </w:trPr>
        <w:tc>
          <w:tcPr>
            <w:tcW w:w="2175" w:type="dxa"/>
            <w:vMerge/>
            <w:tcBorders>
              <w:top w:val="nil"/>
              <w:left w:val="single" w:sz="16" w:space="0" w:color="000000"/>
              <w:bottom w:val="nil"/>
              <w:right w:val="nil"/>
            </w:tcBorders>
            <w:shd w:val="clear" w:color="auto" w:fill="FFFFFF"/>
            <w:vAlign w:val="center"/>
          </w:tcPr>
          <w:p w14:paraId="5A96492C" w14:textId="77777777" w:rsidR="00104815" w:rsidRPr="00DE5899" w:rsidRDefault="00104815" w:rsidP="00104815">
            <w:pPr>
              <w:spacing w:after="0" w:line="240" w:lineRule="auto"/>
              <w:rPr>
                <w:rFonts w:ascii="Arial" w:hAnsi="Arial" w:cs="Arial"/>
                <w:sz w:val="18"/>
                <w:szCs w:val="18"/>
                <w:lang w:val="id-ID"/>
              </w:rPr>
            </w:pPr>
          </w:p>
        </w:tc>
        <w:tc>
          <w:tcPr>
            <w:tcW w:w="1280" w:type="dxa"/>
            <w:tcBorders>
              <w:top w:val="nil"/>
              <w:left w:val="nil"/>
              <w:bottom w:val="nil"/>
              <w:right w:val="single" w:sz="16" w:space="0" w:color="000000"/>
            </w:tcBorders>
            <w:shd w:val="clear" w:color="auto" w:fill="FFFFFF"/>
            <w:vAlign w:val="center"/>
          </w:tcPr>
          <w:p w14:paraId="5282067C" w14:textId="77777777" w:rsidR="00104815" w:rsidRPr="00DE5899" w:rsidRDefault="00104815" w:rsidP="00104815">
            <w:pPr>
              <w:spacing w:after="0" w:line="240" w:lineRule="auto"/>
              <w:ind w:left="60" w:right="60"/>
              <w:rPr>
                <w:rFonts w:ascii="Arial" w:hAnsi="Arial" w:cs="Arial"/>
                <w:sz w:val="18"/>
                <w:szCs w:val="18"/>
                <w:lang w:val="id-ID"/>
              </w:rPr>
            </w:pPr>
            <w:r w:rsidRPr="00DE5899">
              <w:rPr>
                <w:rFonts w:ascii="Arial" w:hAnsi="Arial" w:cs="Arial"/>
                <w:sz w:val="18"/>
                <w:szCs w:val="18"/>
                <w:lang w:val="id-ID"/>
              </w:rPr>
              <w:t>Std. Deviation</w:t>
            </w:r>
          </w:p>
        </w:tc>
        <w:tc>
          <w:tcPr>
            <w:tcW w:w="1322" w:type="dxa"/>
            <w:tcBorders>
              <w:top w:val="nil"/>
              <w:left w:val="single" w:sz="16" w:space="0" w:color="000000"/>
              <w:bottom w:val="nil"/>
              <w:right w:val="single" w:sz="16" w:space="0" w:color="000000"/>
            </w:tcBorders>
            <w:shd w:val="clear" w:color="auto" w:fill="FFFFFF"/>
          </w:tcPr>
          <w:p w14:paraId="613F934B" w14:textId="77777777" w:rsidR="00104815" w:rsidRPr="00DE5899" w:rsidRDefault="00104815" w:rsidP="00104815">
            <w:pPr>
              <w:spacing w:after="0" w:line="240" w:lineRule="auto"/>
              <w:ind w:left="60" w:right="60"/>
              <w:jc w:val="right"/>
              <w:rPr>
                <w:rFonts w:ascii="Arial" w:hAnsi="Arial" w:cs="Arial"/>
                <w:sz w:val="18"/>
                <w:szCs w:val="18"/>
                <w:lang w:val="id-ID"/>
              </w:rPr>
            </w:pPr>
            <w:r w:rsidRPr="00DE5899">
              <w:rPr>
                <w:rFonts w:ascii="Arial" w:hAnsi="Arial" w:cs="Arial"/>
                <w:sz w:val="18"/>
                <w:szCs w:val="18"/>
                <w:lang w:val="id-ID"/>
              </w:rPr>
              <w:t>,25952474</w:t>
            </w:r>
          </w:p>
        </w:tc>
      </w:tr>
      <w:tr w:rsidR="00104815" w:rsidRPr="00DE5899" w14:paraId="2E9F7E99" w14:textId="77777777" w:rsidTr="00104815">
        <w:trPr>
          <w:cantSplit/>
          <w:trHeight w:val="245"/>
        </w:trPr>
        <w:tc>
          <w:tcPr>
            <w:tcW w:w="2175" w:type="dxa"/>
            <w:vMerge w:val="restart"/>
            <w:tcBorders>
              <w:top w:val="nil"/>
              <w:left w:val="single" w:sz="16" w:space="0" w:color="000000"/>
              <w:bottom w:val="nil"/>
              <w:right w:val="nil"/>
            </w:tcBorders>
            <w:shd w:val="clear" w:color="auto" w:fill="FFFFFF"/>
            <w:vAlign w:val="center"/>
          </w:tcPr>
          <w:p w14:paraId="00C2601B" w14:textId="77777777" w:rsidR="00104815" w:rsidRPr="00DE5899" w:rsidRDefault="00104815" w:rsidP="00104815">
            <w:pPr>
              <w:spacing w:after="0" w:line="240" w:lineRule="auto"/>
              <w:ind w:left="60" w:right="60"/>
              <w:rPr>
                <w:rFonts w:ascii="Arial" w:hAnsi="Arial" w:cs="Arial"/>
                <w:sz w:val="18"/>
                <w:szCs w:val="18"/>
                <w:lang w:val="id-ID"/>
              </w:rPr>
            </w:pPr>
            <w:r w:rsidRPr="00DE5899">
              <w:rPr>
                <w:rFonts w:ascii="Arial" w:hAnsi="Arial" w:cs="Arial"/>
                <w:sz w:val="18"/>
                <w:szCs w:val="18"/>
                <w:lang w:val="id-ID"/>
              </w:rPr>
              <w:t>Most Extreme Differences</w:t>
            </w:r>
          </w:p>
        </w:tc>
        <w:tc>
          <w:tcPr>
            <w:tcW w:w="1280" w:type="dxa"/>
            <w:tcBorders>
              <w:top w:val="nil"/>
              <w:left w:val="nil"/>
              <w:bottom w:val="nil"/>
              <w:right w:val="single" w:sz="16" w:space="0" w:color="000000"/>
            </w:tcBorders>
            <w:shd w:val="clear" w:color="auto" w:fill="FFFFFF"/>
            <w:vAlign w:val="center"/>
          </w:tcPr>
          <w:p w14:paraId="3BED8A15" w14:textId="77777777" w:rsidR="00104815" w:rsidRPr="00DE5899" w:rsidRDefault="00104815" w:rsidP="00104815">
            <w:pPr>
              <w:spacing w:after="0" w:line="240" w:lineRule="auto"/>
              <w:ind w:left="60" w:right="60"/>
              <w:rPr>
                <w:rFonts w:ascii="Arial" w:hAnsi="Arial" w:cs="Arial"/>
                <w:sz w:val="18"/>
                <w:szCs w:val="18"/>
                <w:lang w:val="id-ID"/>
              </w:rPr>
            </w:pPr>
            <w:r w:rsidRPr="00DE5899">
              <w:rPr>
                <w:rFonts w:ascii="Arial" w:hAnsi="Arial" w:cs="Arial"/>
                <w:sz w:val="18"/>
                <w:szCs w:val="18"/>
                <w:lang w:val="id-ID"/>
              </w:rPr>
              <w:t>Absolute</w:t>
            </w:r>
          </w:p>
        </w:tc>
        <w:tc>
          <w:tcPr>
            <w:tcW w:w="1322" w:type="dxa"/>
            <w:tcBorders>
              <w:top w:val="nil"/>
              <w:left w:val="single" w:sz="16" w:space="0" w:color="000000"/>
              <w:bottom w:val="nil"/>
              <w:right w:val="single" w:sz="16" w:space="0" w:color="000000"/>
            </w:tcBorders>
            <w:shd w:val="clear" w:color="auto" w:fill="FFFFFF"/>
          </w:tcPr>
          <w:p w14:paraId="22D709CB" w14:textId="77777777" w:rsidR="00104815" w:rsidRPr="00DE5899" w:rsidRDefault="00104815" w:rsidP="00104815">
            <w:pPr>
              <w:spacing w:after="0" w:line="240" w:lineRule="auto"/>
              <w:ind w:left="60" w:right="60"/>
              <w:jc w:val="right"/>
              <w:rPr>
                <w:rFonts w:ascii="Arial" w:hAnsi="Arial" w:cs="Arial"/>
                <w:sz w:val="18"/>
                <w:szCs w:val="18"/>
                <w:lang w:val="id-ID"/>
              </w:rPr>
            </w:pPr>
            <w:r w:rsidRPr="00DE5899">
              <w:rPr>
                <w:rFonts w:ascii="Arial" w:hAnsi="Arial" w:cs="Arial"/>
                <w:sz w:val="18"/>
                <w:szCs w:val="18"/>
                <w:lang w:val="id-ID"/>
              </w:rPr>
              <w:t>,254</w:t>
            </w:r>
          </w:p>
        </w:tc>
      </w:tr>
      <w:tr w:rsidR="00104815" w:rsidRPr="00DE5899" w14:paraId="6A90321E" w14:textId="77777777" w:rsidTr="00104815">
        <w:trPr>
          <w:cantSplit/>
          <w:trHeight w:val="245"/>
        </w:trPr>
        <w:tc>
          <w:tcPr>
            <w:tcW w:w="2175" w:type="dxa"/>
            <w:vMerge/>
            <w:tcBorders>
              <w:top w:val="nil"/>
              <w:left w:val="single" w:sz="16" w:space="0" w:color="000000"/>
              <w:bottom w:val="nil"/>
              <w:right w:val="nil"/>
            </w:tcBorders>
            <w:shd w:val="clear" w:color="auto" w:fill="FFFFFF"/>
            <w:vAlign w:val="center"/>
          </w:tcPr>
          <w:p w14:paraId="37C882DB" w14:textId="77777777" w:rsidR="00104815" w:rsidRPr="00DE5899" w:rsidRDefault="00104815" w:rsidP="00104815">
            <w:pPr>
              <w:spacing w:after="0" w:line="240" w:lineRule="auto"/>
              <w:rPr>
                <w:rFonts w:ascii="Arial" w:hAnsi="Arial" w:cs="Arial"/>
                <w:sz w:val="18"/>
                <w:szCs w:val="18"/>
                <w:lang w:val="id-ID"/>
              </w:rPr>
            </w:pPr>
          </w:p>
        </w:tc>
        <w:tc>
          <w:tcPr>
            <w:tcW w:w="1280" w:type="dxa"/>
            <w:tcBorders>
              <w:top w:val="nil"/>
              <w:left w:val="nil"/>
              <w:bottom w:val="nil"/>
              <w:right w:val="single" w:sz="16" w:space="0" w:color="000000"/>
            </w:tcBorders>
            <w:shd w:val="clear" w:color="auto" w:fill="FFFFFF"/>
            <w:vAlign w:val="center"/>
          </w:tcPr>
          <w:p w14:paraId="2250EC25" w14:textId="77777777" w:rsidR="00104815" w:rsidRPr="00DE5899" w:rsidRDefault="00104815" w:rsidP="00104815">
            <w:pPr>
              <w:spacing w:after="0" w:line="240" w:lineRule="auto"/>
              <w:ind w:left="60" w:right="60"/>
              <w:rPr>
                <w:rFonts w:ascii="Arial" w:hAnsi="Arial" w:cs="Arial"/>
                <w:sz w:val="18"/>
                <w:szCs w:val="18"/>
                <w:lang w:val="id-ID"/>
              </w:rPr>
            </w:pPr>
            <w:r w:rsidRPr="00DE5899">
              <w:rPr>
                <w:rFonts w:ascii="Arial" w:hAnsi="Arial" w:cs="Arial"/>
                <w:sz w:val="18"/>
                <w:szCs w:val="18"/>
                <w:lang w:val="id-ID"/>
              </w:rPr>
              <w:t>Positive</w:t>
            </w:r>
          </w:p>
        </w:tc>
        <w:tc>
          <w:tcPr>
            <w:tcW w:w="1322" w:type="dxa"/>
            <w:tcBorders>
              <w:top w:val="nil"/>
              <w:left w:val="single" w:sz="16" w:space="0" w:color="000000"/>
              <w:bottom w:val="nil"/>
              <w:right w:val="single" w:sz="16" w:space="0" w:color="000000"/>
            </w:tcBorders>
            <w:shd w:val="clear" w:color="auto" w:fill="FFFFFF"/>
          </w:tcPr>
          <w:p w14:paraId="15800017" w14:textId="77777777" w:rsidR="00104815" w:rsidRPr="00DE5899" w:rsidRDefault="00104815" w:rsidP="00104815">
            <w:pPr>
              <w:spacing w:after="0" w:line="240" w:lineRule="auto"/>
              <w:ind w:left="60" w:right="60"/>
              <w:jc w:val="right"/>
              <w:rPr>
                <w:rFonts w:ascii="Arial" w:hAnsi="Arial" w:cs="Arial"/>
                <w:sz w:val="18"/>
                <w:szCs w:val="18"/>
                <w:lang w:val="id-ID"/>
              </w:rPr>
            </w:pPr>
            <w:r w:rsidRPr="00DE5899">
              <w:rPr>
                <w:rFonts w:ascii="Arial" w:hAnsi="Arial" w:cs="Arial"/>
                <w:sz w:val="18"/>
                <w:szCs w:val="18"/>
                <w:lang w:val="id-ID"/>
              </w:rPr>
              <w:t>,254</w:t>
            </w:r>
          </w:p>
        </w:tc>
      </w:tr>
      <w:tr w:rsidR="00104815" w:rsidRPr="00DE5899" w14:paraId="7B65DD1B" w14:textId="77777777" w:rsidTr="00104815">
        <w:trPr>
          <w:cantSplit/>
          <w:trHeight w:val="245"/>
        </w:trPr>
        <w:tc>
          <w:tcPr>
            <w:tcW w:w="2175" w:type="dxa"/>
            <w:vMerge/>
            <w:tcBorders>
              <w:top w:val="nil"/>
              <w:left w:val="single" w:sz="16" w:space="0" w:color="000000"/>
              <w:bottom w:val="nil"/>
              <w:right w:val="nil"/>
            </w:tcBorders>
            <w:shd w:val="clear" w:color="auto" w:fill="FFFFFF"/>
            <w:vAlign w:val="center"/>
          </w:tcPr>
          <w:p w14:paraId="38DF98D8" w14:textId="77777777" w:rsidR="00104815" w:rsidRPr="00DE5899" w:rsidRDefault="00104815" w:rsidP="00104815">
            <w:pPr>
              <w:spacing w:after="0" w:line="240" w:lineRule="auto"/>
              <w:rPr>
                <w:rFonts w:ascii="Arial" w:hAnsi="Arial" w:cs="Arial"/>
                <w:sz w:val="18"/>
                <w:szCs w:val="18"/>
                <w:lang w:val="id-ID"/>
              </w:rPr>
            </w:pPr>
          </w:p>
        </w:tc>
        <w:tc>
          <w:tcPr>
            <w:tcW w:w="1280" w:type="dxa"/>
            <w:tcBorders>
              <w:top w:val="nil"/>
              <w:left w:val="nil"/>
              <w:bottom w:val="nil"/>
              <w:right w:val="single" w:sz="16" w:space="0" w:color="000000"/>
            </w:tcBorders>
            <w:shd w:val="clear" w:color="auto" w:fill="FFFFFF"/>
            <w:vAlign w:val="center"/>
          </w:tcPr>
          <w:p w14:paraId="74F7582E" w14:textId="77777777" w:rsidR="00104815" w:rsidRPr="00DE5899" w:rsidRDefault="00104815" w:rsidP="00104815">
            <w:pPr>
              <w:spacing w:after="0" w:line="240" w:lineRule="auto"/>
              <w:ind w:left="60" w:right="60"/>
              <w:rPr>
                <w:rFonts w:ascii="Arial" w:hAnsi="Arial" w:cs="Arial"/>
                <w:sz w:val="18"/>
                <w:szCs w:val="18"/>
                <w:lang w:val="id-ID"/>
              </w:rPr>
            </w:pPr>
            <w:r w:rsidRPr="00DE5899">
              <w:rPr>
                <w:rFonts w:ascii="Arial" w:hAnsi="Arial" w:cs="Arial"/>
                <w:sz w:val="18"/>
                <w:szCs w:val="18"/>
                <w:lang w:val="id-ID"/>
              </w:rPr>
              <w:t>Negative</w:t>
            </w:r>
          </w:p>
        </w:tc>
        <w:tc>
          <w:tcPr>
            <w:tcW w:w="1322" w:type="dxa"/>
            <w:tcBorders>
              <w:top w:val="nil"/>
              <w:left w:val="single" w:sz="16" w:space="0" w:color="000000"/>
              <w:bottom w:val="nil"/>
              <w:right w:val="single" w:sz="16" w:space="0" w:color="000000"/>
            </w:tcBorders>
            <w:shd w:val="clear" w:color="auto" w:fill="FFFFFF"/>
          </w:tcPr>
          <w:p w14:paraId="4FFEC203" w14:textId="77777777" w:rsidR="00104815" w:rsidRPr="00DE5899" w:rsidRDefault="00104815" w:rsidP="00104815">
            <w:pPr>
              <w:spacing w:after="0" w:line="240" w:lineRule="auto"/>
              <w:ind w:left="60" w:right="60"/>
              <w:jc w:val="right"/>
              <w:rPr>
                <w:rFonts w:ascii="Arial" w:hAnsi="Arial" w:cs="Arial"/>
                <w:sz w:val="18"/>
                <w:szCs w:val="18"/>
                <w:lang w:val="id-ID"/>
              </w:rPr>
            </w:pPr>
            <w:r w:rsidRPr="00DE5899">
              <w:rPr>
                <w:rFonts w:ascii="Arial" w:hAnsi="Arial" w:cs="Arial"/>
                <w:sz w:val="18"/>
                <w:szCs w:val="18"/>
                <w:lang w:val="id-ID"/>
              </w:rPr>
              <w:t>-,180</w:t>
            </w:r>
          </w:p>
        </w:tc>
      </w:tr>
      <w:tr w:rsidR="00104815" w:rsidRPr="00DE5899" w14:paraId="31008A03" w14:textId="77777777" w:rsidTr="00104815">
        <w:trPr>
          <w:cantSplit/>
          <w:trHeight w:val="228"/>
        </w:trPr>
        <w:tc>
          <w:tcPr>
            <w:tcW w:w="3455" w:type="dxa"/>
            <w:gridSpan w:val="2"/>
            <w:tcBorders>
              <w:top w:val="nil"/>
              <w:left w:val="single" w:sz="16" w:space="0" w:color="000000"/>
              <w:bottom w:val="nil"/>
              <w:right w:val="nil"/>
            </w:tcBorders>
            <w:shd w:val="clear" w:color="auto" w:fill="FFFFFF"/>
            <w:vAlign w:val="center"/>
          </w:tcPr>
          <w:p w14:paraId="0DE043DB" w14:textId="77777777" w:rsidR="00104815" w:rsidRPr="00DE5899" w:rsidRDefault="00104815" w:rsidP="00104815">
            <w:pPr>
              <w:spacing w:after="0" w:line="240" w:lineRule="auto"/>
              <w:ind w:left="60" w:right="60"/>
              <w:rPr>
                <w:rFonts w:ascii="Arial" w:hAnsi="Arial" w:cs="Arial"/>
                <w:sz w:val="18"/>
                <w:szCs w:val="18"/>
                <w:lang w:val="id-ID"/>
              </w:rPr>
            </w:pPr>
            <w:r w:rsidRPr="00DE5899">
              <w:rPr>
                <w:rFonts w:ascii="Arial" w:hAnsi="Arial" w:cs="Arial"/>
                <w:sz w:val="18"/>
                <w:szCs w:val="18"/>
                <w:lang w:val="id-ID"/>
              </w:rPr>
              <w:t>Kolmogorov-Smirnov Z</w:t>
            </w:r>
          </w:p>
        </w:tc>
        <w:tc>
          <w:tcPr>
            <w:tcW w:w="1322" w:type="dxa"/>
            <w:tcBorders>
              <w:top w:val="nil"/>
              <w:left w:val="single" w:sz="16" w:space="0" w:color="000000"/>
              <w:bottom w:val="nil"/>
              <w:right w:val="single" w:sz="16" w:space="0" w:color="000000"/>
            </w:tcBorders>
            <w:shd w:val="clear" w:color="auto" w:fill="FFFFFF"/>
          </w:tcPr>
          <w:p w14:paraId="6F97E386" w14:textId="77777777" w:rsidR="00104815" w:rsidRPr="00DE5899" w:rsidRDefault="00104815" w:rsidP="00104815">
            <w:pPr>
              <w:spacing w:after="0" w:line="240" w:lineRule="auto"/>
              <w:ind w:left="60" w:right="60"/>
              <w:jc w:val="right"/>
              <w:rPr>
                <w:rFonts w:ascii="Arial" w:hAnsi="Arial" w:cs="Arial"/>
                <w:sz w:val="18"/>
                <w:szCs w:val="18"/>
                <w:lang w:val="id-ID"/>
              </w:rPr>
            </w:pPr>
            <w:r>
              <w:rPr>
                <w:rFonts w:ascii="Arial" w:hAnsi="Arial" w:cs="Arial"/>
                <w:sz w:val="18"/>
                <w:szCs w:val="18"/>
              </w:rPr>
              <w:t>1</w:t>
            </w:r>
            <w:r w:rsidRPr="00DE5899">
              <w:rPr>
                <w:rFonts w:ascii="Arial" w:hAnsi="Arial" w:cs="Arial"/>
                <w:sz w:val="18"/>
                <w:szCs w:val="18"/>
                <w:lang w:val="id-ID"/>
              </w:rPr>
              <w:t>,</w:t>
            </w:r>
            <w:r>
              <w:rPr>
                <w:rFonts w:ascii="Arial" w:hAnsi="Arial" w:cs="Arial"/>
                <w:sz w:val="18"/>
                <w:szCs w:val="18"/>
              </w:rPr>
              <w:t>0</w:t>
            </w:r>
            <w:r w:rsidRPr="00DE5899">
              <w:rPr>
                <w:rFonts w:ascii="Arial" w:hAnsi="Arial" w:cs="Arial"/>
                <w:sz w:val="18"/>
                <w:szCs w:val="18"/>
                <w:lang w:val="id-ID"/>
              </w:rPr>
              <w:t>11</w:t>
            </w:r>
          </w:p>
        </w:tc>
      </w:tr>
      <w:tr w:rsidR="00104815" w:rsidRPr="00DE5899" w14:paraId="25D785E1" w14:textId="77777777" w:rsidTr="00104815">
        <w:trPr>
          <w:cantSplit/>
          <w:trHeight w:val="245"/>
        </w:trPr>
        <w:tc>
          <w:tcPr>
            <w:tcW w:w="3455" w:type="dxa"/>
            <w:gridSpan w:val="2"/>
            <w:tcBorders>
              <w:top w:val="nil"/>
              <w:left w:val="single" w:sz="16" w:space="0" w:color="000000"/>
              <w:bottom w:val="single" w:sz="16" w:space="0" w:color="000000"/>
              <w:right w:val="nil"/>
            </w:tcBorders>
            <w:shd w:val="clear" w:color="auto" w:fill="FFFFFF"/>
            <w:vAlign w:val="center"/>
          </w:tcPr>
          <w:p w14:paraId="7CBB5227" w14:textId="77777777" w:rsidR="00104815" w:rsidRPr="00DE5899" w:rsidRDefault="00104815" w:rsidP="00104815">
            <w:pPr>
              <w:spacing w:after="0" w:line="240" w:lineRule="auto"/>
              <w:ind w:left="60" w:right="60"/>
              <w:rPr>
                <w:rFonts w:ascii="Arial" w:hAnsi="Arial" w:cs="Arial"/>
                <w:sz w:val="18"/>
                <w:szCs w:val="18"/>
                <w:lang w:val="id-ID"/>
              </w:rPr>
            </w:pPr>
            <w:r w:rsidRPr="00DE5899">
              <w:rPr>
                <w:rFonts w:ascii="Arial" w:hAnsi="Arial" w:cs="Arial"/>
                <w:sz w:val="18"/>
                <w:szCs w:val="18"/>
                <w:lang w:val="id-ID"/>
              </w:rPr>
              <w:t>Asymp. Sig. (2-tailed)</w:t>
            </w:r>
          </w:p>
        </w:tc>
        <w:tc>
          <w:tcPr>
            <w:tcW w:w="1322" w:type="dxa"/>
            <w:tcBorders>
              <w:top w:val="nil"/>
              <w:left w:val="single" w:sz="16" w:space="0" w:color="000000"/>
              <w:bottom w:val="single" w:sz="16" w:space="0" w:color="000000"/>
              <w:right w:val="single" w:sz="16" w:space="0" w:color="000000"/>
            </w:tcBorders>
            <w:shd w:val="clear" w:color="auto" w:fill="FFFFFF"/>
          </w:tcPr>
          <w:p w14:paraId="394BA3CB" w14:textId="77777777" w:rsidR="00104815" w:rsidRPr="00EE4EC0" w:rsidRDefault="00104815" w:rsidP="00104815">
            <w:pPr>
              <w:spacing w:after="0" w:line="240" w:lineRule="auto"/>
              <w:ind w:left="60" w:right="60"/>
              <w:jc w:val="right"/>
              <w:rPr>
                <w:rFonts w:ascii="Arial" w:hAnsi="Arial" w:cs="Arial"/>
                <w:sz w:val="18"/>
                <w:szCs w:val="18"/>
              </w:rPr>
            </w:pPr>
            <w:r w:rsidRPr="00DE5899">
              <w:rPr>
                <w:rFonts w:ascii="Arial" w:hAnsi="Arial" w:cs="Arial"/>
                <w:sz w:val="18"/>
                <w:szCs w:val="18"/>
                <w:lang w:val="id-ID"/>
              </w:rPr>
              <w:t>,</w:t>
            </w:r>
            <w:r>
              <w:rPr>
                <w:rFonts w:ascii="Arial" w:hAnsi="Arial" w:cs="Arial"/>
                <w:sz w:val="18"/>
                <w:szCs w:val="18"/>
              </w:rPr>
              <w:t>127</w:t>
            </w:r>
          </w:p>
        </w:tc>
      </w:tr>
      <w:tr w:rsidR="00104815" w:rsidRPr="00DE5899" w14:paraId="6F056716" w14:textId="77777777" w:rsidTr="00104815">
        <w:trPr>
          <w:cantSplit/>
          <w:trHeight w:val="245"/>
        </w:trPr>
        <w:tc>
          <w:tcPr>
            <w:tcW w:w="4777" w:type="dxa"/>
            <w:gridSpan w:val="3"/>
            <w:tcBorders>
              <w:top w:val="nil"/>
              <w:left w:val="nil"/>
              <w:bottom w:val="nil"/>
              <w:right w:val="nil"/>
            </w:tcBorders>
            <w:shd w:val="clear" w:color="auto" w:fill="FFFFFF"/>
          </w:tcPr>
          <w:p w14:paraId="5837C820" w14:textId="77777777" w:rsidR="00104815" w:rsidRPr="00DE5899" w:rsidRDefault="00104815" w:rsidP="00104815">
            <w:pPr>
              <w:spacing w:after="0" w:line="240" w:lineRule="auto"/>
              <w:ind w:left="60" w:right="60"/>
              <w:rPr>
                <w:rFonts w:ascii="Arial" w:hAnsi="Arial" w:cs="Arial"/>
                <w:sz w:val="18"/>
                <w:szCs w:val="18"/>
                <w:lang w:val="id-ID"/>
              </w:rPr>
            </w:pPr>
            <w:r w:rsidRPr="00DE5899">
              <w:rPr>
                <w:rFonts w:ascii="Arial" w:hAnsi="Arial" w:cs="Arial"/>
                <w:sz w:val="18"/>
                <w:szCs w:val="18"/>
                <w:lang w:val="id-ID"/>
              </w:rPr>
              <w:t>a. Test distribution is Normal.</w:t>
            </w:r>
          </w:p>
        </w:tc>
      </w:tr>
      <w:tr w:rsidR="00104815" w:rsidRPr="00DE5899" w14:paraId="5C09B0EA" w14:textId="77777777" w:rsidTr="00104815">
        <w:trPr>
          <w:cantSplit/>
          <w:trHeight w:val="228"/>
        </w:trPr>
        <w:tc>
          <w:tcPr>
            <w:tcW w:w="4777" w:type="dxa"/>
            <w:gridSpan w:val="3"/>
            <w:tcBorders>
              <w:top w:val="nil"/>
              <w:left w:val="nil"/>
              <w:bottom w:val="nil"/>
              <w:right w:val="nil"/>
            </w:tcBorders>
            <w:shd w:val="clear" w:color="auto" w:fill="FFFFFF"/>
          </w:tcPr>
          <w:p w14:paraId="3D50B3AC" w14:textId="77777777" w:rsidR="00104815" w:rsidRPr="00DE5899" w:rsidRDefault="00104815" w:rsidP="00104815">
            <w:pPr>
              <w:spacing w:after="0" w:line="240" w:lineRule="auto"/>
              <w:ind w:left="60" w:right="60"/>
              <w:rPr>
                <w:rFonts w:ascii="Arial" w:hAnsi="Arial" w:cs="Arial"/>
                <w:sz w:val="18"/>
                <w:szCs w:val="18"/>
                <w:lang w:val="id-ID"/>
              </w:rPr>
            </w:pPr>
            <w:r w:rsidRPr="00DE5899">
              <w:rPr>
                <w:rFonts w:ascii="Arial" w:hAnsi="Arial" w:cs="Arial"/>
                <w:sz w:val="18"/>
                <w:szCs w:val="18"/>
                <w:lang w:val="id-ID"/>
              </w:rPr>
              <w:t>b. Calculated from data.</w:t>
            </w:r>
          </w:p>
        </w:tc>
      </w:tr>
    </w:tbl>
    <w:p w14:paraId="633780A2" w14:textId="20A77241" w:rsidR="00A220DE" w:rsidRDefault="00A220DE" w:rsidP="00104815">
      <w:pPr>
        <w:spacing w:after="0" w:line="360" w:lineRule="auto"/>
        <w:ind w:firstLine="720"/>
        <w:jc w:val="both"/>
        <w:rPr>
          <w:rFonts w:ascii="Times New Roman" w:eastAsia="Times New Roman" w:hAnsi="Times New Roman" w:cs="Times New Roman"/>
          <w:color w:val="000000" w:themeColor="text1"/>
          <w:sz w:val="24"/>
          <w:szCs w:val="24"/>
          <w:lang w:val="id-ID"/>
        </w:rPr>
      </w:pPr>
      <w:r w:rsidRPr="000166A9">
        <w:rPr>
          <w:rFonts w:ascii="Times New Roman" w:eastAsia="Times New Roman" w:hAnsi="Times New Roman" w:cs="Times New Roman"/>
          <w:color w:val="000000" w:themeColor="text1"/>
          <w:sz w:val="24"/>
          <w:szCs w:val="24"/>
          <w:lang w:val="id-ID"/>
        </w:rPr>
        <w:t>Berdasarkan Tabel di</w:t>
      </w:r>
      <w:r w:rsidR="00A8541D">
        <w:rPr>
          <w:rFonts w:ascii="Times New Roman" w:eastAsia="Times New Roman" w:hAnsi="Times New Roman" w:cs="Times New Roman"/>
          <w:color w:val="000000" w:themeColor="text1"/>
          <w:sz w:val="24"/>
          <w:szCs w:val="24"/>
          <w:lang w:val="en-US"/>
        </w:rPr>
        <w:t xml:space="preserve">atas </w:t>
      </w:r>
      <w:r w:rsidRPr="000166A9">
        <w:rPr>
          <w:rFonts w:ascii="Times New Roman" w:eastAsia="Times New Roman" w:hAnsi="Times New Roman" w:cs="Times New Roman"/>
          <w:color w:val="000000" w:themeColor="text1"/>
          <w:sz w:val="24"/>
          <w:szCs w:val="24"/>
          <w:lang w:val="id-ID"/>
        </w:rPr>
        <w:t xml:space="preserve">dapat dilihat bahwa hasil uji normalitas menunjukkan </w:t>
      </w:r>
      <w:r w:rsidRPr="000166A9">
        <w:rPr>
          <w:rFonts w:ascii="Times New Roman" w:eastAsia="Times New Roman" w:hAnsi="Times New Roman" w:cs="Times New Roman"/>
          <w:i/>
          <w:color w:val="000000" w:themeColor="text1"/>
          <w:sz w:val="24"/>
          <w:szCs w:val="24"/>
          <w:lang w:val="id-ID"/>
        </w:rPr>
        <w:t>asymp sig (2 tailed)</w:t>
      </w:r>
      <w:r w:rsidRPr="000166A9">
        <w:rPr>
          <w:rFonts w:ascii="Times New Roman" w:eastAsia="Times New Roman" w:hAnsi="Times New Roman" w:cs="Times New Roman"/>
          <w:color w:val="000000" w:themeColor="text1"/>
          <w:sz w:val="24"/>
          <w:szCs w:val="24"/>
          <w:lang w:val="id-ID"/>
        </w:rPr>
        <w:t xml:space="preserve"> sebesar 0,1</w:t>
      </w:r>
      <w:r>
        <w:rPr>
          <w:rFonts w:ascii="Times New Roman" w:eastAsia="Times New Roman" w:hAnsi="Times New Roman" w:cs="Times New Roman"/>
          <w:color w:val="000000" w:themeColor="text1"/>
          <w:sz w:val="24"/>
          <w:szCs w:val="24"/>
        </w:rPr>
        <w:t>27</w:t>
      </w:r>
      <w:r w:rsidRPr="000166A9">
        <w:rPr>
          <w:rFonts w:ascii="Times New Roman" w:eastAsia="Times New Roman" w:hAnsi="Times New Roman" w:cs="Times New Roman"/>
          <w:color w:val="000000" w:themeColor="text1"/>
          <w:sz w:val="24"/>
          <w:szCs w:val="24"/>
          <w:lang w:val="id-ID"/>
        </w:rPr>
        <w:t xml:space="preserve"> yang lebih besar dari 0,05 maka dapat disimpulkan model regresi memenuhi asumsi normalitas.</w:t>
      </w:r>
    </w:p>
    <w:p w14:paraId="52D6DD90" w14:textId="77777777" w:rsidR="00104815" w:rsidRDefault="00104815" w:rsidP="00104815">
      <w:pPr>
        <w:spacing w:after="0" w:line="360" w:lineRule="auto"/>
        <w:ind w:firstLine="720"/>
        <w:jc w:val="both"/>
        <w:rPr>
          <w:rFonts w:ascii="Times New Roman" w:eastAsia="Times New Roman" w:hAnsi="Times New Roman" w:cs="Times New Roman"/>
          <w:color w:val="000000" w:themeColor="text1"/>
          <w:sz w:val="24"/>
          <w:szCs w:val="24"/>
          <w:lang w:val="id-ID"/>
        </w:rPr>
      </w:pPr>
    </w:p>
    <w:p w14:paraId="46EC5788" w14:textId="08475C11" w:rsidR="00A220DE" w:rsidRDefault="00A220DE" w:rsidP="00A220DE">
      <w:pPr>
        <w:spacing w:after="0" w:line="480" w:lineRule="auto"/>
        <w:jc w:val="both"/>
        <w:rPr>
          <w:rFonts w:ascii="Times New Roman" w:eastAsia="Times New Roman" w:hAnsi="Times New Roman" w:cs="Times New Roman"/>
          <w:b/>
          <w:bCs/>
          <w:color w:val="000000" w:themeColor="text1"/>
          <w:sz w:val="24"/>
          <w:szCs w:val="24"/>
          <w:lang w:val="id-ID"/>
        </w:rPr>
      </w:pPr>
      <w:r>
        <w:rPr>
          <w:rFonts w:ascii="Times New Roman" w:hAnsi="Times New Roman" w:cs="Times New Roman"/>
          <w:noProof/>
          <w:sz w:val="24"/>
          <w:szCs w:val="24"/>
        </w:rPr>
        <w:drawing>
          <wp:anchor distT="0" distB="0" distL="114300" distR="114300" simplePos="0" relativeHeight="251667456" behindDoc="0" locked="0" layoutInCell="1" allowOverlap="1" wp14:anchorId="24673CB6" wp14:editId="1320973A">
            <wp:simplePos x="0" y="0"/>
            <wp:positionH relativeFrom="column">
              <wp:posOffset>-4321</wp:posOffset>
            </wp:positionH>
            <wp:positionV relativeFrom="paragraph">
              <wp:posOffset>206375</wp:posOffset>
            </wp:positionV>
            <wp:extent cx="2276475" cy="2031476"/>
            <wp:effectExtent l="0" t="0" r="0" b="698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6475" cy="2031476"/>
                    </a:xfrm>
                    <a:prstGeom prst="rect">
                      <a:avLst/>
                    </a:prstGeom>
                    <a:noFill/>
                    <a:ln>
                      <a:noFill/>
                    </a:ln>
                  </pic:spPr>
                </pic:pic>
              </a:graphicData>
            </a:graphic>
          </wp:anchor>
        </w:drawing>
      </w:r>
      <w:r w:rsidRPr="00A220DE">
        <w:rPr>
          <w:rFonts w:ascii="Times New Roman" w:eastAsia="Times New Roman" w:hAnsi="Times New Roman" w:cs="Times New Roman"/>
          <w:b/>
          <w:bCs/>
          <w:color w:val="000000" w:themeColor="text1"/>
          <w:sz w:val="24"/>
          <w:szCs w:val="24"/>
          <w:lang w:val="id-ID"/>
        </w:rPr>
        <w:t>Uji Heteroskedastisitas</w:t>
      </w:r>
    </w:p>
    <w:p w14:paraId="49D52110" w14:textId="5F923D52" w:rsidR="00A220DE" w:rsidRPr="00A220DE" w:rsidRDefault="00A220DE" w:rsidP="00A220DE">
      <w:pPr>
        <w:spacing w:after="0" w:line="480" w:lineRule="auto"/>
        <w:jc w:val="both"/>
        <w:rPr>
          <w:rFonts w:ascii="Times New Roman" w:eastAsia="Times New Roman" w:hAnsi="Times New Roman" w:cs="Times New Roman"/>
          <w:color w:val="000000" w:themeColor="text1"/>
          <w:sz w:val="24"/>
          <w:szCs w:val="24"/>
          <w:lang w:val="id-ID"/>
        </w:rPr>
      </w:pPr>
    </w:p>
    <w:p w14:paraId="27AAF7AA" w14:textId="77777777" w:rsidR="00A220DE" w:rsidRDefault="00A220DE" w:rsidP="00A220DE">
      <w:pPr>
        <w:spacing w:after="0" w:line="360" w:lineRule="auto"/>
        <w:jc w:val="both"/>
        <w:rPr>
          <w:rFonts w:ascii="Times New Roman" w:eastAsia="Times New Roman" w:hAnsi="Times New Roman" w:cs="Times New Roman"/>
          <w:color w:val="000000" w:themeColor="text1"/>
          <w:sz w:val="24"/>
          <w:szCs w:val="24"/>
        </w:rPr>
      </w:pPr>
    </w:p>
    <w:p w14:paraId="4F5C1518" w14:textId="77777777" w:rsidR="00A220DE" w:rsidRPr="00A220DE" w:rsidRDefault="00A220DE" w:rsidP="00A220DE">
      <w:pPr>
        <w:spacing w:after="0" w:line="240" w:lineRule="auto"/>
        <w:rPr>
          <w:rFonts w:ascii="Times New Roman" w:eastAsia="Times New Roman" w:hAnsi="Times New Roman" w:cs="Times New Roman"/>
          <w:bCs/>
          <w:iCs/>
          <w:color w:val="000000" w:themeColor="text1"/>
        </w:rPr>
      </w:pPr>
    </w:p>
    <w:p w14:paraId="0F8BE78C" w14:textId="77777777" w:rsidR="00A220DE" w:rsidRPr="00A220DE" w:rsidRDefault="00A220DE" w:rsidP="009B0556">
      <w:pPr>
        <w:spacing w:line="360" w:lineRule="auto"/>
        <w:jc w:val="both"/>
        <w:rPr>
          <w:rFonts w:ascii="Times New Roman" w:hAnsi="Times New Roman" w:cs="Times New Roman"/>
          <w:b/>
          <w:bCs/>
          <w:sz w:val="24"/>
          <w:szCs w:val="24"/>
          <w:lang w:val="id-ID"/>
        </w:rPr>
      </w:pPr>
    </w:p>
    <w:p w14:paraId="7CC70575" w14:textId="18CF565E" w:rsidR="004F3200" w:rsidRPr="00AF658D" w:rsidRDefault="004F3200" w:rsidP="004F3200">
      <w:pPr>
        <w:spacing w:line="480" w:lineRule="auto"/>
        <w:ind w:left="426" w:firstLine="720"/>
        <w:jc w:val="both"/>
        <w:rPr>
          <w:rFonts w:ascii="Times New Roman" w:hAnsi="Times New Roman" w:cs="Times New Roman"/>
          <w:b/>
          <w:bCs/>
          <w:sz w:val="24"/>
          <w:szCs w:val="24"/>
        </w:rPr>
      </w:pPr>
    </w:p>
    <w:p w14:paraId="32A2F7BB" w14:textId="7A29591B" w:rsidR="004F3200" w:rsidRDefault="004F3200" w:rsidP="009F665F">
      <w:pPr>
        <w:spacing w:line="360" w:lineRule="auto"/>
        <w:jc w:val="both"/>
        <w:rPr>
          <w:rFonts w:ascii="Times New Roman" w:hAnsi="Times New Roman" w:cs="Times New Roman"/>
          <w:b/>
          <w:bCs/>
          <w:sz w:val="24"/>
          <w:szCs w:val="24"/>
        </w:rPr>
      </w:pPr>
    </w:p>
    <w:p w14:paraId="18A372A8" w14:textId="77777777" w:rsidR="00A8541D" w:rsidRPr="00E31B1E" w:rsidRDefault="00A8541D" w:rsidP="00A8541D">
      <w:pPr>
        <w:pStyle w:val="PlainText"/>
        <w:jc w:val="center"/>
        <w:rPr>
          <w:rFonts w:ascii="Times New Roman" w:hAnsi="Times New Roman" w:cs="Times New Roman"/>
          <w:b/>
          <w:bCs/>
          <w:sz w:val="24"/>
          <w:szCs w:val="24"/>
          <w:lang w:val="id-ID"/>
        </w:rPr>
      </w:pPr>
      <w:r w:rsidRPr="00E31B1E">
        <w:rPr>
          <w:rFonts w:ascii="Times New Roman" w:hAnsi="Times New Roman" w:cs="Times New Roman"/>
          <w:b/>
          <w:bCs/>
          <w:sz w:val="24"/>
          <w:szCs w:val="24"/>
          <w:lang w:val="id-ID"/>
        </w:rPr>
        <w:t>Diagram Scatterplot</w:t>
      </w:r>
    </w:p>
    <w:p w14:paraId="6D81092E" w14:textId="17FEAEC3" w:rsidR="00A220DE" w:rsidRDefault="00A8541D" w:rsidP="00104815">
      <w:pPr>
        <w:pStyle w:val="BodyTextIndent"/>
        <w:ind w:firstLine="360"/>
        <w:jc w:val="center"/>
        <w:rPr>
          <w:rFonts w:ascii="Times New Roman" w:hAnsi="Times New Roman" w:cs="Times New Roman"/>
          <w:sz w:val="24"/>
          <w:szCs w:val="24"/>
          <w:lang w:val="id-ID"/>
        </w:rPr>
      </w:pPr>
      <w:r w:rsidRPr="00E31B1E">
        <w:rPr>
          <w:rFonts w:ascii="Times New Roman" w:hAnsi="Times New Roman" w:cs="Times New Roman"/>
          <w:sz w:val="24"/>
          <w:szCs w:val="24"/>
          <w:lang w:val="id-ID"/>
        </w:rPr>
        <w:t>Sumber: Hasil olah data, 20</w:t>
      </w:r>
      <w:r w:rsidRPr="00A8541D">
        <w:rPr>
          <w:rFonts w:ascii="Times New Roman" w:hAnsi="Times New Roman" w:cs="Times New Roman"/>
          <w:sz w:val="24"/>
          <w:szCs w:val="24"/>
          <w:lang w:val="id-ID"/>
        </w:rPr>
        <w:t>22</w:t>
      </w:r>
      <w:r w:rsidRPr="00E31B1E">
        <w:rPr>
          <w:rFonts w:ascii="Times New Roman" w:hAnsi="Times New Roman" w:cs="Times New Roman"/>
          <w:sz w:val="24"/>
          <w:szCs w:val="24"/>
          <w:lang w:val="id-ID"/>
        </w:rPr>
        <w:t>.</w:t>
      </w:r>
    </w:p>
    <w:p w14:paraId="122B9B80" w14:textId="20833354" w:rsidR="00FA43BD" w:rsidRDefault="00A220DE" w:rsidP="00104815">
      <w:pPr>
        <w:spacing w:after="0" w:line="480" w:lineRule="auto"/>
        <w:ind w:firstLine="720"/>
        <w:jc w:val="both"/>
        <w:rPr>
          <w:rFonts w:ascii="Times New Roman" w:hAnsi="Times New Roman" w:cs="Times New Roman"/>
          <w:sz w:val="24"/>
          <w:szCs w:val="24"/>
          <w:lang w:val="id-ID"/>
        </w:rPr>
      </w:pPr>
      <w:r w:rsidRPr="007E5015">
        <w:rPr>
          <w:rFonts w:ascii="Times New Roman" w:hAnsi="Times New Roman" w:cs="Times New Roman"/>
          <w:sz w:val="24"/>
          <w:szCs w:val="24"/>
          <w:lang w:val="id-ID"/>
        </w:rPr>
        <w:lastRenderedPageBreak/>
        <w:t xml:space="preserve">Berdasarkan pada </w:t>
      </w:r>
      <w:r w:rsidRPr="00E31B1E">
        <w:rPr>
          <w:rFonts w:ascii="Times New Roman" w:hAnsi="Times New Roman" w:cs="Times New Roman"/>
          <w:sz w:val="24"/>
          <w:szCs w:val="24"/>
          <w:lang w:val="id-ID"/>
        </w:rPr>
        <w:t xml:space="preserve">Gambar </w:t>
      </w:r>
      <w:r w:rsidRPr="007E5015">
        <w:rPr>
          <w:rFonts w:ascii="Times New Roman" w:hAnsi="Times New Roman" w:cs="Times New Roman"/>
          <w:sz w:val="24"/>
          <w:szCs w:val="24"/>
          <w:lang w:val="id-ID"/>
        </w:rPr>
        <w:t xml:space="preserve">di atas </w:t>
      </w:r>
      <w:r w:rsidRPr="00E31B1E">
        <w:rPr>
          <w:rFonts w:ascii="Times New Roman" w:hAnsi="Times New Roman" w:cs="Times New Roman"/>
          <w:sz w:val="24"/>
          <w:szCs w:val="24"/>
          <w:lang w:val="id-ID"/>
        </w:rPr>
        <w:t>dapat disimpulkan bahwa tidak ada pola yang jelas, serta titik-</w:t>
      </w:r>
      <w:r w:rsidRPr="00E31B1E">
        <w:rPr>
          <w:rFonts w:ascii="Times New Roman" w:hAnsi="Times New Roman" w:cs="Times New Roman"/>
          <w:color w:val="000000"/>
          <w:sz w:val="24"/>
          <w:szCs w:val="24"/>
          <w:lang w:val="id-ID"/>
        </w:rPr>
        <w:t>titik</w:t>
      </w:r>
      <w:r w:rsidRPr="00E31B1E">
        <w:rPr>
          <w:rFonts w:ascii="Times New Roman" w:hAnsi="Times New Roman" w:cs="Times New Roman"/>
          <w:sz w:val="24"/>
          <w:szCs w:val="24"/>
          <w:lang w:val="id-ID"/>
        </w:rPr>
        <w:t xml:space="preserve"> menyebar </w:t>
      </w:r>
      <w:r w:rsidRPr="00E31B1E">
        <w:rPr>
          <w:rFonts w:ascii="Times New Roman" w:eastAsia="Times New Roman" w:hAnsi="Times New Roman" w:cs="Times New Roman"/>
          <w:color w:val="000000" w:themeColor="text1"/>
          <w:sz w:val="24"/>
          <w:szCs w:val="24"/>
          <w:lang w:val="id-ID"/>
        </w:rPr>
        <w:t>keatas</w:t>
      </w:r>
      <w:r w:rsidRPr="00E31B1E">
        <w:rPr>
          <w:rFonts w:ascii="Times New Roman" w:hAnsi="Times New Roman" w:cs="Times New Roman"/>
          <w:sz w:val="24"/>
          <w:szCs w:val="24"/>
          <w:lang w:val="id-ID"/>
        </w:rPr>
        <w:t xml:space="preserve"> dan dibawah 0 pada sumbu Y, sehingga dapat disimpulkan bahwa dalam model regresi tersebut tidak terjadi heteroskedastisitas.</w:t>
      </w:r>
    </w:p>
    <w:p w14:paraId="13610EC2" w14:textId="00EDDA21" w:rsidR="00A8541D" w:rsidRDefault="00A8541D" w:rsidP="00A8541D">
      <w:pPr>
        <w:spacing w:after="0" w:line="480" w:lineRule="auto"/>
        <w:jc w:val="both"/>
        <w:rPr>
          <w:rFonts w:ascii="Times New Roman" w:eastAsia="Times New Roman" w:hAnsi="Times New Roman" w:cs="Times New Roman"/>
          <w:b/>
          <w:color w:val="000000" w:themeColor="text1"/>
          <w:sz w:val="24"/>
          <w:szCs w:val="24"/>
          <w:lang w:val="id-ID"/>
        </w:rPr>
      </w:pPr>
      <w:r w:rsidRPr="00A8541D">
        <w:rPr>
          <w:rFonts w:ascii="Times New Roman" w:eastAsia="Times New Roman" w:hAnsi="Times New Roman" w:cs="Times New Roman"/>
          <w:b/>
          <w:color w:val="000000" w:themeColor="text1"/>
          <w:sz w:val="24"/>
          <w:szCs w:val="24"/>
          <w:lang w:val="id-ID"/>
        </w:rPr>
        <w:t>Uji Multikolinieritas</w:t>
      </w:r>
    </w:p>
    <w:p w14:paraId="080B752D" w14:textId="498983AF" w:rsidR="00A8541D" w:rsidRPr="00A22C48" w:rsidRDefault="00A8541D" w:rsidP="00A8541D">
      <w:pPr>
        <w:tabs>
          <w:tab w:val="left" w:pos="-3780"/>
          <w:tab w:val="left" w:pos="3140"/>
        </w:tabs>
        <w:spacing w:after="0" w:line="240" w:lineRule="auto"/>
        <w:jc w:val="center"/>
        <w:rPr>
          <w:rFonts w:ascii="Times New Roman" w:eastAsia="Times New Roman" w:hAnsi="Times New Roman" w:cs="Times New Roman"/>
          <w:b/>
          <w:color w:val="000000" w:themeColor="text1"/>
          <w:sz w:val="24"/>
          <w:szCs w:val="24"/>
        </w:rPr>
      </w:pPr>
      <w:r w:rsidRPr="000166A9">
        <w:rPr>
          <w:rFonts w:ascii="Times New Roman" w:eastAsia="Times New Roman" w:hAnsi="Times New Roman" w:cs="Times New Roman"/>
          <w:b/>
          <w:color w:val="000000" w:themeColor="text1"/>
          <w:sz w:val="24"/>
          <w:szCs w:val="24"/>
          <w:lang w:val="id-ID"/>
        </w:rPr>
        <w:t xml:space="preserve">Tabel </w:t>
      </w:r>
    </w:p>
    <w:p w14:paraId="3FD5CC4D" w14:textId="6709CA68" w:rsidR="00A8541D" w:rsidRDefault="00A8541D" w:rsidP="00A8541D">
      <w:pPr>
        <w:spacing w:after="0" w:line="480" w:lineRule="auto"/>
        <w:jc w:val="both"/>
        <w:rPr>
          <w:rFonts w:ascii="Times New Roman" w:eastAsia="Times New Roman" w:hAnsi="Times New Roman" w:cs="Times New Roman"/>
          <w:b/>
          <w:color w:val="000000" w:themeColor="text1"/>
          <w:sz w:val="24"/>
          <w:szCs w:val="24"/>
          <w:lang w:val="en-US"/>
        </w:rPr>
      </w:pPr>
      <w:r w:rsidRPr="000166A9">
        <w:rPr>
          <w:rFonts w:ascii="Times New Roman" w:eastAsia="Times New Roman" w:hAnsi="Times New Roman" w:cs="Times New Roman"/>
          <w:b/>
          <w:color w:val="000000" w:themeColor="text1"/>
          <w:sz w:val="24"/>
          <w:szCs w:val="24"/>
          <w:lang w:val="id-ID"/>
        </w:rPr>
        <w:t>Nilai Variance Inflation Factor (VIF</w:t>
      </w:r>
      <w:r>
        <w:rPr>
          <w:rFonts w:ascii="Times New Roman" w:eastAsia="Times New Roman" w:hAnsi="Times New Roman" w:cs="Times New Roman"/>
          <w:b/>
          <w:color w:val="000000" w:themeColor="text1"/>
          <w:sz w:val="24"/>
          <w:szCs w:val="24"/>
          <w:lang w:val="en-US"/>
        </w:rPr>
        <w:t>)</w:t>
      </w:r>
    </w:p>
    <w:tbl>
      <w:tblPr>
        <w:tblW w:w="3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45"/>
        <w:gridCol w:w="701"/>
        <w:gridCol w:w="992"/>
        <w:gridCol w:w="992"/>
      </w:tblGrid>
      <w:tr w:rsidR="00A8541D" w:rsidRPr="000166A9" w14:paraId="0BB31EA7" w14:textId="77777777" w:rsidTr="00A8541D">
        <w:trPr>
          <w:cantSplit/>
          <w:trHeight w:val="336"/>
        </w:trPr>
        <w:tc>
          <w:tcPr>
            <w:tcW w:w="3330" w:type="dxa"/>
            <w:gridSpan w:val="4"/>
            <w:tcBorders>
              <w:top w:val="nil"/>
              <w:left w:val="nil"/>
              <w:bottom w:val="nil"/>
              <w:right w:val="nil"/>
            </w:tcBorders>
            <w:shd w:val="clear" w:color="auto" w:fill="FFFFFF"/>
          </w:tcPr>
          <w:p w14:paraId="2BD7AA75" w14:textId="77777777" w:rsidR="00A8541D" w:rsidRPr="000166A9" w:rsidRDefault="00A8541D" w:rsidP="00267555">
            <w:pPr>
              <w:spacing w:after="0" w:line="320" w:lineRule="atLeast"/>
              <w:ind w:left="60" w:right="60"/>
              <w:jc w:val="center"/>
              <w:rPr>
                <w:rFonts w:ascii="Arial" w:eastAsia="Times New Roman" w:hAnsi="Arial" w:cs="Arial"/>
                <w:color w:val="000000" w:themeColor="text1"/>
                <w:sz w:val="18"/>
                <w:szCs w:val="18"/>
                <w:lang w:val="id-ID"/>
              </w:rPr>
            </w:pPr>
            <w:r w:rsidRPr="000166A9">
              <w:rPr>
                <w:rFonts w:ascii="Arial" w:eastAsia="Times New Roman" w:hAnsi="Arial" w:cs="Arial"/>
                <w:b/>
                <w:bCs/>
                <w:color w:val="000000" w:themeColor="text1"/>
                <w:sz w:val="18"/>
                <w:szCs w:val="18"/>
                <w:lang w:val="id-ID"/>
              </w:rPr>
              <w:t>Coefficients</w:t>
            </w:r>
            <w:r w:rsidRPr="000166A9">
              <w:rPr>
                <w:rFonts w:ascii="Arial" w:eastAsia="Times New Roman" w:hAnsi="Arial" w:cs="Arial"/>
                <w:b/>
                <w:bCs/>
                <w:color w:val="000000" w:themeColor="text1"/>
                <w:sz w:val="18"/>
                <w:szCs w:val="18"/>
                <w:vertAlign w:val="superscript"/>
                <w:lang w:val="id-ID"/>
              </w:rPr>
              <w:t>a</w:t>
            </w:r>
          </w:p>
        </w:tc>
      </w:tr>
      <w:tr w:rsidR="00A8541D" w:rsidRPr="000166A9" w14:paraId="1EF1E1FC" w14:textId="77777777" w:rsidTr="00A8541D">
        <w:trPr>
          <w:cantSplit/>
          <w:trHeight w:val="336"/>
        </w:trPr>
        <w:tc>
          <w:tcPr>
            <w:tcW w:w="1346" w:type="dxa"/>
            <w:gridSpan w:val="2"/>
            <w:vMerge w:val="restart"/>
            <w:tcBorders>
              <w:top w:val="single" w:sz="16" w:space="0" w:color="000000"/>
              <w:left w:val="single" w:sz="16" w:space="0" w:color="000000"/>
              <w:bottom w:val="nil"/>
              <w:right w:val="nil"/>
            </w:tcBorders>
            <w:shd w:val="clear" w:color="auto" w:fill="FFFFFF"/>
          </w:tcPr>
          <w:p w14:paraId="71AB9F77" w14:textId="77777777" w:rsidR="00A8541D" w:rsidRPr="000166A9" w:rsidRDefault="00A8541D" w:rsidP="00267555">
            <w:pPr>
              <w:spacing w:after="0" w:line="320" w:lineRule="atLeast"/>
              <w:ind w:left="60" w:right="60"/>
              <w:rPr>
                <w:rFonts w:ascii="Arial" w:eastAsia="Times New Roman" w:hAnsi="Arial" w:cs="Arial"/>
                <w:color w:val="000000" w:themeColor="text1"/>
                <w:sz w:val="18"/>
                <w:szCs w:val="18"/>
                <w:lang w:val="id-ID"/>
              </w:rPr>
            </w:pPr>
            <w:r w:rsidRPr="000166A9">
              <w:rPr>
                <w:rFonts w:ascii="Arial" w:eastAsia="Times New Roman" w:hAnsi="Arial" w:cs="Arial"/>
                <w:color w:val="000000" w:themeColor="text1"/>
                <w:sz w:val="18"/>
                <w:szCs w:val="18"/>
                <w:lang w:val="id-ID"/>
              </w:rPr>
              <w:t>Model</w:t>
            </w:r>
          </w:p>
        </w:tc>
        <w:tc>
          <w:tcPr>
            <w:tcW w:w="1984" w:type="dxa"/>
            <w:gridSpan w:val="2"/>
            <w:tcBorders>
              <w:top w:val="single" w:sz="16" w:space="0" w:color="000000"/>
              <w:left w:val="single" w:sz="16" w:space="0" w:color="000000"/>
              <w:right w:val="single" w:sz="16" w:space="0" w:color="000000"/>
            </w:tcBorders>
            <w:shd w:val="clear" w:color="auto" w:fill="FFFFFF"/>
          </w:tcPr>
          <w:p w14:paraId="60119E47" w14:textId="77777777" w:rsidR="00A8541D" w:rsidRPr="000166A9" w:rsidRDefault="00A8541D" w:rsidP="00267555">
            <w:pPr>
              <w:spacing w:after="0" w:line="320" w:lineRule="atLeast"/>
              <w:ind w:left="60" w:right="60"/>
              <w:jc w:val="center"/>
              <w:rPr>
                <w:rFonts w:ascii="Arial" w:eastAsia="Times New Roman" w:hAnsi="Arial" w:cs="Arial"/>
                <w:color w:val="000000" w:themeColor="text1"/>
                <w:sz w:val="18"/>
                <w:szCs w:val="18"/>
                <w:lang w:val="id-ID"/>
              </w:rPr>
            </w:pPr>
            <w:r w:rsidRPr="000166A9">
              <w:rPr>
                <w:rFonts w:ascii="Arial" w:eastAsia="Times New Roman" w:hAnsi="Arial" w:cs="Arial"/>
                <w:color w:val="000000" w:themeColor="text1"/>
                <w:sz w:val="18"/>
                <w:szCs w:val="18"/>
                <w:lang w:val="id-ID"/>
              </w:rPr>
              <w:t>Collinearity Statistics</w:t>
            </w:r>
          </w:p>
        </w:tc>
      </w:tr>
      <w:tr w:rsidR="00A8541D" w:rsidRPr="000166A9" w14:paraId="19D2D1D7" w14:textId="77777777" w:rsidTr="00A8541D">
        <w:trPr>
          <w:cantSplit/>
          <w:trHeight w:val="384"/>
        </w:trPr>
        <w:tc>
          <w:tcPr>
            <w:tcW w:w="1346" w:type="dxa"/>
            <w:gridSpan w:val="2"/>
            <w:vMerge/>
            <w:tcBorders>
              <w:top w:val="single" w:sz="16" w:space="0" w:color="000000"/>
              <w:left w:val="single" w:sz="16" w:space="0" w:color="000000"/>
              <w:bottom w:val="nil"/>
              <w:right w:val="nil"/>
            </w:tcBorders>
            <w:shd w:val="clear" w:color="auto" w:fill="FFFFFF"/>
          </w:tcPr>
          <w:p w14:paraId="4077525E" w14:textId="77777777" w:rsidR="00A8541D" w:rsidRPr="000166A9" w:rsidRDefault="00A8541D" w:rsidP="00267555">
            <w:pPr>
              <w:spacing w:after="0" w:line="240" w:lineRule="auto"/>
              <w:rPr>
                <w:rFonts w:ascii="Arial" w:eastAsia="Times New Roman" w:hAnsi="Arial" w:cs="Arial"/>
                <w:color w:val="000000" w:themeColor="text1"/>
                <w:sz w:val="18"/>
                <w:szCs w:val="18"/>
                <w:lang w:val="id-ID"/>
              </w:rPr>
            </w:pPr>
          </w:p>
        </w:tc>
        <w:tc>
          <w:tcPr>
            <w:tcW w:w="992" w:type="dxa"/>
            <w:tcBorders>
              <w:left w:val="single" w:sz="16" w:space="0" w:color="000000"/>
              <w:bottom w:val="single" w:sz="16" w:space="0" w:color="000000"/>
            </w:tcBorders>
            <w:shd w:val="clear" w:color="auto" w:fill="FFFFFF"/>
          </w:tcPr>
          <w:p w14:paraId="3C9FC77A" w14:textId="77777777" w:rsidR="00A8541D" w:rsidRPr="000166A9" w:rsidRDefault="00A8541D" w:rsidP="00267555">
            <w:pPr>
              <w:spacing w:after="0" w:line="320" w:lineRule="atLeast"/>
              <w:ind w:left="60" w:right="60"/>
              <w:jc w:val="center"/>
              <w:rPr>
                <w:rFonts w:ascii="Arial" w:eastAsia="Times New Roman" w:hAnsi="Arial" w:cs="Arial"/>
                <w:color w:val="000000" w:themeColor="text1"/>
                <w:sz w:val="18"/>
                <w:szCs w:val="18"/>
                <w:lang w:val="id-ID"/>
              </w:rPr>
            </w:pPr>
            <w:r w:rsidRPr="000166A9">
              <w:rPr>
                <w:rFonts w:ascii="Arial" w:eastAsia="Times New Roman" w:hAnsi="Arial" w:cs="Arial"/>
                <w:color w:val="000000" w:themeColor="text1"/>
                <w:sz w:val="18"/>
                <w:szCs w:val="18"/>
                <w:lang w:val="id-ID"/>
              </w:rPr>
              <w:t>Tolerance</w:t>
            </w:r>
          </w:p>
        </w:tc>
        <w:tc>
          <w:tcPr>
            <w:tcW w:w="992" w:type="dxa"/>
            <w:tcBorders>
              <w:bottom w:val="single" w:sz="16" w:space="0" w:color="000000"/>
              <w:right w:val="single" w:sz="16" w:space="0" w:color="000000"/>
            </w:tcBorders>
            <w:shd w:val="clear" w:color="auto" w:fill="FFFFFF"/>
          </w:tcPr>
          <w:p w14:paraId="58B4594D" w14:textId="77777777" w:rsidR="00A8541D" w:rsidRPr="000166A9" w:rsidRDefault="00A8541D" w:rsidP="00267555">
            <w:pPr>
              <w:spacing w:after="0" w:line="320" w:lineRule="atLeast"/>
              <w:ind w:left="60" w:right="60"/>
              <w:jc w:val="center"/>
              <w:rPr>
                <w:rFonts w:ascii="Arial" w:eastAsia="Times New Roman" w:hAnsi="Arial" w:cs="Arial"/>
                <w:color w:val="000000" w:themeColor="text1"/>
                <w:sz w:val="18"/>
                <w:szCs w:val="18"/>
                <w:lang w:val="id-ID"/>
              </w:rPr>
            </w:pPr>
            <w:r w:rsidRPr="000166A9">
              <w:rPr>
                <w:rFonts w:ascii="Arial" w:eastAsia="Times New Roman" w:hAnsi="Arial" w:cs="Arial"/>
                <w:color w:val="000000" w:themeColor="text1"/>
                <w:sz w:val="18"/>
                <w:szCs w:val="18"/>
                <w:lang w:val="id-ID"/>
              </w:rPr>
              <w:t>VIF</w:t>
            </w:r>
          </w:p>
        </w:tc>
      </w:tr>
      <w:tr w:rsidR="00A8541D" w:rsidRPr="000166A9" w14:paraId="67F52F52" w14:textId="77777777" w:rsidTr="00A8541D">
        <w:trPr>
          <w:cantSplit/>
          <w:trHeight w:val="336"/>
        </w:trPr>
        <w:tc>
          <w:tcPr>
            <w:tcW w:w="645" w:type="dxa"/>
            <w:vMerge w:val="restart"/>
            <w:tcBorders>
              <w:top w:val="single" w:sz="16" w:space="0" w:color="000000"/>
              <w:left w:val="single" w:sz="16" w:space="0" w:color="000000"/>
              <w:bottom w:val="single" w:sz="16" w:space="0" w:color="000000"/>
              <w:right w:val="nil"/>
            </w:tcBorders>
            <w:shd w:val="clear" w:color="auto" w:fill="FFFFFF"/>
            <w:vAlign w:val="center"/>
          </w:tcPr>
          <w:p w14:paraId="47C8EA0A" w14:textId="77777777" w:rsidR="00A8541D" w:rsidRPr="000166A9" w:rsidRDefault="00A8541D" w:rsidP="00267555">
            <w:pPr>
              <w:spacing w:after="0" w:line="320" w:lineRule="atLeast"/>
              <w:ind w:left="60" w:right="60"/>
              <w:rPr>
                <w:rFonts w:ascii="Arial" w:eastAsia="Times New Roman" w:hAnsi="Arial" w:cs="Arial"/>
                <w:color w:val="000000" w:themeColor="text1"/>
                <w:sz w:val="18"/>
                <w:szCs w:val="18"/>
                <w:lang w:val="id-ID"/>
              </w:rPr>
            </w:pPr>
            <w:r w:rsidRPr="000166A9">
              <w:rPr>
                <w:rFonts w:ascii="Arial" w:eastAsia="Times New Roman" w:hAnsi="Arial" w:cs="Arial"/>
                <w:color w:val="000000" w:themeColor="text1"/>
                <w:sz w:val="18"/>
                <w:szCs w:val="18"/>
                <w:lang w:val="id-ID"/>
              </w:rPr>
              <w:t>1</w:t>
            </w:r>
          </w:p>
        </w:tc>
        <w:tc>
          <w:tcPr>
            <w:tcW w:w="701" w:type="dxa"/>
            <w:tcBorders>
              <w:top w:val="single" w:sz="16" w:space="0" w:color="000000"/>
              <w:left w:val="nil"/>
              <w:bottom w:val="nil"/>
              <w:right w:val="single" w:sz="16" w:space="0" w:color="000000"/>
            </w:tcBorders>
            <w:shd w:val="clear" w:color="auto" w:fill="FFFFFF"/>
            <w:vAlign w:val="center"/>
          </w:tcPr>
          <w:p w14:paraId="01C75FAC" w14:textId="77777777" w:rsidR="00A8541D" w:rsidRPr="000166A9" w:rsidRDefault="00A8541D" w:rsidP="00267555">
            <w:pPr>
              <w:spacing w:after="0" w:line="320" w:lineRule="atLeast"/>
              <w:ind w:left="60" w:right="60"/>
              <w:rPr>
                <w:rFonts w:ascii="Arial" w:eastAsia="Times New Roman" w:hAnsi="Arial" w:cs="Arial"/>
                <w:color w:val="000000" w:themeColor="text1"/>
                <w:sz w:val="18"/>
                <w:szCs w:val="18"/>
                <w:lang w:val="id-ID"/>
              </w:rPr>
            </w:pPr>
            <w:r w:rsidRPr="00CF7092">
              <w:rPr>
                <w:rFonts w:ascii="Arial" w:hAnsi="Arial" w:cs="Arial"/>
                <w:sz w:val="18"/>
                <w:szCs w:val="18"/>
                <w:lang w:val="id-ID"/>
              </w:rPr>
              <w:t>DER</w:t>
            </w:r>
          </w:p>
        </w:tc>
        <w:tc>
          <w:tcPr>
            <w:tcW w:w="992" w:type="dxa"/>
            <w:tcBorders>
              <w:top w:val="single" w:sz="16" w:space="0" w:color="000000"/>
              <w:left w:val="single" w:sz="16" w:space="0" w:color="000000"/>
              <w:bottom w:val="nil"/>
            </w:tcBorders>
            <w:shd w:val="clear" w:color="auto" w:fill="FFFFFF"/>
          </w:tcPr>
          <w:p w14:paraId="58ADFB63" w14:textId="77777777" w:rsidR="00A8541D" w:rsidRPr="000166A9" w:rsidRDefault="00A8541D" w:rsidP="00267555">
            <w:pPr>
              <w:spacing w:after="0" w:line="320" w:lineRule="atLeast"/>
              <w:ind w:left="60" w:right="60"/>
              <w:jc w:val="right"/>
              <w:rPr>
                <w:rFonts w:ascii="Arial" w:eastAsia="Times New Roman" w:hAnsi="Arial" w:cs="Arial"/>
                <w:color w:val="000000" w:themeColor="text1"/>
                <w:sz w:val="18"/>
                <w:szCs w:val="18"/>
                <w:lang w:val="id-ID"/>
              </w:rPr>
            </w:pPr>
            <w:r w:rsidRPr="00CF7092">
              <w:rPr>
                <w:rFonts w:ascii="Arial" w:hAnsi="Arial" w:cs="Arial"/>
                <w:sz w:val="18"/>
                <w:szCs w:val="18"/>
                <w:lang w:val="id-ID"/>
              </w:rPr>
              <w:t>,912</w:t>
            </w:r>
          </w:p>
        </w:tc>
        <w:tc>
          <w:tcPr>
            <w:tcW w:w="992" w:type="dxa"/>
            <w:tcBorders>
              <w:top w:val="single" w:sz="16" w:space="0" w:color="000000"/>
              <w:bottom w:val="nil"/>
              <w:right w:val="single" w:sz="16" w:space="0" w:color="000000"/>
            </w:tcBorders>
            <w:shd w:val="clear" w:color="auto" w:fill="FFFFFF"/>
          </w:tcPr>
          <w:p w14:paraId="2591DDC2" w14:textId="77777777" w:rsidR="00A8541D" w:rsidRPr="000166A9" w:rsidRDefault="00A8541D" w:rsidP="00267555">
            <w:pPr>
              <w:spacing w:after="0" w:line="320" w:lineRule="atLeast"/>
              <w:ind w:left="60" w:right="60"/>
              <w:jc w:val="right"/>
              <w:rPr>
                <w:rFonts w:ascii="Arial" w:eastAsia="Times New Roman" w:hAnsi="Arial" w:cs="Arial"/>
                <w:color w:val="000000" w:themeColor="text1"/>
                <w:sz w:val="18"/>
                <w:szCs w:val="18"/>
                <w:lang w:val="id-ID"/>
              </w:rPr>
            </w:pPr>
            <w:r w:rsidRPr="00CF7092">
              <w:rPr>
                <w:rFonts w:ascii="Arial" w:hAnsi="Arial" w:cs="Arial"/>
                <w:sz w:val="18"/>
                <w:szCs w:val="18"/>
                <w:lang w:val="id-ID"/>
              </w:rPr>
              <w:t>1,096</w:t>
            </w:r>
          </w:p>
        </w:tc>
      </w:tr>
      <w:tr w:rsidR="00A8541D" w:rsidRPr="000166A9" w14:paraId="5C9EE47A" w14:textId="77777777" w:rsidTr="00A8541D">
        <w:trPr>
          <w:cantSplit/>
          <w:trHeight w:val="384"/>
        </w:trPr>
        <w:tc>
          <w:tcPr>
            <w:tcW w:w="645" w:type="dxa"/>
            <w:vMerge/>
            <w:tcBorders>
              <w:top w:val="single" w:sz="16" w:space="0" w:color="000000"/>
              <w:left w:val="single" w:sz="16" w:space="0" w:color="000000"/>
              <w:bottom w:val="single" w:sz="16" w:space="0" w:color="000000"/>
              <w:right w:val="nil"/>
            </w:tcBorders>
            <w:shd w:val="clear" w:color="auto" w:fill="FFFFFF"/>
            <w:vAlign w:val="center"/>
          </w:tcPr>
          <w:p w14:paraId="44254072" w14:textId="77777777" w:rsidR="00A8541D" w:rsidRPr="000166A9" w:rsidRDefault="00A8541D" w:rsidP="00267555">
            <w:pPr>
              <w:spacing w:after="0" w:line="240" w:lineRule="auto"/>
              <w:rPr>
                <w:rFonts w:ascii="Arial" w:eastAsia="Times New Roman" w:hAnsi="Arial" w:cs="Arial"/>
                <w:color w:val="000000" w:themeColor="text1"/>
                <w:sz w:val="18"/>
                <w:szCs w:val="18"/>
                <w:lang w:val="id-ID"/>
              </w:rPr>
            </w:pPr>
          </w:p>
        </w:tc>
        <w:tc>
          <w:tcPr>
            <w:tcW w:w="701" w:type="dxa"/>
            <w:tcBorders>
              <w:top w:val="nil"/>
              <w:left w:val="nil"/>
              <w:bottom w:val="nil"/>
              <w:right w:val="single" w:sz="16" w:space="0" w:color="000000"/>
            </w:tcBorders>
            <w:shd w:val="clear" w:color="auto" w:fill="FFFFFF"/>
            <w:vAlign w:val="center"/>
          </w:tcPr>
          <w:p w14:paraId="64261F37" w14:textId="77777777" w:rsidR="00A8541D" w:rsidRPr="000166A9" w:rsidRDefault="00A8541D" w:rsidP="00267555">
            <w:pPr>
              <w:spacing w:after="0" w:line="320" w:lineRule="atLeast"/>
              <w:ind w:left="60" w:right="60"/>
              <w:rPr>
                <w:rFonts w:ascii="Arial" w:eastAsia="Times New Roman" w:hAnsi="Arial" w:cs="Arial"/>
                <w:color w:val="000000" w:themeColor="text1"/>
                <w:sz w:val="18"/>
                <w:szCs w:val="18"/>
                <w:lang w:val="id-ID"/>
              </w:rPr>
            </w:pPr>
            <w:r w:rsidRPr="00CF7092">
              <w:rPr>
                <w:rFonts w:ascii="Arial" w:hAnsi="Arial" w:cs="Arial"/>
                <w:sz w:val="18"/>
                <w:szCs w:val="18"/>
                <w:lang w:val="id-ID"/>
              </w:rPr>
              <w:t>CR</w:t>
            </w:r>
          </w:p>
        </w:tc>
        <w:tc>
          <w:tcPr>
            <w:tcW w:w="992" w:type="dxa"/>
            <w:tcBorders>
              <w:top w:val="nil"/>
              <w:left w:val="single" w:sz="16" w:space="0" w:color="000000"/>
              <w:bottom w:val="nil"/>
            </w:tcBorders>
            <w:shd w:val="clear" w:color="auto" w:fill="FFFFFF"/>
          </w:tcPr>
          <w:p w14:paraId="25887DF6" w14:textId="77777777" w:rsidR="00A8541D" w:rsidRPr="000166A9" w:rsidRDefault="00A8541D" w:rsidP="00267555">
            <w:pPr>
              <w:spacing w:after="0" w:line="320" w:lineRule="atLeast"/>
              <w:ind w:left="60" w:right="60"/>
              <w:jc w:val="right"/>
              <w:rPr>
                <w:rFonts w:ascii="Arial" w:eastAsia="Times New Roman" w:hAnsi="Arial" w:cs="Arial"/>
                <w:color w:val="000000" w:themeColor="text1"/>
                <w:sz w:val="18"/>
                <w:szCs w:val="18"/>
                <w:lang w:val="id-ID"/>
              </w:rPr>
            </w:pPr>
            <w:r w:rsidRPr="00CF7092">
              <w:rPr>
                <w:rFonts w:ascii="Arial" w:hAnsi="Arial" w:cs="Arial"/>
                <w:sz w:val="18"/>
                <w:szCs w:val="18"/>
                <w:lang w:val="id-ID"/>
              </w:rPr>
              <w:t>,907</w:t>
            </w:r>
          </w:p>
        </w:tc>
        <w:tc>
          <w:tcPr>
            <w:tcW w:w="992" w:type="dxa"/>
            <w:tcBorders>
              <w:top w:val="nil"/>
              <w:bottom w:val="nil"/>
              <w:right w:val="single" w:sz="16" w:space="0" w:color="000000"/>
            </w:tcBorders>
            <w:shd w:val="clear" w:color="auto" w:fill="FFFFFF"/>
          </w:tcPr>
          <w:p w14:paraId="00551F50" w14:textId="77777777" w:rsidR="00A8541D" w:rsidRPr="000166A9" w:rsidRDefault="00A8541D" w:rsidP="00267555">
            <w:pPr>
              <w:spacing w:after="0" w:line="320" w:lineRule="atLeast"/>
              <w:ind w:left="60" w:right="60"/>
              <w:jc w:val="right"/>
              <w:rPr>
                <w:rFonts w:ascii="Arial" w:eastAsia="Times New Roman" w:hAnsi="Arial" w:cs="Arial"/>
                <w:color w:val="000000" w:themeColor="text1"/>
                <w:sz w:val="18"/>
                <w:szCs w:val="18"/>
                <w:lang w:val="id-ID"/>
              </w:rPr>
            </w:pPr>
            <w:r w:rsidRPr="00CF7092">
              <w:rPr>
                <w:rFonts w:ascii="Arial" w:hAnsi="Arial" w:cs="Arial"/>
                <w:sz w:val="18"/>
                <w:szCs w:val="18"/>
                <w:lang w:val="id-ID"/>
              </w:rPr>
              <w:t>1,103</w:t>
            </w:r>
          </w:p>
        </w:tc>
      </w:tr>
      <w:tr w:rsidR="00A8541D" w:rsidRPr="000166A9" w14:paraId="0A1A62A7" w14:textId="77777777" w:rsidTr="00A8541D">
        <w:trPr>
          <w:cantSplit/>
          <w:trHeight w:val="384"/>
        </w:trPr>
        <w:tc>
          <w:tcPr>
            <w:tcW w:w="645" w:type="dxa"/>
            <w:vMerge/>
            <w:tcBorders>
              <w:top w:val="single" w:sz="16" w:space="0" w:color="000000"/>
              <w:left w:val="single" w:sz="16" w:space="0" w:color="000000"/>
              <w:bottom w:val="single" w:sz="16" w:space="0" w:color="000000"/>
              <w:right w:val="nil"/>
            </w:tcBorders>
            <w:shd w:val="clear" w:color="auto" w:fill="FFFFFF"/>
            <w:vAlign w:val="center"/>
          </w:tcPr>
          <w:p w14:paraId="56B000CD" w14:textId="77777777" w:rsidR="00A8541D" w:rsidRPr="000166A9" w:rsidRDefault="00A8541D" w:rsidP="00267555">
            <w:pPr>
              <w:spacing w:after="0" w:line="240" w:lineRule="auto"/>
              <w:rPr>
                <w:rFonts w:ascii="Arial" w:eastAsia="Times New Roman" w:hAnsi="Arial" w:cs="Arial"/>
                <w:color w:val="000000" w:themeColor="text1"/>
                <w:sz w:val="18"/>
                <w:szCs w:val="18"/>
                <w:lang w:val="id-ID"/>
              </w:rPr>
            </w:pPr>
          </w:p>
        </w:tc>
        <w:tc>
          <w:tcPr>
            <w:tcW w:w="701" w:type="dxa"/>
            <w:tcBorders>
              <w:top w:val="nil"/>
              <w:left w:val="nil"/>
              <w:bottom w:val="single" w:sz="16" w:space="0" w:color="000000"/>
              <w:right w:val="single" w:sz="16" w:space="0" w:color="000000"/>
            </w:tcBorders>
            <w:shd w:val="clear" w:color="auto" w:fill="FFFFFF"/>
            <w:vAlign w:val="center"/>
          </w:tcPr>
          <w:p w14:paraId="391B9097" w14:textId="77777777" w:rsidR="00A8541D" w:rsidRPr="000166A9" w:rsidRDefault="00A8541D" w:rsidP="00267555">
            <w:pPr>
              <w:spacing w:after="0" w:line="320" w:lineRule="atLeast"/>
              <w:ind w:left="60" w:right="60"/>
              <w:rPr>
                <w:rFonts w:ascii="Arial" w:eastAsia="Times New Roman" w:hAnsi="Arial" w:cs="Arial"/>
                <w:color w:val="000000" w:themeColor="text1"/>
                <w:sz w:val="18"/>
                <w:szCs w:val="18"/>
                <w:lang w:val="id-ID"/>
              </w:rPr>
            </w:pPr>
            <w:r w:rsidRPr="00CF7092">
              <w:rPr>
                <w:rFonts w:ascii="Arial" w:hAnsi="Arial" w:cs="Arial"/>
                <w:sz w:val="18"/>
                <w:szCs w:val="18"/>
                <w:lang w:val="id-ID"/>
              </w:rPr>
              <w:t>TATO</w:t>
            </w:r>
          </w:p>
        </w:tc>
        <w:tc>
          <w:tcPr>
            <w:tcW w:w="992" w:type="dxa"/>
            <w:tcBorders>
              <w:top w:val="nil"/>
              <w:left w:val="single" w:sz="16" w:space="0" w:color="000000"/>
              <w:bottom w:val="single" w:sz="16" w:space="0" w:color="000000"/>
            </w:tcBorders>
            <w:shd w:val="clear" w:color="auto" w:fill="FFFFFF"/>
          </w:tcPr>
          <w:p w14:paraId="7186BBB5" w14:textId="77777777" w:rsidR="00A8541D" w:rsidRPr="000166A9" w:rsidRDefault="00A8541D" w:rsidP="00267555">
            <w:pPr>
              <w:spacing w:after="0" w:line="320" w:lineRule="atLeast"/>
              <w:ind w:left="60" w:right="60"/>
              <w:jc w:val="right"/>
              <w:rPr>
                <w:rFonts w:ascii="Arial" w:eastAsia="Times New Roman" w:hAnsi="Arial" w:cs="Arial"/>
                <w:color w:val="000000" w:themeColor="text1"/>
                <w:sz w:val="18"/>
                <w:szCs w:val="18"/>
                <w:lang w:val="id-ID"/>
              </w:rPr>
            </w:pPr>
            <w:r w:rsidRPr="00CF7092">
              <w:rPr>
                <w:rFonts w:ascii="Arial" w:hAnsi="Arial" w:cs="Arial"/>
                <w:sz w:val="18"/>
                <w:szCs w:val="18"/>
                <w:lang w:val="id-ID"/>
              </w:rPr>
              <w:t>,994</w:t>
            </w:r>
          </w:p>
        </w:tc>
        <w:tc>
          <w:tcPr>
            <w:tcW w:w="992" w:type="dxa"/>
            <w:tcBorders>
              <w:top w:val="nil"/>
              <w:bottom w:val="single" w:sz="16" w:space="0" w:color="000000"/>
              <w:right w:val="single" w:sz="16" w:space="0" w:color="000000"/>
            </w:tcBorders>
            <w:shd w:val="clear" w:color="auto" w:fill="FFFFFF"/>
          </w:tcPr>
          <w:p w14:paraId="58DBFA33" w14:textId="77777777" w:rsidR="00A8541D" w:rsidRPr="000166A9" w:rsidRDefault="00A8541D" w:rsidP="00267555">
            <w:pPr>
              <w:spacing w:after="0" w:line="320" w:lineRule="atLeast"/>
              <w:ind w:left="60" w:right="60"/>
              <w:jc w:val="right"/>
              <w:rPr>
                <w:rFonts w:ascii="Arial" w:eastAsia="Times New Roman" w:hAnsi="Arial" w:cs="Arial"/>
                <w:color w:val="000000" w:themeColor="text1"/>
                <w:sz w:val="18"/>
                <w:szCs w:val="18"/>
                <w:lang w:val="id-ID"/>
              </w:rPr>
            </w:pPr>
            <w:r w:rsidRPr="00CF7092">
              <w:rPr>
                <w:rFonts w:ascii="Arial" w:hAnsi="Arial" w:cs="Arial"/>
                <w:sz w:val="18"/>
                <w:szCs w:val="18"/>
                <w:lang w:val="id-ID"/>
              </w:rPr>
              <w:t>1,006</w:t>
            </w:r>
          </w:p>
        </w:tc>
      </w:tr>
      <w:tr w:rsidR="00A8541D" w:rsidRPr="000166A9" w14:paraId="1911FA01" w14:textId="77777777" w:rsidTr="00A8541D">
        <w:trPr>
          <w:cantSplit/>
          <w:trHeight w:val="336"/>
        </w:trPr>
        <w:tc>
          <w:tcPr>
            <w:tcW w:w="3330" w:type="dxa"/>
            <w:gridSpan w:val="4"/>
            <w:tcBorders>
              <w:top w:val="nil"/>
              <w:left w:val="nil"/>
              <w:bottom w:val="nil"/>
              <w:right w:val="nil"/>
            </w:tcBorders>
            <w:shd w:val="clear" w:color="auto" w:fill="FFFFFF"/>
          </w:tcPr>
          <w:p w14:paraId="31475844" w14:textId="77777777" w:rsidR="00A8541D" w:rsidRPr="00E31B1E" w:rsidRDefault="00A8541D" w:rsidP="00267555">
            <w:pPr>
              <w:spacing w:after="0" w:line="320" w:lineRule="atLeast"/>
              <w:ind w:left="60" w:right="60"/>
              <w:rPr>
                <w:rFonts w:ascii="Arial" w:eastAsia="Times New Roman" w:hAnsi="Arial" w:cs="Arial"/>
                <w:color w:val="000000" w:themeColor="text1"/>
                <w:sz w:val="18"/>
                <w:szCs w:val="18"/>
              </w:rPr>
            </w:pPr>
            <w:r w:rsidRPr="000166A9">
              <w:rPr>
                <w:rFonts w:ascii="Arial" w:eastAsia="Times New Roman" w:hAnsi="Arial" w:cs="Arial"/>
                <w:color w:val="000000" w:themeColor="text1"/>
                <w:sz w:val="18"/>
                <w:szCs w:val="18"/>
                <w:lang w:val="id-ID"/>
              </w:rPr>
              <w:t xml:space="preserve">a. Dependent Variable: </w:t>
            </w:r>
            <w:r>
              <w:rPr>
                <w:rFonts w:ascii="Arial" w:eastAsia="Times New Roman" w:hAnsi="Arial" w:cs="Arial"/>
                <w:color w:val="000000" w:themeColor="text1"/>
                <w:sz w:val="18"/>
                <w:szCs w:val="18"/>
              </w:rPr>
              <w:t>ROI</w:t>
            </w:r>
          </w:p>
        </w:tc>
      </w:tr>
    </w:tbl>
    <w:p w14:paraId="7E7EE4E8" w14:textId="77777777" w:rsidR="00A8541D" w:rsidRDefault="00A8541D" w:rsidP="00A8541D">
      <w:pPr>
        <w:spacing w:after="0" w:line="360" w:lineRule="auto"/>
        <w:jc w:val="both"/>
        <w:rPr>
          <w:rFonts w:ascii="Times New Roman" w:eastAsia="Times New Roman" w:hAnsi="Times New Roman" w:cs="Times New Roman"/>
          <w:color w:val="000000" w:themeColor="text1"/>
          <w:sz w:val="24"/>
          <w:szCs w:val="24"/>
          <w:lang w:val="id-ID"/>
        </w:rPr>
      </w:pPr>
    </w:p>
    <w:p w14:paraId="19FC6FCC" w14:textId="4EBAAF03" w:rsidR="00A8541D" w:rsidRDefault="00A8541D" w:rsidP="00A8541D">
      <w:pPr>
        <w:spacing w:after="0" w:line="360" w:lineRule="auto"/>
        <w:ind w:firstLine="720"/>
        <w:jc w:val="both"/>
        <w:rPr>
          <w:rFonts w:ascii="Times New Roman" w:eastAsia="Times New Roman" w:hAnsi="Times New Roman" w:cs="Times New Roman"/>
          <w:color w:val="000000" w:themeColor="text1"/>
          <w:sz w:val="24"/>
          <w:szCs w:val="24"/>
          <w:lang w:val="id-ID"/>
        </w:rPr>
      </w:pPr>
      <w:r w:rsidRPr="000166A9">
        <w:rPr>
          <w:rFonts w:ascii="Times New Roman" w:eastAsia="Times New Roman" w:hAnsi="Times New Roman" w:cs="Times New Roman"/>
          <w:color w:val="000000" w:themeColor="text1"/>
          <w:sz w:val="24"/>
          <w:szCs w:val="24"/>
          <w:lang w:val="id-ID"/>
        </w:rPr>
        <w:t>Dari hasil perhitungan dapat dilihat bahwa tidak terdapat nilai VIF yang melebihi nilai 10 pada model regresi. Hal ini menunjukan bahwa tidak terjadi problem multikolinieritas dalam model regresi tersebut.</w:t>
      </w:r>
    </w:p>
    <w:p w14:paraId="18D5EB4E" w14:textId="0DE3A79D" w:rsidR="001A4173" w:rsidRPr="001A4173" w:rsidRDefault="00A8541D" w:rsidP="001A4173">
      <w:pPr>
        <w:spacing w:after="0" w:line="480" w:lineRule="auto"/>
        <w:jc w:val="both"/>
        <w:rPr>
          <w:rFonts w:ascii="Times New Roman" w:eastAsia="Times New Roman" w:hAnsi="Times New Roman" w:cs="Times New Roman"/>
          <w:b/>
          <w:color w:val="000000" w:themeColor="text1"/>
          <w:sz w:val="24"/>
          <w:szCs w:val="24"/>
          <w:lang w:val="id-ID"/>
        </w:rPr>
      </w:pPr>
      <w:r w:rsidRPr="00A8541D">
        <w:rPr>
          <w:rFonts w:ascii="Times New Roman" w:eastAsia="Times New Roman" w:hAnsi="Times New Roman" w:cs="Times New Roman"/>
          <w:b/>
          <w:color w:val="000000" w:themeColor="text1"/>
          <w:sz w:val="24"/>
          <w:szCs w:val="24"/>
          <w:lang w:val="id-ID"/>
        </w:rPr>
        <w:t>Uji Autokorelasi</w:t>
      </w:r>
      <w:r w:rsidRPr="00A8541D">
        <w:rPr>
          <w:rFonts w:ascii="Times New Roman" w:eastAsia="Times New Roman" w:hAnsi="Times New Roman" w:cs="Times New Roman"/>
          <w:b/>
          <w:bCs/>
          <w:color w:val="000000" w:themeColor="text1"/>
          <w:lang w:val="id-ID"/>
        </w:rPr>
        <w:t xml:space="preserve">Tabel </w:t>
      </w:r>
    </w:p>
    <w:p w14:paraId="33CA5F17" w14:textId="3190BE01" w:rsidR="00A8541D" w:rsidRPr="001A4173" w:rsidRDefault="00A8541D" w:rsidP="001A4173">
      <w:pPr>
        <w:spacing w:after="0" w:line="360" w:lineRule="auto"/>
        <w:jc w:val="both"/>
        <w:rPr>
          <w:rFonts w:ascii="Times New Roman" w:eastAsia="Times New Roman" w:hAnsi="Times New Roman" w:cs="Times New Roman"/>
          <w:b/>
          <w:bCs/>
          <w:color w:val="000000" w:themeColor="text1"/>
        </w:rPr>
      </w:pPr>
      <w:r w:rsidRPr="00A8541D">
        <w:rPr>
          <w:rFonts w:ascii="Times New Roman" w:eastAsia="Times New Roman" w:hAnsi="Times New Roman" w:cs="Times New Roman"/>
          <w:b/>
          <w:bCs/>
          <w:color w:val="000000" w:themeColor="text1"/>
          <w:lang w:val="id-ID"/>
        </w:rPr>
        <w:t>Hasil Uji Autokorelasi dengan Durbin-</w:t>
      </w:r>
      <w:r w:rsidR="001A4173">
        <w:rPr>
          <w:rFonts w:ascii="Times New Roman" w:eastAsia="Times New Roman" w:hAnsi="Times New Roman" w:cs="Times New Roman"/>
          <w:b/>
          <w:bCs/>
          <w:color w:val="000000" w:themeColor="text1"/>
          <w:lang w:val="en-US"/>
        </w:rPr>
        <w:t xml:space="preserve"> </w:t>
      </w:r>
      <w:r w:rsidRPr="00A8541D">
        <w:rPr>
          <w:rFonts w:ascii="Times New Roman" w:eastAsia="Times New Roman" w:hAnsi="Times New Roman" w:cs="Times New Roman"/>
          <w:b/>
          <w:bCs/>
          <w:color w:val="000000" w:themeColor="text1"/>
          <w:lang w:val="id-ID"/>
        </w:rPr>
        <w:t>Watson</w:t>
      </w:r>
    </w:p>
    <w:tbl>
      <w:tblPr>
        <w:tblpPr w:leftFromText="180" w:rightFromText="180" w:horzAnchor="page" w:tblpX="6025" w:tblpY="465"/>
        <w:tblW w:w="54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82"/>
        <w:gridCol w:w="752"/>
        <w:gridCol w:w="798"/>
        <w:gridCol w:w="1096"/>
        <w:gridCol w:w="1096"/>
        <w:gridCol w:w="1100"/>
      </w:tblGrid>
      <w:tr w:rsidR="001A4173" w:rsidRPr="00CF7092" w14:paraId="29DCCB56" w14:textId="77777777" w:rsidTr="001A4173">
        <w:trPr>
          <w:cantSplit/>
          <w:trHeight w:val="270"/>
        </w:trPr>
        <w:tc>
          <w:tcPr>
            <w:tcW w:w="5424" w:type="dxa"/>
            <w:gridSpan w:val="6"/>
            <w:tcBorders>
              <w:top w:val="nil"/>
              <w:left w:val="nil"/>
              <w:bottom w:val="nil"/>
              <w:right w:val="nil"/>
            </w:tcBorders>
            <w:shd w:val="clear" w:color="auto" w:fill="FFFFFF"/>
          </w:tcPr>
          <w:p w14:paraId="73CD665C" w14:textId="77777777" w:rsidR="001A4173" w:rsidRPr="00CF7092" w:rsidRDefault="001A4173" w:rsidP="001A4173">
            <w:pPr>
              <w:spacing w:line="240" w:lineRule="auto"/>
              <w:ind w:left="60" w:right="60"/>
              <w:jc w:val="center"/>
              <w:rPr>
                <w:rFonts w:ascii="Arial" w:hAnsi="Arial" w:cs="Arial"/>
                <w:sz w:val="18"/>
                <w:szCs w:val="18"/>
                <w:lang w:val="id-ID"/>
              </w:rPr>
            </w:pPr>
            <w:r w:rsidRPr="00CF7092">
              <w:rPr>
                <w:rFonts w:ascii="Arial" w:hAnsi="Arial" w:cs="Arial"/>
                <w:b/>
                <w:bCs/>
                <w:sz w:val="18"/>
                <w:szCs w:val="18"/>
                <w:lang w:val="id-ID"/>
              </w:rPr>
              <w:t>Model Summary</w:t>
            </w:r>
            <w:r w:rsidRPr="00CF7092">
              <w:rPr>
                <w:rFonts w:ascii="Arial" w:hAnsi="Arial" w:cs="Arial"/>
                <w:b/>
                <w:bCs/>
                <w:sz w:val="18"/>
                <w:szCs w:val="18"/>
                <w:vertAlign w:val="superscript"/>
                <w:lang w:val="id-ID"/>
              </w:rPr>
              <w:t>b</w:t>
            </w:r>
          </w:p>
        </w:tc>
      </w:tr>
      <w:tr w:rsidR="001A4173" w:rsidRPr="00CF7092" w14:paraId="44A2364C" w14:textId="77777777" w:rsidTr="001A4173">
        <w:trPr>
          <w:cantSplit/>
          <w:trHeight w:val="427"/>
        </w:trPr>
        <w:tc>
          <w:tcPr>
            <w:tcW w:w="582" w:type="dxa"/>
            <w:tcBorders>
              <w:top w:val="single" w:sz="16" w:space="0" w:color="000000"/>
              <w:left w:val="single" w:sz="16" w:space="0" w:color="000000"/>
              <w:bottom w:val="single" w:sz="16" w:space="0" w:color="000000"/>
              <w:right w:val="single" w:sz="16" w:space="0" w:color="000000"/>
            </w:tcBorders>
            <w:shd w:val="clear" w:color="auto" w:fill="FFFFFF"/>
          </w:tcPr>
          <w:p w14:paraId="16717C16" w14:textId="77777777" w:rsidR="001A4173" w:rsidRPr="00CF7092" w:rsidRDefault="001A4173" w:rsidP="001A4173">
            <w:pPr>
              <w:spacing w:line="240" w:lineRule="auto"/>
              <w:ind w:left="60" w:right="60"/>
              <w:rPr>
                <w:rFonts w:ascii="Arial" w:hAnsi="Arial" w:cs="Arial"/>
                <w:sz w:val="18"/>
                <w:szCs w:val="18"/>
                <w:lang w:val="id-ID"/>
              </w:rPr>
            </w:pPr>
            <w:r w:rsidRPr="00CF7092">
              <w:rPr>
                <w:rFonts w:ascii="Arial" w:hAnsi="Arial" w:cs="Arial"/>
                <w:sz w:val="18"/>
                <w:szCs w:val="18"/>
                <w:lang w:val="id-ID"/>
              </w:rPr>
              <w:t>Model</w:t>
            </w:r>
          </w:p>
        </w:tc>
        <w:tc>
          <w:tcPr>
            <w:tcW w:w="752" w:type="dxa"/>
            <w:tcBorders>
              <w:top w:val="single" w:sz="16" w:space="0" w:color="000000"/>
              <w:left w:val="single" w:sz="16" w:space="0" w:color="000000"/>
              <w:bottom w:val="single" w:sz="16" w:space="0" w:color="000000"/>
            </w:tcBorders>
            <w:shd w:val="clear" w:color="auto" w:fill="FFFFFF"/>
          </w:tcPr>
          <w:p w14:paraId="1AB2034E" w14:textId="77777777" w:rsidR="001A4173" w:rsidRPr="00CF7092" w:rsidRDefault="001A4173" w:rsidP="001A4173">
            <w:pPr>
              <w:spacing w:line="240" w:lineRule="auto"/>
              <w:ind w:left="60" w:right="60"/>
              <w:jc w:val="center"/>
              <w:rPr>
                <w:rFonts w:ascii="Arial" w:hAnsi="Arial" w:cs="Arial"/>
                <w:sz w:val="18"/>
                <w:szCs w:val="18"/>
                <w:lang w:val="id-ID"/>
              </w:rPr>
            </w:pPr>
            <w:r w:rsidRPr="00CF7092">
              <w:rPr>
                <w:rFonts w:ascii="Arial" w:hAnsi="Arial" w:cs="Arial"/>
                <w:sz w:val="18"/>
                <w:szCs w:val="18"/>
                <w:lang w:val="id-ID"/>
              </w:rPr>
              <w:t>R</w:t>
            </w:r>
          </w:p>
        </w:tc>
        <w:tc>
          <w:tcPr>
            <w:tcW w:w="798" w:type="dxa"/>
            <w:tcBorders>
              <w:top w:val="single" w:sz="16" w:space="0" w:color="000000"/>
              <w:bottom w:val="single" w:sz="16" w:space="0" w:color="000000"/>
            </w:tcBorders>
            <w:shd w:val="clear" w:color="auto" w:fill="FFFFFF"/>
          </w:tcPr>
          <w:p w14:paraId="3A357A5D" w14:textId="77777777" w:rsidR="001A4173" w:rsidRPr="00CF7092" w:rsidRDefault="001A4173" w:rsidP="001A4173">
            <w:pPr>
              <w:spacing w:line="240" w:lineRule="auto"/>
              <w:ind w:left="60" w:right="60"/>
              <w:jc w:val="center"/>
              <w:rPr>
                <w:rFonts w:ascii="Arial" w:hAnsi="Arial" w:cs="Arial"/>
                <w:sz w:val="18"/>
                <w:szCs w:val="18"/>
                <w:lang w:val="id-ID"/>
              </w:rPr>
            </w:pPr>
            <w:r w:rsidRPr="00CF7092">
              <w:rPr>
                <w:rFonts w:ascii="Arial" w:hAnsi="Arial" w:cs="Arial"/>
                <w:sz w:val="18"/>
                <w:szCs w:val="18"/>
                <w:lang w:val="id-ID"/>
              </w:rPr>
              <w:t>R Square</w:t>
            </w:r>
          </w:p>
        </w:tc>
        <w:tc>
          <w:tcPr>
            <w:tcW w:w="1096" w:type="dxa"/>
            <w:tcBorders>
              <w:top w:val="single" w:sz="16" w:space="0" w:color="000000"/>
              <w:bottom w:val="single" w:sz="16" w:space="0" w:color="000000"/>
            </w:tcBorders>
            <w:shd w:val="clear" w:color="auto" w:fill="FFFFFF"/>
          </w:tcPr>
          <w:p w14:paraId="30A41003" w14:textId="77777777" w:rsidR="001A4173" w:rsidRPr="00CF7092" w:rsidRDefault="001A4173" w:rsidP="001A4173">
            <w:pPr>
              <w:spacing w:line="240" w:lineRule="auto"/>
              <w:ind w:left="60" w:right="60"/>
              <w:jc w:val="center"/>
              <w:rPr>
                <w:rFonts w:ascii="Arial" w:hAnsi="Arial" w:cs="Arial"/>
                <w:sz w:val="18"/>
                <w:szCs w:val="18"/>
                <w:lang w:val="id-ID"/>
              </w:rPr>
            </w:pPr>
            <w:r w:rsidRPr="00CF7092">
              <w:rPr>
                <w:rFonts w:ascii="Arial" w:hAnsi="Arial" w:cs="Arial"/>
                <w:sz w:val="18"/>
                <w:szCs w:val="18"/>
                <w:lang w:val="id-ID"/>
              </w:rPr>
              <w:t>Adjusted R Square</w:t>
            </w:r>
          </w:p>
        </w:tc>
        <w:tc>
          <w:tcPr>
            <w:tcW w:w="1096" w:type="dxa"/>
            <w:tcBorders>
              <w:top w:val="single" w:sz="16" w:space="0" w:color="000000"/>
              <w:bottom w:val="single" w:sz="16" w:space="0" w:color="000000"/>
            </w:tcBorders>
            <w:shd w:val="clear" w:color="auto" w:fill="FFFFFF"/>
          </w:tcPr>
          <w:p w14:paraId="21070ED8" w14:textId="77777777" w:rsidR="001A4173" w:rsidRPr="00CF7092" w:rsidRDefault="001A4173" w:rsidP="001A4173">
            <w:pPr>
              <w:spacing w:line="240" w:lineRule="auto"/>
              <w:ind w:left="60" w:right="60"/>
              <w:jc w:val="center"/>
              <w:rPr>
                <w:rFonts w:ascii="Arial" w:hAnsi="Arial" w:cs="Arial"/>
                <w:sz w:val="18"/>
                <w:szCs w:val="18"/>
                <w:lang w:val="id-ID"/>
              </w:rPr>
            </w:pPr>
            <w:r w:rsidRPr="00CF7092">
              <w:rPr>
                <w:rFonts w:ascii="Arial" w:hAnsi="Arial" w:cs="Arial"/>
                <w:sz w:val="18"/>
                <w:szCs w:val="18"/>
                <w:lang w:val="id-ID"/>
              </w:rPr>
              <w:t>Std. Error of the Estimate</w:t>
            </w:r>
          </w:p>
        </w:tc>
        <w:tc>
          <w:tcPr>
            <w:tcW w:w="1098" w:type="dxa"/>
            <w:tcBorders>
              <w:top w:val="single" w:sz="16" w:space="0" w:color="000000"/>
              <w:bottom w:val="single" w:sz="16" w:space="0" w:color="000000"/>
              <w:right w:val="single" w:sz="16" w:space="0" w:color="000000"/>
            </w:tcBorders>
            <w:shd w:val="clear" w:color="auto" w:fill="FFFFFF"/>
          </w:tcPr>
          <w:p w14:paraId="26D14073" w14:textId="77777777" w:rsidR="001A4173" w:rsidRPr="00CF7092" w:rsidRDefault="001A4173" w:rsidP="001A4173">
            <w:pPr>
              <w:spacing w:line="240" w:lineRule="auto"/>
              <w:ind w:left="60" w:right="60"/>
              <w:jc w:val="center"/>
              <w:rPr>
                <w:rFonts w:ascii="Arial" w:hAnsi="Arial" w:cs="Arial"/>
                <w:sz w:val="18"/>
                <w:szCs w:val="18"/>
                <w:lang w:val="id-ID"/>
              </w:rPr>
            </w:pPr>
            <w:r w:rsidRPr="00CF7092">
              <w:rPr>
                <w:rFonts w:ascii="Arial" w:hAnsi="Arial" w:cs="Arial"/>
                <w:sz w:val="18"/>
                <w:szCs w:val="18"/>
                <w:lang w:val="id-ID"/>
              </w:rPr>
              <w:t>Durbin-Watson</w:t>
            </w:r>
          </w:p>
        </w:tc>
      </w:tr>
      <w:tr w:rsidR="001A4173" w:rsidRPr="00CF7092" w14:paraId="27B2FBA9" w14:textId="77777777" w:rsidTr="001A4173">
        <w:trPr>
          <w:cantSplit/>
          <w:trHeight w:val="281"/>
        </w:trPr>
        <w:tc>
          <w:tcPr>
            <w:tcW w:w="582"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1E09D622" w14:textId="77777777" w:rsidR="001A4173" w:rsidRPr="00CF7092" w:rsidRDefault="001A4173" w:rsidP="001A4173">
            <w:pPr>
              <w:spacing w:line="240" w:lineRule="auto"/>
              <w:ind w:left="60" w:right="60"/>
              <w:rPr>
                <w:rFonts w:ascii="Arial" w:hAnsi="Arial" w:cs="Arial"/>
                <w:sz w:val="18"/>
                <w:szCs w:val="18"/>
                <w:lang w:val="id-ID"/>
              </w:rPr>
            </w:pPr>
            <w:r w:rsidRPr="00CF7092">
              <w:rPr>
                <w:rFonts w:ascii="Arial" w:hAnsi="Arial" w:cs="Arial"/>
                <w:sz w:val="18"/>
                <w:szCs w:val="18"/>
                <w:lang w:val="id-ID"/>
              </w:rPr>
              <w:t>1</w:t>
            </w:r>
          </w:p>
        </w:tc>
        <w:tc>
          <w:tcPr>
            <w:tcW w:w="752" w:type="dxa"/>
            <w:tcBorders>
              <w:top w:val="single" w:sz="16" w:space="0" w:color="000000"/>
              <w:left w:val="single" w:sz="16" w:space="0" w:color="000000"/>
              <w:bottom w:val="single" w:sz="16" w:space="0" w:color="000000"/>
            </w:tcBorders>
            <w:shd w:val="clear" w:color="auto" w:fill="FFFFFF"/>
          </w:tcPr>
          <w:p w14:paraId="7A6885A1" w14:textId="77777777" w:rsidR="001A4173" w:rsidRPr="00CF7092" w:rsidRDefault="001A4173" w:rsidP="001A4173">
            <w:pPr>
              <w:spacing w:line="240" w:lineRule="auto"/>
              <w:ind w:left="60" w:right="60"/>
              <w:jc w:val="right"/>
              <w:rPr>
                <w:rFonts w:ascii="Arial" w:hAnsi="Arial" w:cs="Arial"/>
                <w:sz w:val="18"/>
                <w:szCs w:val="18"/>
                <w:lang w:val="id-ID"/>
              </w:rPr>
            </w:pPr>
            <w:r w:rsidRPr="00CF7092">
              <w:rPr>
                <w:rFonts w:ascii="Arial" w:hAnsi="Arial" w:cs="Arial"/>
                <w:sz w:val="18"/>
                <w:szCs w:val="18"/>
                <w:lang w:val="id-ID"/>
              </w:rPr>
              <w:t>,527</w:t>
            </w:r>
            <w:r w:rsidRPr="00CF7092">
              <w:rPr>
                <w:rFonts w:ascii="Arial" w:hAnsi="Arial" w:cs="Arial"/>
                <w:sz w:val="18"/>
                <w:szCs w:val="18"/>
                <w:vertAlign w:val="superscript"/>
                <w:lang w:val="id-ID"/>
              </w:rPr>
              <w:t>a</w:t>
            </w:r>
          </w:p>
        </w:tc>
        <w:tc>
          <w:tcPr>
            <w:tcW w:w="798" w:type="dxa"/>
            <w:tcBorders>
              <w:top w:val="single" w:sz="16" w:space="0" w:color="000000"/>
              <w:bottom w:val="single" w:sz="16" w:space="0" w:color="000000"/>
            </w:tcBorders>
            <w:shd w:val="clear" w:color="auto" w:fill="FFFFFF"/>
          </w:tcPr>
          <w:p w14:paraId="16DB62EF" w14:textId="77777777" w:rsidR="001A4173" w:rsidRPr="00CF7092" w:rsidRDefault="001A4173" w:rsidP="001A4173">
            <w:pPr>
              <w:spacing w:line="240" w:lineRule="auto"/>
              <w:ind w:left="60" w:right="60"/>
              <w:jc w:val="right"/>
              <w:rPr>
                <w:rFonts w:ascii="Arial" w:hAnsi="Arial" w:cs="Arial"/>
                <w:sz w:val="18"/>
                <w:szCs w:val="18"/>
                <w:lang w:val="id-ID"/>
              </w:rPr>
            </w:pPr>
            <w:r w:rsidRPr="00CF7092">
              <w:rPr>
                <w:rFonts w:ascii="Arial" w:hAnsi="Arial" w:cs="Arial"/>
                <w:sz w:val="18"/>
                <w:szCs w:val="18"/>
                <w:lang w:val="id-ID"/>
              </w:rPr>
              <w:t>,277</w:t>
            </w:r>
          </w:p>
        </w:tc>
        <w:tc>
          <w:tcPr>
            <w:tcW w:w="1096" w:type="dxa"/>
            <w:tcBorders>
              <w:top w:val="single" w:sz="16" w:space="0" w:color="000000"/>
              <w:bottom w:val="single" w:sz="16" w:space="0" w:color="000000"/>
            </w:tcBorders>
            <w:shd w:val="clear" w:color="auto" w:fill="FFFFFF"/>
          </w:tcPr>
          <w:p w14:paraId="796F1E99" w14:textId="77777777" w:rsidR="001A4173" w:rsidRPr="00CF7092" w:rsidRDefault="001A4173" w:rsidP="001A4173">
            <w:pPr>
              <w:spacing w:line="240" w:lineRule="auto"/>
              <w:ind w:left="60" w:right="60"/>
              <w:jc w:val="right"/>
              <w:rPr>
                <w:rFonts w:ascii="Arial" w:hAnsi="Arial" w:cs="Arial"/>
                <w:sz w:val="18"/>
                <w:szCs w:val="18"/>
                <w:lang w:val="id-ID"/>
              </w:rPr>
            </w:pPr>
            <w:r w:rsidRPr="00CF7092">
              <w:rPr>
                <w:rFonts w:ascii="Arial" w:hAnsi="Arial" w:cs="Arial"/>
                <w:sz w:val="18"/>
                <w:szCs w:val="18"/>
                <w:lang w:val="id-ID"/>
              </w:rPr>
              <w:t>,244</w:t>
            </w:r>
          </w:p>
        </w:tc>
        <w:tc>
          <w:tcPr>
            <w:tcW w:w="1096" w:type="dxa"/>
            <w:tcBorders>
              <w:top w:val="single" w:sz="16" w:space="0" w:color="000000"/>
              <w:bottom w:val="single" w:sz="16" w:space="0" w:color="000000"/>
            </w:tcBorders>
            <w:shd w:val="clear" w:color="auto" w:fill="FFFFFF"/>
          </w:tcPr>
          <w:p w14:paraId="36F5C121" w14:textId="77777777" w:rsidR="001A4173" w:rsidRPr="00CF7092" w:rsidRDefault="001A4173" w:rsidP="001A4173">
            <w:pPr>
              <w:spacing w:line="240" w:lineRule="auto"/>
              <w:ind w:left="60" w:right="60"/>
              <w:jc w:val="right"/>
              <w:rPr>
                <w:rFonts w:ascii="Arial" w:hAnsi="Arial" w:cs="Arial"/>
                <w:sz w:val="18"/>
                <w:szCs w:val="18"/>
                <w:lang w:val="id-ID"/>
              </w:rPr>
            </w:pPr>
            <w:r w:rsidRPr="00CF7092">
              <w:rPr>
                <w:rFonts w:ascii="Arial" w:hAnsi="Arial" w:cs="Arial"/>
                <w:sz w:val="18"/>
                <w:szCs w:val="18"/>
                <w:lang w:val="id-ID"/>
              </w:rPr>
              <w:t>,2654462</w:t>
            </w:r>
          </w:p>
        </w:tc>
        <w:tc>
          <w:tcPr>
            <w:tcW w:w="1098" w:type="dxa"/>
            <w:tcBorders>
              <w:top w:val="single" w:sz="16" w:space="0" w:color="000000"/>
              <w:bottom w:val="single" w:sz="16" w:space="0" w:color="000000"/>
              <w:right w:val="single" w:sz="16" w:space="0" w:color="000000"/>
            </w:tcBorders>
            <w:shd w:val="clear" w:color="auto" w:fill="FFFFFF"/>
          </w:tcPr>
          <w:p w14:paraId="0CFED80C" w14:textId="77777777" w:rsidR="001A4173" w:rsidRPr="00CF7092" w:rsidRDefault="001A4173" w:rsidP="001A4173">
            <w:pPr>
              <w:spacing w:line="240" w:lineRule="auto"/>
              <w:ind w:left="60" w:right="60"/>
              <w:jc w:val="right"/>
              <w:rPr>
                <w:rFonts w:ascii="Arial" w:hAnsi="Arial" w:cs="Arial"/>
                <w:sz w:val="18"/>
                <w:szCs w:val="18"/>
                <w:lang w:val="id-ID"/>
              </w:rPr>
            </w:pPr>
            <w:r w:rsidRPr="00CF7092">
              <w:rPr>
                <w:rFonts w:ascii="Arial" w:hAnsi="Arial" w:cs="Arial"/>
                <w:sz w:val="18"/>
                <w:szCs w:val="18"/>
                <w:lang w:val="id-ID"/>
              </w:rPr>
              <w:t>2,261</w:t>
            </w:r>
          </w:p>
        </w:tc>
      </w:tr>
      <w:tr w:rsidR="001A4173" w:rsidRPr="00CF7092" w14:paraId="31033A53" w14:textId="77777777" w:rsidTr="001A4173">
        <w:trPr>
          <w:cantSplit/>
          <w:trHeight w:val="270"/>
        </w:trPr>
        <w:tc>
          <w:tcPr>
            <w:tcW w:w="5424" w:type="dxa"/>
            <w:gridSpan w:val="6"/>
            <w:tcBorders>
              <w:top w:val="nil"/>
              <w:left w:val="nil"/>
              <w:bottom w:val="nil"/>
              <w:right w:val="nil"/>
            </w:tcBorders>
            <w:shd w:val="clear" w:color="auto" w:fill="FFFFFF"/>
          </w:tcPr>
          <w:p w14:paraId="186D37D2" w14:textId="77777777" w:rsidR="001A4173" w:rsidRPr="00CF7092" w:rsidRDefault="001A4173" w:rsidP="001A4173">
            <w:pPr>
              <w:spacing w:line="240" w:lineRule="auto"/>
              <w:ind w:left="60" w:right="60"/>
              <w:rPr>
                <w:rFonts w:ascii="Arial" w:hAnsi="Arial" w:cs="Arial"/>
                <w:sz w:val="18"/>
                <w:szCs w:val="18"/>
                <w:lang w:val="id-ID"/>
              </w:rPr>
            </w:pPr>
            <w:r w:rsidRPr="00CF7092">
              <w:rPr>
                <w:rFonts w:ascii="Arial" w:hAnsi="Arial" w:cs="Arial"/>
                <w:sz w:val="18"/>
                <w:szCs w:val="18"/>
                <w:lang w:val="id-ID"/>
              </w:rPr>
              <w:t>a. Predictors: (Constant), TATO, DER, CR</w:t>
            </w:r>
          </w:p>
        </w:tc>
      </w:tr>
      <w:tr w:rsidR="001A4173" w:rsidRPr="00CF7092" w14:paraId="52F2A63A" w14:textId="77777777" w:rsidTr="001A4173">
        <w:trPr>
          <w:cantSplit/>
          <w:trHeight w:val="270"/>
        </w:trPr>
        <w:tc>
          <w:tcPr>
            <w:tcW w:w="5424" w:type="dxa"/>
            <w:gridSpan w:val="6"/>
            <w:tcBorders>
              <w:top w:val="nil"/>
              <w:left w:val="nil"/>
              <w:bottom w:val="nil"/>
              <w:right w:val="nil"/>
            </w:tcBorders>
            <w:shd w:val="clear" w:color="auto" w:fill="FFFFFF"/>
          </w:tcPr>
          <w:p w14:paraId="4B4195C2" w14:textId="7B25FB1C" w:rsidR="001A4173" w:rsidRDefault="001A4173" w:rsidP="001A4173">
            <w:pPr>
              <w:spacing w:line="240" w:lineRule="auto"/>
              <w:ind w:left="60" w:right="60"/>
              <w:rPr>
                <w:rFonts w:ascii="Arial" w:hAnsi="Arial" w:cs="Arial"/>
                <w:sz w:val="18"/>
                <w:szCs w:val="18"/>
                <w:lang w:val="en-US"/>
              </w:rPr>
            </w:pPr>
            <w:r w:rsidRPr="00CF7092">
              <w:rPr>
                <w:rFonts w:ascii="Arial" w:hAnsi="Arial" w:cs="Arial"/>
                <w:sz w:val="18"/>
                <w:szCs w:val="18"/>
                <w:lang w:val="id-ID"/>
              </w:rPr>
              <w:t>b. Dependent Variable: ROI</w:t>
            </w:r>
            <w:r>
              <w:rPr>
                <w:rFonts w:ascii="Arial" w:hAnsi="Arial" w:cs="Arial"/>
                <w:sz w:val="18"/>
                <w:szCs w:val="18"/>
                <w:lang w:val="en-US"/>
              </w:rPr>
              <w:t>.</w:t>
            </w:r>
          </w:p>
          <w:p w14:paraId="22E4BA66" w14:textId="1B37CDAB" w:rsidR="00F035E7" w:rsidRDefault="0012283C" w:rsidP="0012283C">
            <w:pPr>
              <w:spacing w:after="0" w:line="360" w:lineRule="auto"/>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en-US"/>
              </w:rPr>
              <w:t xml:space="preserve">      </w:t>
            </w:r>
            <w:r w:rsidR="00F035E7" w:rsidRPr="000166A9">
              <w:rPr>
                <w:rFonts w:ascii="Times New Roman" w:eastAsia="Times New Roman" w:hAnsi="Times New Roman" w:cs="Times New Roman"/>
                <w:color w:val="000000" w:themeColor="text1"/>
                <w:sz w:val="24"/>
                <w:szCs w:val="24"/>
                <w:lang w:val="id-ID"/>
              </w:rPr>
              <w:t xml:space="preserve">Berdasarkan n sebesar </w:t>
            </w:r>
            <w:r w:rsidR="00F035E7">
              <w:rPr>
                <w:rFonts w:ascii="Times New Roman" w:eastAsia="Times New Roman" w:hAnsi="Times New Roman" w:cs="Times New Roman"/>
                <w:color w:val="000000" w:themeColor="text1"/>
                <w:sz w:val="24"/>
                <w:szCs w:val="24"/>
              </w:rPr>
              <w:t>69</w:t>
            </w:r>
            <w:r w:rsidR="00F035E7" w:rsidRPr="000166A9">
              <w:rPr>
                <w:rFonts w:ascii="Times New Roman" w:eastAsia="Times New Roman" w:hAnsi="Times New Roman" w:cs="Times New Roman"/>
                <w:color w:val="000000" w:themeColor="text1"/>
                <w:sz w:val="24"/>
                <w:szCs w:val="24"/>
                <w:lang w:val="id-ID"/>
              </w:rPr>
              <w:t xml:space="preserve"> dan k = 3, maka diperoleh du sebesar 1,7</w:t>
            </w:r>
            <w:r w:rsidR="00F035E7">
              <w:rPr>
                <w:rFonts w:ascii="Times New Roman" w:eastAsia="Times New Roman" w:hAnsi="Times New Roman" w:cs="Times New Roman"/>
                <w:color w:val="000000" w:themeColor="text1"/>
                <w:sz w:val="24"/>
                <w:szCs w:val="24"/>
              </w:rPr>
              <w:t>015</w:t>
            </w:r>
            <w:r w:rsidR="00F035E7" w:rsidRPr="000166A9">
              <w:rPr>
                <w:rFonts w:ascii="Times New Roman" w:eastAsia="Times New Roman" w:hAnsi="Times New Roman" w:cs="Times New Roman"/>
                <w:color w:val="000000" w:themeColor="text1"/>
                <w:sz w:val="24"/>
                <w:szCs w:val="24"/>
                <w:lang w:val="id-ID"/>
              </w:rPr>
              <w:t>. Besarnya 4 - du = 4 – 1,7</w:t>
            </w:r>
            <w:r w:rsidR="00F035E7">
              <w:rPr>
                <w:rFonts w:ascii="Times New Roman" w:eastAsia="Times New Roman" w:hAnsi="Times New Roman" w:cs="Times New Roman"/>
                <w:color w:val="000000" w:themeColor="text1"/>
                <w:sz w:val="24"/>
                <w:szCs w:val="24"/>
              </w:rPr>
              <w:t>015</w:t>
            </w:r>
            <w:r w:rsidR="00F035E7" w:rsidRPr="000166A9">
              <w:rPr>
                <w:rFonts w:ascii="Times New Roman" w:eastAsia="Times New Roman" w:hAnsi="Times New Roman" w:cs="Times New Roman"/>
                <w:color w:val="000000" w:themeColor="text1"/>
                <w:sz w:val="24"/>
                <w:szCs w:val="24"/>
                <w:lang w:val="id-ID"/>
              </w:rPr>
              <w:t xml:space="preserve"> = </w:t>
            </w:r>
            <w:r w:rsidR="00F035E7" w:rsidRPr="000166A9">
              <w:rPr>
                <w:rFonts w:ascii="Times New Roman" w:eastAsia="Times New Roman" w:hAnsi="Times New Roman" w:cs="Times New Roman"/>
                <w:color w:val="000000" w:themeColor="text1"/>
                <w:sz w:val="24"/>
                <w:szCs w:val="24"/>
                <w:lang w:val="id-ID" w:eastAsia="id-ID"/>
              </w:rPr>
              <w:t>2,2</w:t>
            </w:r>
            <w:r w:rsidR="00F035E7">
              <w:rPr>
                <w:rFonts w:ascii="Times New Roman" w:eastAsia="Times New Roman" w:hAnsi="Times New Roman" w:cs="Times New Roman"/>
                <w:color w:val="000000" w:themeColor="text1"/>
                <w:sz w:val="24"/>
                <w:szCs w:val="24"/>
                <w:lang w:eastAsia="id-ID"/>
              </w:rPr>
              <w:t>985</w:t>
            </w:r>
            <w:r w:rsidR="00F035E7" w:rsidRPr="000166A9">
              <w:rPr>
                <w:rFonts w:ascii="Times New Roman" w:eastAsia="Times New Roman" w:hAnsi="Times New Roman" w:cs="Times New Roman"/>
                <w:color w:val="000000" w:themeColor="text1"/>
                <w:sz w:val="24"/>
                <w:szCs w:val="24"/>
                <w:lang w:val="id-ID" w:eastAsia="id-ID"/>
              </w:rPr>
              <w:t xml:space="preserve">. </w:t>
            </w:r>
            <w:r w:rsidR="00F035E7" w:rsidRPr="000166A9">
              <w:rPr>
                <w:rFonts w:ascii="Times New Roman" w:eastAsia="Times New Roman" w:hAnsi="Times New Roman" w:cs="Times New Roman"/>
                <w:color w:val="000000" w:themeColor="text1"/>
                <w:sz w:val="24"/>
                <w:szCs w:val="24"/>
                <w:lang w:val="id-ID"/>
              </w:rPr>
              <w:t>Hasil perhitungan pada Tabel 4.6 menunjukkan bahwa nilai DW sebesar 2,</w:t>
            </w:r>
            <w:r w:rsidR="00F035E7">
              <w:rPr>
                <w:rFonts w:ascii="Times New Roman" w:eastAsia="Times New Roman" w:hAnsi="Times New Roman" w:cs="Times New Roman"/>
                <w:color w:val="000000" w:themeColor="text1"/>
                <w:sz w:val="24"/>
                <w:szCs w:val="24"/>
              </w:rPr>
              <w:t>2</w:t>
            </w:r>
            <w:r w:rsidR="00F035E7" w:rsidRPr="000166A9">
              <w:rPr>
                <w:rFonts w:ascii="Times New Roman" w:eastAsia="Times New Roman" w:hAnsi="Times New Roman" w:cs="Times New Roman"/>
                <w:color w:val="000000" w:themeColor="text1"/>
                <w:sz w:val="24"/>
                <w:szCs w:val="24"/>
                <w:lang w:val="id-ID"/>
              </w:rPr>
              <w:t>61 yang berada diantara nilai du dan 4 - du atau 1,7</w:t>
            </w:r>
            <w:r w:rsidR="00F035E7">
              <w:rPr>
                <w:rFonts w:ascii="Times New Roman" w:eastAsia="Times New Roman" w:hAnsi="Times New Roman" w:cs="Times New Roman"/>
                <w:color w:val="000000" w:themeColor="text1"/>
                <w:sz w:val="24"/>
                <w:szCs w:val="24"/>
              </w:rPr>
              <w:t>015</w:t>
            </w:r>
            <w:r w:rsidR="00F035E7" w:rsidRPr="000166A9">
              <w:rPr>
                <w:rFonts w:ascii="Times New Roman" w:eastAsia="Times New Roman" w:hAnsi="Times New Roman" w:cs="Times New Roman"/>
                <w:color w:val="000000" w:themeColor="text1"/>
                <w:sz w:val="24"/>
                <w:szCs w:val="24"/>
                <w:lang w:val="id-ID"/>
              </w:rPr>
              <w:t xml:space="preserve"> &lt; 2,</w:t>
            </w:r>
            <w:r w:rsidR="00F035E7">
              <w:rPr>
                <w:rFonts w:ascii="Times New Roman" w:eastAsia="Times New Roman" w:hAnsi="Times New Roman" w:cs="Times New Roman"/>
                <w:color w:val="000000" w:themeColor="text1"/>
                <w:sz w:val="24"/>
                <w:szCs w:val="24"/>
              </w:rPr>
              <w:t>2</w:t>
            </w:r>
            <w:r w:rsidR="00F035E7" w:rsidRPr="000166A9">
              <w:rPr>
                <w:rFonts w:ascii="Times New Roman" w:eastAsia="Times New Roman" w:hAnsi="Times New Roman" w:cs="Times New Roman"/>
                <w:color w:val="000000" w:themeColor="text1"/>
                <w:sz w:val="24"/>
                <w:szCs w:val="24"/>
                <w:lang w:val="id-ID"/>
              </w:rPr>
              <w:t>61 &lt; 2,2</w:t>
            </w:r>
            <w:r w:rsidR="00F035E7">
              <w:rPr>
                <w:rFonts w:ascii="Times New Roman" w:eastAsia="Times New Roman" w:hAnsi="Times New Roman" w:cs="Times New Roman"/>
                <w:color w:val="000000" w:themeColor="text1"/>
                <w:sz w:val="24"/>
                <w:szCs w:val="24"/>
              </w:rPr>
              <w:t>985</w:t>
            </w:r>
            <w:r w:rsidR="00F035E7" w:rsidRPr="000166A9">
              <w:rPr>
                <w:rFonts w:ascii="Times New Roman" w:eastAsia="Times New Roman" w:hAnsi="Times New Roman" w:cs="Times New Roman"/>
                <w:color w:val="000000" w:themeColor="text1"/>
                <w:sz w:val="24"/>
                <w:szCs w:val="24"/>
                <w:lang w:val="id-ID"/>
              </w:rPr>
              <w:t xml:space="preserve"> yang artinya model regresi berganda tidak mengandung masalah autokorelasi.</w:t>
            </w:r>
          </w:p>
          <w:p w14:paraId="46D9E88C" w14:textId="77777777" w:rsidR="0012283C" w:rsidRDefault="0012283C" w:rsidP="0012283C">
            <w:pPr>
              <w:spacing w:after="0" w:line="360" w:lineRule="auto"/>
              <w:jc w:val="both"/>
              <w:rPr>
                <w:rFonts w:ascii="Times New Roman" w:eastAsia="Times New Roman" w:hAnsi="Times New Roman" w:cs="Times New Roman"/>
                <w:color w:val="000000" w:themeColor="text1"/>
                <w:sz w:val="24"/>
                <w:szCs w:val="24"/>
                <w:lang w:val="id-ID"/>
              </w:rPr>
            </w:pPr>
          </w:p>
          <w:p w14:paraId="4E643618" w14:textId="77777777" w:rsidR="0012283C" w:rsidRDefault="0012283C" w:rsidP="0012283C">
            <w:pPr>
              <w:spacing w:after="0" w:line="480" w:lineRule="auto"/>
              <w:jc w:val="both"/>
              <w:rPr>
                <w:rFonts w:ascii="Times New Roman" w:eastAsia="Times New Roman" w:hAnsi="Times New Roman" w:cs="Times New Roman"/>
                <w:b/>
                <w:color w:val="000000" w:themeColor="text1"/>
                <w:sz w:val="24"/>
                <w:szCs w:val="24"/>
                <w:lang w:val="id-ID"/>
              </w:rPr>
            </w:pPr>
            <w:r w:rsidRPr="000166A9">
              <w:rPr>
                <w:rFonts w:ascii="Times New Roman" w:eastAsia="Times New Roman" w:hAnsi="Times New Roman" w:cs="Times New Roman"/>
                <w:b/>
                <w:color w:val="000000" w:themeColor="text1"/>
                <w:sz w:val="24"/>
                <w:szCs w:val="24"/>
                <w:lang w:val="id-ID"/>
              </w:rPr>
              <w:t>Regresi Linier Berganda</w:t>
            </w:r>
          </w:p>
          <w:p w14:paraId="63E13D1E" w14:textId="24904999" w:rsidR="0012283C" w:rsidRPr="0012283C" w:rsidRDefault="0012283C" w:rsidP="0012283C">
            <w:pPr>
              <w:spacing w:after="0" w:line="360" w:lineRule="auto"/>
              <w:jc w:val="both"/>
              <w:rPr>
                <w:rFonts w:ascii="Times New Roman" w:eastAsia="Times New Roman" w:hAnsi="Times New Roman" w:cs="Times New Roman"/>
                <w:color w:val="000000" w:themeColor="text1"/>
                <w:sz w:val="24"/>
                <w:szCs w:val="24"/>
                <w:lang w:val="en-US"/>
              </w:rPr>
            </w:pPr>
          </w:p>
        </w:tc>
      </w:tr>
      <w:tr w:rsidR="0012283C" w:rsidRPr="00CF7092" w14:paraId="7B50C7C3" w14:textId="77777777" w:rsidTr="001A4173">
        <w:trPr>
          <w:cantSplit/>
          <w:trHeight w:val="270"/>
        </w:trPr>
        <w:tc>
          <w:tcPr>
            <w:tcW w:w="5424" w:type="dxa"/>
            <w:gridSpan w:val="6"/>
            <w:tcBorders>
              <w:top w:val="nil"/>
              <w:left w:val="nil"/>
              <w:bottom w:val="nil"/>
              <w:right w:val="nil"/>
            </w:tcBorders>
            <w:shd w:val="clear" w:color="auto" w:fill="FFFFFF"/>
          </w:tcPr>
          <w:p w14:paraId="111F5D73" w14:textId="77777777" w:rsidR="0012283C" w:rsidRPr="00CF7092" w:rsidRDefault="0012283C" w:rsidP="0012283C">
            <w:pPr>
              <w:spacing w:line="240" w:lineRule="auto"/>
              <w:ind w:right="60"/>
              <w:rPr>
                <w:rFonts w:ascii="Arial" w:hAnsi="Arial" w:cs="Arial"/>
                <w:sz w:val="18"/>
                <w:szCs w:val="18"/>
                <w:lang w:val="id-ID"/>
              </w:rPr>
            </w:pPr>
          </w:p>
        </w:tc>
      </w:tr>
    </w:tbl>
    <w:p w14:paraId="1401A23B" w14:textId="77777777" w:rsidR="00F035E7" w:rsidRDefault="00F035E7" w:rsidP="00104815">
      <w:pPr>
        <w:spacing w:after="0" w:line="360" w:lineRule="auto"/>
        <w:ind w:firstLine="720"/>
        <w:jc w:val="both"/>
        <w:rPr>
          <w:rFonts w:ascii="Times New Roman" w:eastAsia="Times New Roman" w:hAnsi="Times New Roman" w:cs="Times New Roman"/>
          <w:color w:val="000000" w:themeColor="text1"/>
          <w:sz w:val="24"/>
          <w:szCs w:val="24"/>
          <w:lang w:val="id-ID"/>
        </w:rPr>
      </w:pPr>
    </w:p>
    <w:p w14:paraId="6F4F4E8F" w14:textId="77777777" w:rsidR="00F035E7" w:rsidRDefault="00F035E7" w:rsidP="00104815">
      <w:pPr>
        <w:spacing w:after="0" w:line="360" w:lineRule="auto"/>
        <w:ind w:firstLine="720"/>
        <w:jc w:val="both"/>
        <w:rPr>
          <w:rFonts w:ascii="Times New Roman" w:eastAsia="Times New Roman" w:hAnsi="Times New Roman" w:cs="Times New Roman"/>
          <w:color w:val="000000" w:themeColor="text1"/>
          <w:sz w:val="24"/>
          <w:szCs w:val="24"/>
          <w:lang w:val="id-ID"/>
        </w:rPr>
      </w:pPr>
    </w:p>
    <w:p w14:paraId="367B0139" w14:textId="77777777" w:rsidR="00F035E7" w:rsidRDefault="00F035E7" w:rsidP="00104815">
      <w:pPr>
        <w:spacing w:after="0" w:line="360" w:lineRule="auto"/>
        <w:ind w:firstLine="720"/>
        <w:jc w:val="both"/>
        <w:rPr>
          <w:rFonts w:ascii="Times New Roman" w:eastAsia="Times New Roman" w:hAnsi="Times New Roman" w:cs="Times New Roman"/>
          <w:color w:val="000000" w:themeColor="text1"/>
          <w:sz w:val="24"/>
          <w:szCs w:val="24"/>
          <w:lang w:val="id-ID"/>
        </w:rPr>
      </w:pPr>
    </w:p>
    <w:p w14:paraId="0FF9AEEB" w14:textId="77777777" w:rsidR="001A4173" w:rsidRDefault="001A4173" w:rsidP="001A4173">
      <w:pPr>
        <w:spacing w:after="0" w:line="480" w:lineRule="auto"/>
        <w:jc w:val="both"/>
        <w:rPr>
          <w:rFonts w:ascii="Times New Roman" w:eastAsia="Times New Roman" w:hAnsi="Times New Roman" w:cs="Times New Roman"/>
          <w:b/>
          <w:color w:val="000000" w:themeColor="text1"/>
          <w:sz w:val="24"/>
          <w:szCs w:val="24"/>
          <w:lang w:val="id-ID"/>
        </w:rPr>
      </w:pPr>
    </w:p>
    <w:p w14:paraId="7C919E38" w14:textId="77777777" w:rsidR="0012283C" w:rsidRDefault="001A4173" w:rsidP="0012283C">
      <w:pPr>
        <w:spacing w:after="0" w:line="240" w:lineRule="auto"/>
        <w:ind w:left="720"/>
        <w:jc w:val="center"/>
        <w:rPr>
          <w:rFonts w:ascii="Times New Roman" w:eastAsia="Times New Roman" w:hAnsi="Times New Roman" w:cs="Times New Roman"/>
          <w:b/>
          <w:color w:val="000000" w:themeColor="text1"/>
          <w:sz w:val="24"/>
          <w:szCs w:val="24"/>
        </w:rPr>
      </w:pPr>
      <w:r w:rsidRPr="000166A9">
        <w:rPr>
          <w:rFonts w:ascii="Times New Roman" w:eastAsia="Times New Roman" w:hAnsi="Times New Roman" w:cs="Times New Roman"/>
          <w:b/>
          <w:color w:val="000000" w:themeColor="text1"/>
          <w:sz w:val="24"/>
          <w:szCs w:val="24"/>
          <w:lang w:val="id-ID"/>
        </w:rPr>
        <w:t>Tabel 4.</w:t>
      </w:r>
      <w:r>
        <w:rPr>
          <w:rFonts w:ascii="Times New Roman" w:eastAsia="Times New Roman" w:hAnsi="Times New Roman" w:cs="Times New Roman"/>
          <w:b/>
          <w:color w:val="000000" w:themeColor="text1"/>
          <w:sz w:val="24"/>
          <w:szCs w:val="24"/>
        </w:rPr>
        <w:t>7</w:t>
      </w:r>
    </w:p>
    <w:p w14:paraId="4B2172E2" w14:textId="12A26F39" w:rsidR="001A4173" w:rsidRPr="0012283C" w:rsidRDefault="001A4173" w:rsidP="0012283C">
      <w:pPr>
        <w:spacing w:after="0" w:line="240" w:lineRule="auto"/>
        <w:ind w:left="720"/>
        <w:jc w:val="center"/>
        <w:rPr>
          <w:rFonts w:ascii="Times New Roman" w:eastAsia="Times New Roman" w:hAnsi="Times New Roman" w:cs="Times New Roman"/>
          <w:b/>
          <w:color w:val="000000" w:themeColor="text1"/>
          <w:sz w:val="24"/>
          <w:szCs w:val="24"/>
        </w:rPr>
      </w:pPr>
      <w:r w:rsidRPr="000166A9">
        <w:rPr>
          <w:rFonts w:ascii="Times New Roman" w:eastAsia="Times New Roman" w:hAnsi="Times New Roman" w:cs="Times New Roman"/>
          <w:b/>
          <w:color w:val="000000" w:themeColor="text1"/>
          <w:sz w:val="24"/>
          <w:szCs w:val="24"/>
          <w:lang w:val="id-ID"/>
        </w:rPr>
        <w:t>Ringkasan Hasil Regresi Berganda</w:t>
      </w:r>
    </w:p>
    <w:tbl>
      <w:tblPr>
        <w:tblW w:w="5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80"/>
        <w:gridCol w:w="760"/>
        <w:gridCol w:w="870"/>
        <w:gridCol w:w="870"/>
        <w:gridCol w:w="959"/>
        <w:gridCol w:w="660"/>
        <w:gridCol w:w="661"/>
      </w:tblGrid>
      <w:tr w:rsidR="001A4173" w:rsidRPr="00CF7092" w14:paraId="170BA2D6" w14:textId="77777777" w:rsidTr="001A4173">
        <w:trPr>
          <w:cantSplit/>
          <w:trHeight w:val="310"/>
        </w:trPr>
        <w:tc>
          <w:tcPr>
            <w:tcW w:w="5260" w:type="dxa"/>
            <w:gridSpan w:val="7"/>
            <w:tcBorders>
              <w:top w:val="nil"/>
              <w:left w:val="nil"/>
              <w:bottom w:val="nil"/>
              <w:right w:val="nil"/>
            </w:tcBorders>
            <w:shd w:val="clear" w:color="auto" w:fill="FFFFFF"/>
          </w:tcPr>
          <w:p w14:paraId="6F688037" w14:textId="77777777" w:rsidR="001A4173" w:rsidRPr="00CF7092" w:rsidRDefault="001A4173" w:rsidP="00267555">
            <w:pPr>
              <w:spacing w:after="0" w:line="360" w:lineRule="auto"/>
              <w:ind w:left="60" w:right="60"/>
              <w:jc w:val="center"/>
              <w:rPr>
                <w:rFonts w:ascii="Arial" w:hAnsi="Arial" w:cs="Arial"/>
                <w:sz w:val="18"/>
                <w:szCs w:val="18"/>
                <w:lang w:val="id-ID"/>
              </w:rPr>
            </w:pPr>
            <w:r w:rsidRPr="00CF7092">
              <w:rPr>
                <w:rFonts w:ascii="Arial" w:hAnsi="Arial" w:cs="Arial"/>
                <w:b/>
                <w:bCs/>
                <w:sz w:val="18"/>
                <w:szCs w:val="18"/>
                <w:lang w:val="id-ID"/>
              </w:rPr>
              <w:t>Coefficients</w:t>
            </w:r>
            <w:r w:rsidRPr="00CF7092">
              <w:rPr>
                <w:rFonts w:ascii="Arial" w:hAnsi="Arial" w:cs="Arial"/>
                <w:b/>
                <w:bCs/>
                <w:sz w:val="18"/>
                <w:szCs w:val="18"/>
                <w:vertAlign w:val="superscript"/>
                <w:lang w:val="id-ID"/>
              </w:rPr>
              <w:t>a</w:t>
            </w:r>
          </w:p>
        </w:tc>
      </w:tr>
      <w:tr w:rsidR="001A4173" w:rsidRPr="00CF7092" w14:paraId="4D205846" w14:textId="77777777" w:rsidTr="001A4173">
        <w:trPr>
          <w:cantSplit/>
          <w:trHeight w:val="606"/>
        </w:trPr>
        <w:tc>
          <w:tcPr>
            <w:tcW w:w="1240" w:type="dxa"/>
            <w:gridSpan w:val="2"/>
            <w:vMerge w:val="restart"/>
            <w:tcBorders>
              <w:top w:val="single" w:sz="16" w:space="0" w:color="000000"/>
              <w:left w:val="single" w:sz="16" w:space="0" w:color="000000"/>
              <w:bottom w:val="nil"/>
              <w:right w:val="nil"/>
            </w:tcBorders>
            <w:shd w:val="clear" w:color="auto" w:fill="FFFFFF"/>
          </w:tcPr>
          <w:p w14:paraId="3472B21A" w14:textId="77777777" w:rsidR="001A4173" w:rsidRPr="00CF7092" w:rsidRDefault="001A4173" w:rsidP="00267555">
            <w:pPr>
              <w:spacing w:after="0" w:line="360" w:lineRule="auto"/>
              <w:ind w:left="60" w:right="60"/>
              <w:rPr>
                <w:rFonts w:ascii="Arial" w:hAnsi="Arial" w:cs="Arial"/>
                <w:sz w:val="18"/>
                <w:szCs w:val="18"/>
                <w:lang w:val="id-ID"/>
              </w:rPr>
            </w:pPr>
            <w:r w:rsidRPr="00CF7092">
              <w:rPr>
                <w:rFonts w:ascii="Arial" w:hAnsi="Arial" w:cs="Arial"/>
                <w:sz w:val="18"/>
                <w:szCs w:val="18"/>
                <w:lang w:val="id-ID"/>
              </w:rPr>
              <w:t>Model</w:t>
            </w:r>
          </w:p>
        </w:tc>
        <w:tc>
          <w:tcPr>
            <w:tcW w:w="1740" w:type="dxa"/>
            <w:gridSpan w:val="2"/>
            <w:tcBorders>
              <w:top w:val="single" w:sz="16" w:space="0" w:color="000000"/>
              <w:left w:val="single" w:sz="16" w:space="0" w:color="000000"/>
            </w:tcBorders>
            <w:shd w:val="clear" w:color="auto" w:fill="FFFFFF"/>
          </w:tcPr>
          <w:p w14:paraId="2F27586D" w14:textId="77777777" w:rsidR="001A4173" w:rsidRPr="00CF7092" w:rsidRDefault="001A4173" w:rsidP="00267555">
            <w:pPr>
              <w:spacing w:after="0" w:line="360" w:lineRule="auto"/>
              <w:ind w:left="60" w:right="60"/>
              <w:jc w:val="center"/>
              <w:rPr>
                <w:rFonts w:ascii="Arial" w:hAnsi="Arial" w:cs="Arial"/>
                <w:sz w:val="18"/>
                <w:szCs w:val="18"/>
                <w:lang w:val="id-ID"/>
              </w:rPr>
            </w:pPr>
            <w:r w:rsidRPr="00CF7092">
              <w:rPr>
                <w:rFonts w:ascii="Arial" w:hAnsi="Arial" w:cs="Arial"/>
                <w:sz w:val="18"/>
                <w:szCs w:val="18"/>
                <w:lang w:val="id-ID"/>
              </w:rPr>
              <w:t>Unstandardized Coefficients</w:t>
            </w:r>
          </w:p>
        </w:tc>
        <w:tc>
          <w:tcPr>
            <w:tcW w:w="959" w:type="dxa"/>
            <w:tcBorders>
              <w:top w:val="single" w:sz="16" w:space="0" w:color="000000"/>
            </w:tcBorders>
            <w:shd w:val="clear" w:color="auto" w:fill="FFFFFF"/>
          </w:tcPr>
          <w:p w14:paraId="1378244B" w14:textId="77777777" w:rsidR="001A4173" w:rsidRPr="00CF7092" w:rsidRDefault="001A4173" w:rsidP="00267555">
            <w:pPr>
              <w:spacing w:after="0" w:line="360" w:lineRule="auto"/>
              <w:ind w:left="60" w:right="60"/>
              <w:jc w:val="center"/>
              <w:rPr>
                <w:rFonts w:ascii="Arial" w:hAnsi="Arial" w:cs="Arial"/>
                <w:sz w:val="18"/>
                <w:szCs w:val="18"/>
                <w:lang w:val="id-ID"/>
              </w:rPr>
            </w:pPr>
            <w:r w:rsidRPr="00CF7092">
              <w:rPr>
                <w:rFonts w:ascii="Arial" w:hAnsi="Arial" w:cs="Arial"/>
                <w:sz w:val="18"/>
                <w:szCs w:val="18"/>
                <w:lang w:val="id-ID"/>
              </w:rPr>
              <w:t>Standardized Coefficients</w:t>
            </w:r>
          </w:p>
        </w:tc>
        <w:tc>
          <w:tcPr>
            <w:tcW w:w="660" w:type="dxa"/>
            <w:vMerge w:val="restart"/>
            <w:tcBorders>
              <w:top w:val="single" w:sz="16" w:space="0" w:color="000000"/>
            </w:tcBorders>
            <w:shd w:val="clear" w:color="auto" w:fill="FFFFFF"/>
          </w:tcPr>
          <w:p w14:paraId="03150ACC" w14:textId="77777777" w:rsidR="001A4173" w:rsidRPr="00CF7092" w:rsidRDefault="001A4173" w:rsidP="00267555">
            <w:pPr>
              <w:spacing w:after="0" w:line="360" w:lineRule="auto"/>
              <w:ind w:left="60" w:right="60"/>
              <w:jc w:val="center"/>
              <w:rPr>
                <w:rFonts w:ascii="Arial" w:hAnsi="Arial" w:cs="Arial"/>
                <w:sz w:val="18"/>
                <w:szCs w:val="18"/>
                <w:lang w:val="id-ID"/>
              </w:rPr>
            </w:pPr>
            <w:r w:rsidRPr="00CF7092">
              <w:rPr>
                <w:rFonts w:ascii="Arial" w:hAnsi="Arial" w:cs="Arial"/>
                <w:sz w:val="18"/>
                <w:szCs w:val="18"/>
                <w:lang w:val="id-ID"/>
              </w:rPr>
              <w:t>t</w:t>
            </w:r>
          </w:p>
        </w:tc>
        <w:tc>
          <w:tcPr>
            <w:tcW w:w="660" w:type="dxa"/>
            <w:vMerge w:val="restart"/>
            <w:tcBorders>
              <w:top w:val="single" w:sz="16" w:space="0" w:color="000000"/>
              <w:right w:val="single" w:sz="16" w:space="0" w:color="000000"/>
            </w:tcBorders>
            <w:shd w:val="clear" w:color="auto" w:fill="FFFFFF"/>
          </w:tcPr>
          <w:p w14:paraId="594BD467" w14:textId="77777777" w:rsidR="001A4173" w:rsidRPr="00CF7092" w:rsidRDefault="001A4173" w:rsidP="00267555">
            <w:pPr>
              <w:spacing w:after="0" w:line="360" w:lineRule="auto"/>
              <w:ind w:left="60" w:right="60"/>
              <w:jc w:val="center"/>
              <w:rPr>
                <w:rFonts w:ascii="Arial" w:hAnsi="Arial" w:cs="Arial"/>
                <w:sz w:val="18"/>
                <w:szCs w:val="18"/>
                <w:lang w:val="id-ID"/>
              </w:rPr>
            </w:pPr>
            <w:r w:rsidRPr="00CF7092">
              <w:rPr>
                <w:rFonts w:ascii="Arial" w:hAnsi="Arial" w:cs="Arial"/>
                <w:sz w:val="18"/>
                <w:szCs w:val="18"/>
                <w:lang w:val="id-ID"/>
              </w:rPr>
              <w:t>Sig.</w:t>
            </w:r>
          </w:p>
        </w:tc>
      </w:tr>
      <w:tr w:rsidR="001A4173" w:rsidRPr="00CF7092" w14:paraId="694D2777" w14:textId="77777777" w:rsidTr="001A4173">
        <w:trPr>
          <w:cantSplit/>
          <w:trHeight w:val="339"/>
        </w:trPr>
        <w:tc>
          <w:tcPr>
            <w:tcW w:w="1240" w:type="dxa"/>
            <w:gridSpan w:val="2"/>
            <w:vMerge/>
            <w:tcBorders>
              <w:top w:val="single" w:sz="16" w:space="0" w:color="000000"/>
              <w:left w:val="single" w:sz="16" w:space="0" w:color="000000"/>
              <w:bottom w:val="nil"/>
              <w:right w:val="nil"/>
            </w:tcBorders>
            <w:shd w:val="clear" w:color="auto" w:fill="FFFFFF"/>
          </w:tcPr>
          <w:p w14:paraId="6CE752A3" w14:textId="77777777" w:rsidR="001A4173" w:rsidRPr="00CF7092" w:rsidRDefault="001A4173" w:rsidP="00267555">
            <w:pPr>
              <w:spacing w:after="0" w:line="360" w:lineRule="auto"/>
              <w:rPr>
                <w:rFonts w:ascii="Arial" w:hAnsi="Arial" w:cs="Arial"/>
                <w:sz w:val="18"/>
                <w:szCs w:val="18"/>
                <w:lang w:val="id-ID"/>
              </w:rPr>
            </w:pPr>
          </w:p>
        </w:tc>
        <w:tc>
          <w:tcPr>
            <w:tcW w:w="870" w:type="dxa"/>
            <w:tcBorders>
              <w:left w:val="single" w:sz="16" w:space="0" w:color="000000"/>
              <w:bottom w:val="single" w:sz="16" w:space="0" w:color="000000"/>
            </w:tcBorders>
            <w:shd w:val="clear" w:color="auto" w:fill="FFFFFF"/>
          </w:tcPr>
          <w:p w14:paraId="015A35EC" w14:textId="77777777" w:rsidR="001A4173" w:rsidRPr="00CF7092" w:rsidRDefault="001A4173" w:rsidP="00267555">
            <w:pPr>
              <w:spacing w:after="0" w:line="360" w:lineRule="auto"/>
              <w:ind w:left="60" w:right="60"/>
              <w:jc w:val="center"/>
              <w:rPr>
                <w:rFonts w:ascii="Arial" w:hAnsi="Arial" w:cs="Arial"/>
                <w:sz w:val="18"/>
                <w:szCs w:val="18"/>
                <w:lang w:val="id-ID"/>
              </w:rPr>
            </w:pPr>
            <w:r w:rsidRPr="00CF7092">
              <w:rPr>
                <w:rFonts w:ascii="Arial" w:hAnsi="Arial" w:cs="Arial"/>
                <w:sz w:val="18"/>
                <w:szCs w:val="18"/>
                <w:lang w:val="id-ID"/>
              </w:rPr>
              <w:t>B</w:t>
            </w:r>
          </w:p>
        </w:tc>
        <w:tc>
          <w:tcPr>
            <w:tcW w:w="870" w:type="dxa"/>
            <w:tcBorders>
              <w:bottom w:val="single" w:sz="16" w:space="0" w:color="000000"/>
            </w:tcBorders>
            <w:shd w:val="clear" w:color="auto" w:fill="FFFFFF"/>
          </w:tcPr>
          <w:p w14:paraId="7CD35833" w14:textId="77777777" w:rsidR="001A4173" w:rsidRPr="00CF7092" w:rsidRDefault="001A4173" w:rsidP="00267555">
            <w:pPr>
              <w:spacing w:after="0" w:line="360" w:lineRule="auto"/>
              <w:ind w:left="60" w:right="60"/>
              <w:jc w:val="center"/>
              <w:rPr>
                <w:rFonts w:ascii="Arial" w:hAnsi="Arial" w:cs="Arial"/>
                <w:sz w:val="18"/>
                <w:szCs w:val="18"/>
                <w:lang w:val="id-ID"/>
              </w:rPr>
            </w:pPr>
            <w:r w:rsidRPr="00CF7092">
              <w:rPr>
                <w:rFonts w:ascii="Arial" w:hAnsi="Arial" w:cs="Arial"/>
                <w:sz w:val="18"/>
                <w:szCs w:val="18"/>
                <w:lang w:val="id-ID"/>
              </w:rPr>
              <w:t>Std. Error</w:t>
            </w:r>
          </w:p>
        </w:tc>
        <w:tc>
          <w:tcPr>
            <w:tcW w:w="959" w:type="dxa"/>
            <w:tcBorders>
              <w:bottom w:val="single" w:sz="16" w:space="0" w:color="000000"/>
            </w:tcBorders>
            <w:shd w:val="clear" w:color="auto" w:fill="FFFFFF"/>
          </w:tcPr>
          <w:p w14:paraId="52EBA8F1" w14:textId="77777777" w:rsidR="001A4173" w:rsidRPr="00CF7092" w:rsidRDefault="001A4173" w:rsidP="00267555">
            <w:pPr>
              <w:spacing w:after="0" w:line="360" w:lineRule="auto"/>
              <w:ind w:left="60" w:right="60"/>
              <w:jc w:val="center"/>
              <w:rPr>
                <w:rFonts w:ascii="Arial" w:hAnsi="Arial" w:cs="Arial"/>
                <w:sz w:val="18"/>
                <w:szCs w:val="18"/>
                <w:lang w:val="id-ID"/>
              </w:rPr>
            </w:pPr>
            <w:r w:rsidRPr="00CF7092">
              <w:rPr>
                <w:rFonts w:ascii="Arial" w:hAnsi="Arial" w:cs="Arial"/>
                <w:sz w:val="18"/>
                <w:szCs w:val="18"/>
                <w:lang w:val="id-ID"/>
              </w:rPr>
              <w:t>Beta</w:t>
            </w:r>
          </w:p>
        </w:tc>
        <w:tc>
          <w:tcPr>
            <w:tcW w:w="660" w:type="dxa"/>
            <w:vMerge/>
            <w:tcBorders>
              <w:top w:val="single" w:sz="16" w:space="0" w:color="000000"/>
            </w:tcBorders>
            <w:shd w:val="clear" w:color="auto" w:fill="FFFFFF"/>
          </w:tcPr>
          <w:p w14:paraId="35BD1A11" w14:textId="77777777" w:rsidR="001A4173" w:rsidRPr="00CF7092" w:rsidRDefault="001A4173" w:rsidP="00267555">
            <w:pPr>
              <w:spacing w:after="0" w:line="360" w:lineRule="auto"/>
              <w:rPr>
                <w:rFonts w:ascii="Arial" w:hAnsi="Arial" w:cs="Arial"/>
                <w:sz w:val="18"/>
                <w:szCs w:val="18"/>
                <w:lang w:val="id-ID"/>
              </w:rPr>
            </w:pPr>
          </w:p>
        </w:tc>
        <w:tc>
          <w:tcPr>
            <w:tcW w:w="660" w:type="dxa"/>
            <w:vMerge/>
            <w:tcBorders>
              <w:top w:val="single" w:sz="16" w:space="0" w:color="000000"/>
              <w:right w:val="single" w:sz="16" w:space="0" w:color="000000"/>
            </w:tcBorders>
            <w:shd w:val="clear" w:color="auto" w:fill="FFFFFF"/>
          </w:tcPr>
          <w:p w14:paraId="329DC2F6" w14:textId="77777777" w:rsidR="001A4173" w:rsidRPr="00CF7092" w:rsidRDefault="001A4173" w:rsidP="00267555">
            <w:pPr>
              <w:spacing w:after="0" w:line="360" w:lineRule="auto"/>
              <w:rPr>
                <w:rFonts w:ascii="Arial" w:hAnsi="Arial" w:cs="Arial"/>
                <w:sz w:val="18"/>
                <w:szCs w:val="18"/>
                <w:lang w:val="id-ID"/>
              </w:rPr>
            </w:pPr>
          </w:p>
        </w:tc>
      </w:tr>
      <w:tr w:rsidR="001A4173" w:rsidRPr="00CF7092" w14:paraId="73CE3568" w14:textId="77777777" w:rsidTr="001A4173">
        <w:trPr>
          <w:cantSplit/>
          <w:trHeight w:val="399"/>
        </w:trPr>
        <w:tc>
          <w:tcPr>
            <w:tcW w:w="480" w:type="dxa"/>
            <w:vMerge w:val="restart"/>
            <w:tcBorders>
              <w:top w:val="single" w:sz="16" w:space="0" w:color="000000"/>
              <w:left w:val="single" w:sz="16" w:space="0" w:color="000000"/>
              <w:bottom w:val="single" w:sz="16" w:space="0" w:color="000000"/>
              <w:right w:val="nil"/>
            </w:tcBorders>
            <w:shd w:val="clear" w:color="auto" w:fill="FFFFFF"/>
            <w:vAlign w:val="center"/>
          </w:tcPr>
          <w:p w14:paraId="4FEFE0BD" w14:textId="77777777" w:rsidR="001A4173" w:rsidRPr="00CF7092" w:rsidRDefault="001A4173" w:rsidP="00267555">
            <w:pPr>
              <w:spacing w:after="0" w:line="360" w:lineRule="auto"/>
              <w:ind w:left="60" w:right="60"/>
              <w:rPr>
                <w:rFonts w:ascii="Arial" w:hAnsi="Arial" w:cs="Arial"/>
                <w:sz w:val="18"/>
                <w:szCs w:val="18"/>
                <w:lang w:val="id-ID"/>
              </w:rPr>
            </w:pPr>
            <w:r w:rsidRPr="00CF7092">
              <w:rPr>
                <w:rFonts w:ascii="Arial" w:hAnsi="Arial" w:cs="Arial"/>
                <w:sz w:val="18"/>
                <w:szCs w:val="18"/>
                <w:lang w:val="id-ID"/>
              </w:rPr>
              <w:t>1</w:t>
            </w:r>
          </w:p>
        </w:tc>
        <w:tc>
          <w:tcPr>
            <w:tcW w:w="760" w:type="dxa"/>
            <w:tcBorders>
              <w:top w:val="single" w:sz="16" w:space="0" w:color="000000"/>
              <w:left w:val="nil"/>
              <w:bottom w:val="nil"/>
              <w:right w:val="single" w:sz="16" w:space="0" w:color="000000"/>
            </w:tcBorders>
            <w:shd w:val="clear" w:color="auto" w:fill="FFFFFF"/>
            <w:vAlign w:val="center"/>
          </w:tcPr>
          <w:p w14:paraId="408D8AB4" w14:textId="77777777" w:rsidR="001A4173" w:rsidRPr="00CF7092" w:rsidRDefault="001A4173" w:rsidP="00267555">
            <w:pPr>
              <w:spacing w:after="0" w:line="360" w:lineRule="auto"/>
              <w:ind w:left="60" w:right="60"/>
              <w:rPr>
                <w:rFonts w:ascii="Arial" w:hAnsi="Arial" w:cs="Arial"/>
                <w:sz w:val="18"/>
                <w:szCs w:val="18"/>
                <w:lang w:val="id-ID"/>
              </w:rPr>
            </w:pPr>
            <w:r w:rsidRPr="00CF7092">
              <w:rPr>
                <w:rFonts w:ascii="Arial" w:hAnsi="Arial" w:cs="Arial"/>
                <w:sz w:val="18"/>
                <w:szCs w:val="18"/>
                <w:lang w:val="id-ID"/>
              </w:rPr>
              <w:t>(Constant)</w:t>
            </w:r>
          </w:p>
        </w:tc>
        <w:tc>
          <w:tcPr>
            <w:tcW w:w="870" w:type="dxa"/>
            <w:tcBorders>
              <w:top w:val="single" w:sz="16" w:space="0" w:color="000000"/>
              <w:left w:val="single" w:sz="16" w:space="0" w:color="000000"/>
              <w:bottom w:val="nil"/>
            </w:tcBorders>
            <w:shd w:val="clear" w:color="auto" w:fill="FFFFFF"/>
          </w:tcPr>
          <w:p w14:paraId="110EDF47" w14:textId="77777777" w:rsidR="001A4173" w:rsidRPr="00CF7092" w:rsidRDefault="001A4173" w:rsidP="00267555">
            <w:pPr>
              <w:spacing w:after="0" w:line="360" w:lineRule="auto"/>
              <w:ind w:left="60" w:right="60"/>
              <w:jc w:val="right"/>
              <w:rPr>
                <w:rFonts w:ascii="Arial" w:hAnsi="Arial" w:cs="Arial"/>
                <w:sz w:val="18"/>
                <w:szCs w:val="18"/>
                <w:lang w:val="id-ID"/>
              </w:rPr>
            </w:pPr>
            <w:r w:rsidRPr="00CF7092">
              <w:rPr>
                <w:rFonts w:ascii="Arial" w:hAnsi="Arial" w:cs="Arial"/>
                <w:sz w:val="18"/>
                <w:szCs w:val="18"/>
                <w:lang w:val="id-ID"/>
              </w:rPr>
              <w:t>,100</w:t>
            </w:r>
          </w:p>
        </w:tc>
        <w:tc>
          <w:tcPr>
            <w:tcW w:w="870" w:type="dxa"/>
            <w:tcBorders>
              <w:top w:val="single" w:sz="16" w:space="0" w:color="000000"/>
              <w:bottom w:val="nil"/>
            </w:tcBorders>
            <w:shd w:val="clear" w:color="auto" w:fill="FFFFFF"/>
          </w:tcPr>
          <w:p w14:paraId="02987001" w14:textId="77777777" w:rsidR="001A4173" w:rsidRPr="00CF7092" w:rsidRDefault="001A4173" w:rsidP="00267555">
            <w:pPr>
              <w:spacing w:after="0" w:line="360" w:lineRule="auto"/>
              <w:ind w:left="60" w:right="60"/>
              <w:jc w:val="right"/>
              <w:rPr>
                <w:rFonts w:ascii="Arial" w:hAnsi="Arial" w:cs="Arial"/>
                <w:sz w:val="18"/>
                <w:szCs w:val="18"/>
                <w:lang w:val="id-ID"/>
              </w:rPr>
            </w:pPr>
            <w:r w:rsidRPr="00CF7092">
              <w:rPr>
                <w:rFonts w:ascii="Arial" w:hAnsi="Arial" w:cs="Arial"/>
                <w:sz w:val="18"/>
                <w:szCs w:val="18"/>
                <w:lang w:val="id-ID"/>
              </w:rPr>
              <w:t>,060</w:t>
            </w:r>
          </w:p>
        </w:tc>
        <w:tc>
          <w:tcPr>
            <w:tcW w:w="959" w:type="dxa"/>
            <w:tcBorders>
              <w:top w:val="single" w:sz="16" w:space="0" w:color="000000"/>
              <w:bottom w:val="nil"/>
            </w:tcBorders>
            <w:shd w:val="clear" w:color="auto" w:fill="FFFFFF"/>
          </w:tcPr>
          <w:p w14:paraId="2D0D753C" w14:textId="77777777" w:rsidR="001A4173" w:rsidRPr="00CF7092" w:rsidRDefault="001A4173" w:rsidP="00267555">
            <w:pPr>
              <w:spacing w:after="0" w:line="360" w:lineRule="auto"/>
              <w:rPr>
                <w:rFonts w:ascii="Times New Roman" w:hAnsi="Times New Roman" w:cs="Times New Roman"/>
                <w:sz w:val="24"/>
                <w:szCs w:val="24"/>
                <w:lang w:val="id-ID"/>
              </w:rPr>
            </w:pPr>
          </w:p>
        </w:tc>
        <w:tc>
          <w:tcPr>
            <w:tcW w:w="660" w:type="dxa"/>
            <w:tcBorders>
              <w:top w:val="single" w:sz="16" w:space="0" w:color="000000"/>
              <w:bottom w:val="nil"/>
            </w:tcBorders>
            <w:shd w:val="clear" w:color="auto" w:fill="FFFFFF"/>
          </w:tcPr>
          <w:p w14:paraId="78575257" w14:textId="77777777" w:rsidR="001A4173" w:rsidRPr="00CF7092" w:rsidRDefault="001A4173" w:rsidP="00267555">
            <w:pPr>
              <w:spacing w:after="0" w:line="360" w:lineRule="auto"/>
              <w:ind w:left="60" w:right="60"/>
              <w:jc w:val="right"/>
              <w:rPr>
                <w:rFonts w:ascii="Arial" w:hAnsi="Arial" w:cs="Arial"/>
                <w:sz w:val="18"/>
                <w:szCs w:val="18"/>
                <w:lang w:val="id-ID"/>
              </w:rPr>
            </w:pPr>
            <w:r w:rsidRPr="00CF7092">
              <w:rPr>
                <w:rFonts w:ascii="Arial" w:hAnsi="Arial" w:cs="Arial"/>
                <w:sz w:val="18"/>
                <w:szCs w:val="18"/>
                <w:lang w:val="id-ID"/>
              </w:rPr>
              <w:t>1,665</w:t>
            </w:r>
          </w:p>
        </w:tc>
        <w:tc>
          <w:tcPr>
            <w:tcW w:w="660" w:type="dxa"/>
            <w:tcBorders>
              <w:top w:val="single" w:sz="16" w:space="0" w:color="000000"/>
              <w:bottom w:val="nil"/>
              <w:right w:val="single" w:sz="16" w:space="0" w:color="000000"/>
            </w:tcBorders>
            <w:shd w:val="clear" w:color="auto" w:fill="FFFFFF"/>
          </w:tcPr>
          <w:p w14:paraId="48FED8C1" w14:textId="77777777" w:rsidR="001A4173" w:rsidRPr="00CF7092" w:rsidRDefault="001A4173" w:rsidP="00267555">
            <w:pPr>
              <w:spacing w:after="0" w:line="360" w:lineRule="auto"/>
              <w:ind w:left="60" w:right="60"/>
              <w:jc w:val="right"/>
              <w:rPr>
                <w:rFonts w:ascii="Arial" w:hAnsi="Arial" w:cs="Arial"/>
                <w:sz w:val="18"/>
                <w:szCs w:val="18"/>
                <w:lang w:val="id-ID"/>
              </w:rPr>
            </w:pPr>
            <w:r w:rsidRPr="00CF7092">
              <w:rPr>
                <w:rFonts w:ascii="Arial" w:hAnsi="Arial" w:cs="Arial"/>
                <w:sz w:val="18"/>
                <w:szCs w:val="18"/>
                <w:lang w:val="id-ID"/>
              </w:rPr>
              <w:t>,101</w:t>
            </w:r>
          </w:p>
        </w:tc>
      </w:tr>
      <w:tr w:rsidR="001A4173" w:rsidRPr="00CF7092" w14:paraId="037B45EE" w14:textId="77777777" w:rsidTr="001A4173">
        <w:trPr>
          <w:cantSplit/>
          <w:trHeight w:val="354"/>
        </w:trPr>
        <w:tc>
          <w:tcPr>
            <w:tcW w:w="480" w:type="dxa"/>
            <w:vMerge/>
            <w:tcBorders>
              <w:top w:val="single" w:sz="16" w:space="0" w:color="000000"/>
              <w:left w:val="single" w:sz="16" w:space="0" w:color="000000"/>
              <w:bottom w:val="single" w:sz="16" w:space="0" w:color="000000"/>
              <w:right w:val="nil"/>
            </w:tcBorders>
            <w:shd w:val="clear" w:color="auto" w:fill="FFFFFF"/>
            <w:vAlign w:val="center"/>
          </w:tcPr>
          <w:p w14:paraId="48E3DA0E" w14:textId="77777777" w:rsidR="001A4173" w:rsidRPr="00CF7092" w:rsidRDefault="001A4173" w:rsidP="00267555">
            <w:pPr>
              <w:spacing w:after="0" w:line="360" w:lineRule="auto"/>
              <w:rPr>
                <w:rFonts w:ascii="Arial" w:hAnsi="Arial" w:cs="Arial"/>
                <w:sz w:val="18"/>
                <w:szCs w:val="18"/>
                <w:lang w:val="id-ID"/>
              </w:rPr>
            </w:pPr>
          </w:p>
        </w:tc>
        <w:tc>
          <w:tcPr>
            <w:tcW w:w="760" w:type="dxa"/>
            <w:tcBorders>
              <w:top w:val="nil"/>
              <w:left w:val="nil"/>
              <w:bottom w:val="nil"/>
              <w:right w:val="single" w:sz="16" w:space="0" w:color="000000"/>
            </w:tcBorders>
            <w:shd w:val="clear" w:color="auto" w:fill="FFFFFF"/>
            <w:vAlign w:val="center"/>
          </w:tcPr>
          <w:p w14:paraId="68312DEA" w14:textId="77777777" w:rsidR="001A4173" w:rsidRPr="00CF7092" w:rsidRDefault="001A4173" w:rsidP="00267555">
            <w:pPr>
              <w:spacing w:after="0" w:line="360" w:lineRule="auto"/>
              <w:ind w:left="60" w:right="60"/>
              <w:rPr>
                <w:rFonts w:ascii="Arial" w:hAnsi="Arial" w:cs="Arial"/>
                <w:sz w:val="18"/>
                <w:szCs w:val="18"/>
                <w:lang w:val="id-ID"/>
              </w:rPr>
            </w:pPr>
            <w:r w:rsidRPr="00CF7092">
              <w:rPr>
                <w:rFonts w:ascii="Arial" w:hAnsi="Arial" w:cs="Arial"/>
                <w:sz w:val="18"/>
                <w:szCs w:val="18"/>
                <w:lang w:val="id-ID"/>
              </w:rPr>
              <w:t>DER</w:t>
            </w:r>
          </w:p>
        </w:tc>
        <w:tc>
          <w:tcPr>
            <w:tcW w:w="870" w:type="dxa"/>
            <w:tcBorders>
              <w:top w:val="nil"/>
              <w:left w:val="single" w:sz="16" w:space="0" w:color="000000"/>
              <w:bottom w:val="nil"/>
            </w:tcBorders>
            <w:shd w:val="clear" w:color="auto" w:fill="FFFFFF"/>
          </w:tcPr>
          <w:p w14:paraId="41BB5A40" w14:textId="77777777" w:rsidR="001A4173" w:rsidRPr="00CF7092" w:rsidRDefault="001A4173" w:rsidP="00267555">
            <w:pPr>
              <w:spacing w:after="0" w:line="360" w:lineRule="auto"/>
              <w:ind w:left="60" w:right="60"/>
              <w:jc w:val="right"/>
              <w:rPr>
                <w:rFonts w:ascii="Arial" w:hAnsi="Arial" w:cs="Arial"/>
                <w:sz w:val="18"/>
                <w:szCs w:val="18"/>
                <w:lang w:val="id-ID"/>
              </w:rPr>
            </w:pPr>
            <w:r w:rsidRPr="00CF7092">
              <w:rPr>
                <w:rFonts w:ascii="Arial" w:hAnsi="Arial" w:cs="Arial"/>
                <w:sz w:val="18"/>
                <w:szCs w:val="18"/>
                <w:lang w:val="id-ID"/>
              </w:rPr>
              <w:t>-,055</w:t>
            </w:r>
          </w:p>
        </w:tc>
        <w:tc>
          <w:tcPr>
            <w:tcW w:w="870" w:type="dxa"/>
            <w:tcBorders>
              <w:top w:val="nil"/>
              <w:bottom w:val="nil"/>
            </w:tcBorders>
            <w:shd w:val="clear" w:color="auto" w:fill="FFFFFF"/>
          </w:tcPr>
          <w:p w14:paraId="4B8226D6" w14:textId="77777777" w:rsidR="001A4173" w:rsidRPr="00CF7092" w:rsidRDefault="001A4173" w:rsidP="00267555">
            <w:pPr>
              <w:spacing w:after="0" w:line="360" w:lineRule="auto"/>
              <w:ind w:left="60" w:right="60"/>
              <w:jc w:val="right"/>
              <w:rPr>
                <w:rFonts w:ascii="Arial" w:hAnsi="Arial" w:cs="Arial"/>
                <w:sz w:val="18"/>
                <w:szCs w:val="18"/>
                <w:lang w:val="id-ID"/>
              </w:rPr>
            </w:pPr>
            <w:r w:rsidRPr="00CF7092">
              <w:rPr>
                <w:rFonts w:ascii="Arial" w:hAnsi="Arial" w:cs="Arial"/>
                <w:sz w:val="18"/>
                <w:szCs w:val="18"/>
                <w:lang w:val="id-ID"/>
              </w:rPr>
              <w:t>,027</w:t>
            </w:r>
          </w:p>
        </w:tc>
        <w:tc>
          <w:tcPr>
            <w:tcW w:w="959" w:type="dxa"/>
            <w:tcBorders>
              <w:top w:val="nil"/>
              <w:bottom w:val="nil"/>
            </w:tcBorders>
            <w:shd w:val="clear" w:color="auto" w:fill="FFFFFF"/>
          </w:tcPr>
          <w:p w14:paraId="5B18B48F" w14:textId="77777777" w:rsidR="001A4173" w:rsidRPr="00CF7092" w:rsidRDefault="001A4173" w:rsidP="00267555">
            <w:pPr>
              <w:spacing w:after="0" w:line="360" w:lineRule="auto"/>
              <w:ind w:left="60" w:right="60"/>
              <w:jc w:val="right"/>
              <w:rPr>
                <w:rFonts w:ascii="Arial" w:hAnsi="Arial" w:cs="Arial"/>
                <w:sz w:val="18"/>
                <w:szCs w:val="18"/>
                <w:lang w:val="id-ID"/>
              </w:rPr>
            </w:pPr>
            <w:r w:rsidRPr="00CF7092">
              <w:rPr>
                <w:rFonts w:ascii="Arial" w:hAnsi="Arial" w:cs="Arial"/>
                <w:sz w:val="18"/>
                <w:szCs w:val="18"/>
                <w:lang w:val="id-ID"/>
              </w:rPr>
              <w:t>-,225</w:t>
            </w:r>
          </w:p>
        </w:tc>
        <w:tc>
          <w:tcPr>
            <w:tcW w:w="660" w:type="dxa"/>
            <w:tcBorders>
              <w:top w:val="nil"/>
              <w:bottom w:val="nil"/>
            </w:tcBorders>
            <w:shd w:val="clear" w:color="auto" w:fill="FFFFFF"/>
          </w:tcPr>
          <w:p w14:paraId="5DD3C377" w14:textId="77777777" w:rsidR="001A4173" w:rsidRPr="00CF7092" w:rsidRDefault="001A4173" w:rsidP="00267555">
            <w:pPr>
              <w:spacing w:after="0" w:line="360" w:lineRule="auto"/>
              <w:ind w:left="60" w:right="60"/>
              <w:jc w:val="right"/>
              <w:rPr>
                <w:rFonts w:ascii="Arial" w:hAnsi="Arial" w:cs="Arial"/>
                <w:sz w:val="18"/>
                <w:szCs w:val="18"/>
                <w:lang w:val="id-ID"/>
              </w:rPr>
            </w:pPr>
            <w:r w:rsidRPr="00CF7092">
              <w:rPr>
                <w:rFonts w:ascii="Arial" w:hAnsi="Arial" w:cs="Arial"/>
                <w:sz w:val="18"/>
                <w:szCs w:val="18"/>
                <w:lang w:val="id-ID"/>
              </w:rPr>
              <w:t>-2,034</w:t>
            </w:r>
          </w:p>
        </w:tc>
        <w:tc>
          <w:tcPr>
            <w:tcW w:w="660" w:type="dxa"/>
            <w:tcBorders>
              <w:top w:val="nil"/>
              <w:bottom w:val="nil"/>
              <w:right w:val="single" w:sz="16" w:space="0" w:color="000000"/>
            </w:tcBorders>
            <w:shd w:val="clear" w:color="auto" w:fill="FFFFFF"/>
          </w:tcPr>
          <w:p w14:paraId="1FFE8D31" w14:textId="77777777" w:rsidR="001A4173" w:rsidRPr="00CF7092" w:rsidRDefault="001A4173" w:rsidP="00267555">
            <w:pPr>
              <w:spacing w:after="0" w:line="360" w:lineRule="auto"/>
              <w:ind w:left="60" w:right="60"/>
              <w:jc w:val="right"/>
              <w:rPr>
                <w:rFonts w:ascii="Arial" w:hAnsi="Arial" w:cs="Arial"/>
                <w:sz w:val="18"/>
                <w:szCs w:val="18"/>
                <w:lang w:val="id-ID"/>
              </w:rPr>
            </w:pPr>
            <w:r w:rsidRPr="00CF7092">
              <w:rPr>
                <w:rFonts w:ascii="Arial" w:hAnsi="Arial" w:cs="Arial"/>
                <w:sz w:val="18"/>
                <w:szCs w:val="18"/>
                <w:lang w:val="id-ID"/>
              </w:rPr>
              <w:t>,046</w:t>
            </w:r>
          </w:p>
        </w:tc>
      </w:tr>
      <w:tr w:rsidR="001A4173" w:rsidRPr="00CF7092" w14:paraId="0DD75CA2" w14:textId="77777777" w:rsidTr="001A4173">
        <w:trPr>
          <w:cantSplit/>
          <w:trHeight w:val="339"/>
        </w:trPr>
        <w:tc>
          <w:tcPr>
            <w:tcW w:w="480" w:type="dxa"/>
            <w:vMerge/>
            <w:tcBorders>
              <w:top w:val="single" w:sz="16" w:space="0" w:color="000000"/>
              <w:left w:val="single" w:sz="16" w:space="0" w:color="000000"/>
              <w:bottom w:val="single" w:sz="16" w:space="0" w:color="000000"/>
              <w:right w:val="nil"/>
            </w:tcBorders>
            <w:shd w:val="clear" w:color="auto" w:fill="FFFFFF"/>
            <w:vAlign w:val="center"/>
          </w:tcPr>
          <w:p w14:paraId="2B36669F" w14:textId="77777777" w:rsidR="001A4173" w:rsidRPr="00CF7092" w:rsidRDefault="001A4173" w:rsidP="00267555">
            <w:pPr>
              <w:spacing w:after="0" w:line="360" w:lineRule="auto"/>
              <w:rPr>
                <w:rFonts w:ascii="Arial" w:hAnsi="Arial" w:cs="Arial"/>
                <w:sz w:val="18"/>
                <w:szCs w:val="18"/>
                <w:lang w:val="id-ID"/>
              </w:rPr>
            </w:pPr>
          </w:p>
        </w:tc>
        <w:tc>
          <w:tcPr>
            <w:tcW w:w="760" w:type="dxa"/>
            <w:tcBorders>
              <w:top w:val="nil"/>
              <w:left w:val="nil"/>
              <w:bottom w:val="nil"/>
              <w:right w:val="single" w:sz="16" w:space="0" w:color="000000"/>
            </w:tcBorders>
            <w:shd w:val="clear" w:color="auto" w:fill="FFFFFF"/>
            <w:vAlign w:val="center"/>
          </w:tcPr>
          <w:p w14:paraId="610BAD36" w14:textId="77777777" w:rsidR="001A4173" w:rsidRPr="00CF7092" w:rsidRDefault="001A4173" w:rsidP="00267555">
            <w:pPr>
              <w:spacing w:after="0" w:line="360" w:lineRule="auto"/>
              <w:ind w:left="60" w:right="60"/>
              <w:rPr>
                <w:rFonts w:ascii="Arial" w:hAnsi="Arial" w:cs="Arial"/>
                <w:sz w:val="18"/>
                <w:szCs w:val="18"/>
                <w:lang w:val="id-ID"/>
              </w:rPr>
            </w:pPr>
            <w:r w:rsidRPr="00CF7092">
              <w:rPr>
                <w:rFonts w:ascii="Arial" w:hAnsi="Arial" w:cs="Arial"/>
                <w:sz w:val="18"/>
                <w:szCs w:val="18"/>
                <w:lang w:val="id-ID"/>
              </w:rPr>
              <w:t>CR</w:t>
            </w:r>
          </w:p>
        </w:tc>
        <w:tc>
          <w:tcPr>
            <w:tcW w:w="870" w:type="dxa"/>
            <w:tcBorders>
              <w:top w:val="nil"/>
              <w:left w:val="single" w:sz="16" w:space="0" w:color="000000"/>
              <w:bottom w:val="nil"/>
            </w:tcBorders>
            <w:shd w:val="clear" w:color="auto" w:fill="FFFFFF"/>
          </w:tcPr>
          <w:p w14:paraId="1800ED73" w14:textId="77777777" w:rsidR="001A4173" w:rsidRPr="00CF7092" w:rsidRDefault="001A4173" w:rsidP="00267555">
            <w:pPr>
              <w:spacing w:after="0" w:line="360" w:lineRule="auto"/>
              <w:ind w:left="60" w:right="60"/>
              <w:jc w:val="right"/>
              <w:rPr>
                <w:rFonts w:ascii="Arial" w:hAnsi="Arial" w:cs="Arial"/>
                <w:sz w:val="18"/>
                <w:szCs w:val="18"/>
                <w:lang w:val="id-ID"/>
              </w:rPr>
            </w:pPr>
            <w:r w:rsidRPr="00CF7092">
              <w:rPr>
                <w:rFonts w:ascii="Arial" w:hAnsi="Arial" w:cs="Arial"/>
                <w:sz w:val="18"/>
                <w:szCs w:val="18"/>
                <w:lang w:val="id-ID"/>
              </w:rPr>
              <w:t>,043</w:t>
            </w:r>
          </w:p>
        </w:tc>
        <w:tc>
          <w:tcPr>
            <w:tcW w:w="870" w:type="dxa"/>
            <w:tcBorders>
              <w:top w:val="nil"/>
              <w:bottom w:val="nil"/>
            </w:tcBorders>
            <w:shd w:val="clear" w:color="auto" w:fill="FFFFFF"/>
          </w:tcPr>
          <w:p w14:paraId="76A21FC7" w14:textId="77777777" w:rsidR="001A4173" w:rsidRPr="00CF7092" w:rsidRDefault="001A4173" w:rsidP="00267555">
            <w:pPr>
              <w:spacing w:after="0" w:line="360" w:lineRule="auto"/>
              <w:ind w:left="60" w:right="60"/>
              <w:jc w:val="right"/>
              <w:rPr>
                <w:rFonts w:ascii="Arial" w:hAnsi="Arial" w:cs="Arial"/>
                <w:sz w:val="18"/>
                <w:szCs w:val="18"/>
                <w:lang w:val="id-ID"/>
              </w:rPr>
            </w:pPr>
            <w:r w:rsidRPr="00CF7092">
              <w:rPr>
                <w:rFonts w:ascii="Arial" w:hAnsi="Arial" w:cs="Arial"/>
                <w:sz w:val="18"/>
                <w:szCs w:val="18"/>
                <w:lang w:val="id-ID"/>
              </w:rPr>
              <w:t>,012</w:t>
            </w:r>
          </w:p>
        </w:tc>
        <w:tc>
          <w:tcPr>
            <w:tcW w:w="959" w:type="dxa"/>
            <w:tcBorders>
              <w:top w:val="nil"/>
              <w:bottom w:val="nil"/>
            </w:tcBorders>
            <w:shd w:val="clear" w:color="auto" w:fill="FFFFFF"/>
          </w:tcPr>
          <w:p w14:paraId="44AA0EAD" w14:textId="77777777" w:rsidR="001A4173" w:rsidRPr="00CF7092" w:rsidRDefault="001A4173" w:rsidP="00267555">
            <w:pPr>
              <w:spacing w:after="0" w:line="360" w:lineRule="auto"/>
              <w:ind w:left="60" w:right="60"/>
              <w:jc w:val="right"/>
              <w:rPr>
                <w:rFonts w:ascii="Arial" w:hAnsi="Arial" w:cs="Arial"/>
                <w:sz w:val="18"/>
                <w:szCs w:val="18"/>
                <w:lang w:val="id-ID"/>
              </w:rPr>
            </w:pPr>
            <w:r w:rsidRPr="00CF7092">
              <w:rPr>
                <w:rFonts w:ascii="Arial" w:hAnsi="Arial" w:cs="Arial"/>
                <w:sz w:val="18"/>
                <w:szCs w:val="18"/>
                <w:lang w:val="id-ID"/>
              </w:rPr>
              <w:t>,410</w:t>
            </w:r>
          </w:p>
        </w:tc>
        <w:tc>
          <w:tcPr>
            <w:tcW w:w="660" w:type="dxa"/>
            <w:tcBorders>
              <w:top w:val="nil"/>
              <w:bottom w:val="nil"/>
            </w:tcBorders>
            <w:shd w:val="clear" w:color="auto" w:fill="FFFFFF"/>
          </w:tcPr>
          <w:p w14:paraId="4B01E694" w14:textId="77777777" w:rsidR="001A4173" w:rsidRPr="00CF7092" w:rsidRDefault="001A4173" w:rsidP="00267555">
            <w:pPr>
              <w:spacing w:after="0" w:line="360" w:lineRule="auto"/>
              <w:ind w:left="60" w:right="60"/>
              <w:jc w:val="right"/>
              <w:rPr>
                <w:rFonts w:ascii="Arial" w:hAnsi="Arial" w:cs="Arial"/>
                <w:sz w:val="18"/>
                <w:szCs w:val="18"/>
                <w:lang w:val="id-ID"/>
              </w:rPr>
            </w:pPr>
            <w:r w:rsidRPr="00CF7092">
              <w:rPr>
                <w:rFonts w:ascii="Arial" w:hAnsi="Arial" w:cs="Arial"/>
                <w:sz w:val="18"/>
                <w:szCs w:val="18"/>
                <w:lang w:val="id-ID"/>
              </w:rPr>
              <w:t>3,702</w:t>
            </w:r>
          </w:p>
        </w:tc>
        <w:tc>
          <w:tcPr>
            <w:tcW w:w="660" w:type="dxa"/>
            <w:tcBorders>
              <w:top w:val="nil"/>
              <w:bottom w:val="nil"/>
              <w:right w:val="single" w:sz="16" w:space="0" w:color="000000"/>
            </w:tcBorders>
            <w:shd w:val="clear" w:color="auto" w:fill="FFFFFF"/>
          </w:tcPr>
          <w:p w14:paraId="22F78C8A" w14:textId="77777777" w:rsidR="001A4173" w:rsidRPr="00CF7092" w:rsidRDefault="001A4173" w:rsidP="00267555">
            <w:pPr>
              <w:spacing w:after="0" w:line="360" w:lineRule="auto"/>
              <w:ind w:left="60" w:right="60"/>
              <w:jc w:val="right"/>
              <w:rPr>
                <w:rFonts w:ascii="Arial" w:hAnsi="Arial" w:cs="Arial"/>
                <w:sz w:val="18"/>
                <w:szCs w:val="18"/>
                <w:lang w:val="id-ID"/>
              </w:rPr>
            </w:pPr>
            <w:r w:rsidRPr="00CF7092">
              <w:rPr>
                <w:rFonts w:ascii="Arial" w:hAnsi="Arial" w:cs="Arial"/>
                <w:sz w:val="18"/>
                <w:szCs w:val="18"/>
                <w:lang w:val="id-ID"/>
              </w:rPr>
              <w:t>,000</w:t>
            </w:r>
          </w:p>
        </w:tc>
      </w:tr>
      <w:tr w:rsidR="001A4173" w:rsidRPr="00CF7092" w14:paraId="011D7294" w14:textId="77777777" w:rsidTr="001A4173">
        <w:trPr>
          <w:cantSplit/>
          <w:trHeight w:val="339"/>
        </w:trPr>
        <w:tc>
          <w:tcPr>
            <w:tcW w:w="480" w:type="dxa"/>
            <w:vMerge/>
            <w:tcBorders>
              <w:top w:val="single" w:sz="16" w:space="0" w:color="000000"/>
              <w:left w:val="single" w:sz="16" w:space="0" w:color="000000"/>
              <w:bottom w:val="single" w:sz="16" w:space="0" w:color="000000"/>
              <w:right w:val="nil"/>
            </w:tcBorders>
            <w:shd w:val="clear" w:color="auto" w:fill="FFFFFF"/>
            <w:vAlign w:val="center"/>
          </w:tcPr>
          <w:p w14:paraId="1A0965CE" w14:textId="77777777" w:rsidR="001A4173" w:rsidRPr="00CF7092" w:rsidRDefault="001A4173" w:rsidP="00267555">
            <w:pPr>
              <w:spacing w:after="0" w:line="360" w:lineRule="auto"/>
              <w:rPr>
                <w:rFonts w:ascii="Arial" w:hAnsi="Arial" w:cs="Arial"/>
                <w:sz w:val="18"/>
                <w:szCs w:val="18"/>
                <w:lang w:val="id-ID"/>
              </w:rPr>
            </w:pPr>
          </w:p>
        </w:tc>
        <w:tc>
          <w:tcPr>
            <w:tcW w:w="760" w:type="dxa"/>
            <w:tcBorders>
              <w:top w:val="nil"/>
              <w:left w:val="nil"/>
              <w:bottom w:val="single" w:sz="16" w:space="0" w:color="000000"/>
              <w:right w:val="single" w:sz="16" w:space="0" w:color="000000"/>
            </w:tcBorders>
            <w:shd w:val="clear" w:color="auto" w:fill="FFFFFF"/>
            <w:vAlign w:val="center"/>
          </w:tcPr>
          <w:p w14:paraId="75935717" w14:textId="77777777" w:rsidR="001A4173" w:rsidRPr="00CF7092" w:rsidRDefault="001A4173" w:rsidP="00267555">
            <w:pPr>
              <w:spacing w:after="0" w:line="360" w:lineRule="auto"/>
              <w:ind w:left="60" w:right="60"/>
              <w:rPr>
                <w:rFonts w:ascii="Arial" w:hAnsi="Arial" w:cs="Arial"/>
                <w:sz w:val="18"/>
                <w:szCs w:val="18"/>
                <w:lang w:val="id-ID"/>
              </w:rPr>
            </w:pPr>
            <w:r w:rsidRPr="00CF7092">
              <w:rPr>
                <w:rFonts w:ascii="Arial" w:hAnsi="Arial" w:cs="Arial"/>
                <w:sz w:val="18"/>
                <w:szCs w:val="18"/>
                <w:lang w:val="id-ID"/>
              </w:rPr>
              <w:t>TATO</w:t>
            </w:r>
          </w:p>
        </w:tc>
        <w:tc>
          <w:tcPr>
            <w:tcW w:w="870" w:type="dxa"/>
            <w:tcBorders>
              <w:top w:val="nil"/>
              <w:left w:val="single" w:sz="16" w:space="0" w:color="000000"/>
              <w:bottom w:val="single" w:sz="16" w:space="0" w:color="000000"/>
            </w:tcBorders>
            <w:shd w:val="clear" w:color="auto" w:fill="FFFFFF"/>
          </w:tcPr>
          <w:p w14:paraId="30810398" w14:textId="77777777" w:rsidR="001A4173" w:rsidRPr="00CF7092" w:rsidRDefault="001A4173" w:rsidP="00267555">
            <w:pPr>
              <w:spacing w:after="0" w:line="360" w:lineRule="auto"/>
              <w:ind w:left="60" w:right="60"/>
              <w:jc w:val="right"/>
              <w:rPr>
                <w:rFonts w:ascii="Arial" w:hAnsi="Arial" w:cs="Arial"/>
                <w:sz w:val="18"/>
                <w:szCs w:val="18"/>
                <w:lang w:val="id-ID"/>
              </w:rPr>
            </w:pPr>
            <w:r>
              <w:rPr>
                <w:rFonts w:ascii="Arial" w:hAnsi="Arial" w:cs="Arial"/>
                <w:sz w:val="18"/>
                <w:szCs w:val="18"/>
              </w:rPr>
              <w:t>-</w:t>
            </w:r>
            <w:r w:rsidRPr="00CF7092">
              <w:rPr>
                <w:rFonts w:ascii="Arial" w:hAnsi="Arial" w:cs="Arial"/>
                <w:sz w:val="18"/>
                <w:szCs w:val="18"/>
                <w:lang w:val="id-ID"/>
              </w:rPr>
              <w:t>,000</w:t>
            </w:r>
            <w:r>
              <w:rPr>
                <w:rFonts w:ascii="Arial" w:hAnsi="Arial" w:cs="Arial"/>
                <w:sz w:val="18"/>
                <w:szCs w:val="18"/>
              </w:rPr>
              <w:t>462</w:t>
            </w:r>
          </w:p>
        </w:tc>
        <w:tc>
          <w:tcPr>
            <w:tcW w:w="870" w:type="dxa"/>
            <w:tcBorders>
              <w:top w:val="nil"/>
              <w:bottom w:val="single" w:sz="16" w:space="0" w:color="000000"/>
            </w:tcBorders>
            <w:shd w:val="clear" w:color="auto" w:fill="FFFFFF"/>
          </w:tcPr>
          <w:p w14:paraId="6073A9F8" w14:textId="77777777" w:rsidR="001A4173" w:rsidRPr="00CF7092" w:rsidRDefault="001A4173" w:rsidP="00267555">
            <w:pPr>
              <w:spacing w:after="0" w:line="360" w:lineRule="auto"/>
              <w:ind w:left="60" w:right="60"/>
              <w:jc w:val="right"/>
              <w:rPr>
                <w:rFonts w:ascii="Arial" w:hAnsi="Arial" w:cs="Arial"/>
                <w:sz w:val="18"/>
                <w:szCs w:val="18"/>
                <w:lang w:val="id-ID"/>
              </w:rPr>
            </w:pPr>
            <w:r w:rsidRPr="00CF7092">
              <w:rPr>
                <w:rFonts w:ascii="Arial" w:hAnsi="Arial" w:cs="Arial"/>
                <w:sz w:val="18"/>
                <w:szCs w:val="18"/>
                <w:lang w:val="id-ID"/>
              </w:rPr>
              <w:t>,001</w:t>
            </w:r>
          </w:p>
        </w:tc>
        <w:tc>
          <w:tcPr>
            <w:tcW w:w="959" w:type="dxa"/>
            <w:tcBorders>
              <w:top w:val="nil"/>
              <w:bottom w:val="single" w:sz="16" w:space="0" w:color="000000"/>
            </w:tcBorders>
            <w:shd w:val="clear" w:color="auto" w:fill="FFFFFF"/>
          </w:tcPr>
          <w:p w14:paraId="504C816F" w14:textId="77777777" w:rsidR="001A4173" w:rsidRPr="00CF7092" w:rsidRDefault="001A4173" w:rsidP="00267555">
            <w:pPr>
              <w:spacing w:after="0" w:line="360" w:lineRule="auto"/>
              <w:ind w:left="60" w:right="60"/>
              <w:jc w:val="right"/>
              <w:rPr>
                <w:rFonts w:ascii="Arial" w:hAnsi="Arial" w:cs="Arial"/>
                <w:sz w:val="18"/>
                <w:szCs w:val="18"/>
                <w:lang w:val="id-ID"/>
              </w:rPr>
            </w:pPr>
            <w:r w:rsidRPr="00CF7092">
              <w:rPr>
                <w:rFonts w:ascii="Arial" w:hAnsi="Arial" w:cs="Arial"/>
                <w:sz w:val="18"/>
                <w:szCs w:val="18"/>
                <w:lang w:val="id-ID"/>
              </w:rPr>
              <w:t>-,040</w:t>
            </w:r>
          </w:p>
        </w:tc>
        <w:tc>
          <w:tcPr>
            <w:tcW w:w="660" w:type="dxa"/>
            <w:tcBorders>
              <w:top w:val="nil"/>
              <w:bottom w:val="single" w:sz="16" w:space="0" w:color="000000"/>
            </w:tcBorders>
            <w:shd w:val="clear" w:color="auto" w:fill="FFFFFF"/>
          </w:tcPr>
          <w:p w14:paraId="220E6035" w14:textId="77777777" w:rsidR="001A4173" w:rsidRPr="00CF7092" w:rsidRDefault="001A4173" w:rsidP="00267555">
            <w:pPr>
              <w:spacing w:after="0" w:line="360" w:lineRule="auto"/>
              <w:ind w:left="60" w:right="60"/>
              <w:jc w:val="right"/>
              <w:rPr>
                <w:rFonts w:ascii="Arial" w:hAnsi="Arial" w:cs="Arial"/>
                <w:sz w:val="18"/>
                <w:szCs w:val="18"/>
                <w:lang w:val="id-ID"/>
              </w:rPr>
            </w:pPr>
            <w:r w:rsidRPr="00CF7092">
              <w:rPr>
                <w:rFonts w:ascii="Arial" w:hAnsi="Arial" w:cs="Arial"/>
                <w:sz w:val="18"/>
                <w:szCs w:val="18"/>
                <w:lang w:val="id-ID"/>
              </w:rPr>
              <w:t>-,378</w:t>
            </w:r>
          </w:p>
        </w:tc>
        <w:tc>
          <w:tcPr>
            <w:tcW w:w="660" w:type="dxa"/>
            <w:tcBorders>
              <w:top w:val="nil"/>
              <w:bottom w:val="single" w:sz="16" w:space="0" w:color="000000"/>
              <w:right w:val="single" w:sz="16" w:space="0" w:color="000000"/>
            </w:tcBorders>
            <w:shd w:val="clear" w:color="auto" w:fill="FFFFFF"/>
          </w:tcPr>
          <w:p w14:paraId="1C8DA5C7" w14:textId="77777777" w:rsidR="001A4173" w:rsidRPr="00CF7092" w:rsidRDefault="001A4173" w:rsidP="00267555">
            <w:pPr>
              <w:spacing w:after="0" w:line="360" w:lineRule="auto"/>
              <w:ind w:left="60" w:right="60"/>
              <w:jc w:val="right"/>
              <w:rPr>
                <w:rFonts w:ascii="Arial" w:hAnsi="Arial" w:cs="Arial"/>
                <w:sz w:val="18"/>
                <w:szCs w:val="18"/>
                <w:lang w:val="id-ID"/>
              </w:rPr>
            </w:pPr>
            <w:r w:rsidRPr="00CF7092">
              <w:rPr>
                <w:rFonts w:ascii="Arial" w:hAnsi="Arial" w:cs="Arial"/>
                <w:sz w:val="18"/>
                <w:szCs w:val="18"/>
                <w:lang w:val="id-ID"/>
              </w:rPr>
              <w:t>,707</w:t>
            </w:r>
          </w:p>
        </w:tc>
      </w:tr>
      <w:tr w:rsidR="001A4173" w:rsidRPr="00CF7092" w14:paraId="4D3A14AC" w14:textId="77777777" w:rsidTr="001A4173">
        <w:trPr>
          <w:cantSplit/>
          <w:trHeight w:val="310"/>
        </w:trPr>
        <w:tc>
          <w:tcPr>
            <w:tcW w:w="5260" w:type="dxa"/>
            <w:gridSpan w:val="7"/>
            <w:tcBorders>
              <w:top w:val="nil"/>
              <w:left w:val="nil"/>
              <w:bottom w:val="nil"/>
              <w:right w:val="nil"/>
            </w:tcBorders>
            <w:shd w:val="clear" w:color="auto" w:fill="FFFFFF"/>
          </w:tcPr>
          <w:p w14:paraId="61C13C7B" w14:textId="77777777" w:rsidR="001A4173" w:rsidRPr="00CF7092" w:rsidRDefault="001A4173" w:rsidP="00267555">
            <w:pPr>
              <w:spacing w:after="0" w:line="360" w:lineRule="auto"/>
              <w:ind w:left="60" w:right="60"/>
              <w:rPr>
                <w:rFonts w:ascii="Arial" w:hAnsi="Arial" w:cs="Arial"/>
                <w:sz w:val="18"/>
                <w:szCs w:val="18"/>
                <w:lang w:val="id-ID"/>
              </w:rPr>
            </w:pPr>
            <w:r w:rsidRPr="00CF7092">
              <w:rPr>
                <w:rFonts w:ascii="Arial" w:hAnsi="Arial" w:cs="Arial"/>
                <w:sz w:val="18"/>
                <w:szCs w:val="18"/>
                <w:lang w:val="id-ID"/>
              </w:rPr>
              <w:t>a. Dependent Variable: ROI</w:t>
            </w:r>
          </w:p>
        </w:tc>
      </w:tr>
    </w:tbl>
    <w:p w14:paraId="4135D92A" w14:textId="77777777" w:rsidR="001A4173" w:rsidRPr="000166A9" w:rsidRDefault="001A4173" w:rsidP="00356CFD">
      <w:pPr>
        <w:spacing w:after="0" w:line="360" w:lineRule="auto"/>
        <w:ind w:firstLine="360"/>
        <w:jc w:val="both"/>
        <w:rPr>
          <w:rFonts w:ascii="Times New Roman" w:eastAsia="Times New Roman" w:hAnsi="Times New Roman" w:cs="Times New Roman"/>
          <w:color w:val="000000" w:themeColor="text1"/>
          <w:sz w:val="24"/>
          <w:szCs w:val="24"/>
          <w:lang w:val="id-ID"/>
        </w:rPr>
      </w:pPr>
      <w:r w:rsidRPr="000166A9">
        <w:rPr>
          <w:rFonts w:ascii="Times New Roman" w:eastAsia="Times New Roman" w:hAnsi="Times New Roman" w:cs="Times New Roman"/>
          <w:color w:val="000000" w:themeColor="text1"/>
          <w:sz w:val="24"/>
          <w:szCs w:val="24"/>
          <w:lang w:val="id-ID"/>
        </w:rPr>
        <w:t>Dari Tabel 4.</w:t>
      </w:r>
      <w:r>
        <w:rPr>
          <w:rFonts w:ascii="Times New Roman" w:eastAsia="Times New Roman" w:hAnsi="Times New Roman" w:cs="Times New Roman"/>
          <w:color w:val="000000" w:themeColor="text1"/>
          <w:sz w:val="24"/>
          <w:szCs w:val="24"/>
        </w:rPr>
        <w:t>7</w:t>
      </w:r>
      <w:r w:rsidRPr="000166A9">
        <w:rPr>
          <w:rFonts w:ascii="Times New Roman" w:eastAsia="Times New Roman" w:hAnsi="Times New Roman" w:cs="Times New Roman"/>
          <w:color w:val="000000" w:themeColor="text1"/>
          <w:sz w:val="24"/>
          <w:szCs w:val="24"/>
          <w:lang w:val="id-ID"/>
        </w:rPr>
        <w:t xml:space="preserve"> di atas dapat disusun persamaan regresi sebagai berikut:</w:t>
      </w:r>
    </w:p>
    <w:p w14:paraId="29695C7D" w14:textId="77777777" w:rsidR="00356CFD" w:rsidRDefault="001A4173" w:rsidP="00104815">
      <w:pPr>
        <w:spacing w:after="0" w:line="360" w:lineRule="auto"/>
        <w:ind w:right="-1"/>
        <w:jc w:val="both"/>
        <w:rPr>
          <w:rFonts w:ascii="Times New Roman" w:eastAsia="Times New Roman" w:hAnsi="Times New Roman" w:cs="Times New Roman"/>
          <w:bCs/>
          <w:color w:val="000000" w:themeColor="text1"/>
          <w:sz w:val="24"/>
          <w:szCs w:val="24"/>
          <w:lang w:val="id-ID"/>
        </w:rPr>
      </w:pPr>
      <w:r w:rsidRPr="000166A9">
        <w:rPr>
          <w:rFonts w:ascii="Times New Roman" w:eastAsia="Times New Roman" w:hAnsi="Times New Roman" w:cs="Times New Roman"/>
          <w:color w:val="000000" w:themeColor="text1"/>
          <w:sz w:val="24"/>
          <w:szCs w:val="24"/>
          <w:lang w:val="id-ID"/>
        </w:rPr>
        <w:lastRenderedPageBreak/>
        <w:t xml:space="preserve">Y </w:t>
      </w:r>
      <w:r w:rsidRPr="000166A9">
        <w:rPr>
          <w:rFonts w:ascii="Times New Roman" w:eastAsia="Times New Roman" w:hAnsi="Times New Roman" w:cs="Times New Roman"/>
          <w:bCs/>
          <w:color w:val="000000" w:themeColor="text1"/>
          <w:sz w:val="24"/>
          <w:szCs w:val="24"/>
          <w:lang w:val="id-ID"/>
        </w:rPr>
        <w:t xml:space="preserve">= </w:t>
      </w:r>
      <w:r>
        <w:rPr>
          <w:rFonts w:ascii="Times New Roman" w:eastAsia="Times New Roman" w:hAnsi="Times New Roman" w:cs="Times New Roman"/>
          <w:bCs/>
          <w:color w:val="000000" w:themeColor="text1"/>
          <w:sz w:val="24"/>
          <w:szCs w:val="24"/>
          <w:lang w:val="id-ID"/>
        </w:rPr>
        <w:t>0,100</w:t>
      </w:r>
      <w:r w:rsidRPr="000166A9">
        <w:rPr>
          <w:rFonts w:ascii="Times New Roman" w:eastAsia="Times New Roman" w:hAnsi="Times New Roman" w:cs="Times New Roman"/>
          <w:bCs/>
          <w:color w:val="000000" w:themeColor="text1"/>
          <w:sz w:val="24"/>
          <w:szCs w:val="24"/>
          <w:lang w:val="id-ID"/>
        </w:rPr>
        <w:t xml:space="preserve"> - </w:t>
      </w:r>
      <w:r>
        <w:rPr>
          <w:rFonts w:ascii="Times New Roman" w:eastAsia="Times New Roman" w:hAnsi="Times New Roman" w:cs="Times New Roman"/>
          <w:bCs/>
          <w:color w:val="000000" w:themeColor="text1"/>
          <w:sz w:val="24"/>
          <w:szCs w:val="24"/>
          <w:lang w:val="id-ID"/>
        </w:rPr>
        <w:t>0,055</w:t>
      </w:r>
      <w:r w:rsidRPr="000166A9">
        <w:rPr>
          <w:rFonts w:ascii="Times New Roman" w:eastAsia="TimesNewRomanPSMT" w:hAnsi="Times New Roman" w:cs="Times New Roman"/>
          <w:bCs/>
          <w:color w:val="000000" w:themeColor="text1"/>
          <w:sz w:val="24"/>
          <w:szCs w:val="24"/>
          <w:lang w:val="id-ID"/>
        </w:rPr>
        <w:t>X</w:t>
      </w:r>
      <w:r w:rsidRPr="000166A9">
        <w:rPr>
          <w:rFonts w:ascii="Times New Roman" w:eastAsia="TimesNewRomanPSMT" w:hAnsi="Times New Roman" w:cs="Times New Roman"/>
          <w:bCs/>
          <w:color w:val="000000" w:themeColor="text1"/>
          <w:sz w:val="24"/>
          <w:szCs w:val="24"/>
          <w:vertAlign w:val="subscript"/>
          <w:lang w:val="id-ID"/>
        </w:rPr>
        <w:t>1</w:t>
      </w:r>
      <w:r w:rsidRPr="000166A9">
        <w:rPr>
          <w:rFonts w:ascii="Times New Roman" w:eastAsia="Times New Roman" w:hAnsi="Times New Roman" w:cs="Times New Roman"/>
          <w:bCs/>
          <w:color w:val="000000" w:themeColor="text1"/>
          <w:sz w:val="24"/>
          <w:szCs w:val="24"/>
          <w:lang w:val="id-ID"/>
        </w:rPr>
        <w:t xml:space="preserve"> + 0,04</w:t>
      </w:r>
      <w:r>
        <w:rPr>
          <w:rFonts w:ascii="Times New Roman" w:eastAsia="Times New Roman" w:hAnsi="Times New Roman" w:cs="Times New Roman"/>
          <w:bCs/>
          <w:color w:val="000000" w:themeColor="text1"/>
          <w:sz w:val="24"/>
          <w:szCs w:val="24"/>
        </w:rPr>
        <w:t>3</w:t>
      </w:r>
      <w:r w:rsidRPr="000166A9">
        <w:rPr>
          <w:rFonts w:ascii="Times New Roman" w:eastAsia="TimesNewRomanPSMT" w:hAnsi="Times New Roman" w:cs="Times New Roman"/>
          <w:bCs/>
          <w:color w:val="000000" w:themeColor="text1"/>
          <w:sz w:val="24"/>
          <w:szCs w:val="24"/>
          <w:lang w:val="id-ID"/>
        </w:rPr>
        <w:t>X</w:t>
      </w:r>
      <w:r w:rsidRPr="000166A9">
        <w:rPr>
          <w:rFonts w:ascii="Times New Roman" w:eastAsia="TimesNewRomanPSMT" w:hAnsi="Times New Roman" w:cs="Times New Roman"/>
          <w:bCs/>
          <w:color w:val="000000" w:themeColor="text1"/>
          <w:sz w:val="24"/>
          <w:szCs w:val="24"/>
          <w:vertAlign w:val="subscript"/>
          <w:lang w:val="id-ID"/>
        </w:rPr>
        <w:t>2</w:t>
      </w:r>
      <w:r w:rsidRPr="000166A9">
        <w:rPr>
          <w:rFonts w:ascii="Times New Roman" w:eastAsia="Times New Roman" w:hAnsi="Times New Roman" w:cs="Times New Roman"/>
          <w:bCs/>
          <w:color w:val="000000" w:themeColor="text1"/>
          <w:sz w:val="24"/>
          <w:szCs w:val="24"/>
          <w:lang w:val="id-ID"/>
        </w:rPr>
        <w:t xml:space="preserve"> </w:t>
      </w:r>
      <w:r>
        <w:rPr>
          <w:rFonts w:ascii="Times New Roman" w:eastAsia="Times New Roman" w:hAnsi="Times New Roman" w:cs="Times New Roman"/>
          <w:bCs/>
          <w:color w:val="000000" w:themeColor="text1"/>
          <w:sz w:val="24"/>
          <w:szCs w:val="24"/>
        </w:rPr>
        <w:t>-</w:t>
      </w:r>
      <w:r w:rsidRPr="000166A9">
        <w:rPr>
          <w:rFonts w:ascii="Times New Roman" w:eastAsia="Times New Roman" w:hAnsi="Times New Roman" w:cs="Times New Roman"/>
          <w:bCs/>
          <w:color w:val="000000" w:themeColor="text1"/>
          <w:sz w:val="24"/>
          <w:szCs w:val="24"/>
          <w:lang w:val="id-ID"/>
        </w:rPr>
        <w:t xml:space="preserve"> 0,0</w:t>
      </w:r>
      <w:r>
        <w:rPr>
          <w:rFonts w:ascii="Times New Roman" w:eastAsia="Times New Roman" w:hAnsi="Times New Roman" w:cs="Times New Roman"/>
          <w:bCs/>
          <w:color w:val="000000" w:themeColor="text1"/>
          <w:sz w:val="24"/>
          <w:szCs w:val="24"/>
        </w:rPr>
        <w:t>00462</w:t>
      </w:r>
      <w:r w:rsidRPr="000166A9">
        <w:rPr>
          <w:rFonts w:ascii="Times New Roman" w:eastAsia="TimesNewRomanPSMT" w:hAnsi="Times New Roman" w:cs="Times New Roman"/>
          <w:bCs/>
          <w:color w:val="000000" w:themeColor="text1"/>
          <w:sz w:val="24"/>
          <w:szCs w:val="24"/>
          <w:lang w:val="id-ID"/>
        </w:rPr>
        <w:t>X</w:t>
      </w:r>
      <w:r w:rsidRPr="000166A9">
        <w:rPr>
          <w:rFonts w:ascii="Times New Roman" w:eastAsia="TimesNewRomanPSMT" w:hAnsi="Times New Roman" w:cs="Times New Roman"/>
          <w:bCs/>
          <w:color w:val="000000" w:themeColor="text1"/>
          <w:sz w:val="24"/>
          <w:szCs w:val="24"/>
          <w:vertAlign w:val="subscript"/>
          <w:lang w:val="id-ID"/>
        </w:rPr>
        <w:t>3</w:t>
      </w:r>
      <w:r w:rsidRPr="000166A9">
        <w:rPr>
          <w:rFonts w:ascii="Times New Roman" w:eastAsia="TimesNewRomanPSMT" w:hAnsi="Times New Roman" w:cs="Times New Roman"/>
          <w:bCs/>
          <w:color w:val="000000" w:themeColor="text1"/>
          <w:sz w:val="24"/>
          <w:szCs w:val="24"/>
          <w:lang w:val="id-ID"/>
        </w:rPr>
        <w:t xml:space="preserve"> </w:t>
      </w:r>
    </w:p>
    <w:p w14:paraId="220299A6" w14:textId="7F52E007" w:rsidR="001A4173" w:rsidRPr="00356CFD" w:rsidRDefault="001A4173" w:rsidP="00104815">
      <w:pPr>
        <w:spacing w:after="0" w:line="360" w:lineRule="auto"/>
        <w:ind w:right="-1" w:firstLine="426"/>
        <w:jc w:val="both"/>
        <w:rPr>
          <w:rFonts w:ascii="Times New Roman" w:eastAsia="Times New Roman" w:hAnsi="Times New Roman" w:cs="Times New Roman"/>
          <w:bCs/>
          <w:color w:val="000000" w:themeColor="text1"/>
          <w:sz w:val="24"/>
          <w:szCs w:val="24"/>
          <w:lang w:val="id-ID"/>
        </w:rPr>
      </w:pPr>
      <w:r w:rsidRPr="000166A9">
        <w:rPr>
          <w:rFonts w:ascii="Times New Roman" w:eastAsia="Times New Roman" w:hAnsi="Times New Roman" w:cs="Times New Roman"/>
          <w:color w:val="000000" w:themeColor="text1"/>
          <w:sz w:val="24"/>
          <w:szCs w:val="24"/>
          <w:lang w:val="id-ID"/>
        </w:rPr>
        <w:t>Berdasarkan persamaan regresi linier berganda di atas, maka dapat dijelaksan mengenai hubungan antara variabel bebas dan variabel teriaktnya.</w:t>
      </w:r>
    </w:p>
    <w:p w14:paraId="17EF2FF0" w14:textId="77777777" w:rsidR="00356CFD" w:rsidRPr="00356CFD" w:rsidRDefault="001A4173" w:rsidP="00104815">
      <w:pPr>
        <w:pStyle w:val="ListParagraph"/>
        <w:numPr>
          <w:ilvl w:val="0"/>
          <w:numId w:val="6"/>
        </w:numPr>
        <w:spacing w:after="0" w:line="360" w:lineRule="auto"/>
        <w:ind w:left="426" w:hanging="284"/>
        <w:jc w:val="both"/>
        <w:rPr>
          <w:rFonts w:ascii="Times New Roman" w:eastAsia="Times New Roman" w:hAnsi="Times New Roman" w:cs="Times New Roman"/>
          <w:iCs/>
          <w:color w:val="000000" w:themeColor="text1"/>
          <w:sz w:val="24"/>
          <w:lang w:val="id-ID"/>
        </w:rPr>
      </w:pPr>
      <w:r w:rsidRPr="00356CFD">
        <w:rPr>
          <w:rFonts w:ascii="Times New Roman" w:eastAsia="Times New Roman" w:hAnsi="Times New Roman" w:cs="Times New Roman"/>
          <w:color w:val="000000" w:themeColor="text1"/>
          <w:sz w:val="24"/>
          <w:lang w:val="id-ID"/>
        </w:rPr>
        <w:t xml:space="preserve">Nilai konstanta sebesar 0,100 menyatakan jika tidak ada variabel lain yang mempengaruhi kinerja keuangan, maka rata-rata besarnya kinerja keuangan  adalah sebesar 0,100. </w:t>
      </w:r>
    </w:p>
    <w:p w14:paraId="6AB85EAB" w14:textId="77777777" w:rsidR="00356CFD" w:rsidRPr="00356CFD" w:rsidRDefault="001A4173" w:rsidP="00104815">
      <w:pPr>
        <w:pStyle w:val="ListParagraph"/>
        <w:numPr>
          <w:ilvl w:val="0"/>
          <w:numId w:val="6"/>
        </w:numPr>
        <w:spacing w:after="0" w:line="360" w:lineRule="auto"/>
        <w:ind w:left="426" w:hanging="284"/>
        <w:jc w:val="both"/>
        <w:rPr>
          <w:rFonts w:ascii="Times New Roman" w:eastAsia="Times New Roman" w:hAnsi="Times New Roman" w:cs="Times New Roman"/>
          <w:iCs/>
          <w:color w:val="000000" w:themeColor="text1"/>
          <w:sz w:val="24"/>
          <w:lang w:val="id-ID"/>
        </w:rPr>
      </w:pPr>
      <w:r w:rsidRPr="00356CFD">
        <w:rPr>
          <w:rFonts w:ascii="Times New Roman" w:eastAsia="Times New Roman" w:hAnsi="Times New Roman" w:cs="Times New Roman"/>
          <w:iCs/>
          <w:color w:val="000000" w:themeColor="text1"/>
          <w:sz w:val="24"/>
          <w:lang w:val="id-ID"/>
        </w:rPr>
        <w:t>V</w:t>
      </w:r>
      <w:r w:rsidRPr="00356CFD">
        <w:rPr>
          <w:rFonts w:ascii="Times New Roman" w:eastAsia="Times New Roman" w:hAnsi="Times New Roman" w:cs="Times New Roman"/>
          <w:color w:val="000000" w:themeColor="text1"/>
          <w:sz w:val="24"/>
          <w:lang w:val="id-ID"/>
        </w:rPr>
        <w:t>ariabel rasio solvabilitas</w:t>
      </w:r>
      <w:r w:rsidRPr="00356CFD">
        <w:rPr>
          <w:rFonts w:ascii="Times New Roman" w:eastAsia="Times New Roman" w:hAnsi="Times New Roman" w:cs="Times New Roman"/>
          <w:iCs/>
          <w:color w:val="000000" w:themeColor="text1"/>
          <w:sz w:val="24"/>
          <w:lang w:val="id-ID"/>
        </w:rPr>
        <w:t xml:space="preserve"> memiliki koefisien regresi sebesar </w:t>
      </w:r>
      <w:r w:rsidRPr="00356CFD">
        <w:rPr>
          <w:rFonts w:ascii="Times New Roman" w:eastAsia="Times New Roman" w:hAnsi="Times New Roman" w:cs="Times New Roman"/>
          <w:bCs/>
          <w:color w:val="000000" w:themeColor="text1"/>
          <w:sz w:val="24"/>
          <w:lang w:val="id-ID"/>
        </w:rPr>
        <w:t xml:space="preserve">-0,055, yang artinya </w:t>
      </w:r>
      <w:r w:rsidRPr="00356CFD">
        <w:rPr>
          <w:rFonts w:ascii="Times New Roman" w:eastAsia="Times New Roman" w:hAnsi="Times New Roman" w:cs="Times New Roman"/>
          <w:bCs/>
          <w:color w:val="000000" w:themeColor="text1"/>
          <w:sz w:val="24"/>
          <w:szCs w:val="24"/>
          <w:lang w:val="id-ID"/>
        </w:rPr>
        <w:t xml:space="preserve">jika </w:t>
      </w:r>
      <w:r w:rsidRPr="00356CFD">
        <w:rPr>
          <w:rFonts w:ascii="Times New Roman" w:eastAsia="Times New Roman" w:hAnsi="Times New Roman" w:cs="Times New Roman"/>
          <w:color w:val="000000" w:themeColor="text1"/>
          <w:sz w:val="24"/>
          <w:szCs w:val="24"/>
          <w:lang w:val="id-ID"/>
        </w:rPr>
        <w:t xml:space="preserve">rasio solvabilitas </w:t>
      </w:r>
      <w:r w:rsidRPr="00356CFD">
        <w:rPr>
          <w:rFonts w:ascii="Times New Roman" w:hAnsi="Times New Roman" w:cs="Times New Roman"/>
          <w:color w:val="000000" w:themeColor="text1"/>
          <w:sz w:val="24"/>
          <w:szCs w:val="24"/>
          <w:lang w:val="id-ID"/>
        </w:rPr>
        <w:t>mengalami peningkatan satu satuan maka kinerja keuangan akan mengalami menurun sebesar 0,055 satuan</w:t>
      </w:r>
      <w:r w:rsidRPr="00356CFD">
        <w:rPr>
          <w:rFonts w:ascii="Times New Roman" w:hAnsi="Times New Roman" w:cs="Times New Roman"/>
          <w:color w:val="000000" w:themeColor="text1"/>
          <w:sz w:val="24"/>
          <w:szCs w:val="24"/>
        </w:rPr>
        <w:t>.</w:t>
      </w:r>
    </w:p>
    <w:p w14:paraId="6C40A455" w14:textId="77777777" w:rsidR="00356CFD" w:rsidRPr="00356CFD" w:rsidRDefault="001A4173" w:rsidP="00104815">
      <w:pPr>
        <w:pStyle w:val="ListParagraph"/>
        <w:numPr>
          <w:ilvl w:val="0"/>
          <w:numId w:val="6"/>
        </w:numPr>
        <w:spacing w:after="0" w:line="360" w:lineRule="auto"/>
        <w:ind w:left="426" w:hanging="284"/>
        <w:jc w:val="both"/>
        <w:rPr>
          <w:rFonts w:ascii="Times New Roman" w:eastAsia="Times New Roman" w:hAnsi="Times New Roman" w:cs="Times New Roman"/>
          <w:iCs/>
          <w:color w:val="000000" w:themeColor="text1"/>
          <w:sz w:val="24"/>
          <w:lang w:val="id-ID"/>
        </w:rPr>
      </w:pPr>
      <w:r w:rsidRPr="00356CFD">
        <w:rPr>
          <w:rFonts w:ascii="Times New Roman" w:eastAsia="Times New Roman" w:hAnsi="Times New Roman" w:cs="Times New Roman"/>
          <w:iCs/>
          <w:color w:val="000000" w:themeColor="text1"/>
          <w:sz w:val="24"/>
          <w:lang w:val="id-ID"/>
        </w:rPr>
        <w:t>V</w:t>
      </w:r>
      <w:r w:rsidRPr="00356CFD">
        <w:rPr>
          <w:rFonts w:ascii="Times New Roman" w:eastAsia="Times New Roman" w:hAnsi="Times New Roman" w:cs="Times New Roman"/>
          <w:color w:val="000000" w:themeColor="text1"/>
          <w:sz w:val="24"/>
          <w:lang w:val="id-ID"/>
        </w:rPr>
        <w:t xml:space="preserve">ariabel rasio likuiditas </w:t>
      </w:r>
      <w:r w:rsidRPr="00356CFD">
        <w:rPr>
          <w:rFonts w:ascii="Times New Roman" w:eastAsia="Times New Roman" w:hAnsi="Times New Roman" w:cs="Times New Roman"/>
          <w:iCs/>
          <w:color w:val="000000" w:themeColor="text1"/>
          <w:sz w:val="24"/>
          <w:lang w:val="id-ID"/>
        </w:rPr>
        <w:t xml:space="preserve">memiliki koefisien regresi sebesar </w:t>
      </w:r>
      <w:r w:rsidRPr="00356CFD">
        <w:rPr>
          <w:rFonts w:ascii="Times New Roman" w:eastAsia="Times New Roman" w:hAnsi="Times New Roman" w:cs="Times New Roman"/>
          <w:bCs/>
          <w:color w:val="000000" w:themeColor="text1"/>
          <w:sz w:val="24"/>
          <w:lang w:val="id-ID"/>
        </w:rPr>
        <w:t>0,0</w:t>
      </w:r>
      <w:r w:rsidRPr="00356CFD">
        <w:rPr>
          <w:rFonts w:ascii="Times New Roman" w:eastAsia="Times New Roman" w:hAnsi="Times New Roman" w:cs="Times New Roman"/>
          <w:bCs/>
          <w:color w:val="000000" w:themeColor="text1"/>
          <w:sz w:val="24"/>
        </w:rPr>
        <w:t>43</w:t>
      </w:r>
      <w:r w:rsidRPr="00356CFD">
        <w:rPr>
          <w:rFonts w:ascii="Times New Roman" w:eastAsia="Times New Roman" w:hAnsi="Times New Roman" w:cs="Times New Roman"/>
          <w:bCs/>
          <w:color w:val="000000" w:themeColor="text1"/>
          <w:sz w:val="24"/>
          <w:lang w:val="id-ID"/>
        </w:rPr>
        <w:t xml:space="preserve">, yang artinya </w:t>
      </w:r>
      <w:r w:rsidRPr="00356CFD">
        <w:rPr>
          <w:rFonts w:ascii="Times New Roman" w:eastAsia="Times New Roman" w:hAnsi="Times New Roman" w:cs="Times New Roman"/>
          <w:bCs/>
          <w:color w:val="000000" w:themeColor="text1"/>
          <w:sz w:val="24"/>
          <w:szCs w:val="24"/>
          <w:lang w:val="id-ID"/>
        </w:rPr>
        <w:t xml:space="preserve">jika </w:t>
      </w:r>
      <w:r w:rsidRPr="00356CFD">
        <w:rPr>
          <w:rFonts w:ascii="Times New Roman" w:eastAsia="Times New Roman" w:hAnsi="Times New Roman" w:cs="Times New Roman"/>
          <w:color w:val="000000" w:themeColor="text1"/>
          <w:sz w:val="24"/>
          <w:lang w:val="id-ID"/>
        </w:rPr>
        <w:t>rasio likuiditas</w:t>
      </w:r>
      <w:r w:rsidRPr="00356CFD">
        <w:rPr>
          <w:rFonts w:ascii="Times New Roman" w:eastAsia="Times New Roman" w:hAnsi="Times New Roman" w:cs="Times New Roman"/>
          <w:color w:val="000000" w:themeColor="text1"/>
          <w:sz w:val="24"/>
          <w:szCs w:val="24"/>
          <w:lang w:val="id-ID"/>
        </w:rPr>
        <w:t xml:space="preserve"> </w:t>
      </w:r>
      <w:r w:rsidRPr="00356CFD">
        <w:rPr>
          <w:rFonts w:ascii="Times New Roman" w:hAnsi="Times New Roman" w:cs="Times New Roman"/>
          <w:color w:val="000000" w:themeColor="text1"/>
          <w:sz w:val="24"/>
          <w:szCs w:val="24"/>
          <w:lang w:val="id-ID"/>
        </w:rPr>
        <w:t>mengalami peningkatan satu satuan maka kinerja keuangan akan mengalami peningkatan sebesar 0,0</w:t>
      </w:r>
      <w:r w:rsidRPr="00356CFD">
        <w:rPr>
          <w:rFonts w:ascii="Times New Roman" w:hAnsi="Times New Roman" w:cs="Times New Roman"/>
          <w:color w:val="000000" w:themeColor="text1"/>
          <w:sz w:val="24"/>
          <w:szCs w:val="24"/>
        </w:rPr>
        <w:t>43</w:t>
      </w:r>
      <w:r w:rsidRPr="00356CFD">
        <w:rPr>
          <w:rFonts w:ascii="Times New Roman" w:hAnsi="Times New Roman" w:cs="Times New Roman"/>
          <w:color w:val="000000" w:themeColor="text1"/>
          <w:sz w:val="24"/>
          <w:szCs w:val="24"/>
          <w:lang w:val="id-ID"/>
        </w:rPr>
        <w:t xml:space="preserve"> satuan</w:t>
      </w:r>
      <w:r w:rsidRPr="00356CFD">
        <w:rPr>
          <w:rFonts w:ascii="Times New Roman" w:hAnsi="Times New Roman" w:cs="Times New Roman"/>
          <w:color w:val="000000" w:themeColor="text1"/>
          <w:sz w:val="24"/>
          <w:szCs w:val="24"/>
        </w:rPr>
        <w:t>.</w:t>
      </w:r>
    </w:p>
    <w:p w14:paraId="5F683135" w14:textId="43460DCF" w:rsidR="00104815" w:rsidRPr="0012283C" w:rsidRDefault="001A4173" w:rsidP="00F035E7">
      <w:pPr>
        <w:pStyle w:val="ListParagraph"/>
        <w:numPr>
          <w:ilvl w:val="0"/>
          <w:numId w:val="6"/>
        </w:numPr>
        <w:spacing w:after="0" w:line="360" w:lineRule="auto"/>
        <w:ind w:left="426" w:hanging="284"/>
        <w:jc w:val="both"/>
        <w:rPr>
          <w:rFonts w:ascii="Times New Roman" w:eastAsia="Times New Roman" w:hAnsi="Times New Roman" w:cs="Times New Roman"/>
          <w:iCs/>
          <w:color w:val="000000" w:themeColor="text1"/>
          <w:sz w:val="24"/>
          <w:lang w:val="id-ID"/>
        </w:rPr>
      </w:pPr>
      <w:r w:rsidRPr="00356CFD">
        <w:rPr>
          <w:rFonts w:ascii="Times New Roman" w:eastAsia="Times New Roman" w:hAnsi="Times New Roman" w:cs="Times New Roman"/>
          <w:color w:val="000000" w:themeColor="text1"/>
          <w:sz w:val="24"/>
          <w:lang w:val="id-ID"/>
        </w:rPr>
        <w:t>Variabel rasio aktivitas</w:t>
      </w:r>
      <w:r w:rsidRPr="00356CFD">
        <w:rPr>
          <w:rFonts w:ascii="Times New Roman" w:eastAsia="Times New Roman" w:hAnsi="Times New Roman" w:cs="Times New Roman"/>
          <w:iCs/>
          <w:color w:val="000000" w:themeColor="text1"/>
          <w:sz w:val="24"/>
          <w:lang w:val="id-ID"/>
        </w:rPr>
        <w:t xml:space="preserve"> memiliki koefisien regresi sebesar </w:t>
      </w:r>
      <w:r w:rsidRPr="00356CFD">
        <w:rPr>
          <w:rFonts w:ascii="Times New Roman" w:eastAsia="Times New Roman" w:hAnsi="Times New Roman" w:cs="Times New Roman"/>
          <w:iCs/>
          <w:color w:val="000000" w:themeColor="text1"/>
          <w:sz w:val="24"/>
        </w:rPr>
        <w:t>-</w:t>
      </w:r>
      <w:r w:rsidRPr="00356CFD">
        <w:rPr>
          <w:rFonts w:ascii="Times New Roman" w:eastAsia="Times New Roman" w:hAnsi="Times New Roman" w:cs="Times New Roman"/>
          <w:bCs/>
          <w:color w:val="000000" w:themeColor="text1"/>
          <w:sz w:val="24"/>
          <w:lang w:val="id-ID"/>
        </w:rPr>
        <w:t>0,0</w:t>
      </w:r>
      <w:r w:rsidRPr="00356CFD">
        <w:rPr>
          <w:rFonts w:ascii="Times New Roman" w:eastAsia="Times New Roman" w:hAnsi="Times New Roman" w:cs="Times New Roman"/>
          <w:bCs/>
          <w:color w:val="000000" w:themeColor="text1"/>
          <w:sz w:val="24"/>
        </w:rPr>
        <w:t>00462</w:t>
      </w:r>
      <w:r w:rsidRPr="00356CFD">
        <w:rPr>
          <w:rFonts w:ascii="Times New Roman" w:eastAsia="Times New Roman" w:hAnsi="Times New Roman" w:cs="Times New Roman"/>
          <w:iCs/>
          <w:color w:val="000000" w:themeColor="text1"/>
          <w:sz w:val="24"/>
          <w:lang w:val="id-ID"/>
        </w:rPr>
        <w:t xml:space="preserve">, </w:t>
      </w:r>
      <w:r w:rsidRPr="00356CFD">
        <w:rPr>
          <w:rFonts w:ascii="Times New Roman" w:eastAsia="Times New Roman" w:hAnsi="Times New Roman" w:cs="Times New Roman"/>
          <w:bCs/>
          <w:color w:val="000000" w:themeColor="text1"/>
          <w:sz w:val="24"/>
          <w:lang w:val="id-ID"/>
        </w:rPr>
        <w:t xml:space="preserve">yang artinya </w:t>
      </w:r>
      <w:r w:rsidRPr="00356CFD">
        <w:rPr>
          <w:rFonts w:ascii="Times New Roman" w:eastAsia="Times New Roman" w:hAnsi="Times New Roman" w:cs="Times New Roman"/>
          <w:bCs/>
          <w:color w:val="000000" w:themeColor="text1"/>
          <w:sz w:val="24"/>
          <w:szCs w:val="24"/>
          <w:lang w:val="id-ID"/>
        </w:rPr>
        <w:t xml:space="preserve">jika </w:t>
      </w:r>
      <w:r w:rsidRPr="00356CFD">
        <w:rPr>
          <w:rFonts w:ascii="Times New Roman" w:eastAsia="Times New Roman" w:hAnsi="Times New Roman" w:cs="Times New Roman"/>
          <w:color w:val="000000" w:themeColor="text1"/>
          <w:sz w:val="24"/>
          <w:lang w:val="id-ID"/>
        </w:rPr>
        <w:t>rasio aktivitas</w:t>
      </w:r>
      <w:r w:rsidRPr="00356CFD">
        <w:rPr>
          <w:rFonts w:ascii="Times New Roman" w:eastAsia="Times New Roman" w:hAnsi="Times New Roman" w:cs="Times New Roman"/>
          <w:color w:val="000000" w:themeColor="text1"/>
          <w:sz w:val="24"/>
          <w:szCs w:val="24"/>
          <w:lang w:val="id-ID"/>
        </w:rPr>
        <w:t xml:space="preserve"> </w:t>
      </w:r>
      <w:r w:rsidRPr="00356CFD">
        <w:rPr>
          <w:rFonts w:ascii="Times New Roman" w:hAnsi="Times New Roman" w:cs="Times New Roman"/>
          <w:color w:val="000000" w:themeColor="text1"/>
          <w:sz w:val="24"/>
          <w:szCs w:val="24"/>
          <w:lang w:val="id-ID"/>
        </w:rPr>
        <w:t xml:space="preserve">mengalami peningkatan satu satuan maka kinerja keuangan akan mengalami </w:t>
      </w:r>
      <w:r w:rsidRPr="00356CFD">
        <w:rPr>
          <w:rFonts w:ascii="Times New Roman" w:hAnsi="Times New Roman" w:cs="Times New Roman"/>
          <w:color w:val="000000" w:themeColor="text1"/>
          <w:sz w:val="24"/>
          <w:szCs w:val="24"/>
        </w:rPr>
        <w:t>penurunan</w:t>
      </w:r>
      <w:r w:rsidRPr="00356CFD">
        <w:rPr>
          <w:rFonts w:ascii="Times New Roman" w:hAnsi="Times New Roman" w:cs="Times New Roman"/>
          <w:color w:val="000000" w:themeColor="text1"/>
          <w:sz w:val="24"/>
          <w:szCs w:val="24"/>
          <w:lang w:val="id-ID"/>
        </w:rPr>
        <w:t xml:space="preserve"> sebesar </w:t>
      </w:r>
      <w:r w:rsidRPr="00356CFD">
        <w:rPr>
          <w:rFonts w:ascii="Times New Roman" w:eastAsia="Times New Roman" w:hAnsi="Times New Roman" w:cs="Times New Roman"/>
          <w:iCs/>
          <w:color w:val="000000" w:themeColor="text1"/>
          <w:sz w:val="24"/>
        </w:rPr>
        <w:t>-</w:t>
      </w:r>
      <w:r w:rsidRPr="00356CFD">
        <w:rPr>
          <w:rFonts w:ascii="Times New Roman" w:eastAsia="Times New Roman" w:hAnsi="Times New Roman" w:cs="Times New Roman"/>
          <w:bCs/>
          <w:color w:val="000000" w:themeColor="text1"/>
          <w:sz w:val="24"/>
          <w:lang w:val="id-ID"/>
        </w:rPr>
        <w:t>0,0</w:t>
      </w:r>
      <w:r w:rsidRPr="00356CFD">
        <w:rPr>
          <w:rFonts w:ascii="Times New Roman" w:eastAsia="Times New Roman" w:hAnsi="Times New Roman" w:cs="Times New Roman"/>
          <w:bCs/>
          <w:color w:val="000000" w:themeColor="text1"/>
          <w:sz w:val="24"/>
        </w:rPr>
        <w:t xml:space="preserve">00462 </w:t>
      </w:r>
      <w:r w:rsidRPr="00356CFD">
        <w:rPr>
          <w:rFonts w:ascii="Times New Roman" w:hAnsi="Times New Roman" w:cs="Times New Roman"/>
          <w:color w:val="000000" w:themeColor="text1"/>
          <w:sz w:val="24"/>
          <w:szCs w:val="24"/>
        </w:rPr>
        <w:t>satuan.</w:t>
      </w:r>
    </w:p>
    <w:p w14:paraId="718CA659" w14:textId="41F22699" w:rsidR="0012283C" w:rsidRDefault="0012283C" w:rsidP="0012283C">
      <w:pPr>
        <w:pStyle w:val="ListParagraph"/>
        <w:spacing w:after="0" w:line="360" w:lineRule="auto"/>
        <w:ind w:left="426"/>
        <w:jc w:val="both"/>
        <w:rPr>
          <w:rFonts w:ascii="Times New Roman" w:eastAsia="Times New Roman" w:hAnsi="Times New Roman" w:cs="Times New Roman"/>
          <w:iCs/>
          <w:color w:val="000000" w:themeColor="text1"/>
          <w:sz w:val="24"/>
          <w:lang w:val="id-ID"/>
        </w:rPr>
      </w:pPr>
    </w:p>
    <w:p w14:paraId="01BF93DA" w14:textId="2D97C4A0" w:rsidR="00B1139A" w:rsidRDefault="00B1139A" w:rsidP="0012283C">
      <w:pPr>
        <w:pStyle w:val="ListParagraph"/>
        <w:spacing w:after="0" w:line="360" w:lineRule="auto"/>
        <w:ind w:left="426"/>
        <w:jc w:val="both"/>
        <w:rPr>
          <w:rFonts w:ascii="Times New Roman" w:eastAsia="Times New Roman" w:hAnsi="Times New Roman" w:cs="Times New Roman"/>
          <w:iCs/>
          <w:color w:val="000000" w:themeColor="text1"/>
          <w:sz w:val="24"/>
          <w:lang w:val="id-ID"/>
        </w:rPr>
      </w:pPr>
    </w:p>
    <w:p w14:paraId="325EEAF8" w14:textId="77777777" w:rsidR="00B1139A" w:rsidRPr="00F035E7" w:rsidRDefault="00B1139A" w:rsidP="0012283C">
      <w:pPr>
        <w:pStyle w:val="ListParagraph"/>
        <w:spacing w:after="0" w:line="360" w:lineRule="auto"/>
        <w:ind w:left="426"/>
        <w:jc w:val="both"/>
        <w:rPr>
          <w:rFonts w:ascii="Times New Roman" w:eastAsia="Times New Roman" w:hAnsi="Times New Roman" w:cs="Times New Roman"/>
          <w:iCs/>
          <w:color w:val="000000" w:themeColor="text1"/>
          <w:sz w:val="24"/>
          <w:lang w:val="id-ID"/>
        </w:rPr>
      </w:pPr>
    </w:p>
    <w:p w14:paraId="731623FE" w14:textId="744959FD" w:rsidR="00356CFD" w:rsidRDefault="00356CFD" w:rsidP="00104815">
      <w:pPr>
        <w:spacing w:after="0" w:line="360" w:lineRule="auto"/>
        <w:jc w:val="both"/>
        <w:rPr>
          <w:rFonts w:ascii="Times New Roman" w:eastAsia="Times New Roman" w:hAnsi="Times New Roman" w:cs="Times New Roman"/>
          <w:b/>
          <w:bCs/>
          <w:color w:val="000000" w:themeColor="text1"/>
          <w:sz w:val="24"/>
          <w:szCs w:val="24"/>
          <w:lang w:val="id-ID"/>
        </w:rPr>
      </w:pPr>
      <w:r w:rsidRPr="00356CFD">
        <w:rPr>
          <w:rFonts w:ascii="Times New Roman" w:eastAsia="Times New Roman" w:hAnsi="Times New Roman" w:cs="Times New Roman"/>
          <w:b/>
          <w:bCs/>
          <w:color w:val="000000" w:themeColor="text1"/>
          <w:sz w:val="24"/>
          <w:szCs w:val="24"/>
          <w:lang w:val="id-ID"/>
        </w:rPr>
        <w:t>Hasil Uji t</w:t>
      </w:r>
    </w:p>
    <w:p w14:paraId="181A97BB" w14:textId="77777777" w:rsidR="00356CFD" w:rsidRDefault="00356CFD" w:rsidP="00104815">
      <w:pPr>
        <w:pStyle w:val="ListParagraph"/>
        <w:widowControl w:val="0"/>
        <w:numPr>
          <w:ilvl w:val="0"/>
          <w:numId w:val="9"/>
        </w:numPr>
        <w:spacing w:after="0" w:line="360" w:lineRule="auto"/>
        <w:ind w:left="284" w:hanging="284"/>
        <w:jc w:val="both"/>
        <w:rPr>
          <w:rFonts w:ascii="Times New Roman" w:eastAsia="Times New Roman" w:hAnsi="Times New Roman" w:cs="Times New Roman"/>
          <w:color w:val="000000" w:themeColor="text1"/>
          <w:sz w:val="24"/>
          <w:szCs w:val="24"/>
          <w:lang w:val="en-US"/>
        </w:rPr>
      </w:pPr>
      <w:r w:rsidRPr="00356CFD">
        <w:rPr>
          <w:rFonts w:ascii="Times New Roman" w:eastAsia="Times New Roman" w:hAnsi="Times New Roman" w:cs="Times New Roman"/>
          <w:iCs/>
          <w:color w:val="000000" w:themeColor="text1"/>
          <w:sz w:val="24"/>
          <w:szCs w:val="24"/>
          <w:lang w:val="id-ID"/>
        </w:rPr>
        <w:t xml:space="preserve">Pengaruh rasio solvabilitas terhadap </w:t>
      </w:r>
      <w:r w:rsidRPr="00356CFD">
        <w:rPr>
          <w:rFonts w:ascii="Times New Roman" w:eastAsia="Times New Roman" w:hAnsi="Times New Roman" w:cs="Times New Roman"/>
          <w:i/>
          <w:color w:val="000000" w:themeColor="text1"/>
          <w:sz w:val="24"/>
          <w:szCs w:val="24"/>
          <w:lang w:val="id-ID"/>
        </w:rPr>
        <w:t xml:space="preserve"> </w:t>
      </w:r>
      <w:r w:rsidRPr="00356CFD">
        <w:rPr>
          <w:rFonts w:ascii="Times New Roman" w:eastAsia="Times New Roman" w:hAnsi="Times New Roman" w:cs="Times New Roman"/>
          <w:color w:val="000000" w:themeColor="text1"/>
          <w:sz w:val="24"/>
          <w:szCs w:val="24"/>
          <w:lang w:val="id-ID"/>
        </w:rPr>
        <w:t>kinerja keuangan</w:t>
      </w:r>
      <w:r w:rsidRPr="00356CFD">
        <w:rPr>
          <w:rFonts w:ascii="Times New Roman" w:eastAsia="Times New Roman" w:hAnsi="Times New Roman" w:cs="Times New Roman"/>
          <w:color w:val="000000" w:themeColor="text1"/>
          <w:sz w:val="24"/>
          <w:szCs w:val="24"/>
          <w:lang w:val="en-US"/>
        </w:rPr>
        <w:t>.</w:t>
      </w:r>
    </w:p>
    <w:p w14:paraId="79AD741D" w14:textId="28C491D0" w:rsidR="00356CFD" w:rsidRPr="0067758E" w:rsidRDefault="00356CFD" w:rsidP="00104815">
      <w:pPr>
        <w:pStyle w:val="ListParagraph"/>
        <w:widowControl w:val="0"/>
        <w:spacing w:after="0" w:line="360" w:lineRule="auto"/>
        <w:ind w:left="284" w:firstLine="436"/>
        <w:jc w:val="both"/>
        <w:rPr>
          <w:rFonts w:ascii="Times New Roman" w:eastAsia="Times New Roman" w:hAnsi="Times New Roman" w:cs="Times New Roman"/>
          <w:color w:val="000000" w:themeColor="text1"/>
          <w:sz w:val="24"/>
          <w:szCs w:val="24"/>
          <w:lang w:val="id-ID"/>
        </w:rPr>
      </w:pPr>
      <w:r w:rsidRPr="00356CFD">
        <w:rPr>
          <w:rFonts w:ascii="Times New Roman" w:eastAsia="Times New Roman" w:hAnsi="Times New Roman" w:cs="Times New Roman"/>
          <w:color w:val="000000" w:themeColor="text1"/>
          <w:sz w:val="24"/>
          <w:szCs w:val="24"/>
          <w:lang w:val="id-ID"/>
        </w:rPr>
        <w:t>Berdasarkan Tabel 4.</w:t>
      </w:r>
      <w:r w:rsidRPr="00356CFD">
        <w:rPr>
          <w:rFonts w:ascii="Times New Roman" w:eastAsia="Times New Roman" w:hAnsi="Times New Roman" w:cs="Times New Roman"/>
          <w:color w:val="000000" w:themeColor="text1"/>
          <w:sz w:val="24"/>
          <w:szCs w:val="24"/>
        </w:rPr>
        <w:t>7</w:t>
      </w:r>
      <w:r w:rsidRPr="00356CFD">
        <w:rPr>
          <w:rFonts w:ascii="Times New Roman" w:eastAsia="Times New Roman" w:hAnsi="Times New Roman" w:cs="Times New Roman"/>
          <w:color w:val="000000" w:themeColor="text1"/>
          <w:sz w:val="24"/>
          <w:szCs w:val="24"/>
          <w:lang w:val="id-ID"/>
        </w:rPr>
        <w:t xml:space="preserve"> diperoleh nilai signifikansi t dari variabel </w:t>
      </w:r>
      <w:r w:rsidRPr="00356CFD">
        <w:rPr>
          <w:rFonts w:ascii="Times New Roman" w:eastAsia="Times New Roman" w:hAnsi="Times New Roman" w:cs="Times New Roman"/>
          <w:iCs/>
          <w:color w:val="000000" w:themeColor="text1"/>
          <w:sz w:val="24"/>
          <w:szCs w:val="24"/>
          <w:lang w:val="id-ID"/>
        </w:rPr>
        <w:t>rasio solvabilitas</w:t>
      </w:r>
      <w:r w:rsidRPr="00356CFD">
        <w:rPr>
          <w:rFonts w:ascii="Times New Roman" w:eastAsia="Times New Roman" w:hAnsi="Times New Roman" w:cs="Times New Roman"/>
          <w:i/>
          <w:iCs/>
          <w:color w:val="000000" w:themeColor="text1"/>
          <w:sz w:val="24"/>
          <w:szCs w:val="24"/>
          <w:lang w:val="id-ID"/>
        </w:rPr>
        <w:t xml:space="preserve"> </w:t>
      </w:r>
      <w:r w:rsidRPr="00356CFD">
        <w:rPr>
          <w:rFonts w:ascii="Times New Roman" w:eastAsia="Times New Roman" w:hAnsi="Times New Roman" w:cs="Times New Roman"/>
          <w:color w:val="000000" w:themeColor="text1"/>
          <w:sz w:val="24"/>
          <w:szCs w:val="24"/>
          <w:lang w:val="id-ID"/>
        </w:rPr>
        <w:t xml:space="preserve">sebesar </w:t>
      </w:r>
      <w:r w:rsidRPr="00356CFD">
        <w:rPr>
          <w:rFonts w:ascii="Times New Roman" w:hAnsi="Times New Roman" w:cs="Times New Roman"/>
          <w:sz w:val="24"/>
          <w:szCs w:val="24"/>
        </w:rPr>
        <w:t>0</w:t>
      </w:r>
      <w:r w:rsidRPr="00356CFD">
        <w:rPr>
          <w:rFonts w:ascii="Times New Roman" w:hAnsi="Times New Roman" w:cs="Times New Roman"/>
          <w:sz w:val="24"/>
          <w:szCs w:val="24"/>
          <w:lang w:val="id-ID"/>
        </w:rPr>
        <w:t>,046</w:t>
      </w:r>
      <w:r w:rsidRPr="00356CFD">
        <w:rPr>
          <w:rFonts w:ascii="Times New Roman" w:hAnsi="Times New Roman" w:cs="Times New Roman"/>
          <w:sz w:val="24"/>
          <w:szCs w:val="24"/>
        </w:rPr>
        <w:t xml:space="preserve"> </w:t>
      </w:r>
      <w:r w:rsidRPr="00356CFD">
        <w:rPr>
          <w:rFonts w:ascii="Times New Roman" w:eastAsia="Times New Roman" w:hAnsi="Times New Roman" w:cs="Times New Roman"/>
          <w:color w:val="000000" w:themeColor="text1"/>
          <w:sz w:val="24"/>
          <w:szCs w:val="24"/>
          <w:lang w:val="id-ID"/>
        </w:rPr>
        <w:t xml:space="preserve">dan memiliki nilai koefisien regresi sebesar -0,055. Dikarenakan nilai signifikan t lebih kecil dari 0,05 maka dinyatakan </w:t>
      </w:r>
      <w:r w:rsidRPr="00356CFD">
        <w:rPr>
          <w:rFonts w:ascii="Times New Roman" w:eastAsia="Times New Roman" w:hAnsi="Times New Roman" w:cs="Times New Roman"/>
          <w:iCs/>
          <w:color w:val="000000" w:themeColor="text1"/>
          <w:sz w:val="24"/>
          <w:szCs w:val="24"/>
          <w:lang w:val="id-ID"/>
        </w:rPr>
        <w:t>rasio solvabilitas</w:t>
      </w:r>
      <w:r w:rsidRPr="00356CFD">
        <w:rPr>
          <w:rFonts w:ascii="Times New Roman" w:eastAsia="Times New Roman" w:hAnsi="Times New Roman" w:cs="Times New Roman"/>
          <w:i/>
          <w:iCs/>
          <w:color w:val="000000" w:themeColor="text1"/>
          <w:sz w:val="24"/>
          <w:szCs w:val="24"/>
          <w:lang w:val="id-ID"/>
        </w:rPr>
        <w:t xml:space="preserve"> </w:t>
      </w:r>
      <w:r w:rsidRPr="00356CFD">
        <w:rPr>
          <w:rFonts w:ascii="Times New Roman" w:eastAsia="Times New Roman" w:hAnsi="Times New Roman" w:cs="Times New Roman"/>
          <w:color w:val="000000" w:themeColor="text1"/>
          <w:sz w:val="24"/>
          <w:szCs w:val="24"/>
          <w:lang w:val="id-ID"/>
        </w:rPr>
        <w:t xml:space="preserve">berpengaruh negatif dan signifikan terhadap </w:t>
      </w:r>
      <w:r w:rsidRPr="00356CFD">
        <w:rPr>
          <w:rFonts w:ascii="Times New Roman" w:eastAsia="Times New Roman" w:hAnsi="Times New Roman" w:cs="Times New Roman"/>
          <w:iCs/>
          <w:color w:val="000000" w:themeColor="text1"/>
          <w:sz w:val="24"/>
          <w:szCs w:val="24"/>
          <w:lang w:val="id-ID"/>
        </w:rPr>
        <w:t xml:space="preserve">kinerja keuangan, sehingga hipotesis pertama yang menyatakan </w:t>
      </w:r>
      <w:r w:rsidRPr="00356CFD">
        <w:rPr>
          <w:rFonts w:ascii="Times New Roman" w:eastAsia="Times New Roman" w:hAnsi="Times New Roman" w:cs="Times New Roman"/>
          <w:color w:val="000000" w:themeColor="text1"/>
          <w:sz w:val="24"/>
          <w:szCs w:val="24"/>
          <w:lang w:val="id-ID"/>
        </w:rPr>
        <w:t xml:space="preserve">rasio solvabilitas berpengaruh signifikan terhadap kinerja keuangan terbukti. </w:t>
      </w:r>
    </w:p>
    <w:p w14:paraId="2DE6E06B" w14:textId="77777777" w:rsidR="00506D3C" w:rsidRPr="00506D3C" w:rsidRDefault="00356CFD" w:rsidP="00104815">
      <w:pPr>
        <w:pStyle w:val="ListParagraph"/>
        <w:widowControl w:val="0"/>
        <w:numPr>
          <w:ilvl w:val="0"/>
          <w:numId w:val="9"/>
        </w:numPr>
        <w:spacing w:after="0" w:line="360" w:lineRule="auto"/>
        <w:ind w:left="284"/>
        <w:jc w:val="both"/>
        <w:rPr>
          <w:rFonts w:ascii="Times New Roman" w:eastAsia="Times New Roman" w:hAnsi="Times New Roman" w:cs="Times New Roman"/>
          <w:color w:val="000000" w:themeColor="text1"/>
          <w:sz w:val="24"/>
          <w:szCs w:val="24"/>
          <w:lang w:val="id-ID"/>
        </w:rPr>
      </w:pPr>
      <w:r w:rsidRPr="00506D3C">
        <w:rPr>
          <w:rFonts w:ascii="Times New Roman" w:eastAsia="Times New Roman" w:hAnsi="Times New Roman" w:cs="Times New Roman"/>
          <w:iCs/>
          <w:color w:val="000000" w:themeColor="text1"/>
          <w:sz w:val="24"/>
          <w:szCs w:val="24"/>
          <w:lang w:val="id-ID"/>
        </w:rPr>
        <w:t xml:space="preserve">Pengaruh rasio likuiditas  terhadap </w:t>
      </w:r>
      <w:r w:rsidRPr="00506D3C">
        <w:rPr>
          <w:rFonts w:ascii="Times New Roman" w:eastAsia="Times New Roman" w:hAnsi="Times New Roman" w:cs="Times New Roman"/>
          <w:i/>
          <w:color w:val="000000" w:themeColor="text1"/>
          <w:sz w:val="24"/>
          <w:szCs w:val="24"/>
          <w:lang w:val="id-ID"/>
        </w:rPr>
        <w:t xml:space="preserve"> </w:t>
      </w:r>
      <w:r w:rsidRPr="00506D3C">
        <w:rPr>
          <w:rFonts w:ascii="Times New Roman" w:eastAsia="Times New Roman" w:hAnsi="Times New Roman" w:cs="Times New Roman"/>
          <w:color w:val="000000" w:themeColor="text1"/>
          <w:sz w:val="24"/>
          <w:szCs w:val="24"/>
          <w:lang w:val="id-ID"/>
        </w:rPr>
        <w:t xml:space="preserve">kinerja keuangan  </w:t>
      </w:r>
      <w:r w:rsidRPr="00506D3C">
        <w:rPr>
          <w:rFonts w:ascii="Times New Roman" w:eastAsia="Times New Roman" w:hAnsi="Times New Roman" w:cs="Times New Roman"/>
          <w:iCs/>
          <w:color w:val="000000" w:themeColor="text1"/>
          <w:sz w:val="24"/>
          <w:szCs w:val="24"/>
          <w:lang w:val="id-ID"/>
        </w:rPr>
        <w:t xml:space="preserve"> </w:t>
      </w:r>
    </w:p>
    <w:p w14:paraId="2EADD734" w14:textId="77777777" w:rsidR="00506D3C" w:rsidRDefault="00356CFD" w:rsidP="00104815">
      <w:pPr>
        <w:pStyle w:val="ListParagraph"/>
        <w:widowControl w:val="0"/>
        <w:spacing w:after="0" w:line="360" w:lineRule="auto"/>
        <w:ind w:left="284" w:firstLine="425"/>
        <w:jc w:val="both"/>
        <w:rPr>
          <w:rFonts w:ascii="Times New Roman" w:eastAsia="Times New Roman" w:hAnsi="Times New Roman" w:cs="Times New Roman"/>
          <w:i/>
          <w:color w:val="000000" w:themeColor="text1"/>
          <w:sz w:val="24"/>
          <w:szCs w:val="24"/>
          <w:lang w:val="id-ID"/>
        </w:rPr>
      </w:pPr>
      <w:r w:rsidRPr="00506D3C">
        <w:rPr>
          <w:rFonts w:ascii="Times New Roman" w:eastAsia="Times New Roman" w:hAnsi="Times New Roman" w:cs="Times New Roman"/>
          <w:color w:val="000000" w:themeColor="text1"/>
          <w:sz w:val="24"/>
          <w:szCs w:val="24"/>
          <w:lang w:val="id-ID"/>
        </w:rPr>
        <w:t xml:space="preserve">Dengan menggunakan tingkat signifikan sebesar </w:t>
      </w:r>
      <w:r w:rsidRPr="000166A9">
        <w:rPr>
          <w:lang w:val="id-ID"/>
        </w:rPr>
        <w:sym w:font="Symbol" w:char="F061"/>
      </w:r>
      <w:r w:rsidRPr="00506D3C">
        <w:rPr>
          <w:rFonts w:ascii="Times New Roman" w:eastAsia="Times New Roman" w:hAnsi="Times New Roman" w:cs="Times New Roman"/>
          <w:color w:val="000000" w:themeColor="text1"/>
          <w:sz w:val="24"/>
          <w:szCs w:val="24"/>
          <w:lang w:val="id-ID"/>
        </w:rPr>
        <w:t xml:space="preserve"> = 5%, diperoleh nilai signifikansi t pada </w:t>
      </w:r>
      <w:r w:rsidRPr="00506D3C">
        <w:rPr>
          <w:rFonts w:ascii="Times New Roman" w:eastAsia="Times New Roman" w:hAnsi="Times New Roman" w:cs="Times New Roman"/>
          <w:iCs/>
          <w:color w:val="000000" w:themeColor="text1"/>
          <w:sz w:val="24"/>
          <w:szCs w:val="24"/>
          <w:lang w:val="id-ID"/>
        </w:rPr>
        <w:t xml:space="preserve">rasio likuiditas </w:t>
      </w:r>
      <w:r w:rsidRPr="00506D3C">
        <w:rPr>
          <w:rFonts w:ascii="Times New Roman" w:eastAsia="Times New Roman" w:hAnsi="Times New Roman" w:cs="Times New Roman"/>
          <w:color w:val="000000" w:themeColor="text1"/>
          <w:sz w:val="24"/>
          <w:szCs w:val="24"/>
          <w:lang w:val="id-ID"/>
        </w:rPr>
        <w:t xml:space="preserve"> sebesar </w:t>
      </w:r>
      <w:r w:rsidRPr="00506D3C">
        <w:rPr>
          <w:rFonts w:ascii="Times New Roman" w:hAnsi="Times New Roman" w:cs="Times New Roman"/>
          <w:sz w:val="24"/>
          <w:szCs w:val="24"/>
        </w:rPr>
        <w:t>0</w:t>
      </w:r>
      <w:r w:rsidRPr="00506D3C">
        <w:rPr>
          <w:rFonts w:ascii="Times New Roman" w:hAnsi="Times New Roman" w:cs="Times New Roman"/>
          <w:sz w:val="24"/>
          <w:szCs w:val="24"/>
          <w:lang w:val="id-ID"/>
        </w:rPr>
        <w:t>,000</w:t>
      </w:r>
      <w:r w:rsidRPr="00506D3C">
        <w:rPr>
          <w:rFonts w:ascii="Times New Roman" w:hAnsi="Times New Roman" w:cs="Times New Roman"/>
          <w:sz w:val="24"/>
          <w:szCs w:val="24"/>
        </w:rPr>
        <w:t xml:space="preserve"> </w:t>
      </w:r>
      <w:r w:rsidRPr="00506D3C">
        <w:rPr>
          <w:rFonts w:ascii="Times New Roman" w:eastAsia="Times New Roman" w:hAnsi="Times New Roman" w:cs="Times New Roman"/>
          <w:color w:val="000000" w:themeColor="text1"/>
          <w:sz w:val="24"/>
          <w:szCs w:val="24"/>
          <w:lang w:val="id-ID"/>
        </w:rPr>
        <w:t>dan memiliki nilai koefisien regresi sebesar 0,0</w:t>
      </w:r>
      <w:r w:rsidRPr="00506D3C">
        <w:rPr>
          <w:rFonts w:ascii="Times New Roman" w:eastAsia="Times New Roman" w:hAnsi="Times New Roman" w:cs="Times New Roman"/>
          <w:color w:val="000000" w:themeColor="text1"/>
          <w:sz w:val="24"/>
          <w:szCs w:val="24"/>
        </w:rPr>
        <w:t>43</w:t>
      </w:r>
      <w:r w:rsidRPr="00506D3C">
        <w:rPr>
          <w:rFonts w:ascii="Times New Roman" w:eastAsia="Times New Roman" w:hAnsi="Times New Roman" w:cs="Times New Roman"/>
          <w:color w:val="000000" w:themeColor="text1"/>
          <w:sz w:val="24"/>
          <w:szCs w:val="24"/>
          <w:lang w:val="id-ID"/>
        </w:rPr>
        <w:t xml:space="preserve">. Dikarenakan nilai signifikan t lebih kecil dari 0,05, hal ini berarti pada variabel </w:t>
      </w:r>
      <w:r w:rsidRPr="00506D3C">
        <w:rPr>
          <w:rFonts w:ascii="Times New Roman" w:eastAsia="Times New Roman" w:hAnsi="Times New Roman" w:cs="Times New Roman"/>
          <w:iCs/>
          <w:color w:val="000000" w:themeColor="text1"/>
          <w:sz w:val="24"/>
          <w:szCs w:val="24"/>
          <w:lang w:val="id-ID"/>
        </w:rPr>
        <w:t xml:space="preserve">rasio likuiditas </w:t>
      </w:r>
      <w:r w:rsidRPr="00506D3C">
        <w:rPr>
          <w:rFonts w:ascii="Times New Roman" w:eastAsia="Times New Roman" w:hAnsi="Times New Roman" w:cs="Times New Roman"/>
          <w:color w:val="000000" w:themeColor="text1"/>
          <w:sz w:val="24"/>
          <w:szCs w:val="24"/>
          <w:lang w:val="id-ID"/>
        </w:rPr>
        <w:t xml:space="preserve"> berpengaruh positif dan signifikan terhadap</w:t>
      </w:r>
      <w:r w:rsidRPr="00506D3C">
        <w:rPr>
          <w:rFonts w:ascii="Times New Roman" w:eastAsia="Times New Roman" w:hAnsi="Times New Roman" w:cs="Times New Roman"/>
          <w:i/>
          <w:iCs/>
          <w:color w:val="000000" w:themeColor="text1"/>
          <w:sz w:val="24"/>
          <w:szCs w:val="24"/>
          <w:lang w:val="id-ID"/>
        </w:rPr>
        <w:t xml:space="preserve"> </w:t>
      </w:r>
      <w:r w:rsidRPr="00506D3C">
        <w:rPr>
          <w:rFonts w:ascii="Times New Roman" w:eastAsia="Times New Roman" w:hAnsi="Times New Roman" w:cs="Times New Roman"/>
          <w:iCs/>
          <w:color w:val="000000" w:themeColor="text1"/>
          <w:sz w:val="24"/>
          <w:szCs w:val="24"/>
          <w:lang w:val="id-ID"/>
        </w:rPr>
        <w:t xml:space="preserve">kinerja keuangan. Hal ini menjelaskan bahwa hipotesis kedua yang menyatakan </w:t>
      </w:r>
      <w:r w:rsidRPr="00506D3C">
        <w:rPr>
          <w:rFonts w:ascii="Times New Roman" w:eastAsia="Times New Roman" w:hAnsi="Times New Roman" w:cs="Times New Roman"/>
          <w:color w:val="000000" w:themeColor="text1"/>
          <w:sz w:val="24"/>
          <w:szCs w:val="24"/>
          <w:lang w:val="id-ID"/>
        </w:rPr>
        <w:t>rasio likuiditas berpengaruh signifikan terhadap kinerja keuangan terbukti.</w:t>
      </w:r>
      <w:r w:rsidRPr="00506D3C">
        <w:rPr>
          <w:rFonts w:ascii="Times New Roman" w:eastAsia="Times New Roman" w:hAnsi="Times New Roman" w:cs="Times New Roman"/>
          <w:i/>
          <w:color w:val="000000" w:themeColor="text1"/>
          <w:sz w:val="24"/>
          <w:szCs w:val="24"/>
          <w:lang w:val="id-ID"/>
        </w:rPr>
        <w:t xml:space="preserve"> </w:t>
      </w:r>
    </w:p>
    <w:p w14:paraId="670503CE" w14:textId="77777777" w:rsidR="00506D3C" w:rsidRDefault="00356CFD" w:rsidP="00104815">
      <w:pPr>
        <w:pStyle w:val="ListParagraph"/>
        <w:widowControl w:val="0"/>
        <w:numPr>
          <w:ilvl w:val="0"/>
          <w:numId w:val="9"/>
        </w:numPr>
        <w:spacing w:after="0" w:line="360" w:lineRule="auto"/>
        <w:ind w:left="284" w:hanging="284"/>
        <w:jc w:val="both"/>
        <w:rPr>
          <w:rFonts w:ascii="Times New Roman" w:eastAsia="Times New Roman" w:hAnsi="Times New Roman" w:cs="Times New Roman"/>
          <w:color w:val="000000" w:themeColor="text1"/>
          <w:sz w:val="24"/>
          <w:szCs w:val="24"/>
          <w:lang w:val="id-ID"/>
        </w:rPr>
      </w:pPr>
      <w:r w:rsidRPr="000166A9">
        <w:rPr>
          <w:rFonts w:ascii="Times New Roman" w:eastAsia="Times New Roman" w:hAnsi="Times New Roman" w:cs="Times New Roman"/>
          <w:iCs/>
          <w:color w:val="000000" w:themeColor="text1"/>
          <w:sz w:val="24"/>
          <w:szCs w:val="24"/>
          <w:lang w:val="id-ID"/>
        </w:rPr>
        <w:t xml:space="preserve">Pengaruh rasio aktivitas terhadap </w:t>
      </w:r>
      <w:r w:rsidRPr="000166A9">
        <w:rPr>
          <w:rFonts w:ascii="Times New Roman" w:eastAsia="Times New Roman" w:hAnsi="Times New Roman" w:cs="Times New Roman"/>
          <w:i/>
          <w:color w:val="000000" w:themeColor="text1"/>
          <w:sz w:val="24"/>
          <w:szCs w:val="24"/>
          <w:lang w:val="id-ID"/>
        </w:rPr>
        <w:t xml:space="preserve"> </w:t>
      </w:r>
      <w:r w:rsidRPr="000166A9">
        <w:rPr>
          <w:rFonts w:ascii="Times New Roman" w:eastAsia="Times New Roman" w:hAnsi="Times New Roman" w:cs="Times New Roman"/>
          <w:color w:val="000000" w:themeColor="text1"/>
          <w:sz w:val="24"/>
          <w:szCs w:val="24"/>
          <w:lang w:val="id-ID"/>
        </w:rPr>
        <w:t xml:space="preserve">kinerja keuangan  </w:t>
      </w:r>
    </w:p>
    <w:p w14:paraId="4F4889F8" w14:textId="0181EB38" w:rsidR="00104815" w:rsidRDefault="00356CFD" w:rsidP="00B1139A">
      <w:pPr>
        <w:pStyle w:val="ListParagraph"/>
        <w:widowControl w:val="0"/>
        <w:spacing w:after="0" w:line="360" w:lineRule="auto"/>
        <w:ind w:left="284" w:firstLine="436"/>
        <w:jc w:val="both"/>
        <w:rPr>
          <w:rFonts w:ascii="Times New Roman" w:eastAsia="Times New Roman" w:hAnsi="Times New Roman" w:cs="Times New Roman"/>
          <w:i/>
          <w:color w:val="000000" w:themeColor="text1"/>
          <w:sz w:val="24"/>
          <w:szCs w:val="24"/>
          <w:lang w:val="id-ID"/>
        </w:rPr>
      </w:pPr>
      <w:r w:rsidRPr="00506D3C">
        <w:rPr>
          <w:rFonts w:ascii="Times New Roman" w:eastAsia="Times New Roman" w:hAnsi="Times New Roman" w:cs="Times New Roman"/>
          <w:color w:val="000000" w:themeColor="text1"/>
          <w:sz w:val="24"/>
          <w:szCs w:val="24"/>
          <w:lang w:val="id-ID"/>
        </w:rPr>
        <w:t xml:space="preserve">Berdasarkan Tabel diperoleh nilai signifikansi t dari variabel </w:t>
      </w:r>
      <w:r w:rsidRPr="00506D3C">
        <w:rPr>
          <w:rFonts w:ascii="Times New Roman" w:eastAsia="Times New Roman" w:hAnsi="Times New Roman" w:cs="Times New Roman"/>
          <w:iCs/>
          <w:color w:val="000000" w:themeColor="text1"/>
          <w:sz w:val="24"/>
          <w:szCs w:val="24"/>
          <w:lang w:val="id-ID"/>
        </w:rPr>
        <w:t>rasio aktivitas</w:t>
      </w:r>
      <w:r w:rsidRPr="00506D3C">
        <w:rPr>
          <w:rFonts w:ascii="Times New Roman" w:eastAsia="Times New Roman" w:hAnsi="Times New Roman" w:cs="Times New Roman"/>
          <w:i/>
          <w:iCs/>
          <w:color w:val="000000" w:themeColor="text1"/>
          <w:sz w:val="24"/>
          <w:szCs w:val="24"/>
          <w:lang w:val="id-ID"/>
        </w:rPr>
        <w:t xml:space="preserve"> </w:t>
      </w:r>
      <w:r w:rsidRPr="00506D3C">
        <w:rPr>
          <w:rFonts w:ascii="Times New Roman" w:eastAsia="Times New Roman" w:hAnsi="Times New Roman" w:cs="Times New Roman"/>
          <w:color w:val="000000" w:themeColor="text1"/>
          <w:sz w:val="24"/>
          <w:szCs w:val="24"/>
          <w:lang w:val="id-ID"/>
        </w:rPr>
        <w:lastRenderedPageBreak/>
        <w:t xml:space="preserve">sebesar </w:t>
      </w:r>
      <w:r w:rsidRPr="00506D3C">
        <w:rPr>
          <w:rFonts w:ascii="Times New Roman" w:hAnsi="Times New Roman" w:cs="Times New Roman"/>
          <w:sz w:val="24"/>
          <w:szCs w:val="24"/>
        </w:rPr>
        <w:t>0</w:t>
      </w:r>
      <w:r w:rsidRPr="00506D3C">
        <w:rPr>
          <w:rFonts w:ascii="Times New Roman" w:hAnsi="Times New Roman" w:cs="Times New Roman"/>
          <w:sz w:val="24"/>
          <w:szCs w:val="24"/>
          <w:lang w:val="id-ID"/>
        </w:rPr>
        <w:t>,707</w:t>
      </w:r>
      <w:r w:rsidRPr="00506D3C">
        <w:rPr>
          <w:rFonts w:ascii="Times New Roman" w:hAnsi="Times New Roman" w:cs="Times New Roman"/>
          <w:sz w:val="24"/>
          <w:szCs w:val="24"/>
        </w:rPr>
        <w:t xml:space="preserve"> </w:t>
      </w:r>
      <w:r w:rsidRPr="00506D3C">
        <w:rPr>
          <w:rFonts w:ascii="Times New Roman" w:eastAsia="Times New Roman" w:hAnsi="Times New Roman" w:cs="Times New Roman"/>
          <w:color w:val="000000" w:themeColor="text1"/>
          <w:sz w:val="24"/>
          <w:szCs w:val="24"/>
          <w:lang w:val="id-ID"/>
        </w:rPr>
        <w:t xml:space="preserve">dan memiliki nilai koefisien regresi sebesar </w:t>
      </w:r>
      <w:r w:rsidRPr="00506D3C">
        <w:rPr>
          <w:rFonts w:ascii="Times New Roman" w:hAnsi="Times New Roman" w:cs="Times New Roman"/>
          <w:sz w:val="24"/>
          <w:szCs w:val="24"/>
        </w:rPr>
        <w:t>-0</w:t>
      </w:r>
      <w:r w:rsidRPr="00506D3C">
        <w:rPr>
          <w:rFonts w:ascii="Times New Roman" w:hAnsi="Times New Roman" w:cs="Times New Roman"/>
          <w:sz w:val="24"/>
          <w:szCs w:val="24"/>
          <w:lang w:val="id-ID"/>
        </w:rPr>
        <w:t>,000</w:t>
      </w:r>
      <w:r w:rsidRPr="00506D3C">
        <w:rPr>
          <w:rFonts w:ascii="Times New Roman" w:hAnsi="Times New Roman" w:cs="Times New Roman"/>
          <w:sz w:val="24"/>
          <w:szCs w:val="24"/>
        </w:rPr>
        <w:t>462</w:t>
      </w:r>
      <w:r w:rsidRPr="00506D3C">
        <w:rPr>
          <w:rFonts w:ascii="Times New Roman" w:eastAsia="Times New Roman" w:hAnsi="Times New Roman" w:cs="Times New Roman"/>
          <w:color w:val="000000" w:themeColor="text1"/>
          <w:sz w:val="24"/>
          <w:szCs w:val="24"/>
          <w:lang w:val="id-ID"/>
        </w:rPr>
        <w:t>. Dikarenakan nilai signifikan t lebih besar dari 0,05 maka dinyatakan rasio aktivitas</w:t>
      </w:r>
      <w:r w:rsidRPr="00506D3C">
        <w:rPr>
          <w:rFonts w:ascii="Times New Roman" w:eastAsia="Times New Roman" w:hAnsi="Times New Roman" w:cs="Times New Roman"/>
          <w:i/>
          <w:iCs/>
          <w:color w:val="000000" w:themeColor="text1"/>
          <w:sz w:val="24"/>
          <w:szCs w:val="24"/>
          <w:lang w:val="id-ID"/>
        </w:rPr>
        <w:t xml:space="preserve"> </w:t>
      </w:r>
      <w:r w:rsidRPr="00506D3C">
        <w:rPr>
          <w:rFonts w:ascii="Times New Roman" w:eastAsia="Times New Roman" w:hAnsi="Times New Roman" w:cs="Times New Roman"/>
          <w:iCs/>
          <w:color w:val="000000" w:themeColor="text1"/>
          <w:sz w:val="24"/>
          <w:szCs w:val="24"/>
          <w:lang w:val="id-ID"/>
        </w:rPr>
        <w:t>tidak</w:t>
      </w:r>
      <w:r w:rsidRPr="00506D3C">
        <w:rPr>
          <w:rFonts w:ascii="Times New Roman" w:eastAsia="Times New Roman" w:hAnsi="Times New Roman" w:cs="Times New Roman"/>
          <w:i/>
          <w:iCs/>
          <w:color w:val="000000" w:themeColor="text1"/>
          <w:sz w:val="24"/>
          <w:szCs w:val="24"/>
          <w:lang w:val="id-ID"/>
        </w:rPr>
        <w:t xml:space="preserve"> </w:t>
      </w:r>
      <w:r w:rsidRPr="00506D3C">
        <w:rPr>
          <w:rFonts w:ascii="Times New Roman" w:eastAsia="Times New Roman" w:hAnsi="Times New Roman" w:cs="Times New Roman"/>
          <w:color w:val="000000" w:themeColor="text1"/>
          <w:sz w:val="24"/>
          <w:szCs w:val="24"/>
          <w:lang w:val="id-ID"/>
        </w:rPr>
        <w:t xml:space="preserve">berpengaruh terhadap </w:t>
      </w:r>
      <w:r w:rsidRPr="00506D3C">
        <w:rPr>
          <w:rFonts w:ascii="Times New Roman" w:eastAsia="Times New Roman" w:hAnsi="Times New Roman" w:cs="Times New Roman"/>
          <w:iCs/>
          <w:color w:val="000000" w:themeColor="text1"/>
          <w:sz w:val="24"/>
          <w:szCs w:val="24"/>
          <w:lang w:val="id-ID"/>
        </w:rPr>
        <w:t>kinerja keuangan, sehingga hipotesis ketiga yang menyatakan rasio aktivitas</w:t>
      </w:r>
      <w:r w:rsidRPr="00506D3C">
        <w:rPr>
          <w:rFonts w:ascii="Times New Roman" w:eastAsia="Times New Roman" w:hAnsi="Times New Roman" w:cs="Times New Roman"/>
          <w:color w:val="000000" w:themeColor="text1"/>
          <w:sz w:val="24"/>
          <w:szCs w:val="24"/>
          <w:lang w:val="id-ID"/>
        </w:rPr>
        <w:t xml:space="preserve"> berpengaruh signifikan terhadap kinerja keuangan tidak terbukti</w:t>
      </w:r>
      <w:r w:rsidRPr="00506D3C">
        <w:rPr>
          <w:rFonts w:ascii="Times New Roman" w:eastAsia="Times New Roman" w:hAnsi="Times New Roman" w:cs="Times New Roman"/>
          <w:i/>
          <w:color w:val="000000" w:themeColor="text1"/>
          <w:sz w:val="24"/>
          <w:szCs w:val="24"/>
          <w:lang w:val="id-ID"/>
        </w:rPr>
        <w:t xml:space="preserve">. </w:t>
      </w:r>
    </w:p>
    <w:p w14:paraId="70296D4D" w14:textId="77777777" w:rsidR="00B1139A" w:rsidRPr="00B1139A" w:rsidRDefault="00B1139A" w:rsidP="00B1139A">
      <w:pPr>
        <w:pStyle w:val="ListParagraph"/>
        <w:widowControl w:val="0"/>
        <w:spacing w:after="0" w:line="360" w:lineRule="auto"/>
        <w:ind w:left="284" w:firstLine="436"/>
        <w:jc w:val="both"/>
        <w:rPr>
          <w:rFonts w:ascii="Times New Roman" w:eastAsia="Times New Roman" w:hAnsi="Times New Roman" w:cs="Times New Roman"/>
          <w:i/>
          <w:color w:val="000000" w:themeColor="text1"/>
          <w:sz w:val="24"/>
          <w:szCs w:val="24"/>
          <w:lang w:val="id-ID"/>
        </w:rPr>
      </w:pPr>
    </w:p>
    <w:p w14:paraId="0DDAC63F" w14:textId="77777777" w:rsidR="00FA43BD" w:rsidRDefault="00506D3C" w:rsidP="00104815">
      <w:pPr>
        <w:spacing w:after="0" w:line="360" w:lineRule="auto"/>
        <w:jc w:val="both"/>
        <w:rPr>
          <w:rFonts w:ascii="Times New Roman" w:eastAsia="Times New Roman" w:hAnsi="Times New Roman" w:cs="Times New Roman"/>
          <w:b/>
          <w:bCs/>
          <w:color w:val="000000" w:themeColor="text1"/>
          <w:sz w:val="24"/>
          <w:lang w:val="id-ID"/>
        </w:rPr>
      </w:pPr>
      <w:r w:rsidRPr="00FA43BD">
        <w:rPr>
          <w:rFonts w:ascii="Times New Roman" w:eastAsia="Times New Roman" w:hAnsi="Times New Roman" w:cs="Times New Roman"/>
          <w:b/>
          <w:bCs/>
          <w:color w:val="000000" w:themeColor="text1"/>
          <w:sz w:val="24"/>
          <w:szCs w:val="24"/>
          <w:lang w:val="en-US"/>
        </w:rPr>
        <w:t>Simpulan</w:t>
      </w:r>
    </w:p>
    <w:p w14:paraId="64117AE4" w14:textId="3BB4457E" w:rsidR="00FA43BD" w:rsidRPr="00FA43BD" w:rsidRDefault="00FA43BD" w:rsidP="00104815">
      <w:pPr>
        <w:spacing w:after="0" w:line="360" w:lineRule="auto"/>
        <w:ind w:firstLine="633"/>
        <w:jc w:val="both"/>
        <w:rPr>
          <w:rFonts w:ascii="Times New Roman" w:eastAsia="Times New Roman" w:hAnsi="Times New Roman" w:cs="Times New Roman"/>
          <w:b/>
          <w:bCs/>
          <w:color w:val="000000" w:themeColor="text1"/>
          <w:sz w:val="24"/>
          <w:lang w:val="id-ID"/>
        </w:rPr>
      </w:pPr>
      <w:r w:rsidRPr="00002051">
        <w:rPr>
          <w:rFonts w:ascii="Times New Roman" w:eastAsia="Times New Roman" w:hAnsi="Times New Roman" w:cs="Times New Roman"/>
          <w:color w:val="000000" w:themeColor="text1"/>
          <w:sz w:val="24"/>
          <w:szCs w:val="24"/>
          <w:lang w:val="id-ID"/>
        </w:rPr>
        <w:t>Berdasarkan hasil analisis data dan pembahasan yang telah dilakukan di bab sebelumnya, maka dapat diambil kesimpulan sebagai berikut:</w:t>
      </w:r>
    </w:p>
    <w:p w14:paraId="260C2B60" w14:textId="77777777" w:rsidR="00FA43BD" w:rsidRDefault="00FA43BD" w:rsidP="00104815">
      <w:pPr>
        <w:numPr>
          <w:ilvl w:val="1"/>
          <w:numId w:val="11"/>
        </w:numPr>
        <w:autoSpaceDE w:val="0"/>
        <w:autoSpaceDN w:val="0"/>
        <w:adjustRightInd w:val="0"/>
        <w:spacing w:after="0" w:line="360" w:lineRule="auto"/>
        <w:ind w:left="284" w:hanging="284"/>
        <w:jc w:val="both"/>
        <w:rPr>
          <w:rFonts w:ascii="Times New Roman" w:eastAsia="Times New Roman" w:hAnsi="Times New Roman" w:cs="Times New Roman"/>
          <w:color w:val="000000" w:themeColor="text1"/>
          <w:sz w:val="24"/>
          <w:szCs w:val="24"/>
          <w:lang w:val="id-ID"/>
        </w:rPr>
      </w:pPr>
      <w:r w:rsidRPr="000166A9">
        <w:rPr>
          <w:rFonts w:ascii="Times New Roman" w:eastAsia="Times New Roman" w:hAnsi="Times New Roman" w:cs="Times New Roman"/>
          <w:color w:val="000000" w:themeColor="text1"/>
          <w:sz w:val="24"/>
          <w:szCs w:val="24"/>
          <w:lang w:val="id-ID"/>
        </w:rPr>
        <w:t xml:space="preserve">Rasio solvabilitas </w:t>
      </w:r>
      <w:r w:rsidRPr="000166A9">
        <w:rPr>
          <w:rFonts w:ascii="Times New Roman" w:eastAsia="TimesNewRoman" w:hAnsi="Times New Roman" w:cs="Times New Roman"/>
          <w:color w:val="000000" w:themeColor="text1"/>
          <w:sz w:val="24"/>
          <w:szCs w:val="24"/>
          <w:lang w:val="id-ID"/>
        </w:rPr>
        <w:t xml:space="preserve">berpengaruh negatif dan signifikan terhadap kinerja keuangan pada </w:t>
      </w:r>
      <w:r w:rsidRPr="000166A9">
        <w:rPr>
          <w:rFonts w:ascii="Times New Roman" w:eastAsia="Times New Roman" w:hAnsi="Times New Roman" w:cs="Times New Roman"/>
          <w:color w:val="000000" w:themeColor="text1"/>
          <w:sz w:val="24"/>
          <w:szCs w:val="24"/>
          <w:lang w:val="id-ID"/>
        </w:rPr>
        <w:t>perusahaan sektor  makanan dan minuman</w:t>
      </w:r>
      <w:r w:rsidRPr="000166A9">
        <w:rPr>
          <w:rFonts w:ascii="Times New Roman" w:eastAsia="Times New Roman" w:hAnsi="Times New Roman" w:cs="Times New Roman"/>
          <w:bCs/>
          <w:color w:val="000000" w:themeColor="text1"/>
          <w:sz w:val="24"/>
          <w:szCs w:val="24"/>
          <w:lang w:val="id-ID"/>
        </w:rPr>
        <w:t xml:space="preserve"> yang terdaftar di Bursa Efek Indonesia  periode tahun 2018-2020.</w:t>
      </w:r>
      <w:r w:rsidRPr="000166A9">
        <w:rPr>
          <w:rFonts w:ascii="Times New Roman" w:eastAsia="TimesNewRoman" w:hAnsi="Times New Roman" w:cs="Times New Roman"/>
          <w:color w:val="000000" w:themeColor="text1"/>
          <w:sz w:val="24"/>
          <w:szCs w:val="24"/>
          <w:lang w:val="id-ID"/>
        </w:rPr>
        <w:t xml:space="preserve"> </w:t>
      </w:r>
    </w:p>
    <w:p w14:paraId="5881AA88" w14:textId="77777777" w:rsidR="00FA43BD" w:rsidRDefault="00FA43BD" w:rsidP="00104815">
      <w:pPr>
        <w:numPr>
          <w:ilvl w:val="1"/>
          <w:numId w:val="11"/>
        </w:numPr>
        <w:autoSpaceDE w:val="0"/>
        <w:autoSpaceDN w:val="0"/>
        <w:adjustRightInd w:val="0"/>
        <w:spacing w:after="0" w:line="360" w:lineRule="auto"/>
        <w:ind w:left="284" w:hanging="284"/>
        <w:jc w:val="both"/>
        <w:rPr>
          <w:rFonts w:ascii="Times New Roman" w:eastAsia="Times New Roman" w:hAnsi="Times New Roman" w:cs="Times New Roman"/>
          <w:color w:val="000000" w:themeColor="text1"/>
          <w:sz w:val="24"/>
          <w:szCs w:val="24"/>
          <w:lang w:val="id-ID"/>
        </w:rPr>
      </w:pPr>
      <w:r w:rsidRPr="00FA43BD">
        <w:rPr>
          <w:rFonts w:ascii="Times New Roman" w:eastAsia="Times New Roman" w:hAnsi="Times New Roman" w:cs="Times New Roman"/>
          <w:color w:val="000000" w:themeColor="text1"/>
          <w:sz w:val="24"/>
          <w:szCs w:val="24"/>
          <w:lang w:val="id-ID"/>
        </w:rPr>
        <w:t xml:space="preserve">Rasio likuiditas </w:t>
      </w:r>
      <w:r w:rsidRPr="00FA43BD">
        <w:rPr>
          <w:rFonts w:ascii="Times New Roman" w:eastAsia="TimesNewRoman" w:hAnsi="Times New Roman" w:cs="Times New Roman"/>
          <w:color w:val="000000" w:themeColor="text1"/>
          <w:sz w:val="24"/>
          <w:szCs w:val="24"/>
          <w:lang w:val="id-ID"/>
        </w:rPr>
        <w:t xml:space="preserve">berpengaruh positif dan signifikan terhadap kinerja keuangan pada </w:t>
      </w:r>
      <w:r w:rsidRPr="00FA43BD">
        <w:rPr>
          <w:rFonts w:ascii="Times New Roman" w:eastAsia="Times New Roman" w:hAnsi="Times New Roman" w:cs="Times New Roman"/>
          <w:color w:val="000000" w:themeColor="text1"/>
          <w:sz w:val="24"/>
          <w:szCs w:val="24"/>
          <w:lang w:val="id-ID"/>
        </w:rPr>
        <w:t>perusahaan sektor makanan dan minuman</w:t>
      </w:r>
      <w:r w:rsidRPr="00FA43BD">
        <w:rPr>
          <w:rFonts w:ascii="Times New Roman" w:eastAsia="Times New Roman" w:hAnsi="Times New Roman" w:cs="Times New Roman"/>
          <w:bCs/>
          <w:color w:val="000000" w:themeColor="text1"/>
          <w:sz w:val="24"/>
          <w:szCs w:val="24"/>
          <w:lang w:val="id-ID"/>
        </w:rPr>
        <w:t xml:space="preserve"> yang terdaftar di Bursa Efek Indonesia  periode tahun 2018-2020</w:t>
      </w:r>
      <w:r w:rsidRPr="00FA43BD">
        <w:rPr>
          <w:rFonts w:ascii="Times New Roman" w:eastAsia="TimesNewRoman" w:hAnsi="Times New Roman" w:cs="Times New Roman"/>
          <w:color w:val="000000" w:themeColor="text1"/>
          <w:sz w:val="24"/>
          <w:szCs w:val="24"/>
          <w:lang w:val="id-ID"/>
        </w:rPr>
        <w:t>.</w:t>
      </w:r>
    </w:p>
    <w:p w14:paraId="757731D2" w14:textId="77777777" w:rsidR="00FA43BD" w:rsidRPr="00FA43BD" w:rsidRDefault="00FA43BD" w:rsidP="00104815">
      <w:pPr>
        <w:numPr>
          <w:ilvl w:val="1"/>
          <w:numId w:val="11"/>
        </w:numPr>
        <w:autoSpaceDE w:val="0"/>
        <w:autoSpaceDN w:val="0"/>
        <w:adjustRightInd w:val="0"/>
        <w:spacing w:after="0" w:line="360" w:lineRule="auto"/>
        <w:ind w:left="284" w:hanging="284"/>
        <w:jc w:val="both"/>
        <w:rPr>
          <w:rFonts w:ascii="Times New Roman" w:eastAsia="Times New Roman" w:hAnsi="Times New Roman" w:cs="Times New Roman"/>
          <w:color w:val="000000" w:themeColor="text1"/>
          <w:sz w:val="24"/>
          <w:szCs w:val="24"/>
          <w:lang w:val="id-ID"/>
        </w:rPr>
      </w:pPr>
      <w:r w:rsidRPr="00FA43BD">
        <w:rPr>
          <w:rFonts w:ascii="Times New Roman" w:eastAsia="Times New Roman" w:hAnsi="Times New Roman" w:cs="Times New Roman"/>
          <w:color w:val="000000" w:themeColor="text1"/>
          <w:sz w:val="24"/>
          <w:szCs w:val="24"/>
          <w:lang w:val="id-ID"/>
        </w:rPr>
        <w:t xml:space="preserve">Rasio aktivitas </w:t>
      </w:r>
      <w:r w:rsidRPr="00FA43BD">
        <w:rPr>
          <w:rFonts w:ascii="Times New Roman" w:eastAsia="Times New Roman" w:hAnsi="Times New Roman" w:cs="Times New Roman"/>
          <w:color w:val="000000" w:themeColor="text1"/>
          <w:sz w:val="24"/>
          <w:szCs w:val="24"/>
        </w:rPr>
        <w:t xml:space="preserve">tidak </w:t>
      </w:r>
      <w:r w:rsidRPr="00FA43BD">
        <w:rPr>
          <w:rFonts w:ascii="Times New Roman" w:eastAsia="TimesNewRoman" w:hAnsi="Times New Roman" w:cs="Times New Roman"/>
          <w:color w:val="000000" w:themeColor="text1"/>
          <w:sz w:val="24"/>
          <w:szCs w:val="24"/>
          <w:lang w:val="id-ID"/>
        </w:rPr>
        <w:t xml:space="preserve">berpengaruh terhadap kinerja keuangan pada </w:t>
      </w:r>
      <w:r w:rsidRPr="00FA43BD">
        <w:rPr>
          <w:rFonts w:ascii="Times New Roman" w:eastAsia="Times New Roman" w:hAnsi="Times New Roman" w:cs="Times New Roman"/>
          <w:color w:val="000000" w:themeColor="text1"/>
          <w:sz w:val="24"/>
          <w:szCs w:val="24"/>
          <w:lang w:val="id-ID"/>
        </w:rPr>
        <w:t>perusahaan sektor makanan dan minuman</w:t>
      </w:r>
      <w:r w:rsidRPr="00FA43BD">
        <w:rPr>
          <w:rFonts w:ascii="Times New Roman" w:eastAsia="Times New Roman" w:hAnsi="Times New Roman" w:cs="Times New Roman"/>
          <w:bCs/>
          <w:color w:val="000000" w:themeColor="text1"/>
          <w:sz w:val="24"/>
          <w:szCs w:val="24"/>
          <w:lang w:val="id-ID"/>
        </w:rPr>
        <w:t xml:space="preserve"> yang terdaftar di Bursa Efek Indonesia  periode tahun 2018-2020</w:t>
      </w:r>
      <w:r w:rsidRPr="00FA43BD">
        <w:rPr>
          <w:rFonts w:ascii="Times New Roman" w:eastAsia="TimesNewRoman" w:hAnsi="Times New Roman" w:cs="Times New Roman"/>
          <w:color w:val="000000" w:themeColor="text1"/>
          <w:sz w:val="24"/>
          <w:szCs w:val="24"/>
          <w:lang w:val="id-ID"/>
        </w:rPr>
        <w:t>.</w:t>
      </w:r>
    </w:p>
    <w:p w14:paraId="17AB54E2" w14:textId="77777777" w:rsidR="00104815" w:rsidRDefault="00104815" w:rsidP="00104815">
      <w:pPr>
        <w:pStyle w:val="ListParagraph"/>
        <w:spacing w:line="360" w:lineRule="auto"/>
        <w:rPr>
          <w:rFonts w:ascii="Times New Roman" w:hAnsi="Times New Roman" w:cs="Times New Roman"/>
          <w:b/>
          <w:bCs/>
          <w:sz w:val="24"/>
          <w:szCs w:val="24"/>
        </w:rPr>
      </w:pPr>
    </w:p>
    <w:p w14:paraId="0EDB6542" w14:textId="77777777" w:rsidR="00B1139A" w:rsidRDefault="00B1139A" w:rsidP="00104815">
      <w:pPr>
        <w:pStyle w:val="ListParagraph"/>
        <w:spacing w:line="360" w:lineRule="auto"/>
        <w:rPr>
          <w:rFonts w:ascii="Times New Roman" w:hAnsi="Times New Roman" w:cs="Times New Roman"/>
          <w:b/>
          <w:bCs/>
          <w:sz w:val="24"/>
          <w:szCs w:val="24"/>
        </w:rPr>
      </w:pPr>
    </w:p>
    <w:p w14:paraId="4F1421B3" w14:textId="77777777" w:rsidR="00B1139A" w:rsidRDefault="00B1139A" w:rsidP="00104815">
      <w:pPr>
        <w:pStyle w:val="ListParagraph"/>
        <w:spacing w:line="360" w:lineRule="auto"/>
        <w:rPr>
          <w:rFonts w:ascii="Times New Roman" w:hAnsi="Times New Roman" w:cs="Times New Roman"/>
          <w:b/>
          <w:bCs/>
          <w:sz w:val="24"/>
          <w:szCs w:val="24"/>
        </w:rPr>
      </w:pPr>
    </w:p>
    <w:p w14:paraId="574116D8" w14:textId="11C85FE9" w:rsidR="00FA43BD" w:rsidRDefault="00FA43BD" w:rsidP="00104815">
      <w:pPr>
        <w:pStyle w:val="ListParagraph"/>
        <w:spacing w:line="360" w:lineRule="auto"/>
        <w:rPr>
          <w:rFonts w:ascii="Times New Roman" w:hAnsi="Times New Roman" w:cs="Times New Roman"/>
          <w:b/>
          <w:bCs/>
          <w:sz w:val="24"/>
          <w:szCs w:val="24"/>
        </w:rPr>
      </w:pPr>
      <w:r w:rsidRPr="00FA43BD">
        <w:rPr>
          <w:rFonts w:ascii="Times New Roman" w:hAnsi="Times New Roman" w:cs="Times New Roman"/>
          <w:b/>
          <w:bCs/>
          <w:sz w:val="24"/>
          <w:szCs w:val="24"/>
        </w:rPr>
        <w:t>DAFTAR PUSTAKA</w:t>
      </w:r>
    </w:p>
    <w:p w14:paraId="6412DEA4" w14:textId="77777777" w:rsidR="00FA43BD" w:rsidRDefault="00FA43BD" w:rsidP="00104815">
      <w:pPr>
        <w:spacing w:before="240" w:line="240" w:lineRule="auto"/>
        <w:ind w:left="567" w:hanging="567"/>
        <w:jc w:val="both"/>
        <w:rPr>
          <w:rFonts w:ascii="Times New Roman" w:hAnsi="Times New Roman" w:cs="Times New Roman"/>
          <w:sz w:val="24"/>
          <w:szCs w:val="24"/>
        </w:rPr>
      </w:pPr>
      <w:r w:rsidRPr="00995C2F">
        <w:rPr>
          <w:rFonts w:ascii="Times New Roman" w:hAnsi="Times New Roman" w:cs="Times New Roman"/>
          <w:sz w:val="24"/>
          <w:szCs w:val="24"/>
        </w:rPr>
        <w:t xml:space="preserve">Algifari. 2013. </w:t>
      </w:r>
      <w:r w:rsidRPr="00F16D23">
        <w:rPr>
          <w:rFonts w:ascii="Times New Roman" w:hAnsi="Times New Roman" w:cs="Times New Roman"/>
          <w:i/>
          <w:iCs/>
          <w:sz w:val="24"/>
          <w:szCs w:val="24"/>
        </w:rPr>
        <w:t>Statistika Induktif: untuk Ekonomi dan Bisnis</w:t>
      </w:r>
      <w:r w:rsidRPr="00995C2F">
        <w:rPr>
          <w:rFonts w:ascii="Times New Roman" w:hAnsi="Times New Roman" w:cs="Times New Roman"/>
          <w:sz w:val="24"/>
          <w:szCs w:val="24"/>
        </w:rPr>
        <w:t>. Yogyakarta: Sekolah Tinggi Ilmu Manajemen YKPN</w:t>
      </w:r>
    </w:p>
    <w:p w14:paraId="42F426D3" w14:textId="77777777" w:rsidR="00FA43BD" w:rsidRPr="00F16D23" w:rsidRDefault="00FA43BD" w:rsidP="00104815">
      <w:pPr>
        <w:spacing w:before="240" w:line="240" w:lineRule="auto"/>
        <w:ind w:left="567" w:hanging="567"/>
        <w:jc w:val="both"/>
        <w:rPr>
          <w:rFonts w:ascii="Times New Roman" w:hAnsi="Times New Roman" w:cs="Times New Roman"/>
          <w:sz w:val="24"/>
          <w:szCs w:val="24"/>
        </w:rPr>
      </w:pPr>
      <w:r w:rsidRPr="00995C2F">
        <w:rPr>
          <w:rFonts w:ascii="Times New Roman" w:hAnsi="Times New Roman" w:cs="Times New Roman"/>
          <w:sz w:val="24"/>
          <w:szCs w:val="24"/>
        </w:rPr>
        <w:t xml:space="preserve">Ghozali, Imam. 2009. </w:t>
      </w:r>
      <w:r w:rsidRPr="00F16D23">
        <w:rPr>
          <w:rFonts w:ascii="Times New Roman" w:hAnsi="Times New Roman" w:cs="Times New Roman"/>
          <w:i/>
          <w:iCs/>
          <w:sz w:val="24"/>
          <w:szCs w:val="24"/>
        </w:rPr>
        <w:t>“Aplikasi Analisis Multivariate dengan Program SPSS “</w:t>
      </w:r>
      <w:r w:rsidRPr="00995C2F">
        <w:rPr>
          <w:rFonts w:ascii="Times New Roman" w:hAnsi="Times New Roman" w:cs="Times New Roman"/>
          <w:sz w:val="24"/>
          <w:szCs w:val="24"/>
        </w:rPr>
        <w:t>. Semarang : UNDI</w:t>
      </w:r>
    </w:p>
    <w:p w14:paraId="2B82400D" w14:textId="77777777" w:rsidR="00FA43BD" w:rsidRDefault="00FA43BD" w:rsidP="00104815">
      <w:pPr>
        <w:spacing w:before="240" w:line="240" w:lineRule="auto"/>
        <w:ind w:left="426" w:hanging="426"/>
        <w:jc w:val="both"/>
        <w:rPr>
          <w:rFonts w:ascii="Times New Roman" w:hAnsi="Times New Roman" w:cs="Times New Roman"/>
          <w:sz w:val="24"/>
          <w:szCs w:val="24"/>
        </w:rPr>
      </w:pPr>
      <w:r w:rsidRPr="00952D2B">
        <w:rPr>
          <w:rFonts w:ascii="Times New Roman" w:hAnsi="Times New Roman" w:cs="Times New Roman"/>
          <w:sz w:val="24"/>
          <w:szCs w:val="24"/>
        </w:rPr>
        <w:t>Hermanto, Bambang dan Mulyo Agung, 2000.</w:t>
      </w:r>
      <w:r w:rsidRPr="00F16D23">
        <w:rPr>
          <w:rFonts w:ascii="Times New Roman" w:hAnsi="Times New Roman" w:cs="Times New Roman"/>
          <w:i/>
          <w:iCs/>
          <w:sz w:val="24"/>
          <w:szCs w:val="24"/>
        </w:rPr>
        <w:t>Financial Statement Analysis</w:t>
      </w:r>
      <w:r w:rsidRPr="00952D2B">
        <w:rPr>
          <w:rFonts w:ascii="Times New Roman" w:hAnsi="Times New Roman" w:cs="Times New Roman"/>
          <w:sz w:val="24"/>
          <w:szCs w:val="24"/>
        </w:rPr>
        <w:t>. Jakarta:Mondial.</w:t>
      </w:r>
    </w:p>
    <w:p w14:paraId="3EDFEC91" w14:textId="77777777" w:rsidR="00FA43BD" w:rsidRDefault="00FA43BD" w:rsidP="00104815">
      <w:pPr>
        <w:spacing w:before="240" w:line="240" w:lineRule="auto"/>
        <w:ind w:left="426" w:hanging="426"/>
        <w:jc w:val="both"/>
        <w:rPr>
          <w:rFonts w:ascii="Times New Roman" w:hAnsi="Times New Roman" w:cs="Times New Roman"/>
          <w:sz w:val="24"/>
          <w:szCs w:val="24"/>
        </w:rPr>
      </w:pPr>
      <w:r w:rsidRPr="00952D2B">
        <w:rPr>
          <w:rFonts w:ascii="Times New Roman" w:hAnsi="Times New Roman" w:cs="Times New Roman"/>
          <w:sz w:val="24"/>
          <w:szCs w:val="24"/>
        </w:rPr>
        <w:t>Hanafi, Mahduh M dan Abdul Halim, 2003,</w:t>
      </w:r>
      <w:r>
        <w:rPr>
          <w:rFonts w:ascii="Times New Roman" w:hAnsi="Times New Roman" w:cs="Times New Roman"/>
          <w:sz w:val="24"/>
          <w:szCs w:val="24"/>
        </w:rPr>
        <w:t xml:space="preserve"> </w:t>
      </w:r>
      <w:r w:rsidRPr="00F16D23">
        <w:rPr>
          <w:rFonts w:ascii="Times New Roman" w:hAnsi="Times New Roman" w:cs="Times New Roman"/>
          <w:i/>
          <w:iCs/>
          <w:sz w:val="24"/>
          <w:szCs w:val="24"/>
        </w:rPr>
        <w:t>Analisis Laporan Keuangan.</w:t>
      </w:r>
      <w:r w:rsidRPr="00952D2B">
        <w:rPr>
          <w:rFonts w:ascii="Times New Roman" w:hAnsi="Times New Roman" w:cs="Times New Roman"/>
          <w:sz w:val="24"/>
          <w:szCs w:val="24"/>
        </w:rPr>
        <w:t xml:space="preserve"> Yogyakarta: AMP-YKPN.</w:t>
      </w:r>
    </w:p>
    <w:p w14:paraId="2F835935" w14:textId="77777777" w:rsidR="00FA43BD" w:rsidRPr="006E72CE" w:rsidRDefault="00FA43BD" w:rsidP="00104815">
      <w:pPr>
        <w:spacing w:before="240" w:line="240" w:lineRule="auto"/>
        <w:ind w:left="426" w:hanging="426"/>
        <w:jc w:val="both"/>
        <w:rPr>
          <w:rFonts w:ascii="Times New Roman" w:hAnsi="Times New Roman" w:cs="Times New Roman"/>
          <w:sz w:val="24"/>
          <w:szCs w:val="24"/>
        </w:rPr>
      </w:pPr>
      <w:r w:rsidRPr="006E72CE">
        <w:rPr>
          <w:rFonts w:ascii="Times New Roman" w:hAnsi="Times New Roman" w:cs="Times New Roman"/>
          <w:sz w:val="24"/>
          <w:szCs w:val="24"/>
        </w:rPr>
        <w:t xml:space="preserve">Harmono. 2017. </w:t>
      </w:r>
      <w:r w:rsidRPr="00F16D23">
        <w:rPr>
          <w:rFonts w:ascii="Times New Roman" w:hAnsi="Times New Roman" w:cs="Times New Roman"/>
          <w:i/>
          <w:iCs/>
          <w:sz w:val="24"/>
          <w:szCs w:val="24"/>
        </w:rPr>
        <w:t xml:space="preserve">Manajemen Keuangan Berbasis Balanced Scorecard Pendekatan Teori, Kasus, dan Riset Bisnis. </w:t>
      </w:r>
      <w:r w:rsidRPr="00681883">
        <w:rPr>
          <w:rFonts w:ascii="Times New Roman" w:hAnsi="Times New Roman" w:cs="Times New Roman"/>
          <w:sz w:val="24"/>
          <w:szCs w:val="24"/>
        </w:rPr>
        <w:t>Edisi Satu</w:t>
      </w:r>
      <w:r w:rsidRPr="00F16D23">
        <w:rPr>
          <w:rFonts w:ascii="Times New Roman" w:hAnsi="Times New Roman" w:cs="Times New Roman"/>
          <w:i/>
          <w:iCs/>
          <w:sz w:val="24"/>
          <w:szCs w:val="24"/>
        </w:rPr>
        <w:t xml:space="preserve">. </w:t>
      </w:r>
      <w:r w:rsidRPr="00681883">
        <w:rPr>
          <w:rFonts w:ascii="Times New Roman" w:hAnsi="Times New Roman" w:cs="Times New Roman"/>
          <w:sz w:val="24"/>
          <w:szCs w:val="24"/>
        </w:rPr>
        <w:t>Cetakan Keenam.</w:t>
      </w:r>
      <w:r w:rsidRPr="00F16D23">
        <w:rPr>
          <w:rFonts w:ascii="Times New Roman" w:hAnsi="Times New Roman" w:cs="Times New Roman"/>
          <w:i/>
          <w:iCs/>
          <w:sz w:val="24"/>
          <w:szCs w:val="24"/>
        </w:rPr>
        <w:t xml:space="preserve"> </w:t>
      </w:r>
      <w:r w:rsidRPr="00A23114">
        <w:rPr>
          <w:rFonts w:ascii="Times New Roman" w:hAnsi="Times New Roman" w:cs="Times New Roman"/>
          <w:sz w:val="24"/>
          <w:szCs w:val="24"/>
        </w:rPr>
        <w:t>Bumi Aksara</w:t>
      </w:r>
      <w:r w:rsidRPr="006E72CE">
        <w:rPr>
          <w:rFonts w:ascii="Times New Roman" w:hAnsi="Times New Roman" w:cs="Times New Roman"/>
          <w:sz w:val="24"/>
          <w:szCs w:val="24"/>
        </w:rPr>
        <w:t>. Jakarta.</w:t>
      </w:r>
    </w:p>
    <w:p w14:paraId="5D021A9F" w14:textId="77777777" w:rsidR="00FA43BD" w:rsidRDefault="00FA43BD" w:rsidP="00104815">
      <w:pPr>
        <w:spacing w:before="240" w:line="240" w:lineRule="auto"/>
        <w:ind w:left="426" w:hanging="426"/>
        <w:jc w:val="both"/>
        <w:rPr>
          <w:rFonts w:ascii="Times New Roman" w:hAnsi="Times New Roman" w:cs="Times New Roman"/>
          <w:sz w:val="24"/>
          <w:szCs w:val="24"/>
        </w:rPr>
      </w:pPr>
      <w:r w:rsidRPr="006E72CE">
        <w:rPr>
          <w:rFonts w:ascii="Times New Roman" w:hAnsi="Times New Roman" w:cs="Times New Roman"/>
          <w:sz w:val="24"/>
          <w:szCs w:val="24"/>
        </w:rPr>
        <w:t xml:space="preserve">Hery. 2016. </w:t>
      </w:r>
      <w:r w:rsidRPr="00F16D23">
        <w:rPr>
          <w:rFonts w:ascii="Times New Roman" w:hAnsi="Times New Roman" w:cs="Times New Roman"/>
          <w:i/>
          <w:iCs/>
          <w:sz w:val="24"/>
          <w:szCs w:val="24"/>
        </w:rPr>
        <w:t>Analisis Laporan Keuangan Integrated and Comprehensive Edition</w:t>
      </w:r>
      <w:r w:rsidRPr="006E72CE">
        <w:rPr>
          <w:rFonts w:ascii="Times New Roman" w:hAnsi="Times New Roman" w:cs="Times New Roman"/>
          <w:sz w:val="24"/>
          <w:szCs w:val="24"/>
        </w:rPr>
        <w:t>. Edisi Pertama. PT Grasindo. Jakarta.</w:t>
      </w:r>
    </w:p>
    <w:p w14:paraId="34C433D5" w14:textId="77777777" w:rsidR="00FA43BD" w:rsidRDefault="00FA43BD" w:rsidP="00104815">
      <w:pPr>
        <w:spacing w:before="240" w:line="240" w:lineRule="auto"/>
        <w:ind w:left="426" w:hanging="426"/>
        <w:jc w:val="both"/>
        <w:rPr>
          <w:rFonts w:ascii="Times New Roman" w:hAnsi="Times New Roman" w:cs="Times New Roman"/>
          <w:sz w:val="24"/>
          <w:szCs w:val="24"/>
        </w:rPr>
      </w:pPr>
      <w:r w:rsidRPr="006E72CE">
        <w:rPr>
          <w:rFonts w:ascii="Times New Roman" w:hAnsi="Times New Roman" w:cs="Times New Roman"/>
          <w:sz w:val="24"/>
          <w:szCs w:val="24"/>
        </w:rPr>
        <w:t xml:space="preserve">Harjito, D. A. dan Martono. 2014. </w:t>
      </w:r>
      <w:r w:rsidRPr="00F16D23">
        <w:rPr>
          <w:rFonts w:ascii="Times New Roman" w:hAnsi="Times New Roman" w:cs="Times New Roman"/>
          <w:i/>
          <w:iCs/>
          <w:sz w:val="24"/>
          <w:szCs w:val="24"/>
        </w:rPr>
        <w:t>Manajemen Keuangan.</w:t>
      </w:r>
      <w:r w:rsidRPr="006E72CE">
        <w:rPr>
          <w:rFonts w:ascii="Times New Roman" w:hAnsi="Times New Roman" w:cs="Times New Roman"/>
          <w:sz w:val="24"/>
          <w:szCs w:val="24"/>
        </w:rPr>
        <w:t xml:space="preserve"> Edisi Kedua. Cetakan Keempat. Ekonisia. Yogyakarta</w:t>
      </w:r>
    </w:p>
    <w:p w14:paraId="660545B2" w14:textId="77777777" w:rsidR="00FA43BD" w:rsidRDefault="00FA43BD" w:rsidP="00104815">
      <w:pPr>
        <w:spacing w:before="240" w:line="240" w:lineRule="auto"/>
        <w:ind w:left="426" w:hanging="426"/>
        <w:jc w:val="both"/>
        <w:rPr>
          <w:rFonts w:ascii="Times New Roman" w:hAnsi="Times New Roman" w:cs="Times New Roman"/>
          <w:sz w:val="24"/>
          <w:szCs w:val="24"/>
        </w:rPr>
      </w:pPr>
      <w:r w:rsidRPr="006E72CE">
        <w:rPr>
          <w:rFonts w:ascii="Times New Roman" w:hAnsi="Times New Roman" w:cs="Times New Roman"/>
          <w:sz w:val="24"/>
          <w:szCs w:val="24"/>
        </w:rPr>
        <w:t xml:space="preserve">Hanafi, M. M. 2013. </w:t>
      </w:r>
      <w:r w:rsidRPr="00F16D23">
        <w:rPr>
          <w:rFonts w:ascii="Times New Roman" w:hAnsi="Times New Roman" w:cs="Times New Roman"/>
          <w:i/>
          <w:iCs/>
          <w:sz w:val="24"/>
          <w:szCs w:val="24"/>
        </w:rPr>
        <w:t>Manajemen Keuangan</w:t>
      </w:r>
      <w:r w:rsidRPr="006E72CE">
        <w:rPr>
          <w:rFonts w:ascii="Times New Roman" w:hAnsi="Times New Roman" w:cs="Times New Roman"/>
          <w:sz w:val="24"/>
          <w:szCs w:val="24"/>
        </w:rPr>
        <w:t>. Edisi Pertama. Cetakan Keenam. BPFE. Yogyakarta.</w:t>
      </w:r>
    </w:p>
    <w:p w14:paraId="734FBD44" w14:textId="77777777" w:rsidR="00FA43BD" w:rsidRDefault="00FA43BD" w:rsidP="00104815">
      <w:pPr>
        <w:spacing w:before="240" w:line="240" w:lineRule="auto"/>
        <w:ind w:left="426" w:hanging="426"/>
        <w:jc w:val="both"/>
        <w:rPr>
          <w:rFonts w:ascii="Times New Roman" w:hAnsi="Times New Roman" w:cs="Times New Roman"/>
          <w:sz w:val="24"/>
          <w:szCs w:val="24"/>
        </w:rPr>
      </w:pPr>
      <w:r w:rsidRPr="006E72CE">
        <w:rPr>
          <w:rFonts w:ascii="Times New Roman" w:hAnsi="Times New Roman" w:cs="Times New Roman"/>
          <w:sz w:val="24"/>
          <w:szCs w:val="24"/>
        </w:rPr>
        <w:t xml:space="preserve">Hanafi, M. M. dan A. Halim. 2012. </w:t>
      </w:r>
      <w:r w:rsidRPr="00F16D23">
        <w:rPr>
          <w:rFonts w:ascii="Times New Roman" w:hAnsi="Times New Roman" w:cs="Times New Roman"/>
          <w:i/>
          <w:iCs/>
          <w:sz w:val="24"/>
          <w:szCs w:val="24"/>
        </w:rPr>
        <w:t>Analisis Laporan Keuangan</w:t>
      </w:r>
      <w:r w:rsidRPr="006E72CE">
        <w:rPr>
          <w:rFonts w:ascii="Times New Roman" w:hAnsi="Times New Roman" w:cs="Times New Roman"/>
          <w:sz w:val="24"/>
          <w:szCs w:val="24"/>
        </w:rPr>
        <w:t>. Edisi Keempat. Cetakan Kedua. UPP STIM YKPN. Yogyakarta</w:t>
      </w:r>
    </w:p>
    <w:p w14:paraId="551CC05B" w14:textId="77777777" w:rsidR="00FA43BD" w:rsidRDefault="00FA43BD" w:rsidP="00104815">
      <w:pPr>
        <w:spacing w:before="240" w:line="240" w:lineRule="auto"/>
        <w:ind w:left="426" w:hanging="426"/>
        <w:jc w:val="both"/>
        <w:rPr>
          <w:rFonts w:ascii="Times New Roman" w:hAnsi="Times New Roman" w:cs="Times New Roman"/>
          <w:sz w:val="24"/>
          <w:szCs w:val="24"/>
        </w:rPr>
      </w:pPr>
      <w:r w:rsidRPr="006E72CE">
        <w:rPr>
          <w:rFonts w:ascii="Times New Roman" w:hAnsi="Times New Roman" w:cs="Times New Roman"/>
          <w:sz w:val="24"/>
          <w:szCs w:val="24"/>
        </w:rPr>
        <w:t xml:space="preserve">Kasmir. 2016. </w:t>
      </w:r>
      <w:r w:rsidRPr="00F16D23">
        <w:rPr>
          <w:rFonts w:ascii="Times New Roman" w:hAnsi="Times New Roman" w:cs="Times New Roman"/>
          <w:i/>
          <w:iCs/>
          <w:sz w:val="24"/>
          <w:szCs w:val="24"/>
        </w:rPr>
        <w:t>Analisis Laporan Keuangan. Edisi Pertama. Cetakan Kesembilan.</w:t>
      </w:r>
      <w:r w:rsidRPr="006E72CE">
        <w:rPr>
          <w:rFonts w:ascii="Times New Roman" w:hAnsi="Times New Roman" w:cs="Times New Roman"/>
          <w:sz w:val="24"/>
          <w:szCs w:val="24"/>
        </w:rPr>
        <w:t xml:space="preserve"> PT Raja Grafindo Persada. Jakarta.</w:t>
      </w:r>
    </w:p>
    <w:p w14:paraId="4B0C3734" w14:textId="21C0C372" w:rsidR="00FA43BD" w:rsidRPr="004850E7" w:rsidRDefault="00FA43BD" w:rsidP="00104815">
      <w:pPr>
        <w:spacing w:line="240" w:lineRule="auto"/>
        <w:ind w:left="720" w:hanging="720"/>
        <w:rPr>
          <w:rFonts w:ascii="Times New Roman" w:hAnsi="Times New Roman" w:cs="Times New Roman"/>
          <w:sz w:val="24"/>
          <w:szCs w:val="24"/>
        </w:rPr>
      </w:pPr>
      <w:r w:rsidRPr="004850E7">
        <w:rPr>
          <w:rFonts w:ascii="Times New Roman" w:hAnsi="Times New Roman" w:cs="Times New Roman"/>
          <w:sz w:val="24"/>
          <w:szCs w:val="24"/>
        </w:rPr>
        <w:t>Ludijanto, Shella E, et. al. 2014. Pengaruh</w:t>
      </w:r>
      <w:r w:rsidR="00104815">
        <w:rPr>
          <w:rFonts w:ascii="Times New Roman" w:hAnsi="Times New Roman" w:cs="Times New Roman"/>
          <w:sz w:val="24"/>
          <w:szCs w:val="24"/>
        </w:rPr>
        <w:t xml:space="preserve"> </w:t>
      </w:r>
      <w:r w:rsidRPr="004850E7">
        <w:rPr>
          <w:rFonts w:ascii="Times New Roman" w:hAnsi="Times New Roman" w:cs="Times New Roman"/>
          <w:sz w:val="24"/>
          <w:szCs w:val="24"/>
        </w:rPr>
        <w:t xml:space="preserve">Analisis Leverage terhadap Kinerja Keuangan Perusahaan. Jurnal </w:t>
      </w:r>
      <w:r w:rsidRPr="004850E7">
        <w:rPr>
          <w:rFonts w:ascii="Times New Roman" w:hAnsi="Times New Roman" w:cs="Times New Roman"/>
          <w:sz w:val="24"/>
          <w:szCs w:val="24"/>
        </w:rPr>
        <w:lastRenderedPageBreak/>
        <w:t>Administrasi Bisnis (JAB)| Vol. 8 No. 1.</w:t>
      </w:r>
    </w:p>
    <w:p w14:paraId="2EAE9F0F" w14:textId="77777777" w:rsidR="00FA43BD" w:rsidRDefault="00FA43BD" w:rsidP="00104815">
      <w:pPr>
        <w:spacing w:before="240" w:line="240" w:lineRule="auto"/>
        <w:ind w:left="426" w:hanging="426"/>
        <w:jc w:val="both"/>
        <w:rPr>
          <w:rFonts w:ascii="Times New Roman" w:hAnsi="Times New Roman" w:cs="Times New Roman"/>
          <w:sz w:val="24"/>
          <w:szCs w:val="24"/>
        </w:rPr>
      </w:pPr>
      <w:r w:rsidRPr="00070039">
        <w:rPr>
          <w:rFonts w:ascii="Times New Roman" w:hAnsi="Times New Roman" w:cs="Times New Roman"/>
          <w:sz w:val="24"/>
          <w:szCs w:val="24"/>
        </w:rPr>
        <w:t xml:space="preserve">Margono, 2004, </w:t>
      </w:r>
      <w:r w:rsidRPr="00F16D23">
        <w:rPr>
          <w:rFonts w:ascii="Times New Roman" w:hAnsi="Times New Roman" w:cs="Times New Roman"/>
          <w:i/>
          <w:iCs/>
          <w:sz w:val="24"/>
          <w:szCs w:val="24"/>
        </w:rPr>
        <w:t xml:space="preserve">Metodologi Penelitian Pendidikan, </w:t>
      </w:r>
      <w:r w:rsidRPr="00070039">
        <w:rPr>
          <w:rFonts w:ascii="Times New Roman" w:hAnsi="Times New Roman" w:cs="Times New Roman"/>
          <w:sz w:val="24"/>
          <w:szCs w:val="24"/>
        </w:rPr>
        <w:t>Jakarta :Rineka Cipta</w:t>
      </w:r>
    </w:p>
    <w:p w14:paraId="7C18BBC4" w14:textId="77777777" w:rsidR="00FA43BD" w:rsidRDefault="00FA43BD" w:rsidP="00104815">
      <w:pPr>
        <w:spacing w:before="240" w:line="240" w:lineRule="auto"/>
        <w:ind w:left="426" w:hanging="426"/>
        <w:jc w:val="both"/>
        <w:rPr>
          <w:rFonts w:ascii="Times New Roman" w:hAnsi="Times New Roman" w:cs="Times New Roman"/>
          <w:sz w:val="24"/>
          <w:szCs w:val="24"/>
        </w:rPr>
      </w:pPr>
      <w:r w:rsidRPr="00274727">
        <w:rPr>
          <w:rFonts w:ascii="Times New Roman" w:hAnsi="Times New Roman" w:cs="Times New Roman"/>
          <w:sz w:val="24"/>
          <w:szCs w:val="24"/>
        </w:rPr>
        <w:t xml:space="preserve">M. Iqbal Hasan. (2008). </w:t>
      </w:r>
      <w:r w:rsidRPr="00F16D23">
        <w:rPr>
          <w:rFonts w:ascii="Times New Roman" w:hAnsi="Times New Roman" w:cs="Times New Roman"/>
          <w:i/>
          <w:iCs/>
          <w:sz w:val="24"/>
          <w:szCs w:val="24"/>
        </w:rPr>
        <w:t>Analisis Data Penelitian dengan Statistik</w:t>
      </w:r>
      <w:r w:rsidRPr="00274727">
        <w:rPr>
          <w:rFonts w:ascii="Times New Roman" w:hAnsi="Times New Roman" w:cs="Times New Roman"/>
          <w:sz w:val="24"/>
          <w:szCs w:val="24"/>
        </w:rPr>
        <w:t>. PT. Bumi Aksara, Jakarta.</w:t>
      </w:r>
    </w:p>
    <w:p w14:paraId="5BE84CAE" w14:textId="77777777" w:rsidR="00FA43BD" w:rsidRPr="006E72CE" w:rsidRDefault="00FA43BD" w:rsidP="00104815">
      <w:pPr>
        <w:spacing w:before="240" w:line="240" w:lineRule="auto"/>
        <w:ind w:left="426" w:hanging="426"/>
        <w:jc w:val="both"/>
        <w:rPr>
          <w:rFonts w:ascii="Times New Roman" w:hAnsi="Times New Roman" w:cs="Times New Roman"/>
          <w:sz w:val="24"/>
          <w:szCs w:val="24"/>
        </w:rPr>
      </w:pPr>
      <w:r w:rsidRPr="006E72CE">
        <w:rPr>
          <w:rFonts w:ascii="Times New Roman" w:hAnsi="Times New Roman" w:cs="Times New Roman"/>
          <w:sz w:val="24"/>
          <w:szCs w:val="24"/>
        </w:rPr>
        <w:t>Prastowo, D. D. 2015.</w:t>
      </w:r>
      <w:r w:rsidRPr="00F16D23">
        <w:rPr>
          <w:rFonts w:ascii="Times New Roman" w:hAnsi="Times New Roman" w:cs="Times New Roman"/>
          <w:i/>
          <w:iCs/>
          <w:sz w:val="24"/>
          <w:szCs w:val="24"/>
        </w:rPr>
        <w:t>Analisis Laporan Keuangan Konsep dan Aplikasi</w:t>
      </w:r>
      <w:r w:rsidRPr="006E72CE">
        <w:rPr>
          <w:rFonts w:ascii="Times New Roman" w:hAnsi="Times New Roman" w:cs="Times New Roman"/>
          <w:sz w:val="24"/>
          <w:szCs w:val="24"/>
        </w:rPr>
        <w:t>. Edisi Ketiga. Cetakan Ketiga. UPP STIM YKPN. Yogyakarta.</w:t>
      </w:r>
    </w:p>
    <w:p w14:paraId="79D2A06D" w14:textId="77777777" w:rsidR="00FA43BD" w:rsidRPr="00B93034" w:rsidRDefault="00FA43BD" w:rsidP="00104815">
      <w:pPr>
        <w:spacing w:before="240" w:line="240" w:lineRule="auto"/>
        <w:ind w:left="426" w:hanging="426"/>
        <w:jc w:val="both"/>
        <w:rPr>
          <w:rFonts w:ascii="Times New Roman" w:hAnsi="Times New Roman" w:cs="Times New Roman"/>
          <w:color w:val="000000" w:themeColor="text1"/>
          <w:sz w:val="24"/>
          <w:szCs w:val="24"/>
        </w:rPr>
      </w:pPr>
      <w:r w:rsidRPr="00B93034">
        <w:rPr>
          <w:rFonts w:ascii="Times New Roman" w:hAnsi="Times New Roman" w:cs="Times New Roman"/>
          <w:color w:val="000000" w:themeColor="text1"/>
          <w:sz w:val="24"/>
          <w:szCs w:val="24"/>
        </w:rPr>
        <w:t xml:space="preserve">Sjahrial, D., D. Purba, dan Gunawan. 2017. </w:t>
      </w:r>
      <w:r w:rsidRPr="00B93034">
        <w:rPr>
          <w:rFonts w:ascii="Times New Roman" w:hAnsi="Times New Roman" w:cs="Times New Roman"/>
          <w:i/>
          <w:iCs/>
          <w:color w:val="000000" w:themeColor="text1"/>
          <w:sz w:val="24"/>
          <w:szCs w:val="24"/>
        </w:rPr>
        <w:t xml:space="preserve">Akuntansi Manajemen. </w:t>
      </w:r>
      <w:r w:rsidRPr="00B93034">
        <w:rPr>
          <w:rFonts w:ascii="Times New Roman" w:hAnsi="Times New Roman" w:cs="Times New Roman"/>
          <w:color w:val="000000" w:themeColor="text1"/>
          <w:sz w:val="24"/>
          <w:szCs w:val="24"/>
        </w:rPr>
        <w:t>Edisi Kedua. Mitra Wacana Media. Jakarta.</w:t>
      </w:r>
    </w:p>
    <w:p w14:paraId="2061610C" w14:textId="77777777" w:rsidR="00FA43BD" w:rsidRPr="006E72CE" w:rsidRDefault="00FA43BD" w:rsidP="00104815">
      <w:pPr>
        <w:spacing w:before="240" w:line="240" w:lineRule="auto"/>
        <w:ind w:left="426" w:hanging="426"/>
        <w:jc w:val="both"/>
        <w:rPr>
          <w:rFonts w:ascii="Times New Roman" w:hAnsi="Times New Roman" w:cs="Times New Roman"/>
          <w:sz w:val="24"/>
          <w:szCs w:val="24"/>
        </w:rPr>
      </w:pPr>
      <w:r w:rsidRPr="006E72CE">
        <w:rPr>
          <w:rFonts w:ascii="Times New Roman" w:hAnsi="Times New Roman" w:cs="Times New Roman"/>
          <w:sz w:val="24"/>
          <w:szCs w:val="24"/>
        </w:rPr>
        <w:t xml:space="preserve">Sunyoto, D. 2013. </w:t>
      </w:r>
      <w:r w:rsidRPr="00F16D23">
        <w:rPr>
          <w:rFonts w:ascii="Times New Roman" w:hAnsi="Times New Roman" w:cs="Times New Roman"/>
          <w:i/>
          <w:iCs/>
          <w:sz w:val="24"/>
          <w:szCs w:val="24"/>
        </w:rPr>
        <w:t>Metodologi Penelitian Akuntansi</w:t>
      </w:r>
      <w:r w:rsidRPr="006E72CE">
        <w:rPr>
          <w:rFonts w:ascii="Times New Roman" w:hAnsi="Times New Roman" w:cs="Times New Roman"/>
          <w:sz w:val="24"/>
          <w:szCs w:val="24"/>
        </w:rPr>
        <w:t>. Cetakan Pertama. Refika Aditama. Bandung.</w:t>
      </w:r>
    </w:p>
    <w:p w14:paraId="52D4CF1E" w14:textId="77777777" w:rsidR="00FA43BD" w:rsidRDefault="00FA43BD" w:rsidP="00104815">
      <w:pPr>
        <w:spacing w:before="240" w:line="240" w:lineRule="auto"/>
        <w:ind w:left="426" w:hanging="426"/>
        <w:jc w:val="both"/>
        <w:rPr>
          <w:rFonts w:ascii="Times New Roman" w:hAnsi="Times New Roman" w:cs="Times New Roman"/>
          <w:sz w:val="24"/>
          <w:szCs w:val="24"/>
        </w:rPr>
      </w:pPr>
      <w:r w:rsidRPr="006E72CE">
        <w:rPr>
          <w:rFonts w:ascii="Times New Roman" w:hAnsi="Times New Roman" w:cs="Times New Roman"/>
          <w:sz w:val="24"/>
          <w:szCs w:val="24"/>
        </w:rPr>
        <w:t xml:space="preserve">Sunyoto, D. 2013. </w:t>
      </w:r>
      <w:r w:rsidRPr="00F16D23">
        <w:rPr>
          <w:rFonts w:ascii="Times New Roman" w:hAnsi="Times New Roman" w:cs="Times New Roman"/>
          <w:i/>
          <w:iCs/>
          <w:sz w:val="24"/>
          <w:szCs w:val="24"/>
        </w:rPr>
        <w:t>Metodologi Penelitian Akuntansi</w:t>
      </w:r>
      <w:r w:rsidRPr="006E72CE">
        <w:rPr>
          <w:rFonts w:ascii="Times New Roman" w:hAnsi="Times New Roman" w:cs="Times New Roman"/>
          <w:sz w:val="24"/>
          <w:szCs w:val="24"/>
        </w:rPr>
        <w:t>. Cetakan Pertama. Refika Aditama. Bandung.</w:t>
      </w:r>
    </w:p>
    <w:p w14:paraId="491A8FDC" w14:textId="77777777" w:rsidR="00FA43BD" w:rsidRPr="00543DCE" w:rsidRDefault="00FA43BD" w:rsidP="00104815">
      <w:pPr>
        <w:spacing w:before="240" w:line="240" w:lineRule="auto"/>
        <w:ind w:left="426" w:hanging="426"/>
        <w:jc w:val="both"/>
        <w:rPr>
          <w:rFonts w:ascii="Times New Roman" w:hAnsi="Times New Roman" w:cs="Times New Roman"/>
          <w:sz w:val="24"/>
          <w:szCs w:val="24"/>
        </w:rPr>
      </w:pPr>
      <w:r w:rsidRPr="00274727">
        <w:rPr>
          <w:rFonts w:ascii="Times New Roman" w:hAnsi="Times New Roman" w:cs="Times New Roman"/>
          <w:sz w:val="24"/>
          <w:szCs w:val="24"/>
        </w:rPr>
        <w:t xml:space="preserve">Sugiyono, 2013, </w:t>
      </w:r>
      <w:r w:rsidRPr="00F16D23">
        <w:rPr>
          <w:rFonts w:ascii="Times New Roman" w:hAnsi="Times New Roman" w:cs="Times New Roman"/>
          <w:i/>
          <w:iCs/>
          <w:sz w:val="24"/>
          <w:szCs w:val="24"/>
        </w:rPr>
        <w:t>Metodelogi Penelitian Kuantitatif, Kualitatif Dan R&amp;D</w:t>
      </w:r>
      <w:r w:rsidRPr="00274727">
        <w:rPr>
          <w:rFonts w:ascii="Times New Roman" w:hAnsi="Times New Roman" w:cs="Times New Roman"/>
          <w:sz w:val="24"/>
          <w:szCs w:val="24"/>
        </w:rPr>
        <w:t>. (Bandung: ALFABETA</w:t>
      </w:r>
    </w:p>
    <w:p w14:paraId="7086A4D0" w14:textId="796FB33D" w:rsidR="003272D8" w:rsidRPr="0012283C" w:rsidRDefault="00FA43BD" w:rsidP="0012283C">
      <w:pPr>
        <w:spacing w:before="240" w:line="240" w:lineRule="auto"/>
        <w:ind w:left="426" w:hanging="426"/>
        <w:jc w:val="both"/>
        <w:rPr>
          <w:rFonts w:ascii="Times New Roman" w:hAnsi="Times New Roman" w:cs="Times New Roman"/>
          <w:sz w:val="24"/>
          <w:szCs w:val="24"/>
        </w:rPr>
      </w:pPr>
      <w:r w:rsidRPr="006E72CE">
        <w:rPr>
          <w:rFonts w:ascii="Times New Roman" w:hAnsi="Times New Roman" w:cs="Times New Roman"/>
          <w:sz w:val="24"/>
          <w:szCs w:val="24"/>
        </w:rPr>
        <w:t xml:space="preserve">Van Horne, J. C. dan J. M. Wachowicz, Jr. 2009. </w:t>
      </w:r>
      <w:r w:rsidRPr="00F16D23">
        <w:rPr>
          <w:rFonts w:ascii="Times New Roman" w:hAnsi="Times New Roman" w:cs="Times New Roman"/>
          <w:i/>
          <w:iCs/>
          <w:sz w:val="24"/>
          <w:szCs w:val="24"/>
        </w:rPr>
        <w:t>Fundamentals Of Financial Management. Thirteenth Edition Pearson Education. Terjemahan Quratul’ain Mubarakah. 2012. Prinsip-Prinsip Manajemen Keuangan.</w:t>
      </w:r>
      <w:r w:rsidRPr="00A23114">
        <w:rPr>
          <w:rFonts w:ascii="Times New Roman" w:hAnsi="Times New Roman" w:cs="Times New Roman"/>
          <w:sz w:val="24"/>
          <w:szCs w:val="24"/>
        </w:rPr>
        <w:t xml:space="preserve"> Edisi Ketiga Belas.</w:t>
      </w:r>
      <w:r w:rsidRPr="006E72CE">
        <w:rPr>
          <w:rFonts w:ascii="Times New Roman" w:hAnsi="Times New Roman" w:cs="Times New Roman"/>
          <w:sz w:val="24"/>
          <w:szCs w:val="24"/>
        </w:rPr>
        <w:t xml:space="preserve"> Salemba Empat. Jakarta.</w:t>
      </w:r>
    </w:p>
    <w:sectPr w:rsidR="003272D8" w:rsidRPr="0012283C" w:rsidSect="0042567A">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160EA" w14:textId="77777777" w:rsidR="00633F27" w:rsidRDefault="00633F27">
      <w:pPr>
        <w:spacing w:after="0" w:line="240" w:lineRule="auto"/>
      </w:pPr>
      <w:r>
        <w:separator/>
      </w:r>
    </w:p>
  </w:endnote>
  <w:endnote w:type="continuationSeparator" w:id="0">
    <w:p w14:paraId="7DA5CF35" w14:textId="77777777" w:rsidR="00633F27" w:rsidRDefault="00633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MS Mincho"/>
    <w:charset w:val="00"/>
    <w:family w:val="roman"/>
    <w:pitch w:val="default"/>
  </w:font>
  <w:font w:name="Symbol">
    <w:panose1 w:val="05050102010706020507"/>
    <w:charset w:val="02"/>
    <w:family w:val="roman"/>
    <w:pitch w:val="variable"/>
    <w:sig w:usb0="00000000" w:usb1="10000000" w:usb2="00000000" w:usb3="00000000" w:csb0="80000000" w:csb1="00000000"/>
  </w:font>
  <w:font w:name="TimesNewRoman">
    <w:charset w:val="00"/>
    <w:family w:val="roman"/>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668642"/>
      <w:docPartObj>
        <w:docPartGallery w:val="Page Numbers (Bottom of Page)"/>
        <w:docPartUnique/>
      </w:docPartObj>
    </w:sdtPr>
    <w:sdtEndPr>
      <w:rPr>
        <w:noProof/>
      </w:rPr>
    </w:sdtEndPr>
    <w:sdtContent>
      <w:p w14:paraId="515CD39B" w14:textId="77777777" w:rsidR="0039424C" w:rsidRDefault="00B113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2EC5A3" w14:textId="77777777" w:rsidR="002A4FAD" w:rsidRDefault="00000000" w:rsidP="002A4FAD">
    <w:pPr>
      <w:pStyle w:val="Footer"/>
      <w:tabs>
        <w:tab w:val="clear" w:pos="4513"/>
        <w:tab w:val="clear" w:pos="9026"/>
        <w:tab w:val="left" w:pos="2808"/>
        <w:tab w:val="center" w:pos="396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C748D" w14:textId="77777777" w:rsidR="002A4FAD" w:rsidRDefault="00000000">
    <w:pPr>
      <w:pStyle w:val="Footer"/>
      <w:jc w:val="center"/>
    </w:pPr>
  </w:p>
  <w:p w14:paraId="64602F78" w14:textId="77777777" w:rsidR="002A4FA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C76EA" w14:textId="77777777" w:rsidR="00633F27" w:rsidRDefault="00633F27">
      <w:pPr>
        <w:spacing w:after="0" w:line="240" w:lineRule="auto"/>
      </w:pPr>
      <w:r>
        <w:separator/>
      </w:r>
    </w:p>
  </w:footnote>
  <w:footnote w:type="continuationSeparator" w:id="0">
    <w:p w14:paraId="649558F2" w14:textId="77777777" w:rsidR="00633F27" w:rsidRDefault="00633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45C3"/>
    <w:multiLevelType w:val="hybridMultilevel"/>
    <w:tmpl w:val="013E034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5904CFA"/>
    <w:multiLevelType w:val="multilevel"/>
    <w:tmpl w:val="040461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3202044"/>
    <w:multiLevelType w:val="hybridMultilevel"/>
    <w:tmpl w:val="02803DB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CA712C8"/>
    <w:multiLevelType w:val="hybridMultilevel"/>
    <w:tmpl w:val="8D464C4C"/>
    <w:lvl w:ilvl="0" w:tplc="38090011">
      <w:start w:val="1"/>
      <w:numFmt w:val="decimal"/>
      <w:lvlText w:val="%1)"/>
      <w:lvlJc w:val="left"/>
      <w:pPr>
        <w:ind w:left="1560" w:hanging="360"/>
      </w:pPr>
    </w:lvl>
    <w:lvl w:ilvl="1" w:tplc="38090019" w:tentative="1">
      <w:start w:val="1"/>
      <w:numFmt w:val="lowerLetter"/>
      <w:lvlText w:val="%2."/>
      <w:lvlJc w:val="left"/>
      <w:pPr>
        <w:ind w:left="2280" w:hanging="360"/>
      </w:pPr>
    </w:lvl>
    <w:lvl w:ilvl="2" w:tplc="3809001B" w:tentative="1">
      <w:start w:val="1"/>
      <w:numFmt w:val="lowerRoman"/>
      <w:lvlText w:val="%3."/>
      <w:lvlJc w:val="right"/>
      <w:pPr>
        <w:ind w:left="3000" w:hanging="180"/>
      </w:pPr>
    </w:lvl>
    <w:lvl w:ilvl="3" w:tplc="3809000F" w:tentative="1">
      <w:start w:val="1"/>
      <w:numFmt w:val="decimal"/>
      <w:lvlText w:val="%4."/>
      <w:lvlJc w:val="left"/>
      <w:pPr>
        <w:ind w:left="3720" w:hanging="360"/>
      </w:pPr>
    </w:lvl>
    <w:lvl w:ilvl="4" w:tplc="38090019" w:tentative="1">
      <w:start w:val="1"/>
      <w:numFmt w:val="lowerLetter"/>
      <w:lvlText w:val="%5."/>
      <w:lvlJc w:val="left"/>
      <w:pPr>
        <w:ind w:left="4440" w:hanging="360"/>
      </w:pPr>
    </w:lvl>
    <w:lvl w:ilvl="5" w:tplc="3809001B" w:tentative="1">
      <w:start w:val="1"/>
      <w:numFmt w:val="lowerRoman"/>
      <w:lvlText w:val="%6."/>
      <w:lvlJc w:val="right"/>
      <w:pPr>
        <w:ind w:left="5160" w:hanging="180"/>
      </w:pPr>
    </w:lvl>
    <w:lvl w:ilvl="6" w:tplc="3809000F" w:tentative="1">
      <w:start w:val="1"/>
      <w:numFmt w:val="decimal"/>
      <w:lvlText w:val="%7."/>
      <w:lvlJc w:val="left"/>
      <w:pPr>
        <w:ind w:left="5880" w:hanging="360"/>
      </w:pPr>
    </w:lvl>
    <w:lvl w:ilvl="7" w:tplc="38090019" w:tentative="1">
      <w:start w:val="1"/>
      <w:numFmt w:val="lowerLetter"/>
      <w:lvlText w:val="%8."/>
      <w:lvlJc w:val="left"/>
      <w:pPr>
        <w:ind w:left="6600" w:hanging="360"/>
      </w:pPr>
    </w:lvl>
    <w:lvl w:ilvl="8" w:tplc="3809001B" w:tentative="1">
      <w:start w:val="1"/>
      <w:numFmt w:val="lowerRoman"/>
      <w:lvlText w:val="%9."/>
      <w:lvlJc w:val="right"/>
      <w:pPr>
        <w:ind w:left="7320" w:hanging="180"/>
      </w:pPr>
    </w:lvl>
  </w:abstractNum>
  <w:abstractNum w:abstractNumId="4" w15:restartNumberingAfterBreak="0">
    <w:nsid w:val="404D1CF7"/>
    <w:multiLevelType w:val="multilevel"/>
    <w:tmpl w:val="6B4E09DA"/>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7BC2A62"/>
    <w:multiLevelType w:val="multilevel"/>
    <w:tmpl w:val="CB8E9DBE"/>
    <w:lvl w:ilvl="0">
      <w:start w:val="1"/>
      <w:numFmt w:val="decimal"/>
      <w:lvlText w:val="%1."/>
      <w:lvlJc w:val="left"/>
      <w:pPr>
        <w:ind w:left="786" w:hanging="360"/>
      </w:pPr>
      <w:rPr>
        <w:rFonts w:hint="default"/>
      </w:rPr>
    </w:lvl>
    <w:lvl w:ilvl="1">
      <w:start w:val="3"/>
      <w:numFmt w:val="decimal"/>
      <w:isLgl/>
      <w:lvlText w:val="%1.%2."/>
      <w:lvlJc w:val="left"/>
      <w:pPr>
        <w:ind w:left="1146" w:hanging="720"/>
      </w:pPr>
      <w:rPr>
        <w:rFonts w:hint="default"/>
        <w:b/>
        <w:i w:val="0"/>
      </w:rPr>
    </w:lvl>
    <w:lvl w:ilvl="2">
      <w:start w:val="2"/>
      <w:numFmt w:val="decimal"/>
      <w:isLgl/>
      <w:lvlText w:val="%1.%2.%3."/>
      <w:lvlJc w:val="left"/>
      <w:pPr>
        <w:ind w:left="1146" w:hanging="720"/>
      </w:pPr>
      <w:rPr>
        <w:rFonts w:hint="default"/>
        <w:b w:val="0"/>
        <w:i w:val="0"/>
      </w:rPr>
    </w:lvl>
    <w:lvl w:ilvl="3">
      <w:start w:val="2"/>
      <w:numFmt w:val="decimal"/>
      <w:isLgl/>
      <w:lvlText w:val="%1.%2.%3.%4."/>
      <w:lvlJc w:val="left"/>
      <w:pPr>
        <w:ind w:left="1146" w:hanging="720"/>
      </w:pPr>
      <w:rPr>
        <w:rFonts w:hint="default"/>
        <w:b/>
        <w:i w:val="0"/>
      </w:rPr>
    </w:lvl>
    <w:lvl w:ilvl="4">
      <w:start w:val="1"/>
      <w:numFmt w:val="decimal"/>
      <w:isLgl/>
      <w:lvlText w:val="%1.%2.%3.%4.%5."/>
      <w:lvlJc w:val="left"/>
      <w:pPr>
        <w:ind w:left="1506" w:hanging="1080"/>
      </w:pPr>
      <w:rPr>
        <w:rFonts w:hint="default"/>
        <w:b w:val="0"/>
        <w:i w:val="0"/>
      </w:rPr>
    </w:lvl>
    <w:lvl w:ilvl="5">
      <w:start w:val="1"/>
      <w:numFmt w:val="decimal"/>
      <w:isLgl/>
      <w:lvlText w:val="%1.%2.%3.%4.%5.%6."/>
      <w:lvlJc w:val="left"/>
      <w:pPr>
        <w:ind w:left="1506" w:hanging="1080"/>
      </w:pPr>
      <w:rPr>
        <w:rFonts w:hint="default"/>
        <w:b w:val="0"/>
        <w:i w:val="0"/>
      </w:rPr>
    </w:lvl>
    <w:lvl w:ilvl="6">
      <w:start w:val="1"/>
      <w:numFmt w:val="decimal"/>
      <w:isLgl/>
      <w:lvlText w:val="%1.%2.%3.%4.%5.%6.%7."/>
      <w:lvlJc w:val="left"/>
      <w:pPr>
        <w:ind w:left="1866" w:hanging="1440"/>
      </w:pPr>
      <w:rPr>
        <w:rFonts w:hint="default"/>
        <w:b w:val="0"/>
        <w:i w:val="0"/>
      </w:rPr>
    </w:lvl>
    <w:lvl w:ilvl="7">
      <w:start w:val="1"/>
      <w:numFmt w:val="decimal"/>
      <w:isLgl/>
      <w:lvlText w:val="%1.%2.%3.%4.%5.%6.%7.%8."/>
      <w:lvlJc w:val="left"/>
      <w:pPr>
        <w:ind w:left="1866" w:hanging="1440"/>
      </w:pPr>
      <w:rPr>
        <w:rFonts w:hint="default"/>
        <w:b w:val="0"/>
        <w:i w:val="0"/>
      </w:rPr>
    </w:lvl>
    <w:lvl w:ilvl="8">
      <w:start w:val="1"/>
      <w:numFmt w:val="decimal"/>
      <w:isLgl/>
      <w:lvlText w:val="%1.%2.%3.%4.%5.%6.%7.%8.%9."/>
      <w:lvlJc w:val="left"/>
      <w:pPr>
        <w:ind w:left="2226" w:hanging="1800"/>
      </w:pPr>
      <w:rPr>
        <w:rFonts w:hint="default"/>
        <w:b w:val="0"/>
        <w:i w:val="0"/>
      </w:rPr>
    </w:lvl>
  </w:abstractNum>
  <w:abstractNum w:abstractNumId="6" w15:restartNumberingAfterBreak="0">
    <w:nsid w:val="5335626C"/>
    <w:multiLevelType w:val="multilevel"/>
    <w:tmpl w:val="BD3AF80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0E448EA"/>
    <w:multiLevelType w:val="hybridMultilevel"/>
    <w:tmpl w:val="DF0C83EC"/>
    <w:lvl w:ilvl="0" w:tplc="DB7CA57A">
      <w:start w:val="1"/>
      <w:numFmt w:val="upperLetter"/>
      <w:lvlText w:val="%1."/>
      <w:lvlJc w:val="left"/>
      <w:pPr>
        <w:tabs>
          <w:tab w:val="num" w:pos="720"/>
        </w:tabs>
        <w:ind w:left="720" w:hanging="360"/>
      </w:pPr>
      <w:rPr>
        <w:rFonts w:cs="Times New Roman" w:hint="default"/>
      </w:rPr>
    </w:lvl>
    <w:lvl w:ilvl="1" w:tplc="E28226CA">
      <w:start w:val="1"/>
      <w:numFmt w:val="decimal"/>
      <w:lvlText w:val="%2."/>
      <w:lvlJc w:val="left"/>
      <w:pPr>
        <w:tabs>
          <w:tab w:val="num" w:pos="1440"/>
        </w:tabs>
        <w:ind w:left="1440" w:hanging="360"/>
      </w:pPr>
      <w:rPr>
        <w:rFonts w:cs="Times New Roman" w:hint="default"/>
      </w:rPr>
    </w:lvl>
    <w:lvl w:ilvl="2" w:tplc="7CC28328">
      <w:start w:val="1"/>
      <w:numFmt w:val="lowerLetter"/>
      <w:lvlText w:val="%3."/>
      <w:lvlJc w:val="left"/>
      <w:pPr>
        <w:tabs>
          <w:tab w:val="num" w:pos="2340"/>
        </w:tabs>
        <w:ind w:left="2340" w:hanging="360"/>
      </w:pPr>
      <w:rPr>
        <w:rFonts w:cs="Times New Roman" w:hint="default"/>
      </w:rPr>
    </w:lvl>
    <w:lvl w:ilvl="3" w:tplc="33CA5004">
      <w:start w:val="1"/>
      <w:numFmt w:val="decimal"/>
      <w:lvlText w:val="%4."/>
      <w:lvlJc w:val="left"/>
      <w:pPr>
        <w:tabs>
          <w:tab w:val="num" w:pos="2880"/>
        </w:tabs>
        <w:ind w:left="2880" w:hanging="360"/>
      </w:pPr>
      <w:rPr>
        <w:rFonts w:cs="Times New Roman"/>
      </w:rPr>
    </w:lvl>
    <w:lvl w:ilvl="4" w:tplc="37B6AF00">
      <w:start w:val="1"/>
      <w:numFmt w:val="lowerLetter"/>
      <w:lvlText w:val="%5."/>
      <w:lvlJc w:val="left"/>
      <w:pPr>
        <w:tabs>
          <w:tab w:val="num" w:pos="3600"/>
        </w:tabs>
        <w:ind w:left="3600" w:hanging="360"/>
      </w:pPr>
      <w:rPr>
        <w:rFonts w:cs="Times New Roman"/>
      </w:rPr>
    </w:lvl>
    <w:lvl w:ilvl="5" w:tplc="2738ECE0">
      <w:start w:val="1"/>
      <w:numFmt w:val="lowerRoman"/>
      <w:lvlText w:val="%6."/>
      <w:lvlJc w:val="right"/>
      <w:pPr>
        <w:tabs>
          <w:tab w:val="num" w:pos="4320"/>
        </w:tabs>
        <w:ind w:left="4320" w:hanging="180"/>
      </w:pPr>
      <w:rPr>
        <w:rFonts w:cs="Times New Roman"/>
      </w:rPr>
    </w:lvl>
    <w:lvl w:ilvl="6" w:tplc="EFA8A5D2">
      <w:start w:val="1"/>
      <w:numFmt w:val="decimal"/>
      <w:lvlText w:val="%7."/>
      <w:lvlJc w:val="left"/>
      <w:pPr>
        <w:tabs>
          <w:tab w:val="num" w:pos="5040"/>
        </w:tabs>
        <w:ind w:left="5040" w:hanging="360"/>
      </w:pPr>
      <w:rPr>
        <w:rFonts w:cs="Times New Roman"/>
      </w:rPr>
    </w:lvl>
    <w:lvl w:ilvl="7" w:tplc="D86C507E">
      <w:start w:val="1"/>
      <w:numFmt w:val="lowerLetter"/>
      <w:lvlText w:val="%8."/>
      <w:lvlJc w:val="left"/>
      <w:pPr>
        <w:tabs>
          <w:tab w:val="num" w:pos="5760"/>
        </w:tabs>
        <w:ind w:left="5760" w:hanging="360"/>
      </w:pPr>
      <w:rPr>
        <w:rFonts w:cs="Times New Roman"/>
      </w:rPr>
    </w:lvl>
    <w:lvl w:ilvl="8" w:tplc="61E89832">
      <w:start w:val="1"/>
      <w:numFmt w:val="lowerRoman"/>
      <w:lvlText w:val="%9."/>
      <w:lvlJc w:val="right"/>
      <w:pPr>
        <w:tabs>
          <w:tab w:val="num" w:pos="6480"/>
        </w:tabs>
        <w:ind w:left="6480" w:hanging="180"/>
      </w:pPr>
      <w:rPr>
        <w:rFonts w:cs="Times New Roman"/>
      </w:rPr>
    </w:lvl>
  </w:abstractNum>
  <w:abstractNum w:abstractNumId="8" w15:restartNumberingAfterBreak="0">
    <w:nsid w:val="655834F0"/>
    <w:multiLevelType w:val="hybridMultilevel"/>
    <w:tmpl w:val="327899E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6CD15A8B"/>
    <w:multiLevelType w:val="hybridMultilevel"/>
    <w:tmpl w:val="8662028C"/>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0" w15:restartNumberingAfterBreak="0">
    <w:nsid w:val="78162F81"/>
    <w:multiLevelType w:val="hybridMultilevel"/>
    <w:tmpl w:val="6838C84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77223370">
    <w:abstractNumId w:val="1"/>
  </w:num>
  <w:num w:numId="2" w16cid:durableId="1939369222">
    <w:abstractNumId w:val="9"/>
  </w:num>
  <w:num w:numId="3" w16cid:durableId="1635410153">
    <w:abstractNumId w:val="3"/>
  </w:num>
  <w:num w:numId="4" w16cid:durableId="255407230">
    <w:abstractNumId w:val="6"/>
  </w:num>
  <w:num w:numId="5" w16cid:durableId="1298947019">
    <w:abstractNumId w:val="5"/>
  </w:num>
  <w:num w:numId="6" w16cid:durableId="554242301">
    <w:abstractNumId w:val="10"/>
  </w:num>
  <w:num w:numId="7" w16cid:durableId="711149710">
    <w:abstractNumId w:val="8"/>
  </w:num>
  <w:num w:numId="8" w16cid:durableId="758135652">
    <w:abstractNumId w:val="2"/>
  </w:num>
  <w:num w:numId="9" w16cid:durableId="893854194">
    <w:abstractNumId w:val="0"/>
  </w:num>
  <w:num w:numId="10" w16cid:durableId="1157571642">
    <w:abstractNumId w:val="4"/>
  </w:num>
  <w:num w:numId="11" w16cid:durableId="17101823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7A"/>
    <w:rsid w:val="00064D1F"/>
    <w:rsid w:val="000B14C4"/>
    <w:rsid w:val="000E62AE"/>
    <w:rsid w:val="00104815"/>
    <w:rsid w:val="0012283C"/>
    <w:rsid w:val="001A4173"/>
    <w:rsid w:val="00217041"/>
    <w:rsid w:val="00231058"/>
    <w:rsid w:val="00326499"/>
    <w:rsid w:val="003272D8"/>
    <w:rsid w:val="00343305"/>
    <w:rsid w:val="00356CFD"/>
    <w:rsid w:val="003C4855"/>
    <w:rsid w:val="0042567A"/>
    <w:rsid w:val="00450C41"/>
    <w:rsid w:val="004F3200"/>
    <w:rsid w:val="00506D3C"/>
    <w:rsid w:val="00551D8C"/>
    <w:rsid w:val="005C0F8C"/>
    <w:rsid w:val="00633F27"/>
    <w:rsid w:val="0067758E"/>
    <w:rsid w:val="007861B9"/>
    <w:rsid w:val="00982C51"/>
    <w:rsid w:val="009B0556"/>
    <w:rsid w:val="009D4D06"/>
    <w:rsid w:val="009F665F"/>
    <w:rsid w:val="00A220DE"/>
    <w:rsid w:val="00A8541D"/>
    <w:rsid w:val="00AF46B0"/>
    <w:rsid w:val="00B1139A"/>
    <w:rsid w:val="00B5028C"/>
    <w:rsid w:val="00C43E29"/>
    <w:rsid w:val="00CC134C"/>
    <w:rsid w:val="00EE319B"/>
    <w:rsid w:val="00EF4A72"/>
    <w:rsid w:val="00F035E7"/>
    <w:rsid w:val="00F95322"/>
    <w:rsid w:val="00FA43BD"/>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0DADA"/>
  <w15:chartTrackingRefBased/>
  <w15:docId w15:val="{AD1FB6D2-FA23-4668-98A3-B2E6CFA3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6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67A"/>
    <w:rPr>
      <w:color w:val="0563C1" w:themeColor="hyperlink"/>
      <w:u w:val="single"/>
    </w:rPr>
  </w:style>
  <w:style w:type="character" w:styleId="UnresolvedMention">
    <w:name w:val="Unresolved Mention"/>
    <w:basedOn w:val="DefaultParagraphFont"/>
    <w:uiPriority w:val="99"/>
    <w:semiHidden/>
    <w:unhideWhenUsed/>
    <w:rsid w:val="0042567A"/>
    <w:rPr>
      <w:color w:val="605E5C"/>
      <w:shd w:val="clear" w:color="auto" w:fill="E1DFDD"/>
    </w:rPr>
  </w:style>
  <w:style w:type="paragraph" w:styleId="Footer">
    <w:name w:val="footer"/>
    <w:basedOn w:val="Normal"/>
    <w:link w:val="FooterChar"/>
    <w:uiPriority w:val="99"/>
    <w:unhideWhenUsed/>
    <w:rsid w:val="0042567A"/>
    <w:pPr>
      <w:tabs>
        <w:tab w:val="center" w:pos="4513"/>
        <w:tab w:val="right" w:pos="9026"/>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42567A"/>
    <w:rPr>
      <w:rFonts w:eastAsiaTheme="minorHAnsi"/>
      <w:lang w:val="en-US" w:eastAsia="en-US"/>
    </w:rPr>
  </w:style>
  <w:style w:type="paragraph" w:styleId="ListParagraph">
    <w:name w:val="List Paragraph"/>
    <w:basedOn w:val="Normal"/>
    <w:link w:val="ListParagraphChar"/>
    <w:uiPriority w:val="34"/>
    <w:qFormat/>
    <w:rsid w:val="00982C51"/>
    <w:pPr>
      <w:ind w:left="720"/>
      <w:contextualSpacing/>
    </w:pPr>
  </w:style>
  <w:style w:type="character" w:customStyle="1" w:styleId="ListParagraphChar">
    <w:name w:val="List Paragraph Char"/>
    <w:link w:val="ListParagraph"/>
    <w:uiPriority w:val="34"/>
    <w:qFormat/>
    <w:rsid w:val="00982C51"/>
  </w:style>
  <w:style w:type="table" w:styleId="TableGrid">
    <w:name w:val="Table Grid"/>
    <w:basedOn w:val="TableNormal"/>
    <w:uiPriority w:val="59"/>
    <w:rsid w:val="00982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A8541D"/>
    <w:pPr>
      <w:spacing w:after="120" w:line="276" w:lineRule="auto"/>
      <w:ind w:left="283"/>
    </w:pPr>
    <w:rPr>
      <w:rFonts w:eastAsiaTheme="minorHAnsi"/>
      <w:lang w:val="en-US" w:eastAsia="en-US"/>
    </w:rPr>
  </w:style>
  <w:style w:type="character" w:customStyle="1" w:styleId="BodyTextIndentChar">
    <w:name w:val="Body Text Indent Char"/>
    <w:basedOn w:val="DefaultParagraphFont"/>
    <w:link w:val="BodyTextIndent"/>
    <w:uiPriority w:val="99"/>
    <w:rsid w:val="00A8541D"/>
    <w:rPr>
      <w:rFonts w:eastAsiaTheme="minorHAnsi"/>
      <w:lang w:val="en-US" w:eastAsia="en-US"/>
    </w:rPr>
  </w:style>
  <w:style w:type="paragraph" w:styleId="PlainText">
    <w:name w:val="Plain Text"/>
    <w:basedOn w:val="Normal"/>
    <w:link w:val="PlainTextChar"/>
    <w:uiPriority w:val="99"/>
    <w:rsid w:val="00A8541D"/>
    <w:pPr>
      <w:spacing w:after="0" w:line="240" w:lineRule="auto"/>
    </w:pPr>
    <w:rPr>
      <w:rFonts w:ascii="Courier New" w:eastAsia="Times New Roman" w:hAnsi="Courier New" w:cs="Courier New"/>
      <w:sz w:val="20"/>
      <w:szCs w:val="20"/>
      <w:lang w:val="en-US" w:eastAsia="en-US"/>
    </w:rPr>
  </w:style>
  <w:style w:type="character" w:customStyle="1" w:styleId="PlainTextChar">
    <w:name w:val="Plain Text Char"/>
    <w:basedOn w:val="DefaultParagraphFont"/>
    <w:link w:val="PlainText"/>
    <w:uiPriority w:val="99"/>
    <w:rsid w:val="00A8541D"/>
    <w:rPr>
      <w:rFonts w:ascii="Courier New" w:eastAsia="Times New Roman" w:hAnsi="Courier New" w:cs="Courier New"/>
      <w:sz w:val="20"/>
      <w:szCs w:val="20"/>
      <w:lang w:val="en-US" w:eastAsia="en-US"/>
    </w:rPr>
  </w:style>
  <w:style w:type="character" w:styleId="CommentReference">
    <w:name w:val="annotation reference"/>
    <w:basedOn w:val="DefaultParagraphFont"/>
    <w:uiPriority w:val="99"/>
    <w:semiHidden/>
    <w:unhideWhenUsed/>
    <w:rsid w:val="00506D3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2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rahi003@gmail.co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dx.co.id" TargetMode="External"/><Relationship Id="rId5" Type="http://schemas.openxmlformats.org/officeDocument/2006/relationships/footnotes" Target="footnotes.xml"/><Relationship Id="rId10" Type="http://schemas.openxmlformats.org/officeDocument/2006/relationships/hyperlink" Target="http://www.idx.co.id"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13</Pages>
  <Words>3797</Words>
  <Characters>21644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NOVITA RAHI</dc:creator>
  <cp:keywords/>
  <dc:description/>
  <cp:lastModifiedBy>NOVITA RAHI</cp:lastModifiedBy>
  <cp:revision>5</cp:revision>
  <dcterms:created xsi:type="dcterms:W3CDTF">2022-07-10T05:06:00Z</dcterms:created>
  <dcterms:modified xsi:type="dcterms:W3CDTF">2022-07-13T23:57:00Z</dcterms:modified>
</cp:coreProperties>
</file>