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EFD9" w14:textId="77777777" w:rsidR="007C1138" w:rsidRPr="007C1138" w:rsidRDefault="007C1138" w:rsidP="007C1138">
      <w:pPr>
        <w:spacing w:after="0" w:line="360" w:lineRule="auto"/>
        <w:ind w:right="-709" w:hanging="1276"/>
        <w:jc w:val="center"/>
        <w:rPr>
          <w:rFonts w:cs="Times New Roman"/>
          <w:b/>
          <w:szCs w:val="24"/>
          <w:shd w:val="clear" w:color="auto" w:fill="FFFFFF"/>
        </w:rPr>
      </w:pPr>
      <w:r w:rsidRPr="007C1138">
        <w:rPr>
          <w:rFonts w:cs="Times New Roman"/>
          <w:b/>
          <w:szCs w:val="24"/>
          <w:shd w:val="clear" w:color="auto" w:fill="FFFFFF"/>
        </w:rPr>
        <w:t>HUBUNGAN ANTARA KEPEMIMPINAN TRANSFORMASIONAL</w:t>
      </w:r>
    </w:p>
    <w:p w14:paraId="5B212F93" w14:textId="77777777" w:rsidR="007C1138" w:rsidRPr="007C1138" w:rsidRDefault="007C1138" w:rsidP="007C1138">
      <w:pPr>
        <w:spacing w:after="0" w:line="360" w:lineRule="auto"/>
        <w:jc w:val="center"/>
        <w:rPr>
          <w:rFonts w:cs="Times New Roman"/>
          <w:b/>
          <w:szCs w:val="24"/>
          <w:shd w:val="clear" w:color="auto" w:fill="FFFFFF"/>
        </w:rPr>
      </w:pPr>
      <w:r w:rsidRPr="007C1138">
        <w:rPr>
          <w:rFonts w:cs="Times New Roman"/>
          <w:b/>
          <w:szCs w:val="24"/>
          <w:shd w:val="clear" w:color="auto" w:fill="FFFFFF"/>
        </w:rPr>
        <w:t xml:space="preserve">DENGAN </w:t>
      </w:r>
      <w:r w:rsidRPr="007C1138">
        <w:rPr>
          <w:rFonts w:cs="Times New Roman"/>
          <w:b/>
          <w:i/>
          <w:szCs w:val="24"/>
          <w:shd w:val="clear" w:color="auto" w:fill="FFFFFF"/>
        </w:rPr>
        <w:t>WORKPLACE WELL-BEING</w:t>
      </w:r>
      <w:r w:rsidRPr="007C1138">
        <w:rPr>
          <w:rFonts w:cs="Times New Roman"/>
          <w:b/>
          <w:szCs w:val="24"/>
          <w:shd w:val="clear" w:color="auto" w:fill="FFFFFF"/>
        </w:rPr>
        <w:t xml:space="preserve"> PEGAWAI DI </w:t>
      </w:r>
    </w:p>
    <w:p w14:paraId="232AFFC8" w14:textId="24F32B3A" w:rsidR="007C1138" w:rsidRDefault="007C1138" w:rsidP="007C1138">
      <w:pPr>
        <w:spacing w:after="0" w:line="360" w:lineRule="auto"/>
        <w:jc w:val="center"/>
        <w:rPr>
          <w:rFonts w:cs="Times New Roman"/>
          <w:b/>
          <w:szCs w:val="24"/>
          <w:shd w:val="clear" w:color="auto" w:fill="FFFFFF"/>
        </w:rPr>
      </w:pPr>
      <w:r w:rsidRPr="007C1138">
        <w:rPr>
          <w:rFonts w:cs="Times New Roman"/>
          <w:b/>
          <w:szCs w:val="24"/>
          <w:shd w:val="clear" w:color="auto" w:fill="FFFFFF"/>
        </w:rPr>
        <w:t xml:space="preserve">SEKOLAH MENENGAH KEJURUAN NEGERI 1 WANAREJA </w:t>
      </w:r>
      <w:r>
        <w:rPr>
          <w:rFonts w:cs="Times New Roman"/>
          <w:b/>
          <w:szCs w:val="24"/>
          <w:shd w:val="clear" w:color="auto" w:fill="FFFFFF"/>
        </w:rPr>
        <w:t>-</w:t>
      </w:r>
      <w:r w:rsidRPr="007C1138">
        <w:rPr>
          <w:rFonts w:cs="Times New Roman"/>
          <w:b/>
          <w:szCs w:val="24"/>
          <w:shd w:val="clear" w:color="auto" w:fill="FFFFFF"/>
        </w:rPr>
        <w:t>CILACAP</w:t>
      </w:r>
    </w:p>
    <w:p w14:paraId="1FCE22B8" w14:textId="77777777" w:rsidR="00C2717D" w:rsidRPr="007C1138" w:rsidRDefault="00C2717D" w:rsidP="007C1138">
      <w:pPr>
        <w:spacing w:after="0" w:line="360" w:lineRule="auto"/>
        <w:jc w:val="center"/>
        <w:rPr>
          <w:rFonts w:cs="Times New Roman"/>
          <w:b/>
          <w:szCs w:val="24"/>
          <w:shd w:val="clear" w:color="auto" w:fill="FFFFFF"/>
        </w:rPr>
      </w:pPr>
    </w:p>
    <w:p w14:paraId="13D36432" w14:textId="77777777" w:rsidR="007C1138" w:rsidRPr="00642C42" w:rsidRDefault="007C1138" w:rsidP="007C1138">
      <w:pPr>
        <w:spacing w:after="0" w:line="360" w:lineRule="auto"/>
        <w:rPr>
          <w:rFonts w:cs="Times New Roman"/>
          <w:b/>
          <w:sz w:val="12"/>
          <w:szCs w:val="12"/>
          <w:shd w:val="clear" w:color="auto" w:fill="FFFFFF"/>
        </w:rPr>
      </w:pPr>
    </w:p>
    <w:p w14:paraId="69502C95" w14:textId="77777777" w:rsidR="007C1138" w:rsidRPr="007C1138" w:rsidRDefault="007C1138" w:rsidP="007C1138">
      <w:pPr>
        <w:spacing w:after="0" w:line="360" w:lineRule="auto"/>
        <w:jc w:val="center"/>
        <w:rPr>
          <w:rFonts w:cs="Times New Roman"/>
          <w:b/>
          <w:i/>
          <w:iCs/>
          <w:szCs w:val="24"/>
          <w:shd w:val="clear" w:color="auto" w:fill="FFFFFF"/>
        </w:rPr>
      </w:pPr>
      <w:r w:rsidRPr="007C1138">
        <w:rPr>
          <w:rFonts w:cs="Times New Roman"/>
          <w:b/>
          <w:i/>
          <w:iCs/>
          <w:szCs w:val="24"/>
          <w:shd w:val="clear" w:color="auto" w:fill="FFFFFF"/>
        </w:rPr>
        <w:t>RELATIONSHIP BETWEEN TRANSFORMATIONAL LEADERSHIP</w:t>
      </w:r>
    </w:p>
    <w:p w14:paraId="43CB3E33" w14:textId="3621FF1E" w:rsidR="007C1138" w:rsidRPr="007C1138" w:rsidRDefault="007C1138" w:rsidP="007C1138">
      <w:pPr>
        <w:spacing w:after="0" w:line="360" w:lineRule="auto"/>
        <w:jc w:val="center"/>
        <w:rPr>
          <w:rFonts w:cs="Times New Roman"/>
          <w:b/>
          <w:i/>
          <w:iCs/>
          <w:szCs w:val="24"/>
          <w:shd w:val="clear" w:color="auto" w:fill="FFFFFF"/>
        </w:rPr>
      </w:pPr>
      <w:r w:rsidRPr="007C1138">
        <w:rPr>
          <w:rFonts w:cs="Times New Roman"/>
          <w:b/>
          <w:i/>
          <w:iCs/>
          <w:szCs w:val="24"/>
          <w:shd w:val="clear" w:color="auto" w:fill="FFFFFF"/>
        </w:rPr>
        <w:t xml:space="preserve">WITH WORKPLACE WELL-BEING EMPLOYEES </w:t>
      </w:r>
      <w:r w:rsidR="00417E40">
        <w:rPr>
          <w:rFonts w:cs="Times New Roman"/>
          <w:b/>
          <w:i/>
          <w:iCs/>
          <w:szCs w:val="24"/>
          <w:shd w:val="clear" w:color="auto" w:fill="FFFFFF"/>
        </w:rPr>
        <w:t>AT</w:t>
      </w:r>
    </w:p>
    <w:p w14:paraId="4CAF51FC" w14:textId="03215704" w:rsidR="007C1138" w:rsidRDefault="00417E40" w:rsidP="007C1138">
      <w:pPr>
        <w:spacing w:after="0" w:line="360" w:lineRule="auto"/>
        <w:jc w:val="center"/>
        <w:rPr>
          <w:rFonts w:cs="Times New Roman"/>
          <w:b/>
          <w:i/>
          <w:iCs/>
          <w:szCs w:val="24"/>
          <w:shd w:val="clear" w:color="auto" w:fill="FFFFFF"/>
        </w:rPr>
      </w:pPr>
      <w:r>
        <w:rPr>
          <w:rFonts w:cs="Times New Roman"/>
          <w:b/>
          <w:i/>
          <w:iCs/>
          <w:szCs w:val="24"/>
          <w:shd w:val="clear" w:color="auto" w:fill="FFFFFF"/>
        </w:rPr>
        <w:t>SMK N</w:t>
      </w:r>
      <w:r w:rsidR="007C1138" w:rsidRPr="007C1138">
        <w:rPr>
          <w:rFonts w:cs="Times New Roman"/>
          <w:b/>
          <w:i/>
          <w:iCs/>
          <w:szCs w:val="24"/>
          <w:shd w:val="clear" w:color="auto" w:fill="FFFFFF"/>
        </w:rPr>
        <w:t xml:space="preserve"> 1 WANAREJA </w:t>
      </w:r>
      <w:r w:rsidR="007C1138">
        <w:rPr>
          <w:rFonts w:cs="Times New Roman"/>
          <w:b/>
          <w:i/>
          <w:iCs/>
          <w:szCs w:val="24"/>
          <w:shd w:val="clear" w:color="auto" w:fill="FFFFFF"/>
        </w:rPr>
        <w:t>–</w:t>
      </w:r>
      <w:r w:rsidR="007C1138" w:rsidRPr="007C1138">
        <w:rPr>
          <w:rFonts w:cs="Times New Roman"/>
          <w:b/>
          <w:i/>
          <w:iCs/>
          <w:szCs w:val="24"/>
          <w:shd w:val="clear" w:color="auto" w:fill="FFFFFF"/>
        </w:rPr>
        <w:t xml:space="preserve"> CILACAP</w:t>
      </w:r>
    </w:p>
    <w:p w14:paraId="4D6BC6CE" w14:textId="4216ADBB" w:rsidR="007C1138" w:rsidRDefault="007C1138" w:rsidP="007C1138">
      <w:pPr>
        <w:spacing w:after="0" w:line="360" w:lineRule="auto"/>
        <w:jc w:val="center"/>
        <w:rPr>
          <w:rFonts w:cs="Times New Roman"/>
          <w:b/>
          <w:i/>
          <w:iCs/>
          <w:szCs w:val="24"/>
          <w:shd w:val="clear" w:color="auto" w:fill="FFFFFF"/>
        </w:rPr>
      </w:pPr>
    </w:p>
    <w:p w14:paraId="7B13C44F" w14:textId="77777777" w:rsidR="00C2717D" w:rsidRPr="00C2717D" w:rsidRDefault="00C2717D" w:rsidP="007C1138">
      <w:pPr>
        <w:spacing w:after="0" w:line="360" w:lineRule="auto"/>
        <w:jc w:val="center"/>
        <w:rPr>
          <w:rFonts w:cs="Times New Roman"/>
          <w:b/>
          <w:i/>
          <w:iCs/>
          <w:sz w:val="10"/>
          <w:szCs w:val="10"/>
          <w:shd w:val="clear" w:color="auto" w:fill="FFFFFF"/>
        </w:rPr>
      </w:pPr>
    </w:p>
    <w:p w14:paraId="323A7C8A" w14:textId="2C601D05" w:rsidR="007C1138" w:rsidRDefault="007C1138" w:rsidP="007C1138">
      <w:pPr>
        <w:spacing w:after="0" w:line="360" w:lineRule="auto"/>
        <w:jc w:val="center"/>
        <w:rPr>
          <w:rFonts w:cs="Times New Roman"/>
          <w:b/>
          <w:szCs w:val="24"/>
          <w:shd w:val="clear" w:color="auto" w:fill="FFFFFF"/>
        </w:rPr>
      </w:pPr>
      <w:r>
        <w:rPr>
          <w:rFonts w:cs="Times New Roman"/>
          <w:b/>
          <w:szCs w:val="24"/>
          <w:shd w:val="clear" w:color="auto" w:fill="FFFFFF"/>
        </w:rPr>
        <w:t>SUHARMOKO</w:t>
      </w:r>
    </w:p>
    <w:p w14:paraId="7E460A60" w14:textId="3818C3D5" w:rsidR="007C1138" w:rsidRDefault="007C1138" w:rsidP="00642C42">
      <w:pPr>
        <w:spacing w:after="0" w:line="240" w:lineRule="auto"/>
        <w:jc w:val="center"/>
        <w:rPr>
          <w:rFonts w:cs="Times New Roman"/>
          <w:bCs/>
          <w:szCs w:val="24"/>
          <w:shd w:val="clear" w:color="auto" w:fill="FFFFFF"/>
        </w:rPr>
      </w:pPr>
      <w:r w:rsidRPr="007C1138">
        <w:rPr>
          <w:rFonts w:cs="Times New Roman"/>
          <w:bCs/>
          <w:szCs w:val="24"/>
          <w:shd w:val="clear" w:color="auto" w:fill="FFFFFF"/>
        </w:rPr>
        <w:t>Universitas Mercu Buana Yogyakarta/ Fakultas Psikologi</w:t>
      </w:r>
    </w:p>
    <w:p w14:paraId="291D9B9F" w14:textId="7CF3877E" w:rsidR="007C1138" w:rsidRDefault="002C0EAE" w:rsidP="00642C42">
      <w:pPr>
        <w:spacing w:after="0" w:line="240" w:lineRule="auto"/>
        <w:jc w:val="center"/>
        <w:rPr>
          <w:rFonts w:cs="Times New Roman"/>
          <w:bCs/>
          <w:szCs w:val="24"/>
          <w:shd w:val="clear" w:color="auto" w:fill="FFFFFF"/>
        </w:rPr>
      </w:pPr>
      <w:hyperlink r:id="rId7" w:history="1">
        <w:r w:rsidR="007C1138" w:rsidRPr="007700F9">
          <w:rPr>
            <w:rStyle w:val="Hyperlink"/>
            <w:rFonts w:cs="Times New Roman"/>
            <w:bCs/>
            <w:szCs w:val="24"/>
            <w:shd w:val="clear" w:color="auto" w:fill="FFFFFF"/>
          </w:rPr>
          <w:t>Mokosuhar722@gmail.com</w:t>
        </w:r>
      </w:hyperlink>
      <w:r w:rsidR="007C1138">
        <w:rPr>
          <w:rFonts w:cs="Times New Roman"/>
          <w:bCs/>
          <w:szCs w:val="24"/>
          <w:shd w:val="clear" w:color="auto" w:fill="FFFFFF"/>
        </w:rPr>
        <w:t xml:space="preserve"> </w:t>
      </w:r>
    </w:p>
    <w:p w14:paraId="25A1EA5B" w14:textId="4ABF4022" w:rsidR="007C1138" w:rsidRDefault="007C1138" w:rsidP="00642C42">
      <w:pPr>
        <w:spacing w:after="0" w:line="240" w:lineRule="auto"/>
        <w:jc w:val="center"/>
        <w:rPr>
          <w:rFonts w:cs="Times New Roman"/>
          <w:bCs/>
          <w:szCs w:val="24"/>
          <w:shd w:val="clear" w:color="auto" w:fill="FFFFFF"/>
        </w:rPr>
      </w:pPr>
      <w:r>
        <w:rPr>
          <w:rFonts w:cs="Times New Roman"/>
          <w:bCs/>
          <w:szCs w:val="24"/>
          <w:shd w:val="clear" w:color="auto" w:fill="FFFFFF"/>
        </w:rPr>
        <w:t>(085318227228)</w:t>
      </w:r>
    </w:p>
    <w:p w14:paraId="260C2C93" w14:textId="3C16BD2C" w:rsidR="007C1138" w:rsidRDefault="007C1138" w:rsidP="007C1138">
      <w:pPr>
        <w:spacing w:after="0" w:line="360" w:lineRule="auto"/>
        <w:jc w:val="center"/>
        <w:rPr>
          <w:rFonts w:cs="Times New Roman"/>
          <w:bCs/>
          <w:szCs w:val="24"/>
          <w:shd w:val="clear" w:color="auto" w:fill="FFFFFF"/>
        </w:rPr>
      </w:pPr>
    </w:p>
    <w:p w14:paraId="4F641C8C" w14:textId="345606F2" w:rsidR="007C1138" w:rsidRPr="007C1138" w:rsidRDefault="007C1138" w:rsidP="007C1138">
      <w:pPr>
        <w:spacing w:after="0" w:line="360" w:lineRule="auto"/>
        <w:jc w:val="center"/>
        <w:rPr>
          <w:rFonts w:cs="Times New Roman"/>
          <w:bCs/>
          <w:szCs w:val="24"/>
          <w:shd w:val="clear" w:color="auto" w:fill="FFFFFF"/>
        </w:rPr>
      </w:pPr>
      <w:r w:rsidRPr="00C2717D">
        <w:rPr>
          <w:rFonts w:cs="Times New Roman"/>
          <w:b/>
          <w:szCs w:val="24"/>
          <w:shd w:val="clear" w:color="auto" w:fill="FFFFFF"/>
        </w:rPr>
        <w:t>ABSTRAK</w:t>
      </w:r>
    </w:p>
    <w:p w14:paraId="1B0F2202" w14:textId="0B526065" w:rsidR="007E2638" w:rsidRDefault="004F6C90" w:rsidP="00642C42">
      <w:pPr>
        <w:spacing w:after="0" w:line="240" w:lineRule="auto"/>
        <w:ind w:left="567" w:right="567"/>
        <w:jc w:val="both"/>
      </w:pPr>
      <w:r>
        <w:t>Setiap pegawai yang bekerja disebuah perusahaan atau organisasi tentu me</w:t>
      </w:r>
      <w:r w:rsidR="00254660">
        <w:t>ngharapkan</w:t>
      </w:r>
      <w:r>
        <w:t xml:space="preserve"> ha</w:t>
      </w:r>
      <w:r w:rsidR="00254660">
        <w:t xml:space="preserve">k untuk memperoleh </w:t>
      </w:r>
      <w:r w:rsidR="00254660" w:rsidRPr="00254660">
        <w:rPr>
          <w:i/>
          <w:iCs/>
        </w:rPr>
        <w:t>workplace well-being</w:t>
      </w:r>
      <w:r w:rsidR="00254660">
        <w:rPr>
          <w:i/>
          <w:iCs/>
        </w:rPr>
        <w:t xml:space="preserve">, </w:t>
      </w:r>
      <w:r w:rsidR="00254660">
        <w:t>seperti hak memperoleh upah yang layak, hak perlakuan yang sama tanpa diskriminasi, hak mengembangkan komp</w:t>
      </w:r>
      <w:r w:rsidR="00642C42">
        <w:t>e</w:t>
      </w:r>
      <w:r w:rsidR="00254660">
        <w:t>tensi kerja, hak atas kenyamanan j</w:t>
      </w:r>
      <w:r w:rsidR="00642C42">
        <w:t>a</w:t>
      </w:r>
      <w:r w:rsidR="00254660">
        <w:t>m kerja, serta hak memperoleh rasa</w:t>
      </w:r>
      <w:r w:rsidR="00F11AED">
        <w:t xml:space="preserve"> aman pada posisi pekerjaan. Penelitian ini bertujuan untuk mengetahui hubungan antara kepemimpinan transformasional dengan </w:t>
      </w:r>
      <w:r w:rsidR="00F11AED">
        <w:rPr>
          <w:i/>
          <w:iCs/>
        </w:rPr>
        <w:t xml:space="preserve">workplace well-being </w:t>
      </w:r>
      <w:r w:rsidR="00F11AED">
        <w:t xml:space="preserve">pegawai di SMK Negeri 1 Wanareja. Hipotesis yang diajukan adalah terdapat hubungan positif antara kepemimpinan transformasional dengan </w:t>
      </w:r>
      <w:r w:rsidR="00F11AED">
        <w:rPr>
          <w:i/>
          <w:iCs/>
        </w:rPr>
        <w:t xml:space="preserve">workplace well-being </w:t>
      </w:r>
      <w:r w:rsidR="00F11AED">
        <w:t xml:space="preserve">pegawai di SMK Negeri 1 Wanareja. Subjek penelitian ini berjumlah 45 pegawai yang bekerja di SMK Negeri 1 Wanareja. Cara pengambilan subjek menggunakan </w:t>
      </w:r>
      <w:r w:rsidR="00F11AED">
        <w:rPr>
          <w:i/>
          <w:iCs/>
        </w:rPr>
        <w:t xml:space="preserve">non probability sampling. </w:t>
      </w:r>
      <w:r w:rsidR="00C44766">
        <w:t xml:space="preserve">Pengambilan data penelitian ini menggunakan skala kepemimpinan transformasional dan skala </w:t>
      </w:r>
      <w:r w:rsidR="00C44766">
        <w:rPr>
          <w:i/>
          <w:iCs/>
        </w:rPr>
        <w:t>workplace well-being</w:t>
      </w:r>
      <w:r w:rsidR="00C44766">
        <w:t xml:space="preserve">. Data analisisi menggunakan korelasi </w:t>
      </w:r>
      <w:r w:rsidR="00C44766">
        <w:rPr>
          <w:i/>
          <w:iCs/>
        </w:rPr>
        <w:t xml:space="preserve">product moment. </w:t>
      </w:r>
      <w:r w:rsidR="00C44766">
        <w:t xml:space="preserve">Berdasarkan hasil analisis, diperoleh korelasi antara kepemimpinan transformasional  dengan </w:t>
      </w:r>
      <w:r w:rsidR="00C44766">
        <w:rPr>
          <w:i/>
          <w:iCs/>
        </w:rPr>
        <w:t xml:space="preserve">workpalce well-being </w:t>
      </w:r>
      <w:r w:rsidR="00C44766">
        <w:t xml:space="preserve">sebesar 0,328 dengan nilai </w:t>
      </w:r>
      <w:r w:rsidR="00C44766">
        <w:rPr>
          <w:i/>
          <w:iCs/>
        </w:rPr>
        <w:t xml:space="preserve">p </w:t>
      </w:r>
      <w:r w:rsidR="00C44766">
        <w:t xml:space="preserve">&lt; 0,050. Hasil analisis tersebut menunjukan bahwa hipotesis penelitian ini dapat diterima, yakni </w:t>
      </w:r>
      <w:r w:rsidR="00870506">
        <w:t xml:space="preserve">terdapat hubungan positif antara kepemimpinan transformasional dengan </w:t>
      </w:r>
      <w:r w:rsidR="00870506">
        <w:rPr>
          <w:i/>
          <w:iCs/>
        </w:rPr>
        <w:t xml:space="preserve">workplace well-being. </w:t>
      </w:r>
      <w:r w:rsidR="00870506">
        <w:t xml:space="preserve">Semakin tinggi kepemimpinan transformasional maka semakin tinggi  </w:t>
      </w:r>
      <w:r w:rsidR="00870506">
        <w:rPr>
          <w:i/>
          <w:iCs/>
        </w:rPr>
        <w:t>workplace well-being.</w:t>
      </w:r>
      <w:r w:rsidR="00870506">
        <w:t xml:space="preserve"> Sebaliknya, semakin rendah kepemimpinan transformasional </w:t>
      </w:r>
      <w:r w:rsidR="006C0107">
        <w:t xml:space="preserve">maka semakin rendah pula </w:t>
      </w:r>
      <w:r w:rsidR="006C0107">
        <w:rPr>
          <w:i/>
          <w:iCs/>
        </w:rPr>
        <w:t>workplace well-being</w:t>
      </w:r>
      <w:r w:rsidR="006C0107">
        <w:t xml:space="preserve">. Namun dari hasil analisis korelasi  sebesar 0,328 diatas memiliki arti bahwa kepemimpinan transformasional dengan </w:t>
      </w:r>
      <w:r w:rsidR="006C0107">
        <w:rPr>
          <w:i/>
          <w:iCs/>
        </w:rPr>
        <w:t xml:space="preserve">workplace well-being </w:t>
      </w:r>
      <w:r w:rsidR="006C0107">
        <w:t>memiliki tingkat hubungan yang rendah.</w:t>
      </w:r>
    </w:p>
    <w:p w14:paraId="5478F977" w14:textId="40071BFA" w:rsidR="006C0107" w:rsidRDefault="006C0107" w:rsidP="006C0107">
      <w:pPr>
        <w:spacing w:after="0" w:line="240" w:lineRule="auto"/>
        <w:ind w:left="567" w:right="567"/>
        <w:jc w:val="both"/>
      </w:pPr>
    </w:p>
    <w:p w14:paraId="6BC9262D" w14:textId="7D1D68A0" w:rsidR="006C0107" w:rsidRDefault="006C0107" w:rsidP="00254660">
      <w:pPr>
        <w:ind w:left="567" w:right="567"/>
        <w:jc w:val="both"/>
        <w:rPr>
          <w:i/>
          <w:iCs/>
        </w:rPr>
      </w:pPr>
      <w:r w:rsidRPr="00642C42">
        <w:rPr>
          <w:b/>
          <w:bCs/>
        </w:rPr>
        <w:t>Kata Kunci</w:t>
      </w:r>
      <w:r>
        <w:t xml:space="preserve"> : Kepemimpinan Transformasional, </w:t>
      </w:r>
      <w:r>
        <w:rPr>
          <w:i/>
          <w:iCs/>
        </w:rPr>
        <w:t>Workplace well-being, Kepemimpinan</w:t>
      </w:r>
    </w:p>
    <w:p w14:paraId="6C43CC37" w14:textId="7FFE5130" w:rsidR="007376CE" w:rsidRDefault="007376CE" w:rsidP="00254660">
      <w:pPr>
        <w:ind w:left="567" w:right="567"/>
        <w:jc w:val="both"/>
      </w:pPr>
    </w:p>
    <w:p w14:paraId="26327803" w14:textId="77777777" w:rsidR="007376CE" w:rsidRPr="007376CE" w:rsidRDefault="007376CE" w:rsidP="007376CE">
      <w:pPr>
        <w:ind w:left="567" w:right="567"/>
        <w:jc w:val="center"/>
        <w:rPr>
          <w:b/>
          <w:bCs/>
          <w:i/>
          <w:iCs/>
        </w:rPr>
      </w:pPr>
      <w:r w:rsidRPr="007376CE">
        <w:rPr>
          <w:b/>
          <w:bCs/>
          <w:i/>
          <w:iCs/>
        </w:rPr>
        <w:t>ABSTRACT</w:t>
      </w:r>
    </w:p>
    <w:p w14:paraId="7932D5B7" w14:textId="77777777" w:rsidR="007376CE" w:rsidRPr="007376CE" w:rsidRDefault="007376CE" w:rsidP="007376CE">
      <w:pPr>
        <w:ind w:left="567" w:right="567"/>
        <w:jc w:val="both"/>
        <w:rPr>
          <w:i/>
          <w:iCs/>
        </w:rPr>
      </w:pPr>
      <w:r w:rsidRPr="007376CE">
        <w:rPr>
          <w:i/>
          <w:iCs/>
        </w:rPr>
        <w:t>Every employee who works in a company or organization certainly expects the right to obtain workplace well-being, such as the right to get a decent wage, the right to equal treatment without discrimination, the right to develop work competencies, the right to comfortable working hours, and the right to get a sense of security in one's position. profession. This study aims to determine the relationship between transformational leadership and workplace well-being of employees at SMK Negeri 1 Wanareja. The hypothesis proposed is that there is a positive relationship between transformational leadership and the workplace well-being of employees at SMK Negeri 1 Wanareja. The subjects of this study amounted to 45 employees who work at SMK Negeri 1 Wanareja. How to take the subject using non-probability sampling. The data collection in this study used a transformational leadership scale and a workplace well-being scale. Data analysis using product moment correlation. Based on the results of the analysis, the correlation between transformational leadership and workplace well-being is 0.328 with a p value of &lt; 0.050. The results of the analysis show that the research hypothesis can be accepted, namely that there is a positive relationship between transformational leadership and workplace well-being. The higher the transformational leadership, the higher the workplace well-being. On the other hand, the lower the transformational leadership, the lower the workplace well-being. However, from the results of the correlation analysis of 0.328 above, it means that transformational leadership with workplace well-being has a low level of relationship.</w:t>
      </w:r>
    </w:p>
    <w:p w14:paraId="2E3DCA63" w14:textId="77777777" w:rsidR="007376CE" w:rsidRPr="007376CE" w:rsidRDefault="007376CE" w:rsidP="007376CE">
      <w:pPr>
        <w:ind w:left="567" w:right="567"/>
        <w:jc w:val="both"/>
        <w:rPr>
          <w:i/>
          <w:iCs/>
        </w:rPr>
      </w:pPr>
    </w:p>
    <w:p w14:paraId="5A7D9E57" w14:textId="31AEEAF5" w:rsidR="007376CE" w:rsidRDefault="007376CE" w:rsidP="007376CE">
      <w:pPr>
        <w:ind w:left="567" w:right="567"/>
        <w:jc w:val="both"/>
        <w:rPr>
          <w:i/>
          <w:iCs/>
        </w:rPr>
      </w:pPr>
      <w:r w:rsidRPr="007376CE">
        <w:rPr>
          <w:b/>
          <w:bCs/>
          <w:i/>
          <w:iCs/>
        </w:rPr>
        <w:t>Keywords</w:t>
      </w:r>
      <w:r w:rsidRPr="007376CE">
        <w:rPr>
          <w:i/>
          <w:iCs/>
        </w:rPr>
        <w:t>: Transformational Leadership, Workplace well-being, Leadership</w:t>
      </w:r>
    </w:p>
    <w:p w14:paraId="609F3B80" w14:textId="43B64828" w:rsidR="007376CE" w:rsidRDefault="007376CE" w:rsidP="007376CE">
      <w:pPr>
        <w:ind w:right="567"/>
        <w:jc w:val="both"/>
      </w:pPr>
    </w:p>
    <w:p w14:paraId="42FB09A9" w14:textId="39221A13" w:rsidR="007376CE" w:rsidRDefault="007376CE" w:rsidP="007376CE">
      <w:pPr>
        <w:ind w:right="567"/>
        <w:jc w:val="both"/>
        <w:rPr>
          <w:b/>
          <w:bCs/>
        </w:rPr>
      </w:pPr>
      <w:r w:rsidRPr="007376CE">
        <w:rPr>
          <w:b/>
          <w:bCs/>
        </w:rPr>
        <w:t>PENDAHULUAN</w:t>
      </w:r>
    </w:p>
    <w:p w14:paraId="620A934B" w14:textId="77777777" w:rsidR="00E615D6" w:rsidRPr="009278FE" w:rsidRDefault="00E615D6" w:rsidP="00E615D6">
      <w:pPr>
        <w:spacing w:after="0" w:line="360" w:lineRule="auto"/>
        <w:ind w:firstLine="720"/>
        <w:jc w:val="both"/>
        <w:rPr>
          <w:rFonts w:cs="Times New Roman"/>
        </w:rPr>
      </w:pPr>
      <w:r>
        <w:rPr>
          <w:rFonts w:cs="Times New Roman"/>
        </w:rPr>
        <w:t>S</w:t>
      </w:r>
      <w:r w:rsidRPr="0069687A">
        <w:rPr>
          <w:rFonts w:cs="Times New Roman"/>
        </w:rPr>
        <w:t xml:space="preserve">esuai dengan kodratnya, kebutuhan manusia memang beraneka ragam, baik jenis maupun tingkatannya, bahkan manusia mempunyai kebutuhan yang cenderung tak terbatas. Maka dari itu kebutuhan akan selalu bertambah dari waktu ke waktu dan manusia selalu berusaha dengan segala kemampuannya untuk memuaskan kebutuhan tertentu </w:t>
      </w:r>
      <w:r w:rsidRPr="009278FE">
        <w:rPr>
          <w:rFonts w:cs="Times New Roman"/>
        </w:rPr>
        <w:t>(Wandansari, 2017). Menurut Rivai (</w:t>
      </w:r>
      <w:r>
        <w:rPr>
          <w:rFonts w:cs="Times New Roman"/>
        </w:rPr>
        <w:t>2005</w:t>
      </w:r>
      <w:r w:rsidRPr="009278FE">
        <w:rPr>
          <w:rFonts w:cs="Times New Roman"/>
        </w:rPr>
        <w:t>) Kebutuhan manusia diartikan sebagai segala sesuatu yang ingin dimilikinya, dicapai dan dinikmati.</w:t>
      </w:r>
      <w:r>
        <w:rPr>
          <w:rFonts w:cs="Times New Roman"/>
        </w:rPr>
        <w:t xml:space="preserve"> Hal tersebut membuat</w:t>
      </w:r>
      <w:r w:rsidRPr="009278FE">
        <w:rPr>
          <w:rFonts w:cs="Times New Roman"/>
        </w:rPr>
        <w:t xml:space="preserve"> manusia terdorong untuk melakukan aktivitas yang disebut dengan kerja</w:t>
      </w:r>
      <w:r>
        <w:rPr>
          <w:rFonts w:cs="Times New Roman"/>
        </w:rPr>
        <w:t>, m</w:t>
      </w:r>
      <w:r w:rsidRPr="009278FE">
        <w:rPr>
          <w:rFonts w:cs="Times New Roman"/>
        </w:rPr>
        <w:t>eskipun tidak semua aktivitas dikatakan kerja.</w:t>
      </w:r>
      <w:r>
        <w:rPr>
          <w:rFonts w:cs="Times New Roman"/>
        </w:rPr>
        <w:t xml:space="preserve"> B</w:t>
      </w:r>
      <w:r w:rsidRPr="009278FE">
        <w:rPr>
          <w:rFonts w:cs="Times New Roman"/>
        </w:rPr>
        <w:t>agaimanapun</w:t>
      </w:r>
      <w:r>
        <w:rPr>
          <w:rFonts w:cs="Times New Roman"/>
        </w:rPr>
        <w:t xml:space="preserve"> </w:t>
      </w:r>
      <w:r w:rsidRPr="009278FE">
        <w:rPr>
          <w:rFonts w:cs="Times New Roman"/>
        </w:rPr>
        <w:t xml:space="preserve">bekerja merupakan suatu hal yang </w:t>
      </w:r>
      <w:r w:rsidRPr="009278FE">
        <w:rPr>
          <w:rFonts w:cs="Times New Roman"/>
        </w:rPr>
        <w:lastRenderedPageBreak/>
        <w:t>penting dan signifikan untuk mayoritas orang dengan melihat pertimbangan bahwa individu mndedikasikan hidupnya untuk bekerja</w:t>
      </w:r>
      <w:r>
        <w:rPr>
          <w:rFonts w:cs="Times New Roman"/>
        </w:rPr>
        <w:t xml:space="preserve"> (</w:t>
      </w:r>
      <w:r w:rsidRPr="009278FE">
        <w:rPr>
          <w:rFonts w:cs="Times New Roman"/>
        </w:rPr>
        <w:t>Anshori</w:t>
      </w:r>
      <w:r>
        <w:rPr>
          <w:rFonts w:cs="Times New Roman"/>
        </w:rPr>
        <w:t xml:space="preserve">, </w:t>
      </w:r>
      <w:r w:rsidRPr="009278FE">
        <w:rPr>
          <w:rFonts w:cs="Times New Roman"/>
        </w:rPr>
        <w:t>2013).</w:t>
      </w:r>
    </w:p>
    <w:p w14:paraId="4AC18DBF" w14:textId="77777777" w:rsidR="00E615D6" w:rsidRPr="009278FE" w:rsidRDefault="00E615D6" w:rsidP="00E615D6">
      <w:pPr>
        <w:spacing w:after="0" w:line="360" w:lineRule="auto"/>
        <w:ind w:firstLine="720"/>
        <w:jc w:val="both"/>
        <w:rPr>
          <w:rFonts w:cs="Times New Roman"/>
        </w:rPr>
      </w:pPr>
      <w:r w:rsidRPr="009278FE">
        <w:rPr>
          <w:rFonts w:cs="Times New Roman"/>
        </w:rPr>
        <w:t>Terkait dengan aktivitas kerja, tentu tidak bisa lepas dengan yang namanya Pegawai.</w:t>
      </w:r>
      <w:r>
        <w:rPr>
          <w:rFonts w:cs="Times New Roman"/>
        </w:rPr>
        <w:t xml:space="preserve"> </w:t>
      </w:r>
      <w:r w:rsidRPr="009278FE">
        <w:rPr>
          <w:rFonts w:cs="Times New Roman"/>
        </w:rPr>
        <w:t>Hasibuan (2009)</w:t>
      </w:r>
      <w:r>
        <w:rPr>
          <w:rFonts w:cs="Times New Roman"/>
        </w:rPr>
        <w:t xml:space="preserve"> menjelaskan bahwa</w:t>
      </w:r>
      <w:r w:rsidRPr="009278FE">
        <w:rPr>
          <w:rFonts w:cs="Times New Roman"/>
        </w:rPr>
        <w:t xml:space="preserve"> pegawai adalah setiap orang yang bekerja dengan menjual tenaganya (fisik dan pikiran) kepada suatu perusahaan dan memperoleh balas jasa yang sesuai dengan perjanjian. Ada beberapa jabatan kepegawaian dalam sebuah organisasi atau lembaga, 2 diantaranya yaitu pegawai honorer dan pegawai negeri sipil (PNS). Menurut data Badan Pusat Statistik (BPS) Indonesia, jumlah pegawai PNS pada desember 2016 yaitu sejumlah 4.374.434. sedangkan pegawai dengan status honorer berdasar data dari Kementrian Pendayagunaan Aparartur Negara dan Reformasi Birokrasi (Kemenpan-RB) berjumlah 438.590.</w:t>
      </w:r>
    </w:p>
    <w:p w14:paraId="7E67A8A2" w14:textId="77777777" w:rsidR="00E615D6" w:rsidRPr="009278FE" w:rsidRDefault="00E615D6" w:rsidP="00E615D6">
      <w:pPr>
        <w:spacing w:after="0" w:line="360" w:lineRule="auto"/>
        <w:ind w:firstLine="720"/>
        <w:jc w:val="both"/>
        <w:rPr>
          <w:rFonts w:cs="Times New Roman"/>
        </w:rPr>
      </w:pPr>
      <w:r w:rsidRPr="009278FE">
        <w:rPr>
          <w:rFonts w:cs="Times New Roman"/>
        </w:rPr>
        <w:t xml:space="preserve">Sebagai seorang pegawai, tentu memiliki hak yang diatur dalam Undang-Undang Nomor 13 Tahun 2003 tentang ketenagakerjaan yaitu  a) hak dasar memperoleh upah yang layak, b) hak untuk mendapatkan kesempatan dan perlakuan yang sama dari perusahaan tanpa diskriminasi, c) hak untuk mendapatkan pelaihan kerja untuk meningkatkan dan mengmebngakan kompetensi kerja,d) hak untuk melaksanakan kerjas sesuai waktu yang ditentukan, tujuh jam dalam satu hari untuk enam hari kerja dalam satu minggu atau delapan jam dalam satu hari untuk lima hari kerja dalam satu minggu, e) hak atas penempatan tenaga kerja, f) hak mendapatkan perlindungan atas kesehatan dan keselamatan kerja, g) hak mendapatkan kesejahteraan melalui jaminan sosial tenaga kerja, h) hak ikut serta dalam serikat kerja atau buruh, i) hak madapatkan cuti, j) hak istirahat, k) hak cuti melahirkan dan cuti haid khusus karyawan perempuan, l) hak melaksanakan ibadah, m) hak melakukan mogok kerja, n) serta hak mendapat peasngon apabila terjadi pemututsan hubungan kerja atau PHK. Dari beberapa hak yang dipaparkan diatas, juga tidak kalah penting untuk diperhatikan yaitu kesejahteraan pegawai ditempat kerja atau dikenal dengan istilah </w:t>
      </w:r>
      <w:r w:rsidRPr="009278FE">
        <w:rPr>
          <w:rFonts w:cs="Times New Roman"/>
          <w:i/>
          <w:iCs/>
        </w:rPr>
        <w:t xml:space="preserve">workplace well-being. </w:t>
      </w:r>
    </w:p>
    <w:p w14:paraId="69BD3D4B" w14:textId="77777777" w:rsidR="00E615D6" w:rsidRPr="009278FE" w:rsidRDefault="00E615D6" w:rsidP="00E615D6">
      <w:pPr>
        <w:spacing w:after="0" w:line="360" w:lineRule="auto"/>
        <w:ind w:firstLine="720"/>
        <w:jc w:val="both"/>
        <w:rPr>
          <w:rFonts w:cs="Times New Roman"/>
          <w:szCs w:val="24"/>
          <w:shd w:val="clear" w:color="auto" w:fill="FFFFFF"/>
        </w:rPr>
      </w:pPr>
      <w:r w:rsidRPr="009278FE">
        <w:rPr>
          <w:rFonts w:cs="Times New Roman"/>
          <w:szCs w:val="24"/>
          <w:shd w:val="clear" w:color="auto" w:fill="FFFFFF"/>
        </w:rPr>
        <w:t xml:space="preserve">Page (2005) </w:t>
      </w:r>
      <w:r>
        <w:rPr>
          <w:rFonts w:cs="Times New Roman"/>
          <w:szCs w:val="24"/>
          <w:shd w:val="clear" w:color="auto" w:fill="FFFFFF"/>
        </w:rPr>
        <w:t xml:space="preserve">menjelaskan bahwa </w:t>
      </w:r>
      <w:r w:rsidRPr="009278FE">
        <w:rPr>
          <w:rFonts w:cs="Times New Roman"/>
          <w:szCs w:val="24"/>
          <w:shd w:val="clear" w:color="auto" w:fill="FFFFFF"/>
        </w:rPr>
        <w:t xml:space="preserve">kesejahteraan ditempat kerja merupakan kesejahteraan yang dirasakan oleh pegawai yang dipengaruhi oleh adanya kepuasan terhadap aspek-aspek dalam pekerjaannya. Adapun aspek-aspek kesejahteraan ditempat kerja yaitu terdiri dari aspek intrinsik dan aspek ekstrinsik: aspek intrinsik terdiri dari aspek a) tanggungjawab b) makna pekerjaan c)kemandirian dalam bekerja d) penggunaan kemampuan dan pengetahuan dalam bekerja e) perasaan berprestasi dalam bekerja. </w:t>
      </w:r>
      <w:r w:rsidRPr="009278FE">
        <w:rPr>
          <w:rFonts w:cs="Times New Roman"/>
          <w:szCs w:val="24"/>
          <w:shd w:val="clear" w:color="auto" w:fill="FFFFFF"/>
        </w:rPr>
        <w:lastRenderedPageBreak/>
        <w:t>Kemudian untuk aspek ekstrinsik terdiri dari aspek a) penggunaan waktu yang sebaik-baiknya b) kondisi kerja c) peluang promosi d) pengakuan terhadap kinerja yang baik e) penghargaan f) upah g) keamanan pekerjaan.</w:t>
      </w:r>
    </w:p>
    <w:p w14:paraId="1BE55C8F" w14:textId="77777777" w:rsidR="00E615D6" w:rsidRPr="009278FE" w:rsidRDefault="00E615D6" w:rsidP="00E615D6">
      <w:pPr>
        <w:spacing w:after="0" w:line="360" w:lineRule="auto"/>
        <w:ind w:firstLine="720"/>
        <w:jc w:val="both"/>
        <w:rPr>
          <w:rFonts w:cs="Times New Roman"/>
          <w:szCs w:val="24"/>
          <w:shd w:val="clear" w:color="auto" w:fill="FFFFFF"/>
        </w:rPr>
      </w:pPr>
      <w:r>
        <w:rPr>
          <w:rFonts w:cs="Times New Roman"/>
          <w:szCs w:val="24"/>
          <w:shd w:val="clear" w:color="auto" w:fill="FFFFFF"/>
        </w:rPr>
        <w:t>B</w:t>
      </w:r>
      <w:r w:rsidRPr="009278FE">
        <w:rPr>
          <w:rFonts w:cs="Times New Roman"/>
          <w:szCs w:val="24"/>
          <w:shd w:val="clear" w:color="auto" w:fill="FFFFFF"/>
        </w:rPr>
        <w:t xml:space="preserve">erkaitan dengan kesejahteraan pegawai ditempat kerja di Indonesia sudah ada undang-undang yang mengatur </w:t>
      </w:r>
      <w:r>
        <w:rPr>
          <w:rFonts w:cs="Times New Roman"/>
          <w:szCs w:val="24"/>
          <w:shd w:val="clear" w:color="auto" w:fill="FFFFFF"/>
        </w:rPr>
        <w:t xml:space="preserve">tentang pegawai, khususnya </w:t>
      </w:r>
      <w:r w:rsidRPr="009278FE">
        <w:rPr>
          <w:rFonts w:cs="Times New Roman"/>
          <w:szCs w:val="24"/>
          <w:shd w:val="clear" w:color="auto" w:fill="FFFFFF"/>
        </w:rPr>
        <w:t>dosen dan guru. Hal tersebut di tegaskan dalam undang-undang no 14 tahun 2005 yang mengatur guru dan dosen dalam pasal 14 guru dan dosen berhak a) memperoleh penghasilan diatas kebutuhan dan jaminan kesejahteraan sosial, b) mendapatkan promosi dan penghargaan sesuai tugas dan prestasi kerja, c) memperoleh perlindungan dalam melaksanakan dan hak attas kekayaan intelektual, d) memperoleh kesempatan untuk meningkatkkan kompetensi, e) memperoleh dan memanfaatkan sarama dan prasarana pembelajaran untuk menunjang keprofesionalan, f) memiliki kebebasan dalam memberikan penilaian, ikut menentukan kelulusan, penghargaan dan sanksi kepada peserta didik sesuai dengan pendidikan, kode etik guru, dan peraturan perundang-undangan, g) memperoleh rasa aman dan jaminan keselamatan melaksanakan tugas, h) memiliki kebebasan untuk berserikat dalam organisasi profesi, i) memilki kesempatan untuk berperan dalam penentuan kebijakan pendidikan, j) memperoleh kesempatan untuk mengembangkan dan meningkakan kkualifikasi akademik dan komptensi, k) memeproleh pelatian dan pengembangan profesi dibidangnya. Dalam pasal 15 dan 19 juga merupakan tambahan kesejahteraan yang diperoleh dalam bentuk tunjangan dan penghargaan atas dasar prestasi.</w:t>
      </w:r>
    </w:p>
    <w:p w14:paraId="491CAC85" w14:textId="77777777" w:rsidR="00E615D6" w:rsidRPr="009278FE" w:rsidRDefault="00E615D6" w:rsidP="00E615D6">
      <w:pPr>
        <w:spacing w:line="360" w:lineRule="auto"/>
        <w:ind w:firstLine="720"/>
        <w:jc w:val="both"/>
        <w:rPr>
          <w:rFonts w:cs="Times New Roman"/>
          <w:szCs w:val="24"/>
          <w:shd w:val="clear" w:color="auto" w:fill="FFFFFF"/>
        </w:rPr>
      </w:pPr>
      <w:r w:rsidRPr="009278FE">
        <w:rPr>
          <w:rFonts w:cs="Times New Roman"/>
          <w:shd w:val="clear" w:color="auto" w:fill="F5F5F5"/>
        </w:rPr>
        <w:t xml:space="preserve">Namun meskipun di Indonesia sudah ada hukum yang mengatur terkait kesejahteraan pegawai ditempat kerja, masih terdapat masalah yang terjadi di lingkungan kerja. Seperti </w:t>
      </w:r>
      <w:r w:rsidRPr="009278FE">
        <w:rPr>
          <w:rFonts w:cs="Times New Roman"/>
          <w:szCs w:val="24"/>
          <w:shd w:val="clear" w:color="auto" w:fill="FFFFFF"/>
        </w:rPr>
        <w:t>disampaikan  oleh Surbakti (dalam Media Indonesia, 2019)  bahwa kesejahteraan para guru dan tenaga pendidik di Indoensia masih diperjuangkan, yang artinya bahwa kesejahteraan guru dan tenaga pendidik di Indonesia belum sepenuhnya tercapai. Namun upaya peningkatan kesejahteraan akan dilakukan secara bertahap dimulai dari pegawai berstatus PNS kemudian berlanjut pada status lainnya.</w:t>
      </w:r>
    </w:p>
    <w:p w14:paraId="6C134A99" w14:textId="77777777" w:rsidR="00E615D6" w:rsidRPr="009278FE" w:rsidRDefault="00E615D6" w:rsidP="00E615D6">
      <w:pPr>
        <w:spacing w:after="0" w:line="360" w:lineRule="auto"/>
        <w:ind w:firstLine="720"/>
        <w:jc w:val="both"/>
        <w:rPr>
          <w:rFonts w:cs="Times New Roman"/>
          <w:szCs w:val="24"/>
          <w:shd w:val="clear" w:color="auto" w:fill="FFFFFF"/>
        </w:rPr>
      </w:pPr>
      <w:r w:rsidRPr="009278FE">
        <w:rPr>
          <w:rFonts w:cs="Times New Roman"/>
          <w:szCs w:val="24"/>
          <w:shd w:val="clear" w:color="auto" w:fill="FFFFFF"/>
        </w:rPr>
        <w:t xml:space="preserve">Selain itu Ridlo (dalam Liputan 6, 2018) menyampaikan bahwa pada Oktober 2017 guru honorer di Cilacap mengadakan demonstrasi menuntut agar pemerintah meningkatkan kesejahteraan guru honorer. Alasan melakukan demonstrasi yaitu bahwa kesejahteraan guru honorer merupakan tangggungjawab Pemerintah Kabupaten </w:t>
      </w:r>
      <w:r w:rsidRPr="009278FE">
        <w:rPr>
          <w:rFonts w:cs="Times New Roman"/>
          <w:szCs w:val="24"/>
          <w:shd w:val="clear" w:color="auto" w:fill="FFFFFF"/>
        </w:rPr>
        <w:lastRenderedPageBreak/>
        <w:t>(Pemkab) Cilacap. Gaji antara 150 ribu sampai 500 ribu perbulan, bahkan sebagain pegawai honorer tersebut sudah mendekati masa pensiun.</w:t>
      </w:r>
    </w:p>
    <w:p w14:paraId="2867C1D2" w14:textId="379C2AD2" w:rsidR="00E615D6" w:rsidRPr="009278FE" w:rsidRDefault="00E615D6" w:rsidP="00A61CFF">
      <w:pPr>
        <w:spacing w:after="0" w:line="360" w:lineRule="auto"/>
        <w:ind w:firstLine="720"/>
        <w:jc w:val="both"/>
        <w:rPr>
          <w:rFonts w:cs="Times New Roman"/>
          <w:shd w:val="clear" w:color="auto" w:fill="F5F5F5"/>
        </w:rPr>
      </w:pPr>
      <w:r w:rsidRPr="009278FE">
        <w:rPr>
          <w:rFonts w:cs="Times New Roman"/>
          <w:shd w:val="clear" w:color="auto" w:fill="F5F5F5"/>
        </w:rPr>
        <w:t>Ada sebuah lembaga pendidikan di Cilacap yaitu Sekolah menengah Kejuruan Negeri 1 Wanareja yang merupakan lembaga pendidikan berstatus Negeri di kabupaten Cilacap. Tidak berbeda dengan lembaga pendidikan</w:t>
      </w:r>
      <w:r>
        <w:rPr>
          <w:rFonts w:cs="Times New Roman"/>
          <w:shd w:val="clear" w:color="auto" w:fill="F5F5F5"/>
        </w:rPr>
        <w:t xml:space="preserve"> setara</w:t>
      </w:r>
      <w:r w:rsidRPr="009278FE">
        <w:rPr>
          <w:rFonts w:cs="Times New Roman"/>
          <w:shd w:val="clear" w:color="auto" w:fill="F5F5F5"/>
        </w:rPr>
        <w:t xml:space="preserve"> lainnya</w:t>
      </w:r>
      <w:r>
        <w:rPr>
          <w:rFonts w:cs="Times New Roman"/>
          <w:shd w:val="clear" w:color="auto" w:fill="F5F5F5"/>
        </w:rPr>
        <w:t xml:space="preserve"> </w:t>
      </w:r>
      <w:r w:rsidRPr="009278FE">
        <w:rPr>
          <w:rFonts w:cs="Times New Roman"/>
          <w:shd w:val="clear" w:color="auto" w:fill="F5F5F5"/>
        </w:rPr>
        <w:t xml:space="preserve">dicilacap, lembaga pendidikan ini terdiri dari pegawai yang berstatus honorer dan status PNS. Berdasarkan hasil wawancaa awal yang dilakukan pada 21 Agustus – 25 agustus 2021 pada 5 pegawai yang bekerja di SMK Negeri 1 Wanareja diperoleh data </w:t>
      </w:r>
      <w:r w:rsidR="00A61CFF">
        <w:rPr>
          <w:rFonts w:cs="Times New Roman"/>
          <w:shd w:val="clear" w:color="auto" w:fill="F5F5F5"/>
        </w:rPr>
        <w:t>sebanyaj 5 pegawai yang men</w:t>
      </w:r>
      <w:r w:rsidRPr="009278FE">
        <w:rPr>
          <w:rFonts w:cs="Times New Roman"/>
          <w:shd w:val="clear" w:color="auto" w:fill="F5F5F5"/>
        </w:rPr>
        <w:t xml:space="preserve">nunjukan permasalahan </w:t>
      </w:r>
      <w:r w:rsidR="00A61CFF">
        <w:rPr>
          <w:rFonts w:cs="Times New Roman"/>
          <w:shd w:val="clear" w:color="auto" w:fill="F5F5F5"/>
        </w:rPr>
        <w:t xml:space="preserve">hampir di semua </w:t>
      </w:r>
      <w:r w:rsidRPr="009278FE">
        <w:rPr>
          <w:rFonts w:cs="Times New Roman"/>
          <w:shd w:val="clear" w:color="auto" w:fill="F5F5F5"/>
        </w:rPr>
        <w:t xml:space="preserve">aspek </w:t>
      </w:r>
      <w:r w:rsidRPr="009278FE">
        <w:rPr>
          <w:rFonts w:cs="Times New Roman"/>
          <w:i/>
          <w:iCs/>
          <w:shd w:val="clear" w:color="auto" w:fill="F5F5F5"/>
        </w:rPr>
        <w:t xml:space="preserve">workplace sell-being </w:t>
      </w:r>
      <w:r w:rsidRPr="009278FE">
        <w:rPr>
          <w:rFonts w:cs="Times New Roman"/>
          <w:shd w:val="clear" w:color="auto" w:fill="F5F5F5"/>
        </w:rPr>
        <w:t xml:space="preserve">yang </w:t>
      </w:r>
      <w:r w:rsidR="00A61CFF">
        <w:rPr>
          <w:rFonts w:cs="Times New Roman"/>
          <w:shd w:val="clear" w:color="auto" w:fill="F5F5F5"/>
        </w:rPr>
        <w:t>diungkapkan</w:t>
      </w:r>
      <w:r w:rsidRPr="009278FE">
        <w:rPr>
          <w:rFonts w:cs="Times New Roman"/>
          <w:shd w:val="clear" w:color="auto" w:fill="F5F5F5"/>
        </w:rPr>
        <w:t xml:space="preserve"> oleh Page (2005).</w:t>
      </w:r>
    </w:p>
    <w:p w14:paraId="2F836517" w14:textId="77777777" w:rsidR="00E615D6" w:rsidRPr="009278FE" w:rsidRDefault="00E615D6" w:rsidP="00E615D6">
      <w:pPr>
        <w:spacing w:line="360" w:lineRule="auto"/>
        <w:ind w:firstLine="720"/>
        <w:jc w:val="both"/>
        <w:rPr>
          <w:rFonts w:cs="Times New Roman"/>
          <w:shd w:val="clear" w:color="auto" w:fill="F5F5F5"/>
        </w:rPr>
      </w:pPr>
      <w:r w:rsidRPr="009278FE">
        <w:rPr>
          <w:rFonts w:cs="Times New Roman"/>
          <w:shd w:val="clear" w:color="auto" w:fill="F5F5F5"/>
        </w:rPr>
        <w:t xml:space="preserve">Dampak negatif dari kondisi pegawai dengan tingkat kesejahteraan yang rendah saat melakukan pekerjaannya ini akan berdakibat pada kinerja yang melemah dan juga akan mempengaruhi tingkat loyalitas pada lembaga atau organisasi. Hal ini sejalan apa yang disampaikan Hermanto (2017) dalam penelitiannya bahwa pentingnya kesejahteraan  guru secara individu dan secara psikologi, maupun kesejahteraan guru ditempat kerja atau </w:t>
      </w:r>
      <w:r w:rsidRPr="009278FE">
        <w:rPr>
          <w:rFonts w:cs="Times New Roman"/>
          <w:i/>
          <w:iCs/>
          <w:shd w:val="clear" w:color="auto" w:fill="F5F5F5"/>
        </w:rPr>
        <w:t xml:space="preserve">workplace wellbeing </w:t>
      </w:r>
      <w:r w:rsidRPr="009278FE">
        <w:rPr>
          <w:rFonts w:cs="Times New Roman"/>
          <w:shd w:val="clear" w:color="auto" w:fill="F5F5F5"/>
        </w:rPr>
        <w:t>harus dimiliki oleh setiap guru yang bekerja dirumah ataupun disekolah.</w:t>
      </w:r>
    </w:p>
    <w:p w14:paraId="5EC9E7FD" w14:textId="77777777" w:rsidR="00E615D6" w:rsidRPr="009278FE" w:rsidRDefault="00E615D6" w:rsidP="00E615D6">
      <w:pPr>
        <w:spacing w:line="360" w:lineRule="auto"/>
        <w:ind w:firstLine="720"/>
        <w:jc w:val="both"/>
        <w:rPr>
          <w:rFonts w:cs="Times New Roman"/>
          <w:szCs w:val="24"/>
          <w:shd w:val="clear" w:color="auto" w:fill="FFFFFF"/>
        </w:rPr>
      </w:pPr>
      <w:r w:rsidRPr="009278FE">
        <w:rPr>
          <w:rFonts w:cs="Times New Roman"/>
          <w:szCs w:val="24"/>
          <w:shd w:val="clear" w:color="auto" w:fill="FFFFFF"/>
        </w:rPr>
        <w:t xml:space="preserve">Ada tiga alasan </w:t>
      </w:r>
      <w:r w:rsidRPr="009278FE">
        <w:rPr>
          <w:rFonts w:cs="Times New Roman"/>
          <w:i/>
          <w:iCs/>
          <w:szCs w:val="24"/>
          <w:shd w:val="clear" w:color="auto" w:fill="FFFFFF"/>
        </w:rPr>
        <w:t>workplace-ell-being</w:t>
      </w:r>
      <w:r w:rsidRPr="009278FE">
        <w:rPr>
          <w:rFonts w:cs="Times New Roman"/>
          <w:szCs w:val="24"/>
          <w:shd w:val="clear" w:color="auto" w:fill="FFFFFF"/>
        </w:rPr>
        <w:t xml:space="preserve"> itu penting untuk diperhatikan oleh sebuah perusahaan maupun organisasi yatiu pertama, pengalaman individu di tempat kerja, baik fisik, emosional, mental, atau sosial, kemudian yang kedua  kesejahteraan jika tidak diperhatikan akan menimbulkan kesadaran, selanjutnya yang ketiga jika kesejahteraan tidak diperhatikan akan menimbulkan efek negatif pada kinerja pegawai yang berkurang. Menurut Lalitha (2014) </w:t>
      </w:r>
      <w:r w:rsidRPr="00353145">
        <w:rPr>
          <w:rFonts w:cs="Times New Roman"/>
          <w:i/>
          <w:iCs/>
          <w:szCs w:val="24"/>
          <w:shd w:val="clear" w:color="auto" w:fill="FFFFFF"/>
        </w:rPr>
        <w:t>workplace wel-being</w:t>
      </w:r>
      <w:r w:rsidRPr="009278FE">
        <w:rPr>
          <w:rFonts w:cs="Times New Roman"/>
          <w:szCs w:val="24"/>
          <w:shd w:val="clear" w:color="auto" w:fill="FFFFFF"/>
        </w:rPr>
        <w:t xml:space="preserve"> pegawai sangat penting, karena jika pegawai dalam keadaan bahagia maka produktivitas organisasi/ perusahaan akan meningkat. </w:t>
      </w:r>
    </w:p>
    <w:p w14:paraId="02D5BD70" w14:textId="77777777" w:rsidR="00E615D6" w:rsidRPr="00353145" w:rsidRDefault="00E615D6" w:rsidP="00E615D6">
      <w:pPr>
        <w:spacing w:after="0" w:line="360" w:lineRule="auto"/>
        <w:ind w:firstLine="720"/>
        <w:jc w:val="both"/>
        <w:rPr>
          <w:rFonts w:cs="Times New Roman"/>
          <w:szCs w:val="24"/>
          <w:shd w:val="clear" w:color="auto" w:fill="FFFFFF"/>
        </w:rPr>
      </w:pPr>
      <w:r w:rsidRPr="009278FE">
        <w:rPr>
          <w:rFonts w:cs="Times New Roman"/>
        </w:rPr>
        <w:t xml:space="preserve">Yuliani (2015) memaparkan bahwa terdapat 5 faktor yang mempengaruhi kesejahteraan ditempat kerja, yaitu: 1) </w:t>
      </w:r>
      <w:r w:rsidRPr="009278FE">
        <w:rPr>
          <w:rFonts w:eastAsia="TimesNewRomanPSMT" w:cs="Times New Roman"/>
          <w:iCs/>
          <w:szCs w:val="24"/>
        </w:rPr>
        <w:t xml:space="preserve">Kepemimpinan Transformasional, 2) Harga Diri, </w:t>
      </w:r>
      <w:r w:rsidRPr="009278FE">
        <w:rPr>
          <w:rFonts w:cs="Times New Roman"/>
          <w:iCs/>
        </w:rPr>
        <w:t xml:space="preserve">3) </w:t>
      </w:r>
      <w:r w:rsidRPr="009278FE">
        <w:rPr>
          <w:rFonts w:eastAsia="TimesNewRomanPSMT" w:cs="Times New Roman"/>
          <w:i/>
          <w:szCs w:val="24"/>
        </w:rPr>
        <w:t>Self-efficacy</w:t>
      </w:r>
      <w:r w:rsidRPr="009278FE">
        <w:rPr>
          <w:rFonts w:eastAsia="TimesNewRomanPSMT" w:cs="Times New Roman"/>
          <w:iCs/>
          <w:szCs w:val="24"/>
        </w:rPr>
        <w:t xml:space="preserve">, </w:t>
      </w:r>
      <w:r w:rsidRPr="009278FE">
        <w:rPr>
          <w:rFonts w:cs="Times New Roman"/>
          <w:iCs/>
        </w:rPr>
        <w:t xml:space="preserve">4) </w:t>
      </w:r>
      <w:r w:rsidRPr="009278FE">
        <w:rPr>
          <w:rFonts w:eastAsia="TimesNewRomanPSMT" w:cs="Times New Roman"/>
          <w:iCs/>
          <w:szCs w:val="24"/>
        </w:rPr>
        <w:t xml:space="preserve">Harapan </w:t>
      </w:r>
      <w:r w:rsidRPr="009278FE">
        <w:rPr>
          <w:rFonts w:cs="Times New Roman"/>
          <w:iCs/>
        </w:rPr>
        <w:t>5) Optimisme</w:t>
      </w:r>
      <w:r w:rsidRPr="009278FE">
        <w:rPr>
          <w:rFonts w:eastAsia="TimesNewRomanPSMT" w:cs="Times New Roman"/>
          <w:i/>
          <w:szCs w:val="24"/>
        </w:rPr>
        <w:t>.</w:t>
      </w:r>
      <w:r>
        <w:rPr>
          <w:rFonts w:cs="Times New Roman"/>
          <w:szCs w:val="24"/>
          <w:shd w:val="clear" w:color="auto" w:fill="FFFFFF"/>
        </w:rPr>
        <w:t xml:space="preserve"> </w:t>
      </w:r>
      <w:r w:rsidRPr="009278FE">
        <w:rPr>
          <w:rFonts w:eastAsia="TimesNewRomanPSMT" w:cs="Times New Roman"/>
          <w:szCs w:val="24"/>
        </w:rPr>
        <w:t xml:space="preserve">Dalam penelitian ini peneliti memilih faktor yang disampaikan oleh Sivantan etc (2004) yaitu </w:t>
      </w:r>
      <w:r w:rsidRPr="009278FE">
        <w:rPr>
          <w:rFonts w:eastAsia="TimesNewRomanPSMT" w:cs="Times New Roman"/>
          <w:i/>
          <w:szCs w:val="24"/>
        </w:rPr>
        <w:t>kepemimpinan tranformasional</w:t>
      </w:r>
      <w:r w:rsidRPr="009278FE">
        <w:rPr>
          <w:rFonts w:eastAsia="TimesNewRomanPSMT" w:cs="Times New Roman"/>
          <w:szCs w:val="24"/>
        </w:rPr>
        <w:t>, kepemimpinan transformasional ini memiliki efek pada kesejahteraan pemimpin dan para pengikutnya.</w:t>
      </w:r>
    </w:p>
    <w:p w14:paraId="5CD13413" w14:textId="77777777" w:rsidR="00E615D6" w:rsidRPr="009278FE" w:rsidRDefault="00E615D6" w:rsidP="00E615D6">
      <w:pPr>
        <w:spacing w:after="0" w:line="360" w:lineRule="auto"/>
        <w:ind w:firstLine="720"/>
        <w:jc w:val="both"/>
        <w:rPr>
          <w:rFonts w:cs="Times New Roman"/>
        </w:rPr>
      </w:pPr>
      <w:r w:rsidRPr="009278FE">
        <w:rPr>
          <w:rFonts w:eastAsia="TimesNewRomanPSMT" w:cs="Times New Roman"/>
          <w:szCs w:val="24"/>
        </w:rPr>
        <w:lastRenderedPageBreak/>
        <w:t xml:space="preserve">Bass dan Avolio (2011) menyatakan bahwa kepemimpinan transformasional adalah suatu model kepemimpinan untuk meningkatkan sumber daya manusia dengan dan hubungan efek pemimpin terhadap bawahan yang dapat diukur dengan indikator adanya kepercayaan, kekaguman, kesetiaan, dan hormat terhadap pemimpin, serta berusahan untuk memberikan motivasi kapada pengikut untuk melakukan sesuatu yang lebih agar tercapainya kinerja. Bass dan Avolio </w:t>
      </w:r>
      <w:r>
        <w:rPr>
          <w:rFonts w:eastAsia="TimesNewRomanPSMT" w:cs="Times New Roman"/>
          <w:szCs w:val="24"/>
        </w:rPr>
        <w:t xml:space="preserve">(2011) </w:t>
      </w:r>
      <w:r w:rsidRPr="009278FE">
        <w:rPr>
          <w:rFonts w:eastAsia="TimesNewRomanPSMT" w:cs="Times New Roman"/>
          <w:szCs w:val="24"/>
        </w:rPr>
        <w:t>me</w:t>
      </w:r>
      <w:r>
        <w:rPr>
          <w:rFonts w:eastAsia="TimesNewRomanPSMT" w:cs="Times New Roman"/>
          <w:szCs w:val="24"/>
        </w:rPr>
        <w:t>maparkan</w:t>
      </w:r>
      <w:r w:rsidRPr="009278FE">
        <w:rPr>
          <w:rFonts w:eastAsia="TimesNewRomanPSMT" w:cs="Times New Roman"/>
          <w:szCs w:val="24"/>
        </w:rPr>
        <w:t xml:space="preserve"> bahwa ada 4 empat aspek pada kepemimpinan transformasional, yaitu : 1) </w:t>
      </w:r>
      <w:r w:rsidRPr="009278FE">
        <w:rPr>
          <w:rFonts w:eastAsia="TimesNewRomanPSMT" w:cs="Times New Roman"/>
          <w:i/>
          <w:iCs/>
          <w:szCs w:val="24"/>
        </w:rPr>
        <w:t>idealized Influence</w:t>
      </w:r>
      <w:r w:rsidRPr="009278FE">
        <w:rPr>
          <w:rFonts w:eastAsia="TimesNewRomanPSMT" w:cs="Times New Roman"/>
          <w:szCs w:val="24"/>
        </w:rPr>
        <w:t xml:space="preserve">, 2) </w:t>
      </w:r>
      <w:r w:rsidRPr="009278FE">
        <w:rPr>
          <w:rFonts w:eastAsia="TimesNewRomanPSMT" w:cs="Times New Roman"/>
          <w:i/>
          <w:iCs/>
          <w:szCs w:val="24"/>
        </w:rPr>
        <w:t>Individualized Consideration</w:t>
      </w:r>
      <w:r w:rsidRPr="009278FE">
        <w:rPr>
          <w:rFonts w:cs="Times New Roman"/>
        </w:rPr>
        <w:t xml:space="preserve">, 3) </w:t>
      </w:r>
      <w:r w:rsidRPr="009278FE">
        <w:rPr>
          <w:rFonts w:cs="Times New Roman"/>
          <w:i/>
          <w:iCs/>
        </w:rPr>
        <w:t>Inspirational Motivation,</w:t>
      </w:r>
      <w:r>
        <w:rPr>
          <w:rFonts w:cs="Times New Roman"/>
          <w:i/>
          <w:iCs/>
        </w:rPr>
        <w:t xml:space="preserve"> </w:t>
      </w:r>
      <w:r w:rsidRPr="009278FE">
        <w:rPr>
          <w:rFonts w:cs="Times New Roman"/>
        </w:rPr>
        <w:t xml:space="preserve">4) </w:t>
      </w:r>
      <w:r w:rsidRPr="009278FE">
        <w:rPr>
          <w:rFonts w:cs="Times New Roman"/>
          <w:i/>
          <w:iCs/>
        </w:rPr>
        <w:t>Intellectual Stimuation</w:t>
      </w:r>
      <w:r w:rsidRPr="009278FE">
        <w:rPr>
          <w:rFonts w:cs="Times New Roman"/>
        </w:rPr>
        <w:t>.</w:t>
      </w:r>
    </w:p>
    <w:p w14:paraId="60C79432" w14:textId="77777777" w:rsidR="00E615D6" w:rsidRPr="009278FE" w:rsidRDefault="00E615D6" w:rsidP="00E615D6">
      <w:pPr>
        <w:spacing w:after="0" w:line="360" w:lineRule="auto"/>
        <w:ind w:firstLine="720"/>
        <w:jc w:val="both"/>
        <w:rPr>
          <w:rFonts w:cs="Times New Roman"/>
        </w:rPr>
      </w:pPr>
      <w:r w:rsidRPr="009278FE">
        <w:rPr>
          <w:rFonts w:cs="Times New Roman"/>
        </w:rPr>
        <w:t>Menurut Sivanathan (2004) salah satu faktor yang  mempengaruhi kesejahteraan di tempat kerja yaitu kepemimpinan transformasional.  Ketika seorang pegawai memiliki tingkat kepercayaan yang rendah terhadap pemimpin maka akan memungkinkan pegawai merasa tidak aman dan terancam. Seba</w:t>
      </w:r>
      <w:r>
        <w:rPr>
          <w:rFonts w:cs="Times New Roman"/>
        </w:rPr>
        <w:t>l</w:t>
      </w:r>
      <w:r w:rsidRPr="009278FE">
        <w:rPr>
          <w:rFonts w:cs="Times New Roman"/>
        </w:rPr>
        <w:t xml:space="preserve">iknya jika seorang pegawai  memiliki tingkat kepercayaan pada pemimpin yang tinggi maka akan memungkinkan pegawai merasa aman, dengan merasa aman maka dapat memberikan efek positif pada kesejahteraan pegawai. Hal tersebut didukung  oleh penelitian yang dilakukan oleh Verbraak (2014) </w:t>
      </w:r>
      <w:r>
        <w:rPr>
          <w:rFonts w:cs="Times New Roman"/>
        </w:rPr>
        <w:t>yang menunjukan</w:t>
      </w:r>
      <w:r w:rsidRPr="009278FE">
        <w:rPr>
          <w:rFonts w:cs="Times New Roman"/>
        </w:rPr>
        <w:t xml:space="preserve"> bahwa ada hubungan positif antara kepemimpinan transformasional dengan kesejahteraan pegawai, kepercayaan pada pemimpin dapat meningkatkan kesejahteraan pegawai meskipun kepercayaan pemimpin tidak memdiasi secara langsung antara kepemimpinan transformasional dengan kesejahteraan pegawai. Dari pemaparan tersebut dapat dilihat bahwa </w:t>
      </w:r>
      <w:r w:rsidRPr="009278FE">
        <w:rPr>
          <w:rFonts w:cs="Times New Roman"/>
          <w:i/>
          <w:iCs/>
        </w:rPr>
        <w:t xml:space="preserve">workplace well-being </w:t>
      </w:r>
      <w:r w:rsidRPr="009278FE">
        <w:rPr>
          <w:rFonts w:cs="Times New Roman"/>
          <w:i/>
          <w:iCs/>
        </w:rPr>
        <w:softHyphen/>
      </w:r>
      <w:r w:rsidRPr="009278FE">
        <w:rPr>
          <w:rFonts w:cs="Times New Roman"/>
        </w:rPr>
        <w:t>dipengaruhi oleh kepemimpinan transformasional.</w:t>
      </w:r>
    </w:p>
    <w:p w14:paraId="5147B378" w14:textId="124D3FD4" w:rsidR="000C6B6F" w:rsidRDefault="000C6B6F" w:rsidP="000C6B6F">
      <w:pPr>
        <w:spacing w:after="0" w:line="360" w:lineRule="auto"/>
        <w:ind w:firstLine="720"/>
        <w:jc w:val="both"/>
        <w:rPr>
          <w:rFonts w:cs="Times New Roman"/>
          <w:szCs w:val="24"/>
          <w:shd w:val="clear" w:color="auto" w:fill="FFFFFF"/>
        </w:rPr>
      </w:pPr>
      <w:r w:rsidRPr="009278FE">
        <w:rPr>
          <w:rFonts w:cs="Times New Roman"/>
          <w:szCs w:val="24"/>
          <w:shd w:val="clear" w:color="auto" w:fill="FFFFFF"/>
        </w:rPr>
        <w:t xml:space="preserve">Atas dasar uraian diatas maka permasalahan yang diajukan dalam penelitian ini apakah ada hubungan antara </w:t>
      </w:r>
      <w:r w:rsidRPr="000C6B6F">
        <w:rPr>
          <w:rFonts w:cs="Times New Roman"/>
        </w:rPr>
        <w:t>kepemimpinan</w:t>
      </w:r>
      <w:r w:rsidRPr="009278FE">
        <w:rPr>
          <w:rFonts w:cs="Times New Roman"/>
          <w:szCs w:val="24"/>
          <w:shd w:val="clear" w:color="auto" w:fill="FFFFFF"/>
        </w:rPr>
        <w:t xml:space="preserve"> trasnformasional dan </w:t>
      </w:r>
      <w:r w:rsidRPr="009278FE">
        <w:rPr>
          <w:rFonts w:cs="Times New Roman"/>
          <w:i/>
          <w:szCs w:val="24"/>
          <w:shd w:val="clear" w:color="auto" w:fill="FFFFFF"/>
        </w:rPr>
        <w:t xml:space="preserve">Wordkplace Well-Being </w:t>
      </w:r>
      <w:r w:rsidRPr="009278FE">
        <w:rPr>
          <w:rFonts w:cs="Times New Roman"/>
          <w:szCs w:val="24"/>
          <w:shd w:val="clear" w:color="auto" w:fill="FFFFFF"/>
        </w:rPr>
        <w:t>Pegawai di SMK Negeri 1 Wanareja ?</w:t>
      </w:r>
    </w:p>
    <w:p w14:paraId="38965B0B" w14:textId="77777777" w:rsidR="00A33507" w:rsidRDefault="00A33507" w:rsidP="000C6B6F">
      <w:pPr>
        <w:spacing w:after="0" w:line="360" w:lineRule="auto"/>
        <w:ind w:firstLine="720"/>
        <w:jc w:val="both"/>
        <w:rPr>
          <w:rFonts w:cs="Times New Roman"/>
          <w:szCs w:val="24"/>
          <w:shd w:val="clear" w:color="auto" w:fill="FFFFFF"/>
        </w:rPr>
      </w:pPr>
    </w:p>
    <w:p w14:paraId="38AF0AB1" w14:textId="51E1C8A4" w:rsidR="000C6B6F" w:rsidRDefault="000C6B6F" w:rsidP="000C6B6F">
      <w:pPr>
        <w:spacing w:after="0" w:line="360" w:lineRule="auto"/>
        <w:jc w:val="both"/>
        <w:rPr>
          <w:rFonts w:cs="Times New Roman"/>
          <w:b/>
          <w:bCs/>
          <w:szCs w:val="24"/>
          <w:shd w:val="clear" w:color="auto" w:fill="FFFFFF"/>
        </w:rPr>
      </w:pPr>
      <w:r w:rsidRPr="000C6B6F">
        <w:rPr>
          <w:rFonts w:cs="Times New Roman"/>
          <w:b/>
          <w:bCs/>
          <w:szCs w:val="24"/>
          <w:shd w:val="clear" w:color="auto" w:fill="FFFFFF"/>
        </w:rPr>
        <w:t>METODE</w:t>
      </w:r>
    </w:p>
    <w:p w14:paraId="5DDB1D48" w14:textId="1544091C" w:rsidR="000C6B6F" w:rsidRDefault="000C6B6F" w:rsidP="00A33507">
      <w:pPr>
        <w:spacing w:after="0" w:line="360" w:lineRule="auto"/>
        <w:ind w:firstLine="720"/>
        <w:jc w:val="both"/>
        <w:rPr>
          <w:rFonts w:cs="Times New Roman"/>
          <w:i/>
          <w:iCs/>
          <w:szCs w:val="24"/>
          <w:shd w:val="clear" w:color="auto" w:fill="FFFFFF"/>
        </w:rPr>
      </w:pPr>
      <w:r>
        <w:rPr>
          <w:rFonts w:cs="Times New Roman"/>
          <w:szCs w:val="24"/>
          <w:shd w:val="clear" w:color="auto" w:fill="FFFFFF"/>
        </w:rPr>
        <w:t xml:space="preserve">Subjek dalam penelitian ini berjumlah 45 subjek. Kriteria subjek dalam penelitian ini ada pegawai yang bekerja di SMK Negeri 1 Wanareja. Pengumpulan subjek ini menggunakan </w:t>
      </w:r>
      <w:r>
        <w:rPr>
          <w:rFonts w:cs="Times New Roman"/>
          <w:i/>
          <w:iCs/>
          <w:szCs w:val="24"/>
          <w:shd w:val="clear" w:color="auto" w:fill="FFFFFF"/>
        </w:rPr>
        <w:t xml:space="preserve">non probably sampling </w:t>
      </w:r>
      <w:r>
        <w:rPr>
          <w:rFonts w:cs="Times New Roman"/>
          <w:szCs w:val="24"/>
          <w:shd w:val="clear" w:color="auto" w:fill="FFFFFF"/>
        </w:rPr>
        <w:t xml:space="preserve">dengan teknik </w:t>
      </w:r>
      <w:r>
        <w:rPr>
          <w:rFonts w:cs="Times New Roman"/>
          <w:i/>
          <w:iCs/>
          <w:szCs w:val="24"/>
          <w:shd w:val="clear" w:color="auto" w:fill="FFFFFF"/>
        </w:rPr>
        <w:t>purposive sampling.</w:t>
      </w:r>
    </w:p>
    <w:p w14:paraId="6E1E26D3" w14:textId="5A178B00" w:rsidR="00A728E2" w:rsidRDefault="00A728E2" w:rsidP="00A33507">
      <w:pPr>
        <w:spacing w:after="0" w:line="360" w:lineRule="auto"/>
        <w:ind w:firstLine="720"/>
        <w:jc w:val="both"/>
        <w:rPr>
          <w:rFonts w:cs="Times New Roman"/>
          <w:szCs w:val="24"/>
          <w:shd w:val="clear" w:color="auto" w:fill="FFFFFF"/>
        </w:rPr>
      </w:pPr>
      <w:r>
        <w:rPr>
          <w:rFonts w:cs="Times New Roman"/>
          <w:szCs w:val="24"/>
          <w:shd w:val="clear" w:color="auto" w:fill="FFFFFF"/>
        </w:rPr>
        <w:t xml:space="preserve">Pengumpulan data penelitian ini dilakukan dengan cara </w:t>
      </w:r>
      <w:r>
        <w:rPr>
          <w:rFonts w:cs="Times New Roman"/>
          <w:i/>
          <w:iCs/>
          <w:szCs w:val="24"/>
          <w:shd w:val="clear" w:color="auto" w:fill="FFFFFF"/>
        </w:rPr>
        <w:t xml:space="preserve">offline </w:t>
      </w:r>
      <w:r>
        <w:rPr>
          <w:rFonts w:cs="Times New Roman"/>
          <w:szCs w:val="24"/>
          <w:shd w:val="clear" w:color="auto" w:fill="FFFFFF"/>
        </w:rPr>
        <w:t xml:space="preserve">menggunakan printout yang dibagikan kepada subjek. Data penelitian ini dikumpulkan dengan alat ukur berupa skala. Skala yang digunakan dalam penelitian ini adalah skala sikap model </w:t>
      </w:r>
      <w:r w:rsidRPr="00A728E2">
        <w:rPr>
          <w:rFonts w:cs="Times New Roman"/>
          <w:i/>
          <w:iCs/>
          <w:szCs w:val="24"/>
          <w:shd w:val="clear" w:color="auto" w:fill="FFFFFF"/>
        </w:rPr>
        <w:t>Likert</w:t>
      </w:r>
      <w:r w:rsidR="00135E01">
        <w:rPr>
          <w:rFonts w:cs="Times New Roman"/>
          <w:i/>
          <w:iCs/>
          <w:szCs w:val="24"/>
          <w:shd w:val="clear" w:color="auto" w:fill="FFFFFF"/>
        </w:rPr>
        <w:t xml:space="preserve">, </w:t>
      </w:r>
      <w:r w:rsidR="00135E01">
        <w:rPr>
          <w:rFonts w:cs="Times New Roman"/>
          <w:szCs w:val="24"/>
          <w:shd w:val="clear" w:color="auto" w:fill="FFFFFF"/>
        </w:rPr>
        <w:lastRenderedPageBreak/>
        <w:t xml:space="preserve">yaitu skala yang berisis pernyataan-pernyataan sikap, yaitu suatu pernyataan mengenai objek sikap (Azwar, 2012). Skala yang digunakan dalam penelitian ini terdiri dari dua skala. Pertama, skala </w:t>
      </w:r>
      <w:r w:rsidR="00135E01">
        <w:rPr>
          <w:rFonts w:cs="Times New Roman"/>
          <w:i/>
          <w:iCs/>
          <w:szCs w:val="24"/>
          <w:shd w:val="clear" w:color="auto" w:fill="FFFFFF"/>
        </w:rPr>
        <w:t xml:space="preserve">workplace well-being </w:t>
      </w:r>
      <w:r w:rsidR="00135E01">
        <w:rPr>
          <w:rFonts w:cs="Times New Roman"/>
          <w:szCs w:val="24"/>
          <w:shd w:val="clear" w:color="auto" w:fill="FFFFFF"/>
        </w:rPr>
        <w:t xml:space="preserve"> dari </w:t>
      </w:r>
      <w:r w:rsidR="00135E01" w:rsidRPr="00031717">
        <w:rPr>
          <w:rFonts w:cs="Times New Roman"/>
          <w:i/>
          <w:iCs/>
          <w:szCs w:val="24"/>
          <w:shd w:val="clear" w:color="auto" w:fill="FFFFFF"/>
        </w:rPr>
        <w:t>The Workplace Wellbeing Index (WWBI)</w:t>
      </w:r>
      <w:r w:rsidR="00B30A8E">
        <w:rPr>
          <w:rFonts w:cs="Times New Roman"/>
          <w:szCs w:val="24"/>
          <w:shd w:val="clear" w:color="auto" w:fill="FFFFFF"/>
        </w:rPr>
        <w:t xml:space="preserve"> milik Page (2005) yang diadaptasi oleh Yuliani (2015). Adapun skala tersebut tersusun atas pernyataan-pernyataan berdasar 13 aspek </w:t>
      </w:r>
      <w:r w:rsidR="00B30A8E" w:rsidRPr="00B30A8E">
        <w:rPr>
          <w:rFonts w:cs="Times New Roman"/>
          <w:i/>
          <w:iCs/>
          <w:szCs w:val="24"/>
          <w:shd w:val="clear" w:color="auto" w:fill="FFFFFF"/>
        </w:rPr>
        <w:t>workplace well-being</w:t>
      </w:r>
      <w:r w:rsidR="00B30A8E">
        <w:rPr>
          <w:rFonts w:cs="Times New Roman"/>
          <w:i/>
          <w:iCs/>
          <w:szCs w:val="24"/>
          <w:shd w:val="clear" w:color="auto" w:fill="FFFFFF"/>
        </w:rPr>
        <w:t xml:space="preserve"> </w:t>
      </w:r>
      <w:r w:rsidR="00B30A8E">
        <w:rPr>
          <w:rFonts w:cs="Times New Roman"/>
          <w:szCs w:val="24"/>
          <w:shd w:val="clear" w:color="auto" w:fill="FFFFFF"/>
        </w:rPr>
        <w:t>yang dikemukakan oleh Page (2005) yaitu 1)</w:t>
      </w:r>
      <w:r w:rsidR="002A352C">
        <w:rPr>
          <w:rFonts w:cs="Times New Roman"/>
          <w:szCs w:val="24"/>
          <w:shd w:val="clear" w:color="auto" w:fill="FFFFFF"/>
        </w:rPr>
        <w:t xml:space="preserve"> tanggungjawab pekerjaan, 2) makna kerja, 3) kemandirian dalam bekerja, 4) penggunaan kemampuan dan pengetahuan di tempat kerja, 5) perasaan memiliki prestasi ditempat kerja, 6) kenyamanan jam kerja, 7) kondisi kerja, 8) atasan langsung, 9) kesempatan promosi, 10) pengakuan atas kinerja yang baik, 11) penghargaan sebagai manusia, 12) upah, serta 13) keamanan kerja. Kedua, skala kepemimpinan transformasional milik Firmans</w:t>
      </w:r>
      <w:r w:rsidR="009E7823">
        <w:rPr>
          <w:rFonts w:cs="Times New Roman"/>
          <w:szCs w:val="24"/>
          <w:shd w:val="clear" w:color="auto" w:fill="FFFFFF"/>
        </w:rPr>
        <w:t xml:space="preserve">yah (2013). Adapun skala tersebut disusun dengan pernyataan-pernyataan berdasarkan 4 aspek kepemimpinan transformasional yang dikemukakan oleh Bass dan Avolio (2002) yaitu : 1) </w:t>
      </w:r>
      <w:r w:rsidR="009E7823" w:rsidRPr="009E7823">
        <w:rPr>
          <w:rFonts w:cs="Times New Roman"/>
          <w:i/>
          <w:iCs/>
          <w:szCs w:val="24"/>
          <w:shd w:val="clear" w:color="auto" w:fill="FFFFFF"/>
        </w:rPr>
        <w:t>idealized influence</w:t>
      </w:r>
      <w:r w:rsidR="009E7823">
        <w:rPr>
          <w:rFonts w:cs="Times New Roman"/>
          <w:szCs w:val="24"/>
          <w:shd w:val="clear" w:color="auto" w:fill="FFFFFF"/>
        </w:rPr>
        <w:t xml:space="preserve">, 2) </w:t>
      </w:r>
      <w:r w:rsidR="009E7823" w:rsidRPr="009E7823">
        <w:rPr>
          <w:rFonts w:cs="Times New Roman"/>
          <w:i/>
          <w:iCs/>
          <w:szCs w:val="24"/>
          <w:shd w:val="clear" w:color="auto" w:fill="FFFFFF"/>
        </w:rPr>
        <w:t>individualized consideration</w:t>
      </w:r>
      <w:r w:rsidR="009E7823">
        <w:rPr>
          <w:rFonts w:cs="Times New Roman"/>
          <w:szCs w:val="24"/>
          <w:shd w:val="clear" w:color="auto" w:fill="FFFFFF"/>
        </w:rPr>
        <w:t xml:space="preserve">, 3) </w:t>
      </w:r>
      <w:r w:rsidR="009E7823" w:rsidRPr="009E7823">
        <w:rPr>
          <w:rFonts w:cs="Times New Roman"/>
          <w:i/>
          <w:iCs/>
          <w:szCs w:val="24"/>
          <w:shd w:val="clear" w:color="auto" w:fill="FFFFFF"/>
        </w:rPr>
        <w:t>inspirational motivation</w:t>
      </w:r>
      <w:r w:rsidR="009E7823">
        <w:rPr>
          <w:rFonts w:cs="Times New Roman"/>
          <w:szCs w:val="24"/>
          <w:shd w:val="clear" w:color="auto" w:fill="FFFFFF"/>
        </w:rPr>
        <w:t xml:space="preserve">, 4) </w:t>
      </w:r>
      <w:r w:rsidR="009E7823" w:rsidRPr="009E7823">
        <w:rPr>
          <w:rFonts w:cs="Times New Roman"/>
          <w:i/>
          <w:iCs/>
          <w:szCs w:val="24"/>
          <w:shd w:val="clear" w:color="auto" w:fill="FFFFFF"/>
        </w:rPr>
        <w:t>inttelectual stimulation</w:t>
      </w:r>
      <w:r w:rsidR="009E7823">
        <w:rPr>
          <w:rFonts w:cs="Times New Roman"/>
          <w:szCs w:val="24"/>
          <w:shd w:val="clear" w:color="auto" w:fill="FFFFFF"/>
        </w:rPr>
        <w:t>.</w:t>
      </w:r>
    </w:p>
    <w:p w14:paraId="2C6D2DEA" w14:textId="1AAA0A1B" w:rsidR="009E7823" w:rsidRDefault="009E7823" w:rsidP="00A33507">
      <w:pPr>
        <w:spacing w:after="0" w:line="360" w:lineRule="auto"/>
        <w:ind w:firstLine="720"/>
        <w:jc w:val="both"/>
        <w:rPr>
          <w:rFonts w:cs="Times New Roman"/>
          <w:szCs w:val="24"/>
          <w:shd w:val="clear" w:color="auto" w:fill="FFFFFF"/>
        </w:rPr>
      </w:pPr>
      <w:r>
        <w:rPr>
          <w:rFonts w:cs="Times New Roman"/>
          <w:szCs w:val="24"/>
          <w:shd w:val="clear" w:color="auto" w:fill="FFFFFF"/>
        </w:rPr>
        <w:t xml:space="preserve">Setelah dilakukan </w:t>
      </w:r>
      <w:r w:rsidR="00BE5FFA">
        <w:rPr>
          <w:rFonts w:cs="Times New Roman"/>
          <w:i/>
          <w:iCs/>
          <w:szCs w:val="24"/>
          <w:shd w:val="clear" w:color="auto" w:fill="FFFFFF"/>
        </w:rPr>
        <w:t xml:space="preserve">tryout terhadap </w:t>
      </w:r>
      <w:r w:rsidR="00BE5FFA">
        <w:rPr>
          <w:rFonts w:cs="Times New Roman"/>
          <w:szCs w:val="24"/>
          <w:shd w:val="clear" w:color="auto" w:fill="FFFFFF"/>
        </w:rPr>
        <w:t xml:space="preserve">65 subjek dengan kriteria yang sudah ditentukan didapatkan hasiil untuk skala </w:t>
      </w:r>
      <w:r w:rsidR="00BE5FFA">
        <w:rPr>
          <w:rFonts w:cs="Times New Roman"/>
          <w:i/>
          <w:iCs/>
          <w:szCs w:val="24"/>
          <w:shd w:val="clear" w:color="auto" w:fill="FFFFFF"/>
        </w:rPr>
        <w:t>work</w:t>
      </w:r>
      <w:r w:rsidR="005C68AA">
        <w:rPr>
          <w:rFonts w:cs="Times New Roman"/>
          <w:i/>
          <w:iCs/>
          <w:szCs w:val="24"/>
          <w:shd w:val="clear" w:color="auto" w:fill="FFFFFF"/>
        </w:rPr>
        <w:t xml:space="preserve">place well-being </w:t>
      </w:r>
      <w:r w:rsidR="005C68AA">
        <w:rPr>
          <w:rFonts w:cs="Times New Roman"/>
          <w:szCs w:val="24"/>
          <w:shd w:val="clear" w:color="auto" w:fill="FFFFFF"/>
        </w:rPr>
        <w:t xml:space="preserve">didapatkan jasil koefisien relibilitas </w:t>
      </w:r>
      <w:r w:rsidR="005C68AA">
        <w:rPr>
          <w:rFonts w:cs="Times New Roman"/>
          <w:i/>
          <w:iCs/>
          <w:szCs w:val="24"/>
          <w:shd w:val="clear" w:color="auto" w:fill="FFFFFF"/>
        </w:rPr>
        <w:t xml:space="preserve">alpha </w:t>
      </w:r>
      <w:r w:rsidR="005C68AA">
        <w:rPr>
          <w:rFonts w:cs="Times New Roman"/>
          <w:szCs w:val="24"/>
          <w:shd w:val="clear" w:color="auto" w:fill="FFFFFF"/>
        </w:rPr>
        <w:t xml:space="preserve">sebesar 0,934 dengan jumlah 25 aitem yang valid, untuk skala kepemimpinan transformasional didapatkan hasil koefisien relibilitas </w:t>
      </w:r>
      <w:r w:rsidR="005C68AA">
        <w:rPr>
          <w:rFonts w:cs="Times New Roman"/>
          <w:i/>
          <w:iCs/>
          <w:szCs w:val="24"/>
          <w:shd w:val="clear" w:color="auto" w:fill="FFFFFF"/>
        </w:rPr>
        <w:t xml:space="preserve">alpha </w:t>
      </w:r>
      <w:r w:rsidR="005C68AA">
        <w:rPr>
          <w:rFonts w:cs="Times New Roman"/>
          <w:szCs w:val="24"/>
          <w:shd w:val="clear" w:color="auto" w:fill="FFFFFF"/>
        </w:rPr>
        <w:t xml:space="preserve">sebesar 0,952 dengan jumlah </w:t>
      </w:r>
      <w:r w:rsidR="00031717">
        <w:rPr>
          <w:rFonts w:cs="Times New Roman"/>
          <w:szCs w:val="24"/>
          <w:shd w:val="clear" w:color="auto" w:fill="FFFFFF"/>
        </w:rPr>
        <w:t>20 aitem yang valid. Sehingga dapat disimpulkan bahwa kedua skala ini merupakan pengukuran yang reliabel.</w:t>
      </w:r>
    </w:p>
    <w:p w14:paraId="277932F9" w14:textId="6FA5471B" w:rsidR="00031717" w:rsidRDefault="00031717" w:rsidP="00A33507">
      <w:pPr>
        <w:spacing w:after="0" w:line="360" w:lineRule="auto"/>
        <w:ind w:firstLine="720"/>
        <w:jc w:val="both"/>
        <w:rPr>
          <w:rFonts w:cs="Times New Roman"/>
          <w:szCs w:val="24"/>
          <w:shd w:val="clear" w:color="auto" w:fill="FFFFFF"/>
        </w:rPr>
      </w:pPr>
    </w:p>
    <w:p w14:paraId="32A5D00B" w14:textId="27ABEA17" w:rsidR="00031717" w:rsidRPr="00031717" w:rsidRDefault="00031717" w:rsidP="00031717">
      <w:pPr>
        <w:spacing w:after="0" w:line="360" w:lineRule="auto"/>
        <w:jc w:val="both"/>
        <w:rPr>
          <w:rFonts w:cs="Times New Roman"/>
          <w:b/>
          <w:bCs/>
          <w:szCs w:val="24"/>
          <w:shd w:val="clear" w:color="auto" w:fill="FFFFFF"/>
        </w:rPr>
      </w:pPr>
      <w:r w:rsidRPr="00031717">
        <w:rPr>
          <w:rFonts w:cs="Times New Roman"/>
          <w:b/>
          <w:bCs/>
          <w:szCs w:val="24"/>
          <w:shd w:val="clear" w:color="auto" w:fill="FFFFFF"/>
        </w:rPr>
        <w:t>HASIL DAN PEMBAHASAN</w:t>
      </w:r>
    </w:p>
    <w:p w14:paraId="2F0FF8EC" w14:textId="22A1452D" w:rsidR="009E4166" w:rsidRDefault="00031717" w:rsidP="009E4166">
      <w:pPr>
        <w:spacing w:after="0" w:line="360" w:lineRule="auto"/>
        <w:ind w:firstLine="720"/>
        <w:jc w:val="both"/>
        <w:rPr>
          <w:rFonts w:cs="Times New Roman"/>
        </w:rPr>
      </w:pPr>
      <w:r>
        <w:rPr>
          <w:rFonts w:cs="Times New Roman"/>
        </w:rPr>
        <w:t xml:space="preserve">Hasil kategoriasi </w:t>
      </w:r>
      <w:r>
        <w:rPr>
          <w:rFonts w:cs="Times New Roman"/>
          <w:i/>
          <w:iCs/>
        </w:rPr>
        <w:t xml:space="preserve">workplace well-being </w:t>
      </w:r>
      <w:r>
        <w:rPr>
          <w:rFonts w:cs="Times New Roman"/>
        </w:rPr>
        <w:t xml:space="preserve"> dalam penelitian ini yaitu subjek penelitian</w:t>
      </w:r>
      <w:r w:rsidR="00B137B9">
        <w:rPr>
          <w:rFonts w:cs="Times New Roman"/>
        </w:rPr>
        <w:t xml:space="preserve"> yang memiliki </w:t>
      </w:r>
      <w:r w:rsidR="00B137B9">
        <w:rPr>
          <w:rFonts w:cs="Times New Roman"/>
          <w:i/>
          <w:iCs/>
        </w:rPr>
        <w:t xml:space="preserve">workplace well-being </w:t>
      </w:r>
      <w:r w:rsidR="00B137B9">
        <w:rPr>
          <w:rFonts w:cs="Times New Roman"/>
        </w:rPr>
        <w:t xml:space="preserve">kategori tinggi (84,4%) sebanyak 38 orang, subjek penelitian yang memiliki </w:t>
      </w:r>
      <w:r w:rsidR="00B137B9">
        <w:rPr>
          <w:rFonts w:cs="Times New Roman"/>
          <w:i/>
          <w:iCs/>
        </w:rPr>
        <w:t xml:space="preserve">workplace well-being </w:t>
      </w:r>
      <w:r w:rsidR="00B137B9" w:rsidRPr="00B137B9">
        <w:rPr>
          <w:rFonts w:cs="Times New Roman"/>
        </w:rPr>
        <w:t>kategori sedang (</w:t>
      </w:r>
      <w:r w:rsidR="00B137B9">
        <w:rPr>
          <w:rFonts w:cs="Times New Roman"/>
        </w:rPr>
        <w:t xml:space="preserve">15,6%) sebanyak 6 orang, dan 0% pada kategori rendah. Berdasarkan hasil </w:t>
      </w:r>
      <w:r w:rsidR="00E44806">
        <w:rPr>
          <w:rFonts w:cs="Times New Roman"/>
        </w:rPr>
        <w:t xml:space="preserve">kategorisasi tersebut dapat disimpulkan bahwa subjek dalam penelitian ini memiliki tingkat </w:t>
      </w:r>
      <w:r w:rsidR="00E44806">
        <w:rPr>
          <w:rFonts w:cs="Times New Roman"/>
          <w:i/>
          <w:iCs/>
        </w:rPr>
        <w:t xml:space="preserve">workplace well-being </w:t>
      </w:r>
      <w:r w:rsidR="00E44806">
        <w:rPr>
          <w:rFonts w:cs="Times New Roman"/>
        </w:rPr>
        <w:t>yang tinggi.</w:t>
      </w:r>
    </w:p>
    <w:p w14:paraId="663F50EE" w14:textId="257F6062" w:rsidR="009E4166" w:rsidRDefault="009E4166" w:rsidP="009E4166">
      <w:pPr>
        <w:pStyle w:val="ListParagraph"/>
        <w:spacing w:after="0" w:line="240" w:lineRule="auto"/>
        <w:ind w:left="-426" w:firstLine="698"/>
        <w:jc w:val="center"/>
        <w:rPr>
          <w:rFonts w:cs="Times New Roman"/>
          <w:b/>
          <w:bCs/>
          <w:sz w:val="20"/>
          <w:szCs w:val="20"/>
        </w:rPr>
      </w:pPr>
      <w:r>
        <w:rPr>
          <w:rFonts w:cs="Times New Roman"/>
          <w:b/>
          <w:bCs/>
          <w:sz w:val="20"/>
          <w:szCs w:val="20"/>
        </w:rPr>
        <w:t>Tabel 1</w:t>
      </w:r>
    </w:p>
    <w:p w14:paraId="623D4B74" w14:textId="12CD3A39" w:rsidR="00E44806" w:rsidRPr="009E4166" w:rsidRDefault="00E44806" w:rsidP="009E4166">
      <w:pPr>
        <w:pStyle w:val="ListParagraph"/>
        <w:spacing w:after="0" w:line="240" w:lineRule="auto"/>
        <w:ind w:left="-426" w:firstLine="698"/>
        <w:jc w:val="center"/>
        <w:rPr>
          <w:rFonts w:cs="Times New Roman"/>
          <w:b/>
          <w:bCs/>
          <w:i/>
          <w:iCs/>
          <w:sz w:val="20"/>
          <w:szCs w:val="20"/>
        </w:rPr>
      </w:pPr>
      <w:r w:rsidRPr="00E44806">
        <w:rPr>
          <w:rFonts w:cs="Times New Roman"/>
          <w:b/>
          <w:bCs/>
          <w:sz w:val="20"/>
          <w:szCs w:val="20"/>
        </w:rPr>
        <w:t xml:space="preserve">Kategorisasi skala </w:t>
      </w:r>
      <w:r w:rsidRPr="00E44806">
        <w:rPr>
          <w:rFonts w:cs="Times New Roman"/>
          <w:b/>
          <w:bCs/>
          <w:i/>
          <w:iCs/>
          <w:sz w:val="20"/>
          <w:szCs w:val="20"/>
        </w:rPr>
        <w:t>worklace well-being</w:t>
      </w:r>
    </w:p>
    <w:tbl>
      <w:tblPr>
        <w:tblStyle w:val="TableGrid"/>
        <w:tblW w:w="0" w:type="auto"/>
        <w:tblInd w:w="1276"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134"/>
        <w:gridCol w:w="851"/>
        <w:gridCol w:w="1127"/>
      </w:tblGrid>
      <w:tr w:rsidR="00E44806" w:rsidRPr="00E44806" w14:paraId="5B912928" w14:textId="77777777" w:rsidTr="00E44806">
        <w:tc>
          <w:tcPr>
            <w:tcW w:w="1134" w:type="dxa"/>
            <w:tcBorders>
              <w:top w:val="single" w:sz="4" w:space="0" w:color="auto"/>
              <w:left w:val="nil"/>
              <w:bottom w:val="single" w:sz="4" w:space="0" w:color="auto"/>
              <w:right w:val="nil"/>
            </w:tcBorders>
            <w:hideMark/>
          </w:tcPr>
          <w:p w14:paraId="3AFD1B28"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Kategori</w:t>
            </w:r>
          </w:p>
        </w:tc>
        <w:tc>
          <w:tcPr>
            <w:tcW w:w="1417" w:type="dxa"/>
            <w:tcBorders>
              <w:top w:val="single" w:sz="4" w:space="0" w:color="auto"/>
              <w:left w:val="nil"/>
              <w:bottom w:val="single" w:sz="4" w:space="0" w:color="auto"/>
              <w:right w:val="nil"/>
            </w:tcBorders>
            <w:hideMark/>
          </w:tcPr>
          <w:p w14:paraId="1B079C23"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Pedoman</w:t>
            </w:r>
          </w:p>
        </w:tc>
        <w:tc>
          <w:tcPr>
            <w:tcW w:w="1134" w:type="dxa"/>
            <w:tcBorders>
              <w:top w:val="single" w:sz="4" w:space="0" w:color="auto"/>
              <w:left w:val="nil"/>
              <w:bottom w:val="single" w:sz="4" w:space="0" w:color="auto"/>
              <w:right w:val="nil"/>
            </w:tcBorders>
            <w:hideMark/>
          </w:tcPr>
          <w:p w14:paraId="0DFDA397"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skor</w:t>
            </w:r>
          </w:p>
        </w:tc>
        <w:tc>
          <w:tcPr>
            <w:tcW w:w="851" w:type="dxa"/>
            <w:tcBorders>
              <w:top w:val="single" w:sz="4" w:space="0" w:color="auto"/>
              <w:left w:val="nil"/>
              <w:bottom w:val="single" w:sz="4" w:space="0" w:color="auto"/>
              <w:right w:val="nil"/>
            </w:tcBorders>
            <w:hideMark/>
          </w:tcPr>
          <w:p w14:paraId="56798629"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N</w:t>
            </w:r>
          </w:p>
        </w:tc>
        <w:tc>
          <w:tcPr>
            <w:tcW w:w="1127" w:type="dxa"/>
            <w:tcBorders>
              <w:top w:val="single" w:sz="4" w:space="0" w:color="auto"/>
              <w:left w:val="nil"/>
              <w:bottom w:val="single" w:sz="4" w:space="0" w:color="auto"/>
              <w:right w:val="nil"/>
            </w:tcBorders>
            <w:hideMark/>
          </w:tcPr>
          <w:p w14:paraId="0F1CB67A"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Persentase</w:t>
            </w:r>
          </w:p>
        </w:tc>
      </w:tr>
      <w:tr w:rsidR="00E44806" w:rsidRPr="00E44806" w14:paraId="0F2C8CFB" w14:textId="77777777" w:rsidTr="00E44806">
        <w:tc>
          <w:tcPr>
            <w:tcW w:w="1134" w:type="dxa"/>
            <w:tcBorders>
              <w:top w:val="single" w:sz="4" w:space="0" w:color="auto"/>
              <w:left w:val="nil"/>
              <w:bottom w:val="nil"/>
              <w:right w:val="nil"/>
            </w:tcBorders>
            <w:hideMark/>
          </w:tcPr>
          <w:p w14:paraId="6AE4BE44"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Tinggi</w:t>
            </w:r>
          </w:p>
        </w:tc>
        <w:tc>
          <w:tcPr>
            <w:tcW w:w="1417" w:type="dxa"/>
            <w:tcBorders>
              <w:top w:val="single" w:sz="4" w:space="0" w:color="auto"/>
              <w:left w:val="nil"/>
              <w:bottom w:val="nil"/>
              <w:right w:val="nil"/>
            </w:tcBorders>
            <w:hideMark/>
          </w:tcPr>
          <w:p w14:paraId="646435A1"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 xml:space="preserve">X </w:t>
            </w:r>
            <w:r w:rsidRPr="00E44806">
              <w:rPr>
                <w:rFonts w:cs="Times New Roman"/>
                <w:sz w:val="20"/>
                <w:szCs w:val="20"/>
                <w:u w:val="single"/>
              </w:rPr>
              <w:t>&gt;</w:t>
            </w:r>
            <w:r w:rsidRPr="00E44806">
              <w:rPr>
                <w:rFonts w:cs="Times New Roman"/>
                <w:sz w:val="20"/>
                <w:szCs w:val="20"/>
              </w:rPr>
              <w:t xml:space="preserve"> (µ+1SD)</w:t>
            </w:r>
          </w:p>
        </w:tc>
        <w:tc>
          <w:tcPr>
            <w:tcW w:w="1134" w:type="dxa"/>
            <w:tcBorders>
              <w:top w:val="single" w:sz="4" w:space="0" w:color="auto"/>
              <w:left w:val="nil"/>
              <w:bottom w:val="nil"/>
              <w:right w:val="nil"/>
            </w:tcBorders>
            <w:hideMark/>
          </w:tcPr>
          <w:p w14:paraId="736A564C"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 xml:space="preserve">X </w:t>
            </w:r>
            <w:r w:rsidRPr="00E44806">
              <w:rPr>
                <w:rFonts w:cs="Times New Roman"/>
                <w:sz w:val="20"/>
                <w:szCs w:val="20"/>
                <w:u w:val="single"/>
              </w:rPr>
              <w:t>&gt;</w:t>
            </w:r>
            <w:r w:rsidRPr="00E44806">
              <w:rPr>
                <w:rFonts w:cs="Times New Roman"/>
                <w:sz w:val="20"/>
                <w:szCs w:val="20"/>
              </w:rPr>
              <w:t xml:space="preserve"> 75</w:t>
            </w:r>
          </w:p>
        </w:tc>
        <w:tc>
          <w:tcPr>
            <w:tcW w:w="851" w:type="dxa"/>
            <w:tcBorders>
              <w:top w:val="single" w:sz="4" w:space="0" w:color="auto"/>
              <w:left w:val="nil"/>
              <w:bottom w:val="nil"/>
              <w:right w:val="nil"/>
            </w:tcBorders>
            <w:hideMark/>
          </w:tcPr>
          <w:p w14:paraId="517DA8A1"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38</w:t>
            </w:r>
          </w:p>
        </w:tc>
        <w:tc>
          <w:tcPr>
            <w:tcW w:w="1127" w:type="dxa"/>
            <w:tcBorders>
              <w:top w:val="single" w:sz="4" w:space="0" w:color="auto"/>
              <w:left w:val="nil"/>
              <w:bottom w:val="nil"/>
              <w:right w:val="nil"/>
            </w:tcBorders>
            <w:hideMark/>
          </w:tcPr>
          <w:p w14:paraId="5CBB0E9D"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84,4 %</w:t>
            </w:r>
          </w:p>
        </w:tc>
      </w:tr>
      <w:tr w:rsidR="00E44806" w:rsidRPr="00E44806" w14:paraId="5F0A11AF" w14:textId="77777777" w:rsidTr="00E44806">
        <w:tc>
          <w:tcPr>
            <w:tcW w:w="1134" w:type="dxa"/>
            <w:tcBorders>
              <w:top w:val="nil"/>
              <w:left w:val="nil"/>
              <w:bottom w:val="nil"/>
              <w:right w:val="nil"/>
            </w:tcBorders>
            <w:vAlign w:val="center"/>
            <w:hideMark/>
          </w:tcPr>
          <w:p w14:paraId="3B293AE5"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Sedang</w:t>
            </w:r>
          </w:p>
        </w:tc>
        <w:tc>
          <w:tcPr>
            <w:tcW w:w="1417" w:type="dxa"/>
            <w:tcBorders>
              <w:top w:val="nil"/>
              <w:left w:val="nil"/>
              <w:bottom w:val="nil"/>
              <w:right w:val="nil"/>
            </w:tcBorders>
            <w:vAlign w:val="center"/>
            <w:hideMark/>
          </w:tcPr>
          <w:p w14:paraId="37C5487F"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(µ-1SD) &lt; X &lt; (µ+1SD)</w:t>
            </w:r>
          </w:p>
        </w:tc>
        <w:tc>
          <w:tcPr>
            <w:tcW w:w="1134" w:type="dxa"/>
            <w:tcBorders>
              <w:top w:val="nil"/>
              <w:left w:val="nil"/>
              <w:bottom w:val="nil"/>
              <w:right w:val="nil"/>
            </w:tcBorders>
            <w:vAlign w:val="center"/>
            <w:hideMark/>
          </w:tcPr>
          <w:p w14:paraId="267AF9CB" w14:textId="77777777" w:rsidR="00E44806" w:rsidRPr="00E44806" w:rsidRDefault="00E44806" w:rsidP="00E44806">
            <w:pPr>
              <w:pStyle w:val="ListParagraph"/>
              <w:spacing w:line="240" w:lineRule="auto"/>
              <w:ind w:left="0"/>
              <w:jc w:val="center"/>
              <w:rPr>
                <w:rFonts w:cs="Times New Roman"/>
                <w:sz w:val="20"/>
                <w:szCs w:val="20"/>
              </w:rPr>
            </w:pPr>
            <w:r w:rsidRPr="00E44806">
              <w:rPr>
                <w:rFonts w:cs="Times New Roman"/>
                <w:sz w:val="20"/>
                <w:szCs w:val="20"/>
              </w:rPr>
              <w:t xml:space="preserve">50 </w:t>
            </w:r>
            <w:r w:rsidRPr="00E44806">
              <w:rPr>
                <w:rFonts w:cs="Times New Roman"/>
                <w:sz w:val="20"/>
                <w:szCs w:val="20"/>
                <w:u w:val="single"/>
              </w:rPr>
              <w:t>&lt;</w:t>
            </w:r>
            <w:r w:rsidRPr="00E44806">
              <w:rPr>
                <w:rFonts w:cs="Times New Roman"/>
                <w:sz w:val="20"/>
                <w:szCs w:val="20"/>
              </w:rPr>
              <w:t xml:space="preserve"> X &lt; 75</w:t>
            </w:r>
          </w:p>
        </w:tc>
        <w:tc>
          <w:tcPr>
            <w:tcW w:w="851" w:type="dxa"/>
            <w:tcBorders>
              <w:top w:val="nil"/>
              <w:left w:val="nil"/>
              <w:bottom w:val="nil"/>
              <w:right w:val="nil"/>
            </w:tcBorders>
            <w:vAlign w:val="center"/>
            <w:hideMark/>
          </w:tcPr>
          <w:p w14:paraId="56CDA96D"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7</w:t>
            </w:r>
          </w:p>
        </w:tc>
        <w:tc>
          <w:tcPr>
            <w:tcW w:w="1127" w:type="dxa"/>
            <w:tcBorders>
              <w:top w:val="nil"/>
              <w:left w:val="nil"/>
              <w:bottom w:val="nil"/>
              <w:right w:val="nil"/>
            </w:tcBorders>
            <w:vAlign w:val="center"/>
            <w:hideMark/>
          </w:tcPr>
          <w:p w14:paraId="2AE99BC8"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15,6 %</w:t>
            </w:r>
          </w:p>
        </w:tc>
      </w:tr>
      <w:tr w:rsidR="00E44806" w:rsidRPr="00E44806" w14:paraId="57E81D0E" w14:textId="77777777" w:rsidTr="00E44806">
        <w:tc>
          <w:tcPr>
            <w:tcW w:w="1134" w:type="dxa"/>
            <w:tcBorders>
              <w:top w:val="nil"/>
              <w:left w:val="nil"/>
              <w:bottom w:val="nil"/>
              <w:right w:val="nil"/>
            </w:tcBorders>
            <w:hideMark/>
          </w:tcPr>
          <w:p w14:paraId="20555219" w14:textId="77777777" w:rsidR="00E44806" w:rsidRPr="00E44806" w:rsidRDefault="00E44806">
            <w:pPr>
              <w:pStyle w:val="ListParagraph"/>
              <w:spacing w:line="240" w:lineRule="auto"/>
              <w:ind w:left="0"/>
              <w:jc w:val="center"/>
              <w:rPr>
                <w:rFonts w:cs="Times New Roman"/>
                <w:b/>
                <w:bCs/>
                <w:sz w:val="20"/>
                <w:szCs w:val="20"/>
              </w:rPr>
            </w:pPr>
            <w:r w:rsidRPr="00E44806">
              <w:rPr>
                <w:rFonts w:cs="Times New Roman"/>
                <w:b/>
                <w:bCs/>
                <w:sz w:val="20"/>
                <w:szCs w:val="20"/>
              </w:rPr>
              <w:t>Rendah</w:t>
            </w:r>
          </w:p>
        </w:tc>
        <w:tc>
          <w:tcPr>
            <w:tcW w:w="1417" w:type="dxa"/>
            <w:tcBorders>
              <w:top w:val="nil"/>
              <w:left w:val="nil"/>
              <w:bottom w:val="nil"/>
              <w:right w:val="nil"/>
            </w:tcBorders>
            <w:hideMark/>
          </w:tcPr>
          <w:p w14:paraId="043B55AA"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X &lt; (µ+1SD)</w:t>
            </w:r>
          </w:p>
        </w:tc>
        <w:tc>
          <w:tcPr>
            <w:tcW w:w="1134" w:type="dxa"/>
            <w:tcBorders>
              <w:top w:val="nil"/>
              <w:left w:val="nil"/>
              <w:bottom w:val="single" w:sz="4" w:space="0" w:color="auto"/>
              <w:right w:val="nil"/>
            </w:tcBorders>
            <w:hideMark/>
          </w:tcPr>
          <w:p w14:paraId="7352004B"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X &gt; 50</w:t>
            </w:r>
          </w:p>
        </w:tc>
        <w:tc>
          <w:tcPr>
            <w:tcW w:w="851" w:type="dxa"/>
            <w:tcBorders>
              <w:top w:val="nil"/>
              <w:left w:val="nil"/>
              <w:bottom w:val="single" w:sz="4" w:space="0" w:color="auto"/>
              <w:right w:val="nil"/>
            </w:tcBorders>
            <w:hideMark/>
          </w:tcPr>
          <w:p w14:paraId="2BE23D86"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0</w:t>
            </w:r>
          </w:p>
        </w:tc>
        <w:tc>
          <w:tcPr>
            <w:tcW w:w="1127" w:type="dxa"/>
            <w:tcBorders>
              <w:top w:val="nil"/>
              <w:left w:val="nil"/>
              <w:bottom w:val="single" w:sz="4" w:space="0" w:color="auto"/>
              <w:right w:val="nil"/>
            </w:tcBorders>
            <w:hideMark/>
          </w:tcPr>
          <w:p w14:paraId="215F1652"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0 %</w:t>
            </w:r>
          </w:p>
        </w:tc>
      </w:tr>
      <w:tr w:rsidR="00E44806" w:rsidRPr="00E44806" w14:paraId="4D84578C" w14:textId="77777777" w:rsidTr="00E44806">
        <w:tc>
          <w:tcPr>
            <w:tcW w:w="1134" w:type="dxa"/>
            <w:tcBorders>
              <w:top w:val="nil"/>
              <w:left w:val="nil"/>
              <w:bottom w:val="single" w:sz="4" w:space="0" w:color="auto"/>
              <w:right w:val="nil"/>
            </w:tcBorders>
          </w:tcPr>
          <w:p w14:paraId="7EAF970C" w14:textId="77777777" w:rsidR="00E44806" w:rsidRPr="00E44806" w:rsidRDefault="00E44806">
            <w:pPr>
              <w:pStyle w:val="ListParagraph"/>
              <w:spacing w:line="240" w:lineRule="auto"/>
              <w:ind w:left="0"/>
              <w:jc w:val="center"/>
              <w:rPr>
                <w:rFonts w:cs="Times New Roman"/>
                <w:b/>
                <w:bCs/>
                <w:sz w:val="20"/>
                <w:szCs w:val="20"/>
              </w:rPr>
            </w:pPr>
          </w:p>
        </w:tc>
        <w:tc>
          <w:tcPr>
            <w:tcW w:w="1417" w:type="dxa"/>
            <w:tcBorders>
              <w:top w:val="nil"/>
              <w:left w:val="nil"/>
              <w:bottom w:val="single" w:sz="4" w:space="0" w:color="auto"/>
              <w:right w:val="nil"/>
            </w:tcBorders>
          </w:tcPr>
          <w:p w14:paraId="314295F4" w14:textId="77777777" w:rsidR="00E44806" w:rsidRPr="00E44806" w:rsidRDefault="00E44806">
            <w:pPr>
              <w:pStyle w:val="ListParagraph"/>
              <w:spacing w:line="240" w:lineRule="auto"/>
              <w:ind w:left="0"/>
              <w:jc w:val="center"/>
              <w:rPr>
                <w:rFonts w:cs="Times New Roman"/>
                <w:sz w:val="20"/>
                <w:szCs w:val="20"/>
              </w:rPr>
            </w:pPr>
          </w:p>
        </w:tc>
        <w:tc>
          <w:tcPr>
            <w:tcW w:w="1134" w:type="dxa"/>
            <w:tcBorders>
              <w:top w:val="single" w:sz="4" w:space="0" w:color="auto"/>
              <w:left w:val="nil"/>
              <w:bottom w:val="single" w:sz="4" w:space="0" w:color="auto"/>
              <w:right w:val="nil"/>
            </w:tcBorders>
            <w:hideMark/>
          </w:tcPr>
          <w:p w14:paraId="627F8F60"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Total</w:t>
            </w:r>
          </w:p>
        </w:tc>
        <w:tc>
          <w:tcPr>
            <w:tcW w:w="851" w:type="dxa"/>
            <w:tcBorders>
              <w:top w:val="single" w:sz="4" w:space="0" w:color="auto"/>
              <w:left w:val="nil"/>
              <w:bottom w:val="single" w:sz="4" w:space="0" w:color="auto"/>
              <w:right w:val="nil"/>
            </w:tcBorders>
            <w:hideMark/>
          </w:tcPr>
          <w:p w14:paraId="52AC38A1"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45</w:t>
            </w:r>
          </w:p>
        </w:tc>
        <w:tc>
          <w:tcPr>
            <w:tcW w:w="1127" w:type="dxa"/>
            <w:tcBorders>
              <w:top w:val="single" w:sz="4" w:space="0" w:color="auto"/>
              <w:left w:val="nil"/>
              <w:bottom w:val="single" w:sz="4" w:space="0" w:color="auto"/>
              <w:right w:val="nil"/>
            </w:tcBorders>
            <w:hideMark/>
          </w:tcPr>
          <w:p w14:paraId="340561C3" w14:textId="77777777" w:rsidR="00E44806" w:rsidRPr="00E44806" w:rsidRDefault="00E44806">
            <w:pPr>
              <w:pStyle w:val="ListParagraph"/>
              <w:spacing w:line="240" w:lineRule="auto"/>
              <w:ind w:left="0"/>
              <w:jc w:val="center"/>
              <w:rPr>
                <w:rFonts w:cs="Times New Roman"/>
                <w:sz w:val="20"/>
                <w:szCs w:val="20"/>
              </w:rPr>
            </w:pPr>
            <w:r w:rsidRPr="00E44806">
              <w:rPr>
                <w:rFonts w:cs="Times New Roman"/>
                <w:sz w:val="20"/>
                <w:szCs w:val="20"/>
              </w:rPr>
              <w:t>100 %</w:t>
            </w:r>
          </w:p>
        </w:tc>
      </w:tr>
    </w:tbl>
    <w:p w14:paraId="4A763492" w14:textId="77777777" w:rsidR="009E4166" w:rsidRDefault="009E4166" w:rsidP="00031717">
      <w:pPr>
        <w:spacing w:after="0" w:line="360" w:lineRule="auto"/>
        <w:ind w:firstLine="720"/>
        <w:jc w:val="both"/>
        <w:rPr>
          <w:rFonts w:cs="Times New Roman"/>
        </w:rPr>
      </w:pPr>
    </w:p>
    <w:p w14:paraId="2D423C23" w14:textId="235FEE9C" w:rsidR="00E44806" w:rsidRDefault="009E4166" w:rsidP="00031717">
      <w:pPr>
        <w:spacing w:after="0" w:line="360" w:lineRule="auto"/>
        <w:ind w:firstLine="720"/>
        <w:jc w:val="both"/>
        <w:rPr>
          <w:rFonts w:cs="Times New Roman"/>
        </w:rPr>
      </w:pPr>
      <w:r>
        <w:rPr>
          <w:rFonts w:cs="Times New Roman"/>
        </w:rPr>
        <w:t>Hasil kategorisasi kepemimpinan transformasional dalam penelitian ini yaitu subjek penelitian yang memiliki tingkat pengaruh kepemimpinan transformasional kategori tinggi (8,9%)  sebanyak 4 orang,  subjek penelitian yang memiliki tingkat pengaruh kepemimpinan kategori sedang (81,9%) sebanyak 41 orang dan 0% pada kategori rendah. Berdasarkan hasil kategorisasi tersebut dapat disimpulkan bahwa subjek dalam penelitian ini memiliki tingkat pengaruh</w:t>
      </w:r>
      <w:r w:rsidR="00D65BD2">
        <w:rPr>
          <w:rFonts w:cs="Times New Roman"/>
        </w:rPr>
        <w:t xml:space="preserve"> kepemimpinan transformasional yang sedang.</w:t>
      </w:r>
    </w:p>
    <w:p w14:paraId="2D1350BC" w14:textId="046950CB" w:rsidR="00D65BD2" w:rsidRDefault="00443835" w:rsidP="00443835">
      <w:pPr>
        <w:pStyle w:val="ListParagraph"/>
        <w:spacing w:after="0" w:line="240" w:lineRule="auto"/>
        <w:ind w:left="2160" w:firstLine="720"/>
        <w:rPr>
          <w:rFonts w:cs="Times New Roman"/>
          <w:b/>
          <w:bCs/>
          <w:sz w:val="20"/>
          <w:szCs w:val="20"/>
        </w:rPr>
      </w:pPr>
      <w:r>
        <w:rPr>
          <w:rFonts w:cs="Times New Roman"/>
          <w:b/>
          <w:bCs/>
          <w:sz w:val="20"/>
          <w:szCs w:val="20"/>
        </w:rPr>
        <w:t xml:space="preserve">         </w:t>
      </w:r>
      <w:r w:rsidR="00D65BD2">
        <w:rPr>
          <w:rFonts w:cs="Times New Roman"/>
          <w:b/>
          <w:bCs/>
          <w:sz w:val="20"/>
          <w:szCs w:val="20"/>
        </w:rPr>
        <w:t xml:space="preserve">Tabel 2           </w:t>
      </w:r>
    </w:p>
    <w:p w14:paraId="59067C8A" w14:textId="03BEB396" w:rsidR="00D65BD2" w:rsidRPr="00D65BD2" w:rsidRDefault="00443835" w:rsidP="00D65BD2">
      <w:pPr>
        <w:pStyle w:val="ListParagraph"/>
        <w:spacing w:after="0" w:line="240" w:lineRule="auto"/>
        <w:ind w:left="1440"/>
        <w:rPr>
          <w:rFonts w:cs="Times New Roman"/>
          <w:i/>
          <w:iCs/>
          <w:sz w:val="20"/>
          <w:szCs w:val="20"/>
        </w:rPr>
      </w:pPr>
      <w:r>
        <w:rPr>
          <w:rFonts w:cs="Times New Roman"/>
          <w:b/>
          <w:bCs/>
          <w:sz w:val="20"/>
          <w:szCs w:val="20"/>
        </w:rPr>
        <w:t xml:space="preserve">       </w:t>
      </w:r>
      <w:r w:rsidR="00D65BD2" w:rsidRPr="00D65BD2">
        <w:rPr>
          <w:rFonts w:cs="Times New Roman"/>
          <w:b/>
          <w:bCs/>
          <w:sz w:val="20"/>
          <w:szCs w:val="20"/>
        </w:rPr>
        <w:t>Kategorisasi skala kepemimpinan transformasional</w:t>
      </w:r>
    </w:p>
    <w:tbl>
      <w:tblPr>
        <w:tblStyle w:val="TableGrid"/>
        <w:tblW w:w="5528"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gridCol w:w="1134"/>
        <w:gridCol w:w="708"/>
        <w:gridCol w:w="1134"/>
      </w:tblGrid>
      <w:tr w:rsidR="00D65BD2" w:rsidRPr="00D65BD2" w14:paraId="076E93BB" w14:textId="77777777" w:rsidTr="00D65BD2">
        <w:tc>
          <w:tcPr>
            <w:tcW w:w="1134" w:type="dxa"/>
            <w:tcBorders>
              <w:top w:val="single" w:sz="4" w:space="0" w:color="auto"/>
              <w:left w:val="nil"/>
              <w:bottom w:val="single" w:sz="4" w:space="0" w:color="auto"/>
              <w:right w:val="nil"/>
            </w:tcBorders>
            <w:hideMark/>
          </w:tcPr>
          <w:p w14:paraId="68E49E03"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Kategori</w:t>
            </w:r>
          </w:p>
        </w:tc>
        <w:tc>
          <w:tcPr>
            <w:tcW w:w="1418" w:type="dxa"/>
            <w:tcBorders>
              <w:top w:val="single" w:sz="4" w:space="0" w:color="auto"/>
              <w:left w:val="nil"/>
              <w:bottom w:val="single" w:sz="4" w:space="0" w:color="auto"/>
              <w:right w:val="nil"/>
            </w:tcBorders>
            <w:hideMark/>
          </w:tcPr>
          <w:p w14:paraId="258EB7CD"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Pedoman</w:t>
            </w:r>
          </w:p>
        </w:tc>
        <w:tc>
          <w:tcPr>
            <w:tcW w:w="1134" w:type="dxa"/>
            <w:tcBorders>
              <w:top w:val="single" w:sz="4" w:space="0" w:color="auto"/>
              <w:left w:val="nil"/>
              <w:bottom w:val="single" w:sz="4" w:space="0" w:color="auto"/>
              <w:right w:val="nil"/>
            </w:tcBorders>
            <w:hideMark/>
          </w:tcPr>
          <w:p w14:paraId="6F2DFDB9"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skor</w:t>
            </w:r>
          </w:p>
        </w:tc>
        <w:tc>
          <w:tcPr>
            <w:tcW w:w="708" w:type="dxa"/>
            <w:tcBorders>
              <w:top w:val="single" w:sz="4" w:space="0" w:color="auto"/>
              <w:left w:val="nil"/>
              <w:bottom w:val="single" w:sz="4" w:space="0" w:color="auto"/>
              <w:right w:val="nil"/>
            </w:tcBorders>
            <w:hideMark/>
          </w:tcPr>
          <w:p w14:paraId="526BA2A2"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N</w:t>
            </w:r>
          </w:p>
        </w:tc>
        <w:tc>
          <w:tcPr>
            <w:tcW w:w="1134" w:type="dxa"/>
            <w:tcBorders>
              <w:top w:val="single" w:sz="4" w:space="0" w:color="auto"/>
              <w:left w:val="nil"/>
              <w:bottom w:val="single" w:sz="4" w:space="0" w:color="auto"/>
              <w:right w:val="nil"/>
            </w:tcBorders>
            <w:hideMark/>
          </w:tcPr>
          <w:p w14:paraId="064B0795"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Persentase</w:t>
            </w:r>
          </w:p>
        </w:tc>
      </w:tr>
      <w:tr w:rsidR="00D65BD2" w:rsidRPr="00D65BD2" w14:paraId="217B8BB4" w14:textId="77777777" w:rsidTr="00D65BD2">
        <w:tc>
          <w:tcPr>
            <w:tcW w:w="1134" w:type="dxa"/>
            <w:tcBorders>
              <w:top w:val="single" w:sz="4" w:space="0" w:color="auto"/>
              <w:left w:val="nil"/>
              <w:bottom w:val="nil"/>
              <w:right w:val="nil"/>
            </w:tcBorders>
            <w:hideMark/>
          </w:tcPr>
          <w:p w14:paraId="3826340B"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Tinggi</w:t>
            </w:r>
          </w:p>
        </w:tc>
        <w:tc>
          <w:tcPr>
            <w:tcW w:w="1418" w:type="dxa"/>
            <w:tcBorders>
              <w:top w:val="single" w:sz="4" w:space="0" w:color="auto"/>
              <w:left w:val="nil"/>
              <w:bottom w:val="nil"/>
              <w:right w:val="nil"/>
            </w:tcBorders>
            <w:hideMark/>
          </w:tcPr>
          <w:p w14:paraId="2CA74BEF"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 xml:space="preserve">X </w:t>
            </w:r>
            <w:r w:rsidRPr="00D65BD2">
              <w:rPr>
                <w:rFonts w:cs="Times New Roman"/>
                <w:sz w:val="20"/>
                <w:szCs w:val="20"/>
                <w:u w:val="single"/>
              </w:rPr>
              <w:t>&gt;</w:t>
            </w:r>
            <w:r w:rsidRPr="00D65BD2">
              <w:rPr>
                <w:rFonts w:cs="Times New Roman"/>
                <w:sz w:val="20"/>
                <w:szCs w:val="20"/>
              </w:rPr>
              <w:t xml:space="preserve"> (µ+1SD)</w:t>
            </w:r>
          </w:p>
        </w:tc>
        <w:tc>
          <w:tcPr>
            <w:tcW w:w="1134" w:type="dxa"/>
            <w:tcBorders>
              <w:top w:val="single" w:sz="4" w:space="0" w:color="auto"/>
              <w:left w:val="nil"/>
              <w:bottom w:val="nil"/>
              <w:right w:val="nil"/>
            </w:tcBorders>
            <w:hideMark/>
          </w:tcPr>
          <w:p w14:paraId="2918E3AC"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 xml:space="preserve">X </w:t>
            </w:r>
            <w:r w:rsidRPr="00D65BD2">
              <w:rPr>
                <w:rFonts w:cs="Times New Roman"/>
                <w:sz w:val="20"/>
                <w:szCs w:val="20"/>
                <w:u w:val="single"/>
              </w:rPr>
              <w:t>&gt;</w:t>
            </w:r>
            <w:r w:rsidRPr="00D65BD2">
              <w:rPr>
                <w:rFonts w:cs="Times New Roman"/>
                <w:sz w:val="20"/>
                <w:szCs w:val="20"/>
              </w:rPr>
              <w:t xml:space="preserve"> 60</w:t>
            </w:r>
          </w:p>
        </w:tc>
        <w:tc>
          <w:tcPr>
            <w:tcW w:w="708" w:type="dxa"/>
            <w:tcBorders>
              <w:top w:val="single" w:sz="4" w:space="0" w:color="auto"/>
              <w:left w:val="nil"/>
              <w:bottom w:val="nil"/>
              <w:right w:val="nil"/>
            </w:tcBorders>
            <w:hideMark/>
          </w:tcPr>
          <w:p w14:paraId="3AE2FAC7"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4</w:t>
            </w:r>
          </w:p>
        </w:tc>
        <w:tc>
          <w:tcPr>
            <w:tcW w:w="1134" w:type="dxa"/>
            <w:tcBorders>
              <w:top w:val="single" w:sz="4" w:space="0" w:color="auto"/>
              <w:left w:val="nil"/>
              <w:bottom w:val="nil"/>
              <w:right w:val="nil"/>
            </w:tcBorders>
            <w:hideMark/>
          </w:tcPr>
          <w:p w14:paraId="30BB6E19"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8,9 %</w:t>
            </w:r>
          </w:p>
        </w:tc>
      </w:tr>
      <w:tr w:rsidR="00D65BD2" w:rsidRPr="00D65BD2" w14:paraId="792376A6" w14:textId="77777777" w:rsidTr="00D65BD2">
        <w:tc>
          <w:tcPr>
            <w:tcW w:w="1134" w:type="dxa"/>
            <w:tcBorders>
              <w:top w:val="nil"/>
              <w:left w:val="nil"/>
              <w:bottom w:val="nil"/>
              <w:right w:val="nil"/>
            </w:tcBorders>
            <w:vAlign w:val="center"/>
            <w:hideMark/>
          </w:tcPr>
          <w:p w14:paraId="1BAB2AF8"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Sedang</w:t>
            </w:r>
          </w:p>
        </w:tc>
        <w:tc>
          <w:tcPr>
            <w:tcW w:w="1418" w:type="dxa"/>
            <w:tcBorders>
              <w:top w:val="nil"/>
              <w:left w:val="nil"/>
              <w:bottom w:val="nil"/>
              <w:right w:val="nil"/>
            </w:tcBorders>
            <w:vAlign w:val="center"/>
            <w:hideMark/>
          </w:tcPr>
          <w:p w14:paraId="109C36E0"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(µ-1SD) &lt; X &lt; (µ+1SD)</w:t>
            </w:r>
          </w:p>
        </w:tc>
        <w:tc>
          <w:tcPr>
            <w:tcW w:w="1134" w:type="dxa"/>
            <w:tcBorders>
              <w:top w:val="nil"/>
              <w:left w:val="nil"/>
              <w:bottom w:val="nil"/>
              <w:right w:val="nil"/>
            </w:tcBorders>
            <w:vAlign w:val="center"/>
            <w:hideMark/>
          </w:tcPr>
          <w:p w14:paraId="53F1ED7D"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 xml:space="preserve">40 </w:t>
            </w:r>
            <w:r w:rsidRPr="00D65BD2">
              <w:rPr>
                <w:rFonts w:cs="Times New Roman"/>
                <w:sz w:val="20"/>
                <w:szCs w:val="20"/>
                <w:u w:val="single"/>
              </w:rPr>
              <w:t>&lt;</w:t>
            </w:r>
            <w:r w:rsidRPr="00D65BD2">
              <w:rPr>
                <w:rFonts w:cs="Times New Roman"/>
                <w:sz w:val="20"/>
                <w:szCs w:val="20"/>
              </w:rPr>
              <w:t xml:space="preserve"> X &lt; 60</w:t>
            </w:r>
          </w:p>
        </w:tc>
        <w:tc>
          <w:tcPr>
            <w:tcW w:w="708" w:type="dxa"/>
            <w:tcBorders>
              <w:top w:val="nil"/>
              <w:left w:val="nil"/>
              <w:bottom w:val="nil"/>
              <w:right w:val="nil"/>
            </w:tcBorders>
            <w:vAlign w:val="center"/>
            <w:hideMark/>
          </w:tcPr>
          <w:p w14:paraId="0330C482"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41</w:t>
            </w:r>
          </w:p>
        </w:tc>
        <w:tc>
          <w:tcPr>
            <w:tcW w:w="1134" w:type="dxa"/>
            <w:tcBorders>
              <w:top w:val="nil"/>
              <w:left w:val="nil"/>
              <w:bottom w:val="nil"/>
              <w:right w:val="nil"/>
            </w:tcBorders>
            <w:vAlign w:val="center"/>
            <w:hideMark/>
          </w:tcPr>
          <w:p w14:paraId="00EF5884"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91,1 %</w:t>
            </w:r>
          </w:p>
        </w:tc>
      </w:tr>
      <w:tr w:rsidR="00D65BD2" w:rsidRPr="00D65BD2" w14:paraId="1815A421" w14:textId="77777777" w:rsidTr="00D65BD2">
        <w:tc>
          <w:tcPr>
            <w:tcW w:w="1134" w:type="dxa"/>
            <w:tcBorders>
              <w:top w:val="nil"/>
              <w:left w:val="nil"/>
              <w:bottom w:val="nil"/>
              <w:right w:val="nil"/>
            </w:tcBorders>
            <w:hideMark/>
          </w:tcPr>
          <w:p w14:paraId="608BC611" w14:textId="77777777" w:rsidR="00D65BD2" w:rsidRPr="00D65BD2" w:rsidRDefault="00D65BD2">
            <w:pPr>
              <w:pStyle w:val="ListParagraph"/>
              <w:spacing w:line="240" w:lineRule="auto"/>
              <w:ind w:left="0"/>
              <w:jc w:val="center"/>
              <w:rPr>
                <w:rFonts w:cs="Times New Roman"/>
                <w:b/>
                <w:bCs/>
                <w:sz w:val="20"/>
                <w:szCs w:val="20"/>
              </w:rPr>
            </w:pPr>
            <w:r w:rsidRPr="00D65BD2">
              <w:rPr>
                <w:rFonts w:cs="Times New Roman"/>
                <w:b/>
                <w:bCs/>
                <w:sz w:val="20"/>
                <w:szCs w:val="20"/>
              </w:rPr>
              <w:t>Rendah</w:t>
            </w:r>
          </w:p>
        </w:tc>
        <w:tc>
          <w:tcPr>
            <w:tcW w:w="1418" w:type="dxa"/>
            <w:tcBorders>
              <w:top w:val="nil"/>
              <w:left w:val="nil"/>
              <w:bottom w:val="nil"/>
              <w:right w:val="nil"/>
            </w:tcBorders>
            <w:hideMark/>
          </w:tcPr>
          <w:p w14:paraId="6D3A6C70"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X &lt; (µ+1SD)</w:t>
            </w:r>
          </w:p>
        </w:tc>
        <w:tc>
          <w:tcPr>
            <w:tcW w:w="1134" w:type="dxa"/>
            <w:tcBorders>
              <w:top w:val="nil"/>
              <w:left w:val="nil"/>
              <w:bottom w:val="single" w:sz="4" w:space="0" w:color="auto"/>
              <w:right w:val="nil"/>
            </w:tcBorders>
            <w:hideMark/>
          </w:tcPr>
          <w:p w14:paraId="755F04F6"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X &gt; 40</w:t>
            </w:r>
          </w:p>
        </w:tc>
        <w:tc>
          <w:tcPr>
            <w:tcW w:w="708" w:type="dxa"/>
            <w:tcBorders>
              <w:top w:val="nil"/>
              <w:left w:val="nil"/>
              <w:bottom w:val="single" w:sz="4" w:space="0" w:color="auto"/>
              <w:right w:val="nil"/>
            </w:tcBorders>
            <w:hideMark/>
          </w:tcPr>
          <w:p w14:paraId="594E505F"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0</w:t>
            </w:r>
          </w:p>
        </w:tc>
        <w:tc>
          <w:tcPr>
            <w:tcW w:w="1134" w:type="dxa"/>
            <w:tcBorders>
              <w:top w:val="nil"/>
              <w:left w:val="nil"/>
              <w:bottom w:val="single" w:sz="4" w:space="0" w:color="auto"/>
              <w:right w:val="nil"/>
            </w:tcBorders>
            <w:hideMark/>
          </w:tcPr>
          <w:p w14:paraId="2C6E21DB"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0 %</w:t>
            </w:r>
          </w:p>
        </w:tc>
      </w:tr>
      <w:tr w:rsidR="00D65BD2" w:rsidRPr="00D65BD2" w14:paraId="7C229166" w14:textId="77777777" w:rsidTr="00D65BD2">
        <w:tc>
          <w:tcPr>
            <w:tcW w:w="1134" w:type="dxa"/>
            <w:tcBorders>
              <w:top w:val="nil"/>
              <w:left w:val="nil"/>
              <w:bottom w:val="single" w:sz="4" w:space="0" w:color="auto"/>
              <w:right w:val="nil"/>
            </w:tcBorders>
          </w:tcPr>
          <w:p w14:paraId="11464A1A" w14:textId="77777777" w:rsidR="00D65BD2" w:rsidRPr="00D65BD2" w:rsidRDefault="00D65BD2">
            <w:pPr>
              <w:pStyle w:val="ListParagraph"/>
              <w:spacing w:line="240" w:lineRule="auto"/>
              <w:ind w:left="0"/>
              <w:jc w:val="center"/>
              <w:rPr>
                <w:rFonts w:cs="Times New Roman"/>
                <w:b/>
                <w:bCs/>
                <w:sz w:val="20"/>
                <w:szCs w:val="20"/>
              </w:rPr>
            </w:pPr>
          </w:p>
        </w:tc>
        <w:tc>
          <w:tcPr>
            <w:tcW w:w="1418" w:type="dxa"/>
            <w:tcBorders>
              <w:top w:val="nil"/>
              <w:left w:val="nil"/>
              <w:bottom w:val="single" w:sz="4" w:space="0" w:color="auto"/>
              <w:right w:val="nil"/>
            </w:tcBorders>
          </w:tcPr>
          <w:p w14:paraId="50957F31" w14:textId="77777777" w:rsidR="00D65BD2" w:rsidRPr="00D65BD2" w:rsidRDefault="00D65BD2">
            <w:pPr>
              <w:pStyle w:val="ListParagraph"/>
              <w:spacing w:line="240" w:lineRule="auto"/>
              <w:ind w:left="0"/>
              <w:jc w:val="center"/>
              <w:rPr>
                <w:rFonts w:cs="Times New Roman"/>
                <w:sz w:val="20"/>
                <w:szCs w:val="20"/>
              </w:rPr>
            </w:pPr>
          </w:p>
        </w:tc>
        <w:tc>
          <w:tcPr>
            <w:tcW w:w="1134" w:type="dxa"/>
            <w:tcBorders>
              <w:top w:val="single" w:sz="4" w:space="0" w:color="auto"/>
              <w:left w:val="nil"/>
              <w:bottom w:val="single" w:sz="4" w:space="0" w:color="auto"/>
              <w:right w:val="nil"/>
            </w:tcBorders>
            <w:hideMark/>
          </w:tcPr>
          <w:p w14:paraId="123D5A0A"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Total</w:t>
            </w:r>
          </w:p>
        </w:tc>
        <w:tc>
          <w:tcPr>
            <w:tcW w:w="708" w:type="dxa"/>
            <w:tcBorders>
              <w:top w:val="single" w:sz="4" w:space="0" w:color="auto"/>
              <w:left w:val="nil"/>
              <w:bottom w:val="single" w:sz="4" w:space="0" w:color="auto"/>
              <w:right w:val="nil"/>
            </w:tcBorders>
            <w:hideMark/>
          </w:tcPr>
          <w:p w14:paraId="56B3DFF0"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45</w:t>
            </w:r>
          </w:p>
        </w:tc>
        <w:tc>
          <w:tcPr>
            <w:tcW w:w="1134" w:type="dxa"/>
            <w:tcBorders>
              <w:top w:val="single" w:sz="4" w:space="0" w:color="auto"/>
              <w:left w:val="nil"/>
              <w:bottom w:val="single" w:sz="4" w:space="0" w:color="auto"/>
              <w:right w:val="nil"/>
            </w:tcBorders>
            <w:hideMark/>
          </w:tcPr>
          <w:p w14:paraId="4DA2DDC4" w14:textId="77777777" w:rsidR="00D65BD2" w:rsidRPr="00D65BD2" w:rsidRDefault="00D65BD2">
            <w:pPr>
              <w:pStyle w:val="ListParagraph"/>
              <w:spacing w:line="240" w:lineRule="auto"/>
              <w:ind w:left="0"/>
              <w:jc w:val="center"/>
              <w:rPr>
                <w:rFonts w:cs="Times New Roman"/>
                <w:sz w:val="20"/>
                <w:szCs w:val="20"/>
              </w:rPr>
            </w:pPr>
            <w:r w:rsidRPr="00D65BD2">
              <w:rPr>
                <w:rFonts w:cs="Times New Roman"/>
                <w:sz w:val="20"/>
                <w:szCs w:val="20"/>
              </w:rPr>
              <w:t>100 %</w:t>
            </w:r>
          </w:p>
        </w:tc>
      </w:tr>
    </w:tbl>
    <w:p w14:paraId="3251A353" w14:textId="77777777" w:rsidR="00D65BD2" w:rsidRPr="00E44806" w:rsidRDefault="00D65BD2" w:rsidP="00031717">
      <w:pPr>
        <w:spacing w:after="0" w:line="360" w:lineRule="auto"/>
        <w:ind w:firstLine="720"/>
        <w:jc w:val="both"/>
        <w:rPr>
          <w:rFonts w:cs="Times New Roman"/>
        </w:rPr>
      </w:pPr>
    </w:p>
    <w:p w14:paraId="6C4F0BF0" w14:textId="02D18436" w:rsidR="007376CE" w:rsidRDefault="00443835" w:rsidP="00443835">
      <w:pPr>
        <w:spacing w:after="0" w:line="360" w:lineRule="auto"/>
        <w:ind w:firstLine="720"/>
        <w:jc w:val="both"/>
      </w:pPr>
      <w:r>
        <w:t xml:space="preserve">Hasil uji korelasi antara kepemimpinan transformasional dengan </w:t>
      </w:r>
      <w:r w:rsidRPr="00443835">
        <w:rPr>
          <w:i/>
          <w:iCs/>
        </w:rPr>
        <w:t>workplace well-</w:t>
      </w:r>
      <w:r w:rsidRPr="00443835">
        <w:rPr>
          <w:rFonts w:cs="Times New Roman"/>
          <w:i/>
          <w:iCs/>
        </w:rPr>
        <w:t>being</w:t>
      </w:r>
      <w:r>
        <w:rPr>
          <w:i/>
          <w:iCs/>
        </w:rPr>
        <w:t xml:space="preserve"> </w:t>
      </w:r>
      <w:r w:rsidR="00E849F9">
        <w:t>menunjukan r sebesar 0,328 dengan signifikansi p sebesar 0,028 (p</w:t>
      </w:r>
      <w:r w:rsidR="00573A9F">
        <w:t>&lt;0,050)</w:t>
      </w:r>
      <w:r w:rsidR="00F00EBF">
        <w:t xml:space="preserve">. Artinya terdapat hubungan positif antara kepemimpinan transformasional dengan </w:t>
      </w:r>
      <w:r w:rsidR="00F00EBF">
        <w:rPr>
          <w:i/>
          <w:iCs/>
        </w:rPr>
        <w:t xml:space="preserve">workplace well-being. </w:t>
      </w:r>
      <w:r w:rsidR="00F00EBF">
        <w:t>Semakin tinggi tingkat pengaruh kepemimpinan transformasional maka semakin tinggi workplace well-being, sebaliknya semakin rendah kepemimpinan transfoormasional maka semakin rendah workplace well-being. Selain itu hasil uji statistik menunjukan bahwa koefisien korelasi sebesar 0,328 memiliki makna bahwa hubungan antara kepemimpinan transformasional dengan workplace well-being memiliki hubungan yang rendah.</w:t>
      </w:r>
      <w:r w:rsidR="007E241F">
        <w:t xml:space="preserve"> Hasil penelitian ini mendukung penelitian sebelumnya yang menunjukan</w:t>
      </w:r>
      <w:r w:rsidR="00E14B50">
        <w:t xml:space="preserve"> adanya hubungan positif antara kepemimpinan transformasional dengan workplace well-being (Soraya, 2010).</w:t>
      </w:r>
    </w:p>
    <w:p w14:paraId="30203D01" w14:textId="44E9AE2F" w:rsidR="008A719A" w:rsidRDefault="008A719A" w:rsidP="008A719A">
      <w:pPr>
        <w:spacing w:after="0" w:line="360" w:lineRule="auto"/>
        <w:ind w:firstLine="720"/>
        <w:jc w:val="both"/>
        <w:rPr>
          <w:rFonts w:cs="Times New Roman"/>
          <w:bCs/>
          <w:lang w:val="en-ID"/>
        </w:rPr>
      </w:pPr>
      <w:r>
        <w:rPr>
          <w:rFonts w:cs="Times New Roman"/>
          <w:bCs/>
          <w:lang w:val="en-ID"/>
        </w:rPr>
        <w:t xml:space="preserve">Penelitian Arnold, Turner, Barling dan Kellowey (2007), menunjukan bahwa terdapat hubungan positif gaya kepemimpinan transformasional dengan </w:t>
      </w:r>
      <w:r>
        <w:rPr>
          <w:rFonts w:cs="Times New Roman"/>
          <w:bCs/>
          <w:i/>
          <w:iCs/>
          <w:lang w:val="en-ID"/>
        </w:rPr>
        <w:t xml:space="preserve">workplace well-being </w:t>
      </w:r>
      <w:r>
        <w:rPr>
          <w:rFonts w:cs="Times New Roman"/>
          <w:bCs/>
          <w:lang w:val="en-ID"/>
        </w:rPr>
        <w:t>pada pegawai. Hal ini senada dengan penelitian yang dilakukan oleh Zwingman dkk, (2014) pada 16 negara (93.</w:t>
      </w:r>
      <w:r w:rsidRPr="008A719A">
        <w:t>576</w:t>
      </w:r>
      <w:r>
        <w:rPr>
          <w:rFonts w:cs="Times New Roman"/>
          <w:bCs/>
          <w:lang w:val="en-ID"/>
        </w:rPr>
        <w:t xml:space="preserve"> pegawai) menunjukan bahwa terdapat persepsi yang tinggi gaya kepemimpinan transformasional secara signifikan yang berkaitan dengan kesejahteraan pegawai ditempat kerja. Gaya kepemimpinan transformasional ditunjukan dengan perilaku seorang pemimpin yang mempunyai keyakinan diri yang kuat, </w:t>
      </w:r>
      <w:r>
        <w:rPr>
          <w:rFonts w:cs="Times New Roman"/>
          <w:bCs/>
          <w:lang w:val="en-ID"/>
        </w:rPr>
        <w:lastRenderedPageBreak/>
        <w:t>memegang teguh nilai-nilai moral, mampu mengidentifikasi kebutuhan bawahannya, mampu menginspirasi bawahan serta mengajak bawahan untuk berkreasi (Bass dan Avolio, 2002). Peran kepemimpinan transformasional memeliki efek langsung terhadap kesejahteraan pegawai ditempat kerja (Wegge, dkk 2014).</w:t>
      </w:r>
    </w:p>
    <w:p w14:paraId="1DCFB89A" w14:textId="2ACC1211" w:rsidR="008A719A" w:rsidRDefault="008A719A" w:rsidP="008A719A">
      <w:pPr>
        <w:spacing w:after="0" w:line="360" w:lineRule="auto"/>
        <w:ind w:firstLine="720"/>
        <w:jc w:val="both"/>
        <w:rPr>
          <w:rFonts w:cs="Times New Roman"/>
          <w:bCs/>
          <w:lang w:val="en-ID"/>
        </w:rPr>
      </w:pPr>
      <w:r>
        <w:rPr>
          <w:rFonts w:cs="Times New Roman"/>
          <w:bCs/>
          <w:lang w:val="en-ID"/>
        </w:rPr>
        <w:t xml:space="preserve">Penelitian ini memiliki kelemahan yaitu ketidaksesuaian antara hasil </w:t>
      </w:r>
      <w:r>
        <w:rPr>
          <w:rFonts w:cs="Times New Roman"/>
          <w:bCs/>
          <w:i/>
          <w:iCs/>
          <w:lang w:val="en-ID"/>
        </w:rPr>
        <w:t xml:space="preserve">screening </w:t>
      </w:r>
      <w:r>
        <w:rPr>
          <w:rFonts w:cs="Times New Roman"/>
          <w:bCs/>
          <w:lang w:val="en-ID"/>
        </w:rPr>
        <w:t xml:space="preserve">dengan hasil uji deskriptif, diimana hasil </w:t>
      </w:r>
      <w:r>
        <w:rPr>
          <w:rFonts w:cs="Times New Roman"/>
          <w:bCs/>
          <w:i/>
          <w:iCs/>
          <w:lang w:val="en-ID"/>
        </w:rPr>
        <w:t xml:space="preserve">screeneng </w:t>
      </w:r>
      <w:r>
        <w:rPr>
          <w:rFonts w:cs="Times New Roman"/>
          <w:bCs/>
          <w:lang w:val="en-ID"/>
        </w:rPr>
        <w:t xml:space="preserve"> menunjukan bahwa kesejahteraan ditempat kerja rendah, sedangkan dihasil uji deskriptif menunjukan kesejahteraan ditempat kerja tinggi menyebabkan pengungkapan fenomena dalam penelitian ini kurang akurat. </w:t>
      </w:r>
    </w:p>
    <w:p w14:paraId="71DDE513" w14:textId="68A9EE01" w:rsidR="0018695E" w:rsidRDefault="0018695E" w:rsidP="008A719A">
      <w:pPr>
        <w:spacing w:after="0" w:line="360" w:lineRule="auto"/>
        <w:ind w:firstLine="720"/>
        <w:jc w:val="both"/>
        <w:rPr>
          <w:rFonts w:cs="Times New Roman"/>
          <w:bCs/>
          <w:lang w:val="en-ID"/>
        </w:rPr>
      </w:pPr>
    </w:p>
    <w:p w14:paraId="5A1C8FFA" w14:textId="0CDDCA03" w:rsidR="0018695E" w:rsidRDefault="0018695E" w:rsidP="0018695E">
      <w:pPr>
        <w:spacing w:after="0" w:line="360" w:lineRule="auto"/>
        <w:rPr>
          <w:rFonts w:cs="Times New Roman"/>
          <w:b/>
          <w:lang w:val="en-ID"/>
        </w:rPr>
      </w:pPr>
      <w:r w:rsidRPr="0018695E">
        <w:rPr>
          <w:rFonts w:cs="Times New Roman"/>
          <w:b/>
          <w:lang w:val="en-ID"/>
        </w:rPr>
        <w:t>KESIMPULAN</w:t>
      </w:r>
    </w:p>
    <w:p w14:paraId="16F56684" w14:textId="5167CE2B" w:rsidR="0018695E" w:rsidRDefault="0018695E" w:rsidP="0018695E">
      <w:pPr>
        <w:spacing w:after="0" w:line="360" w:lineRule="auto"/>
        <w:ind w:firstLine="720"/>
        <w:jc w:val="both"/>
        <w:rPr>
          <w:rFonts w:cs="Times New Roman"/>
          <w:bCs/>
          <w:lang w:val="en-ID"/>
        </w:rPr>
      </w:pPr>
      <w:r>
        <w:rPr>
          <w:rFonts w:cs="Times New Roman"/>
          <w:bCs/>
          <w:lang w:val="en-ID"/>
        </w:rPr>
        <w:t xml:space="preserve">Berdasarkan hasil penelitian yang telah dipaparkan  diatas, dapat disimpulkan bahwa terdapat hubungan positif antara kepemimpinan transformasional dengan </w:t>
      </w:r>
      <w:r>
        <w:rPr>
          <w:rFonts w:cs="Times New Roman"/>
          <w:bCs/>
          <w:i/>
          <w:iCs/>
          <w:lang w:val="en-ID"/>
        </w:rPr>
        <w:t xml:space="preserve">workplace well-being </w:t>
      </w:r>
      <w:r>
        <w:rPr>
          <w:rFonts w:cs="Times New Roman"/>
          <w:bCs/>
          <w:lang w:val="en-ID"/>
        </w:rPr>
        <w:t xml:space="preserve">pada pegawai di SMK N 1 Wanareja. Semakin tinggi kepemimpinan tranformasional maka semakin tinggi </w:t>
      </w:r>
      <w:r>
        <w:rPr>
          <w:rFonts w:cs="Times New Roman"/>
          <w:bCs/>
          <w:i/>
          <w:iCs/>
          <w:lang w:val="en-ID"/>
        </w:rPr>
        <w:t xml:space="preserve">workpalce well-being. </w:t>
      </w:r>
      <w:r>
        <w:rPr>
          <w:rFonts w:cs="Times New Roman"/>
          <w:bCs/>
          <w:lang w:val="en-ID"/>
        </w:rPr>
        <w:t xml:space="preserve">Sebaliknya semkain rendah kepemimpinan transformasional maka semakin rendah </w:t>
      </w:r>
      <w:r>
        <w:rPr>
          <w:rFonts w:cs="Times New Roman"/>
          <w:bCs/>
          <w:i/>
          <w:iCs/>
          <w:lang w:val="en-ID"/>
        </w:rPr>
        <w:t xml:space="preserve">workplace well-being. </w:t>
      </w:r>
      <w:r>
        <w:rPr>
          <w:rFonts w:cs="Times New Roman"/>
          <w:bCs/>
          <w:lang w:val="en-ID"/>
        </w:rPr>
        <w:t xml:space="preserve"> Dengan demikian, hipotesis yang diajukan dalam penelitian ini dapat diterima.</w:t>
      </w:r>
    </w:p>
    <w:p w14:paraId="53DD51D6" w14:textId="4AE4B1ED" w:rsidR="0018695E" w:rsidRDefault="0018695E" w:rsidP="0018695E">
      <w:pPr>
        <w:spacing w:after="0" w:line="360" w:lineRule="auto"/>
        <w:ind w:firstLine="720"/>
        <w:jc w:val="both"/>
        <w:rPr>
          <w:rFonts w:cs="Times New Roman"/>
          <w:bCs/>
          <w:lang w:val="en-ID"/>
        </w:rPr>
      </w:pPr>
      <w:r>
        <w:rPr>
          <w:rFonts w:cs="Times New Roman"/>
          <w:bCs/>
          <w:lang w:val="en-ID"/>
        </w:rPr>
        <w:t xml:space="preserve">Dalam penelitian ini, koefisien determinasi (R2) menunjukan variabel kepemimpinan transformasional memiliki kontribusi 32,8 % terhadap </w:t>
      </w:r>
      <w:r>
        <w:rPr>
          <w:rFonts w:cs="Times New Roman"/>
          <w:bCs/>
          <w:i/>
          <w:iCs/>
          <w:lang w:val="en-ID"/>
        </w:rPr>
        <w:t xml:space="preserve">workplce well-being </w:t>
      </w:r>
      <w:r>
        <w:rPr>
          <w:rFonts w:cs="Times New Roman"/>
          <w:bCs/>
          <w:lang w:val="en-ID"/>
        </w:rPr>
        <w:t>pegawai di SMK N 1 Wanareja, dan sisanya 67,2 dipengaruhi oleh variabel lain, diantaranya tuntutan pekerjaan, kontrol pekerjaan, dan pencapaian kerja yang mengacu pada aspek fisiologis sosial atau organisasi. Adapun saran yang dapat diberikan berdasarkan hasil penelitian ini yaitu sebagai berikut :</w:t>
      </w:r>
    </w:p>
    <w:p w14:paraId="3AC17795" w14:textId="77777777" w:rsidR="006165D8" w:rsidRDefault="006165D8" w:rsidP="006165D8">
      <w:pPr>
        <w:pStyle w:val="ListParagraph"/>
        <w:numPr>
          <w:ilvl w:val="0"/>
          <w:numId w:val="1"/>
        </w:numPr>
        <w:spacing w:after="0" w:line="360" w:lineRule="auto"/>
        <w:ind w:left="284" w:hanging="283"/>
        <w:rPr>
          <w:rFonts w:cs="Times New Roman"/>
          <w:bCs/>
          <w:lang w:val="en-ID"/>
        </w:rPr>
      </w:pPr>
      <w:r>
        <w:rPr>
          <w:rFonts w:cs="Times New Roman"/>
          <w:bCs/>
          <w:lang w:val="en-ID"/>
        </w:rPr>
        <w:t>Bagi Subjek</w:t>
      </w:r>
    </w:p>
    <w:p w14:paraId="2B1559E9" w14:textId="77777777" w:rsidR="006165D8" w:rsidRDefault="006165D8" w:rsidP="006165D8">
      <w:pPr>
        <w:pStyle w:val="ListParagraph"/>
        <w:spacing w:after="0" w:line="360" w:lineRule="auto"/>
        <w:ind w:left="284" w:firstLine="709"/>
        <w:jc w:val="both"/>
        <w:rPr>
          <w:rFonts w:cs="Times New Roman"/>
          <w:bCs/>
          <w:lang w:val="en-ID"/>
        </w:rPr>
      </w:pPr>
      <w:r>
        <w:rPr>
          <w:rFonts w:cs="Times New Roman"/>
          <w:bCs/>
          <w:lang w:val="en-ID"/>
        </w:rPr>
        <w:t xml:space="preserve">Pegawai diharapkan dapat memanfaatkan berbagai kebijakan perusahaan/ sekolah terkait kepemimpinan yang berjalan dan kiranya bermanfaat dalam meningkatkan </w:t>
      </w:r>
      <w:r>
        <w:rPr>
          <w:rFonts w:cs="Times New Roman"/>
          <w:bCs/>
          <w:i/>
          <w:iCs/>
          <w:lang w:val="en-ID"/>
        </w:rPr>
        <w:t xml:space="preserve">workplace well-being </w:t>
      </w:r>
      <w:r>
        <w:rPr>
          <w:rFonts w:cs="Times New Roman"/>
          <w:bCs/>
          <w:lang w:val="en-ID"/>
        </w:rPr>
        <w:t>pegawai.</w:t>
      </w:r>
    </w:p>
    <w:p w14:paraId="6D26FDC2" w14:textId="77777777" w:rsidR="006165D8" w:rsidRDefault="006165D8" w:rsidP="006165D8">
      <w:pPr>
        <w:pStyle w:val="ListParagraph"/>
        <w:numPr>
          <w:ilvl w:val="0"/>
          <w:numId w:val="1"/>
        </w:numPr>
        <w:spacing w:after="0" w:line="360" w:lineRule="auto"/>
        <w:ind w:left="284" w:hanging="283"/>
        <w:rPr>
          <w:rFonts w:cs="Times New Roman"/>
          <w:bCs/>
          <w:lang w:val="en-ID"/>
        </w:rPr>
      </w:pPr>
      <w:r>
        <w:rPr>
          <w:rFonts w:cs="Times New Roman"/>
          <w:bCs/>
          <w:lang w:val="en-ID"/>
        </w:rPr>
        <w:t>Bagi organisasi/ perusahaan/ sekolah</w:t>
      </w:r>
    </w:p>
    <w:p w14:paraId="0BE1EB93" w14:textId="03DC0392" w:rsidR="006165D8" w:rsidRDefault="006165D8" w:rsidP="006165D8">
      <w:pPr>
        <w:pStyle w:val="ListParagraph"/>
        <w:spacing w:after="0" w:line="360" w:lineRule="auto"/>
        <w:ind w:left="284" w:firstLine="709"/>
        <w:jc w:val="both"/>
        <w:rPr>
          <w:rFonts w:cs="Times New Roman"/>
          <w:bCs/>
          <w:lang w:val="en-ID"/>
        </w:rPr>
      </w:pPr>
      <w:r>
        <w:rPr>
          <w:rFonts w:cs="Times New Roman"/>
          <w:bCs/>
          <w:lang w:val="en-ID"/>
        </w:rPr>
        <w:t xml:space="preserve">Sebaiknya perusahaan/ sekolah dapat mempertimbangkan </w:t>
      </w:r>
      <w:r w:rsidRPr="007A4955">
        <w:rPr>
          <w:rFonts w:cs="Times New Roman"/>
          <w:bCs/>
          <w:i/>
          <w:iCs/>
          <w:lang w:val="en-ID"/>
        </w:rPr>
        <w:t>workplace well-being</w:t>
      </w:r>
      <w:r>
        <w:rPr>
          <w:rFonts w:cs="Times New Roman"/>
          <w:bCs/>
          <w:lang w:val="en-ID"/>
        </w:rPr>
        <w:t xml:space="preserve"> pegawai guna menciptakan lingkungan kerja yang lebih baik dan terjapainya tujuan perusahaan lebih optimal.</w:t>
      </w:r>
    </w:p>
    <w:p w14:paraId="2A81B57B" w14:textId="77777777" w:rsidR="00B60729" w:rsidRDefault="00B60729" w:rsidP="006165D8">
      <w:pPr>
        <w:pStyle w:val="ListParagraph"/>
        <w:spacing w:after="0" w:line="360" w:lineRule="auto"/>
        <w:ind w:left="284" w:firstLine="709"/>
        <w:jc w:val="both"/>
        <w:rPr>
          <w:rFonts w:cs="Times New Roman"/>
          <w:bCs/>
          <w:lang w:val="en-ID"/>
        </w:rPr>
      </w:pPr>
    </w:p>
    <w:p w14:paraId="75170FAF" w14:textId="77777777" w:rsidR="006165D8" w:rsidRDefault="006165D8" w:rsidP="006165D8">
      <w:pPr>
        <w:pStyle w:val="ListParagraph"/>
        <w:numPr>
          <w:ilvl w:val="0"/>
          <w:numId w:val="1"/>
        </w:numPr>
        <w:spacing w:after="0" w:line="360" w:lineRule="auto"/>
        <w:ind w:left="284" w:hanging="283"/>
        <w:rPr>
          <w:rFonts w:cs="Times New Roman"/>
          <w:bCs/>
          <w:lang w:val="en-ID"/>
        </w:rPr>
      </w:pPr>
      <w:r>
        <w:rPr>
          <w:rFonts w:cs="Times New Roman"/>
          <w:bCs/>
          <w:lang w:val="en-ID"/>
        </w:rPr>
        <w:lastRenderedPageBreak/>
        <w:t>Bagi peneliti selanjutnya</w:t>
      </w:r>
    </w:p>
    <w:p w14:paraId="10C1B000" w14:textId="4FEEAA22" w:rsidR="006165D8" w:rsidRDefault="006165D8" w:rsidP="006165D8">
      <w:pPr>
        <w:pStyle w:val="ListParagraph"/>
        <w:spacing w:after="0" w:line="360" w:lineRule="auto"/>
        <w:ind w:left="284" w:firstLine="709"/>
        <w:jc w:val="both"/>
        <w:rPr>
          <w:rFonts w:cs="Times New Roman"/>
          <w:bCs/>
          <w:lang w:val="en-ID"/>
        </w:rPr>
      </w:pPr>
      <w:r>
        <w:rPr>
          <w:rFonts w:cs="Times New Roman"/>
          <w:bCs/>
          <w:lang w:val="en-ID"/>
        </w:rPr>
        <w:t xml:space="preserve">Diharapkan dapat melakukan penelitian terkait kepemimpinan dan </w:t>
      </w:r>
      <w:r>
        <w:rPr>
          <w:rFonts w:cs="Times New Roman"/>
          <w:bCs/>
          <w:i/>
          <w:iCs/>
          <w:lang w:val="en-ID"/>
        </w:rPr>
        <w:t xml:space="preserve">workplace well-being </w:t>
      </w:r>
      <w:r>
        <w:rPr>
          <w:rFonts w:cs="Times New Roman"/>
          <w:bCs/>
          <w:lang w:val="en-ID"/>
        </w:rPr>
        <w:t>dengan melakukan tinjauan yang lebih mendalam agar mendapatkan data yang lebih akurat. Selain itu peneliti dapat melakukan penelitian dengan jumlah subjek yang lebih banyak atau dengan variable lain supaya mendapatkan gambaran hasil penelitian yang lebih mendalam dan variatif.</w:t>
      </w:r>
    </w:p>
    <w:p w14:paraId="0DF30D83" w14:textId="47E3D621" w:rsidR="00EA3B3D" w:rsidRDefault="00EA3B3D" w:rsidP="00EA3B3D">
      <w:pPr>
        <w:spacing w:after="0" w:line="360" w:lineRule="auto"/>
        <w:jc w:val="both"/>
        <w:rPr>
          <w:rFonts w:cs="Times New Roman"/>
          <w:bCs/>
          <w:lang w:val="en-ID"/>
        </w:rPr>
      </w:pPr>
    </w:p>
    <w:p w14:paraId="0A9A9B97" w14:textId="684F9D09" w:rsidR="00EA3B3D" w:rsidRDefault="00EA3B3D" w:rsidP="00EA3B3D">
      <w:pPr>
        <w:spacing w:after="0" w:line="360" w:lineRule="auto"/>
        <w:jc w:val="both"/>
        <w:rPr>
          <w:rFonts w:cs="Times New Roman"/>
          <w:bCs/>
          <w:lang w:val="en-ID"/>
        </w:rPr>
      </w:pPr>
    </w:p>
    <w:p w14:paraId="5148506A" w14:textId="5E41CCCB" w:rsidR="00EA3B3D" w:rsidRDefault="00EA3B3D" w:rsidP="00EA3B3D">
      <w:pPr>
        <w:spacing w:after="0" w:line="360" w:lineRule="auto"/>
        <w:jc w:val="both"/>
        <w:rPr>
          <w:rFonts w:cs="Times New Roman"/>
          <w:bCs/>
          <w:lang w:val="en-ID"/>
        </w:rPr>
      </w:pPr>
    </w:p>
    <w:p w14:paraId="7DFEE54C" w14:textId="77777777" w:rsidR="00EA3B3D" w:rsidRDefault="00EA3B3D" w:rsidP="00EA3B3D">
      <w:pPr>
        <w:spacing w:after="0" w:line="480" w:lineRule="auto"/>
        <w:jc w:val="center"/>
        <w:rPr>
          <w:rFonts w:cs="Times New Roman"/>
          <w:b/>
          <w:lang w:val="en-ID"/>
        </w:rPr>
      </w:pPr>
    </w:p>
    <w:p w14:paraId="08D5C259" w14:textId="77777777" w:rsidR="00EA3B3D" w:rsidRDefault="00EA3B3D" w:rsidP="00EA3B3D">
      <w:pPr>
        <w:spacing w:after="0" w:line="480" w:lineRule="auto"/>
        <w:jc w:val="center"/>
        <w:rPr>
          <w:rFonts w:cs="Times New Roman"/>
          <w:b/>
          <w:lang w:val="en-ID"/>
        </w:rPr>
      </w:pPr>
    </w:p>
    <w:p w14:paraId="4F318BEE" w14:textId="77777777" w:rsidR="00EA3B3D" w:rsidRDefault="00EA3B3D" w:rsidP="00EA3B3D">
      <w:pPr>
        <w:spacing w:after="0" w:line="480" w:lineRule="auto"/>
        <w:jc w:val="center"/>
        <w:rPr>
          <w:rFonts w:cs="Times New Roman"/>
          <w:b/>
          <w:lang w:val="en-ID"/>
        </w:rPr>
      </w:pPr>
    </w:p>
    <w:p w14:paraId="280039B0" w14:textId="77777777" w:rsidR="00EA3B3D" w:rsidRDefault="00EA3B3D" w:rsidP="00EA3B3D">
      <w:pPr>
        <w:spacing w:after="0" w:line="480" w:lineRule="auto"/>
        <w:jc w:val="center"/>
        <w:rPr>
          <w:rFonts w:cs="Times New Roman"/>
          <w:b/>
          <w:lang w:val="en-ID"/>
        </w:rPr>
      </w:pPr>
    </w:p>
    <w:p w14:paraId="5FDAEB3D" w14:textId="77777777" w:rsidR="00EA3B3D" w:rsidRDefault="00EA3B3D" w:rsidP="00EA3B3D">
      <w:pPr>
        <w:spacing w:after="0" w:line="480" w:lineRule="auto"/>
        <w:jc w:val="center"/>
        <w:rPr>
          <w:rFonts w:cs="Times New Roman"/>
          <w:b/>
          <w:lang w:val="en-ID"/>
        </w:rPr>
      </w:pPr>
    </w:p>
    <w:p w14:paraId="6CA4003B" w14:textId="77777777" w:rsidR="00EA3B3D" w:rsidRDefault="00EA3B3D" w:rsidP="00EA3B3D">
      <w:pPr>
        <w:spacing w:after="0" w:line="480" w:lineRule="auto"/>
        <w:jc w:val="center"/>
        <w:rPr>
          <w:rFonts w:cs="Times New Roman"/>
          <w:b/>
          <w:lang w:val="en-ID"/>
        </w:rPr>
      </w:pPr>
    </w:p>
    <w:p w14:paraId="0E8373D5" w14:textId="77777777" w:rsidR="00EA3B3D" w:rsidRDefault="00EA3B3D" w:rsidP="00EA3B3D">
      <w:pPr>
        <w:spacing w:after="0" w:line="480" w:lineRule="auto"/>
        <w:jc w:val="center"/>
        <w:rPr>
          <w:rFonts w:cs="Times New Roman"/>
          <w:b/>
          <w:lang w:val="en-ID"/>
        </w:rPr>
      </w:pPr>
    </w:p>
    <w:p w14:paraId="55F68B1F" w14:textId="77777777" w:rsidR="00EA3B3D" w:rsidRDefault="00EA3B3D" w:rsidP="00EA3B3D">
      <w:pPr>
        <w:spacing w:after="0" w:line="480" w:lineRule="auto"/>
        <w:jc w:val="center"/>
        <w:rPr>
          <w:rFonts w:cs="Times New Roman"/>
          <w:b/>
          <w:lang w:val="en-ID"/>
        </w:rPr>
      </w:pPr>
    </w:p>
    <w:p w14:paraId="417ADCFD" w14:textId="77777777" w:rsidR="00EA3B3D" w:rsidRDefault="00EA3B3D" w:rsidP="00EA3B3D">
      <w:pPr>
        <w:spacing w:after="0" w:line="480" w:lineRule="auto"/>
        <w:jc w:val="center"/>
        <w:rPr>
          <w:rFonts w:cs="Times New Roman"/>
          <w:b/>
          <w:lang w:val="en-ID"/>
        </w:rPr>
      </w:pPr>
    </w:p>
    <w:p w14:paraId="46C2B22E" w14:textId="77777777" w:rsidR="00EA3B3D" w:rsidRDefault="00EA3B3D" w:rsidP="00EA3B3D">
      <w:pPr>
        <w:spacing w:after="0" w:line="480" w:lineRule="auto"/>
        <w:jc w:val="center"/>
        <w:rPr>
          <w:rFonts w:cs="Times New Roman"/>
          <w:b/>
          <w:lang w:val="en-ID"/>
        </w:rPr>
      </w:pPr>
    </w:p>
    <w:p w14:paraId="7C47DE2E" w14:textId="77777777" w:rsidR="00EA3B3D" w:rsidRDefault="00EA3B3D" w:rsidP="00EA3B3D">
      <w:pPr>
        <w:spacing w:after="0" w:line="480" w:lineRule="auto"/>
        <w:jc w:val="center"/>
        <w:rPr>
          <w:rFonts w:cs="Times New Roman"/>
          <w:b/>
          <w:lang w:val="en-ID"/>
        </w:rPr>
      </w:pPr>
    </w:p>
    <w:p w14:paraId="2B63FB72" w14:textId="77777777" w:rsidR="00EA3B3D" w:rsidRDefault="00EA3B3D" w:rsidP="00EA3B3D">
      <w:pPr>
        <w:spacing w:after="0" w:line="480" w:lineRule="auto"/>
        <w:jc w:val="center"/>
        <w:rPr>
          <w:rFonts w:cs="Times New Roman"/>
          <w:b/>
          <w:lang w:val="en-ID"/>
        </w:rPr>
      </w:pPr>
    </w:p>
    <w:p w14:paraId="0A039A89" w14:textId="77777777" w:rsidR="00EA3B3D" w:rsidRDefault="00EA3B3D" w:rsidP="00EA3B3D">
      <w:pPr>
        <w:spacing w:after="0" w:line="480" w:lineRule="auto"/>
        <w:jc w:val="center"/>
        <w:rPr>
          <w:rFonts w:cs="Times New Roman"/>
          <w:b/>
          <w:lang w:val="en-ID"/>
        </w:rPr>
      </w:pPr>
    </w:p>
    <w:p w14:paraId="50036079" w14:textId="77777777" w:rsidR="00EA3B3D" w:rsidRDefault="00EA3B3D" w:rsidP="00EA3B3D">
      <w:pPr>
        <w:spacing w:after="0" w:line="480" w:lineRule="auto"/>
        <w:jc w:val="center"/>
        <w:rPr>
          <w:rFonts w:cs="Times New Roman"/>
          <w:b/>
          <w:lang w:val="en-ID"/>
        </w:rPr>
      </w:pPr>
    </w:p>
    <w:p w14:paraId="7F9C6E1F" w14:textId="77777777" w:rsidR="00EA3B3D" w:rsidRDefault="00EA3B3D" w:rsidP="00EA3B3D">
      <w:pPr>
        <w:spacing w:after="0" w:line="480" w:lineRule="auto"/>
        <w:jc w:val="center"/>
        <w:rPr>
          <w:rFonts w:cs="Times New Roman"/>
          <w:b/>
          <w:lang w:val="en-ID"/>
        </w:rPr>
      </w:pPr>
    </w:p>
    <w:p w14:paraId="4755AEF9" w14:textId="77777777" w:rsidR="00B60729" w:rsidRDefault="00B60729" w:rsidP="00EA3B3D">
      <w:pPr>
        <w:spacing w:after="0" w:line="480" w:lineRule="auto"/>
        <w:jc w:val="center"/>
        <w:rPr>
          <w:rFonts w:cs="Times New Roman"/>
          <w:b/>
          <w:lang w:val="en-ID"/>
        </w:rPr>
      </w:pPr>
    </w:p>
    <w:p w14:paraId="0443558B" w14:textId="5CB6A5F7" w:rsidR="00B60729" w:rsidRDefault="00B60729" w:rsidP="00EA3B3D">
      <w:pPr>
        <w:spacing w:after="0" w:line="480" w:lineRule="auto"/>
        <w:jc w:val="center"/>
        <w:rPr>
          <w:rFonts w:cs="Times New Roman"/>
          <w:b/>
          <w:lang w:val="en-ID"/>
        </w:rPr>
      </w:pPr>
    </w:p>
    <w:p w14:paraId="6609DE74" w14:textId="23A7ED4C" w:rsidR="007627BE" w:rsidRDefault="007627BE" w:rsidP="00EA3B3D">
      <w:pPr>
        <w:spacing w:after="0" w:line="480" w:lineRule="auto"/>
        <w:jc w:val="center"/>
        <w:rPr>
          <w:rFonts w:cs="Times New Roman"/>
          <w:b/>
          <w:lang w:val="en-ID"/>
        </w:rPr>
      </w:pPr>
    </w:p>
    <w:p w14:paraId="5348BF70" w14:textId="77777777" w:rsidR="007627BE" w:rsidRPr="00F93A6D" w:rsidRDefault="007627BE" w:rsidP="007627BE">
      <w:pPr>
        <w:spacing w:after="0" w:line="480" w:lineRule="auto"/>
        <w:jc w:val="center"/>
        <w:rPr>
          <w:rFonts w:cs="Times New Roman"/>
          <w:bCs/>
          <w:color w:val="000000" w:themeColor="text1"/>
          <w:szCs w:val="24"/>
          <w:lang w:val="en-ID"/>
        </w:rPr>
      </w:pPr>
      <w:bookmarkStart w:id="0" w:name="_Hlk105214324"/>
      <w:bookmarkStart w:id="1" w:name="_Hlk105302992"/>
      <w:r w:rsidRPr="00F93A6D">
        <w:rPr>
          <w:rFonts w:cs="Times New Roman"/>
          <w:bCs/>
          <w:color w:val="000000" w:themeColor="text1"/>
          <w:szCs w:val="24"/>
          <w:lang w:val="en-ID"/>
        </w:rPr>
        <w:lastRenderedPageBreak/>
        <w:t>DAFTAR PUSTAKA</w:t>
      </w:r>
    </w:p>
    <w:p w14:paraId="28E50C1F" w14:textId="77777777" w:rsidR="007627BE" w:rsidRPr="002C0EAE" w:rsidRDefault="007627BE" w:rsidP="007627BE">
      <w:pPr>
        <w:pStyle w:val="ListParagraph"/>
        <w:spacing w:line="240" w:lineRule="auto"/>
        <w:ind w:left="567" w:hanging="567"/>
        <w:contextualSpacing w:val="0"/>
        <w:jc w:val="both"/>
        <w:rPr>
          <w:rFonts w:cs="Times New Roman"/>
          <w:color w:val="000000" w:themeColor="text1"/>
          <w:sz w:val="16"/>
          <w:szCs w:val="16"/>
        </w:rPr>
      </w:pPr>
    </w:p>
    <w:bookmarkEnd w:id="0"/>
    <w:bookmarkEnd w:id="1"/>
    <w:p w14:paraId="760ED255" w14:textId="77777777" w:rsidR="007627BE"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Aini, E. N., Isnaini, I., Sukamti, S., &amp; Amalia, L. N. (2018). Pengaruh Tingkat Pendidikan Terhadap Tingkat Kesejahteraan Masyarakat di Kelurahan Kesatrian Kota Malang. </w:t>
      </w:r>
      <w:r w:rsidRPr="00F93A6D">
        <w:rPr>
          <w:rFonts w:cs="Times New Roman"/>
          <w:i/>
          <w:iCs/>
          <w:color w:val="000000" w:themeColor="text1"/>
          <w:szCs w:val="24"/>
        </w:rPr>
        <w:t>Technomedia Journal</w:t>
      </w:r>
      <w:r w:rsidRPr="00F93A6D">
        <w:rPr>
          <w:rFonts w:cs="Times New Roman"/>
          <w:color w:val="000000" w:themeColor="text1"/>
          <w:szCs w:val="24"/>
        </w:rPr>
        <w:t>, </w:t>
      </w:r>
      <w:r w:rsidRPr="00F93A6D">
        <w:rPr>
          <w:rFonts w:cs="Times New Roman"/>
          <w:i/>
          <w:iCs/>
          <w:color w:val="000000" w:themeColor="text1"/>
          <w:szCs w:val="24"/>
        </w:rPr>
        <w:t>3</w:t>
      </w:r>
      <w:r>
        <w:rPr>
          <w:rFonts w:cs="Times New Roman"/>
          <w:i/>
          <w:iCs/>
          <w:color w:val="000000" w:themeColor="text1"/>
          <w:szCs w:val="24"/>
        </w:rPr>
        <w:t xml:space="preserve"> </w:t>
      </w:r>
      <w:r w:rsidRPr="00F93A6D">
        <w:rPr>
          <w:rFonts w:cs="Times New Roman"/>
          <w:color w:val="000000" w:themeColor="text1"/>
          <w:szCs w:val="24"/>
        </w:rPr>
        <w:t xml:space="preserve">(1Agustus), 58–72. </w:t>
      </w:r>
      <w:hyperlink r:id="rId8" w:history="1">
        <w:r w:rsidRPr="00636EC5">
          <w:rPr>
            <w:rStyle w:val="Hyperlink"/>
            <w:rFonts w:cs="Times New Roman"/>
            <w:szCs w:val="24"/>
          </w:rPr>
          <w:t>https://doi.org/10.33050/tmj.v3i1.333</w:t>
        </w:r>
      </w:hyperlink>
    </w:p>
    <w:p w14:paraId="31A7F540"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Amanda, rizka &amp; Sadida, Nuri. </w:t>
      </w:r>
      <w:r>
        <w:rPr>
          <w:rFonts w:cs="Times New Roman"/>
          <w:color w:val="000000" w:themeColor="text1"/>
          <w:szCs w:val="24"/>
        </w:rPr>
        <w:t>(</w:t>
      </w:r>
      <w:r w:rsidRPr="00F93A6D">
        <w:rPr>
          <w:rFonts w:cs="Times New Roman"/>
          <w:color w:val="000000" w:themeColor="text1"/>
          <w:szCs w:val="24"/>
        </w:rPr>
        <w:t>2018</w:t>
      </w:r>
      <w:r>
        <w:rPr>
          <w:rFonts w:cs="Times New Roman"/>
          <w:color w:val="000000" w:themeColor="text1"/>
          <w:szCs w:val="24"/>
        </w:rPr>
        <w:t>)</w:t>
      </w:r>
      <w:r w:rsidRPr="00F93A6D">
        <w:rPr>
          <w:rFonts w:cs="Times New Roman"/>
          <w:color w:val="000000" w:themeColor="text1"/>
          <w:szCs w:val="24"/>
        </w:rPr>
        <w:t xml:space="preserve">. Hubungan antara </w:t>
      </w:r>
      <w:r w:rsidRPr="00F93A6D">
        <w:rPr>
          <w:rFonts w:cs="Times New Roman"/>
          <w:i/>
          <w:color w:val="000000" w:themeColor="text1"/>
          <w:szCs w:val="24"/>
        </w:rPr>
        <w:t xml:space="preserve">Health Concsciousness </w:t>
      </w:r>
      <w:r w:rsidRPr="00F93A6D">
        <w:rPr>
          <w:rFonts w:cs="Times New Roman"/>
          <w:color w:val="000000" w:themeColor="text1"/>
          <w:szCs w:val="24"/>
        </w:rPr>
        <w:t xml:space="preserve">Dengan </w:t>
      </w:r>
      <w:r w:rsidRPr="00F93A6D">
        <w:rPr>
          <w:rFonts w:cs="Times New Roman"/>
          <w:i/>
          <w:color w:val="000000" w:themeColor="text1"/>
          <w:szCs w:val="24"/>
        </w:rPr>
        <w:t>Employee W</w:t>
      </w:r>
      <w:r>
        <w:rPr>
          <w:rFonts w:cs="Times New Roman"/>
          <w:i/>
          <w:color w:val="000000" w:themeColor="text1"/>
          <w:szCs w:val="24"/>
        </w:rPr>
        <w:t>e</w:t>
      </w:r>
      <w:r w:rsidRPr="00F93A6D">
        <w:rPr>
          <w:rFonts w:cs="Times New Roman"/>
          <w:i/>
          <w:color w:val="000000" w:themeColor="text1"/>
          <w:szCs w:val="24"/>
        </w:rPr>
        <w:t xml:space="preserve">ll-Being </w:t>
      </w:r>
      <w:r w:rsidRPr="00F93A6D">
        <w:rPr>
          <w:rFonts w:cs="Times New Roman"/>
          <w:color w:val="000000" w:themeColor="text1"/>
          <w:szCs w:val="24"/>
        </w:rPr>
        <w:t xml:space="preserve">pada Pegawai di DKI Jakarta. </w:t>
      </w:r>
      <w:r w:rsidRPr="0061157A">
        <w:rPr>
          <w:rFonts w:cs="Times New Roman"/>
          <w:i/>
          <w:iCs/>
          <w:color w:val="000000" w:themeColor="text1"/>
          <w:szCs w:val="24"/>
        </w:rPr>
        <w:t>Jurnal Psikologi Sains dan Profesi, Vol. 2,</w:t>
      </w:r>
      <w:r w:rsidRPr="00F93A6D">
        <w:rPr>
          <w:rFonts w:cs="Times New Roman"/>
          <w:color w:val="000000" w:themeColor="text1"/>
          <w:szCs w:val="24"/>
        </w:rPr>
        <w:t xml:space="preserve"> No. 3 Desember 2018. Jakarta.</w:t>
      </w:r>
    </w:p>
    <w:p w14:paraId="13786129"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Anindiati s, Qisty. </w:t>
      </w:r>
      <w:r>
        <w:rPr>
          <w:rFonts w:cs="Times New Roman"/>
          <w:color w:val="000000" w:themeColor="text1"/>
          <w:szCs w:val="24"/>
        </w:rPr>
        <w:t>(</w:t>
      </w:r>
      <w:r w:rsidRPr="00F93A6D">
        <w:rPr>
          <w:rFonts w:cs="Times New Roman"/>
          <w:color w:val="000000" w:themeColor="text1"/>
          <w:szCs w:val="24"/>
        </w:rPr>
        <w:t>2014</w:t>
      </w:r>
      <w:r>
        <w:rPr>
          <w:rFonts w:cs="Times New Roman"/>
          <w:color w:val="000000" w:themeColor="text1"/>
          <w:szCs w:val="24"/>
        </w:rPr>
        <w:t>)</w:t>
      </w:r>
      <w:r w:rsidRPr="00F93A6D">
        <w:rPr>
          <w:rFonts w:cs="Times New Roman"/>
          <w:color w:val="000000" w:themeColor="text1"/>
          <w:szCs w:val="24"/>
        </w:rPr>
        <w:t xml:space="preserve">. </w:t>
      </w:r>
      <w:r w:rsidRPr="00665E44">
        <w:rPr>
          <w:rFonts w:cs="Times New Roman"/>
          <w:iCs/>
          <w:color w:val="000000" w:themeColor="text1"/>
          <w:szCs w:val="24"/>
        </w:rPr>
        <w:t>Hubungan Konflik Individu dalam Organisasi dengan Kesjahteraan Psikologis Pegawai ditempat kerja</w:t>
      </w:r>
      <w:r w:rsidRPr="00F93A6D">
        <w:rPr>
          <w:rFonts w:cs="Times New Roman"/>
          <w:i/>
          <w:color w:val="000000" w:themeColor="text1"/>
          <w:szCs w:val="24"/>
        </w:rPr>
        <w:t xml:space="preserve">. </w:t>
      </w:r>
      <w:r w:rsidRPr="00665E44">
        <w:rPr>
          <w:rFonts w:cs="Times New Roman"/>
          <w:i/>
          <w:iCs/>
          <w:color w:val="000000" w:themeColor="text1"/>
          <w:szCs w:val="24"/>
        </w:rPr>
        <w:t>Skripsi</w:t>
      </w:r>
      <w:r w:rsidRPr="00F93A6D">
        <w:rPr>
          <w:rFonts w:cs="Times New Roman"/>
          <w:color w:val="000000" w:themeColor="text1"/>
          <w:szCs w:val="24"/>
        </w:rPr>
        <w:t>. Fakultas Psikologgi-Universitas Sumatera Utara : Medan.</w:t>
      </w:r>
    </w:p>
    <w:p w14:paraId="0C340B42" w14:textId="77777777" w:rsidR="007627BE" w:rsidRPr="00F93A6D" w:rsidRDefault="007627BE" w:rsidP="002C0EAE">
      <w:pPr>
        <w:spacing w:line="240" w:lineRule="auto"/>
        <w:ind w:left="709" w:hanging="709"/>
        <w:jc w:val="both"/>
        <w:rPr>
          <w:rFonts w:cs="Times New Roman"/>
          <w:color w:val="000000" w:themeColor="text1"/>
          <w:szCs w:val="24"/>
          <w:shd w:val="clear" w:color="auto" w:fill="FFFFFF"/>
        </w:rPr>
      </w:pPr>
      <w:r w:rsidRPr="00F93A6D">
        <w:rPr>
          <w:rFonts w:cs="Times New Roman"/>
          <w:color w:val="000000" w:themeColor="text1"/>
          <w:szCs w:val="24"/>
          <w:shd w:val="clear" w:color="auto" w:fill="FFFFFF"/>
        </w:rPr>
        <w:t>Arnold KA, Turner N, Barling J, Kelloway EK, McKee MC</w:t>
      </w:r>
      <w:r>
        <w:rPr>
          <w:rFonts w:cs="Times New Roman"/>
          <w:color w:val="000000" w:themeColor="text1"/>
          <w:szCs w:val="24"/>
          <w:shd w:val="clear" w:color="auto" w:fill="FFFFFF"/>
        </w:rPr>
        <w:t>.(2007)</w:t>
      </w:r>
      <w:r w:rsidRPr="00F93A6D">
        <w:rPr>
          <w:rFonts w:cs="Times New Roman"/>
          <w:color w:val="000000" w:themeColor="text1"/>
          <w:szCs w:val="24"/>
          <w:shd w:val="clear" w:color="auto" w:fill="FFFFFF"/>
        </w:rPr>
        <w:t xml:space="preserve">. Transformational leadership and psychological well-being: the mediating role of meaningful work. </w:t>
      </w:r>
      <w:r w:rsidRPr="00665E44">
        <w:rPr>
          <w:rFonts w:cs="Times New Roman"/>
          <w:i/>
          <w:iCs/>
          <w:color w:val="000000" w:themeColor="text1"/>
          <w:szCs w:val="24"/>
          <w:shd w:val="clear" w:color="auto" w:fill="FFFFFF"/>
        </w:rPr>
        <w:t>J Occup Health Psychol</w:t>
      </w:r>
      <w:r w:rsidRPr="00F93A6D">
        <w:rPr>
          <w:rFonts w:cs="Times New Roman"/>
          <w:color w:val="000000" w:themeColor="text1"/>
          <w:szCs w:val="24"/>
          <w:shd w:val="clear" w:color="auto" w:fill="FFFFFF"/>
        </w:rPr>
        <w:t>.</w:t>
      </w:r>
      <w:r>
        <w:rPr>
          <w:rFonts w:cs="Times New Roman"/>
          <w:color w:val="000000" w:themeColor="text1"/>
          <w:szCs w:val="24"/>
          <w:shd w:val="clear" w:color="auto" w:fill="FFFFFF"/>
        </w:rPr>
        <w:t>m</w:t>
      </w:r>
      <w:r w:rsidRPr="00F93A6D">
        <w:rPr>
          <w:rFonts w:cs="Times New Roman"/>
          <w:color w:val="000000" w:themeColor="text1"/>
          <w:szCs w:val="24"/>
          <w:shd w:val="clear" w:color="auto" w:fill="FFFFFF"/>
        </w:rPr>
        <w:t>Jul;</w:t>
      </w:r>
      <w:r w:rsidRPr="00665E44">
        <w:rPr>
          <w:rFonts w:cs="Times New Roman"/>
          <w:i/>
          <w:iCs/>
          <w:color w:val="000000" w:themeColor="text1"/>
          <w:szCs w:val="24"/>
          <w:shd w:val="clear" w:color="auto" w:fill="FFFFFF"/>
        </w:rPr>
        <w:t>12</w:t>
      </w:r>
      <w:r>
        <w:rPr>
          <w:rFonts w:cs="Times New Roman"/>
          <w:color w:val="000000" w:themeColor="text1"/>
          <w:szCs w:val="24"/>
          <w:shd w:val="clear" w:color="auto" w:fill="FFFFFF"/>
        </w:rPr>
        <w:t xml:space="preserve"> </w:t>
      </w:r>
      <w:r w:rsidRPr="00F93A6D">
        <w:rPr>
          <w:rFonts w:cs="Times New Roman"/>
          <w:color w:val="000000" w:themeColor="text1"/>
          <w:szCs w:val="24"/>
          <w:shd w:val="clear" w:color="auto" w:fill="FFFFFF"/>
        </w:rPr>
        <w:t>(3):193-203. Doi: 10.1037/1076-8998.12.3.193. PMID: 17638487.</w:t>
      </w:r>
    </w:p>
    <w:p w14:paraId="43A0A0A5"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Arnold, K. A. (2017). Transformational Leadership and Employee Psychological WellBeing: A Review and Directions for Future Research. </w:t>
      </w:r>
      <w:r w:rsidRPr="00665E44">
        <w:rPr>
          <w:rFonts w:cs="Times New Roman"/>
          <w:i/>
          <w:iCs/>
          <w:color w:val="000000" w:themeColor="text1"/>
          <w:szCs w:val="24"/>
        </w:rPr>
        <w:t>Journal of Occupational Health Psychology</w:t>
      </w:r>
      <w:r w:rsidRPr="00F93A6D">
        <w:rPr>
          <w:rFonts w:cs="Times New Roman"/>
          <w:color w:val="000000" w:themeColor="text1"/>
          <w:szCs w:val="24"/>
        </w:rPr>
        <w:t xml:space="preserve">. Advance online publication. </w:t>
      </w:r>
      <w:hyperlink r:id="rId9" w:history="1">
        <w:r w:rsidRPr="00F93A6D">
          <w:rPr>
            <w:rStyle w:val="Hyperlink"/>
            <w:rFonts w:cs="Times New Roman"/>
            <w:color w:val="000000" w:themeColor="text1"/>
            <w:szCs w:val="24"/>
          </w:rPr>
          <w:t>http://dx.doi.org/10.1037/ocp0000062</w:t>
        </w:r>
      </w:hyperlink>
    </w:p>
    <w:p w14:paraId="043FA03A"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shd w:val="clear" w:color="auto" w:fill="FFFFFF"/>
        </w:rPr>
        <w:t>Bakker, A. B., &amp; Demerouti, E. (2007). The Job Demands-Resources model: State of the art. </w:t>
      </w:r>
      <w:r w:rsidRPr="00F93A6D">
        <w:rPr>
          <w:rStyle w:val="Emphasis"/>
          <w:rFonts w:cs="Times New Roman"/>
          <w:color w:val="000000" w:themeColor="text1"/>
          <w:szCs w:val="24"/>
          <w:shd w:val="clear" w:color="auto" w:fill="FFFFFF"/>
        </w:rPr>
        <w:t>Journal of Managerial Psychology, 22</w:t>
      </w:r>
      <w:r w:rsidRPr="00F93A6D">
        <w:rPr>
          <w:rFonts w:cs="Times New Roman"/>
          <w:color w:val="000000" w:themeColor="text1"/>
          <w:szCs w:val="24"/>
          <w:shd w:val="clear" w:color="auto" w:fill="FFFFFF"/>
        </w:rPr>
        <w:t>(3), 309–328. </w:t>
      </w:r>
      <w:hyperlink r:id="rId10" w:tgtFrame="_blank" w:history="1">
        <w:r w:rsidRPr="00F93A6D">
          <w:rPr>
            <w:rStyle w:val="Hyperlink"/>
            <w:rFonts w:cs="Times New Roman"/>
            <w:color w:val="000000" w:themeColor="text1"/>
            <w:szCs w:val="24"/>
            <w:shd w:val="clear" w:color="auto" w:fill="FFFFFF"/>
          </w:rPr>
          <w:t>https://doi.org/10.1108/02683940710733115</w:t>
        </w:r>
      </w:hyperlink>
    </w:p>
    <w:p w14:paraId="17F29316"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Bambang Prasetyo dan Lina Miftahul Jannah</w:t>
      </w:r>
      <w:r>
        <w:rPr>
          <w:rFonts w:cs="Times New Roman"/>
          <w:color w:val="000000" w:themeColor="text1"/>
          <w:szCs w:val="24"/>
        </w:rPr>
        <w:t>. (</w:t>
      </w:r>
      <w:r w:rsidRPr="00F93A6D">
        <w:rPr>
          <w:rFonts w:cs="Times New Roman"/>
          <w:color w:val="000000" w:themeColor="text1"/>
          <w:szCs w:val="24"/>
        </w:rPr>
        <w:t>2016</w:t>
      </w:r>
      <w:r>
        <w:rPr>
          <w:rFonts w:cs="Times New Roman"/>
          <w:color w:val="000000" w:themeColor="text1"/>
          <w:szCs w:val="24"/>
        </w:rPr>
        <w:t xml:space="preserve">). </w:t>
      </w:r>
      <w:r w:rsidRPr="00665E44">
        <w:rPr>
          <w:rFonts w:cs="Times New Roman"/>
          <w:i/>
          <w:iCs/>
          <w:color w:val="000000" w:themeColor="text1"/>
          <w:szCs w:val="24"/>
        </w:rPr>
        <w:t>Metode Penelitian Kuantitatif: Teori dan Aplikasi</w:t>
      </w:r>
      <w:r>
        <w:rPr>
          <w:rFonts w:cs="Times New Roman"/>
          <w:color w:val="000000" w:themeColor="text1"/>
          <w:szCs w:val="24"/>
        </w:rPr>
        <w:t xml:space="preserve">. </w:t>
      </w:r>
      <w:r w:rsidRPr="00F93A6D">
        <w:rPr>
          <w:rFonts w:cs="Times New Roman"/>
          <w:color w:val="000000" w:themeColor="text1"/>
          <w:szCs w:val="24"/>
        </w:rPr>
        <w:t>Jakarta: PT Raja Grafindo Persada.</w:t>
      </w:r>
    </w:p>
    <w:p w14:paraId="50016771"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shd w:val="clear" w:color="auto" w:fill="FFFFFF"/>
        </w:rPr>
        <w:t xml:space="preserve">Bartels AL, Peterson SJ, Reina CS (2019) Understanding well-being at work: Development and validation of the eudaimonic workplace well-being scale. </w:t>
      </w:r>
      <w:r w:rsidRPr="002F4C93">
        <w:rPr>
          <w:rFonts w:cs="Times New Roman"/>
          <w:i/>
          <w:iCs/>
          <w:color w:val="000000" w:themeColor="text1"/>
          <w:szCs w:val="24"/>
          <w:shd w:val="clear" w:color="auto" w:fill="FFFFFF"/>
        </w:rPr>
        <w:t>PloS ONE 14(4)</w:t>
      </w:r>
      <w:r w:rsidRPr="00F93A6D">
        <w:rPr>
          <w:rFonts w:cs="Times New Roman"/>
          <w:color w:val="000000" w:themeColor="text1"/>
          <w:szCs w:val="24"/>
          <w:shd w:val="clear" w:color="auto" w:fill="FFFFFF"/>
        </w:rPr>
        <w:t>: e0215957.https://doi.org/10.1371/journal.pone.0215957</w:t>
      </w:r>
      <w:r w:rsidRPr="00F93A6D">
        <w:rPr>
          <w:rFonts w:cs="Times New Roman"/>
          <w:color w:val="000000" w:themeColor="text1"/>
          <w:szCs w:val="24"/>
        </w:rPr>
        <w:t xml:space="preserve">. </w:t>
      </w:r>
    </w:p>
    <w:p w14:paraId="60EA3995"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Basavaraj. </w:t>
      </w:r>
      <w:r>
        <w:rPr>
          <w:rFonts w:cs="Times New Roman"/>
          <w:color w:val="000000" w:themeColor="text1"/>
          <w:szCs w:val="24"/>
        </w:rPr>
        <w:t>(</w:t>
      </w:r>
      <w:r w:rsidRPr="00F93A6D">
        <w:rPr>
          <w:rFonts w:cs="Times New Roman"/>
          <w:color w:val="000000" w:themeColor="text1"/>
          <w:szCs w:val="24"/>
        </w:rPr>
        <w:t>2013</w:t>
      </w:r>
      <w:r w:rsidRPr="002F4C93">
        <w:rPr>
          <w:rFonts w:cs="Times New Roman"/>
          <w:color w:val="000000" w:themeColor="text1"/>
          <w:szCs w:val="24"/>
        </w:rPr>
        <w:t>). Employee Welfare Measure in Mining Industry (A Study with reference to statutory welfare measures in NMDC, donimalai iron ore mine, bellary district)</w:t>
      </w:r>
      <w:r w:rsidRPr="00F93A6D">
        <w:rPr>
          <w:rFonts w:cs="Times New Roman"/>
          <w:i/>
          <w:color w:val="000000" w:themeColor="text1"/>
          <w:szCs w:val="24"/>
        </w:rPr>
        <w:t>.</w:t>
      </w:r>
      <w:r w:rsidRPr="002F4C93">
        <w:rPr>
          <w:rFonts w:cs="Times New Roman"/>
          <w:i/>
          <w:iCs/>
          <w:color w:val="000000" w:themeColor="text1"/>
          <w:szCs w:val="24"/>
        </w:rPr>
        <w:t>EXCEL International Journal of Multidisciplinary Management Studies, Vol.3</w:t>
      </w:r>
      <w:r w:rsidRPr="00F93A6D">
        <w:rPr>
          <w:rFonts w:cs="Times New Roman"/>
          <w:color w:val="000000" w:themeColor="text1"/>
          <w:szCs w:val="24"/>
        </w:rPr>
        <w:t xml:space="preserve"> (7) July 2013. India.</w:t>
      </w:r>
    </w:p>
    <w:p w14:paraId="14AFF9AD"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Bass, B.M</w:t>
      </w:r>
      <w:r>
        <w:rPr>
          <w:rFonts w:cs="Times New Roman"/>
          <w:color w:val="000000" w:themeColor="text1"/>
          <w:szCs w:val="24"/>
        </w:rPr>
        <w:t>. (</w:t>
      </w:r>
      <w:r w:rsidRPr="00F93A6D">
        <w:rPr>
          <w:rFonts w:cs="Times New Roman"/>
          <w:color w:val="000000" w:themeColor="text1"/>
          <w:szCs w:val="24"/>
        </w:rPr>
        <w:t>1990</w:t>
      </w:r>
      <w:r>
        <w:rPr>
          <w:rFonts w:cs="Times New Roman"/>
          <w:color w:val="000000" w:themeColor="text1"/>
          <w:szCs w:val="24"/>
        </w:rPr>
        <w:t>).</w:t>
      </w:r>
      <w:r w:rsidRPr="00F93A6D">
        <w:rPr>
          <w:rFonts w:cs="Times New Roman"/>
          <w:color w:val="000000" w:themeColor="text1"/>
          <w:szCs w:val="24"/>
        </w:rPr>
        <w:t xml:space="preserve"> From Transactional to Transformational Leadership : Learning to Share the Vision. </w:t>
      </w:r>
      <w:r w:rsidRPr="008F26D7">
        <w:rPr>
          <w:rFonts w:cs="Times New Roman"/>
          <w:i/>
          <w:iCs/>
          <w:color w:val="000000" w:themeColor="text1"/>
          <w:szCs w:val="24"/>
        </w:rPr>
        <w:t>Organizational Dynamics</w:t>
      </w:r>
      <w:r w:rsidRPr="00F93A6D">
        <w:rPr>
          <w:rFonts w:cs="Times New Roman"/>
          <w:color w:val="000000" w:themeColor="text1"/>
          <w:szCs w:val="24"/>
        </w:rPr>
        <w:t xml:space="preserve">. </w:t>
      </w:r>
      <w:r w:rsidRPr="008F26D7">
        <w:rPr>
          <w:rFonts w:cs="Times New Roman"/>
          <w:i/>
          <w:iCs/>
          <w:color w:val="000000" w:themeColor="text1"/>
          <w:szCs w:val="24"/>
        </w:rPr>
        <w:t>Dalam Steers, R.M. Porter W, dan Bigley, G.A. (Eds).1996. Motivation and Leadership at Work Sixth Edition, New York</w:t>
      </w:r>
      <w:r w:rsidRPr="00F93A6D">
        <w:rPr>
          <w:rFonts w:cs="Times New Roman"/>
          <w:color w:val="000000" w:themeColor="text1"/>
          <w:szCs w:val="24"/>
        </w:rPr>
        <w:t xml:space="preserve"> : The McGraw-Hill companies. 628-640</w:t>
      </w:r>
    </w:p>
    <w:p w14:paraId="3E0A0E95"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Berger, L. Peter dan Luckmann, Thomas.</w:t>
      </w:r>
      <w:r w:rsidRPr="008F26D7">
        <w:rPr>
          <w:rFonts w:cs="Times New Roman"/>
          <w:i/>
          <w:iCs/>
          <w:color w:val="000000" w:themeColor="text1"/>
          <w:szCs w:val="24"/>
        </w:rPr>
        <w:t>Tafsir Sosial atas Kenyataan: Risalah tentang Sosiologi Pengetahuan</w:t>
      </w:r>
      <w:r w:rsidRPr="00F93A6D">
        <w:rPr>
          <w:rFonts w:cs="Times New Roman"/>
          <w:color w:val="000000" w:themeColor="text1"/>
          <w:szCs w:val="24"/>
        </w:rPr>
        <w:t>. Jakarta. LP3ES</w:t>
      </w:r>
    </w:p>
    <w:p w14:paraId="22DE2E77"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Burns, J.M. (1978). Leadership. New York : Harper &amp; Row.</w:t>
      </w:r>
    </w:p>
    <w:p w14:paraId="40A957E2"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lastRenderedPageBreak/>
        <w:t xml:space="preserve">Carr, A. (2004). Positive Psychology; </w:t>
      </w:r>
      <w:r w:rsidRPr="008F26D7">
        <w:rPr>
          <w:rFonts w:cs="Times New Roman"/>
          <w:i/>
          <w:iCs/>
          <w:color w:val="000000" w:themeColor="text1"/>
          <w:szCs w:val="24"/>
        </w:rPr>
        <w:t>The Science of Happiness and Human Strengs</w:t>
      </w:r>
      <w:r w:rsidRPr="00F93A6D">
        <w:rPr>
          <w:rFonts w:cs="Times New Roman"/>
          <w:color w:val="000000" w:themeColor="text1"/>
          <w:szCs w:val="24"/>
        </w:rPr>
        <w:t>. New York: Brunner Routledge.</w:t>
      </w:r>
    </w:p>
    <w:p w14:paraId="3B9D4BF9"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shd w:val="clear" w:color="auto" w:fill="FFFFFF"/>
        </w:rPr>
        <w:t>Chi, N.-W., Chung, Y.-Y., &amp; Tsai, W.-C. (2011). How do happy leaders enhance team success? The mediating roles of transformational leadership, group affective tone, and team processes. </w:t>
      </w:r>
      <w:r w:rsidRPr="00F93A6D">
        <w:rPr>
          <w:rStyle w:val="Emphasis"/>
          <w:rFonts w:cs="Times New Roman"/>
          <w:color w:val="000000" w:themeColor="text1"/>
          <w:szCs w:val="24"/>
          <w:shd w:val="clear" w:color="auto" w:fill="FFFFFF"/>
        </w:rPr>
        <w:t>Journal of Applied Social Psychology, 41</w:t>
      </w:r>
      <w:r w:rsidRPr="00F93A6D">
        <w:rPr>
          <w:rFonts w:cs="Times New Roman"/>
          <w:color w:val="000000" w:themeColor="text1"/>
          <w:szCs w:val="24"/>
          <w:shd w:val="clear" w:color="auto" w:fill="FFFFFF"/>
        </w:rPr>
        <w:t>(6), 1421–1454. </w:t>
      </w:r>
      <w:hyperlink r:id="rId11" w:tgtFrame="_blank" w:history="1">
        <w:r w:rsidRPr="00F93A6D">
          <w:rPr>
            <w:rStyle w:val="Hyperlink"/>
            <w:rFonts w:cs="Times New Roman"/>
            <w:color w:val="000000" w:themeColor="text1"/>
            <w:szCs w:val="24"/>
            <w:shd w:val="clear" w:color="auto" w:fill="FFFFFF"/>
          </w:rPr>
          <w:t>https://doi.org/10.1111/j.1559-1816.2011.00767.x</w:t>
        </w:r>
      </w:hyperlink>
    </w:p>
    <w:p w14:paraId="1C786541"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Faturahman, Burhanudin Mukhamad. </w:t>
      </w:r>
      <w:r>
        <w:rPr>
          <w:rFonts w:cs="Times New Roman"/>
          <w:color w:val="000000" w:themeColor="text1"/>
          <w:szCs w:val="24"/>
        </w:rPr>
        <w:t>(</w:t>
      </w:r>
      <w:r w:rsidRPr="00F93A6D">
        <w:rPr>
          <w:rFonts w:cs="Times New Roman"/>
          <w:color w:val="000000" w:themeColor="text1"/>
          <w:szCs w:val="24"/>
        </w:rPr>
        <w:t>2018</w:t>
      </w:r>
      <w:r>
        <w:rPr>
          <w:rFonts w:cs="Times New Roman"/>
          <w:color w:val="000000" w:themeColor="text1"/>
          <w:szCs w:val="24"/>
        </w:rPr>
        <w:t>)</w:t>
      </w:r>
      <w:r w:rsidRPr="00F93A6D">
        <w:rPr>
          <w:rFonts w:cs="Times New Roman"/>
          <w:color w:val="000000" w:themeColor="text1"/>
          <w:szCs w:val="24"/>
        </w:rPr>
        <w:t xml:space="preserve">. </w:t>
      </w:r>
      <w:r w:rsidRPr="008F26D7">
        <w:rPr>
          <w:rFonts w:cs="Times New Roman"/>
          <w:iCs/>
          <w:color w:val="000000" w:themeColor="text1"/>
          <w:szCs w:val="24"/>
        </w:rPr>
        <w:t>Kepemimpinan Dalam Budaya Organisasi.</w:t>
      </w:r>
      <w:r w:rsidRPr="00F93A6D">
        <w:rPr>
          <w:rFonts w:cs="Times New Roman"/>
          <w:color w:val="000000" w:themeColor="text1"/>
          <w:szCs w:val="24"/>
        </w:rPr>
        <w:t xml:space="preserve"> </w:t>
      </w:r>
      <w:r w:rsidRPr="008F26D7">
        <w:rPr>
          <w:rFonts w:cs="Times New Roman"/>
          <w:i/>
          <w:iCs/>
          <w:color w:val="000000" w:themeColor="text1"/>
          <w:szCs w:val="24"/>
        </w:rPr>
        <w:t>MADANI Jurnal Politik dan Sosial Kemasyarakatan, Vol. 10</w:t>
      </w:r>
      <w:r w:rsidRPr="00F93A6D">
        <w:rPr>
          <w:rFonts w:cs="Times New Roman"/>
          <w:color w:val="000000" w:themeColor="text1"/>
          <w:szCs w:val="24"/>
        </w:rPr>
        <w:t>, No. 1. Malang</w:t>
      </w:r>
    </w:p>
    <w:p w14:paraId="51D12144"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Fisher.D, Cynthia. </w:t>
      </w:r>
      <w:r>
        <w:rPr>
          <w:rFonts w:cs="Times New Roman"/>
          <w:color w:val="000000" w:themeColor="text1"/>
          <w:szCs w:val="24"/>
        </w:rPr>
        <w:t>(</w:t>
      </w:r>
      <w:r w:rsidRPr="00F93A6D">
        <w:rPr>
          <w:rFonts w:cs="Times New Roman"/>
          <w:color w:val="000000" w:themeColor="text1"/>
          <w:szCs w:val="24"/>
        </w:rPr>
        <w:t>2010</w:t>
      </w:r>
      <w:r>
        <w:rPr>
          <w:rFonts w:cs="Times New Roman"/>
          <w:color w:val="000000" w:themeColor="text1"/>
          <w:szCs w:val="24"/>
        </w:rPr>
        <w:t>)</w:t>
      </w:r>
      <w:r w:rsidRPr="00F93A6D">
        <w:rPr>
          <w:rFonts w:cs="Times New Roman"/>
          <w:color w:val="000000" w:themeColor="text1"/>
          <w:szCs w:val="24"/>
        </w:rPr>
        <w:t xml:space="preserve">. Happiness at Work. </w:t>
      </w:r>
      <w:r w:rsidRPr="008F26D7">
        <w:rPr>
          <w:rFonts w:cs="Times New Roman"/>
          <w:i/>
          <w:iCs/>
          <w:color w:val="000000" w:themeColor="text1"/>
          <w:szCs w:val="24"/>
        </w:rPr>
        <w:t>International Jounal of Management Reviews. Vol. 12</w:t>
      </w:r>
      <w:r w:rsidRPr="00F93A6D">
        <w:rPr>
          <w:rFonts w:cs="Times New Roman"/>
          <w:color w:val="000000" w:themeColor="text1"/>
          <w:szCs w:val="24"/>
        </w:rPr>
        <w:t xml:space="preserve">  Pagge 384-412. Australia.</w:t>
      </w:r>
    </w:p>
    <w:p w14:paraId="5EF5FF73"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George R.Terry,, dan Leslie.W.Rue,</w:t>
      </w:r>
      <w:r>
        <w:rPr>
          <w:rFonts w:cs="Times New Roman"/>
          <w:color w:val="000000" w:themeColor="text1"/>
          <w:szCs w:val="24"/>
        </w:rPr>
        <w:t xml:space="preserve"> (1988)</w:t>
      </w:r>
      <w:r w:rsidRPr="00F93A6D">
        <w:rPr>
          <w:rFonts w:cs="Times New Roman"/>
          <w:color w:val="000000" w:themeColor="text1"/>
          <w:szCs w:val="24"/>
        </w:rPr>
        <w:t xml:space="preserve"> </w:t>
      </w:r>
      <w:r w:rsidRPr="008F26D7">
        <w:rPr>
          <w:rFonts w:cs="Times New Roman"/>
          <w:i/>
          <w:iCs/>
          <w:color w:val="000000" w:themeColor="text1"/>
          <w:szCs w:val="24"/>
        </w:rPr>
        <w:t>Dasar-Dasar Manajemen, alih bahasa, G.A. Ticoalu</w:t>
      </w:r>
      <w:r>
        <w:rPr>
          <w:rFonts w:cs="Times New Roman"/>
          <w:color w:val="000000" w:themeColor="text1"/>
          <w:szCs w:val="24"/>
        </w:rPr>
        <w:t>.</w:t>
      </w:r>
      <w:r w:rsidRPr="00F93A6D">
        <w:rPr>
          <w:rFonts w:cs="Times New Roman"/>
          <w:color w:val="000000" w:themeColor="text1"/>
          <w:szCs w:val="24"/>
        </w:rPr>
        <w:t xml:space="preserve"> Jakarta: Bina Aksara</w:t>
      </w:r>
      <w:r>
        <w:rPr>
          <w:rFonts w:cs="Times New Roman"/>
          <w:color w:val="000000" w:themeColor="text1"/>
          <w:szCs w:val="24"/>
        </w:rPr>
        <w:t>.</w:t>
      </w:r>
    </w:p>
    <w:p w14:paraId="1E55BF23" w14:textId="77777777" w:rsidR="007627BE" w:rsidRPr="00F93A6D" w:rsidRDefault="007627BE" w:rsidP="002C0EAE">
      <w:pPr>
        <w:pStyle w:val="ListParagraph"/>
        <w:spacing w:line="240" w:lineRule="auto"/>
        <w:ind w:left="567" w:hanging="567"/>
        <w:contextualSpacing w:val="0"/>
        <w:jc w:val="both"/>
        <w:rPr>
          <w:rFonts w:eastAsia="Times New Roman" w:cs="Times New Roman"/>
          <w:color w:val="000000" w:themeColor="text1"/>
          <w:szCs w:val="24"/>
        </w:rPr>
      </w:pPr>
      <w:r w:rsidRPr="00F93A6D">
        <w:rPr>
          <w:rFonts w:eastAsia="Times New Roman" w:cs="Times New Roman"/>
          <w:color w:val="000000" w:themeColor="text1"/>
          <w:szCs w:val="24"/>
        </w:rPr>
        <w:t xml:space="preserve">Gilbreath,  B.  &amp;  Benson,  P.  (2004).  The  contribution  of  supervisor  behavior  to  employee  psychological well-being. </w:t>
      </w:r>
      <w:r w:rsidRPr="008F26D7">
        <w:rPr>
          <w:rFonts w:eastAsia="Times New Roman" w:cs="Times New Roman"/>
          <w:i/>
          <w:iCs/>
          <w:color w:val="000000" w:themeColor="text1"/>
          <w:szCs w:val="24"/>
        </w:rPr>
        <w:t>Work &amp; Stress, 18</w:t>
      </w:r>
      <w:r w:rsidRPr="00F93A6D">
        <w:rPr>
          <w:rFonts w:eastAsia="Times New Roman" w:cs="Times New Roman"/>
          <w:color w:val="000000" w:themeColor="text1"/>
          <w:szCs w:val="24"/>
        </w:rPr>
        <w:t>, 255-266.</w:t>
      </w:r>
    </w:p>
    <w:p w14:paraId="5A926BD1" w14:textId="77777777" w:rsidR="007627BE" w:rsidRPr="00F93A6D" w:rsidRDefault="007627BE" w:rsidP="002C0EAE">
      <w:pPr>
        <w:spacing w:line="240" w:lineRule="auto"/>
        <w:ind w:left="709" w:hanging="709"/>
        <w:jc w:val="both"/>
        <w:rPr>
          <w:rFonts w:cs="Times New Roman"/>
          <w:color w:val="000000" w:themeColor="text1"/>
          <w:szCs w:val="24"/>
          <w:shd w:val="clear" w:color="auto" w:fill="FFFFFF"/>
        </w:rPr>
      </w:pPr>
      <w:r w:rsidRPr="00F93A6D">
        <w:rPr>
          <w:rFonts w:cs="Times New Roman"/>
          <w:color w:val="000000" w:themeColor="text1"/>
          <w:szCs w:val="24"/>
          <w:shd w:val="clear" w:color="auto" w:fill="FFFFFF"/>
        </w:rPr>
        <w:t xml:space="preserve">Harter, J.K., Schmidt, F.L. and Keyes, C.L. (2003) Well-Being in the Workplace and Its Relationship to Business Outcomes: A Review of the Gallup Studies. In: Keyes, C.L.M. and Haidt, J., Eds., Flourishing: Positive Psychology and the Life Well-Lived, </w:t>
      </w:r>
      <w:r w:rsidRPr="008F26D7">
        <w:rPr>
          <w:rFonts w:cs="Times New Roman"/>
          <w:i/>
          <w:iCs/>
          <w:color w:val="000000" w:themeColor="text1"/>
          <w:szCs w:val="24"/>
          <w:shd w:val="clear" w:color="auto" w:fill="FFFFFF"/>
        </w:rPr>
        <w:t>American Psychological Association</w:t>
      </w:r>
      <w:r w:rsidRPr="00F93A6D">
        <w:rPr>
          <w:rFonts w:cs="Times New Roman"/>
          <w:color w:val="000000" w:themeColor="text1"/>
          <w:szCs w:val="24"/>
          <w:shd w:val="clear" w:color="auto" w:fill="FFFFFF"/>
        </w:rPr>
        <w:t xml:space="preserve">, Washington DC, 205-224. </w:t>
      </w:r>
      <w:hyperlink r:id="rId12" w:history="1">
        <w:r w:rsidRPr="00F93A6D">
          <w:rPr>
            <w:rStyle w:val="Hyperlink"/>
            <w:rFonts w:cs="Times New Roman"/>
            <w:color w:val="000000" w:themeColor="text1"/>
            <w:szCs w:val="24"/>
            <w:shd w:val="clear" w:color="auto" w:fill="FFFFFF"/>
          </w:rPr>
          <w:t>http://dx.doi.org/10.1037/10594-009</w:t>
        </w:r>
      </w:hyperlink>
    </w:p>
    <w:p w14:paraId="3E3F236B"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Hasibuan, Malayu S.P. </w:t>
      </w:r>
      <w:r>
        <w:rPr>
          <w:rFonts w:cs="Times New Roman"/>
          <w:color w:val="000000" w:themeColor="text1"/>
          <w:szCs w:val="24"/>
        </w:rPr>
        <w:t>(</w:t>
      </w:r>
      <w:r w:rsidRPr="00F93A6D">
        <w:rPr>
          <w:rFonts w:cs="Times New Roman"/>
          <w:color w:val="000000" w:themeColor="text1"/>
          <w:szCs w:val="24"/>
        </w:rPr>
        <w:t>2009</w:t>
      </w:r>
      <w:r>
        <w:rPr>
          <w:rFonts w:cs="Times New Roman"/>
          <w:color w:val="000000" w:themeColor="text1"/>
          <w:szCs w:val="24"/>
        </w:rPr>
        <w:t>)</w:t>
      </w:r>
      <w:r w:rsidRPr="00F93A6D">
        <w:rPr>
          <w:rFonts w:cs="Times New Roman"/>
          <w:color w:val="000000" w:themeColor="text1"/>
          <w:szCs w:val="24"/>
        </w:rPr>
        <w:t xml:space="preserve">. </w:t>
      </w:r>
      <w:r w:rsidRPr="008F26D7">
        <w:rPr>
          <w:rFonts w:cs="Times New Roman"/>
          <w:i/>
          <w:iCs/>
          <w:color w:val="000000" w:themeColor="text1"/>
          <w:szCs w:val="24"/>
        </w:rPr>
        <w:t>Manajemen Sumber Daya Manusia</w:t>
      </w:r>
      <w:r w:rsidRPr="00F93A6D">
        <w:rPr>
          <w:rFonts w:cs="Times New Roman"/>
          <w:color w:val="000000" w:themeColor="text1"/>
          <w:szCs w:val="24"/>
        </w:rPr>
        <w:t>. Jakarta: PT. Bumi Aksara.</w:t>
      </w:r>
    </w:p>
    <w:p w14:paraId="173E8854" w14:textId="77777777" w:rsidR="007627BE" w:rsidRPr="00F93A6D" w:rsidRDefault="007627BE" w:rsidP="002C0EAE">
      <w:pPr>
        <w:spacing w:line="240" w:lineRule="auto"/>
        <w:ind w:left="709" w:hanging="709"/>
        <w:jc w:val="both"/>
        <w:rPr>
          <w:rFonts w:cs="Times New Roman"/>
          <w:color w:val="000000" w:themeColor="text1"/>
          <w:szCs w:val="24"/>
        </w:rPr>
      </w:pPr>
      <w:hyperlink r:id="rId13" w:history="1">
        <w:r w:rsidRPr="00F93A6D">
          <w:rPr>
            <w:rStyle w:val="Hyperlink"/>
            <w:rFonts w:cs="Times New Roman"/>
            <w:color w:val="000000" w:themeColor="text1"/>
            <w:szCs w:val="24"/>
          </w:rPr>
          <w:t>https://kemenperin.go.id/kompetensi/UU_13_2003.pdf</w:t>
        </w:r>
      </w:hyperlink>
      <w:r>
        <w:rPr>
          <w:rStyle w:val="Hyperlink"/>
          <w:rFonts w:cs="Times New Roman"/>
          <w:color w:val="000000" w:themeColor="text1"/>
          <w:szCs w:val="24"/>
        </w:rPr>
        <w:t xml:space="preserve"> di akses pada 02 Februari 2022.</w:t>
      </w:r>
    </w:p>
    <w:p w14:paraId="5500CACB" w14:textId="77777777" w:rsidR="007627BE" w:rsidRPr="00F93A6D" w:rsidRDefault="007627BE" w:rsidP="002C0EAE">
      <w:pPr>
        <w:spacing w:line="240" w:lineRule="auto"/>
        <w:ind w:left="709" w:hanging="709"/>
        <w:jc w:val="both"/>
        <w:rPr>
          <w:rFonts w:eastAsia="Times New Roman" w:cs="Times New Roman"/>
          <w:color w:val="000000" w:themeColor="text1"/>
          <w:szCs w:val="24"/>
          <w:lang w:val="en-ID" w:eastAsia="en-ID"/>
        </w:rPr>
      </w:pPr>
      <w:hyperlink r:id="rId14" w:history="1">
        <w:r w:rsidRPr="00F93A6D">
          <w:rPr>
            <w:rStyle w:val="Hyperlink"/>
            <w:rFonts w:eastAsia="Times New Roman" w:cs="Times New Roman"/>
            <w:color w:val="000000" w:themeColor="text1"/>
            <w:szCs w:val="24"/>
            <w:lang w:val="en-ID" w:eastAsia="en-ID"/>
          </w:rPr>
          <w:t>https://mediaindonesia.com/humaniora/274869/kesejahteraan-guru-ditingkatkan-bertahap</w:t>
        </w:r>
      </w:hyperlink>
      <w:r>
        <w:rPr>
          <w:rStyle w:val="Hyperlink"/>
          <w:rFonts w:eastAsia="Times New Roman" w:cs="Times New Roman"/>
          <w:color w:val="000000" w:themeColor="text1"/>
          <w:szCs w:val="24"/>
          <w:lang w:val="en-ID" w:eastAsia="en-ID"/>
        </w:rPr>
        <w:t xml:space="preserve"> diakses pada 4 Februari 2022</w:t>
      </w:r>
    </w:p>
    <w:p w14:paraId="1A70A424" w14:textId="77777777" w:rsidR="007627BE" w:rsidRPr="00F93A6D" w:rsidRDefault="007627BE" w:rsidP="002C0EAE">
      <w:pPr>
        <w:spacing w:line="240" w:lineRule="auto"/>
        <w:ind w:left="709" w:hanging="709"/>
        <w:jc w:val="both"/>
        <w:rPr>
          <w:rFonts w:cs="Times New Roman"/>
          <w:color w:val="000000" w:themeColor="text1"/>
          <w:szCs w:val="24"/>
        </w:rPr>
      </w:pPr>
      <w:hyperlink r:id="rId15" w:history="1">
        <w:r w:rsidRPr="00F93A6D">
          <w:rPr>
            <w:rStyle w:val="Hyperlink"/>
            <w:rFonts w:cs="Times New Roman"/>
            <w:color w:val="000000" w:themeColor="text1"/>
            <w:szCs w:val="24"/>
          </w:rPr>
          <w:t>https://peraturan.bpk.go.id/Home/Details/40266/uu-no-14-tahun-2005</w:t>
        </w:r>
      </w:hyperlink>
      <w:r>
        <w:rPr>
          <w:rStyle w:val="Hyperlink"/>
          <w:rFonts w:cs="Times New Roman"/>
          <w:color w:val="000000" w:themeColor="text1"/>
          <w:szCs w:val="24"/>
        </w:rPr>
        <w:t xml:space="preserve"> diakse pada 6 Januari 2022</w:t>
      </w:r>
    </w:p>
    <w:p w14:paraId="6E55BD1C" w14:textId="77777777" w:rsidR="007627BE" w:rsidRPr="00F93A6D" w:rsidRDefault="007627BE" w:rsidP="002C0EAE">
      <w:pPr>
        <w:spacing w:line="240" w:lineRule="auto"/>
        <w:ind w:left="709" w:hanging="709"/>
        <w:jc w:val="both"/>
        <w:rPr>
          <w:rFonts w:cs="Times New Roman"/>
          <w:color w:val="000000" w:themeColor="text1"/>
          <w:szCs w:val="24"/>
        </w:rPr>
      </w:pPr>
      <w:hyperlink r:id="rId16" w:history="1">
        <w:r w:rsidRPr="00F93A6D">
          <w:rPr>
            <w:rStyle w:val="Hyperlink"/>
            <w:rFonts w:cs="Times New Roman"/>
            <w:color w:val="000000" w:themeColor="text1"/>
            <w:szCs w:val="24"/>
          </w:rPr>
          <w:t>https://www.bps.go.id/statictable/2015/09/08/1798/jumlah-pegawai-negeri-sipil-menurut-jenis-kepegawaian-dan-jenis-kelamin-desember-2013-dan-desember-2016.html</w:t>
        </w:r>
      </w:hyperlink>
      <w:r>
        <w:rPr>
          <w:rStyle w:val="Hyperlink"/>
          <w:rFonts w:cs="Times New Roman"/>
          <w:color w:val="000000" w:themeColor="text1"/>
          <w:szCs w:val="24"/>
        </w:rPr>
        <w:t>, diakses pada 13 Januari 2022</w:t>
      </w:r>
    </w:p>
    <w:p w14:paraId="6A44D8AD" w14:textId="77777777" w:rsidR="007627BE" w:rsidRPr="00F93A6D" w:rsidRDefault="007627BE" w:rsidP="002C0EAE">
      <w:pPr>
        <w:spacing w:line="240" w:lineRule="auto"/>
        <w:ind w:left="709" w:hanging="709"/>
        <w:jc w:val="both"/>
        <w:rPr>
          <w:rFonts w:cs="Times New Roman"/>
          <w:color w:val="000000" w:themeColor="text1"/>
          <w:szCs w:val="24"/>
        </w:rPr>
      </w:pPr>
      <w:hyperlink r:id="rId17" w:history="1">
        <w:r w:rsidRPr="00F93A6D">
          <w:rPr>
            <w:rStyle w:val="Hyperlink"/>
            <w:rFonts w:cs="Times New Roman"/>
            <w:color w:val="000000" w:themeColor="text1"/>
            <w:szCs w:val="24"/>
          </w:rPr>
          <w:t>https://www.liputan6.com/regional/read/3378793/kabar-baik-untuk-ribuan-guru-honorer-cilacap</w:t>
        </w:r>
      </w:hyperlink>
      <w:r>
        <w:rPr>
          <w:rStyle w:val="Hyperlink"/>
          <w:rFonts w:cs="Times New Roman"/>
          <w:color w:val="000000" w:themeColor="text1"/>
          <w:szCs w:val="24"/>
        </w:rPr>
        <w:t>, diakses pada 25 Desember 2021</w:t>
      </w:r>
    </w:p>
    <w:p w14:paraId="6E394846" w14:textId="77777777" w:rsidR="007627BE" w:rsidRPr="00F93A6D" w:rsidRDefault="007627BE" w:rsidP="002C0EAE">
      <w:pPr>
        <w:spacing w:line="240" w:lineRule="auto"/>
        <w:ind w:left="709" w:hanging="709"/>
        <w:jc w:val="both"/>
        <w:rPr>
          <w:rFonts w:eastAsia="Times New Roman" w:cs="Times New Roman"/>
          <w:color w:val="000000" w:themeColor="text1"/>
          <w:szCs w:val="24"/>
          <w:lang w:val="en-ID" w:eastAsia="en-ID"/>
        </w:rPr>
      </w:pPr>
      <w:r w:rsidRPr="00F93A6D">
        <w:rPr>
          <w:rFonts w:eastAsia="Times New Roman" w:cs="Times New Roman"/>
          <w:color w:val="000000" w:themeColor="text1"/>
          <w:szCs w:val="24"/>
          <w:lang w:val="en-ID" w:eastAsia="en-ID"/>
        </w:rPr>
        <w:t xml:space="preserve">Jacobs, C., Pfaff, H., Lehner, B., Driller, E., Nitzsche, A., Stieler-Lorenz, B., Wasem, J., &amp; Jung, J. (2013). The Influence of Transformational Leadership on Employee Well-Being: Results From a Survey of Companies in the Information and Communication Technology Sector in Germany. </w:t>
      </w:r>
      <w:r w:rsidRPr="00F93A6D">
        <w:rPr>
          <w:rFonts w:eastAsia="Times New Roman" w:cs="Times New Roman"/>
          <w:i/>
          <w:iCs/>
          <w:color w:val="000000" w:themeColor="text1"/>
          <w:szCs w:val="24"/>
          <w:lang w:val="en-ID" w:eastAsia="en-ID"/>
        </w:rPr>
        <w:t>Journal of Occupational and Environmental Medicine</w:t>
      </w:r>
      <w:r w:rsidRPr="00F93A6D">
        <w:rPr>
          <w:rFonts w:eastAsia="Times New Roman" w:cs="Times New Roman"/>
          <w:color w:val="000000" w:themeColor="text1"/>
          <w:szCs w:val="24"/>
          <w:lang w:val="en-ID" w:eastAsia="en-ID"/>
        </w:rPr>
        <w:t xml:space="preserve">, </w:t>
      </w:r>
      <w:r w:rsidRPr="00F93A6D">
        <w:rPr>
          <w:rFonts w:eastAsia="Times New Roman" w:cs="Times New Roman"/>
          <w:i/>
          <w:iCs/>
          <w:color w:val="000000" w:themeColor="text1"/>
          <w:szCs w:val="24"/>
          <w:lang w:val="en-ID" w:eastAsia="en-ID"/>
        </w:rPr>
        <w:t>55</w:t>
      </w:r>
      <w:r w:rsidRPr="00F93A6D">
        <w:rPr>
          <w:rFonts w:eastAsia="Times New Roman" w:cs="Times New Roman"/>
          <w:color w:val="000000" w:themeColor="text1"/>
          <w:szCs w:val="24"/>
          <w:lang w:val="en-ID" w:eastAsia="en-ID"/>
        </w:rPr>
        <w:t xml:space="preserve">(7), 772–778. </w:t>
      </w:r>
      <w:hyperlink r:id="rId18" w:history="1">
        <w:r w:rsidRPr="00F93A6D">
          <w:rPr>
            <w:rStyle w:val="Hyperlink"/>
            <w:rFonts w:eastAsia="Times New Roman" w:cs="Times New Roman"/>
            <w:color w:val="000000" w:themeColor="text1"/>
            <w:szCs w:val="24"/>
            <w:lang w:val="en-ID" w:eastAsia="en-ID"/>
          </w:rPr>
          <w:t>https://www.jstor.org/stable/48510331</w:t>
        </w:r>
      </w:hyperlink>
    </w:p>
    <w:p w14:paraId="2696A70F" w14:textId="77777777" w:rsidR="007627BE" w:rsidRPr="00F93A6D" w:rsidRDefault="007627BE" w:rsidP="002C0EAE">
      <w:pPr>
        <w:spacing w:line="240" w:lineRule="auto"/>
        <w:ind w:left="709" w:hanging="709"/>
        <w:jc w:val="both"/>
        <w:rPr>
          <w:rFonts w:cs="Times New Roman"/>
          <w:color w:val="000000" w:themeColor="text1"/>
          <w:szCs w:val="24"/>
          <w:shd w:val="clear" w:color="auto" w:fill="FFFFFF"/>
        </w:rPr>
      </w:pPr>
      <w:r w:rsidRPr="00F93A6D">
        <w:rPr>
          <w:rFonts w:cs="Times New Roman"/>
          <w:color w:val="000000" w:themeColor="text1"/>
          <w:szCs w:val="24"/>
          <w:shd w:val="clear" w:color="auto" w:fill="FFFFFF"/>
        </w:rPr>
        <w:t>Kelloway, E. Kevin; Turner, Nick; Barling, Julian; Loughlin, Catherine (2012). </w:t>
      </w:r>
      <w:r w:rsidRPr="00F93A6D">
        <w:rPr>
          <w:rFonts w:cs="Times New Roman"/>
          <w:i/>
          <w:iCs/>
          <w:color w:val="000000" w:themeColor="text1"/>
          <w:szCs w:val="24"/>
          <w:shd w:val="clear" w:color="auto" w:fill="FFFFFF"/>
        </w:rPr>
        <w:t>Transformational leadership and employee psychological well-being: The mediating role of employee trust in leadership. Work &amp; Stress, 26(1), 39–55. </w:t>
      </w:r>
      <w:r w:rsidRPr="00F93A6D">
        <w:rPr>
          <w:rFonts w:cs="Times New Roman"/>
          <w:color w:val="000000" w:themeColor="text1"/>
          <w:szCs w:val="24"/>
          <w:shd w:val="clear" w:color="auto" w:fill="FFFFFF"/>
        </w:rPr>
        <w:t>doi:10.1080/02678373.2012.660774</w:t>
      </w:r>
    </w:p>
    <w:p w14:paraId="7C93A736"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lastRenderedPageBreak/>
        <w:t xml:space="preserve">Lalitha. K &amp; Priyangka. T. </w:t>
      </w:r>
      <w:r>
        <w:rPr>
          <w:rFonts w:cs="Times New Roman"/>
          <w:color w:val="000000" w:themeColor="text1"/>
          <w:szCs w:val="24"/>
        </w:rPr>
        <w:t>(</w:t>
      </w:r>
      <w:r w:rsidRPr="00F93A6D">
        <w:rPr>
          <w:rFonts w:cs="Times New Roman"/>
          <w:color w:val="000000" w:themeColor="text1"/>
          <w:szCs w:val="24"/>
        </w:rPr>
        <w:t>2014</w:t>
      </w:r>
      <w:r>
        <w:rPr>
          <w:rFonts w:cs="Times New Roman"/>
          <w:color w:val="000000" w:themeColor="text1"/>
          <w:szCs w:val="24"/>
        </w:rPr>
        <w:t>)</w:t>
      </w:r>
      <w:r w:rsidRPr="00F93A6D">
        <w:rPr>
          <w:rFonts w:cs="Times New Roman"/>
          <w:color w:val="000000" w:themeColor="text1"/>
          <w:szCs w:val="24"/>
        </w:rPr>
        <w:t xml:space="preserve">. A Study on Employee Welfare Measure With Reference to it Industry. </w:t>
      </w:r>
      <w:r w:rsidRPr="00641A42">
        <w:rPr>
          <w:rFonts w:cs="Times New Roman"/>
          <w:i/>
          <w:iCs/>
          <w:color w:val="000000" w:themeColor="text1"/>
          <w:szCs w:val="24"/>
        </w:rPr>
        <w:t>International Journal of Engineering Technology, Managerial and Applied Sciences, Vol. 2</w:t>
      </w:r>
      <w:r w:rsidRPr="00F93A6D">
        <w:rPr>
          <w:rFonts w:cs="Times New Roman"/>
          <w:color w:val="000000" w:themeColor="text1"/>
          <w:szCs w:val="24"/>
        </w:rPr>
        <w:t xml:space="preserve"> Issue 7, December 2014. India</w:t>
      </w:r>
    </w:p>
    <w:p w14:paraId="4782CEBC"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Magdalena.C, Harmein, Nazarudin. </w:t>
      </w:r>
      <w:r>
        <w:rPr>
          <w:rFonts w:cs="Times New Roman"/>
          <w:color w:val="000000" w:themeColor="text1"/>
          <w:szCs w:val="24"/>
        </w:rPr>
        <w:t>(</w:t>
      </w:r>
      <w:r w:rsidRPr="00F93A6D">
        <w:rPr>
          <w:rFonts w:cs="Times New Roman"/>
          <w:color w:val="000000" w:themeColor="text1"/>
          <w:szCs w:val="24"/>
        </w:rPr>
        <w:t>2016</w:t>
      </w:r>
      <w:r>
        <w:rPr>
          <w:rFonts w:cs="Times New Roman"/>
          <w:color w:val="000000" w:themeColor="text1"/>
          <w:szCs w:val="24"/>
        </w:rPr>
        <w:t>)</w:t>
      </w:r>
      <w:r w:rsidRPr="00F93A6D">
        <w:rPr>
          <w:rFonts w:cs="Times New Roman"/>
          <w:color w:val="000000" w:themeColor="text1"/>
          <w:szCs w:val="24"/>
        </w:rPr>
        <w:t xml:space="preserve">.Pengaruh Kepemimpinan Transformasional dan Kepemimpinan Trasnsaksional Terhadap Kinerja Pegawai Dengan Motivasi Sebagai Variabel Intervening pada PT Sinar Sosro Tanjung Morawa. </w:t>
      </w:r>
      <w:r w:rsidRPr="00641A42">
        <w:rPr>
          <w:rFonts w:cs="Times New Roman"/>
          <w:i/>
          <w:iCs/>
          <w:color w:val="000000" w:themeColor="text1"/>
          <w:szCs w:val="24"/>
        </w:rPr>
        <w:t>HUMAN FALAH, Vol. 3</w:t>
      </w:r>
      <w:r w:rsidRPr="00F93A6D">
        <w:rPr>
          <w:rFonts w:cs="Times New Roman"/>
          <w:color w:val="000000" w:themeColor="text1"/>
          <w:szCs w:val="24"/>
        </w:rPr>
        <w:t xml:space="preserve"> No.1 Januari-Juni 2016. Medan</w:t>
      </w:r>
    </w:p>
    <w:p w14:paraId="0041CF8D"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Miswanto. </w:t>
      </w:r>
      <w:r>
        <w:rPr>
          <w:rFonts w:cs="Times New Roman"/>
          <w:color w:val="000000" w:themeColor="text1"/>
          <w:szCs w:val="24"/>
        </w:rPr>
        <w:t>(</w:t>
      </w:r>
      <w:r w:rsidRPr="00F93A6D">
        <w:rPr>
          <w:rFonts w:cs="Times New Roman"/>
          <w:color w:val="000000" w:themeColor="text1"/>
          <w:szCs w:val="24"/>
        </w:rPr>
        <w:t>2008</w:t>
      </w:r>
      <w:r>
        <w:rPr>
          <w:rFonts w:cs="Times New Roman"/>
          <w:color w:val="000000" w:themeColor="text1"/>
          <w:szCs w:val="24"/>
        </w:rPr>
        <w:t>)</w:t>
      </w:r>
      <w:r w:rsidRPr="00F93A6D">
        <w:rPr>
          <w:rFonts w:cs="Times New Roman"/>
          <w:color w:val="000000" w:themeColor="text1"/>
          <w:szCs w:val="24"/>
        </w:rPr>
        <w:t>. Pengembangan Model Kepemimpinan Transformasional.</w:t>
      </w:r>
      <w:r w:rsidRPr="00641A42">
        <w:rPr>
          <w:rFonts w:cs="Times New Roman"/>
          <w:i/>
          <w:iCs/>
          <w:color w:val="000000" w:themeColor="text1"/>
          <w:szCs w:val="24"/>
        </w:rPr>
        <w:t xml:space="preserve"> Fokus Ekonomi. Desember 2008</w:t>
      </w:r>
      <w:r w:rsidRPr="00F93A6D">
        <w:rPr>
          <w:rFonts w:cs="Times New Roman"/>
          <w:color w:val="000000" w:themeColor="text1"/>
          <w:szCs w:val="24"/>
        </w:rPr>
        <w:t>, Hal. 136 – 146</w:t>
      </w:r>
    </w:p>
    <w:p w14:paraId="77C4121C"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Nopiando, Bambang. </w:t>
      </w:r>
      <w:r>
        <w:rPr>
          <w:rFonts w:cs="Times New Roman"/>
          <w:color w:val="000000" w:themeColor="text1"/>
          <w:szCs w:val="24"/>
        </w:rPr>
        <w:t>(</w:t>
      </w:r>
      <w:r w:rsidRPr="00F93A6D">
        <w:rPr>
          <w:rFonts w:cs="Times New Roman"/>
          <w:color w:val="000000" w:themeColor="text1"/>
          <w:szCs w:val="24"/>
        </w:rPr>
        <w:t>2012</w:t>
      </w:r>
      <w:r>
        <w:rPr>
          <w:rFonts w:cs="Times New Roman"/>
          <w:color w:val="000000" w:themeColor="text1"/>
          <w:szCs w:val="24"/>
        </w:rPr>
        <w:t>)</w:t>
      </w:r>
      <w:r w:rsidRPr="00F93A6D">
        <w:rPr>
          <w:rFonts w:cs="Times New Roman"/>
          <w:color w:val="000000" w:themeColor="text1"/>
          <w:szCs w:val="24"/>
        </w:rPr>
        <w:t xml:space="preserve">. Hubungan Antara </w:t>
      </w:r>
      <w:r w:rsidRPr="00F93A6D">
        <w:rPr>
          <w:rFonts w:cs="Times New Roman"/>
          <w:i/>
          <w:color w:val="000000" w:themeColor="text1"/>
          <w:szCs w:val="24"/>
        </w:rPr>
        <w:t xml:space="preserve">Job Insecurity </w:t>
      </w:r>
      <w:r w:rsidRPr="00F93A6D">
        <w:rPr>
          <w:rFonts w:cs="Times New Roman"/>
          <w:color w:val="000000" w:themeColor="text1"/>
          <w:szCs w:val="24"/>
        </w:rPr>
        <w:t xml:space="preserve">dengan Kesejahteraan Psikologis pada pegawai </w:t>
      </w:r>
      <w:r w:rsidRPr="00F93A6D">
        <w:rPr>
          <w:rFonts w:cs="Times New Roman"/>
          <w:i/>
          <w:color w:val="000000" w:themeColor="text1"/>
          <w:szCs w:val="24"/>
        </w:rPr>
        <w:t>Outsourcing.</w:t>
      </w:r>
      <w:r w:rsidRPr="00F93A6D">
        <w:rPr>
          <w:rFonts w:cs="Times New Roman"/>
          <w:color w:val="000000" w:themeColor="text1"/>
          <w:szCs w:val="24"/>
        </w:rPr>
        <w:t xml:space="preserve"> </w:t>
      </w:r>
      <w:r w:rsidRPr="00641A42">
        <w:rPr>
          <w:rFonts w:cs="Times New Roman"/>
          <w:i/>
          <w:iCs/>
          <w:color w:val="000000" w:themeColor="text1"/>
          <w:szCs w:val="24"/>
        </w:rPr>
        <w:t>Journal of Social and Insudtrial Psychology, Vol. 1</w:t>
      </w:r>
      <w:r w:rsidRPr="00F93A6D">
        <w:rPr>
          <w:rFonts w:cs="Times New Roman"/>
          <w:color w:val="000000" w:themeColor="text1"/>
          <w:szCs w:val="24"/>
        </w:rPr>
        <w:t xml:space="preserve"> No. 2. Semarang</w:t>
      </w:r>
    </w:p>
    <w:p w14:paraId="37F7BDBA" w14:textId="77777777" w:rsidR="007627BE" w:rsidRPr="00524C5E" w:rsidRDefault="007627BE" w:rsidP="002C0EAE">
      <w:pPr>
        <w:spacing w:line="240" w:lineRule="auto"/>
        <w:ind w:left="709" w:hanging="709"/>
        <w:jc w:val="both"/>
        <w:rPr>
          <w:rFonts w:cs="Times New Roman"/>
          <w:i/>
          <w:iCs/>
          <w:color w:val="000000" w:themeColor="text1"/>
          <w:szCs w:val="24"/>
          <w:shd w:val="clear" w:color="auto" w:fill="FDFF9D"/>
        </w:rPr>
      </w:pPr>
      <w:r w:rsidRPr="00F93A6D">
        <w:rPr>
          <w:rStyle w:val="personname"/>
          <w:rFonts w:cs="Times New Roman"/>
          <w:color w:val="000000" w:themeColor="text1"/>
          <w:szCs w:val="24"/>
        </w:rPr>
        <w:t>Nurani Siti Anshor</w:t>
      </w:r>
      <w:r>
        <w:rPr>
          <w:rStyle w:val="personname"/>
          <w:rFonts w:cs="Times New Roman"/>
          <w:color w:val="000000" w:themeColor="text1"/>
          <w:szCs w:val="24"/>
        </w:rPr>
        <w:t xml:space="preserve">i (2013) </w:t>
      </w:r>
      <w:r w:rsidRPr="00F93A6D">
        <w:rPr>
          <w:rStyle w:val="Emphasis"/>
          <w:rFonts w:cs="Times New Roman"/>
          <w:color w:val="000000" w:themeColor="text1"/>
          <w:szCs w:val="24"/>
        </w:rPr>
        <w:t>Makna Kerja (Meaning of Work) Suatu Studi Etnografi Abdi Dalem Keraton Ngayogyakarta Hadiningrat Daerah Istimewa Yogyakart</w:t>
      </w:r>
      <w:r>
        <w:rPr>
          <w:rStyle w:val="Emphasis"/>
          <w:rFonts w:cs="Times New Roman"/>
          <w:color w:val="000000" w:themeColor="text1"/>
          <w:szCs w:val="24"/>
        </w:rPr>
        <w:t xml:space="preserve">a. </w:t>
      </w:r>
      <w:r w:rsidRPr="00524C5E">
        <w:rPr>
          <w:rStyle w:val="Emphasis"/>
          <w:rFonts w:cs="Times New Roman"/>
          <w:color w:val="000000" w:themeColor="text1"/>
          <w:szCs w:val="24"/>
        </w:rPr>
        <w:t>Skripsi thesis. Universitas Airlangga</w:t>
      </w:r>
    </w:p>
    <w:p w14:paraId="36364CAE"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Page, K. (2005). </w:t>
      </w:r>
      <w:r w:rsidRPr="00524C5E">
        <w:rPr>
          <w:rFonts w:cs="Times New Roman"/>
          <w:i/>
          <w:iCs/>
          <w:color w:val="000000" w:themeColor="text1"/>
          <w:szCs w:val="24"/>
        </w:rPr>
        <w:t>Subjective wellbeing in the workplace</w:t>
      </w:r>
      <w:r w:rsidRPr="00F93A6D">
        <w:rPr>
          <w:rFonts w:cs="Times New Roman"/>
          <w:color w:val="000000" w:themeColor="text1"/>
          <w:szCs w:val="24"/>
        </w:rPr>
        <w:t>. Melbourne: Deakin University.</w:t>
      </w:r>
    </w:p>
    <w:p w14:paraId="5C288D52"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Pambudi, Didit setyo., dkk. 2016. </w:t>
      </w:r>
      <w:r w:rsidRPr="00524C5E">
        <w:rPr>
          <w:rFonts w:cs="Times New Roman"/>
          <w:iCs/>
          <w:color w:val="000000" w:themeColor="text1"/>
          <w:szCs w:val="24"/>
        </w:rPr>
        <w:t>Pengaruh gaya kepemimpinan Tranformasional Terhadap Kinerja Pegawai Melalui Kepuasan Kerja Pegawai Sebagai Variabel Mediasi (studi pada pegawai PT. Telkom Indonsia Witel Jatim Selatan Malang).</w:t>
      </w:r>
      <w:r w:rsidRPr="00F93A6D">
        <w:rPr>
          <w:rFonts w:cs="Times New Roman"/>
          <w:i/>
          <w:color w:val="000000" w:themeColor="text1"/>
          <w:szCs w:val="24"/>
        </w:rPr>
        <w:t xml:space="preserve"> </w:t>
      </w:r>
      <w:r w:rsidRPr="00524C5E">
        <w:rPr>
          <w:rFonts w:cs="Times New Roman"/>
          <w:i/>
          <w:iCs/>
          <w:color w:val="000000" w:themeColor="text1"/>
          <w:szCs w:val="24"/>
        </w:rPr>
        <w:t>Jurnal Administrasi Bisnis (JAB), Vol.39</w:t>
      </w:r>
      <w:r w:rsidRPr="00F93A6D">
        <w:rPr>
          <w:rFonts w:cs="Times New Roman"/>
          <w:color w:val="000000" w:themeColor="text1"/>
          <w:szCs w:val="24"/>
        </w:rPr>
        <w:t>, No,</w:t>
      </w:r>
      <w:r>
        <w:rPr>
          <w:rFonts w:cs="Times New Roman"/>
          <w:color w:val="000000" w:themeColor="text1"/>
          <w:szCs w:val="24"/>
        </w:rPr>
        <w:t xml:space="preserve"> </w:t>
      </w:r>
      <w:r w:rsidRPr="00F93A6D">
        <w:rPr>
          <w:rFonts w:cs="Times New Roman"/>
          <w:color w:val="000000" w:themeColor="text1"/>
          <w:szCs w:val="24"/>
        </w:rPr>
        <w:t>1 Oktober 2016. Malang</w:t>
      </w:r>
    </w:p>
    <w:p w14:paraId="1AC26207"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Ramadhany, Marina dkk. </w:t>
      </w:r>
      <w:r>
        <w:rPr>
          <w:rFonts w:cs="Times New Roman"/>
          <w:color w:val="000000" w:themeColor="text1"/>
          <w:szCs w:val="24"/>
        </w:rPr>
        <w:t>(</w:t>
      </w:r>
      <w:r w:rsidRPr="00F93A6D">
        <w:rPr>
          <w:rFonts w:cs="Times New Roman"/>
          <w:color w:val="000000" w:themeColor="text1"/>
          <w:szCs w:val="24"/>
        </w:rPr>
        <w:t>2013</w:t>
      </w:r>
      <w:r>
        <w:rPr>
          <w:rFonts w:cs="Times New Roman"/>
          <w:color w:val="000000" w:themeColor="text1"/>
          <w:szCs w:val="24"/>
        </w:rPr>
        <w:t>)</w:t>
      </w:r>
      <w:r w:rsidRPr="00F93A6D">
        <w:rPr>
          <w:rFonts w:cs="Times New Roman"/>
          <w:color w:val="000000" w:themeColor="text1"/>
          <w:szCs w:val="24"/>
        </w:rPr>
        <w:t>.</w:t>
      </w:r>
      <w:r>
        <w:rPr>
          <w:rFonts w:cs="Times New Roman"/>
          <w:color w:val="000000" w:themeColor="text1"/>
          <w:szCs w:val="24"/>
        </w:rPr>
        <w:t xml:space="preserve"> </w:t>
      </w:r>
      <w:r w:rsidRPr="00524C5E">
        <w:rPr>
          <w:rFonts w:cs="Times New Roman"/>
          <w:iCs/>
          <w:color w:val="000000" w:themeColor="text1"/>
          <w:szCs w:val="24"/>
        </w:rPr>
        <w:t>Pengaruh Program Kesejahteraan Pegawai Terhadap Semangat Kerja Pegawai dan Prestasi Kerja Pegawai (studi pada pegawai tetap kompartemen SDM PT. Petrokimia Gresik).</w:t>
      </w:r>
      <w:r w:rsidRPr="00F93A6D">
        <w:rPr>
          <w:rFonts w:cs="Times New Roman"/>
          <w:i/>
          <w:color w:val="000000" w:themeColor="text1"/>
          <w:szCs w:val="24"/>
        </w:rPr>
        <w:t xml:space="preserve"> </w:t>
      </w:r>
      <w:r w:rsidRPr="00524C5E">
        <w:rPr>
          <w:rFonts w:cs="Times New Roman"/>
          <w:i/>
          <w:iCs/>
          <w:color w:val="000000" w:themeColor="text1"/>
          <w:szCs w:val="24"/>
        </w:rPr>
        <w:t>Fakultas Ilmu Administrasi-Universitas Brawijaya. Vol. 2</w:t>
      </w:r>
      <w:r w:rsidRPr="00F93A6D">
        <w:rPr>
          <w:rFonts w:cs="Times New Roman"/>
          <w:color w:val="000000" w:themeColor="text1"/>
          <w:szCs w:val="24"/>
        </w:rPr>
        <w:t>, No 2. Malang</w:t>
      </w:r>
    </w:p>
    <w:p w14:paraId="2E3754DA"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Rivai, Veithzal. (2005). </w:t>
      </w:r>
      <w:r w:rsidRPr="00524C5E">
        <w:rPr>
          <w:rFonts w:cs="Times New Roman"/>
          <w:i/>
          <w:iCs/>
          <w:color w:val="000000" w:themeColor="text1"/>
          <w:szCs w:val="24"/>
        </w:rPr>
        <w:t>Management Sumber Daya Manusia untuk Perusahaan</w:t>
      </w:r>
      <w:r w:rsidRPr="00F93A6D">
        <w:rPr>
          <w:rFonts w:cs="Times New Roman"/>
          <w:color w:val="000000" w:themeColor="text1"/>
          <w:szCs w:val="24"/>
        </w:rPr>
        <w:t>. Jakarta: PT Raja Gravindo Persada.</w:t>
      </w:r>
    </w:p>
    <w:p w14:paraId="1BBEEC6A"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shd w:val="clear" w:color="auto" w:fill="FFFFFF"/>
        </w:rPr>
        <w:t>Rizky, T. R., &amp; Sadida, N. (2019). Hubungan antara Job Insecurity dan Employee Well Being pada Karyawan yang Bekerja di Perusahaan yang Menerapkan PHK di DKI Jakarta Correlation Between between Job Insecurity and Employee Well Being among Employees who work in Companies that implement Empl. </w:t>
      </w:r>
      <w:r w:rsidRPr="00F93A6D">
        <w:rPr>
          <w:rFonts w:cs="Times New Roman"/>
          <w:i/>
          <w:iCs/>
          <w:color w:val="000000" w:themeColor="text1"/>
          <w:szCs w:val="24"/>
          <w:shd w:val="clear" w:color="auto" w:fill="FFFFFF"/>
        </w:rPr>
        <w:t>Jurnal Empati</w:t>
      </w:r>
      <w:r w:rsidRPr="00F93A6D">
        <w:rPr>
          <w:rFonts w:cs="Times New Roman"/>
          <w:color w:val="000000" w:themeColor="text1"/>
          <w:szCs w:val="24"/>
          <w:shd w:val="clear" w:color="auto" w:fill="FFFFFF"/>
        </w:rPr>
        <w:t>, </w:t>
      </w:r>
      <w:r w:rsidRPr="00F93A6D">
        <w:rPr>
          <w:rFonts w:cs="Times New Roman"/>
          <w:i/>
          <w:iCs/>
          <w:color w:val="000000" w:themeColor="text1"/>
          <w:szCs w:val="24"/>
          <w:shd w:val="clear" w:color="auto" w:fill="FFFFFF"/>
        </w:rPr>
        <w:t>8</w:t>
      </w:r>
      <w:r w:rsidRPr="00F93A6D">
        <w:rPr>
          <w:rFonts w:cs="Times New Roman"/>
          <w:color w:val="000000" w:themeColor="text1"/>
          <w:szCs w:val="24"/>
          <w:shd w:val="clear" w:color="auto" w:fill="FFFFFF"/>
        </w:rPr>
        <w:t>(1), 329–335.</w:t>
      </w:r>
    </w:p>
    <w:p w14:paraId="06806159"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Roueche J. E. Baker G. A. III, &amp; Rose R. R., </w:t>
      </w:r>
      <w:r>
        <w:rPr>
          <w:rFonts w:cs="Times New Roman"/>
          <w:color w:val="000000" w:themeColor="text1"/>
          <w:szCs w:val="24"/>
        </w:rPr>
        <w:t>(</w:t>
      </w:r>
      <w:r w:rsidRPr="00F93A6D">
        <w:rPr>
          <w:rFonts w:cs="Times New Roman"/>
          <w:color w:val="000000" w:themeColor="text1"/>
          <w:szCs w:val="24"/>
        </w:rPr>
        <w:t>1989</w:t>
      </w:r>
      <w:r>
        <w:rPr>
          <w:rFonts w:cs="Times New Roman"/>
          <w:color w:val="000000" w:themeColor="text1"/>
          <w:szCs w:val="24"/>
        </w:rPr>
        <w:t>).</w:t>
      </w:r>
      <w:r w:rsidRPr="00F93A6D">
        <w:rPr>
          <w:rFonts w:cs="Times New Roman"/>
          <w:color w:val="000000" w:themeColor="text1"/>
          <w:szCs w:val="24"/>
        </w:rPr>
        <w:t xml:space="preserve"> </w:t>
      </w:r>
      <w:r w:rsidRPr="00524C5E">
        <w:rPr>
          <w:rFonts w:cs="Times New Roman"/>
          <w:i/>
          <w:iCs/>
          <w:color w:val="000000" w:themeColor="text1"/>
          <w:szCs w:val="24"/>
        </w:rPr>
        <w:t>Shared Vision: Transformational Leadership in America Community College</w:t>
      </w:r>
      <w:r w:rsidRPr="00F93A6D">
        <w:rPr>
          <w:rFonts w:cs="Times New Roman"/>
          <w:color w:val="000000" w:themeColor="text1"/>
          <w:szCs w:val="24"/>
        </w:rPr>
        <w:t>, Washington DC: Community College Press.</w:t>
      </w:r>
    </w:p>
    <w:p w14:paraId="062347B6"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Sivanathan, Niro &amp; Arnold, Kara &amp; Turner, Nick &amp; Barling, Julian. (2004). Leading Well: Transformational Leadership and Well-Being. </w:t>
      </w:r>
      <w:r w:rsidRPr="00524C5E">
        <w:rPr>
          <w:rFonts w:cs="Times New Roman"/>
          <w:i/>
          <w:iCs/>
          <w:color w:val="000000" w:themeColor="text1"/>
          <w:szCs w:val="24"/>
        </w:rPr>
        <w:t>Positive Psychology in Practice</w:t>
      </w:r>
      <w:r w:rsidRPr="00F93A6D">
        <w:rPr>
          <w:rFonts w:cs="Times New Roman"/>
          <w:color w:val="000000" w:themeColor="text1"/>
          <w:szCs w:val="24"/>
        </w:rPr>
        <w:t>. 10.1002/9780470939338.ch15.</w:t>
      </w:r>
    </w:p>
    <w:p w14:paraId="1282C352"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Slamet, S, </w:t>
      </w:r>
      <w:r>
        <w:rPr>
          <w:rFonts w:cs="Times New Roman"/>
          <w:color w:val="000000" w:themeColor="text1"/>
          <w:szCs w:val="24"/>
        </w:rPr>
        <w:t>(</w:t>
      </w:r>
      <w:r w:rsidRPr="00F93A6D">
        <w:rPr>
          <w:rFonts w:cs="Times New Roman"/>
          <w:color w:val="000000" w:themeColor="text1"/>
          <w:szCs w:val="24"/>
        </w:rPr>
        <w:t>2002</w:t>
      </w:r>
      <w:r>
        <w:rPr>
          <w:rFonts w:cs="Times New Roman"/>
          <w:color w:val="000000" w:themeColor="text1"/>
          <w:szCs w:val="24"/>
        </w:rPr>
        <w:t>)</w:t>
      </w:r>
      <w:r w:rsidRPr="00F93A6D">
        <w:rPr>
          <w:rFonts w:cs="Times New Roman"/>
          <w:color w:val="000000" w:themeColor="text1"/>
          <w:szCs w:val="24"/>
        </w:rPr>
        <w:t xml:space="preserve">, </w:t>
      </w:r>
      <w:r w:rsidRPr="00524C5E">
        <w:rPr>
          <w:rFonts w:cs="Times New Roman"/>
          <w:i/>
          <w:iCs/>
          <w:color w:val="000000" w:themeColor="text1"/>
          <w:szCs w:val="24"/>
        </w:rPr>
        <w:t>Kumpulan Bahan Kulaih Mata Kuliah Organisasi Dan Kepemimpinan</w:t>
      </w:r>
      <w:r w:rsidRPr="00F93A6D">
        <w:rPr>
          <w:rFonts w:cs="Times New Roman"/>
          <w:color w:val="000000" w:themeColor="text1"/>
          <w:szCs w:val="24"/>
        </w:rPr>
        <w:t>, Bogor : Institute Pertanian Bogor.</w:t>
      </w:r>
    </w:p>
    <w:p w14:paraId="3D8BEF17"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lang w:val="en-ID"/>
        </w:rPr>
        <w:lastRenderedPageBreak/>
        <w:t>Sosik, J. J. (2006). Full range leadership: Model, research, extensions and training. In C.</w:t>
      </w:r>
      <w:r w:rsidRPr="00F93A6D">
        <w:rPr>
          <w:rFonts w:cs="Times New Roman"/>
          <w:color w:val="000000" w:themeColor="text1"/>
          <w:szCs w:val="24"/>
        </w:rPr>
        <w:t xml:space="preserve"> </w:t>
      </w:r>
      <w:r w:rsidRPr="00F93A6D">
        <w:rPr>
          <w:rFonts w:cs="Times New Roman"/>
          <w:color w:val="000000" w:themeColor="text1"/>
          <w:szCs w:val="24"/>
          <w:lang w:val="en-ID"/>
        </w:rPr>
        <w:t xml:space="preserve">Cooper &amp; R. Burke (Eds.), </w:t>
      </w:r>
      <w:r w:rsidRPr="00F93A6D">
        <w:rPr>
          <w:rFonts w:cs="Times New Roman"/>
          <w:i/>
          <w:iCs/>
          <w:color w:val="000000" w:themeColor="text1"/>
          <w:szCs w:val="24"/>
          <w:lang w:val="en-ID"/>
        </w:rPr>
        <w:t xml:space="preserve">Inspiring </w:t>
      </w:r>
      <w:r w:rsidRPr="00524C5E">
        <w:rPr>
          <w:rFonts w:cs="Times New Roman"/>
          <w:i/>
          <w:iCs/>
          <w:color w:val="000000" w:themeColor="text1"/>
          <w:szCs w:val="24"/>
          <w:lang w:val="en-ID"/>
        </w:rPr>
        <w:t>leadership (pp. 33-66).</w:t>
      </w:r>
      <w:r w:rsidRPr="00F93A6D">
        <w:rPr>
          <w:rFonts w:cs="Times New Roman"/>
          <w:color w:val="000000" w:themeColor="text1"/>
          <w:szCs w:val="24"/>
          <w:lang w:val="en-ID"/>
        </w:rPr>
        <w:t xml:space="preserve"> New York: Routledge.</w:t>
      </w:r>
    </w:p>
    <w:p w14:paraId="4D887F1F"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Sugiyono. (2014). </w:t>
      </w:r>
      <w:r w:rsidRPr="00524C5E">
        <w:rPr>
          <w:rFonts w:cs="Times New Roman"/>
          <w:i/>
          <w:iCs/>
          <w:color w:val="000000" w:themeColor="text1"/>
          <w:szCs w:val="24"/>
        </w:rPr>
        <w:t>Metode Penelitian Pendidikan Pendekatan Kuantitatif, Kualitatif, dan R&amp;D</w:t>
      </w:r>
      <w:r w:rsidRPr="00F93A6D">
        <w:rPr>
          <w:rFonts w:cs="Times New Roman"/>
          <w:color w:val="000000" w:themeColor="text1"/>
          <w:szCs w:val="24"/>
        </w:rPr>
        <w:t>. Bandung: Alfabeta.</w:t>
      </w:r>
    </w:p>
    <w:p w14:paraId="0881A986" w14:textId="77777777" w:rsidR="007627BE" w:rsidRDefault="007627BE" w:rsidP="002C0EAE">
      <w:pPr>
        <w:spacing w:line="240" w:lineRule="auto"/>
        <w:ind w:left="709" w:hanging="709"/>
        <w:jc w:val="both"/>
      </w:pPr>
      <w:r>
        <w:rPr>
          <w:rStyle w:val="Hyperlink"/>
          <w:rFonts w:cs="Times New Roman"/>
          <w:color w:val="000000" w:themeColor="text1"/>
          <w:szCs w:val="24"/>
          <w:shd w:val="clear" w:color="auto" w:fill="FFFFFF"/>
        </w:rPr>
        <w:t xml:space="preserve">Sulami, dkk (2013). </w:t>
      </w:r>
      <w:r>
        <w:t xml:space="preserve">Hubungan antara kepemimpinan transformasional atasan dan kesejahteraan di tempat kerja pada pegawai tingkat supervisor PT. XYZ. Fakultas Psikologi. Universitas Indonesia. </w:t>
      </w:r>
    </w:p>
    <w:p w14:paraId="71512450"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Sulistianingsih, Yuliana. </w:t>
      </w:r>
      <w:r>
        <w:rPr>
          <w:rFonts w:cs="Times New Roman"/>
          <w:color w:val="000000" w:themeColor="text1"/>
          <w:szCs w:val="24"/>
        </w:rPr>
        <w:t>(</w:t>
      </w:r>
      <w:r w:rsidRPr="00F93A6D">
        <w:rPr>
          <w:rFonts w:cs="Times New Roman"/>
          <w:color w:val="000000" w:themeColor="text1"/>
          <w:szCs w:val="24"/>
        </w:rPr>
        <w:t>2007</w:t>
      </w:r>
      <w:r>
        <w:rPr>
          <w:rFonts w:cs="Times New Roman"/>
          <w:color w:val="000000" w:themeColor="text1"/>
          <w:szCs w:val="24"/>
        </w:rPr>
        <w:t>)</w:t>
      </w:r>
      <w:r w:rsidRPr="00F93A6D">
        <w:rPr>
          <w:rFonts w:cs="Times New Roman"/>
          <w:color w:val="000000" w:themeColor="text1"/>
          <w:szCs w:val="24"/>
        </w:rPr>
        <w:t xml:space="preserve">. </w:t>
      </w:r>
      <w:r w:rsidRPr="00524C5E">
        <w:rPr>
          <w:rFonts w:cs="Times New Roman"/>
          <w:i/>
          <w:iCs/>
          <w:color w:val="000000" w:themeColor="text1"/>
          <w:szCs w:val="24"/>
        </w:rPr>
        <w:t>Hubungan Antara Lingkungan Kerja, Kesejahteraan Pegawai dan Semangat kerja Terhadaap Prestasi Kerja Pegawai</w:t>
      </w:r>
      <w:r w:rsidRPr="00F93A6D">
        <w:rPr>
          <w:rFonts w:cs="Times New Roman"/>
          <w:color w:val="000000" w:themeColor="text1"/>
          <w:szCs w:val="24"/>
        </w:rPr>
        <w:t>. Skripsi. Fakultas Ilmu Keguruan dan Pendidikan-Universitas Sanata Dharma. Yogyakarta.</w:t>
      </w:r>
    </w:p>
    <w:p w14:paraId="50EAF876" w14:textId="77777777" w:rsidR="007627BE" w:rsidRPr="00595BAE" w:rsidRDefault="007627BE" w:rsidP="002C0EAE">
      <w:pPr>
        <w:pStyle w:val="ListParagraph"/>
        <w:spacing w:line="240" w:lineRule="auto"/>
        <w:ind w:left="567" w:hanging="567"/>
        <w:contextualSpacing w:val="0"/>
        <w:jc w:val="both"/>
        <w:rPr>
          <w:rFonts w:cs="Times New Roman"/>
          <w:color w:val="000000" w:themeColor="text1"/>
          <w:szCs w:val="24"/>
          <w:shd w:val="clear" w:color="auto" w:fill="FFFFFF"/>
        </w:rPr>
      </w:pPr>
      <w:r>
        <w:rPr>
          <w:rStyle w:val="Hyperlink"/>
          <w:rFonts w:cs="Times New Roman"/>
          <w:color w:val="000000" w:themeColor="text1"/>
          <w:szCs w:val="24"/>
          <w:shd w:val="clear" w:color="auto" w:fill="FFFFFF"/>
        </w:rPr>
        <w:t xml:space="preserve">Sumanto. (2012). </w:t>
      </w:r>
      <w:r w:rsidRPr="00595BAE">
        <w:rPr>
          <w:rFonts w:cs="Times New Roman"/>
          <w:color w:val="000000" w:themeColor="text1"/>
          <w:szCs w:val="24"/>
          <w:shd w:val="clear" w:color="auto" w:fill="FFFFFF"/>
        </w:rPr>
        <w:t xml:space="preserve">Presisi dan akurasi hasil penelitian kuantitatif berdasarkan pengambilan </w:t>
      </w:r>
      <w:r w:rsidRPr="0057203B">
        <w:rPr>
          <w:rFonts w:cs="Times New Roman"/>
          <w:color w:val="000000" w:themeColor="text1"/>
          <w:szCs w:val="24"/>
        </w:rPr>
        <w:t>sampel</w:t>
      </w:r>
      <w:r w:rsidRPr="00595BAE">
        <w:rPr>
          <w:rFonts w:cs="Times New Roman"/>
          <w:color w:val="000000" w:themeColor="text1"/>
          <w:szCs w:val="24"/>
          <w:shd w:val="clear" w:color="auto" w:fill="FFFFFF"/>
        </w:rPr>
        <w:t xml:space="preserve"> secara acak</w:t>
      </w:r>
      <w:r>
        <w:rPr>
          <w:rFonts w:cs="Times New Roman"/>
          <w:color w:val="000000" w:themeColor="text1"/>
          <w:szCs w:val="24"/>
          <w:shd w:val="clear" w:color="auto" w:fill="FFFFFF"/>
        </w:rPr>
        <w:t xml:space="preserve">. </w:t>
      </w:r>
      <w:r w:rsidRPr="00595BAE">
        <w:rPr>
          <w:rFonts w:cs="Times New Roman"/>
          <w:i/>
          <w:iCs/>
          <w:color w:val="000000" w:themeColor="text1"/>
          <w:szCs w:val="24"/>
          <w:shd w:val="clear" w:color="auto" w:fill="FFFFFF"/>
        </w:rPr>
        <w:t>Jurnal LITBANG Universitas Muhammadiyah Semarang. Vol. 2</w:t>
      </w:r>
      <w:r>
        <w:rPr>
          <w:rFonts w:cs="Times New Roman"/>
          <w:color w:val="000000" w:themeColor="text1"/>
          <w:szCs w:val="24"/>
          <w:shd w:val="clear" w:color="auto" w:fill="FFFFFF"/>
        </w:rPr>
        <w:t xml:space="preserve"> No. 2. 2005. Semarang</w:t>
      </w:r>
    </w:p>
    <w:p w14:paraId="614ABA2E"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Suojanen, I. </w:t>
      </w:r>
      <w:r>
        <w:rPr>
          <w:rFonts w:cs="Times New Roman"/>
          <w:color w:val="000000" w:themeColor="text1"/>
          <w:szCs w:val="24"/>
        </w:rPr>
        <w:t>(</w:t>
      </w:r>
      <w:r w:rsidRPr="00F93A6D">
        <w:rPr>
          <w:rFonts w:cs="Times New Roman"/>
          <w:color w:val="000000" w:themeColor="text1"/>
          <w:szCs w:val="24"/>
        </w:rPr>
        <w:t>2012</w:t>
      </w:r>
      <w:r>
        <w:rPr>
          <w:rFonts w:cs="Times New Roman"/>
          <w:color w:val="000000" w:themeColor="text1"/>
          <w:szCs w:val="24"/>
        </w:rPr>
        <w:t>)</w:t>
      </w:r>
      <w:r w:rsidRPr="00F93A6D">
        <w:rPr>
          <w:rFonts w:cs="Times New Roman"/>
          <w:color w:val="000000" w:themeColor="text1"/>
          <w:szCs w:val="24"/>
        </w:rPr>
        <w:t xml:space="preserve">. </w:t>
      </w:r>
      <w:r w:rsidRPr="00524C5E">
        <w:rPr>
          <w:rFonts w:cs="Times New Roman"/>
          <w:i/>
          <w:iCs/>
          <w:color w:val="000000" w:themeColor="text1"/>
          <w:szCs w:val="24"/>
        </w:rPr>
        <w:t>Work for your happiness - Theoretical and Empirical Study Defining and Measuring Happiness at Work</w:t>
      </w:r>
      <w:r w:rsidRPr="00F93A6D">
        <w:rPr>
          <w:rFonts w:cs="Times New Roman"/>
          <w:color w:val="000000" w:themeColor="text1"/>
          <w:szCs w:val="24"/>
        </w:rPr>
        <w:t>. University of Turkuu.</w:t>
      </w:r>
    </w:p>
    <w:p w14:paraId="0AD56575"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Undang-undang Republik Indonesia Nomor 13 Tahun 2003 Tentang Ketatanegaraan.</w:t>
      </w:r>
    </w:p>
    <w:p w14:paraId="37A1FED0"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Undang-undang Republik Indonesia Nomor 14 Tahun 1969 Tentang Ketentuan Pokok Mengenai Tenaga Kerja</w:t>
      </w:r>
    </w:p>
    <w:p w14:paraId="5CB94C13" w14:textId="77777777" w:rsidR="007627BE" w:rsidRPr="00F93A6D" w:rsidRDefault="007627BE" w:rsidP="002C0EAE">
      <w:pPr>
        <w:spacing w:line="240" w:lineRule="auto"/>
        <w:ind w:left="709" w:hanging="709"/>
        <w:jc w:val="both"/>
        <w:rPr>
          <w:rFonts w:cs="Times New Roman"/>
          <w:color w:val="000000" w:themeColor="text1"/>
          <w:szCs w:val="24"/>
          <w:shd w:val="clear" w:color="auto" w:fill="FFFFFF"/>
        </w:rPr>
      </w:pPr>
      <w:r w:rsidRPr="00F93A6D">
        <w:rPr>
          <w:rFonts w:cs="Times New Roman"/>
          <w:color w:val="000000" w:themeColor="text1"/>
          <w:szCs w:val="24"/>
          <w:shd w:val="clear" w:color="auto" w:fill="FFFFFF"/>
        </w:rPr>
        <w:t xml:space="preserve">Verbraak, K., &amp; Kalshoven, K. (2014). </w:t>
      </w:r>
      <w:r w:rsidRPr="00F90BDC">
        <w:rPr>
          <w:rFonts w:cs="Times New Roman"/>
          <w:i/>
          <w:iCs/>
          <w:color w:val="000000" w:themeColor="text1"/>
          <w:szCs w:val="24"/>
          <w:shd w:val="clear" w:color="auto" w:fill="FFFFFF"/>
        </w:rPr>
        <w:t>Transformational leadership and employee well-being</w:t>
      </w:r>
      <w:r>
        <w:rPr>
          <w:rFonts w:cs="Times New Roman"/>
          <w:color w:val="000000" w:themeColor="text1"/>
          <w:szCs w:val="24"/>
          <w:shd w:val="clear" w:color="auto" w:fill="FFFFFF"/>
        </w:rPr>
        <w:t>.</w:t>
      </w:r>
      <w:r w:rsidRPr="00F90BDC">
        <w:rPr>
          <w:rFonts w:cs="Times New Roman"/>
          <w:color w:val="000000" w:themeColor="text1"/>
          <w:szCs w:val="24"/>
          <w:shd w:val="clear" w:color="auto" w:fill="FFFFFF"/>
        </w:rPr>
        <w:t xml:space="preserve"> </w:t>
      </w:r>
      <w:r w:rsidRPr="00F93A6D">
        <w:rPr>
          <w:rFonts w:cs="Times New Roman"/>
          <w:color w:val="000000" w:themeColor="text1"/>
          <w:szCs w:val="24"/>
          <w:shd w:val="clear" w:color="auto" w:fill="FFFFFF"/>
        </w:rPr>
        <w:t>The role of trust in the leader.</w:t>
      </w:r>
    </w:p>
    <w:p w14:paraId="4BA85EED" w14:textId="77777777" w:rsidR="007627BE" w:rsidRPr="00AA2895" w:rsidRDefault="007627BE" w:rsidP="002C0EAE">
      <w:pPr>
        <w:spacing w:line="240" w:lineRule="auto"/>
        <w:ind w:left="709" w:hanging="709"/>
        <w:jc w:val="both"/>
        <w:rPr>
          <w:rFonts w:cs="Times New Roman"/>
          <w:color w:val="000000" w:themeColor="text1"/>
          <w:szCs w:val="24"/>
          <w:shd w:val="clear" w:color="auto" w:fill="FFFFFF"/>
        </w:rPr>
      </w:pPr>
      <w:r>
        <w:t>Wibowo, Yohanes A.J &amp; Wijono S (2021).</w:t>
      </w:r>
      <w:r w:rsidRPr="00AA2895">
        <w:t xml:space="preserve"> </w:t>
      </w:r>
      <w:r>
        <w:t>Relationship of Officer Transformational Leadership Style with Psychological Well Being Soldier. Jurnal ilmiah bimbingan konseling UNDIKSHA. Volume 12 Number 2, 2021, pp 228- 238.</w:t>
      </w:r>
    </w:p>
    <w:p w14:paraId="154E84C4"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Wutun, R.P. </w:t>
      </w:r>
      <w:r>
        <w:rPr>
          <w:rFonts w:cs="Times New Roman"/>
          <w:color w:val="000000" w:themeColor="text1"/>
          <w:szCs w:val="24"/>
        </w:rPr>
        <w:t>(</w:t>
      </w:r>
      <w:r w:rsidRPr="00F93A6D">
        <w:rPr>
          <w:rFonts w:cs="Times New Roman"/>
          <w:color w:val="000000" w:themeColor="text1"/>
          <w:szCs w:val="24"/>
        </w:rPr>
        <w:t>2001</w:t>
      </w:r>
      <w:r>
        <w:rPr>
          <w:rFonts w:cs="Times New Roman"/>
          <w:color w:val="000000" w:themeColor="text1"/>
          <w:szCs w:val="24"/>
        </w:rPr>
        <w:t>)</w:t>
      </w:r>
      <w:r w:rsidRPr="00F93A6D">
        <w:rPr>
          <w:rFonts w:cs="Times New Roman"/>
          <w:color w:val="000000" w:themeColor="text1"/>
          <w:szCs w:val="24"/>
        </w:rPr>
        <w:t xml:space="preserve">. “Persepsi Pegawai tentang Perilaku Kepemimpinan Atasan. Suatu Kajian Teori Transformasi-Transaksional”; dalam Sjabadhyni, B. , Graito, B.K, &amp; Wutun, R.P. Pengembangan Kualitas SDM dari Perspektif PIO. Jakarta: Bagian Psikologi Industri dan Organisasi Fakultas Psikologi Universitas Indonesia. </w:t>
      </w:r>
    </w:p>
    <w:p w14:paraId="0047FE71"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Yudiaatmaja, Fridayana. </w:t>
      </w:r>
      <w:r>
        <w:rPr>
          <w:rFonts w:cs="Times New Roman"/>
          <w:color w:val="000000" w:themeColor="text1"/>
          <w:szCs w:val="24"/>
        </w:rPr>
        <w:t>(</w:t>
      </w:r>
      <w:r w:rsidRPr="00F93A6D">
        <w:rPr>
          <w:rFonts w:cs="Times New Roman"/>
          <w:color w:val="000000" w:themeColor="text1"/>
          <w:szCs w:val="24"/>
        </w:rPr>
        <w:t>2013</w:t>
      </w:r>
      <w:r>
        <w:rPr>
          <w:rFonts w:cs="Times New Roman"/>
          <w:color w:val="000000" w:themeColor="text1"/>
          <w:szCs w:val="24"/>
        </w:rPr>
        <w:t>)</w:t>
      </w:r>
      <w:r w:rsidRPr="00F93A6D">
        <w:rPr>
          <w:rFonts w:cs="Times New Roman"/>
          <w:color w:val="000000" w:themeColor="text1"/>
          <w:szCs w:val="24"/>
        </w:rPr>
        <w:t xml:space="preserve">. </w:t>
      </w:r>
      <w:r w:rsidRPr="00F90BDC">
        <w:rPr>
          <w:rFonts w:cs="Times New Roman"/>
          <w:iCs/>
          <w:color w:val="000000" w:themeColor="text1"/>
          <w:szCs w:val="24"/>
        </w:rPr>
        <w:t>Kepemimpinan : Konsep, Teori dan Karakternya</w:t>
      </w:r>
      <w:r w:rsidRPr="00F93A6D">
        <w:rPr>
          <w:rFonts w:cs="Times New Roman"/>
          <w:color w:val="000000" w:themeColor="text1"/>
          <w:szCs w:val="24"/>
        </w:rPr>
        <w:t xml:space="preserve">. </w:t>
      </w:r>
      <w:r w:rsidRPr="00F90BDC">
        <w:rPr>
          <w:rFonts w:cs="Times New Roman"/>
          <w:i/>
          <w:iCs/>
          <w:color w:val="000000" w:themeColor="text1"/>
          <w:szCs w:val="24"/>
        </w:rPr>
        <w:t>Media Komunikasi FIS Vol. 12</w:t>
      </w:r>
      <w:r w:rsidRPr="00F93A6D">
        <w:rPr>
          <w:rFonts w:cs="Times New Roman"/>
          <w:color w:val="000000" w:themeColor="text1"/>
          <w:szCs w:val="24"/>
        </w:rPr>
        <w:t xml:space="preserve"> No. 2 Agustus 2013. Jakarta.</w:t>
      </w:r>
    </w:p>
    <w:p w14:paraId="64F8E11B"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Yuliani, K dan Saragih, S. </w:t>
      </w:r>
      <w:r>
        <w:rPr>
          <w:rFonts w:cs="Times New Roman"/>
          <w:color w:val="000000" w:themeColor="text1"/>
          <w:szCs w:val="24"/>
        </w:rPr>
        <w:t>(</w:t>
      </w:r>
      <w:r w:rsidRPr="00F93A6D">
        <w:rPr>
          <w:rFonts w:cs="Times New Roman"/>
          <w:color w:val="000000" w:themeColor="text1"/>
          <w:szCs w:val="24"/>
        </w:rPr>
        <w:t>2015</w:t>
      </w:r>
      <w:r>
        <w:rPr>
          <w:rFonts w:cs="Times New Roman"/>
          <w:color w:val="000000" w:themeColor="text1"/>
          <w:szCs w:val="24"/>
        </w:rPr>
        <w:t>)</w:t>
      </w:r>
      <w:r w:rsidRPr="00F93A6D">
        <w:rPr>
          <w:rFonts w:cs="Times New Roman"/>
          <w:color w:val="000000" w:themeColor="text1"/>
          <w:szCs w:val="24"/>
        </w:rPr>
        <w:t xml:space="preserve">. The Development of Learning Devices Based Guided Discovery Model to Improve Understanding Concept and Critical Thinking Mathematically Ability of Student at Islamic Junior High School of Medan. </w:t>
      </w:r>
      <w:r w:rsidRPr="00F90BDC">
        <w:rPr>
          <w:rFonts w:cs="Times New Roman"/>
          <w:i/>
          <w:iCs/>
          <w:color w:val="000000" w:themeColor="text1"/>
          <w:szCs w:val="24"/>
        </w:rPr>
        <w:t>Journal of Education and Practice IIST. Vol. 6,</w:t>
      </w:r>
      <w:r w:rsidRPr="00F93A6D">
        <w:rPr>
          <w:rFonts w:cs="Times New Roman"/>
          <w:color w:val="000000" w:themeColor="text1"/>
          <w:szCs w:val="24"/>
        </w:rPr>
        <w:t xml:space="preserve"> No.24:116-128.(Online)</w:t>
      </w:r>
    </w:p>
    <w:p w14:paraId="3AE0C185" w14:textId="77777777" w:rsidR="007627BE" w:rsidRPr="00F93A6D" w:rsidRDefault="007627BE" w:rsidP="002C0EAE">
      <w:pPr>
        <w:pStyle w:val="ListParagraph"/>
        <w:spacing w:line="240" w:lineRule="auto"/>
        <w:ind w:left="567" w:hanging="567"/>
        <w:contextualSpacing w:val="0"/>
        <w:jc w:val="both"/>
        <w:rPr>
          <w:rFonts w:cs="Times New Roman"/>
          <w:color w:val="000000" w:themeColor="text1"/>
          <w:szCs w:val="24"/>
        </w:rPr>
      </w:pPr>
      <w:r w:rsidRPr="00F93A6D">
        <w:rPr>
          <w:rFonts w:cs="Times New Roman"/>
          <w:color w:val="000000" w:themeColor="text1"/>
          <w:szCs w:val="24"/>
        </w:rPr>
        <w:t xml:space="preserve">Yuliani, Shintia. </w:t>
      </w:r>
      <w:r>
        <w:rPr>
          <w:rFonts w:cs="Times New Roman"/>
          <w:color w:val="000000" w:themeColor="text1"/>
          <w:szCs w:val="24"/>
        </w:rPr>
        <w:t>(</w:t>
      </w:r>
      <w:r w:rsidRPr="00F93A6D">
        <w:rPr>
          <w:rFonts w:cs="Times New Roman"/>
          <w:color w:val="000000" w:themeColor="text1"/>
          <w:szCs w:val="24"/>
        </w:rPr>
        <w:t>2015</w:t>
      </w:r>
      <w:r>
        <w:rPr>
          <w:rFonts w:cs="Times New Roman"/>
          <w:color w:val="000000" w:themeColor="text1"/>
          <w:szCs w:val="24"/>
        </w:rPr>
        <w:t>)</w:t>
      </w:r>
      <w:r w:rsidRPr="00F93A6D">
        <w:rPr>
          <w:rFonts w:cs="Times New Roman"/>
          <w:color w:val="000000" w:themeColor="text1"/>
          <w:szCs w:val="24"/>
        </w:rPr>
        <w:t xml:space="preserve">. </w:t>
      </w:r>
      <w:r w:rsidRPr="00F90BDC">
        <w:rPr>
          <w:rFonts w:cs="Times New Roman"/>
          <w:i/>
          <w:iCs/>
          <w:color w:val="000000" w:themeColor="text1"/>
          <w:szCs w:val="24"/>
        </w:rPr>
        <w:t>Pengaruh Persepsi Dukungan Organisasi Komitmen Organisasi dan Demografi Terhadap Kesejahteraan ditempat Kerja</w:t>
      </w:r>
      <w:r w:rsidRPr="00F93A6D">
        <w:rPr>
          <w:rFonts w:cs="Times New Roman"/>
          <w:color w:val="000000" w:themeColor="text1"/>
          <w:szCs w:val="24"/>
        </w:rPr>
        <w:t>.</w:t>
      </w:r>
      <w:r>
        <w:rPr>
          <w:rFonts w:cs="Times New Roman"/>
          <w:color w:val="000000" w:themeColor="text1"/>
          <w:szCs w:val="24"/>
        </w:rPr>
        <w:t xml:space="preserve"> </w:t>
      </w:r>
      <w:r w:rsidRPr="00F93A6D">
        <w:rPr>
          <w:rFonts w:cs="Times New Roman"/>
          <w:color w:val="000000" w:themeColor="text1"/>
          <w:szCs w:val="24"/>
        </w:rPr>
        <w:t>Fakultas Psikologi-UIN Syarif Hdayatullah. Jakarta</w:t>
      </w:r>
    </w:p>
    <w:p w14:paraId="5B6CE514" w14:textId="77777777" w:rsidR="007627BE" w:rsidRPr="00F93A6D" w:rsidRDefault="007627BE" w:rsidP="002C0EAE">
      <w:pPr>
        <w:spacing w:line="240" w:lineRule="auto"/>
        <w:ind w:left="709" w:hanging="709"/>
        <w:jc w:val="both"/>
        <w:rPr>
          <w:rFonts w:cs="Times New Roman"/>
          <w:color w:val="000000" w:themeColor="text1"/>
          <w:szCs w:val="24"/>
        </w:rPr>
      </w:pPr>
      <w:r w:rsidRPr="00F93A6D">
        <w:rPr>
          <w:rFonts w:cs="Times New Roman"/>
          <w:color w:val="000000" w:themeColor="text1"/>
          <w:szCs w:val="24"/>
        </w:rPr>
        <w:t xml:space="preserve">Yuwono, Ino. </w:t>
      </w:r>
      <w:r>
        <w:rPr>
          <w:rFonts w:cs="Times New Roman"/>
          <w:color w:val="000000" w:themeColor="text1"/>
          <w:szCs w:val="24"/>
        </w:rPr>
        <w:t>(</w:t>
      </w:r>
      <w:r w:rsidRPr="00F93A6D">
        <w:rPr>
          <w:rFonts w:cs="Times New Roman"/>
          <w:color w:val="000000" w:themeColor="text1"/>
          <w:szCs w:val="24"/>
        </w:rPr>
        <w:t>2013</w:t>
      </w:r>
      <w:r>
        <w:rPr>
          <w:rFonts w:cs="Times New Roman"/>
          <w:color w:val="000000" w:themeColor="text1"/>
          <w:szCs w:val="24"/>
        </w:rPr>
        <w:t>)</w:t>
      </w:r>
      <w:r w:rsidRPr="00F93A6D">
        <w:rPr>
          <w:rFonts w:cs="Times New Roman"/>
          <w:color w:val="000000" w:themeColor="text1"/>
          <w:szCs w:val="24"/>
        </w:rPr>
        <w:t>. Makna Kerja (</w:t>
      </w:r>
      <w:r w:rsidRPr="00F90BDC">
        <w:rPr>
          <w:rFonts w:cs="Times New Roman"/>
          <w:i/>
          <w:iCs/>
          <w:color w:val="000000" w:themeColor="text1"/>
          <w:szCs w:val="24"/>
        </w:rPr>
        <w:t>Meaning of Work</w:t>
      </w:r>
      <w:r w:rsidRPr="00F93A6D">
        <w:rPr>
          <w:rFonts w:cs="Times New Roman"/>
          <w:color w:val="000000" w:themeColor="text1"/>
          <w:szCs w:val="24"/>
        </w:rPr>
        <w:t xml:space="preserve">) Suatu Studi Etnografi Abdi Dalem Keraton Ngayogyokarto Hadiningrat Daerah Istimewa Yogyakarta. </w:t>
      </w:r>
      <w:r w:rsidRPr="00F90BDC">
        <w:rPr>
          <w:rFonts w:cs="Times New Roman"/>
          <w:i/>
          <w:iCs/>
          <w:color w:val="000000" w:themeColor="text1"/>
          <w:szCs w:val="24"/>
        </w:rPr>
        <w:t>Jurnal Psikologi Industri dan Organisasi, Vol. 2</w:t>
      </w:r>
      <w:r w:rsidRPr="00F93A6D">
        <w:rPr>
          <w:rFonts w:cs="Times New Roman"/>
          <w:color w:val="000000" w:themeColor="text1"/>
          <w:szCs w:val="24"/>
        </w:rPr>
        <w:t xml:space="preserve"> No,3 Desember 2013. Yogyakarta.</w:t>
      </w:r>
    </w:p>
    <w:p w14:paraId="7B9D2154" w14:textId="77777777" w:rsidR="007627BE" w:rsidRPr="00F93A6D" w:rsidRDefault="007627BE" w:rsidP="002C0EAE">
      <w:pPr>
        <w:pStyle w:val="ListParagraph"/>
        <w:spacing w:line="240" w:lineRule="auto"/>
        <w:ind w:left="567" w:hanging="567"/>
        <w:contextualSpacing w:val="0"/>
        <w:jc w:val="both"/>
        <w:rPr>
          <w:rStyle w:val="Hyperlink"/>
          <w:rFonts w:cs="Times New Roman"/>
          <w:color w:val="000000" w:themeColor="text1"/>
          <w:szCs w:val="24"/>
          <w:shd w:val="clear" w:color="auto" w:fill="FFFFFF"/>
        </w:rPr>
      </w:pPr>
      <w:r w:rsidRPr="00F93A6D">
        <w:rPr>
          <w:rFonts w:cs="Times New Roman"/>
          <w:color w:val="000000" w:themeColor="text1"/>
          <w:szCs w:val="24"/>
          <w:shd w:val="clear" w:color="auto" w:fill="FFFFFF"/>
        </w:rPr>
        <w:lastRenderedPageBreak/>
        <w:t xml:space="preserve">Zhu, W., Avolio, B. J., &amp; Walumbwa, F. O. (2009). Moderating role of follower characteristics with </w:t>
      </w:r>
      <w:r w:rsidRPr="0057203B">
        <w:rPr>
          <w:rFonts w:cs="Times New Roman"/>
          <w:color w:val="000000" w:themeColor="text1"/>
          <w:szCs w:val="24"/>
        </w:rPr>
        <w:t>transformational</w:t>
      </w:r>
      <w:r w:rsidRPr="00F93A6D">
        <w:rPr>
          <w:rFonts w:cs="Times New Roman"/>
          <w:color w:val="000000" w:themeColor="text1"/>
          <w:szCs w:val="24"/>
          <w:shd w:val="clear" w:color="auto" w:fill="FFFFFF"/>
        </w:rPr>
        <w:t xml:space="preserve"> leadership and follower work engagement. </w:t>
      </w:r>
      <w:r w:rsidRPr="00F93A6D">
        <w:rPr>
          <w:rStyle w:val="Emphasis"/>
          <w:rFonts w:cs="Times New Roman"/>
          <w:color w:val="000000" w:themeColor="text1"/>
          <w:szCs w:val="24"/>
          <w:shd w:val="clear" w:color="auto" w:fill="FFFFFF"/>
        </w:rPr>
        <w:t>Group &amp; Organization Management, 34</w:t>
      </w:r>
      <w:r w:rsidRPr="00F93A6D">
        <w:rPr>
          <w:rFonts w:cs="Times New Roman"/>
          <w:color w:val="000000" w:themeColor="text1"/>
          <w:szCs w:val="24"/>
          <w:shd w:val="clear" w:color="auto" w:fill="FFFFFF"/>
        </w:rPr>
        <w:t>(5), 590–619. </w:t>
      </w:r>
      <w:hyperlink r:id="rId19" w:tgtFrame="_blank" w:history="1">
        <w:r w:rsidRPr="00F93A6D">
          <w:rPr>
            <w:rStyle w:val="Hyperlink"/>
            <w:rFonts w:cs="Times New Roman"/>
            <w:color w:val="000000" w:themeColor="text1"/>
            <w:szCs w:val="24"/>
            <w:shd w:val="clear" w:color="auto" w:fill="FFFFFF"/>
          </w:rPr>
          <w:t>https://doi.org/10.1177/1059601108331242</w:t>
        </w:r>
      </w:hyperlink>
    </w:p>
    <w:p w14:paraId="56149763" w14:textId="77777777" w:rsidR="007627BE" w:rsidRDefault="007627BE" w:rsidP="002C0EAE">
      <w:pPr>
        <w:pStyle w:val="ListParagraph"/>
        <w:spacing w:line="240" w:lineRule="auto"/>
        <w:ind w:left="567" w:hanging="567"/>
        <w:contextualSpacing w:val="0"/>
        <w:jc w:val="both"/>
        <w:rPr>
          <w:rStyle w:val="Hyperlink"/>
          <w:rFonts w:cs="Times New Roman"/>
          <w:color w:val="000000" w:themeColor="text1"/>
          <w:szCs w:val="24"/>
          <w:shd w:val="clear" w:color="auto" w:fill="FFFFFF"/>
        </w:rPr>
      </w:pPr>
      <w:r w:rsidRPr="00F93A6D">
        <w:rPr>
          <w:rFonts w:cs="Times New Roman"/>
          <w:color w:val="000000" w:themeColor="text1"/>
          <w:szCs w:val="24"/>
          <w:shd w:val="clear" w:color="auto" w:fill="FFFFFF"/>
        </w:rPr>
        <w:t xml:space="preserve">Zwingmann, I., Wegge, J., Wolf, S., </w:t>
      </w:r>
      <w:r w:rsidRPr="0057203B">
        <w:rPr>
          <w:rFonts w:cs="Times New Roman"/>
          <w:color w:val="000000" w:themeColor="text1"/>
          <w:szCs w:val="24"/>
        </w:rPr>
        <w:t>Rudolf</w:t>
      </w:r>
      <w:r w:rsidRPr="00F93A6D">
        <w:rPr>
          <w:rFonts w:cs="Times New Roman"/>
          <w:color w:val="000000" w:themeColor="text1"/>
          <w:szCs w:val="24"/>
          <w:shd w:val="clear" w:color="auto" w:fill="FFFFFF"/>
        </w:rPr>
        <w:t>, M., Schmidt, M., &amp; Richter, P. (2014). Is transformational leadership healthy for employees? A multilevel analysis in 16 nations. </w:t>
      </w:r>
      <w:r w:rsidRPr="00F93A6D">
        <w:rPr>
          <w:rStyle w:val="Emphasis"/>
          <w:rFonts w:cs="Times New Roman"/>
          <w:color w:val="000000" w:themeColor="text1"/>
          <w:szCs w:val="24"/>
          <w:shd w:val="clear" w:color="auto" w:fill="FFFFFF"/>
        </w:rPr>
        <w:t>Zeitschrift für Personalforschung, 28</w:t>
      </w:r>
      <w:r w:rsidRPr="00F93A6D">
        <w:rPr>
          <w:rFonts w:cs="Times New Roman"/>
          <w:color w:val="000000" w:themeColor="text1"/>
          <w:szCs w:val="24"/>
          <w:shd w:val="clear" w:color="auto" w:fill="FFFFFF"/>
        </w:rPr>
        <w:t>(1-2), 24–51. </w:t>
      </w:r>
      <w:hyperlink r:id="rId20" w:tgtFrame="_blank" w:history="1">
        <w:r w:rsidRPr="00F93A6D">
          <w:rPr>
            <w:rStyle w:val="Hyperlink"/>
            <w:rFonts w:cs="Times New Roman"/>
            <w:color w:val="000000" w:themeColor="text1"/>
            <w:szCs w:val="24"/>
            <w:shd w:val="clear" w:color="auto" w:fill="FFFFFF"/>
          </w:rPr>
          <w:t>https://doi.org/10.1177/239700221402800103</w:t>
        </w:r>
      </w:hyperlink>
      <w:r>
        <w:rPr>
          <w:rStyle w:val="Hyperlink"/>
          <w:rFonts w:cs="Times New Roman"/>
          <w:color w:val="000000" w:themeColor="text1"/>
          <w:szCs w:val="24"/>
          <w:shd w:val="clear" w:color="auto" w:fill="FFFFFF"/>
        </w:rPr>
        <w:t>.</w:t>
      </w:r>
    </w:p>
    <w:p w14:paraId="7C473853" w14:textId="77777777" w:rsidR="007627BE" w:rsidRDefault="007627BE" w:rsidP="00EA3B3D">
      <w:pPr>
        <w:spacing w:after="0" w:line="480" w:lineRule="auto"/>
        <w:jc w:val="center"/>
        <w:rPr>
          <w:rFonts w:cs="Times New Roman"/>
          <w:b/>
          <w:lang w:val="en-ID"/>
        </w:rPr>
      </w:pPr>
    </w:p>
    <w:sectPr w:rsidR="007627BE" w:rsidSect="00EA3B3D">
      <w:footerReference w:type="default" r:id="rId21"/>
      <w:pgSz w:w="11907" w:h="16840"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1130" w14:textId="77777777" w:rsidR="00577502" w:rsidRDefault="00577502" w:rsidP="00EA3B3D">
      <w:pPr>
        <w:spacing w:after="0" w:line="240" w:lineRule="auto"/>
      </w:pPr>
      <w:r>
        <w:separator/>
      </w:r>
    </w:p>
  </w:endnote>
  <w:endnote w:type="continuationSeparator" w:id="0">
    <w:p w14:paraId="52CB89FD" w14:textId="77777777" w:rsidR="00577502" w:rsidRDefault="00577502" w:rsidP="00EA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869"/>
      <w:docPartObj>
        <w:docPartGallery w:val="Page Numbers (Bottom of Page)"/>
        <w:docPartUnique/>
      </w:docPartObj>
    </w:sdtPr>
    <w:sdtEndPr>
      <w:rPr>
        <w:noProof/>
      </w:rPr>
    </w:sdtEndPr>
    <w:sdtContent>
      <w:p w14:paraId="2957C5E8" w14:textId="23DDA8EC" w:rsidR="00EA3B3D" w:rsidRDefault="00EA3B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E1DEA" w14:textId="77777777" w:rsidR="00EA3B3D" w:rsidRDefault="00EA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718D" w14:textId="77777777" w:rsidR="00577502" w:rsidRDefault="00577502" w:rsidP="00EA3B3D">
      <w:pPr>
        <w:spacing w:after="0" w:line="240" w:lineRule="auto"/>
      </w:pPr>
      <w:r>
        <w:separator/>
      </w:r>
    </w:p>
  </w:footnote>
  <w:footnote w:type="continuationSeparator" w:id="0">
    <w:p w14:paraId="12945441" w14:textId="77777777" w:rsidR="00577502" w:rsidRDefault="00577502" w:rsidP="00EA3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FCE"/>
    <w:multiLevelType w:val="hybridMultilevel"/>
    <w:tmpl w:val="7E2603FE"/>
    <w:lvl w:ilvl="0" w:tplc="E3945064">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590700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38"/>
    <w:rsid w:val="00000017"/>
    <w:rsid w:val="00031717"/>
    <w:rsid w:val="000C6B6F"/>
    <w:rsid w:val="000D35E0"/>
    <w:rsid w:val="00135E01"/>
    <w:rsid w:val="001414AB"/>
    <w:rsid w:val="0018695E"/>
    <w:rsid w:val="00254660"/>
    <w:rsid w:val="002A352C"/>
    <w:rsid w:val="002C0EAE"/>
    <w:rsid w:val="0036358C"/>
    <w:rsid w:val="00417E40"/>
    <w:rsid w:val="00443835"/>
    <w:rsid w:val="004C2934"/>
    <w:rsid w:val="004F6C90"/>
    <w:rsid w:val="00573A9F"/>
    <w:rsid w:val="00577502"/>
    <w:rsid w:val="005C68AA"/>
    <w:rsid w:val="005E07C9"/>
    <w:rsid w:val="006165D8"/>
    <w:rsid w:val="00642C42"/>
    <w:rsid w:val="0068194C"/>
    <w:rsid w:val="006C0107"/>
    <w:rsid w:val="007376CE"/>
    <w:rsid w:val="007627BE"/>
    <w:rsid w:val="007A4955"/>
    <w:rsid w:val="007C1138"/>
    <w:rsid w:val="007E241F"/>
    <w:rsid w:val="007E2638"/>
    <w:rsid w:val="00870506"/>
    <w:rsid w:val="008A719A"/>
    <w:rsid w:val="009E4166"/>
    <w:rsid w:val="009E7823"/>
    <w:rsid w:val="00A33507"/>
    <w:rsid w:val="00A61CFF"/>
    <w:rsid w:val="00A728E2"/>
    <w:rsid w:val="00B137B9"/>
    <w:rsid w:val="00B1555A"/>
    <w:rsid w:val="00B30A8E"/>
    <w:rsid w:val="00B60729"/>
    <w:rsid w:val="00BE5FFA"/>
    <w:rsid w:val="00C2717D"/>
    <w:rsid w:val="00C44766"/>
    <w:rsid w:val="00D65BD2"/>
    <w:rsid w:val="00E14B50"/>
    <w:rsid w:val="00E44806"/>
    <w:rsid w:val="00E615D6"/>
    <w:rsid w:val="00E849F9"/>
    <w:rsid w:val="00EA3B3D"/>
    <w:rsid w:val="00F00EBF"/>
    <w:rsid w:val="00F1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1FF3"/>
  <w15:chartTrackingRefBased/>
  <w15:docId w15:val="{4C4C96AB-1063-482E-BCB2-B8AAA4B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3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138"/>
    <w:rPr>
      <w:color w:val="0563C1" w:themeColor="hyperlink"/>
      <w:u w:val="single"/>
    </w:rPr>
  </w:style>
  <w:style w:type="character" w:styleId="UnresolvedMention">
    <w:name w:val="Unresolved Mention"/>
    <w:basedOn w:val="DefaultParagraphFont"/>
    <w:uiPriority w:val="99"/>
    <w:semiHidden/>
    <w:unhideWhenUsed/>
    <w:rsid w:val="007C1138"/>
    <w:rPr>
      <w:color w:val="605E5C"/>
      <w:shd w:val="clear" w:color="auto" w:fill="E1DFDD"/>
    </w:rPr>
  </w:style>
  <w:style w:type="paragraph" w:styleId="ListParagraph">
    <w:name w:val="List Paragraph"/>
    <w:basedOn w:val="Normal"/>
    <w:uiPriority w:val="34"/>
    <w:qFormat/>
    <w:rsid w:val="00E44806"/>
    <w:pPr>
      <w:spacing w:line="256" w:lineRule="auto"/>
      <w:ind w:left="720"/>
      <w:contextualSpacing/>
    </w:pPr>
  </w:style>
  <w:style w:type="table" w:styleId="TableGrid">
    <w:name w:val="Table Grid"/>
    <w:basedOn w:val="TableNormal"/>
    <w:uiPriority w:val="39"/>
    <w:rsid w:val="00E44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B3D"/>
    <w:rPr>
      <w:rFonts w:ascii="Times New Roman" w:hAnsi="Times New Roman"/>
      <w:sz w:val="24"/>
    </w:rPr>
  </w:style>
  <w:style w:type="paragraph" w:styleId="Footer">
    <w:name w:val="footer"/>
    <w:basedOn w:val="Normal"/>
    <w:link w:val="FooterChar"/>
    <w:uiPriority w:val="99"/>
    <w:unhideWhenUsed/>
    <w:rsid w:val="00EA3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B3D"/>
    <w:rPr>
      <w:rFonts w:ascii="Times New Roman" w:hAnsi="Times New Roman"/>
      <w:sz w:val="24"/>
    </w:rPr>
  </w:style>
  <w:style w:type="character" w:customStyle="1" w:styleId="personname">
    <w:name w:val="person_name"/>
    <w:basedOn w:val="DefaultParagraphFont"/>
    <w:rsid w:val="00EA3B3D"/>
  </w:style>
  <w:style w:type="character" w:styleId="Emphasis">
    <w:name w:val="Emphasis"/>
    <w:basedOn w:val="DefaultParagraphFont"/>
    <w:uiPriority w:val="20"/>
    <w:qFormat/>
    <w:rsid w:val="00EA3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9747">
      <w:bodyDiv w:val="1"/>
      <w:marLeft w:val="0"/>
      <w:marRight w:val="0"/>
      <w:marTop w:val="0"/>
      <w:marBottom w:val="0"/>
      <w:divBdr>
        <w:top w:val="none" w:sz="0" w:space="0" w:color="auto"/>
        <w:left w:val="none" w:sz="0" w:space="0" w:color="auto"/>
        <w:bottom w:val="none" w:sz="0" w:space="0" w:color="auto"/>
        <w:right w:val="none" w:sz="0" w:space="0" w:color="auto"/>
      </w:divBdr>
    </w:div>
    <w:div w:id="268243904">
      <w:bodyDiv w:val="1"/>
      <w:marLeft w:val="0"/>
      <w:marRight w:val="0"/>
      <w:marTop w:val="0"/>
      <w:marBottom w:val="0"/>
      <w:divBdr>
        <w:top w:val="none" w:sz="0" w:space="0" w:color="auto"/>
        <w:left w:val="none" w:sz="0" w:space="0" w:color="auto"/>
        <w:bottom w:val="none" w:sz="0" w:space="0" w:color="auto"/>
        <w:right w:val="none" w:sz="0" w:space="0" w:color="auto"/>
      </w:divBdr>
    </w:div>
    <w:div w:id="749735637">
      <w:bodyDiv w:val="1"/>
      <w:marLeft w:val="0"/>
      <w:marRight w:val="0"/>
      <w:marTop w:val="0"/>
      <w:marBottom w:val="0"/>
      <w:divBdr>
        <w:top w:val="none" w:sz="0" w:space="0" w:color="auto"/>
        <w:left w:val="none" w:sz="0" w:space="0" w:color="auto"/>
        <w:bottom w:val="none" w:sz="0" w:space="0" w:color="auto"/>
        <w:right w:val="none" w:sz="0" w:space="0" w:color="auto"/>
      </w:divBdr>
    </w:div>
    <w:div w:id="870924001">
      <w:bodyDiv w:val="1"/>
      <w:marLeft w:val="0"/>
      <w:marRight w:val="0"/>
      <w:marTop w:val="0"/>
      <w:marBottom w:val="0"/>
      <w:divBdr>
        <w:top w:val="none" w:sz="0" w:space="0" w:color="auto"/>
        <w:left w:val="none" w:sz="0" w:space="0" w:color="auto"/>
        <w:bottom w:val="none" w:sz="0" w:space="0" w:color="auto"/>
        <w:right w:val="none" w:sz="0" w:space="0" w:color="auto"/>
      </w:divBdr>
    </w:div>
    <w:div w:id="963194838">
      <w:bodyDiv w:val="1"/>
      <w:marLeft w:val="0"/>
      <w:marRight w:val="0"/>
      <w:marTop w:val="0"/>
      <w:marBottom w:val="0"/>
      <w:divBdr>
        <w:top w:val="none" w:sz="0" w:space="0" w:color="auto"/>
        <w:left w:val="none" w:sz="0" w:space="0" w:color="auto"/>
        <w:bottom w:val="none" w:sz="0" w:space="0" w:color="auto"/>
        <w:right w:val="none" w:sz="0" w:space="0" w:color="auto"/>
      </w:divBdr>
    </w:div>
    <w:div w:id="1005521757">
      <w:bodyDiv w:val="1"/>
      <w:marLeft w:val="0"/>
      <w:marRight w:val="0"/>
      <w:marTop w:val="0"/>
      <w:marBottom w:val="0"/>
      <w:divBdr>
        <w:top w:val="none" w:sz="0" w:space="0" w:color="auto"/>
        <w:left w:val="none" w:sz="0" w:space="0" w:color="auto"/>
        <w:bottom w:val="none" w:sz="0" w:space="0" w:color="auto"/>
        <w:right w:val="none" w:sz="0" w:space="0" w:color="auto"/>
      </w:divBdr>
    </w:div>
    <w:div w:id="1151869499">
      <w:bodyDiv w:val="1"/>
      <w:marLeft w:val="0"/>
      <w:marRight w:val="0"/>
      <w:marTop w:val="0"/>
      <w:marBottom w:val="0"/>
      <w:divBdr>
        <w:top w:val="none" w:sz="0" w:space="0" w:color="auto"/>
        <w:left w:val="none" w:sz="0" w:space="0" w:color="auto"/>
        <w:bottom w:val="none" w:sz="0" w:space="0" w:color="auto"/>
        <w:right w:val="none" w:sz="0" w:space="0" w:color="auto"/>
      </w:divBdr>
    </w:div>
    <w:div w:id="1164663352">
      <w:bodyDiv w:val="1"/>
      <w:marLeft w:val="0"/>
      <w:marRight w:val="0"/>
      <w:marTop w:val="0"/>
      <w:marBottom w:val="0"/>
      <w:divBdr>
        <w:top w:val="none" w:sz="0" w:space="0" w:color="auto"/>
        <w:left w:val="none" w:sz="0" w:space="0" w:color="auto"/>
        <w:bottom w:val="none" w:sz="0" w:space="0" w:color="auto"/>
        <w:right w:val="none" w:sz="0" w:space="0" w:color="auto"/>
      </w:divBdr>
    </w:div>
    <w:div w:id="15533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50/tmj.v3i1.333" TargetMode="External"/><Relationship Id="rId13" Type="http://schemas.openxmlformats.org/officeDocument/2006/relationships/hyperlink" Target="https://kemenperin.go.id/kompetensi/UU_13_2003.pdf" TargetMode="External"/><Relationship Id="rId18" Type="http://schemas.openxmlformats.org/officeDocument/2006/relationships/hyperlink" Target="https://www.jstor.org/stable/485103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okosuhar722@gmail.com" TargetMode="External"/><Relationship Id="rId12" Type="http://schemas.openxmlformats.org/officeDocument/2006/relationships/hyperlink" Target="http://dx.doi.org/10.1037/10594-009" TargetMode="External"/><Relationship Id="rId17" Type="http://schemas.openxmlformats.org/officeDocument/2006/relationships/hyperlink" Target="https://www.liputan6.com/regional/read/3378793/kabar-baik-untuk-ribuan-guru-honorer-cilacap" TargetMode="External"/><Relationship Id="rId2" Type="http://schemas.openxmlformats.org/officeDocument/2006/relationships/styles" Target="styles.xml"/><Relationship Id="rId16" Type="http://schemas.openxmlformats.org/officeDocument/2006/relationships/hyperlink" Target="https://www.bps.go.id/statictable/2015/09/08/1798/jumlah-pegawai-negeri-sipil-menurut-jenis-kepegawaian-dan-jenis-kelamin-desember-2013-dan-desember-2016.html" TargetMode="External"/><Relationship Id="rId20" Type="http://schemas.openxmlformats.org/officeDocument/2006/relationships/hyperlink" Target="https://psycnet.apa.org/doi/10.1177/239700221402800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111/j.1559-1816.2011.00767.x" TargetMode="External"/><Relationship Id="rId5" Type="http://schemas.openxmlformats.org/officeDocument/2006/relationships/footnotes" Target="footnotes.xml"/><Relationship Id="rId15" Type="http://schemas.openxmlformats.org/officeDocument/2006/relationships/hyperlink" Target="https://peraturan.bpk.go.id/Home/Details/40266/uu-no-14-tahun-2005" TargetMode="External"/><Relationship Id="rId23" Type="http://schemas.openxmlformats.org/officeDocument/2006/relationships/theme" Target="theme/theme1.xml"/><Relationship Id="rId10" Type="http://schemas.openxmlformats.org/officeDocument/2006/relationships/hyperlink" Target="https://psycnet.apa.org/doi/10.1108/02683940710733115" TargetMode="External"/><Relationship Id="rId19" Type="http://schemas.openxmlformats.org/officeDocument/2006/relationships/hyperlink" Target="https://psycnet.apa.org/doi/10.1177/1059601108331242" TargetMode="External"/><Relationship Id="rId4" Type="http://schemas.openxmlformats.org/officeDocument/2006/relationships/webSettings" Target="webSettings.xml"/><Relationship Id="rId9" Type="http://schemas.openxmlformats.org/officeDocument/2006/relationships/hyperlink" Target="http://dx.doi.org/10.1037/ocp0000062" TargetMode="External"/><Relationship Id="rId14" Type="http://schemas.openxmlformats.org/officeDocument/2006/relationships/hyperlink" Target="https://mediaindonesia.com/humaniora/274869/kesejahteraan-guru-ditingkatkan-bertaha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15</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2022-06-03T14:06:00Z</dcterms:created>
  <dcterms:modified xsi:type="dcterms:W3CDTF">2022-07-29T07:59:00Z</dcterms:modified>
</cp:coreProperties>
</file>