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7F92" w14:textId="77777777" w:rsidR="00913FBA" w:rsidRDefault="00913FBA" w:rsidP="00913FBA">
      <w:pPr>
        <w:spacing w:line="360" w:lineRule="auto"/>
        <w:jc w:val="center"/>
        <w:rPr>
          <w:b/>
          <w:lang w:val="sv-SE"/>
        </w:rPr>
      </w:pPr>
      <w:bookmarkStart w:id="0" w:name="_Hlk155371306"/>
      <w:bookmarkEnd w:id="0"/>
      <w:r>
        <w:rPr>
          <w:b/>
          <w:lang w:val="sv-SE"/>
        </w:rPr>
        <w:t>PENGARUH KONSENTRASI MIKROORGANISME LOKAL AKAR BAMBU</w:t>
      </w:r>
      <w:r>
        <w:rPr>
          <w:b/>
          <w:lang w:val="sv-SE"/>
        </w:rPr>
        <w:br/>
        <w:t>TERHADAP PERTUMBUHAN DAN HASIL KACANG PANJANG</w:t>
      </w:r>
    </w:p>
    <w:p w14:paraId="08F48F8A" w14:textId="77777777" w:rsidR="003C7150" w:rsidRDefault="003C7150"/>
    <w:p w14:paraId="7DB984A6" w14:textId="2FAA6E25" w:rsidR="00913FBA" w:rsidRDefault="00913FBA" w:rsidP="00913FBA">
      <w:pPr>
        <w:spacing w:line="360" w:lineRule="auto"/>
        <w:jc w:val="center"/>
        <w:rPr>
          <w:b/>
          <w:bCs/>
        </w:rPr>
      </w:pPr>
      <w:r>
        <w:rPr>
          <w:b/>
          <w:bCs/>
        </w:rPr>
        <w:t>EFFECT OF LOVAL CONCENTRATION OF BAMBOO ROOTS OF MICROORGANISMS ON GROWTH AND YIELD OF LONG BEANS</w:t>
      </w:r>
    </w:p>
    <w:p w14:paraId="47180335" w14:textId="6DD72E09" w:rsidR="00913FBA" w:rsidRPr="00913FBA" w:rsidRDefault="00913FBA" w:rsidP="00565CE2">
      <w:pPr>
        <w:pStyle w:val="Heading1"/>
        <w:rPr>
          <w:lang w:val="sv-SE"/>
        </w:rPr>
      </w:pPr>
      <w:bookmarkStart w:id="1" w:name="_Toc153289226"/>
      <w:r w:rsidRPr="00913FBA">
        <w:rPr>
          <w:lang w:val="sv-SE"/>
        </w:rPr>
        <w:t>Julis Anggriat Subroto</w:t>
      </w:r>
      <w:bookmarkEnd w:id="1"/>
      <w:r w:rsidRPr="00913FBA">
        <w:rPr>
          <w:lang w:val="sv-SE"/>
        </w:rPr>
        <w:t>,</w:t>
      </w:r>
      <w:r w:rsidRPr="00913FBA">
        <w:rPr>
          <w:lang w:val="sv-SE"/>
        </w:rPr>
        <w:t xml:space="preserve"> Umul Aiman</w:t>
      </w:r>
      <w:r w:rsidRPr="00913FBA">
        <w:rPr>
          <w:lang w:val="sv-SE"/>
        </w:rPr>
        <w:t xml:space="preserve">, </w:t>
      </w:r>
      <w:r w:rsidRPr="00913FBA">
        <w:rPr>
          <w:lang w:val="sv-SE"/>
        </w:rPr>
        <w:t>Bambang Sriwijaya</w:t>
      </w:r>
    </w:p>
    <w:p w14:paraId="375C5DF2" w14:textId="7C1A7889" w:rsidR="00913FBA" w:rsidRDefault="00565CE2" w:rsidP="00913FBA">
      <w:pPr>
        <w:spacing w:line="360" w:lineRule="auto"/>
        <w:jc w:val="center"/>
        <w:rPr>
          <w:bCs/>
          <w:lang w:val="sv-SE"/>
        </w:rPr>
      </w:pPr>
      <w:r>
        <w:rPr>
          <w:bCs/>
          <w:lang w:val="sv-SE"/>
        </w:rPr>
        <w:t>Program Studi Agroteknologi Fakultas Agroindustri</w:t>
      </w:r>
    </w:p>
    <w:p w14:paraId="11AEB60A" w14:textId="4B3D552F" w:rsidR="00565CE2" w:rsidRPr="00565CE2" w:rsidRDefault="00565CE2" w:rsidP="00565CE2">
      <w:pPr>
        <w:spacing w:line="360" w:lineRule="auto"/>
        <w:jc w:val="center"/>
        <w:rPr>
          <w:bCs/>
          <w:lang w:val="sv-SE"/>
        </w:rPr>
      </w:pPr>
      <w:r>
        <w:rPr>
          <w:bCs/>
          <w:lang w:val="sv-SE"/>
        </w:rPr>
        <w:t xml:space="preserve">Universitas Mercu Buana Yogyakarta </w:t>
      </w:r>
      <w:r w:rsidR="00913FBA">
        <w:rPr>
          <w:bCs/>
          <w:lang w:val="sv-SE"/>
        </w:rPr>
        <w:t>2024</w:t>
      </w:r>
      <w:r>
        <w:rPr>
          <w:bCs/>
          <w:lang w:val="sv-SE"/>
        </w:rPr>
        <w:t xml:space="preserve"> </w:t>
      </w:r>
      <w:r w:rsidRPr="00565CE2">
        <w:rPr>
          <w:bCs/>
          <w:lang w:val="sv-SE"/>
        </w:rPr>
        <w:t>Kampus 1 Sedayu: JL.Wates Km.10</w:t>
      </w:r>
    </w:p>
    <w:p w14:paraId="768A62B7" w14:textId="77777777" w:rsidR="00565CE2" w:rsidRDefault="00565CE2" w:rsidP="00565CE2">
      <w:pPr>
        <w:spacing w:line="360" w:lineRule="auto"/>
        <w:jc w:val="center"/>
        <w:rPr>
          <w:bCs/>
        </w:rPr>
      </w:pPr>
      <w:r>
        <w:rPr>
          <w:bCs/>
        </w:rPr>
        <w:t>Yogyakarta 55753</w:t>
      </w:r>
    </w:p>
    <w:p w14:paraId="2AD7176F" w14:textId="757482C7" w:rsidR="00565CE2" w:rsidRDefault="00565CE2" w:rsidP="00565CE2">
      <w:pPr>
        <w:spacing w:line="360" w:lineRule="auto"/>
        <w:jc w:val="center"/>
      </w:pPr>
      <w:hyperlink r:id="rId5" w:history="1">
        <w:r w:rsidRPr="00B11EE6">
          <w:rPr>
            <w:rStyle w:val="Hyperlink"/>
          </w:rPr>
          <w:t>Julissubroto@gamil.com</w:t>
        </w:r>
      </w:hyperlink>
    </w:p>
    <w:p w14:paraId="1C41DA02" w14:textId="59F342FA" w:rsidR="00565CE2" w:rsidRDefault="00565CE2" w:rsidP="00565CE2">
      <w:pPr>
        <w:spacing w:line="360" w:lineRule="auto"/>
        <w:jc w:val="center"/>
      </w:pPr>
      <w:r>
        <w:t>INTISARI</w:t>
      </w:r>
    </w:p>
    <w:p w14:paraId="7A8645EA" w14:textId="77777777" w:rsidR="00565CE2" w:rsidRDefault="00565CE2" w:rsidP="00565CE2">
      <w:pPr>
        <w:jc w:val="both"/>
        <w:rPr>
          <w:b/>
          <w:lang w:val="sv-SE"/>
        </w:rPr>
      </w:pPr>
      <w:proofErr w:type="spellStart"/>
      <w:r w:rsidRPr="00565CE2">
        <w:rPr>
          <w:color w:val="000000" w:themeColor="text1"/>
        </w:rPr>
        <w:t>Penelitian</w:t>
      </w:r>
      <w:proofErr w:type="spellEnd"/>
      <w:r w:rsidRPr="00565CE2">
        <w:rPr>
          <w:color w:val="000000" w:themeColor="text1"/>
        </w:rPr>
        <w:t xml:space="preserve"> </w:t>
      </w:r>
      <w:proofErr w:type="spellStart"/>
      <w:r w:rsidRPr="00565CE2">
        <w:rPr>
          <w:color w:val="000000" w:themeColor="text1"/>
        </w:rPr>
        <w:t>ini</w:t>
      </w:r>
      <w:proofErr w:type="spellEnd"/>
      <w:r w:rsidRPr="00565CE2">
        <w:rPr>
          <w:color w:val="000000" w:themeColor="text1"/>
        </w:rPr>
        <w:t xml:space="preserve"> </w:t>
      </w:r>
      <w:proofErr w:type="spellStart"/>
      <w:r w:rsidRPr="00565CE2">
        <w:rPr>
          <w:color w:val="000000" w:themeColor="text1"/>
        </w:rPr>
        <w:t>bertujuan</w:t>
      </w:r>
      <w:proofErr w:type="spellEnd"/>
      <w:r w:rsidRPr="00565CE2">
        <w:rPr>
          <w:color w:val="000000" w:themeColor="text1"/>
        </w:rPr>
        <w:t xml:space="preserve"> </w:t>
      </w:r>
      <w:proofErr w:type="spellStart"/>
      <w:r w:rsidRPr="00565CE2">
        <w:rPr>
          <w:color w:val="000000" w:themeColor="text1"/>
        </w:rPr>
        <w:t>untuk</w:t>
      </w:r>
      <w:proofErr w:type="spellEnd"/>
      <w:r w:rsidRPr="00565CE2">
        <w:rPr>
          <w:color w:val="000000" w:themeColor="text1"/>
        </w:rPr>
        <w:t xml:space="preserve"> </w:t>
      </w:r>
      <w:proofErr w:type="spellStart"/>
      <w:r w:rsidRPr="00565CE2">
        <w:rPr>
          <w:color w:val="000000" w:themeColor="text1"/>
        </w:rPr>
        <w:t>mengetahui</w:t>
      </w:r>
      <w:proofErr w:type="spellEnd"/>
      <w:r w:rsidRPr="00565CE2">
        <w:rPr>
          <w:color w:val="000000" w:themeColor="text1"/>
        </w:rPr>
        <w:t xml:space="preserve"> </w:t>
      </w:r>
      <w:proofErr w:type="spellStart"/>
      <w:r w:rsidRPr="00565CE2">
        <w:rPr>
          <w:color w:val="000000" w:themeColor="text1"/>
        </w:rPr>
        <w:t>pengaruh</w:t>
      </w:r>
      <w:proofErr w:type="spellEnd"/>
      <w:r w:rsidRPr="00565CE2">
        <w:rPr>
          <w:color w:val="000000" w:themeColor="text1"/>
        </w:rPr>
        <w:t xml:space="preserve"> </w:t>
      </w:r>
      <w:proofErr w:type="spellStart"/>
      <w:r w:rsidRPr="00565CE2">
        <w:rPr>
          <w:color w:val="000000" w:themeColor="text1"/>
        </w:rPr>
        <w:t>konsentrasi</w:t>
      </w:r>
      <w:proofErr w:type="spellEnd"/>
      <w:r w:rsidRPr="00565CE2">
        <w:rPr>
          <w:color w:val="000000" w:themeColor="text1"/>
        </w:rPr>
        <w:t xml:space="preserve"> </w:t>
      </w:r>
      <w:proofErr w:type="spellStart"/>
      <w:r w:rsidRPr="00565CE2">
        <w:rPr>
          <w:color w:val="000000" w:themeColor="text1"/>
        </w:rPr>
        <w:t>mikroorganisme</w:t>
      </w:r>
      <w:proofErr w:type="spellEnd"/>
      <w:r w:rsidRPr="00565CE2">
        <w:rPr>
          <w:color w:val="000000" w:themeColor="text1"/>
        </w:rPr>
        <w:t xml:space="preserve"> </w:t>
      </w:r>
      <w:proofErr w:type="spellStart"/>
      <w:r w:rsidRPr="00565CE2">
        <w:rPr>
          <w:color w:val="000000" w:themeColor="text1"/>
        </w:rPr>
        <w:t>lokal</w:t>
      </w:r>
      <w:proofErr w:type="spellEnd"/>
      <w:r w:rsidRPr="00565CE2">
        <w:rPr>
          <w:color w:val="000000" w:themeColor="text1"/>
        </w:rPr>
        <w:t xml:space="preserve"> (MOL) </w:t>
      </w:r>
      <w:proofErr w:type="spellStart"/>
      <w:r w:rsidRPr="00565CE2">
        <w:rPr>
          <w:color w:val="000000" w:themeColor="text1"/>
        </w:rPr>
        <w:t>akar</w:t>
      </w:r>
      <w:proofErr w:type="spellEnd"/>
      <w:r w:rsidRPr="00565CE2">
        <w:rPr>
          <w:color w:val="000000" w:themeColor="text1"/>
        </w:rPr>
        <w:t xml:space="preserve"> </w:t>
      </w:r>
      <w:proofErr w:type="spellStart"/>
      <w:r w:rsidRPr="00565CE2">
        <w:rPr>
          <w:color w:val="000000" w:themeColor="text1"/>
        </w:rPr>
        <w:t>bambu</w:t>
      </w:r>
      <w:proofErr w:type="spellEnd"/>
      <w:r w:rsidRPr="00565CE2">
        <w:rPr>
          <w:color w:val="000000" w:themeColor="text1"/>
        </w:rPr>
        <w:t xml:space="preserve"> </w:t>
      </w:r>
      <w:proofErr w:type="spellStart"/>
      <w:r w:rsidRPr="00565CE2">
        <w:rPr>
          <w:color w:val="000000" w:themeColor="text1"/>
        </w:rPr>
        <w:t>terhadap</w:t>
      </w:r>
      <w:proofErr w:type="spellEnd"/>
      <w:r w:rsidRPr="00565CE2">
        <w:rPr>
          <w:color w:val="000000" w:themeColor="text1"/>
        </w:rPr>
        <w:t xml:space="preserve"> </w:t>
      </w:r>
      <w:proofErr w:type="spellStart"/>
      <w:r w:rsidRPr="00565CE2">
        <w:rPr>
          <w:color w:val="000000" w:themeColor="text1"/>
        </w:rPr>
        <w:t>pertumbuhan</w:t>
      </w:r>
      <w:proofErr w:type="spellEnd"/>
      <w:r w:rsidRPr="00565CE2">
        <w:rPr>
          <w:color w:val="000000" w:themeColor="text1"/>
        </w:rPr>
        <w:t xml:space="preserve"> </w:t>
      </w:r>
      <w:proofErr w:type="gramStart"/>
      <w:r w:rsidRPr="00565CE2">
        <w:rPr>
          <w:color w:val="000000" w:themeColor="text1"/>
        </w:rPr>
        <w:t xml:space="preserve">dan  </w:t>
      </w:r>
      <w:proofErr w:type="spellStart"/>
      <w:r w:rsidRPr="00565CE2">
        <w:rPr>
          <w:color w:val="000000" w:themeColor="text1"/>
        </w:rPr>
        <w:t>hasil</w:t>
      </w:r>
      <w:proofErr w:type="spellEnd"/>
      <w:proofErr w:type="gramEnd"/>
      <w:r w:rsidRPr="00565CE2">
        <w:rPr>
          <w:color w:val="000000" w:themeColor="text1"/>
        </w:rPr>
        <w:t xml:space="preserve"> </w:t>
      </w:r>
      <w:proofErr w:type="spellStart"/>
      <w:r w:rsidRPr="00565CE2">
        <w:rPr>
          <w:color w:val="000000" w:themeColor="text1"/>
        </w:rPr>
        <w:t>tanaman</w:t>
      </w:r>
      <w:proofErr w:type="spellEnd"/>
      <w:r w:rsidRPr="00565CE2">
        <w:rPr>
          <w:color w:val="000000" w:themeColor="text1"/>
        </w:rPr>
        <w:t xml:space="preserve"> </w:t>
      </w:r>
      <w:proofErr w:type="spellStart"/>
      <w:r w:rsidRPr="00565CE2">
        <w:rPr>
          <w:color w:val="000000" w:themeColor="text1"/>
        </w:rPr>
        <w:t>kacang</w:t>
      </w:r>
      <w:proofErr w:type="spellEnd"/>
      <w:r w:rsidRPr="00565CE2">
        <w:rPr>
          <w:color w:val="000000" w:themeColor="text1"/>
        </w:rPr>
        <w:t xml:space="preserve"> </w:t>
      </w:r>
      <w:proofErr w:type="spellStart"/>
      <w:r w:rsidRPr="00565CE2">
        <w:rPr>
          <w:color w:val="000000" w:themeColor="text1"/>
        </w:rPr>
        <w:t>panjang</w:t>
      </w:r>
      <w:proofErr w:type="spellEnd"/>
      <w:r w:rsidRPr="00565CE2">
        <w:rPr>
          <w:color w:val="000000" w:themeColor="text1"/>
        </w:rPr>
        <w:t xml:space="preserve"> </w:t>
      </w:r>
      <w:proofErr w:type="spellStart"/>
      <w:r w:rsidRPr="00565CE2">
        <w:rPr>
          <w:color w:val="000000" w:themeColor="text1"/>
        </w:rPr>
        <w:t>serta</w:t>
      </w:r>
      <w:proofErr w:type="spellEnd"/>
      <w:r w:rsidRPr="00565CE2">
        <w:rPr>
          <w:color w:val="000000" w:themeColor="text1"/>
        </w:rPr>
        <w:t xml:space="preserve">, </w:t>
      </w:r>
      <w:proofErr w:type="spellStart"/>
      <w:r w:rsidRPr="00565CE2">
        <w:rPr>
          <w:color w:val="000000" w:themeColor="text1"/>
        </w:rPr>
        <w:t>untuk</w:t>
      </w:r>
      <w:proofErr w:type="spellEnd"/>
      <w:r w:rsidRPr="00565CE2">
        <w:rPr>
          <w:color w:val="000000" w:themeColor="text1"/>
        </w:rPr>
        <w:t xml:space="preserve"> </w:t>
      </w:r>
      <w:proofErr w:type="spellStart"/>
      <w:r w:rsidRPr="00565CE2">
        <w:rPr>
          <w:color w:val="000000" w:themeColor="text1"/>
        </w:rPr>
        <w:t>mengetahui</w:t>
      </w:r>
      <w:proofErr w:type="spellEnd"/>
      <w:r w:rsidRPr="00565CE2">
        <w:rPr>
          <w:color w:val="000000" w:themeColor="text1"/>
        </w:rPr>
        <w:t xml:space="preserve"> </w:t>
      </w:r>
      <w:proofErr w:type="spellStart"/>
      <w:r w:rsidRPr="00565CE2">
        <w:rPr>
          <w:color w:val="000000" w:themeColor="text1"/>
        </w:rPr>
        <w:t>konsentrasi</w:t>
      </w:r>
      <w:proofErr w:type="spellEnd"/>
      <w:r w:rsidRPr="00565CE2">
        <w:rPr>
          <w:color w:val="000000" w:themeColor="text1"/>
        </w:rPr>
        <w:t xml:space="preserve"> MOL </w:t>
      </w:r>
      <w:proofErr w:type="spellStart"/>
      <w:r w:rsidRPr="00565CE2">
        <w:rPr>
          <w:color w:val="000000" w:themeColor="text1"/>
        </w:rPr>
        <w:t>akar</w:t>
      </w:r>
      <w:proofErr w:type="spellEnd"/>
      <w:r w:rsidRPr="00565CE2">
        <w:rPr>
          <w:color w:val="000000" w:themeColor="text1"/>
        </w:rPr>
        <w:t xml:space="preserve"> </w:t>
      </w:r>
      <w:proofErr w:type="spellStart"/>
      <w:r w:rsidRPr="00565CE2">
        <w:rPr>
          <w:color w:val="000000" w:themeColor="text1"/>
        </w:rPr>
        <w:t>bambu</w:t>
      </w:r>
      <w:proofErr w:type="spellEnd"/>
      <w:r w:rsidRPr="00565CE2">
        <w:rPr>
          <w:color w:val="000000" w:themeColor="text1"/>
        </w:rPr>
        <w:t xml:space="preserve"> pada </w:t>
      </w:r>
      <w:proofErr w:type="spellStart"/>
      <w:r w:rsidRPr="00565CE2">
        <w:rPr>
          <w:color w:val="000000" w:themeColor="text1"/>
        </w:rPr>
        <w:t>pertumbuhan</w:t>
      </w:r>
      <w:proofErr w:type="spellEnd"/>
      <w:r w:rsidRPr="00565CE2">
        <w:rPr>
          <w:color w:val="000000" w:themeColor="text1"/>
        </w:rPr>
        <w:t xml:space="preserve"> dan </w:t>
      </w:r>
      <w:proofErr w:type="spellStart"/>
      <w:r w:rsidRPr="00565CE2">
        <w:rPr>
          <w:color w:val="000000" w:themeColor="text1"/>
        </w:rPr>
        <w:t>hasil</w:t>
      </w:r>
      <w:proofErr w:type="spellEnd"/>
      <w:r w:rsidRPr="00565CE2">
        <w:rPr>
          <w:color w:val="000000" w:themeColor="text1"/>
        </w:rPr>
        <w:t xml:space="preserve"> </w:t>
      </w:r>
      <w:proofErr w:type="spellStart"/>
      <w:r w:rsidRPr="00565CE2">
        <w:rPr>
          <w:color w:val="000000" w:themeColor="text1"/>
        </w:rPr>
        <w:t>tanaman</w:t>
      </w:r>
      <w:proofErr w:type="spellEnd"/>
      <w:r w:rsidRPr="00565CE2">
        <w:rPr>
          <w:color w:val="000000" w:themeColor="text1"/>
        </w:rPr>
        <w:t xml:space="preserve"> </w:t>
      </w:r>
      <w:proofErr w:type="spellStart"/>
      <w:r w:rsidRPr="00565CE2">
        <w:rPr>
          <w:color w:val="000000" w:themeColor="text1"/>
        </w:rPr>
        <w:t>kacang</w:t>
      </w:r>
      <w:proofErr w:type="spellEnd"/>
      <w:r w:rsidRPr="00565CE2">
        <w:rPr>
          <w:color w:val="000000" w:themeColor="text1"/>
        </w:rPr>
        <w:t xml:space="preserve"> </w:t>
      </w:r>
      <w:proofErr w:type="spellStart"/>
      <w:r w:rsidRPr="00565CE2">
        <w:rPr>
          <w:color w:val="000000" w:themeColor="text1"/>
        </w:rPr>
        <w:t>panjang</w:t>
      </w:r>
      <w:proofErr w:type="spellEnd"/>
      <w:r w:rsidRPr="00565CE2">
        <w:rPr>
          <w:color w:val="000000" w:themeColor="text1"/>
        </w:rPr>
        <w:t xml:space="preserve"> yang </w:t>
      </w:r>
      <w:proofErr w:type="spellStart"/>
      <w:r w:rsidRPr="00565CE2">
        <w:rPr>
          <w:color w:val="000000" w:themeColor="text1"/>
        </w:rPr>
        <w:t>baik</w:t>
      </w:r>
      <w:proofErr w:type="spellEnd"/>
      <w:r w:rsidRPr="00565CE2">
        <w:rPr>
          <w:color w:val="000000" w:themeColor="text1"/>
        </w:rPr>
        <w:t xml:space="preserve">. </w:t>
      </w:r>
      <w:proofErr w:type="spellStart"/>
      <w:r w:rsidRPr="00565CE2">
        <w:rPr>
          <w:color w:val="000000" w:themeColor="text1"/>
        </w:rPr>
        <w:t>Penelitian</w:t>
      </w:r>
      <w:proofErr w:type="spellEnd"/>
      <w:r w:rsidRPr="00565CE2">
        <w:rPr>
          <w:color w:val="000000" w:themeColor="text1"/>
        </w:rPr>
        <w:t xml:space="preserve"> </w:t>
      </w:r>
      <w:proofErr w:type="spellStart"/>
      <w:r w:rsidRPr="00565CE2">
        <w:rPr>
          <w:color w:val="000000" w:themeColor="text1"/>
        </w:rPr>
        <w:t>ini</w:t>
      </w:r>
      <w:proofErr w:type="spellEnd"/>
      <w:r w:rsidRPr="00565CE2">
        <w:rPr>
          <w:color w:val="000000" w:themeColor="text1"/>
        </w:rPr>
        <w:t xml:space="preserve"> </w:t>
      </w:r>
      <w:proofErr w:type="spellStart"/>
      <w:r w:rsidRPr="00565CE2">
        <w:rPr>
          <w:color w:val="000000" w:themeColor="text1"/>
        </w:rPr>
        <w:t>dilaksanakan</w:t>
      </w:r>
      <w:proofErr w:type="spellEnd"/>
      <w:r w:rsidRPr="00565CE2">
        <w:rPr>
          <w:color w:val="000000" w:themeColor="text1"/>
        </w:rPr>
        <w:t xml:space="preserve"> </w:t>
      </w:r>
      <w:proofErr w:type="spellStart"/>
      <w:r w:rsidRPr="00565CE2">
        <w:rPr>
          <w:color w:val="000000" w:themeColor="text1"/>
        </w:rPr>
        <w:t>dari</w:t>
      </w:r>
      <w:proofErr w:type="spellEnd"/>
      <w:r w:rsidRPr="00565CE2">
        <w:rPr>
          <w:color w:val="000000" w:themeColor="text1"/>
        </w:rPr>
        <w:t xml:space="preserve"> 31 Juli 2023 </w:t>
      </w:r>
      <w:proofErr w:type="spellStart"/>
      <w:r w:rsidRPr="00565CE2">
        <w:rPr>
          <w:color w:val="000000" w:themeColor="text1"/>
        </w:rPr>
        <w:t>sampai</w:t>
      </w:r>
      <w:proofErr w:type="spellEnd"/>
      <w:r w:rsidRPr="00565CE2">
        <w:rPr>
          <w:color w:val="000000" w:themeColor="text1"/>
        </w:rPr>
        <w:t xml:space="preserve"> 2 Oktober </w:t>
      </w:r>
      <w:proofErr w:type="spellStart"/>
      <w:r w:rsidRPr="00565CE2">
        <w:rPr>
          <w:color w:val="000000" w:themeColor="text1"/>
        </w:rPr>
        <w:t>tahun</w:t>
      </w:r>
      <w:proofErr w:type="spellEnd"/>
      <w:r w:rsidRPr="00565CE2">
        <w:rPr>
          <w:color w:val="000000" w:themeColor="text1"/>
        </w:rPr>
        <w:t xml:space="preserve"> 2023 </w:t>
      </w:r>
      <w:proofErr w:type="spellStart"/>
      <w:r w:rsidRPr="00565CE2">
        <w:rPr>
          <w:bCs/>
        </w:rPr>
        <w:t>bertepatan</w:t>
      </w:r>
      <w:proofErr w:type="spellEnd"/>
      <w:r w:rsidRPr="00565CE2">
        <w:rPr>
          <w:bCs/>
        </w:rPr>
        <w:t xml:space="preserve"> di </w:t>
      </w:r>
      <w:proofErr w:type="spellStart"/>
      <w:r w:rsidRPr="00565CE2">
        <w:rPr>
          <w:bCs/>
        </w:rPr>
        <w:t>kebun</w:t>
      </w:r>
      <w:proofErr w:type="spellEnd"/>
      <w:r w:rsidRPr="00565CE2">
        <w:rPr>
          <w:bCs/>
        </w:rPr>
        <w:t xml:space="preserve"> </w:t>
      </w:r>
      <w:proofErr w:type="spellStart"/>
      <w:r w:rsidRPr="00565CE2">
        <w:rPr>
          <w:bCs/>
        </w:rPr>
        <w:t>percobaan</w:t>
      </w:r>
      <w:proofErr w:type="spellEnd"/>
      <w:r w:rsidRPr="00565CE2">
        <w:rPr>
          <w:bCs/>
        </w:rPr>
        <w:t xml:space="preserve"> </w:t>
      </w:r>
      <w:proofErr w:type="spellStart"/>
      <w:r w:rsidRPr="00565CE2">
        <w:rPr>
          <w:bCs/>
        </w:rPr>
        <w:t>Gunung</w:t>
      </w:r>
      <w:proofErr w:type="spellEnd"/>
      <w:r w:rsidRPr="00565CE2">
        <w:rPr>
          <w:bCs/>
        </w:rPr>
        <w:t xml:space="preserve"> </w:t>
      </w:r>
      <w:proofErr w:type="spellStart"/>
      <w:r w:rsidRPr="00565CE2">
        <w:rPr>
          <w:bCs/>
        </w:rPr>
        <w:t>Buluh</w:t>
      </w:r>
      <w:proofErr w:type="spellEnd"/>
      <w:r w:rsidRPr="00565CE2">
        <w:rPr>
          <w:bCs/>
        </w:rPr>
        <w:t xml:space="preserve"> Universitas </w:t>
      </w:r>
      <w:proofErr w:type="spellStart"/>
      <w:r w:rsidRPr="00565CE2">
        <w:rPr>
          <w:bCs/>
        </w:rPr>
        <w:t>Mercu</w:t>
      </w:r>
      <w:proofErr w:type="spellEnd"/>
      <w:r w:rsidRPr="00565CE2">
        <w:rPr>
          <w:bCs/>
        </w:rPr>
        <w:t xml:space="preserve"> Buana </w:t>
      </w:r>
      <w:proofErr w:type="gramStart"/>
      <w:r w:rsidRPr="00565CE2">
        <w:rPr>
          <w:bCs/>
        </w:rPr>
        <w:t>Yogyakarta  yang</w:t>
      </w:r>
      <w:proofErr w:type="gramEnd"/>
      <w:r w:rsidRPr="00565CE2">
        <w:rPr>
          <w:bCs/>
        </w:rPr>
        <w:t xml:space="preserve"> </w:t>
      </w:r>
      <w:proofErr w:type="spellStart"/>
      <w:r w:rsidRPr="00565CE2">
        <w:rPr>
          <w:bCs/>
        </w:rPr>
        <w:t>berada</w:t>
      </w:r>
      <w:proofErr w:type="spellEnd"/>
      <w:r w:rsidRPr="00565CE2">
        <w:rPr>
          <w:bCs/>
        </w:rPr>
        <w:t xml:space="preserve"> pada </w:t>
      </w:r>
      <w:proofErr w:type="spellStart"/>
      <w:r w:rsidRPr="00565CE2">
        <w:rPr>
          <w:bCs/>
        </w:rPr>
        <w:t>ketinggian</w:t>
      </w:r>
      <w:proofErr w:type="spellEnd"/>
      <w:r w:rsidRPr="00565CE2">
        <w:rPr>
          <w:bCs/>
        </w:rPr>
        <w:t xml:space="preserve"> 110 m di </w:t>
      </w:r>
      <w:proofErr w:type="spellStart"/>
      <w:r w:rsidRPr="00565CE2">
        <w:rPr>
          <w:bCs/>
        </w:rPr>
        <w:t>atas</w:t>
      </w:r>
      <w:proofErr w:type="spellEnd"/>
      <w:r w:rsidRPr="00565CE2">
        <w:rPr>
          <w:bCs/>
        </w:rPr>
        <w:t xml:space="preserve"> </w:t>
      </w:r>
      <w:proofErr w:type="spellStart"/>
      <w:r w:rsidRPr="00565CE2">
        <w:rPr>
          <w:bCs/>
        </w:rPr>
        <w:t>permukaan</w:t>
      </w:r>
      <w:proofErr w:type="spellEnd"/>
      <w:r w:rsidRPr="00565CE2">
        <w:rPr>
          <w:bCs/>
        </w:rPr>
        <w:t xml:space="preserve"> </w:t>
      </w:r>
      <w:proofErr w:type="spellStart"/>
      <w:r w:rsidRPr="00565CE2">
        <w:rPr>
          <w:bCs/>
        </w:rPr>
        <w:t>laut</w:t>
      </w:r>
      <w:proofErr w:type="spellEnd"/>
      <w:r w:rsidRPr="00565CE2">
        <w:rPr>
          <w:bCs/>
        </w:rPr>
        <w:t xml:space="preserve"> </w:t>
      </w:r>
      <w:proofErr w:type="spellStart"/>
      <w:r w:rsidRPr="00565CE2">
        <w:rPr>
          <w:bCs/>
        </w:rPr>
        <w:t>dengan</w:t>
      </w:r>
      <w:proofErr w:type="spellEnd"/>
      <w:r w:rsidRPr="00565CE2">
        <w:rPr>
          <w:bCs/>
        </w:rPr>
        <w:t xml:space="preserve"> </w:t>
      </w:r>
      <w:proofErr w:type="spellStart"/>
      <w:r w:rsidRPr="00565CE2">
        <w:rPr>
          <w:bCs/>
        </w:rPr>
        <w:t>jenis</w:t>
      </w:r>
      <w:proofErr w:type="spellEnd"/>
      <w:r w:rsidRPr="00565CE2">
        <w:rPr>
          <w:bCs/>
        </w:rPr>
        <w:t xml:space="preserve"> </w:t>
      </w:r>
      <w:proofErr w:type="spellStart"/>
      <w:r w:rsidRPr="00565CE2">
        <w:rPr>
          <w:bCs/>
        </w:rPr>
        <w:t>tanah</w:t>
      </w:r>
      <w:proofErr w:type="spellEnd"/>
      <w:r w:rsidRPr="00565CE2">
        <w:rPr>
          <w:bCs/>
        </w:rPr>
        <w:t xml:space="preserve"> </w:t>
      </w:r>
      <w:proofErr w:type="spellStart"/>
      <w:r w:rsidRPr="00565CE2">
        <w:rPr>
          <w:bCs/>
        </w:rPr>
        <w:t>vertisol</w:t>
      </w:r>
      <w:proofErr w:type="spellEnd"/>
      <w:r w:rsidRPr="00565CE2">
        <w:rPr>
          <w:bCs/>
        </w:rPr>
        <w:t xml:space="preserve"> </w:t>
      </w:r>
      <w:proofErr w:type="spellStart"/>
      <w:r w:rsidRPr="00565CE2">
        <w:rPr>
          <w:bCs/>
        </w:rPr>
        <w:t>Laboratorium</w:t>
      </w:r>
      <w:proofErr w:type="spellEnd"/>
      <w:r w:rsidRPr="00565CE2">
        <w:rPr>
          <w:bCs/>
        </w:rPr>
        <w:t xml:space="preserve"> </w:t>
      </w:r>
      <w:proofErr w:type="spellStart"/>
      <w:r w:rsidRPr="00565CE2">
        <w:rPr>
          <w:bCs/>
        </w:rPr>
        <w:t>Agronomi</w:t>
      </w:r>
      <w:proofErr w:type="spellEnd"/>
      <w:r w:rsidRPr="00565CE2">
        <w:rPr>
          <w:bCs/>
        </w:rPr>
        <w:t xml:space="preserve">, </w:t>
      </w:r>
      <w:proofErr w:type="spellStart"/>
      <w:r w:rsidRPr="00565CE2">
        <w:rPr>
          <w:bCs/>
        </w:rPr>
        <w:t>Falkutas</w:t>
      </w:r>
      <w:proofErr w:type="spellEnd"/>
      <w:r w:rsidRPr="00565CE2">
        <w:rPr>
          <w:bCs/>
        </w:rPr>
        <w:t xml:space="preserve"> Agroindustri, Universitas </w:t>
      </w:r>
      <w:proofErr w:type="spellStart"/>
      <w:r w:rsidRPr="00565CE2">
        <w:rPr>
          <w:bCs/>
        </w:rPr>
        <w:t>Mercu</w:t>
      </w:r>
      <w:proofErr w:type="spellEnd"/>
      <w:r w:rsidRPr="00565CE2">
        <w:rPr>
          <w:bCs/>
        </w:rPr>
        <w:t xml:space="preserve"> Buana Yogyakarta. </w:t>
      </w:r>
      <w:proofErr w:type="spellStart"/>
      <w:r w:rsidRPr="00565CE2">
        <w:rPr>
          <w:bCs/>
          <w:color w:val="000000" w:themeColor="text1"/>
        </w:rPr>
        <w:t>Penelitian</w:t>
      </w:r>
      <w:proofErr w:type="spellEnd"/>
      <w:r w:rsidRPr="00565CE2">
        <w:rPr>
          <w:bCs/>
          <w:color w:val="000000" w:themeColor="text1"/>
        </w:rPr>
        <w:t xml:space="preserve"> </w:t>
      </w:r>
      <w:proofErr w:type="spellStart"/>
      <w:r w:rsidRPr="00565CE2">
        <w:rPr>
          <w:bCs/>
          <w:color w:val="000000" w:themeColor="text1"/>
        </w:rPr>
        <w:t>ini</w:t>
      </w:r>
      <w:proofErr w:type="spellEnd"/>
      <w:r w:rsidRPr="00565CE2">
        <w:rPr>
          <w:bCs/>
          <w:color w:val="000000" w:themeColor="text1"/>
        </w:rPr>
        <w:t xml:space="preserve"> </w:t>
      </w:r>
      <w:proofErr w:type="spellStart"/>
      <w:r w:rsidRPr="00565CE2">
        <w:rPr>
          <w:bCs/>
          <w:color w:val="000000" w:themeColor="text1"/>
        </w:rPr>
        <w:t>merupakan</w:t>
      </w:r>
      <w:proofErr w:type="spellEnd"/>
      <w:r w:rsidRPr="00565CE2">
        <w:rPr>
          <w:bCs/>
          <w:color w:val="000000" w:themeColor="text1"/>
        </w:rPr>
        <w:t xml:space="preserve"> </w:t>
      </w:r>
      <w:proofErr w:type="spellStart"/>
      <w:r w:rsidRPr="00565CE2">
        <w:rPr>
          <w:bCs/>
          <w:color w:val="000000" w:themeColor="text1"/>
        </w:rPr>
        <w:t>penelitian</w:t>
      </w:r>
      <w:proofErr w:type="spellEnd"/>
      <w:r w:rsidRPr="00565CE2">
        <w:rPr>
          <w:bCs/>
          <w:color w:val="000000" w:themeColor="text1"/>
        </w:rPr>
        <w:t xml:space="preserve"> </w:t>
      </w:r>
      <w:proofErr w:type="spellStart"/>
      <w:r w:rsidRPr="00565CE2">
        <w:rPr>
          <w:bCs/>
          <w:color w:val="000000" w:themeColor="text1"/>
        </w:rPr>
        <w:t>dengan</w:t>
      </w:r>
      <w:proofErr w:type="spellEnd"/>
      <w:r w:rsidRPr="00565CE2">
        <w:rPr>
          <w:bCs/>
          <w:color w:val="000000" w:themeColor="text1"/>
        </w:rPr>
        <w:t xml:space="preserve"> </w:t>
      </w:r>
      <w:proofErr w:type="spellStart"/>
      <w:r w:rsidRPr="00565CE2">
        <w:rPr>
          <w:bCs/>
          <w:color w:val="000000" w:themeColor="text1"/>
        </w:rPr>
        <w:t>metode</w:t>
      </w:r>
      <w:proofErr w:type="spellEnd"/>
      <w:r w:rsidRPr="00565CE2">
        <w:rPr>
          <w:bCs/>
          <w:color w:val="000000" w:themeColor="text1"/>
        </w:rPr>
        <w:t xml:space="preserve"> </w:t>
      </w:r>
      <w:proofErr w:type="spellStart"/>
      <w:r w:rsidRPr="00565CE2">
        <w:rPr>
          <w:bCs/>
          <w:color w:val="000000" w:themeColor="text1"/>
        </w:rPr>
        <w:t>Rancangan</w:t>
      </w:r>
      <w:proofErr w:type="spellEnd"/>
      <w:r w:rsidRPr="00565CE2">
        <w:rPr>
          <w:bCs/>
          <w:color w:val="000000" w:themeColor="text1"/>
        </w:rPr>
        <w:t xml:space="preserve"> Acak </w:t>
      </w:r>
      <w:proofErr w:type="spellStart"/>
      <w:r w:rsidRPr="00565CE2">
        <w:rPr>
          <w:bCs/>
          <w:color w:val="000000" w:themeColor="text1"/>
        </w:rPr>
        <w:t>lengkap</w:t>
      </w:r>
      <w:proofErr w:type="spellEnd"/>
      <w:r w:rsidRPr="00565CE2">
        <w:rPr>
          <w:bCs/>
          <w:color w:val="000000" w:themeColor="text1"/>
        </w:rPr>
        <w:t xml:space="preserve"> (RAL) </w:t>
      </w:r>
      <w:proofErr w:type="spellStart"/>
      <w:r w:rsidRPr="00565CE2">
        <w:rPr>
          <w:bCs/>
          <w:color w:val="000000" w:themeColor="text1"/>
        </w:rPr>
        <w:t>faktor</w:t>
      </w:r>
      <w:proofErr w:type="spellEnd"/>
      <w:r w:rsidRPr="00565CE2">
        <w:rPr>
          <w:bCs/>
          <w:color w:val="000000" w:themeColor="text1"/>
        </w:rPr>
        <w:t xml:space="preserve"> </w:t>
      </w:r>
      <w:proofErr w:type="spellStart"/>
      <w:r w:rsidRPr="00565CE2">
        <w:rPr>
          <w:bCs/>
          <w:color w:val="000000" w:themeColor="text1"/>
        </w:rPr>
        <w:t>tunggal</w:t>
      </w:r>
      <w:proofErr w:type="spellEnd"/>
      <w:r w:rsidRPr="00565CE2">
        <w:rPr>
          <w:bCs/>
          <w:color w:val="000000" w:themeColor="text1"/>
        </w:rPr>
        <w:t xml:space="preserve"> </w:t>
      </w:r>
      <w:proofErr w:type="spellStart"/>
      <w:r w:rsidRPr="00565CE2">
        <w:rPr>
          <w:bCs/>
          <w:color w:val="000000" w:themeColor="text1"/>
        </w:rPr>
        <w:t>dengan</w:t>
      </w:r>
      <w:proofErr w:type="spellEnd"/>
      <w:r w:rsidRPr="00565CE2">
        <w:rPr>
          <w:bCs/>
          <w:color w:val="000000" w:themeColor="text1"/>
        </w:rPr>
        <w:t xml:space="preserve"> </w:t>
      </w:r>
      <w:proofErr w:type="spellStart"/>
      <w:r w:rsidRPr="00565CE2">
        <w:rPr>
          <w:bCs/>
          <w:color w:val="000000" w:themeColor="text1"/>
        </w:rPr>
        <w:t>perlakuan</w:t>
      </w:r>
      <w:proofErr w:type="spellEnd"/>
      <w:r w:rsidRPr="00565CE2">
        <w:rPr>
          <w:bCs/>
          <w:color w:val="000000" w:themeColor="text1"/>
        </w:rPr>
        <w:t xml:space="preserve"> </w:t>
      </w:r>
      <w:proofErr w:type="spellStart"/>
      <w:r w:rsidRPr="00565CE2">
        <w:rPr>
          <w:bCs/>
          <w:color w:val="000000" w:themeColor="text1"/>
        </w:rPr>
        <w:t>konsentrasi</w:t>
      </w:r>
      <w:proofErr w:type="spellEnd"/>
      <w:r w:rsidRPr="00565CE2">
        <w:rPr>
          <w:bCs/>
          <w:color w:val="000000" w:themeColor="text1"/>
        </w:rPr>
        <w:t xml:space="preserve"> MOL </w:t>
      </w:r>
      <w:proofErr w:type="spellStart"/>
      <w:r w:rsidRPr="00565CE2">
        <w:rPr>
          <w:bCs/>
          <w:color w:val="000000" w:themeColor="text1"/>
        </w:rPr>
        <w:t>akar</w:t>
      </w:r>
      <w:proofErr w:type="spellEnd"/>
      <w:r w:rsidRPr="00565CE2">
        <w:rPr>
          <w:bCs/>
          <w:color w:val="000000" w:themeColor="text1"/>
        </w:rPr>
        <w:t xml:space="preserve"> </w:t>
      </w:r>
      <w:proofErr w:type="spellStart"/>
      <w:r w:rsidRPr="00565CE2">
        <w:rPr>
          <w:bCs/>
          <w:color w:val="000000" w:themeColor="text1"/>
        </w:rPr>
        <w:t>bambu</w:t>
      </w:r>
      <w:proofErr w:type="spellEnd"/>
      <w:r w:rsidRPr="00565CE2">
        <w:rPr>
          <w:bCs/>
          <w:color w:val="000000" w:themeColor="text1"/>
        </w:rPr>
        <w:t xml:space="preserve"> yang </w:t>
      </w:r>
      <w:proofErr w:type="spellStart"/>
      <w:r w:rsidRPr="00565CE2">
        <w:rPr>
          <w:bCs/>
          <w:color w:val="000000" w:themeColor="text1"/>
        </w:rPr>
        <w:t>terdiri</w:t>
      </w:r>
      <w:proofErr w:type="spellEnd"/>
      <w:r w:rsidRPr="00565CE2">
        <w:rPr>
          <w:bCs/>
          <w:color w:val="000000" w:themeColor="text1"/>
        </w:rPr>
        <w:t xml:space="preserve"> </w:t>
      </w:r>
      <w:proofErr w:type="spellStart"/>
      <w:r w:rsidRPr="00565CE2">
        <w:rPr>
          <w:bCs/>
          <w:color w:val="000000" w:themeColor="text1"/>
        </w:rPr>
        <w:t>atas</w:t>
      </w:r>
      <w:proofErr w:type="spellEnd"/>
      <w:r w:rsidRPr="00565CE2">
        <w:rPr>
          <w:bCs/>
          <w:color w:val="000000" w:themeColor="text1"/>
        </w:rPr>
        <w:t xml:space="preserve"> 5 </w:t>
      </w:r>
      <w:proofErr w:type="spellStart"/>
      <w:r w:rsidRPr="00565CE2">
        <w:rPr>
          <w:bCs/>
          <w:color w:val="000000" w:themeColor="text1"/>
        </w:rPr>
        <w:t>aras</w:t>
      </w:r>
      <w:proofErr w:type="spellEnd"/>
      <w:r w:rsidRPr="00565CE2">
        <w:rPr>
          <w:bCs/>
          <w:color w:val="000000" w:themeColor="text1"/>
        </w:rPr>
        <w:t xml:space="preserve"> </w:t>
      </w:r>
      <w:proofErr w:type="spellStart"/>
      <w:r w:rsidRPr="00565CE2">
        <w:rPr>
          <w:bCs/>
          <w:color w:val="000000" w:themeColor="text1"/>
        </w:rPr>
        <w:t>yaitu</w:t>
      </w:r>
      <w:proofErr w:type="spellEnd"/>
      <w:r w:rsidRPr="00565CE2">
        <w:rPr>
          <w:bCs/>
          <w:color w:val="000000" w:themeColor="text1"/>
        </w:rPr>
        <w:t>: P0 (</w:t>
      </w:r>
      <w:proofErr w:type="spellStart"/>
      <w:r w:rsidRPr="00565CE2">
        <w:rPr>
          <w:bCs/>
          <w:color w:val="000000" w:themeColor="text1"/>
        </w:rPr>
        <w:t>Kontrol</w:t>
      </w:r>
      <w:proofErr w:type="spellEnd"/>
      <w:r w:rsidRPr="00565CE2">
        <w:rPr>
          <w:bCs/>
          <w:color w:val="000000" w:themeColor="text1"/>
        </w:rPr>
        <w:t xml:space="preserve">), P1 (NPK 16: 16: 16), P2 (9 ml MOL/l air) P3 (12 ml MOL/l air), P4 (15 ml MOL/l air). </w:t>
      </w:r>
      <w:r>
        <w:rPr>
          <w:bCs/>
          <w:color w:val="000000" w:themeColor="text1"/>
          <w:lang w:val="sv-SE"/>
        </w:rPr>
        <w:t>Pemberian konsentrasi MOL akar bambu yang berbeda (9, 12, 15) ml/l, tidak memberikan pengaruh pada pertumbuhan maupun hasil pada tanaman kacang panjang varietas Kanton Tavi memberikan hasil terbaik.</w:t>
      </w:r>
    </w:p>
    <w:p w14:paraId="0C3510E8" w14:textId="77777777" w:rsidR="00565CE2" w:rsidRDefault="00565CE2" w:rsidP="00565CE2">
      <w:pPr>
        <w:spacing w:line="360" w:lineRule="auto"/>
        <w:jc w:val="both"/>
        <w:rPr>
          <w:bCs/>
          <w:color w:val="000000" w:themeColor="text1"/>
          <w:lang w:val="sv-SE"/>
        </w:rPr>
      </w:pPr>
    </w:p>
    <w:p w14:paraId="6AD64129" w14:textId="77777777" w:rsidR="00565CE2" w:rsidRDefault="00565CE2" w:rsidP="00565CE2">
      <w:pPr>
        <w:spacing w:line="360" w:lineRule="auto"/>
        <w:jc w:val="both"/>
        <w:rPr>
          <w:color w:val="000000" w:themeColor="text1"/>
          <w:lang w:val="sv-SE"/>
        </w:rPr>
      </w:pPr>
      <w:r>
        <w:rPr>
          <w:bCs/>
          <w:color w:val="000000" w:themeColor="text1"/>
          <w:lang w:val="sv-SE"/>
        </w:rPr>
        <w:t>Kata kunci: Tanaman Kacang Panjang, Konsentrasi, Mikroorganisme Lokal Akar Bambu.</w:t>
      </w:r>
    </w:p>
    <w:p w14:paraId="6B05DB8E" w14:textId="77777777" w:rsidR="00565CE2" w:rsidRDefault="00565CE2" w:rsidP="00565CE2">
      <w:pPr>
        <w:spacing w:line="360" w:lineRule="auto"/>
        <w:jc w:val="both"/>
        <w:rPr>
          <w:lang w:val="sv-SE"/>
        </w:rPr>
      </w:pPr>
    </w:p>
    <w:p w14:paraId="62586CCA" w14:textId="77777777" w:rsidR="00565CE2" w:rsidRDefault="00565CE2" w:rsidP="00565CE2">
      <w:pPr>
        <w:pStyle w:val="Heading1"/>
      </w:pPr>
      <w:bookmarkStart w:id="2" w:name="_Toc153289227"/>
      <w:r>
        <w:t>ABSTRACT</w:t>
      </w:r>
      <w:bookmarkEnd w:id="2"/>
    </w:p>
    <w:p w14:paraId="300FC22E" w14:textId="77777777" w:rsidR="00565CE2" w:rsidRDefault="00565CE2" w:rsidP="00565CE2">
      <w:pPr>
        <w:jc w:val="both"/>
        <w:rPr>
          <w:lang w:val="zh-CN"/>
        </w:rPr>
      </w:pPr>
      <w:r>
        <w:rPr>
          <w:lang w:val="zh-CN"/>
        </w:rPr>
        <w:t xml:space="preserve">This research aims to determine the effect of the concentration of local microorganisms in bamboo roots on the growth of long bean plants and to determine the MOL concentration of bamboo roots on the growth and good yield of long bean plants. This research was carried out from 31 July 2023 to 2 October 2023 at the Gunung Buluh experimental garden, Mercu Buana University, Yogyakarta, which is at an altitude of 110 m above sea level with vertisol soil type, Agronomy Laboratory, Faculty of Agroindustry, Mercu Buana University, Yogyakarta. This research is a study using a single factor completely randomized design (CRD) method with bamboo root MOL concentration treatment consisting of 5 levels, namely: P0 (Control), P1 (NPK 16: 16: 16), P2 (9 ml MOL/l water) P3 (12 ml MOL/l water), P4 (15 ml MOL/l water). Giving different </w:t>
      </w:r>
      <w:r>
        <w:rPr>
          <w:lang w:val="zh-CN"/>
        </w:rPr>
        <w:lastRenderedPageBreak/>
        <w:t>concentrations of bamboo root MOL (9, 12, 15) ml/l did not have an effect on the growth or yield of long bean plants of the Canton Tavi variety which gave the best results.</w:t>
      </w:r>
    </w:p>
    <w:p w14:paraId="67992883" w14:textId="77777777" w:rsidR="00565CE2" w:rsidRDefault="00565CE2" w:rsidP="00565CE2">
      <w:pPr>
        <w:jc w:val="both"/>
        <w:rPr>
          <w:lang w:val="zh-CN"/>
        </w:rPr>
      </w:pPr>
    </w:p>
    <w:p w14:paraId="79B42691" w14:textId="77777777" w:rsidR="00565CE2" w:rsidRDefault="00565CE2" w:rsidP="00565CE2">
      <w:pPr>
        <w:spacing w:line="360" w:lineRule="auto"/>
        <w:jc w:val="both"/>
        <w:rPr>
          <w:color w:val="000000" w:themeColor="text1"/>
          <w:lang w:val="zh-CN"/>
        </w:rPr>
      </w:pPr>
      <w:r>
        <w:rPr>
          <w:color w:val="000000" w:themeColor="text1"/>
          <w:lang w:val="zh-CN"/>
        </w:rPr>
        <w:t>Keywords: Long Bean Plants, Concentration, Local Microorganisms Bamboo Roots.</w:t>
      </w:r>
    </w:p>
    <w:p w14:paraId="0F3887FB" w14:textId="77777777" w:rsidR="00565CE2" w:rsidRDefault="00565CE2" w:rsidP="00565CE2">
      <w:pPr>
        <w:jc w:val="center"/>
        <w:rPr>
          <w:b/>
          <w:lang w:val="zh-CN"/>
        </w:rPr>
      </w:pPr>
    </w:p>
    <w:p w14:paraId="52FA2B35" w14:textId="77777777" w:rsidR="00565CE2" w:rsidRDefault="00565CE2" w:rsidP="00565CE2">
      <w:pPr>
        <w:spacing w:line="360" w:lineRule="auto"/>
        <w:jc w:val="both"/>
        <w:rPr>
          <w:rFonts w:eastAsia="DengXian"/>
          <w:lang w:val="en-ID" w:eastAsia="zh-CN"/>
        </w:rPr>
      </w:pPr>
    </w:p>
    <w:p w14:paraId="03E17746" w14:textId="77777777" w:rsidR="00565CE2" w:rsidRDefault="00565CE2" w:rsidP="00565CE2">
      <w:pPr>
        <w:pStyle w:val="Heading1"/>
        <w:ind w:left="567"/>
        <w:jc w:val="left"/>
      </w:pPr>
      <w:bookmarkStart w:id="3" w:name="_Toc139913925"/>
      <w:bookmarkStart w:id="4" w:name="_Toc153289229"/>
      <w:bookmarkStart w:id="5" w:name="_Toc120207661"/>
      <w:r>
        <w:t>PENDAHULUAN</w:t>
      </w:r>
      <w:bookmarkEnd w:id="3"/>
      <w:bookmarkEnd w:id="4"/>
      <w:bookmarkEnd w:id="5"/>
    </w:p>
    <w:p w14:paraId="6F23D001" w14:textId="77777777" w:rsidR="00565CE2" w:rsidRDefault="00565CE2" w:rsidP="00565CE2">
      <w:pPr>
        <w:pStyle w:val="ListParagraph"/>
        <w:spacing w:line="480" w:lineRule="auto"/>
        <w:ind w:firstLine="720"/>
        <w:jc w:val="both"/>
        <w:rPr>
          <w:lang w:val="sv-SE"/>
        </w:rPr>
      </w:pPr>
      <w:r>
        <w:rPr>
          <w:lang w:val="sv-SE"/>
        </w:rPr>
        <w:t>Tanaman kacang panjang (</w:t>
      </w:r>
      <w:r>
        <w:rPr>
          <w:i/>
          <w:iCs/>
          <w:lang w:val="sv-SE"/>
        </w:rPr>
        <w:t xml:space="preserve">Vigna sinensis </w:t>
      </w:r>
      <w:r>
        <w:rPr>
          <w:lang w:val="sv-SE"/>
        </w:rPr>
        <w:t xml:space="preserve">L.) merupakan salah satu tanaman komoditas sayuran yang sangat potensial untuk dikembangkan, karena mempunyai nilai ekonomi yang cukup tinggi. Dalam upaya peningkatan gizi masyarakat, kacang panjang penting sebagai sumber vitamin dan mineral. Biji kacang panjang mengandung karbohidrat (70,00%), protein (17,30%), lemak (1,50%) dan air (12,20%), sehingga komoditi ini juga merupakan sumber protein nabati (Haryanto, 2003 </w:t>
      </w:r>
      <w:r>
        <w:rPr>
          <w:i/>
          <w:iCs/>
          <w:lang w:val="sv-SE"/>
        </w:rPr>
        <w:t>et al.,</w:t>
      </w:r>
      <w:r>
        <w:rPr>
          <w:lang w:val="sv-SE"/>
        </w:rPr>
        <w:t xml:space="preserve"> Hakim, 2013).</w:t>
      </w:r>
    </w:p>
    <w:p w14:paraId="4BEFB1FF"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Manfaat dari mengkonsumsi kacang panjang yaitu dapat mengendalikan gula darah, mengatasi hipertensi, membantu memperkecil risiko terkena penyakit stroke, mencegah serangan jantung, dan mengurangi risiko terserang kanker. Selain beberapa manfaat di atas, kacang panjang juga berkhasiat untuk mengobati rematik, arthritis dan gangguan saluran kemih, mengatasi diare, gangguan penyakit ginjal dan mengurangi gatal-gatal, serta dapat menjaga kulit dari jerawat dan penyembuhan luka bakar (Endris, 2017).</w:t>
      </w:r>
    </w:p>
    <w:p w14:paraId="458C5263"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 xml:space="preserve">Kandungan zat gizi yang terdapat pada kacang panjang cukup lengkap, yakni mengandung vitamin A, vitamin B, vitamin C, dan mineral pada polongnya sedangkan bijinya mengandung protein, lemak, dan karbohidrat (Kurdianinggsih </w:t>
      </w:r>
      <w:r>
        <w:rPr>
          <w:i/>
          <w:iCs/>
          <w:color w:val="000000" w:themeColor="text1"/>
          <w:lang w:val="sv-SE"/>
        </w:rPr>
        <w:t>et al</w:t>
      </w:r>
      <w:r>
        <w:rPr>
          <w:color w:val="000000" w:themeColor="text1"/>
          <w:lang w:val="sv-SE"/>
        </w:rPr>
        <w:t>., 2015).</w:t>
      </w:r>
    </w:p>
    <w:p w14:paraId="33417622"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 xml:space="preserve"> Berdasarkan data BPS (2021), produksi kacang panjang di Indonesia masih belum stabil di tiap tahunnya. Produksi kacang panjang dari tahun 2017 </w:t>
      </w:r>
      <w:r>
        <w:rPr>
          <w:color w:val="000000" w:themeColor="text1"/>
          <w:lang w:val="sv-SE"/>
        </w:rPr>
        <w:lastRenderedPageBreak/>
        <w:t xml:space="preserve">hingga 2021 berturut-turut yaitu 381.185 ton 370.202 ton, 352.700 ton, 359.158 ton, dan 383.685 ton. Sementara konsumsi kacang panjang cenderung meningkat setiap tahun seiring dengan pertumbuhan penduduk dan kesadaran masyarakat akan nilai kandungan gizi, penurunan komulatif produksi kacang panjang nasional mencapai 42.824 ton. Untuk pemenuhan kebutuhan kacang panjang antara lain dapat dipenuhi dengan intensifikasi, secara pemenuhan ektensifikasi. Secara ektensifikasi pemenuhan komoditas kacang panjang dapat dipenuhi dengan melalui perawatan dengan lebih intensif lagi, dengan </w:t>
      </w:r>
      <w:r>
        <w:rPr>
          <w:lang w:val="sv-SE"/>
        </w:rPr>
        <w:t xml:space="preserve">upaya yang dapat dilakukan untuk mencukupi kebutuhan nutrisi tanaman adalah dengan menggunakan mikroorganisme lokal (MOL). merupakan pupuk organik yang dapat dibuat dalam beberapa hari dan siap pakai dalam waktu singkat (Arinong, </w:t>
      </w:r>
      <w:r>
        <w:rPr>
          <w:i/>
          <w:iCs/>
          <w:lang w:val="sv-SE"/>
        </w:rPr>
        <w:t>et al.,</w:t>
      </w:r>
      <w:r>
        <w:rPr>
          <w:lang w:val="sv-SE"/>
        </w:rPr>
        <w:t xml:space="preserve"> 2014).</w:t>
      </w:r>
    </w:p>
    <w:p w14:paraId="715DCBD8"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 xml:space="preserve">Setiyono (2015) menyatakan bahwa penggunaan MOL biasanya dimaksudkan untuk meningkatkan sifat fisik tanah dan biologis tanah. Meskipun dalam MOL relatif lebih kecil dari pada pupuk anorganik, jika sifat fisik tanah menjadi baik, sifat kimia tanah akan berubah. </w:t>
      </w:r>
      <w:r>
        <w:rPr>
          <w:lang w:val="sv-SE"/>
        </w:rPr>
        <w:t>Salah satu alternatif untuk mengatasi permasalahan diatas adalah Mikroorganisme Lokal (MOL) yang berasal dari akar bambu.</w:t>
      </w:r>
      <w:r w:rsidRPr="003A39FC">
        <w:rPr>
          <w:lang w:val="sv-SE"/>
        </w:rPr>
        <w:t xml:space="preserve"> </w:t>
      </w:r>
      <w:r>
        <w:rPr>
          <w:color w:val="000000" w:themeColor="text1"/>
          <w:lang w:val="sv-SE"/>
        </w:rPr>
        <w:t xml:space="preserve">Dalam bidang pertanian mikroorganisme lokal dapat memberikan dampak yang besar bagi pertumbuhan tanaman, berpotensi sebagai perombak bahan organik  dan juga ketahanan tanaman terhadap serangan penyakit. </w:t>
      </w:r>
    </w:p>
    <w:p w14:paraId="366200F9"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Hayatudin (2022)</w:t>
      </w:r>
      <w:r w:rsidRPr="003A39FC">
        <w:rPr>
          <w:color w:val="000000" w:themeColor="text1"/>
          <w:lang w:val="sv-SE"/>
        </w:rPr>
        <w:t xml:space="preserve"> menyatakan bahwa </w:t>
      </w:r>
      <w:r>
        <w:rPr>
          <w:color w:val="000000" w:themeColor="text1"/>
          <w:lang w:val="sv-SE"/>
        </w:rPr>
        <w:t xml:space="preserve">pemberian konsentrasi MOL Akar Bambu dengan dosis 30 ml/L air berpengaruh nyata dan menunjukkan hasil yang lebih baik dibandingkan perlakuan lainnya, karena dapat menambah unsur hara juga memperbaiki sifat fisik tanah seperti struktur tanah menjadi lebih baik, </w:t>
      </w:r>
      <w:r>
        <w:rPr>
          <w:color w:val="000000" w:themeColor="text1"/>
          <w:lang w:val="sv-SE"/>
        </w:rPr>
        <w:lastRenderedPageBreak/>
        <w:t xml:space="preserve">meningkatkan kesuburan tanah, yang pada akhirnya dapat meningkatkan hasil tanaman cabai rawit itu sendiri. Menurut (Wayan </w:t>
      </w:r>
      <w:r>
        <w:rPr>
          <w:i/>
          <w:iCs/>
          <w:color w:val="000000" w:themeColor="text1"/>
          <w:lang w:val="sv-SE"/>
        </w:rPr>
        <w:t xml:space="preserve">et al., </w:t>
      </w:r>
      <w:r>
        <w:rPr>
          <w:color w:val="000000" w:themeColor="text1"/>
          <w:lang w:val="sv-SE"/>
        </w:rPr>
        <w:t>2022)</w:t>
      </w:r>
      <w:r w:rsidRPr="003A39FC">
        <w:rPr>
          <w:color w:val="000000" w:themeColor="text1"/>
          <w:lang w:val="sv-SE"/>
        </w:rPr>
        <w:t>, k</w:t>
      </w:r>
      <w:r>
        <w:rPr>
          <w:color w:val="000000" w:themeColor="text1"/>
          <w:lang w:val="sv-SE"/>
        </w:rPr>
        <w:t xml:space="preserve">onsentrasi terbaik </w:t>
      </w:r>
      <w:r w:rsidRPr="003A39FC">
        <w:rPr>
          <w:color w:val="000000" w:themeColor="text1"/>
          <w:lang w:val="sv-SE"/>
        </w:rPr>
        <w:t>p</w:t>
      </w:r>
      <w:r>
        <w:rPr>
          <w:color w:val="000000" w:themeColor="text1"/>
          <w:lang w:val="sv-SE"/>
        </w:rPr>
        <w:t xml:space="preserve">emberian MOL akar bambu sebanyak 9 ml/L merupakan perlakuan terbaik pada tanaman </w:t>
      </w:r>
      <w:r>
        <w:rPr>
          <w:color w:val="000000"/>
          <w:lang w:val="sv-SE"/>
        </w:rPr>
        <w:t>edamame</w:t>
      </w:r>
      <w:r>
        <w:rPr>
          <w:color w:val="000000" w:themeColor="text1"/>
          <w:lang w:val="sv-SE"/>
        </w:rPr>
        <w:t xml:space="preserve"> diikuti pemberian konsentrasi 7 ml/L, 13 ml/L, 5 ml/L, 11 ml/L, yang memberikan jumlah polong terbanyak pada tanaman edamame.</w:t>
      </w:r>
    </w:p>
    <w:p w14:paraId="68CC32B0"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 xml:space="preserve">Untuk meningkatkan kualitas tanaman kacang panjang yang baik perlu penggunaan </w:t>
      </w:r>
      <w:r w:rsidRPr="003A39FC">
        <w:rPr>
          <w:color w:val="000000" w:themeColor="text1"/>
          <w:lang w:val="sv-SE"/>
        </w:rPr>
        <w:t>m</w:t>
      </w:r>
      <w:r>
        <w:rPr>
          <w:color w:val="000000" w:themeColor="text1"/>
          <w:lang w:val="sv-SE"/>
        </w:rPr>
        <w:t xml:space="preserve">ikroorganisme </w:t>
      </w:r>
      <w:r w:rsidRPr="003A39FC">
        <w:rPr>
          <w:color w:val="000000" w:themeColor="text1"/>
          <w:lang w:val="sv-SE"/>
        </w:rPr>
        <w:t>l</w:t>
      </w:r>
      <w:r>
        <w:rPr>
          <w:color w:val="000000" w:themeColor="text1"/>
          <w:lang w:val="sv-SE"/>
        </w:rPr>
        <w:t>okal akar bambu</w:t>
      </w:r>
      <w:r w:rsidRPr="003A39FC">
        <w:rPr>
          <w:color w:val="000000" w:themeColor="text1"/>
          <w:lang w:val="sv-SE"/>
        </w:rPr>
        <w:t>, k</w:t>
      </w:r>
      <w:r>
        <w:rPr>
          <w:color w:val="000000" w:themeColor="text1"/>
          <w:lang w:val="sv-SE"/>
        </w:rPr>
        <w:t>ar</w:t>
      </w:r>
      <w:r w:rsidRPr="003A39FC">
        <w:rPr>
          <w:color w:val="000000" w:themeColor="text1"/>
          <w:lang w:val="sv-SE"/>
        </w:rPr>
        <w:t>e</w:t>
      </w:r>
      <w:r>
        <w:rPr>
          <w:color w:val="000000" w:themeColor="text1"/>
          <w:lang w:val="sv-SE"/>
        </w:rPr>
        <w:t>na di dalam akar bambu terdapat banyak kolonisasi bakteri PF (</w:t>
      </w:r>
      <w:r>
        <w:rPr>
          <w:i/>
          <w:iCs/>
          <w:color w:val="000000" w:themeColor="text1"/>
          <w:lang w:val="sv-SE"/>
        </w:rPr>
        <w:t>Pseudomonas fluorescens</w:t>
      </w:r>
      <w:r>
        <w:rPr>
          <w:color w:val="000000" w:themeColor="text1"/>
          <w:lang w:val="sv-SE"/>
        </w:rPr>
        <w:t xml:space="preserve">), dimana bakteri ini dapat meningkatkan kelarutan P dalam tanah (Pratiwi </w:t>
      </w:r>
      <w:r>
        <w:rPr>
          <w:i/>
          <w:iCs/>
          <w:color w:val="000000" w:themeColor="text1"/>
          <w:lang w:val="sv-SE"/>
        </w:rPr>
        <w:t xml:space="preserve">et al. </w:t>
      </w:r>
      <w:r>
        <w:rPr>
          <w:color w:val="000000" w:themeColor="text1"/>
          <w:lang w:val="sv-SE"/>
        </w:rPr>
        <w:t xml:space="preserve">2013). Pemberian MOL memudahkan unsur P larut dalam tanah dan dapat dengan mudah diserap oleh akar tanaman. Unsur P dalam tanah diperlukan tanaman dalam memenuhi nutrisi tanaman sehingga apabila keperluan unsur P terpenuhi maka tanaman akan tumbuh dengan baik. </w:t>
      </w:r>
    </w:p>
    <w:p w14:paraId="7CC168CB" w14:textId="77777777" w:rsidR="00565CE2" w:rsidRDefault="00565CE2" w:rsidP="00565CE2">
      <w:pPr>
        <w:pStyle w:val="ListParagraph"/>
        <w:spacing w:line="480" w:lineRule="auto"/>
        <w:ind w:firstLine="720"/>
        <w:jc w:val="both"/>
        <w:rPr>
          <w:color w:val="000000" w:themeColor="text1"/>
          <w:lang w:val="sv-SE"/>
        </w:rPr>
      </w:pPr>
      <w:r>
        <w:rPr>
          <w:color w:val="000000" w:themeColor="text1"/>
          <w:lang w:val="sv-SE"/>
        </w:rPr>
        <w:t>Keberadaan PF (</w:t>
      </w:r>
      <w:r>
        <w:rPr>
          <w:i/>
          <w:iCs/>
          <w:color w:val="000000" w:themeColor="text1"/>
          <w:lang w:val="sv-SE"/>
        </w:rPr>
        <w:t>Pseudomonas fluorescens</w:t>
      </w:r>
      <w:r>
        <w:rPr>
          <w:color w:val="000000" w:themeColor="text1"/>
          <w:lang w:val="sv-SE"/>
        </w:rPr>
        <w:t xml:space="preserve">) akan sangat baik bagi tanaman. Bakteri ini memberi keuntungan dalam proses fisiologi tanaman dan pertumbuhannya, sehingga pertumbuhan tanaman menjadi baik dan sehat. Menurut (Husnihuda </w:t>
      </w:r>
      <w:r>
        <w:rPr>
          <w:i/>
          <w:iCs/>
          <w:color w:val="000000" w:themeColor="text1"/>
          <w:lang w:val="sv-SE"/>
        </w:rPr>
        <w:t>et al.,</w:t>
      </w:r>
      <w:r>
        <w:rPr>
          <w:color w:val="000000" w:themeColor="text1"/>
          <w:lang w:val="sv-SE"/>
        </w:rPr>
        <w:t xml:space="preserve"> 2017). Mikroorganisme loka akar bambu bermanfaat bagi kesuburan tanah, karena bakteri dalam akar bambu mengandung PGPR dapat mengaktifkan mikroorganisme tanah sehingga bahan organik yang terkandung dalam tanah dapat terdekomposisi.</w:t>
      </w:r>
    </w:p>
    <w:p w14:paraId="22DE324D" w14:textId="77777777" w:rsidR="00565CE2" w:rsidRDefault="00565CE2" w:rsidP="00565CE2">
      <w:pPr>
        <w:pStyle w:val="ListParagraph"/>
        <w:spacing w:line="480" w:lineRule="auto"/>
        <w:ind w:firstLine="720"/>
        <w:jc w:val="both"/>
        <w:rPr>
          <w:color w:val="000000"/>
          <w:lang w:val="sv-SE"/>
        </w:rPr>
      </w:pPr>
      <w:r>
        <w:rPr>
          <w:color w:val="000000" w:themeColor="text1"/>
          <w:lang w:val="sv-SE"/>
        </w:rPr>
        <w:t>Berdasarkan uraian di atas maka peneliti melakukan penelitian dengan judul Pengaruh Konsentrasi Mikroorganisme Lokal Akar Bambu Terhadap Pertumbuhan dan Hasil Kacang Panjang. Penelitian ini bertujuan untuk</w:t>
      </w:r>
      <w:r>
        <w:rPr>
          <w:color w:val="000000"/>
          <w:lang w:val="sv-SE"/>
        </w:rPr>
        <w:t xml:space="preserve"> mengurangi penggunaan pupuk kimia yang terlalu berlebihan yang dapat merusak </w:t>
      </w:r>
      <w:r>
        <w:rPr>
          <w:color w:val="000000"/>
          <w:lang w:val="sv-SE"/>
        </w:rPr>
        <w:lastRenderedPageBreak/>
        <w:t xml:space="preserve">unsur hara tanah. sehingga dengan adanya MOL akar bambu bisa memberikan perubahan </w:t>
      </w:r>
      <w:r>
        <w:rPr>
          <w:color w:val="000000" w:themeColor="text1"/>
          <w:lang w:val="sv-SE"/>
        </w:rPr>
        <w:t>meningkatkan pertumbuhan dan hasil tanaman</w:t>
      </w:r>
      <w:r>
        <w:rPr>
          <w:color w:val="000000"/>
          <w:lang w:val="sv-SE"/>
        </w:rPr>
        <w:t xml:space="preserve">. </w:t>
      </w:r>
    </w:p>
    <w:p w14:paraId="55933318" w14:textId="6B13AA29" w:rsidR="00565CE2" w:rsidRDefault="00565CE2" w:rsidP="00565CE2">
      <w:pPr>
        <w:pStyle w:val="Heading1"/>
        <w:ind w:left="567"/>
        <w:jc w:val="left"/>
        <w:rPr>
          <w:lang w:val="sv-SE"/>
        </w:rPr>
      </w:pPr>
      <w:bookmarkStart w:id="6" w:name="_Toc120207665"/>
      <w:bookmarkStart w:id="7" w:name="_Toc139913941"/>
      <w:bookmarkStart w:id="8" w:name="_Toc153289245"/>
      <w:r>
        <w:rPr>
          <w:lang w:val="sv-SE"/>
        </w:rPr>
        <w:t>METODE</w:t>
      </w:r>
      <w:bookmarkEnd w:id="6"/>
      <w:r>
        <w:rPr>
          <w:lang w:val="sv-SE"/>
        </w:rPr>
        <w:t xml:space="preserve"> PENELITIAN</w:t>
      </w:r>
      <w:bookmarkEnd w:id="7"/>
      <w:bookmarkEnd w:id="8"/>
    </w:p>
    <w:p w14:paraId="050DC04F" w14:textId="77777777" w:rsidR="00565CE2" w:rsidRPr="00565CE2" w:rsidRDefault="00565CE2" w:rsidP="00565CE2">
      <w:pPr>
        <w:rPr>
          <w:lang w:val="sv-SE"/>
        </w:rPr>
      </w:pPr>
    </w:p>
    <w:p w14:paraId="4B9C99ED" w14:textId="77777777" w:rsidR="00565CE2" w:rsidRDefault="00565CE2" w:rsidP="00565CE2">
      <w:pPr>
        <w:pStyle w:val="ListParagraph"/>
        <w:spacing w:line="480" w:lineRule="auto"/>
        <w:ind w:firstLine="720"/>
        <w:jc w:val="both"/>
        <w:rPr>
          <w:bCs/>
          <w:lang w:val="sv-SE"/>
        </w:rPr>
      </w:pPr>
      <w:r>
        <w:rPr>
          <w:lang w:val="sv-SE"/>
        </w:rPr>
        <w:t xml:space="preserve">Penelitian ini telah dilaksanakan </w:t>
      </w:r>
      <w:r>
        <w:rPr>
          <w:bCs/>
          <w:lang w:val="sv-SE"/>
        </w:rPr>
        <w:t>pada 31 Juli – 2 Oktober 2023, bertepatan di kebun percobaan Gunung Bulu Universitas Mercu Buana Yogyakarta  yang berada pada ketinggian 110 m di atas permukaan laut dengan jenis tanah Vertisol Laboratorium Agronomi, Falkultas Agroindustri, Universitas Mercu Buana Yogyakarta.</w:t>
      </w:r>
      <w:bookmarkStart w:id="9" w:name="_Toc153289247"/>
      <w:bookmarkStart w:id="10" w:name="_Toc139913943"/>
    </w:p>
    <w:p w14:paraId="51C9F9E7" w14:textId="77777777" w:rsidR="00565CE2" w:rsidRDefault="00565CE2" w:rsidP="00565CE2">
      <w:pPr>
        <w:pStyle w:val="ListParagraph"/>
        <w:spacing w:line="480" w:lineRule="auto"/>
        <w:ind w:left="927"/>
        <w:rPr>
          <w:b/>
          <w:bCs/>
          <w:lang w:val="sv-SE"/>
        </w:rPr>
      </w:pPr>
      <w:r>
        <w:rPr>
          <w:b/>
          <w:bCs/>
        </w:rPr>
        <w:t>Bahan dan Alat</w:t>
      </w:r>
      <w:bookmarkEnd w:id="9"/>
      <w:bookmarkEnd w:id="10"/>
    </w:p>
    <w:p w14:paraId="4C8506D5" w14:textId="77777777" w:rsidR="00565CE2" w:rsidRDefault="00565CE2" w:rsidP="00565CE2">
      <w:pPr>
        <w:spacing w:line="480" w:lineRule="auto"/>
        <w:ind w:left="720" w:firstLine="720"/>
        <w:jc w:val="both"/>
        <w:rPr>
          <w:color w:val="000000" w:themeColor="text1"/>
          <w:lang w:val="sv-SE"/>
        </w:rPr>
      </w:pPr>
      <w:r>
        <w:rPr>
          <w:color w:val="000000" w:themeColor="text1"/>
          <w:lang w:val="sv-SE"/>
        </w:rPr>
        <w:t>Bahan yang digunakan dalam penelitian meliputi benih kacang panjang (Varietas Kanton Tavi), Akar bambu apus 1 kg, Gula merah 350 g, Air kelapa hijau 3 liter, 1 terasi ABC berat 4,2 g, Air matang 1 liter, Tanah vertisol, Pupuk kandang sapi,</w:t>
      </w:r>
      <w:r>
        <w:rPr>
          <w:lang w:val="sv-SE" w:eastAsia="en-GB"/>
        </w:rPr>
        <w:t xml:space="preserve"> Polybag 35 x 35 cm, Ajir, dan Tali plastik</w:t>
      </w:r>
      <w:r>
        <w:rPr>
          <w:color w:val="000000" w:themeColor="text1"/>
          <w:lang w:val="sv-SE"/>
        </w:rPr>
        <w:t>.</w:t>
      </w:r>
    </w:p>
    <w:p w14:paraId="2663F325" w14:textId="77777777" w:rsidR="00565CE2" w:rsidRDefault="00565CE2" w:rsidP="00565CE2">
      <w:pPr>
        <w:spacing w:line="480" w:lineRule="auto"/>
        <w:ind w:left="720" w:firstLine="720"/>
        <w:jc w:val="both"/>
        <w:rPr>
          <w:lang w:val="sv-SE" w:eastAsia="en-GB"/>
        </w:rPr>
      </w:pPr>
      <w:r>
        <w:rPr>
          <w:lang w:val="sv-SE" w:eastAsia="en-GB"/>
        </w:rPr>
        <w:t xml:space="preserve">Alat yang digunakan pada </w:t>
      </w:r>
      <w:r>
        <w:rPr>
          <w:color w:val="000000" w:themeColor="text1"/>
          <w:lang w:val="sv-SE" w:eastAsia="en-GB"/>
        </w:rPr>
        <w:t>penelitian</w:t>
      </w:r>
      <w:r>
        <w:rPr>
          <w:lang w:val="sv-SE" w:eastAsia="en-GB"/>
        </w:rPr>
        <w:t xml:space="preserve"> ini adalah Cangkul, Linggis tanah, Ember, Ayakan, Gelas aqua, Pisau, Meteran, Pena, Gelas Ukur, Beaker Glass, Hand Sprayer, Oven, Timbangan Elektrik. </w:t>
      </w:r>
      <w:bookmarkStart w:id="11" w:name="_Toc139913944"/>
      <w:bookmarkStart w:id="12" w:name="_Toc153289248"/>
    </w:p>
    <w:p w14:paraId="63739D25" w14:textId="77777777" w:rsidR="00565CE2" w:rsidRPr="00565CE2" w:rsidRDefault="00565CE2" w:rsidP="00565CE2">
      <w:pPr>
        <w:spacing w:line="480" w:lineRule="auto"/>
        <w:ind w:firstLine="720"/>
        <w:rPr>
          <w:b/>
          <w:bCs/>
          <w:color w:val="000000" w:themeColor="text1"/>
          <w:lang w:val="sv-SE"/>
        </w:rPr>
      </w:pPr>
      <w:r w:rsidRPr="00565CE2">
        <w:rPr>
          <w:b/>
          <w:bCs/>
        </w:rPr>
        <w:t xml:space="preserve">Metode </w:t>
      </w:r>
      <w:proofErr w:type="spellStart"/>
      <w:r w:rsidRPr="00565CE2">
        <w:rPr>
          <w:b/>
          <w:bCs/>
        </w:rPr>
        <w:t>Penelitian</w:t>
      </w:r>
      <w:bookmarkEnd w:id="11"/>
      <w:bookmarkEnd w:id="12"/>
      <w:proofErr w:type="spellEnd"/>
    </w:p>
    <w:p w14:paraId="656071F3" w14:textId="77777777" w:rsidR="00565CE2" w:rsidRPr="00AC70A4" w:rsidRDefault="00565CE2" w:rsidP="00565CE2">
      <w:pPr>
        <w:pStyle w:val="ListParagraph"/>
        <w:spacing w:line="480" w:lineRule="auto"/>
        <w:ind w:firstLine="720"/>
        <w:jc w:val="both"/>
        <w:rPr>
          <w:color w:val="000000" w:themeColor="text1"/>
          <w:lang w:val="sv-SE"/>
        </w:rPr>
      </w:pPr>
      <w:r>
        <w:rPr>
          <w:color w:val="000000" w:themeColor="text1"/>
          <w:lang w:val="sv-SE" w:eastAsia="en-GB"/>
        </w:rPr>
        <w:t>Penelitian ini menggunakan rancangan perlakuan faktor tunggal dengan 5 perlakuan yang disusun  dengan</w:t>
      </w:r>
      <w:r>
        <w:rPr>
          <w:color w:val="000000" w:themeColor="text1"/>
          <w:lang w:val="sv-SE"/>
        </w:rPr>
        <w:t xml:space="preserve"> Rancangan Acak Lengkap (RAL) 3 kali ulangan. Perlakuan yang diujikan adalah konsentrasi MOL.</w:t>
      </w:r>
      <w:r w:rsidRPr="00AC70A4">
        <w:rPr>
          <w:color w:val="000000" w:themeColor="text1"/>
          <w:lang w:val="sv-SE"/>
        </w:rPr>
        <w:t xml:space="preserve"> Perlakuan yang dimaksud adalah: </w:t>
      </w:r>
    </w:p>
    <w:p w14:paraId="40006B7E" w14:textId="77777777" w:rsidR="00565CE2" w:rsidRPr="00AC70A4" w:rsidRDefault="00565CE2" w:rsidP="00565CE2">
      <w:pPr>
        <w:pStyle w:val="Default"/>
        <w:spacing w:line="480" w:lineRule="auto"/>
        <w:ind w:left="360" w:firstLine="360"/>
        <w:jc w:val="both"/>
        <w:rPr>
          <w:color w:val="000000" w:themeColor="text1"/>
          <w:lang w:val="sv-SE"/>
        </w:rPr>
      </w:pPr>
      <w:r>
        <w:rPr>
          <w:color w:val="000000" w:themeColor="text1"/>
          <w:lang w:val="sv-SE"/>
        </w:rPr>
        <w:t>P0 = Kontrol: tanah Vertisol + pupuk kandang sapi</w:t>
      </w:r>
      <w:r w:rsidRPr="00AC70A4">
        <w:rPr>
          <w:color w:val="000000" w:themeColor="text1"/>
          <w:lang w:val="sv-SE"/>
        </w:rPr>
        <w:t xml:space="preserve"> (</w:t>
      </w:r>
      <w:r>
        <w:rPr>
          <w:color w:val="000000" w:themeColor="text1"/>
          <w:lang w:val="sv-SE"/>
        </w:rPr>
        <w:t xml:space="preserve"> 1:1</w:t>
      </w:r>
      <w:r w:rsidRPr="00AC70A4">
        <w:rPr>
          <w:color w:val="000000" w:themeColor="text1"/>
          <w:lang w:val="sv-SE"/>
        </w:rPr>
        <w:t xml:space="preserve"> ). </w:t>
      </w:r>
    </w:p>
    <w:p w14:paraId="6B28900C" w14:textId="77777777" w:rsidR="00565CE2" w:rsidRPr="00AC70A4" w:rsidRDefault="00565CE2" w:rsidP="00565CE2">
      <w:pPr>
        <w:pStyle w:val="Default"/>
        <w:spacing w:line="480" w:lineRule="auto"/>
        <w:ind w:left="360" w:firstLine="360"/>
        <w:jc w:val="both"/>
        <w:rPr>
          <w:color w:val="000000" w:themeColor="text1"/>
          <w:vertAlign w:val="subscript"/>
          <w:lang w:val="sv-SE"/>
        </w:rPr>
      </w:pPr>
      <w:r>
        <w:rPr>
          <w:color w:val="000000" w:themeColor="text1"/>
          <w:lang w:val="sv-SE"/>
        </w:rPr>
        <w:t xml:space="preserve">P1 = Pupuk NPK (16:16:16:) </w:t>
      </w:r>
      <w:r w:rsidRPr="00AC70A4">
        <w:rPr>
          <w:color w:val="000000" w:themeColor="text1"/>
          <w:lang w:val="sv-SE"/>
        </w:rPr>
        <w:t xml:space="preserve">sebanyak </w:t>
      </w:r>
      <w:r>
        <w:rPr>
          <w:color w:val="000000" w:themeColor="text1"/>
          <w:lang w:val="sv-SE"/>
        </w:rPr>
        <w:t xml:space="preserve"> 6,67 g</w:t>
      </w:r>
      <w:r w:rsidRPr="00AC70A4">
        <w:rPr>
          <w:color w:val="000000" w:themeColor="text1"/>
          <w:lang w:val="sv-SE"/>
        </w:rPr>
        <w:t>.</w:t>
      </w:r>
    </w:p>
    <w:p w14:paraId="0E2AFCF2" w14:textId="77777777" w:rsidR="00565CE2" w:rsidRDefault="00565CE2" w:rsidP="00565CE2">
      <w:pPr>
        <w:pStyle w:val="Default"/>
        <w:spacing w:line="480" w:lineRule="auto"/>
        <w:ind w:left="360" w:firstLine="360"/>
        <w:jc w:val="both"/>
        <w:rPr>
          <w:lang w:val="sv-SE"/>
        </w:rPr>
      </w:pPr>
      <w:r>
        <w:rPr>
          <w:color w:val="000000" w:themeColor="text1"/>
          <w:lang w:val="sv-SE"/>
        </w:rPr>
        <w:t>P2 = MOL akar bambu dengan konsentrasi 9 ml/liter</w:t>
      </w:r>
    </w:p>
    <w:p w14:paraId="223688A3" w14:textId="77777777" w:rsidR="00565CE2" w:rsidRDefault="00565CE2" w:rsidP="00565CE2">
      <w:pPr>
        <w:pStyle w:val="Default"/>
        <w:spacing w:line="480" w:lineRule="auto"/>
        <w:ind w:left="360" w:firstLine="360"/>
        <w:jc w:val="both"/>
        <w:rPr>
          <w:lang w:val="sv-SE"/>
        </w:rPr>
      </w:pPr>
      <w:r>
        <w:rPr>
          <w:color w:val="000000" w:themeColor="text1"/>
          <w:lang w:val="sv-SE"/>
        </w:rPr>
        <w:lastRenderedPageBreak/>
        <w:t xml:space="preserve">P3 = MOL akar bambu dengan konsentrasi 12 ml/liter </w:t>
      </w:r>
    </w:p>
    <w:p w14:paraId="21249BF3" w14:textId="77777777" w:rsidR="00565CE2" w:rsidRDefault="00565CE2" w:rsidP="00565CE2">
      <w:pPr>
        <w:pStyle w:val="Default"/>
        <w:spacing w:line="480" w:lineRule="auto"/>
        <w:ind w:left="360" w:firstLine="360"/>
        <w:jc w:val="both"/>
        <w:rPr>
          <w:color w:val="000000" w:themeColor="text1"/>
          <w:lang w:val="sv-SE"/>
        </w:rPr>
      </w:pPr>
      <w:r>
        <w:rPr>
          <w:color w:val="000000" w:themeColor="text1"/>
          <w:lang w:val="sv-SE"/>
        </w:rPr>
        <w:t xml:space="preserve">P4 = MOL akar bambu dengan konsentrasi 15 ml/liter </w:t>
      </w:r>
    </w:p>
    <w:p w14:paraId="147F7EBD" w14:textId="42E769C5" w:rsidR="00565CE2" w:rsidRDefault="00565CE2" w:rsidP="00565CE2">
      <w:pPr>
        <w:pStyle w:val="ListParagraph"/>
        <w:spacing w:line="480" w:lineRule="auto"/>
        <w:ind w:firstLine="720"/>
        <w:jc w:val="both"/>
        <w:rPr>
          <w:color w:val="000000"/>
          <w:lang w:val="sv-SE"/>
        </w:rPr>
      </w:pPr>
      <w:r>
        <w:rPr>
          <w:color w:val="000000"/>
          <w:lang w:val="sv-SE"/>
        </w:rPr>
        <w:t xml:space="preserve">Setiap perlakuan dilakukan pengulangan sebanyak 3 kali, diperoleh 15 unit percobaan. Masing-masing ulangan terdapat 10 tanaman sehingga jumlah tanaman yang diperoleh dalam perlakuan ada 10 x 5 x 3 =150 tanaman. Pada masing-masing unit dalam percobaan terdapat 5 tanaman sempel sehingga terdapat 75 tanaman sempel. masing-masing terdapat 2 tanaman korban dan 3 tanaman cadangan. </w:t>
      </w:r>
    </w:p>
    <w:p w14:paraId="3A0DCBC8" w14:textId="42E769C5" w:rsidR="00565CE2" w:rsidRDefault="00565CE2" w:rsidP="00565CE2">
      <w:pPr>
        <w:pStyle w:val="Heading1"/>
        <w:jc w:val="left"/>
      </w:pPr>
      <w:bookmarkStart w:id="13" w:name="_Toc153289253"/>
      <w:r>
        <w:t>HASIL DAN PEMBAHASAN</w:t>
      </w:r>
      <w:bookmarkEnd w:id="13"/>
    </w:p>
    <w:p w14:paraId="03B3A096" w14:textId="77777777" w:rsidR="00E530DA" w:rsidRDefault="00E530DA" w:rsidP="00565CE2">
      <w:pPr>
        <w:spacing w:line="480" w:lineRule="auto"/>
        <w:ind w:left="720" w:firstLine="720"/>
        <w:jc w:val="both"/>
        <w:rPr>
          <w:lang w:val="sv-SE"/>
        </w:rPr>
      </w:pPr>
    </w:p>
    <w:p w14:paraId="078908A8" w14:textId="4234EEA2" w:rsidR="00565CE2" w:rsidRDefault="00565CE2" w:rsidP="00565CE2">
      <w:pPr>
        <w:spacing w:line="480" w:lineRule="auto"/>
        <w:ind w:left="720" w:firstLine="720"/>
        <w:jc w:val="both"/>
        <w:rPr>
          <w:lang w:val="sv-SE"/>
        </w:rPr>
      </w:pPr>
      <w:r>
        <w:rPr>
          <w:lang w:val="sv-SE"/>
        </w:rPr>
        <w:t xml:space="preserve">Berdasarkan hasil penelitian pada aplikasi konsentrasi MOL akar bambu terhadap variabel pertumbuhan dan hasil tanaman kacang Panjang. Dimana variabel ini meliputi: pengamatan tinggi tanaman (cm), jumlah daun, saat berbunga (hst), bobot segar (g), volume akar (ml), bobot kering (g), saat panen pertama (hst), Panjang Polong setiap kali panen (cm), panjang polong keseluruhan (purata), </w:t>
      </w:r>
      <w:r>
        <w:rPr>
          <w:color w:val="000000" w:themeColor="text1"/>
          <w:lang w:val="sv-SE"/>
        </w:rPr>
        <w:t>Jumlah polong per panen (polong), Jumlah total polong, Bobot</w:t>
      </w:r>
      <w:r>
        <w:rPr>
          <w:bCs/>
          <w:lang w:val="sv-SE"/>
        </w:rPr>
        <w:t xml:space="preserve"> Polong per panen </w:t>
      </w:r>
      <w:r>
        <w:rPr>
          <w:color w:val="000000" w:themeColor="text1"/>
          <w:lang w:val="sv-SE"/>
        </w:rPr>
        <w:t xml:space="preserve">(g), </w:t>
      </w:r>
      <w:r>
        <w:rPr>
          <w:lang w:val="sv-SE"/>
        </w:rPr>
        <w:t xml:space="preserve">Bobot total polong. Dimana data ini diperoleh dari hasil analisis menggunakan sidik ragam Anova </w:t>
      </w:r>
      <w:r>
        <w:rPr>
          <w:i/>
          <w:iCs/>
          <w:lang w:val="sv-SE"/>
        </w:rPr>
        <w:t>(Analisi of Varians)</w:t>
      </w:r>
      <w:r>
        <w:rPr>
          <w:lang w:val="sv-SE"/>
        </w:rPr>
        <w:t xml:space="preserve"> pada taraf 5%, jika terdapat berbeda nyata maka akan diuji lebih lanjut yaitu dengan menggunakan DMRT dengan taraf 5%. sebagai berikut:</w:t>
      </w:r>
    </w:p>
    <w:p w14:paraId="2F1DB81A" w14:textId="77777777" w:rsidR="00565CE2" w:rsidRDefault="00565CE2" w:rsidP="00565CE2">
      <w:pPr>
        <w:pStyle w:val="ListParagraph"/>
        <w:numPr>
          <w:ilvl w:val="0"/>
          <w:numId w:val="4"/>
        </w:numPr>
        <w:spacing w:line="360" w:lineRule="auto"/>
        <w:ind w:left="426" w:hanging="283"/>
        <w:jc w:val="both"/>
      </w:pPr>
      <w:proofErr w:type="spellStart"/>
      <w:r>
        <w:t>Variabel</w:t>
      </w:r>
      <w:proofErr w:type="spellEnd"/>
      <w:r>
        <w:t xml:space="preserve"> </w:t>
      </w:r>
      <w:proofErr w:type="spellStart"/>
      <w:r>
        <w:t>pertumbuhan</w:t>
      </w:r>
      <w:proofErr w:type="spellEnd"/>
      <w:r>
        <w:t xml:space="preserve"> </w:t>
      </w:r>
    </w:p>
    <w:p w14:paraId="222C7EE1" w14:textId="77777777" w:rsidR="00565CE2" w:rsidRDefault="00565CE2" w:rsidP="00565CE2">
      <w:pPr>
        <w:pStyle w:val="ListParagraph"/>
        <w:numPr>
          <w:ilvl w:val="0"/>
          <w:numId w:val="5"/>
        </w:numPr>
        <w:spacing w:line="360" w:lineRule="auto"/>
        <w:ind w:left="567" w:hanging="141"/>
        <w:jc w:val="both"/>
      </w:pPr>
      <w:r>
        <w:t xml:space="preserve">Tinggi </w:t>
      </w:r>
      <w:proofErr w:type="spellStart"/>
      <w:r>
        <w:t>Tanaman</w:t>
      </w:r>
      <w:proofErr w:type="spellEnd"/>
      <w:r>
        <w:t xml:space="preserve"> (cm)</w:t>
      </w:r>
    </w:p>
    <w:tbl>
      <w:tblPr>
        <w:tblpPr w:leftFromText="180" w:rightFromText="180" w:vertAnchor="page" w:horzAnchor="margin" w:tblpXSpec="right" w:tblpY="10021"/>
        <w:tblW w:w="7570" w:type="dxa"/>
        <w:tblLook w:val="04A0" w:firstRow="1" w:lastRow="0" w:firstColumn="1" w:lastColumn="0" w:noHBand="0" w:noVBand="1"/>
      </w:tblPr>
      <w:tblGrid>
        <w:gridCol w:w="2196"/>
        <w:gridCol w:w="1023"/>
        <w:gridCol w:w="1023"/>
        <w:gridCol w:w="1025"/>
        <w:gridCol w:w="1150"/>
        <w:gridCol w:w="1153"/>
      </w:tblGrid>
      <w:tr w:rsidR="00565CE2" w:rsidRPr="001D61B0" w14:paraId="467B8F81" w14:textId="77777777" w:rsidTr="00F244F5">
        <w:trPr>
          <w:trHeight w:val="288"/>
        </w:trPr>
        <w:tc>
          <w:tcPr>
            <w:tcW w:w="2196" w:type="dxa"/>
            <w:vMerge w:val="restart"/>
            <w:tcBorders>
              <w:top w:val="single" w:sz="4" w:space="0" w:color="auto"/>
            </w:tcBorders>
            <w:shd w:val="clear" w:color="auto" w:fill="auto"/>
            <w:noWrap/>
            <w:vAlign w:val="center"/>
          </w:tcPr>
          <w:p w14:paraId="200C3F4E" w14:textId="77777777" w:rsidR="00565CE2" w:rsidRDefault="00565CE2" w:rsidP="00F244F5">
            <w:pPr>
              <w:jc w:val="center"/>
              <w:rPr>
                <w:color w:val="000000"/>
              </w:rPr>
            </w:pPr>
            <w:proofErr w:type="spellStart"/>
            <w:r>
              <w:rPr>
                <w:color w:val="000000"/>
              </w:rPr>
              <w:lastRenderedPageBreak/>
              <w:t>Konsentrasi</w:t>
            </w:r>
            <w:proofErr w:type="spellEnd"/>
            <w:r>
              <w:rPr>
                <w:color w:val="000000"/>
              </w:rPr>
              <w:t xml:space="preserve"> MOL</w:t>
            </w:r>
          </w:p>
        </w:tc>
        <w:tc>
          <w:tcPr>
            <w:tcW w:w="5374" w:type="dxa"/>
            <w:gridSpan w:val="5"/>
            <w:tcBorders>
              <w:top w:val="single" w:sz="4" w:space="0" w:color="auto"/>
              <w:bottom w:val="single" w:sz="4" w:space="0" w:color="auto"/>
            </w:tcBorders>
            <w:shd w:val="clear" w:color="auto" w:fill="auto"/>
            <w:noWrap/>
            <w:vAlign w:val="center"/>
          </w:tcPr>
          <w:p w14:paraId="10E54458" w14:textId="77777777" w:rsidR="00565CE2" w:rsidRDefault="00565CE2" w:rsidP="00F244F5">
            <w:pPr>
              <w:jc w:val="center"/>
              <w:rPr>
                <w:color w:val="000000"/>
                <w:lang w:val="sv-SE"/>
              </w:rPr>
            </w:pPr>
            <w:r>
              <w:rPr>
                <w:color w:val="000000"/>
                <w:lang w:val="sv-SE"/>
              </w:rPr>
              <w:t>Tinggi Tanaman (MST) cm umur</w:t>
            </w:r>
          </w:p>
        </w:tc>
      </w:tr>
      <w:tr w:rsidR="00565CE2" w14:paraId="32F08E0E" w14:textId="77777777" w:rsidTr="00F244F5">
        <w:trPr>
          <w:trHeight w:val="303"/>
        </w:trPr>
        <w:tc>
          <w:tcPr>
            <w:tcW w:w="2196" w:type="dxa"/>
            <w:vMerge/>
            <w:tcBorders>
              <w:bottom w:val="single" w:sz="4" w:space="0" w:color="auto"/>
            </w:tcBorders>
            <w:vAlign w:val="center"/>
          </w:tcPr>
          <w:p w14:paraId="0D3D0FCC" w14:textId="77777777" w:rsidR="00565CE2" w:rsidRDefault="00565CE2" w:rsidP="00F244F5">
            <w:pPr>
              <w:rPr>
                <w:color w:val="000000"/>
                <w:lang w:val="sv-SE"/>
              </w:rPr>
            </w:pPr>
          </w:p>
        </w:tc>
        <w:tc>
          <w:tcPr>
            <w:tcW w:w="1023" w:type="dxa"/>
            <w:tcBorders>
              <w:bottom w:val="single" w:sz="4" w:space="0" w:color="auto"/>
            </w:tcBorders>
            <w:shd w:val="clear" w:color="auto" w:fill="auto"/>
            <w:noWrap/>
            <w:vAlign w:val="center"/>
          </w:tcPr>
          <w:p w14:paraId="7A93C6F8" w14:textId="77777777" w:rsidR="00565CE2" w:rsidRDefault="00565CE2" w:rsidP="00F244F5">
            <w:pPr>
              <w:jc w:val="center"/>
              <w:rPr>
                <w:color w:val="000000"/>
              </w:rPr>
            </w:pPr>
            <w:r>
              <w:rPr>
                <w:color w:val="000000"/>
              </w:rPr>
              <w:t>2 MST</w:t>
            </w:r>
          </w:p>
        </w:tc>
        <w:tc>
          <w:tcPr>
            <w:tcW w:w="1023" w:type="dxa"/>
            <w:tcBorders>
              <w:bottom w:val="single" w:sz="4" w:space="0" w:color="auto"/>
            </w:tcBorders>
            <w:shd w:val="clear" w:color="auto" w:fill="auto"/>
            <w:noWrap/>
            <w:vAlign w:val="center"/>
          </w:tcPr>
          <w:p w14:paraId="12450B56" w14:textId="77777777" w:rsidR="00565CE2" w:rsidRDefault="00565CE2" w:rsidP="00F244F5">
            <w:pPr>
              <w:jc w:val="center"/>
              <w:rPr>
                <w:color w:val="000000"/>
              </w:rPr>
            </w:pPr>
            <w:r>
              <w:rPr>
                <w:color w:val="000000"/>
              </w:rPr>
              <w:t>3 MST</w:t>
            </w:r>
          </w:p>
        </w:tc>
        <w:tc>
          <w:tcPr>
            <w:tcW w:w="1025" w:type="dxa"/>
            <w:tcBorders>
              <w:bottom w:val="single" w:sz="4" w:space="0" w:color="auto"/>
            </w:tcBorders>
            <w:shd w:val="clear" w:color="auto" w:fill="auto"/>
            <w:noWrap/>
            <w:vAlign w:val="center"/>
          </w:tcPr>
          <w:p w14:paraId="7DD0A3CD" w14:textId="77777777" w:rsidR="00565CE2" w:rsidRDefault="00565CE2" w:rsidP="00F244F5">
            <w:pPr>
              <w:jc w:val="center"/>
              <w:rPr>
                <w:color w:val="000000"/>
              </w:rPr>
            </w:pPr>
            <w:r>
              <w:rPr>
                <w:color w:val="000000"/>
              </w:rPr>
              <w:t>4 MST</w:t>
            </w:r>
          </w:p>
        </w:tc>
        <w:tc>
          <w:tcPr>
            <w:tcW w:w="1150" w:type="dxa"/>
            <w:tcBorders>
              <w:bottom w:val="single" w:sz="4" w:space="0" w:color="auto"/>
            </w:tcBorders>
            <w:shd w:val="clear" w:color="auto" w:fill="auto"/>
            <w:noWrap/>
            <w:vAlign w:val="center"/>
          </w:tcPr>
          <w:p w14:paraId="4828ED34" w14:textId="77777777" w:rsidR="00565CE2" w:rsidRDefault="00565CE2" w:rsidP="00F244F5">
            <w:pPr>
              <w:jc w:val="center"/>
              <w:rPr>
                <w:color w:val="000000"/>
              </w:rPr>
            </w:pPr>
            <w:r>
              <w:rPr>
                <w:color w:val="000000"/>
              </w:rPr>
              <w:t>5 MST</w:t>
            </w:r>
          </w:p>
        </w:tc>
        <w:tc>
          <w:tcPr>
            <w:tcW w:w="1153" w:type="dxa"/>
            <w:tcBorders>
              <w:top w:val="single" w:sz="4" w:space="0" w:color="auto"/>
              <w:bottom w:val="single" w:sz="4" w:space="0" w:color="auto"/>
            </w:tcBorders>
            <w:shd w:val="clear" w:color="auto" w:fill="auto"/>
            <w:noWrap/>
            <w:vAlign w:val="center"/>
          </w:tcPr>
          <w:p w14:paraId="6520B5EF" w14:textId="77777777" w:rsidR="00565CE2" w:rsidRDefault="00565CE2" w:rsidP="00F244F5">
            <w:pPr>
              <w:jc w:val="center"/>
              <w:rPr>
                <w:color w:val="000000"/>
              </w:rPr>
            </w:pPr>
            <w:r>
              <w:rPr>
                <w:color w:val="000000"/>
              </w:rPr>
              <w:t xml:space="preserve"> 6 MST</w:t>
            </w:r>
          </w:p>
        </w:tc>
      </w:tr>
      <w:tr w:rsidR="00565CE2" w14:paraId="5CFD840E" w14:textId="77777777" w:rsidTr="00F244F5">
        <w:trPr>
          <w:trHeight w:val="317"/>
        </w:trPr>
        <w:tc>
          <w:tcPr>
            <w:tcW w:w="2196" w:type="dxa"/>
            <w:tcBorders>
              <w:top w:val="single" w:sz="4" w:space="0" w:color="auto"/>
              <w:bottom w:val="single" w:sz="4" w:space="0" w:color="auto"/>
            </w:tcBorders>
            <w:shd w:val="clear" w:color="auto" w:fill="auto"/>
            <w:noWrap/>
            <w:vAlign w:val="center"/>
          </w:tcPr>
          <w:p w14:paraId="51868F11" w14:textId="77777777" w:rsidR="00565CE2" w:rsidRDefault="00565CE2" w:rsidP="00F244F5">
            <w:pPr>
              <w:jc w:val="center"/>
              <w:rPr>
                <w:color w:val="000000"/>
              </w:rPr>
            </w:pPr>
            <w:r>
              <w:rPr>
                <w:color w:val="000000"/>
              </w:rPr>
              <w:t>0 (</w:t>
            </w:r>
            <w:proofErr w:type="spellStart"/>
            <w:r>
              <w:rPr>
                <w:color w:val="000000"/>
              </w:rPr>
              <w:t>Kontrol</w:t>
            </w:r>
            <w:proofErr w:type="spellEnd"/>
            <w:r>
              <w:rPr>
                <w:color w:val="000000"/>
              </w:rPr>
              <w:t>)</w:t>
            </w:r>
          </w:p>
        </w:tc>
        <w:tc>
          <w:tcPr>
            <w:tcW w:w="1023" w:type="dxa"/>
            <w:tcBorders>
              <w:top w:val="single" w:sz="4" w:space="0" w:color="auto"/>
              <w:bottom w:val="single" w:sz="4" w:space="0" w:color="auto"/>
            </w:tcBorders>
            <w:shd w:val="clear" w:color="auto" w:fill="auto"/>
            <w:noWrap/>
            <w:vAlign w:val="center"/>
          </w:tcPr>
          <w:p w14:paraId="322B732A" w14:textId="77777777" w:rsidR="00565CE2" w:rsidRDefault="00565CE2" w:rsidP="00F244F5">
            <w:pPr>
              <w:jc w:val="center"/>
              <w:rPr>
                <w:color w:val="000000"/>
              </w:rPr>
            </w:pPr>
            <w:r>
              <w:rPr>
                <w:color w:val="000000"/>
              </w:rPr>
              <w:t>11,85a</w:t>
            </w:r>
          </w:p>
        </w:tc>
        <w:tc>
          <w:tcPr>
            <w:tcW w:w="1023" w:type="dxa"/>
            <w:tcBorders>
              <w:top w:val="single" w:sz="4" w:space="0" w:color="auto"/>
              <w:bottom w:val="single" w:sz="4" w:space="0" w:color="auto"/>
            </w:tcBorders>
            <w:shd w:val="clear" w:color="auto" w:fill="auto"/>
            <w:noWrap/>
            <w:vAlign w:val="center"/>
          </w:tcPr>
          <w:p w14:paraId="47EDF2FD" w14:textId="77777777" w:rsidR="00565CE2" w:rsidRDefault="00565CE2" w:rsidP="00F244F5">
            <w:pPr>
              <w:jc w:val="center"/>
              <w:rPr>
                <w:color w:val="000000"/>
              </w:rPr>
            </w:pPr>
            <w:r>
              <w:rPr>
                <w:color w:val="000000"/>
              </w:rPr>
              <w:t>16,67a</w:t>
            </w:r>
          </w:p>
        </w:tc>
        <w:tc>
          <w:tcPr>
            <w:tcW w:w="1025" w:type="dxa"/>
            <w:tcBorders>
              <w:top w:val="single" w:sz="4" w:space="0" w:color="auto"/>
              <w:bottom w:val="single" w:sz="4" w:space="0" w:color="auto"/>
            </w:tcBorders>
            <w:shd w:val="clear" w:color="auto" w:fill="auto"/>
            <w:noWrap/>
            <w:vAlign w:val="center"/>
          </w:tcPr>
          <w:p w14:paraId="0E8FC0DC" w14:textId="77777777" w:rsidR="00565CE2" w:rsidRDefault="00565CE2" w:rsidP="00F244F5">
            <w:pPr>
              <w:jc w:val="center"/>
              <w:rPr>
                <w:color w:val="000000"/>
              </w:rPr>
            </w:pPr>
            <w:r>
              <w:rPr>
                <w:color w:val="000000"/>
              </w:rPr>
              <w:t>74,53b</w:t>
            </w:r>
          </w:p>
        </w:tc>
        <w:tc>
          <w:tcPr>
            <w:tcW w:w="1150" w:type="dxa"/>
            <w:tcBorders>
              <w:top w:val="single" w:sz="4" w:space="0" w:color="auto"/>
              <w:bottom w:val="single" w:sz="4" w:space="0" w:color="auto"/>
            </w:tcBorders>
            <w:shd w:val="clear" w:color="auto" w:fill="auto"/>
            <w:noWrap/>
            <w:vAlign w:val="center"/>
          </w:tcPr>
          <w:p w14:paraId="3BE66F72" w14:textId="77777777" w:rsidR="00565CE2" w:rsidRDefault="00565CE2" w:rsidP="00F244F5">
            <w:pPr>
              <w:jc w:val="center"/>
              <w:rPr>
                <w:color w:val="000000"/>
              </w:rPr>
            </w:pPr>
            <w:r>
              <w:rPr>
                <w:color w:val="000000"/>
              </w:rPr>
              <w:t>145,73c</w:t>
            </w:r>
          </w:p>
        </w:tc>
        <w:tc>
          <w:tcPr>
            <w:tcW w:w="1153" w:type="dxa"/>
            <w:tcBorders>
              <w:top w:val="single" w:sz="4" w:space="0" w:color="auto"/>
              <w:bottom w:val="single" w:sz="4" w:space="0" w:color="auto"/>
            </w:tcBorders>
            <w:shd w:val="clear" w:color="auto" w:fill="auto"/>
            <w:noWrap/>
            <w:vAlign w:val="center"/>
          </w:tcPr>
          <w:p w14:paraId="124E32BF" w14:textId="77777777" w:rsidR="00565CE2" w:rsidRDefault="00565CE2" w:rsidP="00F244F5">
            <w:pPr>
              <w:jc w:val="center"/>
              <w:rPr>
                <w:color w:val="000000"/>
              </w:rPr>
            </w:pPr>
            <w:r>
              <w:rPr>
                <w:color w:val="000000"/>
              </w:rPr>
              <w:t>180,40c</w:t>
            </w:r>
          </w:p>
        </w:tc>
      </w:tr>
      <w:tr w:rsidR="00565CE2" w14:paraId="2DA47727" w14:textId="77777777" w:rsidTr="00F244F5">
        <w:trPr>
          <w:trHeight w:val="317"/>
        </w:trPr>
        <w:tc>
          <w:tcPr>
            <w:tcW w:w="2196" w:type="dxa"/>
            <w:tcBorders>
              <w:top w:val="single" w:sz="4" w:space="0" w:color="auto"/>
              <w:bottom w:val="single" w:sz="4" w:space="0" w:color="auto"/>
            </w:tcBorders>
            <w:shd w:val="clear" w:color="auto" w:fill="auto"/>
            <w:noWrap/>
            <w:vAlign w:val="center"/>
          </w:tcPr>
          <w:p w14:paraId="04BFEF8C" w14:textId="77777777" w:rsidR="00565CE2" w:rsidRDefault="00565CE2" w:rsidP="00F244F5">
            <w:pPr>
              <w:jc w:val="center"/>
              <w:rPr>
                <w:color w:val="000000"/>
              </w:rPr>
            </w:pPr>
            <w:r>
              <w:rPr>
                <w:color w:val="000000"/>
              </w:rPr>
              <w:t>NPK 16: 16: 16</w:t>
            </w:r>
          </w:p>
        </w:tc>
        <w:tc>
          <w:tcPr>
            <w:tcW w:w="1023" w:type="dxa"/>
            <w:tcBorders>
              <w:top w:val="single" w:sz="4" w:space="0" w:color="auto"/>
              <w:bottom w:val="single" w:sz="4" w:space="0" w:color="auto"/>
            </w:tcBorders>
            <w:shd w:val="clear" w:color="auto" w:fill="auto"/>
            <w:noWrap/>
            <w:vAlign w:val="center"/>
          </w:tcPr>
          <w:p w14:paraId="525574E5" w14:textId="77777777" w:rsidR="00565CE2" w:rsidRDefault="00565CE2" w:rsidP="00F244F5">
            <w:pPr>
              <w:jc w:val="center"/>
              <w:rPr>
                <w:color w:val="000000"/>
              </w:rPr>
            </w:pPr>
            <w:r>
              <w:rPr>
                <w:color w:val="000000"/>
              </w:rPr>
              <w:t>11,11a</w:t>
            </w:r>
          </w:p>
        </w:tc>
        <w:tc>
          <w:tcPr>
            <w:tcW w:w="1023" w:type="dxa"/>
            <w:tcBorders>
              <w:top w:val="single" w:sz="4" w:space="0" w:color="auto"/>
              <w:bottom w:val="single" w:sz="4" w:space="0" w:color="auto"/>
            </w:tcBorders>
            <w:shd w:val="clear" w:color="auto" w:fill="auto"/>
            <w:noWrap/>
            <w:vAlign w:val="center"/>
          </w:tcPr>
          <w:p w14:paraId="33726762" w14:textId="77777777" w:rsidR="00565CE2" w:rsidRDefault="00565CE2" w:rsidP="00F244F5">
            <w:pPr>
              <w:jc w:val="center"/>
              <w:rPr>
                <w:color w:val="000000"/>
              </w:rPr>
            </w:pPr>
            <w:r>
              <w:rPr>
                <w:color w:val="000000"/>
              </w:rPr>
              <w:t>13,68a</w:t>
            </w:r>
          </w:p>
        </w:tc>
        <w:tc>
          <w:tcPr>
            <w:tcW w:w="1025" w:type="dxa"/>
            <w:tcBorders>
              <w:top w:val="single" w:sz="4" w:space="0" w:color="auto"/>
              <w:bottom w:val="single" w:sz="4" w:space="0" w:color="auto"/>
            </w:tcBorders>
            <w:shd w:val="clear" w:color="auto" w:fill="auto"/>
            <w:noWrap/>
            <w:vAlign w:val="center"/>
          </w:tcPr>
          <w:p w14:paraId="46F4ED8C" w14:textId="77777777" w:rsidR="00565CE2" w:rsidRDefault="00565CE2" w:rsidP="00F244F5">
            <w:pPr>
              <w:jc w:val="center"/>
              <w:rPr>
                <w:color w:val="000000"/>
              </w:rPr>
            </w:pPr>
            <w:r>
              <w:rPr>
                <w:color w:val="000000"/>
              </w:rPr>
              <w:t>44,07c</w:t>
            </w:r>
          </w:p>
        </w:tc>
        <w:tc>
          <w:tcPr>
            <w:tcW w:w="1150" w:type="dxa"/>
            <w:tcBorders>
              <w:top w:val="single" w:sz="4" w:space="0" w:color="auto"/>
              <w:bottom w:val="single" w:sz="4" w:space="0" w:color="auto"/>
            </w:tcBorders>
            <w:shd w:val="clear" w:color="auto" w:fill="auto"/>
            <w:noWrap/>
            <w:vAlign w:val="center"/>
          </w:tcPr>
          <w:p w14:paraId="3D49F09F" w14:textId="77777777" w:rsidR="00565CE2" w:rsidRDefault="00565CE2" w:rsidP="00F244F5">
            <w:pPr>
              <w:jc w:val="center"/>
              <w:rPr>
                <w:color w:val="000000"/>
              </w:rPr>
            </w:pPr>
            <w:r>
              <w:rPr>
                <w:color w:val="000000"/>
              </w:rPr>
              <w:t>116,30d</w:t>
            </w:r>
          </w:p>
        </w:tc>
        <w:tc>
          <w:tcPr>
            <w:tcW w:w="1153" w:type="dxa"/>
            <w:tcBorders>
              <w:top w:val="single" w:sz="4" w:space="0" w:color="auto"/>
              <w:bottom w:val="single" w:sz="4" w:space="0" w:color="auto"/>
            </w:tcBorders>
            <w:shd w:val="clear" w:color="auto" w:fill="auto"/>
            <w:noWrap/>
            <w:vAlign w:val="center"/>
          </w:tcPr>
          <w:p w14:paraId="58A0D8A7" w14:textId="77777777" w:rsidR="00565CE2" w:rsidRDefault="00565CE2" w:rsidP="00F244F5">
            <w:pPr>
              <w:jc w:val="center"/>
              <w:rPr>
                <w:color w:val="000000"/>
              </w:rPr>
            </w:pPr>
            <w:r>
              <w:rPr>
                <w:color w:val="000000"/>
              </w:rPr>
              <w:t>167,35d</w:t>
            </w:r>
          </w:p>
        </w:tc>
      </w:tr>
      <w:tr w:rsidR="00565CE2" w14:paraId="4EC6D39E" w14:textId="77777777" w:rsidTr="00F244F5">
        <w:trPr>
          <w:trHeight w:val="317"/>
        </w:trPr>
        <w:tc>
          <w:tcPr>
            <w:tcW w:w="2196" w:type="dxa"/>
            <w:tcBorders>
              <w:top w:val="single" w:sz="4" w:space="0" w:color="auto"/>
              <w:bottom w:val="single" w:sz="4" w:space="0" w:color="auto"/>
            </w:tcBorders>
            <w:shd w:val="clear" w:color="auto" w:fill="auto"/>
            <w:noWrap/>
            <w:vAlign w:val="center"/>
          </w:tcPr>
          <w:p w14:paraId="197BF002" w14:textId="77777777" w:rsidR="00565CE2" w:rsidRDefault="00565CE2" w:rsidP="00F244F5">
            <w:pPr>
              <w:jc w:val="center"/>
              <w:rPr>
                <w:color w:val="000000"/>
              </w:rPr>
            </w:pPr>
            <w:proofErr w:type="spellStart"/>
            <w:r>
              <w:rPr>
                <w:color w:val="000000"/>
              </w:rPr>
              <w:t>Konsentrasi</w:t>
            </w:r>
            <w:proofErr w:type="spellEnd"/>
            <w:r>
              <w:rPr>
                <w:color w:val="000000"/>
              </w:rPr>
              <w:t xml:space="preserve"> 9 ml/l</w:t>
            </w:r>
          </w:p>
        </w:tc>
        <w:tc>
          <w:tcPr>
            <w:tcW w:w="1023" w:type="dxa"/>
            <w:tcBorders>
              <w:top w:val="single" w:sz="4" w:space="0" w:color="auto"/>
              <w:bottom w:val="single" w:sz="4" w:space="0" w:color="auto"/>
            </w:tcBorders>
            <w:shd w:val="clear" w:color="auto" w:fill="auto"/>
            <w:noWrap/>
            <w:vAlign w:val="center"/>
          </w:tcPr>
          <w:p w14:paraId="42B3323A" w14:textId="77777777" w:rsidR="00565CE2" w:rsidRDefault="00565CE2" w:rsidP="00F244F5">
            <w:pPr>
              <w:jc w:val="center"/>
              <w:rPr>
                <w:color w:val="000000"/>
              </w:rPr>
            </w:pPr>
            <w:r>
              <w:rPr>
                <w:color w:val="000000"/>
              </w:rPr>
              <w:t>11,73a</w:t>
            </w:r>
          </w:p>
        </w:tc>
        <w:tc>
          <w:tcPr>
            <w:tcW w:w="1023" w:type="dxa"/>
            <w:tcBorders>
              <w:top w:val="single" w:sz="4" w:space="0" w:color="auto"/>
              <w:bottom w:val="single" w:sz="4" w:space="0" w:color="auto"/>
            </w:tcBorders>
            <w:shd w:val="clear" w:color="auto" w:fill="auto"/>
            <w:noWrap/>
            <w:vAlign w:val="center"/>
          </w:tcPr>
          <w:p w14:paraId="6F9AA911" w14:textId="77777777" w:rsidR="00565CE2" w:rsidRDefault="00565CE2" w:rsidP="00F244F5">
            <w:pPr>
              <w:jc w:val="center"/>
              <w:rPr>
                <w:color w:val="000000"/>
              </w:rPr>
            </w:pPr>
            <w:r>
              <w:rPr>
                <w:color w:val="000000"/>
              </w:rPr>
              <w:t>16,87a</w:t>
            </w:r>
          </w:p>
        </w:tc>
        <w:tc>
          <w:tcPr>
            <w:tcW w:w="1025" w:type="dxa"/>
            <w:tcBorders>
              <w:top w:val="single" w:sz="4" w:space="0" w:color="auto"/>
              <w:bottom w:val="single" w:sz="4" w:space="0" w:color="auto"/>
            </w:tcBorders>
            <w:shd w:val="clear" w:color="auto" w:fill="auto"/>
            <w:noWrap/>
            <w:vAlign w:val="center"/>
          </w:tcPr>
          <w:p w14:paraId="1B54F4C1" w14:textId="77777777" w:rsidR="00565CE2" w:rsidRDefault="00565CE2" w:rsidP="00F244F5">
            <w:pPr>
              <w:jc w:val="center"/>
              <w:rPr>
                <w:color w:val="000000"/>
              </w:rPr>
            </w:pPr>
            <w:r>
              <w:rPr>
                <w:color w:val="000000"/>
              </w:rPr>
              <w:t>73,87bc</w:t>
            </w:r>
          </w:p>
        </w:tc>
        <w:tc>
          <w:tcPr>
            <w:tcW w:w="1150" w:type="dxa"/>
            <w:tcBorders>
              <w:top w:val="single" w:sz="4" w:space="0" w:color="auto"/>
              <w:bottom w:val="single" w:sz="4" w:space="0" w:color="auto"/>
            </w:tcBorders>
            <w:shd w:val="clear" w:color="auto" w:fill="auto"/>
            <w:noWrap/>
            <w:vAlign w:val="center"/>
          </w:tcPr>
          <w:p w14:paraId="253E4218" w14:textId="77777777" w:rsidR="00565CE2" w:rsidRDefault="00565CE2" w:rsidP="00F244F5">
            <w:pPr>
              <w:jc w:val="center"/>
              <w:rPr>
                <w:color w:val="000000"/>
              </w:rPr>
            </w:pPr>
            <w:r>
              <w:rPr>
                <w:color w:val="000000"/>
              </w:rPr>
              <w:t>141,13cd</w:t>
            </w:r>
          </w:p>
        </w:tc>
        <w:tc>
          <w:tcPr>
            <w:tcW w:w="1153" w:type="dxa"/>
            <w:tcBorders>
              <w:top w:val="single" w:sz="4" w:space="0" w:color="auto"/>
              <w:bottom w:val="single" w:sz="4" w:space="0" w:color="auto"/>
            </w:tcBorders>
            <w:shd w:val="clear" w:color="auto" w:fill="auto"/>
            <w:noWrap/>
            <w:vAlign w:val="center"/>
          </w:tcPr>
          <w:p w14:paraId="607A4C1D" w14:textId="77777777" w:rsidR="00565CE2" w:rsidRDefault="00565CE2" w:rsidP="00F244F5">
            <w:pPr>
              <w:jc w:val="center"/>
              <w:rPr>
                <w:color w:val="000000"/>
              </w:rPr>
            </w:pPr>
            <w:r>
              <w:rPr>
                <w:color w:val="000000"/>
              </w:rPr>
              <w:t>182,87bc</w:t>
            </w:r>
          </w:p>
        </w:tc>
      </w:tr>
      <w:tr w:rsidR="00565CE2" w14:paraId="46D0A44E" w14:textId="77777777" w:rsidTr="00F244F5">
        <w:trPr>
          <w:trHeight w:val="317"/>
        </w:trPr>
        <w:tc>
          <w:tcPr>
            <w:tcW w:w="2196" w:type="dxa"/>
            <w:tcBorders>
              <w:top w:val="single" w:sz="4" w:space="0" w:color="auto"/>
              <w:bottom w:val="single" w:sz="4" w:space="0" w:color="auto"/>
            </w:tcBorders>
            <w:shd w:val="clear" w:color="auto" w:fill="auto"/>
            <w:noWrap/>
            <w:vAlign w:val="center"/>
          </w:tcPr>
          <w:p w14:paraId="3CB1417F" w14:textId="77777777" w:rsidR="00565CE2" w:rsidRDefault="00565CE2" w:rsidP="00F244F5">
            <w:pPr>
              <w:jc w:val="center"/>
              <w:rPr>
                <w:color w:val="000000"/>
              </w:rPr>
            </w:pPr>
            <w:proofErr w:type="spellStart"/>
            <w:r>
              <w:rPr>
                <w:color w:val="000000"/>
              </w:rPr>
              <w:t>Konsentrasi</w:t>
            </w:r>
            <w:proofErr w:type="spellEnd"/>
            <w:r>
              <w:rPr>
                <w:color w:val="000000"/>
              </w:rPr>
              <w:t xml:space="preserve"> 12 ml/l</w:t>
            </w:r>
          </w:p>
        </w:tc>
        <w:tc>
          <w:tcPr>
            <w:tcW w:w="1023" w:type="dxa"/>
            <w:tcBorders>
              <w:top w:val="single" w:sz="4" w:space="0" w:color="auto"/>
              <w:bottom w:val="single" w:sz="4" w:space="0" w:color="auto"/>
            </w:tcBorders>
            <w:shd w:val="clear" w:color="auto" w:fill="auto"/>
            <w:noWrap/>
            <w:vAlign w:val="center"/>
          </w:tcPr>
          <w:p w14:paraId="772A6A98" w14:textId="77777777" w:rsidR="00565CE2" w:rsidRDefault="00565CE2" w:rsidP="00F244F5">
            <w:pPr>
              <w:jc w:val="center"/>
              <w:rPr>
                <w:color w:val="000000"/>
              </w:rPr>
            </w:pPr>
            <w:r>
              <w:rPr>
                <w:color w:val="000000"/>
              </w:rPr>
              <w:t>11,93a</w:t>
            </w:r>
          </w:p>
        </w:tc>
        <w:tc>
          <w:tcPr>
            <w:tcW w:w="1023" w:type="dxa"/>
            <w:tcBorders>
              <w:top w:val="single" w:sz="4" w:space="0" w:color="auto"/>
              <w:bottom w:val="single" w:sz="4" w:space="0" w:color="auto"/>
            </w:tcBorders>
            <w:shd w:val="clear" w:color="auto" w:fill="auto"/>
            <w:noWrap/>
            <w:vAlign w:val="center"/>
          </w:tcPr>
          <w:p w14:paraId="314831AC" w14:textId="77777777" w:rsidR="00565CE2" w:rsidRDefault="00565CE2" w:rsidP="00F244F5">
            <w:pPr>
              <w:jc w:val="center"/>
              <w:rPr>
                <w:color w:val="000000"/>
              </w:rPr>
            </w:pPr>
            <w:r>
              <w:rPr>
                <w:color w:val="000000"/>
              </w:rPr>
              <w:t>18,80a</w:t>
            </w:r>
          </w:p>
        </w:tc>
        <w:tc>
          <w:tcPr>
            <w:tcW w:w="1025" w:type="dxa"/>
            <w:tcBorders>
              <w:top w:val="single" w:sz="4" w:space="0" w:color="auto"/>
              <w:bottom w:val="single" w:sz="4" w:space="0" w:color="auto"/>
            </w:tcBorders>
            <w:shd w:val="clear" w:color="auto" w:fill="auto"/>
            <w:noWrap/>
            <w:vAlign w:val="center"/>
          </w:tcPr>
          <w:p w14:paraId="39A64F0E" w14:textId="77777777" w:rsidR="00565CE2" w:rsidRDefault="00565CE2" w:rsidP="00F244F5">
            <w:pPr>
              <w:jc w:val="center"/>
              <w:rPr>
                <w:color w:val="000000"/>
              </w:rPr>
            </w:pPr>
            <w:r>
              <w:rPr>
                <w:color w:val="000000"/>
              </w:rPr>
              <w:t>90,73a</w:t>
            </w:r>
          </w:p>
        </w:tc>
        <w:tc>
          <w:tcPr>
            <w:tcW w:w="1150" w:type="dxa"/>
            <w:tcBorders>
              <w:top w:val="single" w:sz="4" w:space="0" w:color="auto"/>
              <w:bottom w:val="single" w:sz="4" w:space="0" w:color="auto"/>
            </w:tcBorders>
            <w:shd w:val="clear" w:color="auto" w:fill="auto"/>
            <w:noWrap/>
            <w:vAlign w:val="center"/>
          </w:tcPr>
          <w:p w14:paraId="3C338F13" w14:textId="77777777" w:rsidR="00565CE2" w:rsidRDefault="00565CE2" w:rsidP="00F244F5">
            <w:pPr>
              <w:jc w:val="center"/>
              <w:rPr>
                <w:color w:val="000000"/>
              </w:rPr>
            </w:pPr>
            <w:r>
              <w:rPr>
                <w:color w:val="000000"/>
              </w:rPr>
              <w:t>163,17a</w:t>
            </w:r>
          </w:p>
        </w:tc>
        <w:tc>
          <w:tcPr>
            <w:tcW w:w="1153" w:type="dxa"/>
            <w:tcBorders>
              <w:top w:val="single" w:sz="4" w:space="0" w:color="auto"/>
              <w:bottom w:val="single" w:sz="4" w:space="0" w:color="auto"/>
            </w:tcBorders>
            <w:shd w:val="clear" w:color="auto" w:fill="auto"/>
            <w:noWrap/>
            <w:vAlign w:val="center"/>
          </w:tcPr>
          <w:p w14:paraId="21048E37" w14:textId="77777777" w:rsidR="00565CE2" w:rsidRDefault="00565CE2" w:rsidP="00F244F5">
            <w:pPr>
              <w:jc w:val="center"/>
              <w:rPr>
                <w:color w:val="000000"/>
              </w:rPr>
            </w:pPr>
            <w:r>
              <w:rPr>
                <w:color w:val="000000"/>
              </w:rPr>
              <w:t>205,60a</w:t>
            </w:r>
          </w:p>
        </w:tc>
      </w:tr>
      <w:tr w:rsidR="00565CE2" w14:paraId="5CEE5444" w14:textId="77777777" w:rsidTr="00F244F5">
        <w:trPr>
          <w:trHeight w:val="317"/>
        </w:trPr>
        <w:tc>
          <w:tcPr>
            <w:tcW w:w="2196" w:type="dxa"/>
            <w:tcBorders>
              <w:top w:val="single" w:sz="4" w:space="0" w:color="auto"/>
              <w:bottom w:val="single" w:sz="4" w:space="0" w:color="auto"/>
            </w:tcBorders>
            <w:shd w:val="clear" w:color="auto" w:fill="auto"/>
            <w:noWrap/>
            <w:vAlign w:val="center"/>
          </w:tcPr>
          <w:p w14:paraId="4D3C1363" w14:textId="77777777" w:rsidR="00565CE2" w:rsidRDefault="00565CE2" w:rsidP="00F244F5">
            <w:pPr>
              <w:jc w:val="center"/>
              <w:rPr>
                <w:color w:val="000000"/>
              </w:rPr>
            </w:pPr>
            <w:proofErr w:type="spellStart"/>
            <w:r>
              <w:rPr>
                <w:color w:val="000000"/>
              </w:rPr>
              <w:t>Konsentrasi</w:t>
            </w:r>
            <w:proofErr w:type="spellEnd"/>
            <w:r>
              <w:rPr>
                <w:color w:val="000000"/>
              </w:rPr>
              <w:t xml:space="preserve"> 15 ml/l</w:t>
            </w:r>
          </w:p>
        </w:tc>
        <w:tc>
          <w:tcPr>
            <w:tcW w:w="1023" w:type="dxa"/>
            <w:tcBorders>
              <w:top w:val="single" w:sz="4" w:space="0" w:color="auto"/>
              <w:bottom w:val="single" w:sz="4" w:space="0" w:color="auto"/>
            </w:tcBorders>
            <w:shd w:val="clear" w:color="auto" w:fill="auto"/>
            <w:noWrap/>
            <w:vAlign w:val="center"/>
          </w:tcPr>
          <w:p w14:paraId="14C088A5" w14:textId="77777777" w:rsidR="00565CE2" w:rsidRDefault="00565CE2" w:rsidP="00F244F5">
            <w:pPr>
              <w:jc w:val="center"/>
              <w:rPr>
                <w:color w:val="000000"/>
              </w:rPr>
            </w:pPr>
            <w:r>
              <w:rPr>
                <w:color w:val="000000"/>
              </w:rPr>
              <w:t>17,00a</w:t>
            </w:r>
          </w:p>
        </w:tc>
        <w:tc>
          <w:tcPr>
            <w:tcW w:w="1023" w:type="dxa"/>
            <w:tcBorders>
              <w:top w:val="single" w:sz="4" w:space="0" w:color="auto"/>
              <w:bottom w:val="single" w:sz="4" w:space="0" w:color="auto"/>
            </w:tcBorders>
            <w:shd w:val="clear" w:color="auto" w:fill="auto"/>
            <w:noWrap/>
            <w:vAlign w:val="center"/>
          </w:tcPr>
          <w:p w14:paraId="3946E6F3" w14:textId="77777777" w:rsidR="00565CE2" w:rsidRDefault="00565CE2" w:rsidP="00F244F5">
            <w:pPr>
              <w:jc w:val="center"/>
              <w:rPr>
                <w:color w:val="000000"/>
              </w:rPr>
            </w:pPr>
            <w:r>
              <w:rPr>
                <w:color w:val="000000"/>
              </w:rPr>
              <w:t>17,53a</w:t>
            </w:r>
          </w:p>
        </w:tc>
        <w:tc>
          <w:tcPr>
            <w:tcW w:w="1025" w:type="dxa"/>
            <w:tcBorders>
              <w:top w:val="single" w:sz="4" w:space="0" w:color="auto"/>
              <w:bottom w:val="single" w:sz="4" w:space="0" w:color="auto"/>
            </w:tcBorders>
            <w:shd w:val="clear" w:color="auto" w:fill="auto"/>
            <w:noWrap/>
            <w:vAlign w:val="center"/>
          </w:tcPr>
          <w:p w14:paraId="7016DD47" w14:textId="77777777" w:rsidR="00565CE2" w:rsidRDefault="00565CE2" w:rsidP="00F244F5">
            <w:pPr>
              <w:jc w:val="center"/>
              <w:rPr>
                <w:color w:val="000000"/>
              </w:rPr>
            </w:pPr>
            <w:r>
              <w:rPr>
                <w:color w:val="000000"/>
              </w:rPr>
              <w:t>83,07a</w:t>
            </w:r>
          </w:p>
        </w:tc>
        <w:tc>
          <w:tcPr>
            <w:tcW w:w="1150" w:type="dxa"/>
            <w:tcBorders>
              <w:top w:val="single" w:sz="4" w:space="0" w:color="auto"/>
              <w:bottom w:val="single" w:sz="4" w:space="0" w:color="auto"/>
            </w:tcBorders>
            <w:shd w:val="clear" w:color="auto" w:fill="auto"/>
            <w:noWrap/>
            <w:vAlign w:val="center"/>
          </w:tcPr>
          <w:p w14:paraId="3833E74D" w14:textId="77777777" w:rsidR="00565CE2" w:rsidRDefault="00565CE2" w:rsidP="00F244F5">
            <w:pPr>
              <w:jc w:val="center"/>
              <w:rPr>
                <w:color w:val="000000"/>
              </w:rPr>
            </w:pPr>
            <w:r>
              <w:rPr>
                <w:color w:val="000000"/>
              </w:rPr>
              <w:t>169,10a</w:t>
            </w:r>
          </w:p>
        </w:tc>
        <w:tc>
          <w:tcPr>
            <w:tcW w:w="1153" w:type="dxa"/>
            <w:tcBorders>
              <w:top w:val="single" w:sz="4" w:space="0" w:color="auto"/>
              <w:bottom w:val="single" w:sz="4" w:space="0" w:color="auto"/>
            </w:tcBorders>
            <w:shd w:val="clear" w:color="auto" w:fill="auto"/>
            <w:noWrap/>
            <w:vAlign w:val="center"/>
          </w:tcPr>
          <w:p w14:paraId="3A3D4E37" w14:textId="77777777" w:rsidR="00565CE2" w:rsidRDefault="00565CE2" w:rsidP="00F244F5">
            <w:pPr>
              <w:jc w:val="center"/>
              <w:rPr>
                <w:color w:val="000000"/>
              </w:rPr>
            </w:pPr>
            <w:r>
              <w:rPr>
                <w:color w:val="000000"/>
              </w:rPr>
              <w:t>208,37a</w:t>
            </w:r>
          </w:p>
        </w:tc>
      </w:tr>
    </w:tbl>
    <w:p w14:paraId="3E23AF10" w14:textId="77777777" w:rsidR="00565CE2" w:rsidRDefault="00565CE2" w:rsidP="00565CE2">
      <w:pPr>
        <w:ind w:left="709"/>
        <w:jc w:val="both"/>
        <w:rPr>
          <w:bCs/>
          <w:lang w:val="sv-SE"/>
        </w:rPr>
      </w:pPr>
      <w:r>
        <w:rPr>
          <w:bCs/>
          <w:lang w:val="sv-SE"/>
        </w:rPr>
        <w:t xml:space="preserve"> </w:t>
      </w:r>
      <w:bookmarkStart w:id="14" w:name="_Hlk155371233"/>
      <w:r>
        <w:rPr>
          <w:bCs/>
          <w:lang w:val="sv-SE"/>
        </w:rPr>
        <w:t>Table 1. Tinggi tanaman kacang panjang umur 2, 3, 4, 5, dan 6 MST (cm) pada konsentrasi MOL akar bambu yang berbeda</w:t>
      </w:r>
      <w:bookmarkEnd w:id="14"/>
    </w:p>
    <w:p w14:paraId="79FFC40A" w14:textId="77777777" w:rsidR="00565CE2" w:rsidRPr="00F23426" w:rsidRDefault="00565CE2" w:rsidP="00565CE2">
      <w:pPr>
        <w:ind w:left="1843" w:hanging="1134"/>
        <w:jc w:val="both"/>
        <w:rPr>
          <w:bCs/>
          <w:lang w:val="sv-SE"/>
        </w:rPr>
      </w:pPr>
      <w:r>
        <w:rPr>
          <w:lang w:val="sv-SE"/>
        </w:rPr>
        <w:t>Keterangan: nilai rerata yang diikuti notasi huruf sama pada kolom yang sama menunjukan perbedaan nyata menurut DMRT taraf 5%</w:t>
      </w:r>
    </w:p>
    <w:p w14:paraId="64109B8E" w14:textId="77777777" w:rsidR="00565CE2" w:rsidRDefault="00565CE2" w:rsidP="00565CE2">
      <w:pPr>
        <w:ind w:left="1843" w:hanging="1134"/>
        <w:jc w:val="both"/>
        <w:rPr>
          <w:lang w:val="sv-SE"/>
        </w:rPr>
      </w:pPr>
    </w:p>
    <w:p w14:paraId="6C2C9463" w14:textId="77777777" w:rsidR="00565CE2" w:rsidRDefault="00565CE2" w:rsidP="00565CE2">
      <w:pPr>
        <w:ind w:left="1985" w:hanging="1276"/>
        <w:jc w:val="both"/>
        <w:rPr>
          <w:lang w:val="sv-SE"/>
        </w:rPr>
      </w:pPr>
      <w:r>
        <w:rPr>
          <w:noProof/>
        </w:rPr>
        <w:drawing>
          <wp:inline distT="0" distB="0" distL="0" distR="0" wp14:anchorId="06D971DF" wp14:editId="5EF238D3">
            <wp:extent cx="4867275" cy="2395220"/>
            <wp:effectExtent l="0" t="0" r="9525" b="5080"/>
            <wp:docPr id="5479137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459932" w14:textId="77777777" w:rsidR="00565CE2" w:rsidRDefault="00565CE2" w:rsidP="00565CE2">
      <w:pPr>
        <w:ind w:left="709"/>
        <w:jc w:val="both"/>
        <w:rPr>
          <w:bCs/>
          <w:lang w:val="sv-SE"/>
        </w:rPr>
      </w:pPr>
      <w:r>
        <w:rPr>
          <w:bCs/>
          <w:lang w:val="sv-SE"/>
        </w:rPr>
        <w:t>Grafik 1. Tinggi tanaman kacang panjang umur 6 MST (cm) pada konsentrasi MOL akar bambu yang berbeda</w:t>
      </w:r>
    </w:p>
    <w:p w14:paraId="5A12D71F" w14:textId="77777777" w:rsidR="00565CE2" w:rsidRDefault="00565CE2" w:rsidP="00565CE2">
      <w:pPr>
        <w:ind w:left="709"/>
        <w:jc w:val="both"/>
        <w:rPr>
          <w:lang w:val="sv-SE"/>
        </w:rPr>
      </w:pPr>
    </w:p>
    <w:p w14:paraId="1FD3B6CD" w14:textId="77777777" w:rsidR="00565CE2" w:rsidRDefault="00565CE2" w:rsidP="00565CE2">
      <w:pPr>
        <w:spacing w:line="480" w:lineRule="auto"/>
        <w:ind w:left="709" w:firstLine="567"/>
        <w:jc w:val="both"/>
        <w:rPr>
          <w:lang w:val="sv-SE"/>
        </w:rPr>
      </w:pPr>
      <w:r>
        <w:rPr>
          <w:lang w:val="sv-SE"/>
        </w:rPr>
        <w:t xml:space="preserve">Berdasarkan Sidik ragam tinggi tanaman pada umur 2 dan 3 MST menunjukkan tidak beda nyata, sedangkan pada umur 4, 5, dan 6 MST menunjukkan perbedaan nyata, dapat dilihat pada (lampiran 1). Tinggi tanaman kacang panjang pada pemberian konsentrasi MOL 12 ml/l, dan 15 ml/l, memberikan tinggi yang lebih tinggi dibandingkan perlakuan lain (tabel 1). </w:t>
      </w:r>
    </w:p>
    <w:p w14:paraId="18189797" w14:textId="77777777" w:rsidR="00565CE2" w:rsidRDefault="00565CE2" w:rsidP="00565CE2">
      <w:pPr>
        <w:pStyle w:val="ListParagraph"/>
        <w:numPr>
          <w:ilvl w:val="0"/>
          <w:numId w:val="5"/>
        </w:numPr>
        <w:spacing w:line="360" w:lineRule="auto"/>
        <w:ind w:left="567" w:hanging="141"/>
        <w:jc w:val="both"/>
        <w:rPr>
          <w:lang w:val="sv-SE"/>
        </w:rPr>
      </w:pPr>
      <w:r>
        <w:rPr>
          <w:lang w:val="sv-SE"/>
        </w:rPr>
        <w:t>Jumlah Daun</w:t>
      </w:r>
    </w:p>
    <w:p w14:paraId="027C296A" w14:textId="77777777" w:rsidR="00565CE2" w:rsidRDefault="00565CE2" w:rsidP="00565CE2">
      <w:pPr>
        <w:pStyle w:val="ListParagraph"/>
        <w:ind w:left="709"/>
        <w:jc w:val="both"/>
        <w:rPr>
          <w:lang w:val="sv-SE"/>
        </w:rPr>
      </w:pPr>
      <w:r>
        <w:rPr>
          <w:lang w:val="sv-SE"/>
        </w:rPr>
        <w:t xml:space="preserve"> </w:t>
      </w:r>
      <w:r>
        <w:rPr>
          <w:bCs/>
          <w:lang w:val="sv-SE"/>
        </w:rPr>
        <w:t>Tabel 2. Jumlah daun tanaman kacang panjang umur 2, 3, 4, 5, dan 6 MST pada konsentrasi MOL akar bambu yang berbeda</w:t>
      </w:r>
    </w:p>
    <w:tbl>
      <w:tblPr>
        <w:tblW w:w="8569" w:type="dxa"/>
        <w:tblInd w:w="597" w:type="dxa"/>
        <w:tblLook w:val="04A0" w:firstRow="1" w:lastRow="0" w:firstColumn="1" w:lastColumn="0" w:noHBand="0" w:noVBand="1"/>
      </w:tblPr>
      <w:tblGrid>
        <w:gridCol w:w="2126"/>
        <w:gridCol w:w="992"/>
        <w:gridCol w:w="993"/>
        <w:gridCol w:w="992"/>
        <w:gridCol w:w="1134"/>
        <w:gridCol w:w="1134"/>
        <w:gridCol w:w="1198"/>
      </w:tblGrid>
      <w:tr w:rsidR="00565CE2" w:rsidRPr="001D61B0" w14:paraId="23B5081D" w14:textId="77777777" w:rsidTr="00F244F5">
        <w:trPr>
          <w:trHeight w:val="330"/>
        </w:trPr>
        <w:tc>
          <w:tcPr>
            <w:tcW w:w="2126" w:type="dxa"/>
            <w:vMerge w:val="restart"/>
            <w:tcBorders>
              <w:top w:val="single" w:sz="4" w:space="0" w:color="auto"/>
              <w:bottom w:val="single" w:sz="4" w:space="0" w:color="000000"/>
            </w:tcBorders>
            <w:shd w:val="clear" w:color="auto" w:fill="auto"/>
            <w:noWrap/>
            <w:vAlign w:val="center"/>
          </w:tcPr>
          <w:p w14:paraId="704D8BC4" w14:textId="77777777" w:rsidR="00565CE2" w:rsidRDefault="00565CE2" w:rsidP="00F244F5">
            <w:pPr>
              <w:jc w:val="center"/>
              <w:rPr>
                <w:color w:val="000000"/>
              </w:rPr>
            </w:pPr>
            <w:proofErr w:type="spellStart"/>
            <w:r>
              <w:rPr>
                <w:color w:val="000000"/>
              </w:rPr>
              <w:t>Konsentrasi</w:t>
            </w:r>
            <w:proofErr w:type="spellEnd"/>
            <w:r>
              <w:rPr>
                <w:color w:val="000000"/>
              </w:rPr>
              <w:t xml:space="preserve"> MOL </w:t>
            </w:r>
          </w:p>
        </w:tc>
        <w:tc>
          <w:tcPr>
            <w:tcW w:w="5245" w:type="dxa"/>
            <w:gridSpan w:val="5"/>
            <w:tcBorders>
              <w:top w:val="single" w:sz="4" w:space="0" w:color="auto"/>
              <w:bottom w:val="single" w:sz="4" w:space="0" w:color="auto"/>
            </w:tcBorders>
            <w:shd w:val="clear" w:color="auto" w:fill="auto"/>
            <w:noWrap/>
            <w:vAlign w:val="center"/>
          </w:tcPr>
          <w:p w14:paraId="69F7CA40" w14:textId="77777777" w:rsidR="00565CE2" w:rsidRDefault="00565CE2" w:rsidP="00F244F5">
            <w:pPr>
              <w:jc w:val="center"/>
              <w:rPr>
                <w:color w:val="000000"/>
                <w:lang w:val="sv-SE"/>
              </w:rPr>
            </w:pPr>
            <w:r>
              <w:rPr>
                <w:color w:val="000000"/>
                <w:lang w:val="sv-SE"/>
              </w:rPr>
              <w:t>Jumlah Daun Tanaman (MST) umur</w:t>
            </w:r>
          </w:p>
        </w:tc>
        <w:tc>
          <w:tcPr>
            <w:tcW w:w="1198" w:type="dxa"/>
            <w:vMerge w:val="restart"/>
            <w:shd w:val="clear" w:color="auto" w:fill="auto"/>
            <w:noWrap/>
            <w:vAlign w:val="center"/>
          </w:tcPr>
          <w:p w14:paraId="6216E751" w14:textId="77777777" w:rsidR="00565CE2" w:rsidRDefault="00565CE2" w:rsidP="00F244F5">
            <w:pPr>
              <w:rPr>
                <w:color w:val="000000"/>
                <w:lang w:val="sv-SE"/>
              </w:rPr>
            </w:pPr>
          </w:p>
        </w:tc>
      </w:tr>
      <w:tr w:rsidR="00565CE2" w14:paraId="0C129D3B" w14:textId="77777777" w:rsidTr="00F244F5">
        <w:trPr>
          <w:trHeight w:val="330"/>
        </w:trPr>
        <w:tc>
          <w:tcPr>
            <w:tcW w:w="2126" w:type="dxa"/>
            <w:vMerge/>
            <w:tcBorders>
              <w:top w:val="single" w:sz="4" w:space="0" w:color="auto"/>
              <w:bottom w:val="single" w:sz="4" w:space="0" w:color="000000"/>
            </w:tcBorders>
            <w:vAlign w:val="center"/>
          </w:tcPr>
          <w:p w14:paraId="7304F369" w14:textId="77777777" w:rsidR="00565CE2" w:rsidRDefault="00565CE2" w:rsidP="00F244F5">
            <w:pPr>
              <w:rPr>
                <w:color w:val="000000"/>
                <w:lang w:val="sv-SE"/>
              </w:rPr>
            </w:pPr>
          </w:p>
        </w:tc>
        <w:tc>
          <w:tcPr>
            <w:tcW w:w="992" w:type="dxa"/>
            <w:tcBorders>
              <w:top w:val="single" w:sz="4" w:space="0" w:color="auto"/>
              <w:bottom w:val="single" w:sz="4" w:space="0" w:color="auto"/>
            </w:tcBorders>
            <w:shd w:val="clear" w:color="auto" w:fill="auto"/>
            <w:noWrap/>
            <w:vAlign w:val="center"/>
          </w:tcPr>
          <w:p w14:paraId="1FFAE9CC" w14:textId="77777777" w:rsidR="00565CE2" w:rsidRDefault="00565CE2" w:rsidP="00F244F5">
            <w:pPr>
              <w:jc w:val="center"/>
              <w:rPr>
                <w:color w:val="000000"/>
              </w:rPr>
            </w:pPr>
            <w:r>
              <w:rPr>
                <w:color w:val="000000"/>
              </w:rPr>
              <w:t>2 MST</w:t>
            </w:r>
          </w:p>
        </w:tc>
        <w:tc>
          <w:tcPr>
            <w:tcW w:w="993" w:type="dxa"/>
            <w:tcBorders>
              <w:top w:val="single" w:sz="4" w:space="0" w:color="auto"/>
              <w:bottom w:val="single" w:sz="4" w:space="0" w:color="auto"/>
            </w:tcBorders>
            <w:shd w:val="clear" w:color="auto" w:fill="auto"/>
            <w:noWrap/>
            <w:vAlign w:val="center"/>
          </w:tcPr>
          <w:p w14:paraId="77E80B40" w14:textId="77777777" w:rsidR="00565CE2" w:rsidRDefault="00565CE2" w:rsidP="00F244F5">
            <w:pPr>
              <w:jc w:val="center"/>
              <w:rPr>
                <w:color w:val="000000"/>
              </w:rPr>
            </w:pPr>
            <w:r>
              <w:rPr>
                <w:color w:val="000000"/>
              </w:rPr>
              <w:t>3 MST</w:t>
            </w:r>
          </w:p>
        </w:tc>
        <w:tc>
          <w:tcPr>
            <w:tcW w:w="992" w:type="dxa"/>
            <w:tcBorders>
              <w:top w:val="single" w:sz="4" w:space="0" w:color="auto"/>
              <w:bottom w:val="single" w:sz="4" w:space="0" w:color="auto"/>
            </w:tcBorders>
            <w:shd w:val="clear" w:color="auto" w:fill="auto"/>
            <w:noWrap/>
            <w:vAlign w:val="center"/>
          </w:tcPr>
          <w:p w14:paraId="1C0495C8" w14:textId="77777777" w:rsidR="00565CE2" w:rsidRDefault="00565CE2" w:rsidP="00F244F5">
            <w:pPr>
              <w:jc w:val="center"/>
              <w:rPr>
                <w:color w:val="000000"/>
              </w:rPr>
            </w:pPr>
            <w:r>
              <w:rPr>
                <w:color w:val="000000"/>
              </w:rPr>
              <w:t>4 MST</w:t>
            </w:r>
          </w:p>
        </w:tc>
        <w:tc>
          <w:tcPr>
            <w:tcW w:w="1134" w:type="dxa"/>
            <w:tcBorders>
              <w:top w:val="single" w:sz="4" w:space="0" w:color="auto"/>
              <w:bottom w:val="single" w:sz="4" w:space="0" w:color="auto"/>
            </w:tcBorders>
            <w:shd w:val="clear" w:color="auto" w:fill="auto"/>
            <w:noWrap/>
            <w:vAlign w:val="center"/>
          </w:tcPr>
          <w:p w14:paraId="76F2D320" w14:textId="77777777" w:rsidR="00565CE2" w:rsidRDefault="00565CE2" w:rsidP="00F244F5">
            <w:pPr>
              <w:jc w:val="center"/>
              <w:rPr>
                <w:color w:val="000000"/>
              </w:rPr>
            </w:pPr>
            <w:r>
              <w:rPr>
                <w:color w:val="000000"/>
              </w:rPr>
              <w:t>5 MST</w:t>
            </w:r>
          </w:p>
        </w:tc>
        <w:tc>
          <w:tcPr>
            <w:tcW w:w="1134" w:type="dxa"/>
            <w:tcBorders>
              <w:top w:val="single" w:sz="4" w:space="0" w:color="auto"/>
              <w:bottom w:val="single" w:sz="4" w:space="0" w:color="auto"/>
            </w:tcBorders>
            <w:shd w:val="clear" w:color="auto" w:fill="auto"/>
            <w:noWrap/>
            <w:vAlign w:val="center"/>
          </w:tcPr>
          <w:p w14:paraId="5C9A58AD" w14:textId="77777777" w:rsidR="00565CE2" w:rsidRDefault="00565CE2" w:rsidP="00F244F5">
            <w:pPr>
              <w:jc w:val="center"/>
              <w:rPr>
                <w:color w:val="000000"/>
              </w:rPr>
            </w:pPr>
            <w:r>
              <w:rPr>
                <w:color w:val="000000"/>
              </w:rPr>
              <w:t xml:space="preserve"> 6 MST</w:t>
            </w:r>
          </w:p>
        </w:tc>
        <w:tc>
          <w:tcPr>
            <w:tcW w:w="1198" w:type="dxa"/>
            <w:vMerge/>
            <w:vAlign w:val="center"/>
          </w:tcPr>
          <w:p w14:paraId="2848CDF9" w14:textId="77777777" w:rsidR="00565CE2" w:rsidRDefault="00565CE2" w:rsidP="00F244F5">
            <w:pPr>
              <w:rPr>
                <w:color w:val="000000"/>
              </w:rPr>
            </w:pPr>
          </w:p>
        </w:tc>
      </w:tr>
      <w:tr w:rsidR="00565CE2" w14:paraId="7C2ED09E" w14:textId="77777777" w:rsidTr="00F244F5">
        <w:trPr>
          <w:trHeight w:val="330"/>
        </w:trPr>
        <w:tc>
          <w:tcPr>
            <w:tcW w:w="2126" w:type="dxa"/>
            <w:tcBorders>
              <w:top w:val="single" w:sz="4" w:space="0" w:color="auto"/>
              <w:bottom w:val="single" w:sz="4" w:space="0" w:color="auto"/>
            </w:tcBorders>
            <w:shd w:val="clear" w:color="auto" w:fill="auto"/>
            <w:noWrap/>
            <w:vAlign w:val="center"/>
          </w:tcPr>
          <w:p w14:paraId="412696C2" w14:textId="77777777" w:rsidR="00565CE2" w:rsidRDefault="00565CE2" w:rsidP="00F244F5">
            <w:pPr>
              <w:jc w:val="center"/>
              <w:rPr>
                <w:color w:val="000000"/>
              </w:rPr>
            </w:pPr>
            <w:r>
              <w:rPr>
                <w:color w:val="000000"/>
              </w:rPr>
              <w:t>0 (</w:t>
            </w:r>
            <w:proofErr w:type="spellStart"/>
            <w:r>
              <w:rPr>
                <w:color w:val="000000"/>
              </w:rPr>
              <w:t>Kontrol</w:t>
            </w:r>
            <w:proofErr w:type="spellEnd"/>
            <w:r>
              <w:rPr>
                <w:color w:val="000000"/>
              </w:rPr>
              <w:t>)</w:t>
            </w:r>
          </w:p>
        </w:tc>
        <w:tc>
          <w:tcPr>
            <w:tcW w:w="992" w:type="dxa"/>
            <w:tcBorders>
              <w:top w:val="nil"/>
              <w:bottom w:val="single" w:sz="4" w:space="0" w:color="auto"/>
            </w:tcBorders>
            <w:shd w:val="clear" w:color="auto" w:fill="auto"/>
            <w:noWrap/>
            <w:vAlign w:val="center"/>
          </w:tcPr>
          <w:p w14:paraId="00725E68" w14:textId="77777777" w:rsidR="00565CE2" w:rsidRDefault="00565CE2" w:rsidP="00F244F5">
            <w:pPr>
              <w:jc w:val="center"/>
              <w:rPr>
                <w:color w:val="000000"/>
              </w:rPr>
            </w:pPr>
            <w:r>
              <w:rPr>
                <w:color w:val="000000"/>
              </w:rPr>
              <w:t>2,33a</w:t>
            </w:r>
          </w:p>
        </w:tc>
        <w:tc>
          <w:tcPr>
            <w:tcW w:w="993" w:type="dxa"/>
            <w:tcBorders>
              <w:top w:val="nil"/>
              <w:bottom w:val="single" w:sz="4" w:space="0" w:color="auto"/>
            </w:tcBorders>
            <w:shd w:val="clear" w:color="auto" w:fill="auto"/>
            <w:noWrap/>
            <w:vAlign w:val="center"/>
          </w:tcPr>
          <w:p w14:paraId="3E9C6BA9" w14:textId="77777777" w:rsidR="00565CE2" w:rsidRDefault="00565CE2" w:rsidP="00F244F5">
            <w:pPr>
              <w:jc w:val="center"/>
              <w:rPr>
                <w:color w:val="000000"/>
              </w:rPr>
            </w:pPr>
            <w:r>
              <w:rPr>
                <w:color w:val="000000"/>
              </w:rPr>
              <w:t>3,33a</w:t>
            </w:r>
          </w:p>
        </w:tc>
        <w:tc>
          <w:tcPr>
            <w:tcW w:w="992" w:type="dxa"/>
            <w:tcBorders>
              <w:top w:val="nil"/>
              <w:bottom w:val="single" w:sz="4" w:space="0" w:color="auto"/>
            </w:tcBorders>
            <w:shd w:val="clear" w:color="auto" w:fill="auto"/>
            <w:noWrap/>
            <w:vAlign w:val="center"/>
          </w:tcPr>
          <w:p w14:paraId="11DB0EDC" w14:textId="77777777" w:rsidR="00565CE2" w:rsidRDefault="00565CE2" w:rsidP="00F244F5">
            <w:pPr>
              <w:jc w:val="center"/>
              <w:rPr>
                <w:color w:val="000000"/>
              </w:rPr>
            </w:pPr>
            <w:r>
              <w:rPr>
                <w:color w:val="000000"/>
              </w:rPr>
              <w:t>6,87b</w:t>
            </w:r>
          </w:p>
        </w:tc>
        <w:tc>
          <w:tcPr>
            <w:tcW w:w="1134" w:type="dxa"/>
            <w:tcBorders>
              <w:top w:val="nil"/>
              <w:bottom w:val="single" w:sz="4" w:space="0" w:color="auto"/>
            </w:tcBorders>
            <w:shd w:val="clear" w:color="auto" w:fill="auto"/>
            <w:noWrap/>
            <w:vAlign w:val="center"/>
          </w:tcPr>
          <w:p w14:paraId="1BD5D269" w14:textId="77777777" w:rsidR="00565CE2" w:rsidRDefault="00565CE2" w:rsidP="00F244F5">
            <w:pPr>
              <w:jc w:val="center"/>
              <w:rPr>
                <w:color w:val="000000"/>
              </w:rPr>
            </w:pPr>
            <w:r>
              <w:rPr>
                <w:color w:val="000000"/>
              </w:rPr>
              <w:t>13,40c</w:t>
            </w:r>
          </w:p>
        </w:tc>
        <w:tc>
          <w:tcPr>
            <w:tcW w:w="1134" w:type="dxa"/>
            <w:tcBorders>
              <w:top w:val="nil"/>
              <w:bottom w:val="single" w:sz="4" w:space="0" w:color="auto"/>
            </w:tcBorders>
            <w:shd w:val="clear" w:color="auto" w:fill="auto"/>
            <w:noWrap/>
            <w:vAlign w:val="center"/>
          </w:tcPr>
          <w:p w14:paraId="74F5BA5E" w14:textId="77777777" w:rsidR="00565CE2" w:rsidRDefault="00565CE2" w:rsidP="00F244F5">
            <w:pPr>
              <w:jc w:val="center"/>
              <w:rPr>
                <w:color w:val="000000"/>
              </w:rPr>
            </w:pPr>
            <w:r>
              <w:rPr>
                <w:color w:val="000000"/>
              </w:rPr>
              <w:t>21,40bc</w:t>
            </w:r>
          </w:p>
        </w:tc>
        <w:tc>
          <w:tcPr>
            <w:tcW w:w="1198" w:type="dxa"/>
            <w:tcBorders>
              <w:top w:val="nil"/>
            </w:tcBorders>
            <w:shd w:val="clear" w:color="auto" w:fill="auto"/>
            <w:noWrap/>
            <w:vAlign w:val="bottom"/>
          </w:tcPr>
          <w:p w14:paraId="11FB9925" w14:textId="77777777" w:rsidR="00565CE2" w:rsidRDefault="00565CE2" w:rsidP="00F244F5">
            <w:pPr>
              <w:jc w:val="center"/>
              <w:rPr>
                <w:color w:val="000000"/>
              </w:rPr>
            </w:pPr>
          </w:p>
        </w:tc>
      </w:tr>
      <w:tr w:rsidR="00565CE2" w14:paraId="757DBBA0" w14:textId="77777777" w:rsidTr="00F244F5">
        <w:trPr>
          <w:trHeight w:val="330"/>
        </w:trPr>
        <w:tc>
          <w:tcPr>
            <w:tcW w:w="2126" w:type="dxa"/>
            <w:tcBorders>
              <w:top w:val="single" w:sz="4" w:space="0" w:color="auto"/>
              <w:bottom w:val="single" w:sz="4" w:space="0" w:color="auto"/>
            </w:tcBorders>
            <w:shd w:val="clear" w:color="auto" w:fill="auto"/>
            <w:noWrap/>
            <w:vAlign w:val="center"/>
          </w:tcPr>
          <w:p w14:paraId="2B0635BC" w14:textId="77777777" w:rsidR="00565CE2" w:rsidRDefault="00565CE2" w:rsidP="00F244F5">
            <w:pPr>
              <w:jc w:val="center"/>
              <w:rPr>
                <w:color w:val="000000"/>
              </w:rPr>
            </w:pPr>
            <w:r>
              <w:rPr>
                <w:color w:val="000000"/>
              </w:rPr>
              <w:lastRenderedPageBreak/>
              <w:t>NPK 16: 16: 16</w:t>
            </w:r>
          </w:p>
        </w:tc>
        <w:tc>
          <w:tcPr>
            <w:tcW w:w="992" w:type="dxa"/>
            <w:tcBorders>
              <w:top w:val="single" w:sz="4" w:space="0" w:color="auto"/>
              <w:bottom w:val="single" w:sz="4" w:space="0" w:color="auto"/>
            </w:tcBorders>
            <w:shd w:val="clear" w:color="auto" w:fill="auto"/>
            <w:noWrap/>
            <w:vAlign w:val="center"/>
          </w:tcPr>
          <w:p w14:paraId="28483C59" w14:textId="77777777" w:rsidR="00565CE2" w:rsidRDefault="00565CE2" w:rsidP="00F244F5">
            <w:pPr>
              <w:jc w:val="center"/>
              <w:rPr>
                <w:color w:val="000000"/>
              </w:rPr>
            </w:pPr>
            <w:r>
              <w:rPr>
                <w:color w:val="000000"/>
              </w:rPr>
              <w:t>2,13a</w:t>
            </w:r>
          </w:p>
        </w:tc>
        <w:tc>
          <w:tcPr>
            <w:tcW w:w="993" w:type="dxa"/>
            <w:tcBorders>
              <w:top w:val="single" w:sz="4" w:space="0" w:color="auto"/>
              <w:bottom w:val="single" w:sz="4" w:space="0" w:color="auto"/>
            </w:tcBorders>
            <w:shd w:val="clear" w:color="auto" w:fill="auto"/>
            <w:noWrap/>
            <w:vAlign w:val="center"/>
          </w:tcPr>
          <w:p w14:paraId="763FEE02" w14:textId="77777777" w:rsidR="00565CE2" w:rsidRDefault="00565CE2" w:rsidP="00F244F5">
            <w:pPr>
              <w:jc w:val="center"/>
              <w:rPr>
                <w:color w:val="000000"/>
              </w:rPr>
            </w:pPr>
            <w:r>
              <w:rPr>
                <w:color w:val="000000"/>
              </w:rPr>
              <w:t>2,52a</w:t>
            </w:r>
          </w:p>
        </w:tc>
        <w:tc>
          <w:tcPr>
            <w:tcW w:w="992" w:type="dxa"/>
            <w:tcBorders>
              <w:top w:val="single" w:sz="4" w:space="0" w:color="auto"/>
              <w:bottom w:val="single" w:sz="4" w:space="0" w:color="auto"/>
            </w:tcBorders>
            <w:shd w:val="clear" w:color="auto" w:fill="auto"/>
            <w:noWrap/>
            <w:vAlign w:val="center"/>
          </w:tcPr>
          <w:p w14:paraId="0D9AAE1A" w14:textId="77777777" w:rsidR="00565CE2" w:rsidRDefault="00565CE2" w:rsidP="00F244F5">
            <w:pPr>
              <w:jc w:val="center"/>
              <w:rPr>
                <w:color w:val="000000"/>
              </w:rPr>
            </w:pPr>
            <w:r>
              <w:rPr>
                <w:color w:val="000000"/>
              </w:rPr>
              <w:t>5,04c</w:t>
            </w:r>
          </w:p>
        </w:tc>
        <w:tc>
          <w:tcPr>
            <w:tcW w:w="1134" w:type="dxa"/>
            <w:tcBorders>
              <w:top w:val="single" w:sz="4" w:space="0" w:color="auto"/>
              <w:bottom w:val="single" w:sz="4" w:space="0" w:color="auto"/>
            </w:tcBorders>
            <w:shd w:val="clear" w:color="auto" w:fill="auto"/>
            <w:noWrap/>
            <w:vAlign w:val="center"/>
          </w:tcPr>
          <w:p w14:paraId="0215DA2A" w14:textId="77777777" w:rsidR="00565CE2" w:rsidRDefault="00565CE2" w:rsidP="00F244F5">
            <w:pPr>
              <w:jc w:val="center"/>
              <w:rPr>
                <w:color w:val="000000"/>
              </w:rPr>
            </w:pPr>
            <w:r>
              <w:rPr>
                <w:color w:val="000000"/>
              </w:rPr>
              <w:t>9,99e</w:t>
            </w:r>
          </w:p>
        </w:tc>
        <w:tc>
          <w:tcPr>
            <w:tcW w:w="1134" w:type="dxa"/>
            <w:tcBorders>
              <w:top w:val="single" w:sz="4" w:space="0" w:color="auto"/>
              <w:bottom w:val="single" w:sz="4" w:space="0" w:color="auto"/>
            </w:tcBorders>
            <w:shd w:val="clear" w:color="auto" w:fill="auto"/>
            <w:noWrap/>
            <w:vAlign w:val="center"/>
          </w:tcPr>
          <w:p w14:paraId="1B5F3203" w14:textId="77777777" w:rsidR="00565CE2" w:rsidRDefault="00565CE2" w:rsidP="00F244F5">
            <w:pPr>
              <w:jc w:val="center"/>
              <w:rPr>
                <w:color w:val="000000"/>
              </w:rPr>
            </w:pPr>
            <w:r>
              <w:rPr>
                <w:color w:val="000000"/>
              </w:rPr>
              <w:t>17,60cd</w:t>
            </w:r>
          </w:p>
        </w:tc>
        <w:tc>
          <w:tcPr>
            <w:tcW w:w="1198" w:type="dxa"/>
            <w:tcBorders>
              <w:top w:val="nil"/>
            </w:tcBorders>
            <w:shd w:val="clear" w:color="auto" w:fill="auto"/>
            <w:noWrap/>
            <w:vAlign w:val="bottom"/>
          </w:tcPr>
          <w:p w14:paraId="2E0E4BC6" w14:textId="77777777" w:rsidR="00565CE2" w:rsidRDefault="00565CE2" w:rsidP="00F244F5">
            <w:pPr>
              <w:jc w:val="center"/>
              <w:rPr>
                <w:color w:val="000000"/>
              </w:rPr>
            </w:pPr>
          </w:p>
        </w:tc>
      </w:tr>
      <w:tr w:rsidR="00565CE2" w14:paraId="4E0DE5C8" w14:textId="77777777" w:rsidTr="00F244F5">
        <w:trPr>
          <w:trHeight w:val="330"/>
        </w:trPr>
        <w:tc>
          <w:tcPr>
            <w:tcW w:w="2126" w:type="dxa"/>
            <w:tcBorders>
              <w:top w:val="single" w:sz="4" w:space="0" w:color="auto"/>
              <w:bottom w:val="single" w:sz="4" w:space="0" w:color="auto"/>
            </w:tcBorders>
            <w:shd w:val="clear" w:color="auto" w:fill="auto"/>
            <w:noWrap/>
            <w:vAlign w:val="center"/>
          </w:tcPr>
          <w:p w14:paraId="7393DB03" w14:textId="77777777" w:rsidR="00565CE2" w:rsidRDefault="00565CE2" w:rsidP="00F244F5">
            <w:pPr>
              <w:jc w:val="center"/>
              <w:rPr>
                <w:color w:val="000000"/>
              </w:rPr>
            </w:pPr>
            <w:proofErr w:type="spellStart"/>
            <w:r>
              <w:rPr>
                <w:color w:val="000000"/>
              </w:rPr>
              <w:t>Konsentrasi</w:t>
            </w:r>
            <w:proofErr w:type="spellEnd"/>
            <w:r>
              <w:rPr>
                <w:color w:val="000000"/>
              </w:rPr>
              <w:t xml:space="preserve"> 9 ml/l</w:t>
            </w:r>
          </w:p>
        </w:tc>
        <w:tc>
          <w:tcPr>
            <w:tcW w:w="992" w:type="dxa"/>
            <w:tcBorders>
              <w:top w:val="single" w:sz="4" w:space="0" w:color="auto"/>
              <w:bottom w:val="single" w:sz="4" w:space="0" w:color="auto"/>
            </w:tcBorders>
            <w:shd w:val="clear" w:color="auto" w:fill="auto"/>
            <w:noWrap/>
            <w:vAlign w:val="center"/>
          </w:tcPr>
          <w:p w14:paraId="0A4605E4" w14:textId="77777777" w:rsidR="00565CE2" w:rsidRDefault="00565CE2" w:rsidP="00F244F5">
            <w:pPr>
              <w:jc w:val="center"/>
              <w:rPr>
                <w:color w:val="000000"/>
              </w:rPr>
            </w:pPr>
            <w:r>
              <w:rPr>
                <w:color w:val="000000"/>
              </w:rPr>
              <w:t>2,13a</w:t>
            </w:r>
          </w:p>
        </w:tc>
        <w:tc>
          <w:tcPr>
            <w:tcW w:w="993" w:type="dxa"/>
            <w:tcBorders>
              <w:top w:val="single" w:sz="4" w:space="0" w:color="auto"/>
              <w:bottom w:val="single" w:sz="4" w:space="0" w:color="auto"/>
            </w:tcBorders>
            <w:shd w:val="clear" w:color="auto" w:fill="auto"/>
            <w:noWrap/>
            <w:vAlign w:val="center"/>
          </w:tcPr>
          <w:p w14:paraId="3B5CC2C9" w14:textId="77777777" w:rsidR="00565CE2" w:rsidRDefault="00565CE2" w:rsidP="00F244F5">
            <w:pPr>
              <w:jc w:val="center"/>
              <w:rPr>
                <w:color w:val="000000"/>
              </w:rPr>
            </w:pPr>
            <w:r>
              <w:rPr>
                <w:color w:val="000000"/>
              </w:rPr>
              <w:t>2,93a</w:t>
            </w:r>
          </w:p>
        </w:tc>
        <w:tc>
          <w:tcPr>
            <w:tcW w:w="992" w:type="dxa"/>
            <w:tcBorders>
              <w:top w:val="single" w:sz="4" w:space="0" w:color="auto"/>
              <w:bottom w:val="single" w:sz="4" w:space="0" w:color="auto"/>
            </w:tcBorders>
            <w:shd w:val="clear" w:color="auto" w:fill="auto"/>
            <w:noWrap/>
            <w:vAlign w:val="center"/>
          </w:tcPr>
          <w:p w14:paraId="70A97361" w14:textId="77777777" w:rsidR="00565CE2" w:rsidRDefault="00565CE2" w:rsidP="00F244F5">
            <w:pPr>
              <w:jc w:val="center"/>
              <w:rPr>
                <w:color w:val="000000"/>
              </w:rPr>
            </w:pPr>
            <w:r>
              <w:rPr>
                <w:color w:val="000000"/>
              </w:rPr>
              <w:t>6,53bc</w:t>
            </w:r>
          </w:p>
        </w:tc>
        <w:tc>
          <w:tcPr>
            <w:tcW w:w="1134" w:type="dxa"/>
            <w:tcBorders>
              <w:top w:val="single" w:sz="4" w:space="0" w:color="auto"/>
              <w:bottom w:val="single" w:sz="4" w:space="0" w:color="auto"/>
            </w:tcBorders>
            <w:shd w:val="clear" w:color="auto" w:fill="auto"/>
            <w:noWrap/>
            <w:vAlign w:val="center"/>
          </w:tcPr>
          <w:p w14:paraId="2FBC52B1" w14:textId="77777777" w:rsidR="00565CE2" w:rsidRDefault="00565CE2" w:rsidP="00F244F5">
            <w:pPr>
              <w:jc w:val="center"/>
              <w:rPr>
                <w:color w:val="000000"/>
              </w:rPr>
            </w:pPr>
            <w:r>
              <w:rPr>
                <w:color w:val="000000"/>
              </w:rPr>
              <w:t>13,33cd</w:t>
            </w:r>
          </w:p>
        </w:tc>
        <w:tc>
          <w:tcPr>
            <w:tcW w:w="1134" w:type="dxa"/>
            <w:tcBorders>
              <w:top w:val="single" w:sz="4" w:space="0" w:color="auto"/>
              <w:bottom w:val="single" w:sz="4" w:space="0" w:color="auto"/>
            </w:tcBorders>
            <w:shd w:val="clear" w:color="auto" w:fill="auto"/>
            <w:noWrap/>
            <w:vAlign w:val="center"/>
          </w:tcPr>
          <w:p w14:paraId="66BD0CEA" w14:textId="77777777" w:rsidR="00565CE2" w:rsidRDefault="00565CE2" w:rsidP="00F244F5">
            <w:pPr>
              <w:jc w:val="center"/>
              <w:rPr>
                <w:color w:val="000000"/>
              </w:rPr>
            </w:pPr>
            <w:r>
              <w:rPr>
                <w:color w:val="000000"/>
              </w:rPr>
              <w:t>21,93ab</w:t>
            </w:r>
          </w:p>
        </w:tc>
        <w:tc>
          <w:tcPr>
            <w:tcW w:w="1198" w:type="dxa"/>
            <w:tcBorders>
              <w:top w:val="nil"/>
            </w:tcBorders>
            <w:shd w:val="clear" w:color="auto" w:fill="auto"/>
            <w:noWrap/>
            <w:vAlign w:val="bottom"/>
          </w:tcPr>
          <w:p w14:paraId="7DA56B2F" w14:textId="77777777" w:rsidR="00565CE2" w:rsidRDefault="00565CE2" w:rsidP="00F244F5">
            <w:pPr>
              <w:rPr>
                <w:color w:val="000000"/>
              </w:rPr>
            </w:pPr>
          </w:p>
        </w:tc>
      </w:tr>
      <w:tr w:rsidR="00565CE2" w14:paraId="51B63E05" w14:textId="77777777" w:rsidTr="00F244F5">
        <w:trPr>
          <w:trHeight w:val="315"/>
        </w:trPr>
        <w:tc>
          <w:tcPr>
            <w:tcW w:w="2126" w:type="dxa"/>
            <w:tcBorders>
              <w:top w:val="single" w:sz="4" w:space="0" w:color="auto"/>
              <w:bottom w:val="single" w:sz="4" w:space="0" w:color="auto"/>
            </w:tcBorders>
            <w:shd w:val="clear" w:color="auto" w:fill="auto"/>
            <w:noWrap/>
            <w:vAlign w:val="center"/>
          </w:tcPr>
          <w:p w14:paraId="0634FF4E" w14:textId="77777777" w:rsidR="00565CE2" w:rsidRDefault="00565CE2" w:rsidP="00F244F5">
            <w:pPr>
              <w:jc w:val="center"/>
              <w:rPr>
                <w:color w:val="000000"/>
              </w:rPr>
            </w:pPr>
            <w:proofErr w:type="spellStart"/>
            <w:r>
              <w:rPr>
                <w:color w:val="000000"/>
              </w:rPr>
              <w:t>Konsentrasi</w:t>
            </w:r>
            <w:proofErr w:type="spellEnd"/>
            <w:r>
              <w:rPr>
                <w:color w:val="000000"/>
              </w:rPr>
              <w:t xml:space="preserve"> 12 ml/l</w:t>
            </w:r>
          </w:p>
        </w:tc>
        <w:tc>
          <w:tcPr>
            <w:tcW w:w="992" w:type="dxa"/>
            <w:tcBorders>
              <w:top w:val="single" w:sz="4" w:space="0" w:color="auto"/>
              <w:bottom w:val="single" w:sz="4" w:space="0" w:color="auto"/>
            </w:tcBorders>
            <w:shd w:val="clear" w:color="auto" w:fill="auto"/>
            <w:noWrap/>
            <w:vAlign w:val="center"/>
          </w:tcPr>
          <w:p w14:paraId="3A32F80D" w14:textId="77777777" w:rsidR="00565CE2" w:rsidRDefault="00565CE2" w:rsidP="00F244F5">
            <w:pPr>
              <w:jc w:val="center"/>
              <w:rPr>
                <w:color w:val="000000"/>
              </w:rPr>
            </w:pPr>
            <w:r>
              <w:rPr>
                <w:color w:val="000000"/>
              </w:rPr>
              <w:t>2,73a</w:t>
            </w:r>
          </w:p>
        </w:tc>
        <w:tc>
          <w:tcPr>
            <w:tcW w:w="993" w:type="dxa"/>
            <w:tcBorders>
              <w:top w:val="single" w:sz="4" w:space="0" w:color="auto"/>
              <w:bottom w:val="single" w:sz="4" w:space="0" w:color="auto"/>
            </w:tcBorders>
            <w:shd w:val="clear" w:color="auto" w:fill="auto"/>
            <w:noWrap/>
            <w:vAlign w:val="center"/>
          </w:tcPr>
          <w:p w14:paraId="5062E4B6" w14:textId="77777777" w:rsidR="00565CE2" w:rsidRDefault="00565CE2" w:rsidP="00F244F5">
            <w:pPr>
              <w:jc w:val="center"/>
              <w:rPr>
                <w:color w:val="000000"/>
              </w:rPr>
            </w:pPr>
            <w:r>
              <w:rPr>
                <w:color w:val="000000"/>
              </w:rPr>
              <w:t>2,07a</w:t>
            </w:r>
          </w:p>
        </w:tc>
        <w:tc>
          <w:tcPr>
            <w:tcW w:w="992" w:type="dxa"/>
            <w:tcBorders>
              <w:top w:val="single" w:sz="4" w:space="0" w:color="auto"/>
              <w:bottom w:val="single" w:sz="4" w:space="0" w:color="auto"/>
            </w:tcBorders>
            <w:shd w:val="clear" w:color="auto" w:fill="auto"/>
            <w:noWrap/>
            <w:vAlign w:val="center"/>
          </w:tcPr>
          <w:p w14:paraId="7CECF9B9" w14:textId="77777777" w:rsidR="00565CE2" w:rsidRDefault="00565CE2" w:rsidP="00F244F5">
            <w:pPr>
              <w:jc w:val="center"/>
              <w:rPr>
                <w:color w:val="000000"/>
              </w:rPr>
            </w:pPr>
            <w:r>
              <w:rPr>
                <w:color w:val="000000"/>
              </w:rPr>
              <w:t>7,06a</w:t>
            </w:r>
          </w:p>
        </w:tc>
        <w:tc>
          <w:tcPr>
            <w:tcW w:w="1134" w:type="dxa"/>
            <w:tcBorders>
              <w:top w:val="single" w:sz="4" w:space="0" w:color="auto"/>
              <w:bottom w:val="single" w:sz="4" w:space="0" w:color="auto"/>
            </w:tcBorders>
            <w:shd w:val="clear" w:color="auto" w:fill="auto"/>
            <w:noWrap/>
            <w:vAlign w:val="center"/>
          </w:tcPr>
          <w:p w14:paraId="2A3525B8" w14:textId="77777777" w:rsidR="00565CE2" w:rsidRDefault="00565CE2" w:rsidP="00F244F5">
            <w:pPr>
              <w:jc w:val="center"/>
              <w:rPr>
                <w:color w:val="000000"/>
              </w:rPr>
            </w:pPr>
            <w:r>
              <w:rPr>
                <w:color w:val="000000"/>
              </w:rPr>
              <w:t>14,60b</w:t>
            </w:r>
          </w:p>
        </w:tc>
        <w:tc>
          <w:tcPr>
            <w:tcW w:w="1134" w:type="dxa"/>
            <w:tcBorders>
              <w:top w:val="single" w:sz="4" w:space="0" w:color="auto"/>
              <w:bottom w:val="single" w:sz="4" w:space="0" w:color="auto"/>
            </w:tcBorders>
            <w:shd w:val="clear" w:color="auto" w:fill="auto"/>
            <w:noWrap/>
            <w:vAlign w:val="center"/>
          </w:tcPr>
          <w:p w14:paraId="53F4D2E4" w14:textId="77777777" w:rsidR="00565CE2" w:rsidRDefault="00565CE2" w:rsidP="00F244F5">
            <w:pPr>
              <w:jc w:val="center"/>
              <w:rPr>
                <w:color w:val="000000"/>
              </w:rPr>
            </w:pPr>
            <w:r>
              <w:rPr>
                <w:color w:val="000000"/>
              </w:rPr>
              <w:t>26,07a</w:t>
            </w:r>
          </w:p>
        </w:tc>
        <w:tc>
          <w:tcPr>
            <w:tcW w:w="1198" w:type="dxa"/>
            <w:tcBorders>
              <w:top w:val="nil"/>
            </w:tcBorders>
            <w:shd w:val="clear" w:color="auto" w:fill="auto"/>
            <w:noWrap/>
            <w:vAlign w:val="bottom"/>
          </w:tcPr>
          <w:p w14:paraId="724B66DE" w14:textId="77777777" w:rsidR="00565CE2" w:rsidRDefault="00565CE2" w:rsidP="00F244F5">
            <w:pPr>
              <w:jc w:val="center"/>
              <w:rPr>
                <w:color w:val="000000"/>
              </w:rPr>
            </w:pPr>
          </w:p>
        </w:tc>
      </w:tr>
      <w:tr w:rsidR="00565CE2" w14:paraId="3838A7E5" w14:textId="77777777" w:rsidTr="00F244F5">
        <w:trPr>
          <w:trHeight w:val="300"/>
        </w:trPr>
        <w:tc>
          <w:tcPr>
            <w:tcW w:w="2126" w:type="dxa"/>
            <w:tcBorders>
              <w:top w:val="single" w:sz="4" w:space="0" w:color="auto"/>
              <w:bottom w:val="single" w:sz="4" w:space="0" w:color="auto"/>
            </w:tcBorders>
            <w:shd w:val="clear" w:color="auto" w:fill="auto"/>
            <w:noWrap/>
            <w:vAlign w:val="center"/>
          </w:tcPr>
          <w:p w14:paraId="57762AE5" w14:textId="77777777" w:rsidR="00565CE2" w:rsidRDefault="00565CE2" w:rsidP="00F244F5">
            <w:pPr>
              <w:jc w:val="center"/>
              <w:rPr>
                <w:color w:val="000000"/>
              </w:rPr>
            </w:pPr>
            <w:proofErr w:type="spellStart"/>
            <w:r>
              <w:rPr>
                <w:color w:val="000000"/>
              </w:rPr>
              <w:t>Konsentrasi</w:t>
            </w:r>
            <w:proofErr w:type="spellEnd"/>
            <w:r>
              <w:rPr>
                <w:color w:val="000000"/>
              </w:rPr>
              <w:t xml:space="preserve"> 15 ml/l</w:t>
            </w:r>
          </w:p>
        </w:tc>
        <w:tc>
          <w:tcPr>
            <w:tcW w:w="992" w:type="dxa"/>
            <w:tcBorders>
              <w:top w:val="single" w:sz="4" w:space="0" w:color="auto"/>
              <w:bottom w:val="single" w:sz="4" w:space="0" w:color="auto"/>
            </w:tcBorders>
            <w:shd w:val="clear" w:color="auto" w:fill="auto"/>
            <w:noWrap/>
            <w:vAlign w:val="center"/>
          </w:tcPr>
          <w:p w14:paraId="6B586E4D" w14:textId="77777777" w:rsidR="00565CE2" w:rsidRDefault="00565CE2" w:rsidP="00F244F5">
            <w:pPr>
              <w:jc w:val="center"/>
              <w:rPr>
                <w:color w:val="000000"/>
              </w:rPr>
            </w:pPr>
            <w:r>
              <w:rPr>
                <w:color w:val="000000"/>
              </w:rPr>
              <w:t>2,47a</w:t>
            </w:r>
          </w:p>
        </w:tc>
        <w:tc>
          <w:tcPr>
            <w:tcW w:w="993" w:type="dxa"/>
            <w:tcBorders>
              <w:top w:val="single" w:sz="4" w:space="0" w:color="auto"/>
              <w:bottom w:val="single" w:sz="4" w:space="0" w:color="auto"/>
            </w:tcBorders>
            <w:shd w:val="clear" w:color="auto" w:fill="auto"/>
            <w:noWrap/>
            <w:vAlign w:val="center"/>
          </w:tcPr>
          <w:p w14:paraId="3A8C7B61" w14:textId="77777777" w:rsidR="00565CE2" w:rsidRDefault="00565CE2" w:rsidP="00F244F5">
            <w:pPr>
              <w:jc w:val="center"/>
              <w:rPr>
                <w:color w:val="000000"/>
              </w:rPr>
            </w:pPr>
            <w:r>
              <w:rPr>
                <w:color w:val="000000"/>
              </w:rPr>
              <w:t>3,07a</w:t>
            </w:r>
          </w:p>
        </w:tc>
        <w:tc>
          <w:tcPr>
            <w:tcW w:w="992" w:type="dxa"/>
            <w:tcBorders>
              <w:top w:val="single" w:sz="4" w:space="0" w:color="auto"/>
              <w:bottom w:val="single" w:sz="4" w:space="0" w:color="auto"/>
            </w:tcBorders>
            <w:shd w:val="clear" w:color="auto" w:fill="auto"/>
            <w:noWrap/>
            <w:vAlign w:val="center"/>
          </w:tcPr>
          <w:p w14:paraId="3A66185F" w14:textId="77777777" w:rsidR="00565CE2" w:rsidRDefault="00565CE2" w:rsidP="00F244F5">
            <w:pPr>
              <w:jc w:val="center"/>
              <w:rPr>
                <w:color w:val="000000"/>
              </w:rPr>
            </w:pPr>
            <w:r>
              <w:rPr>
                <w:color w:val="000000"/>
              </w:rPr>
              <w:t>6,80b</w:t>
            </w:r>
          </w:p>
        </w:tc>
        <w:tc>
          <w:tcPr>
            <w:tcW w:w="1134" w:type="dxa"/>
            <w:tcBorders>
              <w:top w:val="single" w:sz="4" w:space="0" w:color="auto"/>
              <w:bottom w:val="single" w:sz="4" w:space="0" w:color="auto"/>
            </w:tcBorders>
            <w:shd w:val="clear" w:color="auto" w:fill="auto"/>
            <w:noWrap/>
            <w:vAlign w:val="center"/>
          </w:tcPr>
          <w:p w14:paraId="79C1D012" w14:textId="77777777" w:rsidR="00565CE2" w:rsidRDefault="00565CE2" w:rsidP="00F244F5">
            <w:pPr>
              <w:jc w:val="center"/>
              <w:rPr>
                <w:color w:val="000000"/>
              </w:rPr>
            </w:pPr>
            <w:r>
              <w:rPr>
                <w:color w:val="000000"/>
              </w:rPr>
              <w:t>14,60a</w:t>
            </w:r>
          </w:p>
        </w:tc>
        <w:tc>
          <w:tcPr>
            <w:tcW w:w="1134" w:type="dxa"/>
            <w:tcBorders>
              <w:top w:val="single" w:sz="4" w:space="0" w:color="auto"/>
              <w:bottom w:val="single" w:sz="4" w:space="0" w:color="auto"/>
            </w:tcBorders>
            <w:shd w:val="clear" w:color="auto" w:fill="auto"/>
            <w:noWrap/>
            <w:vAlign w:val="center"/>
          </w:tcPr>
          <w:p w14:paraId="1B584165" w14:textId="77777777" w:rsidR="00565CE2" w:rsidRDefault="00565CE2" w:rsidP="00F244F5">
            <w:pPr>
              <w:jc w:val="center"/>
              <w:rPr>
                <w:color w:val="000000"/>
              </w:rPr>
            </w:pPr>
            <w:r>
              <w:rPr>
                <w:color w:val="000000"/>
              </w:rPr>
              <w:t>26,60a</w:t>
            </w:r>
          </w:p>
        </w:tc>
        <w:tc>
          <w:tcPr>
            <w:tcW w:w="1198" w:type="dxa"/>
            <w:tcBorders>
              <w:top w:val="nil"/>
            </w:tcBorders>
            <w:shd w:val="clear" w:color="auto" w:fill="auto"/>
            <w:noWrap/>
            <w:vAlign w:val="bottom"/>
          </w:tcPr>
          <w:p w14:paraId="23D1871A" w14:textId="77777777" w:rsidR="00565CE2" w:rsidRDefault="00565CE2" w:rsidP="00F244F5">
            <w:pPr>
              <w:rPr>
                <w:color w:val="000000"/>
              </w:rPr>
            </w:pPr>
          </w:p>
        </w:tc>
      </w:tr>
    </w:tbl>
    <w:p w14:paraId="708DBF8D" w14:textId="77777777" w:rsidR="00565CE2" w:rsidRDefault="00565CE2" w:rsidP="00565CE2">
      <w:pPr>
        <w:ind w:left="1843" w:hanging="1134"/>
        <w:jc w:val="both"/>
        <w:rPr>
          <w:lang w:val="sv-SE"/>
        </w:rPr>
      </w:pPr>
      <w:r>
        <w:rPr>
          <w:lang w:val="sv-SE"/>
        </w:rPr>
        <w:t xml:space="preserve"> Keterangan: nilai rerata yang diikuti notasi huruf sama pada kolom yang sama menunjukan perbedaan nyata menurut DMRT taraf 5%</w:t>
      </w:r>
    </w:p>
    <w:p w14:paraId="08FA6961" w14:textId="77777777" w:rsidR="00565CE2" w:rsidRDefault="00565CE2" w:rsidP="00565CE2">
      <w:pPr>
        <w:ind w:left="709"/>
        <w:jc w:val="both"/>
        <w:rPr>
          <w:lang w:val="sv-SE"/>
        </w:rPr>
      </w:pPr>
    </w:p>
    <w:p w14:paraId="09A96A1C" w14:textId="77777777" w:rsidR="00565CE2" w:rsidRDefault="00565CE2" w:rsidP="00565CE2">
      <w:pPr>
        <w:ind w:left="567"/>
        <w:jc w:val="both"/>
        <w:rPr>
          <w:lang w:val="sv-SE"/>
        </w:rPr>
      </w:pPr>
      <w:r>
        <w:rPr>
          <w:noProof/>
        </w:rPr>
        <w:drawing>
          <wp:inline distT="0" distB="0" distL="0" distR="0" wp14:anchorId="0D7AD511" wp14:editId="3C4C9B8F">
            <wp:extent cx="4857750" cy="2266950"/>
            <wp:effectExtent l="0" t="0" r="0" b="9525"/>
            <wp:docPr id="19128991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Cs/>
          <w:lang w:val="sv-SE"/>
        </w:rPr>
        <w:t>Grafik 2. Jumlah daun tanaman kacang panjang umur 6 MST pada konsentrasi MOL akar bambu yang berbeda</w:t>
      </w:r>
    </w:p>
    <w:p w14:paraId="43586CAB" w14:textId="77777777" w:rsidR="00565CE2" w:rsidRDefault="00565CE2" w:rsidP="00565CE2">
      <w:pPr>
        <w:ind w:left="567"/>
        <w:jc w:val="both"/>
        <w:rPr>
          <w:lang w:val="sv-SE"/>
        </w:rPr>
      </w:pPr>
    </w:p>
    <w:p w14:paraId="324DB450" w14:textId="77777777" w:rsidR="00565CE2" w:rsidRDefault="00565CE2" w:rsidP="00565CE2">
      <w:pPr>
        <w:tabs>
          <w:tab w:val="left" w:pos="709"/>
        </w:tabs>
        <w:spacing w:line="480" w:lineRule="auto"/>
        <w:ind w:left="709" w:firstLine="567"/>
        <w:jc w:val="both"/>
        <w:rPr>
          <w:lang w:val="sv-SE"/>
        </w:rPr>
      </w:pPr>
      <w:r>
        <w:rPr>
          <w:lang w:val="sv-SE"/>
        </w:rPr>
        <w:t xml:space="preserve">Berdasarkan sidik ragam jumlah daun pada umur 2 dan 3 MST menunjukkan tidak beda nyata, sedangkan umur 4, 5 dan 6 MST menunjukkan perbedaan nyata, dapat dilihat pada (lampiran 2). Jumlah daun tanaman kacang panjang umur 4 MST dan 5 MST pada pemberian konsentrasi MOL 12 ml/l dan 15ml/l menunjukan jumlah daun yang paling banyak dari perlakuan yang lain. Tetapi untuk umur 6 MST pada pemberian konsentrasi MOL 15ml/l dan 12 ml/l dan 9 ml/l, menunjukan jumlah daun lebih banyak dibandingkan perlakuan lain (tabel 2). </w:t>
      </w:r>
    </w:p>
    <w:p w14:paraId="6A0B32E2" w14:textId="77777777" w:rsidR="00565CE2" w:rsidRDefault="00565CE2" w:rsidP="00565CE2">
      <w:pPr>
        <w:tabs>
          <w:tab w:val="left" w:pos="709"/>
        </w:tabs>
        <w:spacing w:line="480" w:lineRule="auto"/>
        <w:ind w:left="709" w:firstLine="567"/>
        <w:jc w:val="both"/>
        <w:rPr>
          <w:lang w:val="sv-SE"/>
        </w:rPr>
      </w:pPr>
    </w:p>
    <w:p w14:paraId="4AABEF6D" w14:textId="77777777" w:rsidR="00565CE2" w:rsidRDefault="00565CE2" w:rsidP="00565CE2">
      <w:pPr>
        <w:tabs>
          <w:tab w:val="left" w:pos="709"/>
        </w:tabs>
        <w:spacing w:line="480" w:lineRule="auto"/>
        <w:ind w:left="709" w:firstLine="567"/>
        <w:jc w:val="both"/>
        <w:rPr>
          <w:lang w:val="sv-SE"/>
        </w:rPr>
      </w:pPr>
    </w:p>
    <w:p w14:paraId="410D14F2" w14:textId="77777777" w:rsidR="00565CE2" w:rsidRDefault="00565CE2" w:rsidP="00565CE2">
      <w:pPr>
        <w:tabs>
          <w:tab w:val="left" w:pos="709"/>
        </w:tabs>
        <w:spacing w:line="480" w:lineRule="auto"/>
        <w:ind w:left="709" w:firstLine="567"/>
        <w:jc w:val="both"/>
        <w:rPr>
          <w:lang w:val="sv-SE"/>
        </w:rPr>
      </w:pPr>
    </w:p>
    <w:p w14:paraId="2DE9546B" w14:textId="77777777" w:rsidR="00565CE2" w:rsidRDefault="00565CE2" w:rsidP="00565CE2">
      <w:pPr>
        <w:tabs>
          <w:tab w:val="left" w:pos="709"/>
        </w:tabs>
        <w:spacing w:line="480" w:lineRule="auto"/>
        <w:ind w:left="709" w:firstLine="567"/>
        <w:jc w:val="both"/>
        <w:rPr>
          <w:lang w:val="sv-SE"/>
        </w:rPr>
      </w:pPr>
    </w:p>
    <w:p w14:paraId="6B5851CE" w14:textId="77777777" w:rsidR="00565CE2" w:rsidRDefault="00565CE2" w:rsidP="00565CE2">
      <w:pPr>
        <w:tabs>
          <w:tab w:val="left" w:pos="709"/>
        </w:tabs>
        <w:spacing w:line="480" w:lineRule="auto"/>
        <w:ind w:left="709" w:firstLine="567"/>
        <w:jc w:val="both"/>
        <w:rPr>
          <w:lang w:val="sv-SE"/>
        </w:rPr>
      </w:pPr>
    </w:p>
    <w:p w14:paraId="364729DF" w14:textId="77777777" w:rsidR="00565CE2" w:rsidRDefault="00565CE2" w:rsidP="00565CE2">
      <w:pPr>
        <w:tabs>
          <w:tab w:val="left" w:pos="709"/>
        </w:tabs>
        <w:spacing w:line="480" w:lineRule="auto"/>
        <w:ind w:left="709" w:firstLine="567"/>
        <w:jc w:val="both"/>
        <w:rPr>
          <w:lang w:val="sv-SE"/>
        </w:rPr>
      </w:pPr>
    </w:p>
    <w:p w14:paraId="631E285A" w14:textId="77777777" w:rsidR="00565CE2" w:rsidRDefault="00565CE2" w:rsidP="00565CE2">
      <w:pPr>
        <w:pStyle w:val="ListParagraph"/>
        <w:numPr>
          <w:ilvl w:val="0"/>
          <w:numId w:val="5"/>
        </w:numPr>
        <w:spacing w:line="360" w:lineRule="auto"/>
        <w:ind w:left="567" w:hanging="141"/>
        <w:jc w:val="both"/>
        <w:rPr>
          <w:lang w:val="sv-SE"/>
        </w:rPr>
      </w:pPr>
      <w:r>
        <w:rPr>
          <w:lang w:val="sv-SE"/>
        </w:rPr>
        <w:t>Saat Berbunga (HST)</w:t>
      </w:r>
    </w:p>
    <w:p w14:paraId="16FEE475" w14:textId="77777777" w:rsidR="00565CE2" w:rsidRDefault="00565CE2" w:rsidP="00565CE2">
      <w:pPr>
        <w:pStyle w:val="ListParagraph"/>
        <w:ind w:left="709" w:firstLine="11"/>
        <w:jc w:val="both"/>
        <w:rPr>
          <w:lang w:val="sv-SE"/>
        </w:rPr>
      </w:pPr>
      <w:r>
        <w:rPr>
          <w:bCs/>
          <w:lang w:val="sv-SE"/>
        </w:rPr>
        <w:t xml:space="preserve"> Tabel 3. Saat berbunga tanaman kacang panjang (hari) pada konsentrasi MOL akar bambu yang berbeda</w:t>
      </w:r>
    </w:p>
    <w:tbl>
      <w:tblPr>
        <w:tblpPr w:leftFromText="180" w:rightFromText="180" w:vertAnchor="text" w:horzAnchor="margin" w:tblpXSpec="center" w:tblpY="23"/>
        <w:tblW w:w="6720" w:type="dxa"/>
        <w:tblLook w:val="04A0" w:firstRow="1" w:lastRow="0" w:firstColumn="1" w:lastColumn="0" w:noHBand="0" w:noVBand="1"/>
      </w:tblPr>
      <w:tblGrid>
        <w:gridCol w:w="3840"/>
        <w:gridCol w:w="2880"/>
      </w:tblGrid>
      <w:tr w:rsidR="00565CE2" w14:paraId="427A5C4B" w14:textId="77777777" w:rsidTr="00F244F5">
        <w:trPr>
          <w:trHeight w:val="315"/>
        </w:trPr>
        <w:tc>
          <w:tcPr>
            <w:tcW w:w="3840" w:type="dxa"/>
            <w:tcBorders>
              <w:top w:val="single" w:sz="4" w:space="0" w:color="auto"/>
              <w:bottom w:val="single" w:sz="4" w:space="0" w:color="auto"/>
            </w:tcBorders>
            <w:shd w:val="clear" w:color="auto" w:fill="auto"/>
            <w:noWrap/>
            <w:vAlign w:val="bottom"/>
          </w:tcPr>
          <w:p w14:paraId="4B8F1539" w14:textId="77777777" w:rsidR="00565CE2" w:rsidRDefault="00565CE2" w:rsidP="00F244F5">
            <w:pPr>
              <w:jc w:val="center"/>
              <w:rPr>
                <w:color w:val="000000"/>
              </w:rPr>
            </w:pPr>
            <w:proofErr w:type="spellStart"/>
            <w:r>
              <w:rPr>
                <w:color w:val="000000"/>
              </w:rPr>
              <w:t>Konsentrasi</w:t>
            </w:r>
            <w:proofErr w:type="spellEnd"/>
            <w:r>
              <w:rPr>
                <w:color w:val="000000"/>
              </w:rPr>
              <w:t xml:space="preserve"> MOL </w:t>
            </w:r>
          </w:p>
        </w:tc>
        <w:tc>
          <w:tcPr>
            <w:tcW w:w="2880" w:type="dxa"/>
            <w:tcBorders>
              <w:top w:val="single" w:sz="4" w:space="0" w:color="auto"/>
              <w:bottom w:val="single" w:sz="4" w:space="0" w:color="auto"/>
            </w:tcBorders>
            <w:shd w:val="clear" w:color="auto" w:fill="auto"/>
            <w:noWrap/>
            <w:vAlign w:val="center"/>
          </w:tcPr>
          <w:p w14:paraId="4B2E18CD" w14:textId="77777777" w:rsidR="00565CE2" w:rsidRDefault="00565CE2" w:rsidP="00F244F5">
            <w:pPr>
              <w:jc w:val="center"/>
              <w:rPr>
                <w:color w:val="000000"/>
              </w:rPr>
            </w:pPr>
            <w:r>
              <w:rPr>
                <w:color w:val="000000"/>
              </w:rPr>
              <w:t xml:space="preserve">Saat </w:t>
            </w:r>
            <w:proofErr w:type="spellStart"/>
            <w:r>
              <w:rPr>
                <w:color w:val="000000"/>
              </w:rPr>
              <w:t>Berbunga</w:t>
            </w:r>
            <w:proofErr w:type="spellEnd"/>
            <w:r>
              <w:rPr>
                <w:color w:val="000000"/>
              </w:rPr>
              <w:t xml:space="preserve"> (HST)</w:t>
            </w:r>
          </w:p>
        </w:tc>
      </w:tr>
      <w:tr w:rsidR="00565CE2" w14:paraId="441A5FE7" w14:textId="77777777" w:rsidTr="00F244F5">
        <w:trPr>
          <w:trHeight w:val="315"/>
        </w:trPr>
        <w:tc>
          <w:tcPr>
            <w:tcW w:w="3840" w:type="dxa"/>
            <w:tcBorders>
              <w:top w:val="single" w:sz="4" w:space="0" w:color="auto"/>
            </w:tcBorders>
            <w:shd w:val="clear" w:color="auto" w:fill="auto"/>
            <w:noWrap/>
            <w:vAlign w:val="bottom"/>
          </w:tcPr>
          <w:p w14:paraId="6B3391B2" w14:textId="77777777" w:rsidR="00565CE2" w:rsidRDefault="00565CE2" w:rsidP="00F244F5">
            <w:pPr>
              <w:jc w:val="both"/>
              <w:rPr>
                <w:color w:val="000000"/>
              </w:rPr>
            </w:pPr>
            <w:r>
              <w:rPr>
                <w:color w:val="000000"/>
              </w:rPr>
              <w:t>0 (</w:t>
            </w:r>
            <w:proofErr w:type="spellStart"/>
            <w:r>
              <w:rPr>
                <w:color w:val="000000"/>
              </w:rPr>
              <w:t>Kontrol</w:t>
            </w:r>
            <w:proofErr w:type="spellEnd"/>
            <w:r>
              <w:rPr>
                <w:color w:val="000000"/>
              </w:rPr>
              <w:t>)</w:t>
            </w:r>
          </w:p>
        </w:tc>
        <w:tc>
          <w:tcPr>
            <w:tcW w:w="2880" w:type="dxa"/>
            <w:tcBorders>
              <w:top w:val="single" w:sz="4" w:space="0" w:color="auto"/>
            </w:tcBorders>
            <w:shd w:val="clear" w:color="auto" w:fill="auto"/>
            <w:noWrap/>
            <w:vAlign w:val="bottom"/>
          </w:tcPr>
          <w:p w14:paraId="34693B72" w14:textId="77777777" w:rsidR="00565CE2" w:rsidRDefault="00565CE2" w:rsidP="00F244F5">
            <w:pPr>
              <w:jc w:val="center"/>
              <w:rPr>
                <w:color w:val="000000"/>
              </w:rPr>
            </w:pPr>
            <w:r>
              <w:rPr>
                <w:color w:val="000000"/>
              </w:rPr>
              <w:t>35,67a</w:t>
            </w:r>
          </w:p>
        </w:tc>
      </w:tr>
      <w:tr w:rsidR="00565CE2" w14:paraId="4875BF55" w14:textId="77777777" w:rsidTr="00F244F5">
        <w:trPr>
          <w:trHeight w:val="315"/>
        </w:trPr>
        <w:tc>
          <w:tcPr>
            <w:tcW w:w="3840" w:type="dxa"/>
            <w:shd w:val="clear" w:color="auto" w:fill="auto"/>
            <w:noWrap/>
            <w:vAlign w:val="bottom"/>
          </w:tcPr>
          <w:p w14:paraId="42DDF271" w14:textId="77777777" w:rsidR="00565CE2" w:rsidRDefault="00565CE2" w:rsidP="00F244F5">
            <w:pPr>
              <w:jc w:val="both"/>
              <w:rPr>
                <w:color w:val="000000"/>
              </w:rPr>
            </w:pPr>
            <w:r>
              <w:rPr>
                <w:color w:val="000000"/>
              </w:rPr>
              <w:t>NPK 16: 16 :16</w:t>
            </w:r>
          </w:p>
        </w:tc>
        <w:tc>
          <w:tcPr>
            <w:tcW w:w="2880" w:type="dxa"/>
            <w:shd w:val="clear" w:color="auto" w:fill="auto"/>
            <w:noWrap/>
            <w:vAlign w:val="bottom"/>
          </w:tcPr>
          <w:p w14:paraId="57AAA481" w14:textId="77777777" w:rsidR="00565CE2" w:rsidRDefault="00565CE2" w:rsidP="00F244F5">
            <w:pPr>
              <w:jc w:val="center"/>
              <w:rPr>
                <w:color w:val="000000"/>
              </w:rPr>
            </w:pPr>
            <w:r>
              <w:rPr>
                <w:color w:val="000000"/>
              </w:rPr>
              <w:t>37,00a</w:t>
            </w:r>
          </w:p>
        </w:tc>
      </w:tr>
      <w:tr w:rsidR="00565CE2" w14:paraId="16888FFE" w14:textId="77777777" w:rsidTr="00F244F5">
        <w:trPr>
          <w:trHeight w:val="315"/>
        </w:trPr>
        <w:tc>
          <w:tcPr>
            <w:tcW w:w="3840" w:type="dxa"/>
            <w:shd w:val="clear" w:color="auto" w:fill="auto"/>
            <w:noWrap/>
            <w:vAlign w:val="bottom"/>
          </w:tcPr>
          <w:p w14:paraId="6839EAE1" w14:textId="77777777" w:rsidR="00565CE2" w:rsidRDefault="00565CE2" w:rsidP="00F244F5">
            <w:pPr>
              <w:jc w:val="both"/>
              <w:rPr>
                <w:color w:val="000000"/>
              </w:rPr>
            </w:pPr>
            <w:proofErr w:type="spellStart"/>
            <w:r>
              <w:rPr>
                <w:color w:val="000000"/>
              </w:rPr>
              <w:t>Konsentrasi</w:t>
            </w:r>
            <w:proofErr w:type="spellEnd"/>
            <w:r>
              <w:rPr>
                <w:color w:val="000000"/>
              </w:rPr>
              <w:t xml:space="preserve"> 9 ml/l</w:t>
            </w:r>
          </w:p>
        </w:tc>
        <w:tc>
          <w:tcPr>
            <w:tcW w:w="2880" w:type="dxa"/>
            <w:shd w:val="clear" w:color="auto" w:fill="auto"/>
            <w:noWrap/>
            <w:vAlign w:val="bottom"/>
          </w:tcPr>
          <w:p w14:paraId="10F4B320" w14:textId="77777777" w:rsidR="00565CE2" w:rsidRDefault="00565CE2" w:rsidP="00F244F5">
            <w:pPr>
              <w:jc w:val="center"/>
              <w:rPr>
                <w:color w:val="000000"/>
              </w:rPr>
            </w:pPr>
            <w:r>
              <w:rPr>
                <w:color w:val="000000"/>
              </w:rPr>
              <w:t>36,00a</w:t>
            </w:r>
          </w:p>
        </w:tc>
      </w:tr>
      <w:tr w:rsidR="00565CE2" w14:paraId="626384DF" w14:textId="77777777" w:rsidTr="00F244F5">
        <w:trPr>
          <w:trHeight w:val="315"/>
        </w:trPr>
        <w:tc>
          <w:tcPr>
            <w:tcW w:w="3840" w:type="dxa"/>
            <w:shd w:val="clear" w:color="auto" w:fill="auto"/>
            <w:noWrap/>
            <w:vAlign w:val="bottom"/>
          </w:tcPr>
          <w:p w14:paraId="1008D40D" w14:textId="77777777" w:rsidR="00565CE2" w:rsidRDefault="00565CE2" w:rsidP="00F244F5">
            <w:pPr>
              <w:jc w:val="both"/>
              <w:rPr>
                <w:color w:val="000000"/>
              </w:rPr>
            </w:pPr>
            <w:proofErr w:type="spellStart"/>
            <w:r>
              <w:rPr>
                <w:color w:val="000000"/>
              </w:rPr>
              <w:t>Konsentrasi</w:t>
            </w:r>
            <w:proofErr w:type="spellEnd"/>
            <w:r>
              <w:rPr>
                <w:color w:val="000000"/>
              </w:rPr>
              <w:t xml:space="preserve"> 12 ml/l</w:t>
            </w:r>
          </w:p>
        </w:tc>
        <w:tc>
          <w:tcPr>
            <w:tcW w:w="2880" w:type="dxa"/>
            <w:shd w:val="clear" w:color="auto" w:fill="auto"/>
            <w:noWrap/>
            <w:vAlign w:val="bottom"/>
          </w:tcPr>
          <w:p w14:paraId="3DBBA2DB" w14:textId="77777777" w:rsidR="00565CE2" w:rsidRDefault="00565CE2" w:rsidP="00F244F5">
            <w:pPr>
              <w:jc w:val="center"/>
              <w:rPr>
                <w:color w:val="000000"/>
              </w:rPr>
            </w:pPr>
            <w:r>
              <w:rPr>
                <w:color w:val="000000"/>
              </w:rPr>
              <w:t>36,33a</w:t>
            </w:r>
          </w:p>
        </w:tc>
      </w:tr>
      <w:tr w:rsidR="00565CE2" w14:paraId="2652552D" w14:textId="77777777" w:rsidTr="00F244F5">
        <w:trPr>
          <w:trHeight w:val="315"/>
        </w:trPr>
        <w:tc>
          <w:tcPr>
            <w:tcW w:w="3840" w:type="dxa"/>
            <w:tcBorders>
              <w:bottom w:val="single" w:sz="4" w:space="0" w:color="auto"/>
            </w:tcBorders>
            <w:shd w:val="clear" w:color="auto" w:fill="auto"/>
            <w:noWrap/>
            <w:vAlign w:val="bottom"/>
          </w:tcPr>
          <w:p w14:paraId="1EED4CA2" w14:textId="77777777" w:rsidR="00565CE2" w:rsidRDefault="00565CE2" w:rsidP="00F244F5">
            <w:pPr>
              <w:jc w:val="both"/>
              <w:rPr>
                <w:color w:val="000000"/>
              </w:rPr>
            </w:pPr>
            <w:proofErr w:type="spellStart"/>
            <w:r>
              <w:rPr>
                <w:color w:val="000000"/>
              </w:rPr>
              <w:t>Konsentrasi</w:t>
            </w:r>
            <w:proofErr w:type="spellEnd"/>
            <w:r>
              <w:rPr>
                <w:color w:val="000000"/>
              </w:rPr>
              <w:t xml:space="preserve"> 15 ml/l</w:t>
            </w:r>
          </w:p>
        </w:tc>
        <w:tc>
          <w:tcPr>
            <w:tcW w:w="2880" w:type="dxa"/>
            <w:tcBorders>
              <w:bottom w:val="single" w:sz="4" w:space="0" w:color="auto"/>
            </w:tcBorders>
            <w:shd w:val="clear" w:color="auto" w:fill="auto"/>
            <w:noWrap/>
            <w:vAlign w:val="bottom"/>
          </w:tcPr>
          <w:p w14:paraId="10A1B2BA" w14:textId="77777777" w:rsidR="00565CE2" w:rsidRDefault="00565CE2" w:rsidP="00F244F5">
            <w:pPr>
              <w:jc w:val="center"/>
              <w:rPr>
                <w:color w:val="000000"/>
              </w:rPr>
            </w:pPr>
            <w:r>
              <w:rPr>
                <w:color w:val="000000"/>
              </w:rPr>
              <w:t>35,67a</w:t>
            </w:r>
          </w:p>
        </w:tc>
      </w:tr>
    </w:tbl>
    <w:p w14:paraId="3F9A5D63" w14:textId="77777777" w:rsidR="00565CE2" w:rsidRDefault="00565CE2" w:rsidP="00565CE2">
      <w:pPr>
        <w:pStyle w:val="ListParagraph"/>
        <w:ind w:left="567"/>
        <w:jc w:val="both"/>
        <w:rPr>
          <w:lang w:val="sv-SE"/>
        </w:rPr>
      </w:pPr>
    </w:p>
    <w:p w14:paraId="1FFD8817" w14:textId="77777777" w:rsidR="00565CE2" w:rsidRDefault="00565CE2" w:rsidP="00565CE2">
      <w:pPr>
        <w:ind w:left="1843" w:hanging="1134"/>
        <w:jc w:val="both"/>
        <w:rPr>
          <w:lang w:val="sv-SE"/>
        </w:rPr>
      </w:pPr>
      <w:r>
        <w:rPr>
          <w:lang w:val="sv-SE"/>
        </w:rPr>
        <w:t xml:space="preserve">Keterangan: Nilai retata yang sama menunjukkan tidak beda nyata menurut uji F taraf 5%. </w:t>
      </w:r>
    </w:p>
    <w:p w14:paraId="5C5AAE20" w14:textId="77777777" w:rsidR="00565CE2" w:rsidRDefault="00565CE2" w:rsidP="00565CE2">
      <w:pPr>
        <w:ind w:left="1843" w:hanging="1134"/>
        <w:jc w:val="both"/>
        <w:rPr>
          <w:lang w:val="sv-SE"/>
        </w:rPr>
      </w:pPr>
    </w:p>
    <w:p w14:paraId="1DD6DE50" w14:textId="77777777" w:rsidR="00565CE2" w:rsidRDefault="00565CE2" w:rsidP="00565CE2">
      <w:pPr>
        <w:spacing w:line="480" w:lineRule="auto"/>
        <w:ind w:left="709" w:firstLine="567"/>
        <w:jc w:val="both"/>
        <w:rPr>
          <w:lang w:val="sv-SE"/>
        </w:rPr>
      </w:pPr>
      <w:r>
        <w:rPr>
          <w:lang w:val="sv-SE"/>
        </w:rPr>
        <w:t>Berdasarkan sidik ragam saat berbunga pada tanaman kacang panjang, dengan perlakuan konsentrasi MOL akar bambu yang berbeda menunjukkan tidak beda nyata, (lampiran 3, bagian a). Nilai rerata dilihat pada (tabel 3).</w:t>
      </w:r>
    </w:p>
    <w:p w14:paraId="571B70FD" w14:textId="77777777" w:rsidR="00565CE2" w:rsidRDefault="00565CE2" w:rsidP="00565CE2">
      <w:pPr>
        <w:pStyle w:val="ListParagraph"/>
        <w:numPr>
          <w:ilvl w:val="0"/>
          <w:numId w:val="5"/>
        </w:numPr>
        <w:spacing w:line="360" w:lineRule="auto"/>
        <w:ind w:left="567" w:hanging="141"/>
        <w:jc w:val="both"/>
        <w:rPr>
          <w:lang w:val="sv-SE"/>
        </w:rPr>
      </w:pPr>
      <w:r>
        <w:rPr>
          <w:lang w:val="sv-SE"/>
        </w:rPr>
        <w:t>Bobot Segar (g)</w:t>
      </w:r>
    </w:p>
    <w:p w14:paraId="52CA7027" w14:textId="77777777" w:rsidR="00565CE2" w:rsidRDefault="00565CE2" w:rsidP="00565CE2">
      <w:pPr>
        <w:ind w:left="709"/>
        <w:jc w:val="both"/>
        <w:rPr>
          <w:lang w:val="sv-SE"/>
        </w:rPr>
      </w:pPr>
      <w:r>
        <w:rPr>
          <w:bCs/>
          <w:lang w:val="sv-SE"/>
        </w:rPr>
        <w:t xml:space="preserve"> Tabel 4. Bobot segar tanaman kacang panjang (g) pada konsentrasi MOL akar bambu yang berbeda</w:t>
      </w:r>
    </w:p>
    <w:tbl>
      <w:tblPr>
        <w:tblW w:w="6240" w:type="dxa"/>
        <w:tblInd w:w="739" w:type="dxa"/>
        <w:tblLook w:val="04A0" w:firstRow="1" w:lastRow="0" w:firstColumn="1" w:lastColumn="0" w:noHBand="0" w:noVBand="1"/>
      </w:tblPr>
      <w:tblGrid>
        <w:gridCol w:w="4060"/>
        <w:gridCol w:w="2180"/>
      </w:tblGrid>
      <w:tr w:rsidR="00565CE2" w14:paraId="6780749E" w14:textId="77777777" w:rsidTr="00F244F5">
        <w:trPr>
          <w:trHeight w:val="315"/>
        </w:trPr>
        <w:tc>
          <w:tcPr>
            <w:tcW w:w="4060" w:type="dxa"/>
            <w:tcBorders>
              <w:top w:val="single" w:sz="4" w:space="0" w:color="auto"/>
              <w:bottom w:val="single" w:sz="4" w:space="0" w:color="auto"/>
            </w:tcBorders>
            <w:shd w:val="clear" w:color="auto" w:fill="auto"/>
            <w:noWrap/>
            <w:vAlign w:val="center"/>
          </w:tcPr>
          <w:p w14:paraId="3B3D64A1" w14:textId="77777777" w:rsidR="00565CE2" w:rsidRDefault="00565CE2" w:rsidP="00F244F5">
            <w:pPr>
              <w:jc w:val="both"/>
              <w:rPr>
                <w:color w:val="000000"/>
                <w:lang w:val="zh-CN" w:eastAsia="zh-CN"/>
              </w:rPr>
            </w:pPr>
            <w:proofErr w:type="spellStart"/>
            <w:r>
              <w:rPr>
                <w:color w:val="000000"/>
              </w:rPr>
              <w:t>Konsentrasi</w:t>
            </w:r>
            <w:proofErr w:type="spellEnd"/>
            <w:r>
              <w:rPr>
                <w:color w:val="000000"/>
              </w:rPr>
              <w:t xml:space="preserve"> MOL </w:t>
            </w:r>
          </w:p>
        </w:tc>
        <w:tc>
          <w:tcPr>
            <w:tcW w:w="2180" w:type="dxa"/>
            <w:tcBorders>
              <w:top w:val="single" w:sz="4" w:space="0" w:color="auto"/>
              <w:bottom w:val="single" w:sz="4" w:space="0" w:color="auto"/>
            </w:tcBorders>
            <w:shd w:val="clear" w:color="auto" w:fill="auto"/>
            <w:noWrap/>
            <w:vAlign w:val="center"/>
          </w:tcPr>
          <w:p w14:paraId="3D4A53DF" w14:textId="77777777" w:rsidR="00565CE2" w:rsidRDefault="00565CE2" w:rsidP="00F244F5">
            <w:pPr>
              <w:jc w:val="center"/>
              <w:rPr>
                <w:color w:val="000000"/>
              </w:rPr>
            </w:pPr>
            <w:proofErr w:type="spellStart"/>
            <w:r>
              <w:rPr>
                <w:color w:val="000000"/>
              </w:rPr>
              <w:t>Bobot</w:t>
            </w:r>
            <w:proofErr w:type="spellEnd"/>
            <w:r>
              <w:rPr>
                <w:color w:val="000000"/>
              </w:rPr>
              <w:t xml:space="preserve"> Segar (g)</w:t>
            </w:r>
          </w:p>
        </w:tc>
      </w:tr>
      <w:tr w:rsidR="00565CE2" w14:paraId="4E804E95" w14:textId="77777777" w:rsidTr="00F244F5">
        <w:trPr>
          <w:trHeight w:val="315"/>
        </w:trPr>
        <w:tc>
          <w:tcPr>
            <w:tcW w:w="4060" w:type="dxa"/>
            <w:tcBorders>
              <w:top w:val="single" w:sz="4" w:space="0" w:color="auto"/>
            </w:tcBorders>
            <w:shd w:val="clear" w:color="auto" w:fill="auto"/>
            <w:noWrap/>
            <w:vAlign w:val="center"/>
          </w:tcPr>
          <w:p w14:paraId="4606ACBC" w14:textId="77777777" w:rsidR="00565CE2" w:rsidRDefault="00565CE2" w:rsidP="00F244F5">
            <w:pPr>
              <w:jc w:val="both"/>
              <w:rPr>
                <w:color w:val="000000"/>
              </w:rPr>
            </w:pPr>
            <w:r>
              <w:rPr>
                <w:color w:val="000000"/>
              </w:rPr>
              <w:t>0 (</w:t>
            </w:r>
            <w:proofErr w:type="spellStart"/>
            <w:r>
              <w:rPr>
                <w:color w:val="000000"/>
              </w:rPr>
              <w:t>Kontrol</w:t>
            </w:r>
            <w:proofErr w:type="spellEnd"/>
            <w:r>
              <w:rPr>
                <w:color w:val="000000"/>
              </w:rPr>
              <w:t>)</w:t>
            </w:r>
          </w:p>
        </w:tc>
        <w:tc>
          <w:tcPr>
            <w:tcW w:w="2180" w:type="dxa"/>
            <w:tcBorders>
              <w:top w:val="single" w:sz="4" w:space="0" w:color="auto"/>
            </w:tcBorders>
            <w:shd w:val="clear" w:color="auto" w:fill="auto"/>
            <w:noWrap/>
            <w:vAlign w:val="center"/>
          </w:tcPr>
          <w:p w14:paraId="091D9240" w14:textId="77777777" w:rsidR="00565CE2" w:rsidRDefault="00565CE2" w:rsidP="00F244F5">
            <w:pPr>
              <w:jc w:val="center"/>
              <w:rPr>
                <w:color w:val="000000"/>
              </w:rPr>
            </w:pPr>
            <w:r>
              <w:rPr>
                <w:color w:val="000000"/>
              </w:rPr>
              <w:t>166,81bc</w:t>
            </w:r>
          </w:p>
        </w:tc>
      </w:tr>
      <w:tr w:rsidR="00565CE2" w14:paraId="1FBC829C" w14:textId="77777777" w:rsidTr="00F244F5">
        <w:trPr>
          <w:trHeight w:val="315"/>
        </w:trPr>
        <w:tc>
          <w:tcPr>
            <w:tcW w:w="4060" w:type="dxa"/>
            <w:shd w:val="clear" w:color="auto" w:fill="auto"/>
            <w:noWrap/>
            <w:vAlign w:val="center"/>
          </w:tcPr>
          <w:p w14:paraId="2B537FD9" w14:textId="77777777" w:rsidR="00565CE2" w:rsidRDefault="00565CE2" w:rsidP="00F244F5">
            <w:pPr>
              <w:jc w:val="both"/>
              <w:rPr>
                <w:color w:val="000000"/>
              </w:rPr>
            </w:pPr>
            <w:r>
              <w:rPr>
                <w:color w:val="000000"/>
              </w:rPr>
              <w:t>NPK 16:16: 16</w:t>
            </w:r>
          </w:p>
        </w:tc>
        <w:tc>
          <w:tcPr>
            <w:tcW w:w="2180" w:type="dxa"/>
            <w:shd w:val="clear" w:color="auto" w:fill="auto"/>
            <w:noWrap/>
            <w:vAlign w:val="center"/>
          </w:tcPr>
          <w:p w14:paraId="3D5C79E1" w14:textId="77777777" w:rsidR="00565CE2" w:rsidRDefault="00565CE2" w:rsidP="00F244F5">
            <w:pPr>
              <w:jc w:val="center"/>
              <w:rPr>
                <w:color w:val="000000"/>
              </w:rPr>
            </w:pPr>
            <w:r>
              <w:rPr>
                <w:color w:val="000000"/>
              </w:rPr>
              <w:t>128,09c</w:t>
            </w:r>
          </w:p>
        </w:tc>
      </w:tr>
      <w:tr w:rsidR="00565CE2" w14:paraId="6B2EE1BE" w14:textId="77777777" w:rsidTr="00F244F5">
        <w:trPr>
          <w:trHeight w:val="315"/>
        </w:trPr>
        <w:tc>
          <w:tcPr>
            <w:tcW w:w="4060" w:type="dxa"/>
            <w:shd w:val="clear" w:color="auto" w:fill="auto"/>
            <w:noWrap/>
            <w:vAlign w:val="center"/>
          </w:tcPr>
          <w:p w14:paraId="1DEB544B" w14:textId="77777777" w:rsidR="00565CE2" w:rsidRDefault="00565CE2" w:rsidP="00F244F5">
            <w:pPr>
              <w:jc w:val="both"/>
              <w:rPr>
                <w:color w:val="000000"/>
              </w:rPr>
            </w:pPr>
            <w:proofErr w:type="spellStart"/>
            <w:r>
              <w:rPr>
                <w:color w:val="000000"/>
              </w:rPr>
              <w:t>Konsentrasi</w:t>
            </w:r>
            <w:proofErr w:type="spellEnd"/>
            <w:r>
              <w:rPr>
                <w:color w:val="000000"/>
              </w:rPr>
              <w:t xml:space="preserve"> 9 ml/l</w:t>
            </w:r>
          </w:p>
        </w:tc>
        <w:tc>
          <w:tcPr>
            <w:tcW w:w="2180" w:type="dxa"/>
            <w:shd w:val="clear" w:color="auto" w:fill="auto"/>
            <w:noWrap/>
            <w:vAlign w:val="center"/>
          </w:tcPr>
          <w:p w14:paraId="680D8EDF" w14:textId="77777777" w:rsidR="00565CE2" w:rsidRDefault="00565CE2" w:rsidP="00F244F5">
            <w:pPr>
              <w:jc w:val="center"/>
              <w:rPr>
                <w:color w:val="000000"/>
              </w:rPr>
            </w:pPr>
            <w:r>
              <w:rPr>
                <w:color w:val="000000"/>
              </w:rPr>
              <w:t>123,06c</w:t>
            </w:r>
          </w:p>
        </w:tc>
      </w:tr>
      <w:tr w:rsidR="00565CE2" w14:paraId="52326441" w14:textId="77777777" w:rsidTr="00F244F5">
        <w:trPr>
          <w:trHeight w:val="315"/>
        </w:trPr>
        <w:tc>
          <w:tcPr>
            <w:tcW w:w="4060" w:type="dxa"/>
            <w:shd w:val="clear" w:color="auto" w:fill="auto"/>
            <w:noWrap/>
            <w:vAlign w:val="center"/>
          </w:tcPr>
          <w:p w14:paraId="009722F9" w14:textId="77777777" w:rsidR="00565CE2" w:rsidRDefault="00565CE2" w:rsidP="00F244F5">
            <w:pPr>
              <w:jc w:val="both"/>
              <w:rPr>
                <w:color w:val="000000"/>
              </w:rPr>
            </w:pPr>
            <w:proofErr w:type="spellStart"/>
            <w:r>
              <w:rPr>
                <w:color w:val="000000"/>
              </w:rPr>
              <w:t>Konsentrasi</w:t>
            </w:r>
            <w:proofErr w:type="spellEnd"/>
            <w:r>
              <w:rPr>
                <w:color w:val="000000"/>
              </w:rPr>
              <w:t xml:space="preserve"> 12 ml/l</w:t>
            </w:r>
          </w:p>
        </w:tc>
        <w:tc>
          <w:tcPr>
            <w:tcW w:w="2180" w:type="dxa"/>
            <w:shd w:val="clear" w:color="auto" w:fill="auto"/>
            <w:noWrap/>
            <w:vAlign w:val="center"/>
          </w:tcPr>
          <w:p w14:paraId="41256221" w14:textId="77777777" w:rsidR="00565CE2" w:rsidRDefault="00565CE2" w:rsidP="00F244F5">
            <w:pPr>
              <w:jc w:val="center"/>
              <w:rPr>
                <w:color w:val="000000"/>
              </w:rPr>
            </w:pPr>
            <w:r>
              <w:rPr>
                <w:color w:val="000000"/>
              </w:rPr>
              <w:t>202,15a</w:t>
            </w:r>
          </w:p>
        </w:tc>
      </w:tr>
      <w:tr w:rsidR="00565CE2" w14:paraId="51458DD4" w14:textId="77777777" w:rsidTr="00F244F5">
        <w:trPr>
          <w:trHeight w:val="315"/>
        </w:trPr>
        <w:tc>
          <w:tcPr>
            <w:tcW w:w="4060" w:type="dxa"/>
            <w:tcBorders>
              <w:bottom w:val="single" w:sz="4" w:space="0" w:color="auto"/>
            </w:tcBorders>
            <w:shd w:val="clear" w:color="auto" w:fill="auto"/>
            <w:noWrap/>
            <w:vAlign w:val="center"/>
          </w:tcPr>
          <w:p w14:paraId="723CF5DD" w14:textId="77777777" w:rsidR="00565CE2" w:rsidRDefault="00565CE2" w:rsidP="00F244F5">
            <w:pPr>
              <w:jc w:val="both"/>
              <w:rPr>
                <w:color w:val="000000"/>
              </w:rPr>
            </w:pPr>
            <w:proofErr w:type="spellStart"/>
            <w:r>
              <w:rPr>
                <w:color w:val="000000"/>
              </w:rPr>
              <w:t>Konsentrasi</w:t>
            </w:r>
            <w:proofErr w:type="spellEnd"/>
            <w:r>
              <w:rPr>
                <w:color w:val="000000"/>
              </w:rPr>
              <w:t xml:space="preserve"> 15 ml/l</w:t>
            </w:r>
          </w:p>
        </w:tc>
        <w:tc>
          <w:tcPr>
            <w:tcW w:w="2180" w:type="dxa"/>
            <w:tcBorders>
              <w:bottom w:val="single" w:sz="4" w:space="0" w:color="auto"/>
            </w:tcBorders>
            <w:shd w:val="clear" w:color="auto" w:fill="auto"/>
            <w:noWrap/>
            <w:vAlign w:val="center"/>
          </w:tcPr>
          <w:p w14:paraId="27B120D7" w14:textId="77777777" w:rsidR="00565CE2" w:rsidRDefault="00565CE2" w:rsidP="00F244F5">
            <w:pPr>
              <w:jc w:val="center"/>
              <w:rPr>
                <w:color w:val="000000"/>
              </w:rPr>
            </w:pPr>
            <w:r>
              <w:rPr>
                <w:color w:val="000000"/>
              </w:rPr>
              <w:t>185,40b</w:t>
            </w:r>
          </w:p>
        </w:tc>
      </w:tr>
    </w:tbl>
    <w:p w14:paraId="745EE0EB" w14:textId="77777777" w:rsidR="00565CE2" w:rsidRDefault="00565CE2" w:rsidP="00565CE2">
      <w:pPr>
        <w:pStyle w:val="ListParagraph"/>
        <w:ind w:left="1843" w:hanging="1134"/>
        <w:jc w:val="both"/>
        <w:rPr>
          <w:lang w:val="sv-SE"/>
        </w:rPr>
      </w:pPr>
      <w:r>
        <w:rPr>
          <w:lang w:val="sv-SE"/>
        </w:rPr>
        <w:t xml:space="preserve"> Keterangan: nilai rerata yang diikuti notasi huruf yang sama pada kolom yang sama menunjukkan perbedaan nyata menurut DMRT taraf 5%</w:t>
      </w:r>
    </w:p>
    <w:p w14:paraId="76E78E94" w14:textId="77777777" w:rsidR="00565CE2" w:rsidRDefault="00565CE2" w:rsidP="00565CE2">
      <w:pPr>
        <w:pStyle w:val="ListParagraph"/>
        <w:ind w:left="567"/>
        <w:jc w:val="both"/>
        <w:rPr>
          <w:lang w:val="sv-SE"/>
        </w:rPr>
      </w:pPr>
    </w:p>
    <w:p w14:paraId="2C55C3AB" w14:textId="77777777" w:rsidR="00565CE2" w:rsidRDefault="00565CE2" w:rsidP="00565CE2">
      <w:pPr>
        <w:pStyle w:val="ListParagraph"/>
        <w:spacing w:line="480" w:lineRule="auto"/>
        <w:ind w:left="709" w:firstLine="567"/>
        <w:jc w:val="both"/>
        <w:rPr>
          <w:lang w:val="sv-SE"/>
        </w:rPr>
      </w:pPr>
      <w:r>
        <w:rPr>
          <w:lang w:val="sv-SE"/>
        </w:rPr>
        <w:t xml:space="preserve">Berdasarkan sidik ragam bobot segar pada tanaman menunjukkan perbedaan nyata, (lampiran 3, bagian b), bobot segar tanaman kacang panjang pada perlakuan konsentrasi MOL 12 ml/l,  menunjukkan bobot hasil paling tinggi, diikuti pada pemberian konsentrasi MOL 15ml/l, 0 (kontrol), sampai yang paling terendah NPK 16; 16; 16 dan 9 ml/l, pada (tabel 4). </w:t>
      </w:r>
    </w:p>
    <w:p w14:paraId="1374246B" w14:textId="77777777" w:rsidR="00E530DA" w:rsidRDefault="00E530DA" w:rsidP="00565CE2">
      <w:pPr>
        <w:pStyle w:val="ListParagraph"/>
        <w:spacing w:line="480" w:lineRule="auto"/>
        <w:ind w:left="709" w:firstLine="567"/>
        <w:jc w:val="both"/>
        <w:rPr>
          <w:lang w:val="sv-SE"/>
        </w:rPr>
      </w:pPr>
    </w:p>
    <w:p w14:paraId="7140535B" w14:textId="77777777" w:rsidR="00565CE2" w:rsidRDefault="00565CE2" w:rsidP="00565CE2">
      <w:pPr>
        <w:pStyle w:val="ListParagraph"/>
        <w:numPr>
          <w:ilvl w:val="0"/>
          <w:numId w:val="5"/>
        </w:numPr>
        <w:spacing w:line="360" w:lineRule="auto"/>
        <w:ind w:left="709" w:hanging="283"/>
        <w:jc w:val="both"/>
        <w:rPr>
          <w:lang w:val="sv-SE"/>
        </w:rPr>
      </w:pPr>
      <w:r>
        <w:rPr>
          <w:lang w:val="sv-SE"/>
        </w:rPr>
        <w:lastRenderedPageBreak/>
        <w:t>Volume akar</w:t>
      </w:r>
    </w:p>
    <w:p w14:paraId="4BCABAE6" w14:textId="77777777" w:rsidR="00565CE2" w:rsidRDefault="00565CE2" w:rsidP="00565CE2">
      <w:pPr>
        <w:pStyle w:val="ListParagraph"/>
        <w:ind w:left="709"/>
        <w:jc w:val="both"/>
        <w:rPr>
          <w:lang w:val="sv-SE"/>
        </w:rPr>
      </w:pPr>
      <w:r>
        <w:rPr>
          <w:bCs/>
          <w:lang w:val="sv-SE"/>
        </w:rPr>
        <w:t xml:space="preserve"> Tabel 5. Volume akar tanaman kacang panjang (ml) pada konsentrasi MOL akar bambu yang berbeda</w:t>
      </w:r>
    </w:p>
    <w:tbl>
      <w:tblPr>
        <w:tblW w:w="6895" w:type="dxa"/>
        <w:tblInd w:w="704" w:type="dxa"/>
        <w:tblLook w:val="04A0" w:firstRow="1" w:lastRow="0" w:firstColumn="1" w:lastColumn="0" w:noHBand="0" w:noVBand="1"/>
      </w:tblPr>
      <w:tblGrid>
        <w:gridCol w:w="4975"/>
        <w:gridCol w:w="1920"/>
      </w:tblGrid>
      <w:tr w:rsidR="00565CE2" w14:paraId="50D1211F" w14:textId="77777777" w:rsidTr="00F244F5">
        <w:trPr>
          <w:trHeight w:val="315"/>
        </w:trPr>
        <w:tc>
          <w:tcPr>
            <w:tcW w:w="4975" w:type="dxa"/>
            <w:tcBorders>
              <w:top w:val="single" w:sz="4" w:space="0" w:color="auto"/>
              <w:bottom w:val="single" w:sz="4" w:space="0" w:color="auto"/>
            </w:tcBorders>
            <w:shd w:val="clear" w:color="auto" w:fill="auto"/>
            <w:noWrap/>
            <w:vAlign w:val="center"/>
          </w:tcPr>
          <w:p w14:paraId="3B70F8AD" w14:textId="77777777" w:rsidR="00565CE2" w:rsidRDefault="00565CE2" w:rsidP="00F244F5">
            <w:pPr>
              <w:jc w:val="both"/>
              <w:rPr>
                <w:color w:val="000000"/>
                <w:lang w:val="zh-CN" w:eastAsia="zh-CN"/>
              </w:rPr>
            </w:pPr>
            <w:proofErr w:type="spellStart"/>
            <w:r>
              <w:rPr>
                <w:color w:val="000000"/>
              </w:rPr>
              <w:t>Konsentrasi</w:t>
            </w:r>
            <w:proofErr w:type="spellEnd"/>
            <w:r>
              <w:rPr>
                <w:color w:val="000000"/>
              </w:rPr>
              <w:t xml:space="preserve"> MOL </w:t>
            </w:r>
          </w:p>
        </w:tc>
        <w:tc>
          <w:tcPr>
            <w:tcW w:w="1920" w:type="dxa"/>
            <w:tcBorders>
              <w:top w:val="single" w:sz="4" w:space="0" w:color="auto"/>
              <w:bottom w:val="single" w:sz="4" w:space="0" w:color="auto"/>
            </w:tcBorders>
            <w:shd w:val="clear" w:color="auto" w:fill="auto"/>
            <w:noWrap/>
            <w:vAlign w:val="center"/>
          </w:tcPr>
          <w:p w14:paraId="7800C6A2" w14:textId="77777777" w:rsidR="00565CE2" w:rsidRDefault="00565CE2" w:rsidP="00F244F5">
            <w:pPr>
              <w:jc w:val="center"/>
              <w:rPr>
                <w:color w:val="000000"/>
              </w:rPr>
            </w:pPr>
            <w:r>
              <w:rPr>
                <w:color w:val="000000"/>
              </w:rPr>
              <w:t xml:space="preserve">Volume Akar </w:t>
            </w:r>
          </w:p>
        </w:tc>
      </w:tr>
      <w:tr w:rsidR="00565CE2" w14:paraId="3F3B48D5" w14:textId="77777777" w:rsidTr="00F244F5">
        <w:trPr>
          <w:trHeight w:val="315"/>
        </w:trPr>
        <w:tc>
          <w:tcPr>
            <w:tcW w:w="4975" w:type="dxa"/>
            <w:tcBorders>
              <w:top w:val="single" w:sz="4" w:space="0" w:color="auto"/>
            </w:tcBorders>
            <w:shd w:val="clear" w:color="auto" w:fill="auto"/>
            <w:noWrap/>
            <w:vAlign w:val="center"/>
          </w:tcPr>
          <w:p w14:paraId="01F08E3D" w14:textId="77777777" w:rsidR="00565CE2" w:rsidRDefault="00565CE2" w:rsidP="00F244F5">
            <w:pPr>
              <w:jc w:val="both"/>
              <w:rPr>
                <w:color w:val="000000"/>
              </w:rPr>
            </w:pPr>
            <w:r>
              <w:rPr>
                <w:color w:val="000000"/>
              </w:rPr>
              <w:t>0 (</w:t>
            </w:r>
            <w:proofErr w:type="spellStart"/>
            <w:r>
              <w:rPr>
                <w:color w:val="000000"/>
              </w:rPr>
              <w:t>Kontrol</w:t>
            </w:r>
            <w:proofErr w:type="spellEnd"/>
            <w:r>
              <w:rPr>
                <w:color w:val="000000"/>
              </w:rPr>
              <w:t>)</w:t>
            </w:r>
          </w:p>
        </w:tc>
        <w:tc>
          <w:tcPr>
            <w:tcW w:w="1920" w:type="dxa"/>
            <w:tcBorders>
              <w:top w:val="single" w:sz="4" w:space="0" w:color="auto"/>
            </w:tcBorders>
            <w:shd w:val="clear" w:color="auto" w:fill="auto"/>
            <w:noWrap/>
            <w:vAlign w:val="center"/>
          </w:tcPr>
          <w:p w14:paraId="048D63D3" w14:textId="77777777" w:rsidR="00565CE2" w:rsidRDefault="00565CE2" w:rsidP="00F244F5">
            <w:pPr>
              <w:jc w:val="center"/>
              <w:rPr>
                <w:color w:val="000000"/>
              </w:rPr>
            </w:pPr>
            <w:r>
              <w:rPr>
                <w:color w:val="000000"/>
              </w:rPr>
              <w:t>19,00a</w:t>
            </w:r>
          </w:p>
        </w:tc>
      </w:tr>
      <w:tr w:rsidR="00565CE2" w14:paraId="59204BAE" w14:textId="77777777" w:rsidTr="00F244F5">
        <w:trPr>
          <w:trHeight w:val="315"/>
        </w:trPr>
        <w:tc>
          <w:tcPr>
            <w:tcW w:w="4975" w:type="dxa"/>
            <w:shd w:val="clear" w:color="auto" w:fill="auto"/>
            <w:noWrap/>
            <w:vAlign w:val="center"/>
          </w:tcPr>
          <w:p w14:paraId="6065E02B" w14:textId="77777777" w:rsidR="00565CE2" w:rsidRDefault="00565CE2" w:rsidP="00F244F5">
            <w:pPr>
              <w:jc w:val="both"/>
              <w:rPr>
                <w:color w:val="000000"/>
              </w:rPr>
            </w:pPr>
            <w:r>
              <w:rPr>
                <w:color w:val="000000"/>
              </w:rPr>
              <w:t>NPK 16:16 :16</w:t>
            </w:r>
          </w:p>
        </w:tc>
        <w:tc>
          <w:tcPr>
            <w:tcW w:w="1920" w:type="dxa"/>
            <w:shd w:val="clear" w:color="auto" w:fill="auto"/>
            <w:noWrap/>
            <w:vAlign w:val="center"/>
          </w:tcPr>
          <w:p w14:paraId="3F55C982" w14:textId="77777777" w:rsidR="00565CE2" w:rsidRDefault="00565CE2" w:rsidP="00F244F5">
            <w:pPr>
              <w:jc w:val="center"/>
              <w:rPr>
                <w:color w:val="000000"/>
              </w:rPr>
            </w:pPr>
            <w:r>
              <w:rPr>
                <w:color w:val="000000"/>
              </w:rPr>
              <w:t>15,85a</w:t>
            </w:r>
          </w:p>
        </w:tc>
      </w:tr>
      <w:tr w:rsidR="00565CE2" w14:paraId="68F31F00" w14:textId="77777777" w:rsidTr="00F244F5">
        <w:trPr>
          <w:trHeight w:val="315"/>
        </w:trPr>
        <w:tc>
          <w:tcPr>
            <w:tcW w:w="4975" w:type="dxa"/>
            <w:shd w:val="clear" w:color="auto" w:fill="auto"/>
            <w:noWrap/>
            <w:vAlign w:val="center"/>
          </w:tcPr>
          <w:p w14:paraId="470428AE" w14:textId="77777777" w:rsidR="00565CE2" w:rsidRDefault="00565CE2" w:rsidP="00F244F5">
            <w:pPr>
              <w:jc w:val="both"/>
              <w:rPr>
                <w:color w:val="000000"/>
                <w:lang w:val="sv-SE"/>
              </w:rPr>
            </w:pPr>
            <w:r>
              <w:rPr>
                <w:color w:val="000000"/>
                <w:lang w:val="sv-SE"/>
              </w:rPr>
              <w:t>Konsentrasi 9 ml/l</w:t>
            </w:r>
          </w:p>
        </w:tc>
        <w:tc>
          <w:tcPr>
            <w:tcW w:w="1920" w:type="dxa"/>
            <w:shd w:val="clear" w:color="auto" w:fill="auto"/>
            <w:noWrap/>
            <w:vAlign w:val="center"/>
          </w:tcPr>
          <w:p w14:paraId="05996638" w14:textId="77777777" w:rsidR="00565CE2" w:rsidRDefault="00565CE2" w:rsidP="00F244F5">
            <w:pPr>
              <w:jc w:val="center"/>
              <w:rPr>
                <w:color w:val="000000"/>
              </w:rPr>
            </w:pPr>
            <w:r>
              <w:rPr>
                <w:color w:val="000000"/>
              </w:rPr>
              <w:t>14,17a</w:t>
            </w:r>
          </w:p>
        </w:tc>
      </w:tr>
      <w:tr w:rsidR="00565CE2" w14:paraId="306E8640" w14:textId="77777777" w:rsidTr="00F244F5">
        <w:trPr>
          <w:trHeight w:val="315"/>
        </w:trPr>
        <w:tc>
          <w:tcPr>
            <w:tcW w:w="4975" w:type="dxa"/>
            <w:shd w:val="clear" w:color="auto" w:fill="auto"/>
            <w:noWrap/>
            <w:vAlign w:val="center"/>
          </w:tcPr>
          <w:p w14:paraId="51F926BB" w14:textId="77777777" w:rsidR="00565CE2" w:rsidRDefault="00565CE2" w:rsidP="00F244F5">
            <w:pPr>
              <w:jc w:val="both"/>
              <w:rPr>
                <w:color w:val="000000"/>
              </w:rPr>
            </w:pPr>
            <w:proofErr w:type="spellStart"/>
            <w:r>
              <w:rPr>
                <w:color w:val="000000"/>
              </w:rPr>
              <w:t>Konsentrasi</w:t>
            </w:r>
            <w:proofErr w:type="spellEnd"/>
            <w:r>
              <w:rPr>
                <w:color w:val="000000"/>
              </w:rPr>
              <w:t xml:space="preserve"> 12 ml/l</w:t>
            </w:r>
          </w:p>
        </w:tc>
        <w:tc>
          <w:tcPr>
            <w:tcW w:w="1920" w:type="dxa"/>
            <w:shd w:val="clear" w:color="auto" w:fill="auto"/>
            <w:noWrap/>
            <w:vAlign w:val="center"/>
          </w:tcPr>
          <w:p w14:paraId="5E4FA4B4" w14:textId="77777777" w:rsidR="00565CE2" w:rsidRDefault="00565CE2" w:rsidP="00F244F5">
            <w:pPr>
              <w:jc w:val="center"/>
              <w:rPr>
                <w:color w:val="000000"/>
              </w:rPr>
            </w:pPr>
            <w:r>
              <w:rPr>
                <w:color w:val="000000"/>
              </w:rPr>
              <w:t>21,83a</w:t>
            </w:r>
          </w:p>
        </w:tc>
      </w:tr>
      <w:tr w:rsidR="00565CE2" w14:paraId="38060BB3" w14:textId="77777777" w:rsidTr="00F244F5">
        <w:trPr>
          <w:trHeight w:val="87"/>
        </w:trPr>
        <w:tc>
          <w:tcPr>
            <w:tcW w:w="4975" w:type="dxa"/>
            <w:tcBorders>
              <w:bottom w:val="single" w:sz="4" w:space="0" w:color="auto"/>
            </w:tcBorders>
            <w:shd w:val="clear" w:color="auto" w:fill="auto"/>
            <w:noWrap/>
            <w:vAlign w:val="center"/>
          </w:tcPr>
          <w:p w14:paraId="1B211E91" w14:textId="77777777" w:rsidR="00565CE2" w:rsidRDefault="00565CE2" w:rsidP="00F244F5">
            <w:pPr>
              <w:jc w:val="both"/>
              <w:rPr>
                <w:color w:val="000000"/>
              </w:rPr>
            </w:pPr>
            <w:proofErr w:type="spellStart"/>
            <w:r>
              <w:rPr>
                <w:color w:val="000000"/>
              </w:rPr>
              <w:t>Konsentrasi</w:t>
            </w:r>
            <w:proofErr w:type="spellEnd"/>
            <w:r>
              <w:rPr>
                <w:color w:val="000000"/>
              </w:rPr>
              <w:t xml:space="preserve"> 15 ml/l</w:t>
            </w:r>
          </w:p>
        </w:tc>
        <w:tc>
          <w:tcPr>
            <w:tcW w:w="1920" w:type="dxa"/>
            <w:tcBorders>
              <w:bottom w:val="single" w:sz="4" w:space="0" w:color="auto"/>
            </w:tcBorders>
            <w:shd w:val="clear" w:color="auto" w:fill="auto"/>
            <w:noWrap/>
            <w:vAlign w:val="center"/>
          </w:tcPr>
          <w:p w14:paraId="609E67EE" w14:textId="77777777" w:rsidR="00565CE2" w:rsidRDefault="00565CE2" w:rsidP="00F244F5">
            <w:pPr>
              <w:jc w:val="center"/>
              <w:rPr>
                <w:color w:val="000000"/>
              </w:rPr>
            </w:pPr>
            <w:r>
              <w:rPr>
                <w:color w:val="000000"/>
              </w:rPr>
              <w:t>16,83a</w:t>
            </w:r>
          </w:p>
        </w:tc>
      </w:tr>
    </w:tbl>
    <w:p w14:paraId="5AFB9DA1" w14:textId="77777777" w:rsidR="00565CE2" w:rsidRDefault="00565CE2" w:rsidP="00565CE2">
      <w:pPr>
        <w:tabs>
          <w:tab w:val="left" w:pos="1134"/>
        </w:tabs>
        <w:ind w:left="1843" w:hanging="1276"/>
        <w:jc w:val="both"/>
        <w:rPr>
          <w:lang w:val="sv-SE"/>
        </w:rPr>
      </w:pPr>
      <w:r>
        <w:rPr>
          <w:lang w:val="sv-SE"/>
        </w:rPr>
        <w:t xml:space="preserve"> Keterangan: Nilai retata yang diikuti notasi huruf yang sama menunjukan tidak beda nyata pada uji F taraf 5%</w:t>
      </w:r>
    </w:p>
    <w:p w14:paraId="01DB0DE5" w14:textId="77777777" w:rsidR="00565CE2" w:rsidRDefault="00565CE2" w:rsidP="00565CE2">
      <w:pPr>
        <w:tabs>
          <w:tab w:val="left" w:pos="1134"/>
        </w:tabs>
        <w:ind w:left="1843" w:hanging="1276"/>
        <w:jc w:val="both"/>
        <w:rPr>
          <w:lang w:val="sv-SE"/>
        </w:rPr>
      </w:pPr>
    </w:p>
    <w:p w14:paraId="4BB0CCF4" w14:textId="77777777" w:rsidR="00565CE2" w:rsidRDefault="00565CE2" w:rsidP="00565CE2">
      <w:pPr>
        <w:spacing w:line="480" w:lineRule="auto"/>
        <w:ind w:left="709" w:firstLine="567"/>
        <w:jc w:val="both"/>
        <w:rPr>
          <w:lang w:val="sv-SE"/>
        </w:rPr>
      </w:pPr>
      <w:r>
        <w:rPr>
          <w:lang w:val="sv-SE"/>
        </w:rPr>
        <w:t>Berdasarkan sidik ragam volume akar pada tanaman kacang panjang, dengan perlakuan konsentrasi MOL akar bambu yang berbeda menunjukkan tidak beda nyata, (lampiran 3, bagian c), nilai rerata pada (tabel 5).</w:t>
      </w:r>
    </w:p>
    <w:p w14:paraId="58B38069" w14:textId="77777777" w:rsidR="00565CE2" w:rsidRDefault="00565CE2" w:rsidP="00565CE2">
      <w:pPr>
        <w:pStyle w:val="ListParagraph"/>
        <w:numPr>
          <w:ilvl w:val="0"/>
          <w:numId w:val="5"/>
        </w:numPr>
        <w:spacing w:line="360" w:lineRule="auto"/>
        <w:ind w:left="567" w:hanging="141"/>
        <w:jc w:val="both"/>
        <w:rPr>
          <w:lang w:val="sv-SE"/>
        </w:rPr>
      </w:pPr>
      <w:r>
        <w:rPr>
          <w:lang w:val="sv-SE"/>
        </w:rPr>
        <w:t xml:space="preserve"> Bobot Kering (g)</w:t>
      </w:r>
    </w:p>
    <w:p w14:paraId="79522FD5" w14:textId="77777777" w:rsidR="00565CE2" w:rsidRDefault="00565CE2" w:rsidP="00565CE2">
      <w:pPr>
        <w:pStyle w:val="ListParagraph"/>
        <w:ind w:leftChars="295" w:left="1788" w:hangingChars="450" w:hanging="1080"/>
        <w:jc w:val="both"/>
        <w:rPr>
          <w:lang w:val="sv-SE"/>
        </w:rPr>
      </w:pPr>
      <w:r>
        <w:rPr>
          <w:bCs/>
          <w:lang w:val="sv-SE"/>
        </w:rPr>
        <w:t xml:space="preserve"> Tabel 6. Bobot kering tanaman kacang panjang (g) pada konsentrasi MOL</w:t>
      </w:r>
      <w:r w:rsidRPr="00AC70A4">
        <w:rPr>
          <w:bCs/>
          <w:lang w:val="sv-SE"/>
        </w:rPr>
        <w:t xml:space="preserve"> </w:t>
      </w:r>
      <w:r>
        <w:rPr>
          <w:bCs/>
          <w:lang w:val="sv-SE"/>
        </w:rPr>
        <w:t>akar bambu yang berbeda</w:t>
      </w:r>
    </w:p>
    <w:tbl>
      <w:tblPr>
        <w:tblpPr w:leftFromText="180" w:rightFromText="180" w:vertAnchor="text" w:horzAnchor="margin" w:tblpXSpec="center" w:tblpY="17"/>
        <w:tblW w:w="6612" w:type="dxa"/>
        <w:tblLook w:val="04A0" w:firstRow="1" w:lastRow="0" w:firstColumn="1" w:lastColumn="0" w:noHBand="0" w:noVBand="1"/>
      </w:tblPr>
      <w:tblGrid>
        <w:gridCol w:w="3732"/>
        <w:gridCol w:w="2880"/>
      </w:tblGrid>
      <w:tr w:rsidR="00565CE2" w14:paraId="36837F59" w14:textId="77777777" w:rsidTr="00F244F5">
        <w:trPr>
          <w:trHeight w:val="315"/>
        </w:trPr>
        <w:tc>
          <w:tcPr>
            <w:tcW w:w="3732" w:type="dxa"/>
            <w:tcBorders>
              <w:top w:val="single" w:sz="4" w:space="0" w:color="auto"/>
              <w:bottom w:val="single" w:sz="4" w:space="0" w:color="auto"/>
            </w:tcBorders>
            <w:shd w:val="clear" w:color="auto" w:fill="auto"/>
            <w:noWrap/>
            <w:vAlign w:val="center"/>
          </w:tcPr>
          <w:p w14:paraId="6101E999" w14:textId="77777777" w:rsidR="00565CE2" w:rsidRDefault="00565CE2" w:rsidP="00F244F5">
            <w:pPr>
              <w:jc w:val="both"/>
              <w:rPr>
                <w:color w:val="000000"/>
              </w:rPr>
            </w:pPr>
            <w:proofErr w:type="spellStart"/>
            <w:r>
              <w:rPr>
                <w:color w:val="000000"/>
              </w:rPr>
              <w:t>Konsentrasi</w:t>
            </w:r>
            <w:proofErr w:type="spellEnd"/>
            <w:r>
              <w:rPr>
                <w:color w:val="000000"/>
              </w:rPr>
              <w:t xml:space="preserve"> MOL </w:t>
            </w:r>
          </w:p>
        </w:tc>
        <w:tc>
          <w:tcPr>
            <w:tcW w:w="2880" w:type="dxa"/>
            <w:tcBorders>
              <w:top w:val="single" w:sz="4" w:space="0" w:color="auto"/>
              <w:bottom w:val="single" w:sz="4" w:space="0" w:color="auto"/>
            </w:tcBorders>
            <w:shd w:val="clear" w:color="auto" w:fill="auto"/>
            <w:noWrap/>
            <w:vAlign w:val="center"/>
          </w:tcPr>
          <w:p w14:paraId="216B9017" w14:textId="77777777" w:rsidR="00565CE2" w:rsidRDefault="00565CE2" w:rsidP="00F244F5">
            <w:pPr>
              <w:jc w:val="center"/>
              <w:rPr>
                <w:color w:val="000000"/>
              </w:rPr>
            </w:pPr>
            <w:proofErr w:type="spellStart"/>
            <w:r>
              <w:rPr>
                <w:color w:val="000000"/>
              </w:rPr>
              <w:t>Bobot</w:t>
            </w:r>
            <w:proofErr w:type="spellEnd"/>
            <w:r>
              <w:rPr>
                <w:color w:val="000000"/>
              </w:rPr>
              <w:t xml:space="preserve"> Kering </w:t>
            </w:r>
            <w:proofErr w:type="spellStart"/>
            <w:r>
              <w:rPr>
                <w:color w:val="000000"/>
              </w:rPr>
              <w:t>Tanaman</w:t>
            </w:r>
            <w:proofErr w:type="spellEnd"/>
            <w:r>
              <w:rPr>
                <w:color w:val="000000"/>
              </w:rPr>
              <w:t xml:space="preserve"> (g)</w:t>
            </w:r>
          </w:p>
        </w:tc>
      </w:tr>
      <w:tr w:rsidR="00565CE2" w14:paraId="5837BA83" w14:textId="77777777" w:rsidTr="00F244F5">
        <w:trPr>
          <w:trHeight w:val="315"/>
        </w:trPr>
        <w:tc>
          <w:tcPr>
            <w:tcW w:w="3732" w:type="dxa"/>
            <w:tcBorders>
              <w:top w:val="single" w:sz="4" w:space="0" w:color="auto"/>
            </w:tcBorders>
            <w:shd w:val="clear" w:color="auto" w:fill="auto"/>
            <w:noWrap/>
            <w:vAlign w:val="center"/>
          </w:tcPr>
          <w:p w14:paraId="6DB94DA0" w14:textId="77777777" w:rsidR="00565CE2" w:rsidRDefault="00565CE2" w:rsidP="00F244F5">
            <w:pPr>
              <w:jc w:val="both"/>
              <w:rPr>
                <w:color w:val="000000"/>
              </w:rPr>
            </w:pPr>
            <w:r>
              <w:rPr>
                <w:color w:val="000000"/>
              </w:rPr>
              <w:t>0 (</w:t>
            </w:r>
            <w:proofErr w:type="spellStart"/>
            <w:r>
              <w:rPr>
                <w:color w:val="000000"/>
              </w:rPr>
              <w:t>Kontrol</w:t>
            </w:r>
            <w:proofErr w:type="spellEnd"/>
            <w:r>
              <w:rPr>
                <w:color w:val="000000"/>
              </w:rPr>
              <w:t>)</w:t>
            </w:r>
          </w:p>
        </w:tc>
        <w:tc>
          <w:tcPr>
            <w:tcW w:w="2880" w:type="dxa"/>
            <w:tcBorders>
              <w:top w:val="single" w:sz="4" w:space="0" w:color="auto"/>
            </w:tcBorders>
            <w:shd w:val="clear" w:color="auto" w:fill="auto"/>
            <w:noWrap/>
            <w:vAlign w:val="center"/>
          </w:tcPr>
          <w:p w14:paraId="78E3DA39" w14:textId="77777777" w:rsidR="00565CE2" w:rsidRDefault="00565CE2" w:rsidP="00F244F5">
            <w:pPr>
              <w:jc w:val="center"/>
              <w:rPr>
                <w:color w:val="000000"/>
              </w:rPr>
            </w:pPr>
            <w:r>
              <w:rPr>
                <w:color w:val="000000"/>
              </w:rPr>
              <w:t>24,89a</w:t>
            </w:r>
          </w:p>
        </w:tc>
      </w:tr>
      <w:tr w:rsidR="00565CE2" w14:paraId="3FA157B4" w14:textId="77777777" w:rsidTr="00F244F5">
        <w:trPr>
          <w:trHeight w:val="315"/>
        </w:trPr>
        <w:tc>
          <w:tcPr>
            <w:tcW w:w="3732" w:type="dxa"/>
            <w:shd w:val="clear" w:color="auto" w:fill="auto"/>
            <w:noWrap/>
            <w:vAlign w:val="center"/>
          </w:tcPr>
          <w:p w14:paraId="6CFB0C87" w14:textId="77777777" w:rsidR="00565CE2" w:rsidRDefault="00565CE2" w:rsidP="00F244F5">
            <w:pPr>
              <w:jc w:val="both"/>
              <w:rPr>
                <w:color w:val="000000"/>
              </w:rPr>
            </w:pPr>
            <w:r>
              <w:rPr>
                <w:color w:val="000000"/>
              </w:rPr>
              <w:t>NPK 16: 16:16</w:t>
            </w:r>
          </w:p>
        </w:tc>
        <w:tc>
          <w:tcPr>
            <w:tcW w:w="2880" w:type="dxa"/>
            <w:shd w:val="clear" w:color="auto" w:fill="auto"/>
            <w:noWrap/>
            <w:vAlign w:val="center"/>
          </w:tcPr>
          <w:p w14:paraId="761C882F" w14:textId="77777777" w:rsidR="00565CE2" w:rsidRDefault="00565CE2" w:rsidP="00F244F5">
            <w:pPr>
              <w:jc w:val="center"/>
              <w:rPr>
                <w:color w:val="000000"/>
              </w:rPr>
            </w:pPr>
            <w:r>
              <w:rPr>
                <w:color w:val="000000"/>
              </w:rPr>
              <w:t>21,50a</w:t>
            </w:r>
          </w:p>
        </w:tc>
      </w:tr>
      <w:tr w:rsidR="00565CE2" w14:paraId="3E7C1343" w14:textId="77777777" w:rsidTr="00F244F5">
        <w:trPr>
          <w:trHeight w:val="315"/>
        </w:trPr>
        <w:tc>
          <w:tcPr>
            <w:tcW w:w="3732" w:type="dxa"/>
            <w:shd w:val="clear" w:color="auto" w:fill="auto"/>
            <w:noWrap/>
            <w:vAlign w:val="center"/>
          </w:tcPr>
          <w:p w14:paraId="2BAE6C22" w14:textId="77777777" w:rsidR="00565CE2" w:rsidRDefault="00565CE2" w:rsidP="00F244F5">
            <w:pPr>
              <w:jc w:val="both"/>
              <w:rPr>
                <w:color w:val="000000"/>
              </w:rPr>
            </w:pPr>
            <w:proofErr w:type="spellStart"/>
            <w:r>
              <w:rPr>
                <w:color w:val="000000"/>
              </w:rPr>
              <w:t>Konsentrasi</w:t>
            </w:r>
            <w:proofErr w:type="spellEnd"/>
            <w:r>
              <w:rPr>
                <w:color w:val="000000"/>
              </w:rPr>
              <w:t xml:space="preserve"> 9 ml/I</w:t>
            </w:r>
          </w:p>
        </w:tc>
        <w:tc>
          <w:tcPr>
            <w:tcW w:w="2880" w:type="dxa"/>
            <w:shd w:val="clear" w:color="auto" w:fill="auto"/>
            <w:noWrap/>
            <w:vAlign w:val="center"/>
          </w:tcPr>
          <w:p w14:paraId="5D7722BA" w14:textId="77777777" w:rsidR="00565CE2" w:rsidRDefault="00565CE2" w:rsidP="00F244F5">
            <w:pPr>
              <w:jc w:val="center"/>
              <w:rPr>
                <w:color w:val="000000"/>
              </w:rPr>
            </w:pPr>
            <w:r>
              <w:rPr>
                <w:color w:val="000000"/>
              </w:rPr>
              <w:t>22,58a</w:t>
            </w:r>
          </w:p>
        </w:tc>
      </w:tr>
      <w:tr w:rsidR="00565CE2" w14:paraId="62B6043E" w14:textId="77777777" w:rsidTr="00F244F5">
        <w:trPr>
          <w:trHeight w:val="315"/>
        </w:trPr>
        <w:tc>
          <w:tcPr>
            <w:tcW w:w="3732" w:type="dxa"/>
            <w:shd w:val="clear" w:color="auto" w:fill="auto"/>
            <w:noWrap/>
            <w:vAlign w:val="center"/>
          </w:tcPr>
          <w:p w14:paraId="38FBB513" w14:textId="77777777" w:rsidR="00565CE2" w:rsidRDefault="00565CE2" w:rsidP="00F244F5">
            <w:pPr>
              <w:jc w:val="both"/>
              <w:rPr>
                <w:color w:val="000000"/>
              </w:rPr>
            </w:pPr>
            <w:proofErr w:type="spellStart"/>
            <w:r>
              <w:rPr>
                <w:color w:val="000000"/>
              </w:rPr>
              <w:t>Konsentrasi</w:t>
            </w:r>
            <w:proofErr w:type="spellEnd"/>
            <w:r>
              <w:rPr>
                <w:color w:val="000000"/>
              </w:rPr>
              <w:t xml:space="preserve"> 12 ml/l</w:t>
            </w:r>
          </w:p>
        </w:tc>
        <w:tc>
          <w:tcPr>
            <w:tcW w:w="2880" w:type="dxa"/>
            <w:shd w:val="clear" w:color="auto" w:fill="auto"/>
            <w:noWrap/>
            <w:vAlign w:val="center"/>
          </w:tcPr>
          <w:p w14:paraId="2B5E7B89" w14:textId="77777777" w:rsidR="00565CE2" w:rsidRDefault="00565CE2" w:rsidP="00F244F5">
            <w:pPr>
              <w:jc w:val="center"/>
              <w:rPr>
                <w:color w:val="000000"/>
              </w:rPr>
            </w:pPr>
            <w:r>
              <w:rPr>
                <w:color w:val="000000"/>
              </w:rPr>
              <w:t>33,05a</w:t>
            </w:r>
          </w:p>
        </w:tc>
      </w:tr>
      <w:tr w:rsidR="00565CE2" w14:paraId="6119BD30" w14:textId="77777777" w:rsidTr="00F244F5">
        <w:trPr>
          <w:trHeight w:val="315"/>
        </w:trPr>
        <w:tc>
          <w:tcPr>
            <w:tcW w:w="3732" w:type="dxa"/>
            <w:tcBorders>
              <w:bottom w:val="single" w:sz="4" w:space="0" w:color="auto"/>
            </w:tcBorders>
            <w:shd w:val="clear" w:color="auto" w:fill="auto"/>
            <w:noWrap/>
            <w:vAlign w:val="center"/>
          </w:tcPr>
          <w:p w14:paraId="7BCDB7AE" w14:textId="77777777" w:rsidR="00565CE2" w:rsidRDefault="00565CE2" w:rsidP="00F244F5">
            <w:pPr>
              <w:jc w:val="both"/>
              <w:rPr>
                <w:color w:val="000000"/>
              </w:rPr>
            </w:pPr>
            <w:proofErr w:type="spellStart"/>
            <w:r>
              <w:rPr>
                <w:color w:val="000000"/>
              </w:rPr>
              <w:t>Konsentrasi</w:t>
            </w:r>
            <w:proofErr w:type="spellEnd"/>
            <w:r>
              <w:rPr>
                <w:color w:val="000000"/>
              </w:rPr>
              <w:t xml:space="preserve"> 15 ml/l</w:t>
            </w:r>
          </w:p>
        </w:tc>
        <w:tc>
          <w:tcPr>
            <w:tcW w:w="2880" w:type="dxa"/>
            <w:tcBorders>
              <w:bottom w:val="single" w:sz="4" w:space="0" w:color="auto"/>
            </w:tcBorders>
            <w:shd w:val="clear" w:color="auto" w:fill="auto"/>
            <w:noWrap/>
            <w:vAlign w:val="center"/>
          </w:tcPr>
          <w:p w14:paraId="1E0C8367" w14:textId="77777777" w:rsidR="00565CE2" w:rsidRDefault="00565CE2" w:rsidP="00F244F5">
            <w:pPr>
              <w:jc w:val="center"/>
              <w:rPr>
                <w:color w:val="000000"/>
              </w:rPr>
            </w:pPr>
            <w:r>
              <w:rPr>
                <w:color w:val="000000"/>
              </w:rPr>
              <w:t>29,92a</w:t>
            </w:r>
          </w:p>
        </w:tc>
      </w:tr>
    </w:tbl>
    <w:p w14:paraId="337BD22D" w14:textId="77777777" w:rsidR="00565CE2" w:rsidRDefault="00565CE2" w:rsidP="00565CE2">
      <w:pPr>
        <w:jc w:val="both"/>
        <w:rPr>
          <w:lang w:val="sv-SE"/>
        </w:rPr>
      </w:pPr>
    </w:p>
    <w:p w14:paraId="303AC5DD" w14:textId="77777777" w:rsidR="00565CE2" w:rsidRDefault="00565CE2" w:rsidP="00565CE2">
      <w:pPr>
        <w:ind w:left="567"/>
        <w:jc w:val="both"/>
        <w:rPr>
          <w:lang w:val="sv-SE"/>
        </w:rPr>
      </w:pPr>
    </w:p>
    <w:p w14:paraId="59C58DFE" w14:textId="77777777" w:rsidR="00565CE2" w:rsidRDefault="00565CE2" w:rsidP="00565CE2">
      <w:pPr>
        <w:ind w:left="567"/>
        <w:jc w:val="both"/>
        <w:rPr>
          <w:lang w:val="sv-SE"/>
        </w:rPr>
      </w:pPr>
    </w:p>
    <w:p w14:paraId="0AE539E5" w14:textId="77777777" w:rsidR="00565CE2" w:rsidRDefault="00565CE2" w:rsidP="00565CE2">
      <w:pPr>
        <w:ind w:left="567"/>
        <w:jc w:val="both"/>
        <w:rPr>
          <w:lang w:val="sv-SE"/>
        </w:rPr>
      </w:pPr>
      <w:r>
        <w:rPr>
          <w:lang w:val="sv-SE"/>
        </w:rPr>
        <w:t xml:space="preserve">    </w:t>
      </w:r>
    </w:p>
    <w:p w14:paraId="16EAB9E5" w14:textId="77777777" w:rsidR="00565CE2" w:rsidRDefault="00565CE2" w:rsidP="00565CE2">
      <w:pPr>
        <w:ind w:left="1843" w:hanging="1134"/>
        <w:jc w:val="both"/>
        <w:rPr>
          <w:lang w:val="sv-SE"/>
        </w:rPr>
      </w:pPr>
      <w:r>
        <w:rPr>
          <w:lang w:val="sv-SE"/>
        </w:rPr>
        <w:t>Keterangan: Nilai rerata yang diikuti notasi huruf yang sama menunjukan tidak beda nyata uji F 5%</w:t>
      </w:r>
    </w:p>
    <w:p w14:paraId="45EA4668" w14:textId="77777777" w:rsidR="00565CE2" w:rsidRDefault="00565CE2" w:rsidP="00565CE2">
      <w:pPr>
        <w:jc w:val="both"/>
        <w:rPr>
          <w:lang w:val="sv-SE"/>
        </w:rPr>
      </w:pPr>
    </w:p>
    <w:p w14:paraId="6B703508" w14:textId="02F86FEF" w:rsidR="00565CE2" w:rsidRPr="00E530DA" w:rsidRDefault="00565CE2" w:rsidP="00E530DA">
      <w:pPr>
        <w:spacing w:line="480" w:lineRule="auto"/>
        <w:ind w:left="709" w:firstLine="425"/>
        <w:jc w:val="both"/>
        <w:rPr>
          <w:lang w:val="sv-SE"/>
        </w:rPr>
      </w:pPr>
      <w:r>
        <w:rPr>
          <w:lang w:val="sv-SE"/>
        </w:rPr>
        <w:t>Berdasarkan sidik ragam bobot kering pada tanaman kacang panjang, dengan perlakuan konsentrasi MOL akar bambu yang berbeda menunjukkan tidak beda nyata, (lampiran 3 bagian d). Nilai rerata dilihat pada (tabel 6).</w:t>
      </w:r>
    </w:p>
    <w:p w14:paraId="4AAF5A7C" w14:textId="77777777" w:rsidR="00565CE2" w:rsidRDefault="00565CE2" w:rsidP="00565CE2">
      <w:pPr>
        <w:pStyle w:val="ListParagraph"/>
        <w:numPr>
          <w:ilvl w:val="0"/>
          <w:numId w:val="5"/>
        </w:numPr>
        <w:spacing w:line="360" w:lineRule="auto"/>
        <w:ind w:left="567" w:hanging="141"/>
        <w:jc w:val="both"/>
        <w:rPr>
          <w:lang w:val="sv-SE"/>
        </w:rPr>
      </w:pPr>
      <w:r>
        <w:rPr>
          <w:lang w:val="sv-SE"/>
        </w:rPr>
        <w:t>Saat Panen Pertama (MST)</w:t>
      </w:r>
    </w:p>
    <w:p w14:paraId="442F1426" w14:textId="77777777" w:rsidR="00565CE2" w:rsidRDefault="00565CE2" w:rsidP="00565CE2">
      <w:pPr>
        <w:pStyle w:val="ListParagraph"/>
        <w:ind w:left="709"/>
        <w:jc w:val="both"/>
        <w:rPr>
          <w:lang w:val="sv-SE"/>
        </w:rPr>
      </w:pPr>
      <w:r>
        <w:rPr>
          <w:bCs/>
          <w:lang w:val="sv-SE"/>
        </w:rPr>
        <w:t xml:space="preserve"> Tabel 7. Saat panen pertama tanaman kacang panjang (MST) pada konsentrasi MOL akar bambu yang berbeda</w:t>
      </w:r>
    </w:p>
    <w:tbl>
      <w:tblPr>
        <w:tblW w:w="6610" w:type="dxa"/>
        <w:tblInd w:w="553" w:type="dxa"/>
        <w:tblLook w:val="04A0" w:firstRow="1" w:lastRow="0" w:firstColumn="1" w:lastColumn="0" w:noHBand="0" w:noVBand="1"/>
      </w:tblPr>
      <w:tblGrid>
        <w:gridCol w:w="3700"/>
        <w:gridCol w:w="2910"/>
      </w:tblGrid>
      <w:tr w:rsidR="00565CE2" w14:paraId="0B35F591" w14:textId="77777777" w:rsidTr="00F244F5">
        <w:trPr>
          <w:trHeight w:val="315"/>
        </w:trPr>
        <w:tc>
          <w:tcPr>
            <w:tcW w:w="3700" w:type="dxa"/>
            <w:tcBorders>
              <w:top w:val="single" w:sz="4" w:space="0" w:color="auto"/>
              <w:bottom w:val="single" w:sz="4" w:space="0" w:color="auto"/>
            </w:tcBorders>
            <w:shd w:val="clear" w:color="auto" w:fill="auto"/>
            <w:noWrap/>
            <w:vAlign w:val="center"/>
          </w:tcPr>
          <w:p w14:paraId="5D24CC1F" w14:textId="77777777" w:rsidR="00565CE2" w:rsidRDefault="00565CE2" w:rsidP="00F244F5">
            <w:pPr>
              <w:jc w:val="both"/>
              <w:rPr>
                <w:color w:val="000000"/>
                <w:lang w:val="zh-CN" w:eastAsia="zh-CN"/>
              </w:rPr>
            </w:pPr>
            <w:proofErr w:type="spellStart"/>
            <w:r>
              <w:rPr>
                <w:color w:val="000000"/>
              </w:rPr>
              <w:t>Konsentrasi</w:t>
            </w:r>
            <w:proofErr w:type="spellEnd"/>
            <w:r>
              <w:rPr>
                <w:color w:val="000000"/>
              </w:rPr>
              <w:t xml:space="preserve"> MOL </w:t>
            </w:r>
          </w:p>
        </w:tc>
        <w:tc>
          <w:tcPr>
            <w:tcW w:w="2910" w:type="dxa"/>
            <w:tcBorders>
              <w:top w:val="single" w:sz="4" w:space="0" w:color="auto"/>
              <w:bottom w:val="single" w:sz="4" w:space="0" w:color="auto"/>
            </w:tcBorders>
            <w:shd w:val="clear" w:color="auto" w:fill="auto"/>
            <w:noWrap/>
            <w:vAlign w:val="center"/>
          </w:tcPr>
          <w:p w14:paraId="67B7A4B1" w14:textId="77777777" w:rsidR="00565CE2" w:rsidRDefault="00565CE2" w:rsidP="00F244F5">
            <w:pPr>
              <w:jc w:val="center"/>
              <w:rPr>
                <w:color w:val="000000"/>
              </w:rPr>
            </w:pPr>
            <w:r>
              <w:rPr>
                <w:color w:val="000000"/>
              </w:rPr>
              <w:t xml:space="preserve">Saat </w:t>
            </w:r>
            <w:proofErr w:type="spellStart"/>
            <w:r>
              <w:rPr>
                <w:color w:val="000000"/>
              </w:rPr>
              <w:t>Panen</w:t>
            </w:r>
            <w:proofErr w:type="spellEnd"/>
            <w:r>
              <w:rPr>
                <w:color w:val="000000"/>
              </w:rPr>
              <w:t xml:space="preserve"> </w:t>
            </w:r>
            <w:proofErr w:type="spellStart"/>
            <w:r>
              <w:rPr>
                <w:color w:val="000000"/>
              </w:rPr>
              <w:t>Pertama</w:t>
            </w:r>
            <w:proofErr w:type="spellEnd"/>
            <w:r>
              <w:rPr>
                <w:color w:val="000000"/>
              </w:rPr>
              <w:t xml:space="preserve"> (HST)</w:t>
            </w:r>
          </w:p>
        </w:tc>
      </w:tr>
      <w:tr w:rsidR="00565CE2" w14:paraId="5D4D1428" w14:textId="77777777" w:rsidTr="00F244F5">
        <w:trPr>
          <w:trHeight w:val="315"/>
        </w:trPr>
        <w:tc>
          <w:tcPr>
            <w:tcW w:w="3700" w:type="dxa"/>
            <w:tcBorders>
              <w:top w:val="single" w:sz="4" w:space="0" w:color="auto"/>
            </w:tcBorders>
            <w:shd w:val="clear" w:color="auto" w:fill="auto"/>
            <w:noWrap/>
            <w:vAlign w:val="center"/>
          </w:tcPr>
          <w:p w14:paraId="301A784B" w14:textId="77777777" w:rsidR="00565CE2" w:rsidRDefault="00565CE2" w:rsidP="00F244F5">
            <w:pPr>
              <w:jc w:val="both"/>
              <w:rPr>
                <w:color w:val="000000"/>
              </w:rPr>
            </w:pPr>
            <w:r>
              <w:rPr>
                <w:color w:val="000000"/>
              </w:rPr>
              <w:t>0 (</w:t>
            </w:r>
            <w:proofErr w:type="spellStart"/>
            <w:r>
              <w:rPr>
                <w:color w:val="000000"/>
              </w:rPr>
              <w:t>Kontrol</w:t>
            </w:r>
            <w:proofErr w:type="spellEnd"/>
            <w:r>
              <w:rPr>
                <w:color w:val="000000"/>
              </w:rPr>
              <w:t>)</w:t>
            </w:r>
          </w:p>
        </w:tc>
        <w:tc>
          <w:tcPr>
            <w:tcW w:w="2910" w:type="dxa"/>
            <w:tcBorders>
              <w:top w:val="single" w:sz="4" w:space="0" w:color="auto"/>
            </w:tcBorders>
            <w:shd w:val="clear" w:color="auto" w:fill="auto"/>
            <w:noWrap/>
            <w:vAlign w:val="center"/>
          </w:tcPr>
          <w:p w14:paraId="0285AD11" w14:textId="77777777" w:rsidR="00565CE2" w:rsidRDefault="00565CE2" w:rsidP="00F244F5">
            <w:pPr>
              <w:jc w:val="center"/>
              <w:rPr>
                <w:color w:val="000000"/>
              </w:rPr>
            </w:pPr>
            <w:r>
              <w:rPr>
                <w:color w:val="000000"/>
              </w:rPr>
              <w:t>51,00a</w:t>
            </w:r>
          </w:p>
        </w:tc>
      </w:tr>
      <w:tr w:rsidR="00565CE2" w14:paraId="4725DAFE" w14:textId="77777777" w:rsidTr="00F244F5">
        <w:trPr>
          <w:trHeight w:val="315"/>
        </w:trPr>
        <w:tc>
          <w:tcPr>
            <w:tcW w:w="3700" w:type="dxa"/>
            <w:shd w:val="clear" w:color="auto" w:fill="auto"/>
            <w:noWrap/>
            <w:vAlign w:val="center"/>
          </w:tcPr>
          <w:p w14:paraId="710B1819" w14:textId="77777777" w:rsidR="00565CE2" w:rsidRDefault="00565CE2" w:rsidP="00F244F5">
            <w:pPr>
              <w:jc w:val="both"/>
              <w:rPr>
                <w:color w:val="000000"/>
              </w:rPr>
            </w:pPr>
            <w:r>
              <w:rPr>
                <w:color w:val="000000"/>
              </w:rPr>
              <w:t>NPK 16: 16: 16</w:t>
            </w:r>
          </w:p>
        </w:tc>
        <w:tc>
          <w:tcPr>
            <w:tcW w:w="2910" w:type="dxa"/>
            <w:shd w:val="clear" w:color="auto" w:fill="auto"/>
            <w:noWrap/>
            <w:vAlign w:val="center"/>
          </w:tcPr>
          <w:p w14:paraId="51A8788F" w14:textId="77777777" w:rsidR="00565CE2" w:rsidRDefault="00565CE2" w:rsidP="00F244F5">
            <w:pPr>
              <w:jc w:val="center"/>
              <w:rPr>
                <w:color w:val="000000"/>
              </w:rPr>
            </w:pPr>
            <w:r>
              <w:rPr>
                <w:color w:val="000000"/>
              </w:rPr>
              <w:t>51,00a</w:t>
            </w:r>
          </w:p>
        </w:tc>
      </w:tr>
      <w:tr w:rsidR="00565CE2" w14:paraId="692A5D91" w14:textId="77777777" w:rsidTr="00F244F5">
        <w:trPr>
          <w:trHeight w:val="315"/>
        </w:trPr>
        <w:tc>
          <w:tcPr>
            <w:tcW w:w="3700" w:type="dxa"/>
            <w:shd w:val="clear" w:color="auto" w:fill="auto"/>
            <w:noWrap/>
            <w:vAlign w:val="center"/>
          </w:tcPr>
          <w:p w14:paraId="124F2256" w14:textId="77777777" w:rsidR="00565CE2" w:rsidRDefault="00565CE2" w:rsidP="00F244F5">
            <w:pPr>
              <w:jc w:val="both"/>
              <w:rPr>
                <w:color w:val="000000"/>
              </w:rPr>
            </w:pPr>
            <w:proofErr w:type="spellStart"/>
            <w:r>
              <w:rPr>
                <w:color w:val="000000"/>
              </w:rPr>
              <w:t>Konsentrasi</w:t>
            </w:r>
            <w:proofErr w:type="spellEnd"/>
            <w:r>
              <w:rPr>
                <w:color w:val="000000"/>
              </w:rPr>
              <w:t xml:space="preserve"> 9 ml/l</w:t>
            </w:r>
          </w:p>
        </w:tc>
        <w:tc>
          <w:tcPr>
            <w:tcW w:w="2910" w:type="dxa"/>
            <w:shd w:val="clear" w:color="auto" w:fill="auto"/>
            <w:noWrap/>
            <w:vAlign w:val="center"/>
          </w:tcPr>
          <w:p w14:paraId="00E4EB7A" w14:textId="77777777" w:rsidR="00565CE2" w:rsidRDefault="00565CE2" w:rsidP="00F244F5">
            <w:pPr>
              <w:jc w:val="center"/>
              <w:rPr>
                <w:color w:val="000000"/>
              </w:rPr>
            </w:pPr>
            <w:r>
              <w:rPr>
                <w:color w:val="000000"/>
              </w:rPr>
              <w:t>51,00a</w:t>
            </w:r>
          </w:p>
        </w:tc>
      </w:tr>
      <w:tr w:rsidR="00565CE2" w14:paraId="5CD3C54C" w14:textId="77777777" w:rsidTr="00F244F5">
        <w:trPr>
          <w:trHeight w:val="315"/>
        </w:trPr>
        <w:tc>
          <w:tcPr>
            <w:tcW w:w="3700" w:type="dxa"/>
            <w:shd w:val="clear" w:color="auto" w:fill="auto"/>
            <w:noWrap/>
            <w:vAlign w:val="center"/>
          </w:tcPr>
          <w:p w14:paraId="19547100" w14:textId="77777777" w:rsidR="00565CE2" w:rsidRDefault="00565CE2" w:rsidP="00F244F5">
            <w:pPr>
              <w:jc w:val="both"/>
              <w:rPr>
                <w:color w:val="000000"/>
              </w:rPr>
            </w:pPr>
            <w:proofErr w:type="spellStart"/>
            <w:r>
              <w:rPr>
                <w:color w:val="000000"/>
              </w:rPr>
              <w:t>Konsentrasi</w:t>
            </w:r>
            <w:proofErr w:type="spellEnd"/>
            <w:r>
              <w:rPr>
                <w:color w:val="000000"/>
              </w:rPr>
              <w:t xml:space="preserve"> 12 ml/l</w:t>
            </w:r>
          </w:p>
        </w:tc>
        <w:tc>
          <w:tcPr>
            <w:tcW w:w="2910" w:type="dxa"/>
            <w:shd w:val="clear" w:color="auto" w:fill="auto"/>
            <w:noWrap/>
            <w:vAlign w:val="center"/>
          </w:tcPr>
          <w:p w14:paraId="577FCC77" w14:textId="77777777" w:rsidR="00565CE2" w:rsidRDefault="00565CE2" w:rsidP="00F244F5">
            <w:pPr>
              <w:jc w:val="center"/>
              <w:rPr>
                <w:color w:val="000000"/>
              </w:rPr>
            </w:pPr>
            <w:r>
              <w:rPr>
                <w:color w:val="000000"/>
              </w:rPr>
              <w:t>51,00a</w:t>
            </w:r>
          </w:p>
        </w:tc>
      </w:tr>
      <w:tr w:rsidR="00565CE2" w14:paraId="56D82356" w14:textId="77777777" w:rsidTr="00F244F5">
        <w:trPr>
          <w:trHeight w:val="315"/>
        </w:trPr>
        <w:tc>
          <w:tcPr>
            <w:tcW w:w="3700" w:type="dxa"/>
            <w:tcBorders>
              <w:bottom w:val="single" w:sz="4" w:space="0" w:color="auto"/>
            </w:tcBorders>
            <w:shd w:val="clear" w:color="auto" w:fill="auto"/>
            <w:noWrap/>
            <w:vAlign w:val="center"/>
          </w:tcPr>
          <w:p w14:paraId="4344ED2B" w14:textId="77777777" w:rsidR="00565CE2" w:rsidRDefault="00565CE2" w:rsidP="00F244F5">
            <w:pPr>
              <w:jc w:val="both"/>
              <w:rPr>
                <w:color w:val="000000"/>
              </w:rPr>
            </w:pPr>
            <w:proofErr w:type="spellStart"/>
            <w:r>
              <w:rPr>
                <w:color w:val="000000"/>
              </w:rPr>
              <w:lastRenderedPageBreak/>
              <w:t>Konsentrasi</w:t>
            </w:r>
            <w:proofErr w:type="spellEnd"/>
            <w:r>
              <w:rPr>
                <w:color w:val="000000"/>
              </w:rPr>
              <w:t xml:space="preserve"> 15 ml/l</w:t>
            </w:r>
          </w:p>
        </w:tc>
        <w:tc>
          <w:tcPr>
            <w:tcW w:w="2910" w:type="dxa"/>
            <w:tcBorders>
              <w:bottom w:val="single" w:sz="4" w:space="0" w:color="auto"/>
            </w:tcBorders>
            <w:shd w:val="clear" w:color="auto" w:fill="auto"/>
            <w:noWrap/>
            <w:vAlign w:val="center"/>
          </w:tcPr>
          <w:p w14:paraId="464B6E6D" w14:textId="77777777" w:rsidR="00565CE2" w:rsidRDefault="00565CE2" w:rsidP="00F244F5">
            <w:pPr>
              <w:jc w:val="center"/>
              <w:rPr>
                <w:color w:val="000000"/>
              </w:rPr>
            </w:pPr>
            <w:r>
              <w:rPr>
                <w:color w:val="000000"/>
              </w:rPr>
              <w:t>51,00a</w:t>
            </w:r>
          </w:p>
        </w:tc>
      </w:tr>
    </w:tbl>
    <w:p w14:paraId="3CD08EFB" w14:textId="77777777" w:rsidR="00565CE2" w:rsidRDefault="00565CE2" w:rsidP="00565CE2">
      <w:pPr>
        <w:pStyle w:val="ListParagraph"/>
        <w:ind w:left="1843" w:hanging="1134"/>
        <w:jc w:val="both"/>
        <w:rPr>
          <w:lang w:val="sv-SE"/>
        </w:rPr>
      </w:pPr>
      <w:r>
        <w:rPr>
          <w:lang w:val="sv-SE"/>
        </w:rPr>
        <w:t xml:space="preserve"> Keterangan: nilai rerata yang diikuti notasi huruf yang sama menunjukkan tidak beda nyata pada uji F taraf 5%</w:t>
      </w:r>
    </w:p>
    <w:p w14:paraId="280A0CE0" w14:textId="77777777" w:rsidR="00565CE2" w:rsidRDefault="00565CE2" w:rsidP="00565CE2">
      <w:pPr>
        <w:pStyle w:val="ListParagraph"/>
        <w:ind w:left="1843" w:hanging="1134"/>
        <w:jc w:val="both"/>
        <w:rPr>
          <w:lang w:val="sv-SE"/>
        </w:rPr>
      </w:pPr>
    </w:p>
    <w:p w14:paraId="249CB11D" w14:textId="77777777" w:rsidR="00565CE2" w:rsidRDefault="00565CE2" w:rsidP="00565CE2">
      <w:pPr>
        <w:pStyle w:val="ListParagraph"/>
        <w:spacing w:line="480" w:lineRule="auto"/>
        <w:ind w:left="709" w:firstLine="567"/>
        <w:jc w:val="both"/>
        <w:rPr>
          <w:lang w:val="sv-SE"/>
        </w:rPr>
      </w:pPr>
      <w:r>
        <w:rPr>
          <w:lang w:val="sv-SE"/>
        </w:rPr>
        <w:t>Berdasarkan sidik ragam saat panen pertama pada tanaman kacang panjang, dengan perlakuan konsentrasi MOL akar bambu yang berbeda menunjukkan tidak beda nyata, (lampiran 4, bagian a). Nilai rerata dilihat pada (tabel 7).</w:t>
      </w:r>
    </w:p>
    <w:p w14:paraId="2A4360CE" w14:textId="77777777" w:rsidR="00565CE2" w:rsidRDefault="00565CE2" w:rsidP="00565CE2">
      <w:pPr>
        <w:pStyle w:val="ListParagraph"/>
        <w:numPr>
          <w:ilvl w:val="0"/>
          <w:numId w:val="5"/>
        </w:numPr>
        <w:spacing w:line="360" w:lineRule="auto"/>
        <w:ind w:left="567" w:hanging="141"/>
        <w:jc w:val="both"/>
        <w:rPr>
          <w:lang w:val="sv-SE"/>
        </w:rPr>
      </w:pPr>
      <w:r>
        <w:rPr>
          <w:lang w:val="sv-SE"/>
        </w:rPr>
        <w:t>Panjang Polong setiap kali panen (cm)</w:t>
      </w:r>
    </w:p>
    <w:p w14:paraId="75E58C4F" w14:textId="77777777" w:rsidR="00565CE2" w:rsidRDefault="00565CE2" w:rsidP="00565CE2">
      <w:pPr>
        <w:pStyle w:val="ListParagraph"/>
        <w:ind w:left="709"/>
        <w:jc w:val="both"/>
        <w:rPr>
          <w:bCs/>
          <w:lang w:val="sv-SE"/>
        </w:rPr>
      </w:pPr>
      <w:r>
        <w:rPr>
          <w:bCs/>
          <w:lang w:val="sv-SE"/>
        </w:rPr>
        <w:t>Tabel 8. Panjang polong setiap penen (cm) pada konsentrasi MOL akar bambu yang berbeda</w:t>
      </w:r>
    </w:p>
    <w:tbl>
      <w:tblPr>
        <w:tblW w:w="8217" w:type="dxa"/>
        <w:tblInd w:w="60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22"/>
        <w:gridCol w:w="863"/>
        <w:gridCol w:w="876"/>
        <w:gridCol w:w="863"/>
        <w:gridCol w:w="863"/>
        <w:gridCol w:w="863"/>
        <w:gridCol w:w="863"/>
        <w:gridCol w:w="904"/>
      </w:tblGrid>
      <w:tr w:rsidR="00565CE2" w14:paraId="555A8D65" w14:textId="77777777" w:rsidTr="00F244F5">
        <w:trPr>
          <w:trHeight w:val="300"/>
        </w:trPr>
        <w:tc>
          <w:tcPr>
            <w:tcW w:w="2122" w:type="dxa"/>
            <w:vMerge w:val="restart"/>
            <w:tcBorders>
              <w:right w:val="nil"/>
            </w:tcBorders>
            <w:shd w:val="clear" w:color="auto" w:fill="auto"/>
            <w:vAlign w:val="center"/>
          </w:tcPr>
          <w:p w14:paraId="0244ABDD" w14:textId="77777777" w:rsidR="00565CE2" w:rsidRDefault="00565CE2" w:rsidP="00F244F5">
            <w:pPr>
              <w:jc w:val="center"/>
              <w:rPr>
                <w:color w:val="000000"/>
                <w:lang w:val="zh-CN" w:eastAsia="zh-CN"/>
              </w:rPr>
            </w:pPr>
            <w:proofErr w:type="spellStart"/>
            <w:r>
              <w:rPr>
                <w:color w:val="000000"/>
              </w:rPr>
              <w:t>Konsentrasi</w:t>
            </w:r>
            <w:proofErr w:type="spellEnd"/>
            <w:r>
              <w:rPr>
                <w:color w:val="000000"/>
              </w:rPr>
              <w:t xml:space="preserve"> MOL</w:t>
            </w:r>
          </w:p>
        </w:tc>
        <w:tc>
          <w:tcPr>
            <w:tcW w:w="6095" w:type="dxa"/>
            <w:gridSpan w:val="7"/>
            <w:tcBorders>
              <w:left w:val="nil"/>
            </w:tcBorders>
            <w:shd w:val="clear" w:color="auto" w:fill="auto"/>
            <w:noWrap/>
            <w:vAlign w:val="bottom"/>
          </w:tcPr>
          <w:p w14:paraId="1F81E5D3" w14:textId="77777777" w:rsidR="00565CE2" w:rsidRDefault="00565CE2" w:rsidP="00F244F5">
            <w:pPr>
              <w:jc w:val="center"/>
              <w:rPr>
                <w:color w:val="000000"/>
              </w:rPr>
            </w:pPr>
            <w:proofErr w:type="spellStart"/>
            <w:r>
              <w:rPr>
                <w:color w:val="000000"/>
              </w:rPr>
              <w:t>panjang</w:t>
            </w:r>
            <w:proofErr w:type="spellEnd"/>
            <w:r>
              <w:rPr>
                <w:color w:val="000000"/>
              </w:rPr>
              <w:t xml:space="preserve"> </w:t>
            </w:r>
            <w:proofErr w:type="spellStart"/>
            <w:r>
              <w:rPr>
                <w:color w:val="000000"/>
              </w:rPr>
              <w:t>polong</w:t>
            </w:r>
            <w:proofErr w:type="spellEnd"/>
            <w:r>
              <w:rPr>
                <w:color w:val="000000"/>
              </w:rPr>
              <w:t xml:space="preserve"> per </w:t>
            </w:r>
            <w:proofErr w:type="spellStart"/>
            <w:r>
              <w:rPr>
                <w:color w:val="000000"/>
              </w:rPr>
              <w:t>panen</w:t>
            </w:r>
            <w:proofErr w:type="spellEnd"/>
            <w:r>
              <w:rPr>
                <w:color w:val="000000"/>
              </w:rPr>
              <w:t xml:space="preserve"> (cm)</w:t>
            </w:r>
          </w:p>
        </w:tc>
      </w:tr>
      <w:tr w:rsidR="00565CE2" w14:paraId="555EF4DA" w14:textId="77777777" w:rsidTr="00F244F5">
        <w:trPr>
          <w:trHeight w:val="300"/>
        </w:trPr>
        <w:tc>
          <w:tcPr>
            <w:tcW w:w="2122" w:type="dxa"/>
            <w:vMerge/>
            <w:tcBorders>
              <w:bottom w:val="single" w:sz="4" w:space="0" w:color="auto"/>
              <w:right w:val="nil"/>
            </w:tcBorders>
            <w:vAlign w:val="center"/>
          </w:tcPr>
          <w:p w14:paraId="0DEF3FF3" w14:textId="77777777" w:rsidR="00565CE2" w:rsidRDefault="00565CE2" w:rsidP="00F244F5">
            <w:pPr>
              <w:rPr>
                <w:color w:val="000000"/>
              </w:rPr>
            </w:pPr>
          </w:p>
        </w:tc>
        <w:tc>
          <w:tcPr>
            <w:tcW w:w="863" w:type="dxa"/>
            <w:tcBorders>
              <w:left w:val="nil"/>
              <w:bottom w:val="single" w:sz="4" w:space="0" w:color="auto"/>
              <w:right w:val="nil"/>
            </w:tcBorders>
            <w:shd w:val="clear" w:color="auto" w:fill="auto"/>
            <w:noWrap/>
            <w:vAlign w:val="bottom"/>
          </w:tcPr>
          <w:p w14:paraId="2E75021A" w14:textId="77777777" w:rsidR="00565CE2" w:rsidRDefault="00565CE2" w:rsidP="00F244F5">
            <w:pPr>
              <w:jc w:val="center"/>
              <w:rPr>
                <w:color w:val="000000"/>
              </w:rPr>
            </w:pPr>
            <w:r>
              <w:rPr>
                <w:color w:val="000000"/>
              </w:rPr>
              <w:t>1</w:t>
            </w:r>
          </w:p>
        </w:tc>
        <w:tc>
          <w:tcPr>
            <w:tcW w:w="876" w:type="dxa"/>
            <w:tcBorders>
              <w:left w:val="nil"/>
              <w:bottom w:val="single" w:sz="4" w:space="0" w:color="auto"/>
              <w:right w:val="nil"/>
            </w:tcBorders>
            <w:shd w:val="clear" w:color="auto" w:fill="auto"/>
            <w:noWrap/>
            <w:vAlign w:val="bottom"/>
          </w:tcPr>
          <w:p w14:paraId="59DE7B75" w14:textId="77777777" w:rsidR="00565CE2" w:rsidRDefault="00565CE2" w:rsidP="00F244F5">
            <w:pPr>
              <w:jc w:val="center"/>
              <w:rPr>
                <w:color w:val="000000"/>
              </w:rPr>
            </w:pPr>
            <w:r>
              <w:rPr>
                <w:color w:val="000000"/>
              </w:rPr>
              <w:t>2</w:t>
            </w:r>
          </w:p>
        </w:tc>
        <w:tc>
          <w:tcPr>
            <w:tcW w:w="863" w:type="dxa"/>
            <w:tcBorders>
              <w:left w:val="nil"/>
              <w:bottom w:val="single" w:sz="4" w:space="0" w:color="auto"/>
              <w:right w:val="nil"/>
            </w:tcBorders>
            <w:shd w:val="clear" w:color="auto" w:fill="auto"/>
            <w:noWrap/>
            <w:vAlign w:val="bottom"/>
          </w:tcPr>
          <w:p w14:paraId="47331371" w14:textId="77777777" w:rsidR="00565CE2" w:rsidRDefault="00565CE2" w:rsidP="00F244F5">
            <w:pPr>
              <w:jc w:val="center"/>
              <w:rPr>
                <w:color w:val="000000"/>
              </w:rPr>
            </w:pPr>
            <w:r>
              <w:rPr>
                <w:color w:val="000000"/>
              </w:rPr>
              <w:t>3</w:t>
            </w:r>
          </w:p>
        </w:tc>
        <w:tc>
          <w:tcPr>
            <w:tcW w:w="863" w:type="dxa"/>
            <w:tcBorders>
              <w:left w:val="nil"/>
              <w:bottom w:val="single" w:sz="4" w:space="0" w:color="auto"/>
              <w:right w:val="nil"/>
            </w:tcBorders>
            <w:shd w:val="clear" w:color="auto" w:fill="auto"/>
            <w:noWrap/>
            <w:vAlign w:val="bottom"/>
          </w:tcPr>
          <w:p w14:paraId="0D7DAB06" w14:textId="77777777" w:rsidR="00565CE2" w:rsidRDefault="00565CE2" w:rsidP="00F244F5">
            <w:pPr>
              <w:jc w:val="center"/>
              <w:rPr>
                <w:color w:val="000000"/>
              </w:rPr>
            </w:pPr>
            <w:r>
              <w:rPr>
                <w:color w:val="000000"/>
              </w:rPr>
              <w:t>4</w:t>
            </w:r>
          </w:p>
        </w:tc>
        <w:tc>
          <w:tcPr>
            <w:tcW w:w="863" w:type="dxa"/>
            <w:tcBorders>
              <w:left w:val="nil"/>
              <w:bottom w:val="single" w:sz="4" w:space="0" w:color="auto"/>
              <w:right w:val="nil"/>
            </w:tcBorders>
            <w:shd w:val="clear" w:color="auto" w:fill="auto"/>
            <w:noWrap/>
            <w:vAlign w:val="bottom"/>
          </w:tcPr>
          <w:p w14:paraId="2916B7E8" w14:textId="77777777" w:rsidR="00565CE2" w:rsidRDefault="00565CE2" w:rsidP="00F244F5">
            <w:pPr>
              <w:jc w:val="center"/>
              <w:rPr>
                <w:color w:val="000000"/>
              </w:rPr>
            </w:pPr>
            <w:r>
              <w:rPr>
                <w:color w:val="000000"/>
              </w:rPr>
              <w:t>5</w:t>
            </w:r>
          </w:p>
        </w:tc>
        <w:tc>
          <w:tcPr>
            <w:tcW w:w="863" w:type="dxa"/>
            <w:tcBorders>
              <w:left w:val="nil"/>
              <w:bottom w:val="single" w:sz="4" w:space="0" w:color="auto"/>
              <w:right w:val="nil"/>
            </w:tcBorders>
            <w:shd w:val="clear" w:color="auto" w:fill="auto"/>
            <w:noWrap/>
            <w:vAlign w:val="bottom"/>
          </w:tcPr>
          <w:p w14:paraId="679A17FF" w14:textId="77777777" w:rsidR="00565CE2" w:rsidRDefault="00565CE2" w:rsidP="00F244F5">
            <w:pPr>
              <w:jc w:val="center"/>
              <w:rPr>
                <w:color w:val="000000"/>
              </w:rPr>
            </w:pPr>
            <w:r>
              <w:rPr>
                <w:color w:val="000000"/>
              </w:rPr>
              <w:t>6</w:t>
            </w:r>
          </w:p>
        </w:tc>
        <w:tc>
          <w:tcPr>
            <w:tcW w:w="904" w:type="dxa"/>
            <w:tcBorders>
              <w:left w:val="nil"/>
              <w:bottom w:val="single" w:sz="4" w:space="0" w:color="auto"/>
            </w:tcBorders>
            <w:shd w:val="clear" w:color="auto" w:fill="auto"/>
            <w:noWrap/>
            <w:vAlign w:val="bottom"/>
          </w:tcPr>
          <w:p w14:paraId="1D976DE0" w14:textId="77777777" w:rsidR="00565CE2" w:rsidRDefault="00565CE2" w:rsidP="00F244F5">
            <w:pPr>
              <w:jc w:val="center"/>
              <w:rPr>
                <w:color w:val="000000"/>
              </w:rPr>
            </w:pPr>
            <w:r>
              <w:rPr>
                <w:color w:val="000000"/>
              </w:rPr>
              <w:t>7</w:t>
            </w:r>
          </w:p>
        </w:tc>
      </w:tr>
      <w:tr w:rsidR="00565CE2" w14:paraId="7004910D" w14:textId="77777777" w:rsidTr="00F244F5">
        <w:trPr>
          <w:trHeight w:val="300"/>
        </w:trPr>
        <w:tc>
          <w:tcPr>
            <w:tcW w:w="2122" w:type="dxa"/>
            <w:tcBorders>
              <w:bottom w:val="nil"/>
              <w:right w:val="nil"/>
            </w:tcBorders>
            <w:shd w:val="clear" w:color="auto" w:fill="auto"/>
            <w:noWrap/>
            <w:vAlign w:val="bottom"/>
          </w:tcPr>
          <w:p w14:paraId="36E43E2A" w14:textId="77777777" w:rsidR="00565CE2" w:rsidRDefault="00565CE2" w:rsidP="00F244F5">
            <w:pPr>
              <w:jc w:val="center"/>
              <w:rPr>
                <w:color w:val="000000"/>
              </w:rPr>
            </w:pPr>
            <w:r>
              <w:rPr>
                <w:color w:val="000000"/>
              </w:rPr>
              <w:t>0 (</w:t>
            </w:r>
            <w:proofErr w:type="spellStart"/>
            <w:r>
              <w:rPr>
                <w:color w:val="000000"/>
              </w:rPr>
              <w:t>kontrol</w:t>
            </w:r>
            <w:proofErr w:type="spellEnd"/>
            <w:r>
              <w:rPr>
                <w:color w:val="000000"/>
              </w:rPr>
              <w:t>)</w:t>
            </w:r>
          </w:p>
        </w:tc>
        <w:tc>
          <w:tcPr>
            <w:tcW w:w="863" w:type="dxa"/>
            <w:tcBorders>
              <w:left w:val="nil"/>
              <w:bottom w:val="nil"/>
              <w:right w:val="nil"/>
            </w:tcBorders>
            <w:shd w:val="clear" w:color="auto" w:fill="auto"/>
            <w:noWrap/>
            <w:vAlign w:val="bottom"/>
          </w:tcPr>
          <w:p w14:paraId="6D31AB78" w14:textId="77777777" w:rsidR="00565CE2" w:rsidRDefault="00565CE2" w:rsidP="00F244F5">
            <w:pPr>
              <w:jc w:val="right"/>
              <w:rPr>
                <w:color w:val="000000"/>
              </w:rPr>
            </w:pPr>
            <w:r>
              <w:rPr>
                <w:color w:val="000000"/>
              </w:rPr>
              <w:t>56,90a</w:t>
            </w:r>
          </w:p>
        </w:tc>
        <w:tc>
          <w:tcPr>
            <w:tcW w:w="876" w:type="dxa"/>
            <w:tcBorders>
              <w:left w:val="nil"/>
              <w:bottom w:val="nil"/>
              <w:right w:val="nil"/>
            </w:tcBorders>
            <w:shd w:val="clear" w:color="auto" w:fill="auto"/>
            <w:noWrap/>
            <w:vAlign w:val="bottom"/>
          </w:tcPr>
          <w:p w14:paraId="258C0F1C" w14:textId="77777777" w:rsidR="00565CE2" w:rsidRDefault="00565CE2" w:rsidP="00F244F5">
            <w:pPr>
              <w:jc w:val="right"/>
              <w:rPr>
                <w:color w:val="000000"/>
              </w:rPr>
            </w:pPr>
            <w:r>
              <w:rPr>
                <w:color w:val="000000"/>
              </w:rPr>
              <w:t>63,66a</w:t>
            </w:r>
          </w:p>
        </w:tc>
        <w:tc>
          <w:tcPr>
            <w:tcW w:w="863" w:type="dxa"/>
            <w:tcBorders>
              <w:left w:val="nil"/>
              <w:bottom w:val="nil"/>
              <w:right w:val="nil"/>
            </w:tcBorders>
            <w:shd w:val="clear" w:color="auto" w:fill="auto"/>
            <w:noWrap/>
            <w:vAlign w:val="bottom"/>
          </w:tcPr>
          <w:p w14:paraId="092C6A09" w14:textId="77777777" w:rsidR="00565CE2" w:rsidRDefault="00565CE2" w:rsidP="00F244F5">
            <w:pPr>
              <w:jc w:val="right"/>
              <w:rPr>
                <w:color w:val="000000"/>
              </w:rPr>
            </w:pPr>
            <w:r>
              <w:rPr>
                <w:color w:val="000000"/>
              </w:rPr>
              <w:t>56,97a</w:t>
            </w:r>
          </w:p>
        </w:tc>
        <w:tc>
          <w:tcPr>
            <w:tcW w:w="863" w:type="dxa"/>
            <w:tcBorders>
              <w:left w:val="nil"/>
              <w:bottom w:val="nil"/>
              <w:right w:val="nil"/>
            </w:tcBorders>
            <w:shd w:val="clear" w:color="auto" w:fill="auto"/>
            <w:noWrap/>
            <w:vAlign w:val="bottom"/>
          </w:tcPr>
          <w:p w14:paraId="07EC8BFA" w14:textId="77777777" w:rsidR="00565CE2" w:rsidRDefault="00565CE2" w:rsidP="00F244F5">
            <w:pPr>
              <w:jc w:val="right"/>
              <w:rPr>
                <w:color w:val="000000"/>
              </w:rPr>
            </w:pPr>
            <w:r>
              <w:rPr>
                <w:color w:val="000000"/>
              </w:rPr>
              <w:t>57,97a</w:t>
            </w:r>
          </w:p>
        </w:tc>
        <w:tc>
          <w:tcPr>
            <w:tcW w:w="863" w:type="dxa"/>
            <w:tcBorders>
              <w:left w:val="nil"/>
              <w:bottom w:val="nil"/>
              <w:right w:val="nil"/>
            </w:tcBorders>
            <w:shd w:val="clear" w:color="auto" w:fill="auto"/>
            <w:noWrap/>
            <w:vAlign w:val="bottom"/>
          </w:tcPr>
          <w:p w14:paraId="18C2ABD9" w14:textId="77777777" w:rsidR="00565CE2" w:rsidRDefault="00565CE2" w:rsidP="00F244F5">
            <w:pPr>
              <w:jc w:val="right"/>
              <w:rPr>
                <w:color w:val="000000"/>
              </w:rPr>
            </w:pPr>
            <w:r>
              <w:rPr>
                <w:color w:val="000000"/>
              </w:rPr>
              <w:t>45,61a</w:t>
            </w:r>
          </w:p>
        </w:tc>
        <w:tc>
          <w:tcPr>
            <w:tcW w:w="863" w:type="dxa"/>
            <w:tcBorders>
              <w:left w:val="nil"/>
              <w:bottom w:val="nil"/>
              <w:right w:val="nil"/>
            </w:tcBorders>
            <w:shd w:val="clear" w:color="auto" w:fill="auto"/>
            <w:noWrap/>
            <w:vAlign w:val="bottom"/>
          </w:tcPr>
          <w:p w14:paraId="7F4755E1" w14:textId="77777777" w:rsidR="00565CE2" w:rsidRDefault="00565CE2" w:rsidP="00F244F5">
            <w:pPr>
              <w:jc w:val="right"/>
              <w:rPr>
                <w:color w:val="000000"/>
              </w:rPr>
            </w:pPr>
            <w:r>
              <w:rPr>
                <w:color w:val="000000"/>
              </w:rPr>
              <w:t>25,05a</w:t>
            </w:r>
          </w:p>
        </w:tc>
        <w:tc>
          <w:tcPr>
            <w:tcW w:w="904" w:type="dxa"/>
            <w:tcBorders>
              <w:left w:val="nil"/>
              <w:bottom w:val="nil"/>
            </w:tcBorders>
            <w:shd w:val="clear" w:color="auto" w:fill="auto"/>
            <w:noWrap/>
            <w:vAlign w:val="bottom"/>
          </w:tcPr>
          <w:p w14:paraId="6EB6A5D3" w14:textId="77777777" w:rsidR="00565CE2" w:rsidRDefault="00565CE2" w:rsidP="00F244F5">
            <w:pPr>
              <w:jc w:val="right"/>
              <w:rPr>
                <w:color w:val="000000"/>
              </w:rPr>
            </w:pPr>
            <w:r>
              <w:rPr>
                <w:color w:val="000000"/>
              </w:rPr>
              <w:t>35,03a</w:t>
            </w:r>
          </w:p>
        </w:tc>
      </w:tr>
      <w:tr w:rsidR="00565CE2" w14:paraId="07A9B53F" w14:textId="77777777" w:rsidTr="00F244F5">
        <w:trPr>
          <w:trHeight w:val="300"/>
        </w:trPr>
        <w:tc>
          <w:tcPr>
            <w:tcW w:w="2122" w:type="dxa"/>
            <w:tcBorders>
              <w:top w:val="nil"/>
              <w:bottom w:val="nil"/>
              <w:right w:val="nil"/>
            </w:tcBorders>
            <w:shd w:val="clear" w:color="auto" w:fill="auto"/>
            <w:noWrap/>
            <w:vAlign w:val="bottom"/>
          </w:tcPr>
          <w:p w14:paraId="7A3D943C" w14:textId="77777777" w:rsidR="00565CE2" w:rsidRDefault="00565CE2" w:rsidP="00F244F5">
            <w:pPr>
              <w:jc w:val="center"/>
              <w:rPr>
                <w:color w:val="000000"/>
              </w:rPr>
            </w:pPr>
            <w:r>
              <w:rPr>
                <w:color w:val="000000"/>
              </w:rPr>
              <w:t>NPK 16.16.16</w:t>
            </w:r>
          </w:p>
        </w:tc>
        <w:tc>
          <w:tcPr>
            <w:tcW w:w="863" w:type="dxa"/>
            <w:tcBorders>
              <w:top w:val="nil"/>
              <w:left w:val="nil"/>
              <w:bottom w:val="nil"/>
              <w:right w:val="nil"/>
            </w:tcBorders>
            <w:shd w:val="clear" w:color="auto" w:fill="auto"/>
            <w:noWrap/>
            <w:vAlign w:val="bottom"/>
          </w:tcPr>
          <w:p w14:paraId="276CAD05" w14:textId="77777777" w:rsidR="00565CE2" w:rsidRDefault="00565CE2" w:rsidP="00F244F5">
            <w:pPr>
              <w:jc w:val="right"/>
              <w:rPr>
                <w:color w:val="000000"/>
              </w:rPr>
            </w:pPr>
            <w:r>
              <w:rPr>
                <w:color w:val="000000"/>
              </w:rPr>
              <w:t>74,00a</w:t>
            </w:r>
          </w:p>
        </w:tc>
        <w:tc>
          <w:tcPr>
            <w:tcW w:w="876" w:type="dxa"/>
            <w:tcBorders>
              <w:top w:val="nil"/>
              <w:left w:val="nil"/>
              <w:bottom w:val="nil"/>
              <w:right w:val="nil"/>
            </w:tcBorders>
            <w:shd w:val="clear" w:color="auto" w:fill="auto"/>
            <w:noWrap/>
            <w:vAlign w:val="bottom"/>
          </w:tcPr>
          <w:p w14:paraId="0F366FF6" w14:textId="77777777" w:rsidR="00565CE2" w:rsidRDefault="00565CE2" w:rsidP="00F244F5">
            <w:pPr>
              <w:jc w:val="right"/>
              <w:rPr>
                <w:color w:val="000000"/>
              </w:rPr>
            </w:pPr>
            <w:r>
              <w:rPr>
                <w:color w:val="000000"/>
              </w:rPr>
              <w:t>54,00b</w:t>
            </w:r>
          </w:p>
        </w:tc>
        <w:tc>
          <w:tcPr>
            <w:tcW w:w="863" w:type="dxa"/>
            <w:tcBorders>
              <w:top w:val="nil"/>
              <w:left w:val="nil"/>
              <w:bottom w:val="nil"/>
              <w:right w:val="nil"/>
            </w:tcBorders>
            <w:shd w:val="clear" w:color="auto" w:fill="auto"/>
            <w:noWrap/>
            <w:vAlign w:val="bottom"/>
          </w:tcPr>
          <w:p w14:paraId="3671ED5C" w14:textId="77777777" w:rsidR="00565CE2" w:rsidRDefault="00565CE2" w:rsidP="00F244F5">
            <w:pPr>
              <w:jc w:val="right"/>
              <w:rPr>
                <w:color w:val="000000"/>
              </w:rPr>
            </w:pPr>
            <w:r>
              <w:rPr>
                <w:color w:val="000000"/>
              </w:rPr>
              <w:t>62,73a</w:t>
            </w:r>
          </w:p>
        </w:tc>
        <w:tc>
          <w:tcPr>
            <w:tcW w:w="863" w:type="dxa"/>
            <w:tcBorders>
              <w:top w:val="nil"/>
              <w:left w:val="nil"/>
              <w:bottom w:val="nil"/>
              <w:right w:val="nil"/>
            </w:tcBorders>
            <w:shd w:val="clear" w:color="auto" w:fill="auto"/>
            <w:noWrap/>
            <w:vAlign w:val="bottom"/>
          </w:tcPr>
          <w:p w14:paraId="4BABB6B7" w14:textId="77777777" w:rsidR="00565CE2" w:rsidRDefault="00565CE2" w:rsidP="00F244F5">
            <w:pPr>
              <w:jc w:val="right"/>
              <w:rPr>
                <w:color w:val="000000"/>
              </w:rPr>
            </w:pPr>
            <w:r>
              <w:rPr>
                <w:color w:val="000000"/>
              </w:rPr>
              <w:t>59,90a</w:t>
            </w:r>
          </w:p>
        </w:tc>
        <w:tc>
          <w:tcPr>
            <w:tcW w:w="863" w:type="dxa"/>
            <w:tcBorders>
              <w:top w:val="nil"/>
              <w:left w:val="nil"/>
              <w:bottom w:val="nil"/>
              <w:right w:val="nil"/>
            </w:tcBorders>
            <w:shd w:val="clear" w:color="auto" w:fill="auto"/>
            <w:noWrap/>
            <w:vAlign w:val="bottom"/>
          </w:tcPr>
          <w:p w14:paraId="158D7196" w14:textId="77777777" w:rsidR="00565CE2" w:rsidRDefault="00565CE2" w:rsidP="00F244F5">
            <w:pPr>
              <w:jc w:val="right"/>
              <w:rPr>
                <w:color w:val="000000"/>
              </w:rPr>
            </w:pPr>
            <w:r>
              <w:rPr>
                <w:color w:val="000000"/>
              </w:rPr>
              <w:t>53,73a</w:t>
            </w:r>
          </w:p>
        </w:tc>
        <w:tc>
          <w:tcPr>
            <w:tcW w:w="863" w:type="dxa"/>
            <w:tcBorders>
              <w:top w:val="nil"/>
              <w:left w:val="nil"/>
              <w:bottom w:val="nil"/>
              <w:right w:val="nil"/>
            </w:tcBorders>
            <w:shd w:val="clear" w:color="auto" w:fill="auto"/>
            <w:noWrap/>
            <w:vAlign w:val="bottom"/>
          </w:tcPr>
          <w:p w14:paraId="6E4B3891" w14:textId="77777777" w:rsidR="00565CE2" w:rsidRDefault="00565CE2" w:rsidP="00F244F5">
            <w:pPr>
              <w:jc w:val="right"/>
              <w:rPr>
                <w:color w:val="000000"/>
              </w:rPr>
            </w:pPr>
            <w:r>
              <w:rPr>
                <w:color w:val="000000"/>
              </w:rPr>
              <w:t>42,78a</w:t>
            </w:r>
          </w:p>
        </w:tc>
        <w:tc>
          <w:tcPr>
            <w:tcW w:w="904" w:type="dxa"/>
            <w:tcBorders>
              <w:top w:val="nil"/>
              <w:left w:val="nil"/>
              <w:bottom w:val="nil"/>
            </w:tcBorders>
            <w:shd w:val="clear" w:color="auto" w:fill="auto"/>
            <w:noWrap/>
            <w:vAlign w:val="bottom"/>
          </w:tcPr>
          <w:p w14:paraId="56C611E7" w14:textId="77777777" w:rsidR="00565CE2" w:rsidRDefault="00565CE2" w:rsidP="00F244F5">
            <w:pPr>
              <w:jc w:val="right"/>
              <w:rPr>
                <w:color w:val="000000"/>
              </w:rPr>
            </w:pPr>
            <w:r>
              <w:rPr>
                <w:color w:val="000000"/>
              </w:rPr>
              <w:t>9,67c</w:t>
            </w:r>
          </w:p>
        </w:tc>
      </w:tr>
      <w:tr w:rsidR="00565CE2" w14:paraId="57413791" w14:textId="77777777" w:rsidTr="00F244F5">
        <w:trPr>
          <w:trHeight w:val="300"/>
        </w:trPr>
        <w:tc>
          <w:tcPr>
            <w:tcW w:w="2122" w:type="dxa"/>
            <w:tcBorders>
              <w:top w:val="nil"/>
              <w:bottom w:val="nil"/>
              <w:right w:val="nil"/>
            </w:tcBorders>
            <w:shd w:val="clear" w:color="auto" w:fill="auto"/>
            <w:noWrap/>
            <w:vAlign w:val="bottom"/>
          </w:tcPr>
          <w:p w14:paraId="149ADBB3" w14:textId="77777777" w:rsidR="00565CE2" w:rsidRDefault="00565CE2" w:rsidP="00F244F5">
            <w:pPr>
              <w:jc w:val="center"/>
              <w:rPr>
                <w:color w:val="000000"/>
              </w:rPr>
            </w:pPr>
            <w:proofErr w:type="spellStart"/>
            <w:r>
              <w:rPr>
                <w:color w:val="000000"/>
              </w:rPr>
              <w:t>konsentrasi</w:t>
            </w:r>
            <w:proofErr w:type="spellEnd"/>
            <w:r>
              <w:rPr>
                <w:color w:val="000000"/>
              </w:rPr>
              <w:t xml:space="preserve"> 9 ml/l</w:t>
            </w:r>
          </w:p>
        </w:tc>
        <w:tc>
          <w:tcPr>
            <w:tcW w:w="863" w:type="dxa"/>
            <w:tcBorders>
              <w:top w:val="nil"/>
              <w:left w:val="nil"/>
              <w:bottom w:val="nil"/>
              <w:right w:val="nil"/>
            </w:tcBorders>
            <w:shd w:val="clear" w:color="auto" w:fill="auto"/>
            <w:noWrap/>
            <w:vAlign w:val="bottom"/>
          </w:tcPr>
          <w:p w14:paraId="13EB2325" w14:textId="77777777" w:rsidR="00565CE2" w:rsidRDefault="00565CE2" w:rsidP="00F244F5">
            <w:pPr>
              <w:jc w:val="right"/>
              <w:rPr>
                <w:color w:val="000000"/>
              </w:rPr>
            </w:pPr>
            <w:r>
              <w:rPr>
                <w:color w:val="000000"/>
              </w:rPr>
              <w:t>66,50a</w:t>
            </w:r>
          </w:p>
        </w:tc>
        <w:tc>
          <w:tcPr>
            <w:tcW w:w="876" w:type="dxa"/>
            <w:tcBorders>
              <w:top w:val="nil"/>
              <w:left w:val="nil"/>
              <w:bottom w:val="nil"/>
              <w:right w:val="nil"/>
            </w:tcBorders>
            <w:shd w:val="clear" w:color="auto" w:fill="auto"/>
            <w:noWrap/>
            <w:vAlign w:val="bottom"/>
          </w:tcPr>
          <w:p w14:paraId="3EAFF000" w14:textId="77777777" w:rsidR="00565CE2" w:rsidRDefault="00565CE2" w:rsidP="00F244F5">
            <w:pPr>
              <w:jc w:val="right"/>
              <w:rPr>
                <w:color w:val="000000"/>
              </w:rPr>
            </w:pPr>
            <w:r>
              <w:rPr>
                <w:color w:val="000000"/>
              </w:rPr>
              <w:t>61,75a</w:t>
            </w:r>
          </w:p>
        </w:tc>
        <w:tc>
          <w:tcPr>
            <w:tcW w:w="863" w:type="dxa"/>
            <w:tcBorders>
              <w:top w:val="nil"/>
              <w:left w:val="nil"/>
              <w:bottom w:val="nil"/>
              <w:right w:val="nil"/>
            </w:tcBorders>
            <w:shd w:val="clear" w:color="auto" w:fill="auto"/>
            <w:noWrap/>
            <w:vAlign w:val="bottom"/>
          </w:tcPr>
          <w:p w14:paraId="7E96F442" w14:textId="77777777" w:rsidR="00565CE2" w:rsidRDefault="00565CE2" w:rsidP="00F244F5">
            <w:pPr>
              <w:jc w:val="right"/>
              <w:rPr>
                <w:color w:val="000000"/>
              </w:rPr>
            </w:pPr>
            <w:r>
              <w:rPr>
                <w:color w:val="000000"/>
              </w:rPr>
              <w:t>63,27a</w:t>
            </w:r>
          </w:p>
        </w:tc>
        <w:tc>
          <w:tcPr>
            <w:tcW w:w="863" w:type="dxa"/>
            <w:tcBorders>
              <w:top w:val="nil"/>
              <w:left w:val="nil"/>
              <w:bottom w:val="nil"/>
              <w:right w:val="nil"/>
            </w:tcBorders>
            <w:shd w:val="clear" w:color="auto" w:fill="auto"/>
            <w:noWrap/>
            <w:vAlign w:val="bottom"/>
          </w:tcPr>
          <w:p w14:paraId="00257407" w14:textId="77777777" w:rsidR="00565CE2" w:rsidRDefault="00565CE2" w:rsidP="00F244F5">
            <w:pPr>
              <w:jc w:val="right"/>
              <w:rPr>
                <w:color w:val="000000"/>
              </w:rPr>
            </w:pPr>
            <w:r>
              <w:rPr>
                <w:color w:val="000000"/>
              </w:rPr>
              <w:t>57,63a</w:t>
            </w:r>
          </w:p>
        </w:tc>
        <w:tc>
          <w:tcPr>
            <w:tcW w:w="863" w:type="dxa"/>
            <w:tcBorders>
              <w:top w:val="nil"/>
              <w:left w:val="nil"/>
              <w:bottom w:val="nil"/>
              <w:right w:val="nil"/>
            </w:tcBorders>
            <w:shd w:val="clear" w:color="auto" w:fill="auto"/>
            <w:noWrap/>
            <w:vAlign w:val="bottom"/>
          </w:tcPr>
          <w:p w14:paraId="37E0E152" w14:textId="77777777" w:rsidR="00565CE2" w:rsidRDefault="00565CE2" w:rsidP="00F244F5">
            <w:pPr>
              <w:jc w:val="right"/>
              <w:rPr>
                <w:color w:val="000000"/>
              </w:rPr>
            </w:pPr>
            <w:r>
              <w:rPr>
                <w:color w:val="000000"/>
              </w:rPr>
              <w:t>47,66a</w:t>
            </w:r>
          </w:p>
        </w:tc>
        <w:tc>
          <w:tcPr>
            <w:tcW w:w="863" w:type="dxa"/>
            <w:tcBorders>
              <w:top w:val="nil"/>
              <w:left w:val="nil"/>
              <w:bottom w:val="nil"/>
              <w:right w:val="nil"/>
            </w:tcBorders>
            <w:shd w:val="clear" w:color="auto" w:fill="auto"/>
            <w:noWrap/>
            <w:vAlign w:val="bottom"/>
          </w:tcPr>
          <w:p w14:paraId="4930EA25" w14:textId="77777777" w:rsidR="00565CE2" w:rsidRDefault="00565CE2" w:rsidP="00F244F5">
            <w:pPr>
              <w:jc w:val="right"/>
              <w:rPr>
                <w:color w:val="000000"/>
              </w:rPr>
            </w:pPr>
            <w:r>
              <w:rPr>
                <w:color w:val="000000"/>
              </w:rPr>
              <w:t>42,93a</w:t>
            </w:r>
          </w:p>
        </w:tc>
        <w:tc>
          <w:tcPr>
            <w:tcW w:w="904" w:type="dxa"/>
            <w:tcBorders>
              <w:top w:val="nil"/>
              <w:left w:val="nil"/>
              <w:bottom w:val="nil"/>
            </w:tcBorders>
            <w:shd w:val="clear" w:color="auto" w:fill="auto"/>
            <w:noWrap/>
            <w:vAlign w:val="bottom"/>
          </w:tcPr>
          <w:p w14:paraId="7493701E" w14:textId="77777777" w:rsidR="00565CE2" w:rsidRDefault="00565CE2" w:rsidP="00F244F5">
            <w:pPr>
              <w:jc w:val="right"/>
              <w:rPr>
                <w:color w:val="000000"/>
              </w:rPr>
            </w:pPr>
            <w:r>
              <w:rPr>
                <w:color w:val="000000"/>
              </w:rPr>
              <w:t>36,28a</w:t>
            </w:r>
          </w:p>
        </w:tc>
      </w:tr>
      <w:tr w:rsidR="00565CE2" w14:paraId="548508EB" w14:textId="77777777" w:rsidTr="00F244F5">
        <w:trPr>
          <w:trHeight w:val="300"/>
        </w:trPr>
        <w:tc>
          <w:tcPr>
            <w:tcW w:w="2122" w:type="dxa"/>
            <w:tcBorders>
              <w:top w:val="nil"/>
              <w:bottom w:val="nil"/>
              <w:right w:val="nil"/>
            </w:tcBorders>
            <w:shd w:val="clear" w:color="auto" w:fill="auto"/>
            <w:noWrap/>
            <w:vAlign w:val="bottom"/>
          </w:tcPr>
          <w:p w14:paraId="7BFD9B80" w14:textId="77777777" w:rsidR="00565CE2" w:rsidRDefault="00565CE2" w:rsidP="00F244F5">
            <w:pPr>
              <w:jc w:val="center"/>
              <w:rPr>
                <w:color w:val="000000"/>
              </w:rPr>
            </w:pPr>
            <w:proofErr w:type="spellStart"/>
            <w:r>
              <w:rPr>
                <w:color w:val="000000"/>
              </w:rPr>
              <w:t>konsentrasi</w:t>
            </w:r>
            <w:proofErr w:type="spellEnd"/>
            <w:r>
              <w:rPr>
                <w:color w:val="000000"/>
              </w:rPr>
              <w:t xml:space="preserve"> 12 ml/l</w:t>
            </w:r>
          </w:p>
        </w:tc>
        <w:tc>
          <w:tcPr>
            <w:tcW w:w="863" w:type="dxa"/>
            <w:tcBorders>
              <w:top w:val="nil"/>
              <w:left w:val="nil"/>
              <w:bottom w:val="nil"/>
              <w:right w:val="nil"/>
            </w:tcBorders>
            <w:shd w:val="clear" w:color="auto" w:fill="auto"/>
            <w:noWrap/>
            <w:vAlign w:val="bottom"/>
          </w:tcPr>
          <w:p w14:paraId="4B4377EF" w14:textId="77777777" w:rsidR="00565CE2" w:rsidRDefault="00565CE2" w:rsidP="00F244F5">
            <w:pPr>
              <w:jc w:val="right"/>
              <w:rPr>
                <w:color w:val="000000"/>
              </w:rPr>
            </w:pPr>
            <w:r>
              <w:rPr>
                <w:color w:val="000000"/>
              </w:rPr>
              <w:t>71,70a</w:t>
            </w:r>
          </w:p>
        </w:tc>
        <w:tc>
          <w:tcPr>
            <w:tcW w:w="876" w:type="dxa"/>
            <w:tcBorders>
              <w:top w:val="nil"/>
              <w:left w:val="nil"/>
              <w:bottom w:val="nil"/>
              <w:right w:val="nil"/>
            </w:tcBorders>
            <w:shd w:val="clear" w:color="auto" w:fill="auto"/>
            <w:noWrap/>
            <w:vAlign w:val="bottom"/>
          </w:tcPr>
          <w:p w14:paraId="765CDE2B" w14:textId="77777777" w:rsidR="00565CE2" w:rsidRDefault="00565CE2" w:rsidP="00F244F5">
            <w:pPr>
              <w:jc w:val="right"/>
              <w:rPr>
                <w:color w:val="000000"/>
              </w:rPr>
            </w:pPr>
            <w:r>
              <w:rPr>
                <w:color w:val="000000"/>
              </w:rPr>
              <w:t>62,48a</w:t>
            </w:r>
          </w:p>
        </w:tc>
        <w:tc>
          <w:tcPr>
            <w:tcW w:w="863" w:type="dxa"/>
            <w:tcBorders>
              <w:top w:val="nil"/>
              <w:left w:val="nil"/>
              <w:bottom w:val="nil"/>
              <w:right w:val="nil"/>
            </w:tcBorders>
            <w:shd w:val="clear" w:color="auto" w:fill="auto"/>
            <w:noWrap/>
            <w:vAlign w:val="bottom"/>
          </w:tcPr>
          <w:p w14:paraId="63C4095C" w14:textId="77777777" w:rsidR="00565CE2" w:rsidRDefault="00565CE2" w:rsidP="00F244F5">
            <w:pPr>
              <w:jc w:val="right"/>
              <w:rPr>
                <w:color w:val="000000"/>
              </w:rPr>
            </w:pPr>
            <w:r>
              <w:rPr>
                <w:color w:val="000000"/>
              </w:rPr>
              <w:t>60,40a</w:t>
            </w:r>
          </w:p>
        </w:tc>
        <w:tc>
          <w:tcPr>
            <w:tcW w:w="863" w:type="dxa"/>
            <w:tcBorders>
              <w:top w:val="nil"/>
              <w:left w:val="nil"/>
              <w:bottom w:val="nil"/>
              <w:right w:val="nil"/>
            </w:tcBorders>
            <w:shd w:val="clear" w:color="auto" w:fill="auto"/>
            <w:noWrap/>
            <w:vAlign w:val="bottom"/>
          </w:tcPr>
          <w:p w14:paraId="72A8046E" w14:textId="77777777" w:rsidR="00565CE2" w:rsidRDefault="00565CE2" w:rsidP="00F244F5">
            <w:pPr>
              <w:jc w:val="right"/>
              <w:rPr>
                <w:color w:val="000000"/>
              </w:rPr>
            </w:pPr>
            <w:r>
              <w:rPr>
                <w:color w:val="000000"/>
              </w:rPr>
              <w:t>60,03a</w:t>
            </w:r>
          </w:p>
        </w:tc>
        <w:tc>
          <w:tcPr>
            <w:tcW w:w="863" w:type="dxa"/>
            <w:tcBorders>
              <w:top w:val="nil"/>
              <w:left w:val="nil"/>
              <w:bottom w:val="nil"/>
              <w:right w:val="nil"/>
            </w:tcBorders>
            <w:shd w:val="clear" w:color="auto" w:fill="auto"/>
            <w:noWrap/>
            <w:vAlign w:val="bottom"/>
          </w:tcPr>
          <w:p w14:paraId="32BEF363" w14:textId="77777777" w:rsidR="00565CE2" w:rsidRDefault="00565CE2" w:rsidP="00F244F5">
            <w:pPr>
              <w:jc w:val="right"/>
              <w:rPr>
                <w:color w:val="000000"/>
              </w:rPr>
            </w:pPr>
            <w:r>
              <w:rPr>
                <w:color w:val="000000"/>
              </w:rPr>
              <w:t>48,53a</w:t>
            </w:r>
          </w:p>
        </w:tc>
        <w:tc>
          <w:tcPr>
            <w:tcW w:w="863" w:type="dxa"/>
            <w:tcBorders>
              <w:top w:val="nil"/>
              <w:left w:val="nil"/>
              <w:bottom w:val="nil"/>
              <w:right w:val="nil"/>
            </w:tcBorders>
            <w:shd w:val="clear" w:color="auto" w:fill="auto"/>
            <w:noWrap/>
            <w:vAlign w:val="bottom"/>
          </w:tcPr>
          <w:p w14:paraId="628BE784" w14:textId="77777777" w:rsidR="00565CE2" w:rsidRDefault="00565CE2" w:rsidP="00F244F5">
            <w:pPr>
              <w:jc w:val="right"/>
              <w:rPr>
                <w:color w:val="000000"/>
              </w:rPr>
            </w:pPr>
            <w:r>
              <w:rPr>
                <w:color w:val="000000"/>
              </w:rPr>
              <w:t>44,23a</w:t>
            </w:r>
          </w:p>
        </w:tc>
        <w:tc>
          <w:tcPr>
            <w:tcW w:w="904" w:type="dxa"/>
            <w:tcBorders>
              <w:top w:val="nil"/>
              <w:left w:val="nil"/>
              <w:bottom w:val="nil"/>
            </w:tcBorders>
            <w:shd w:val="clear" w:color="auto" w:fill="auto"/>
            <w:noWrap/>
            <w:vAlign w:val="bottom"/>
          </w:tcPr>
          <w:p w14:paraId="2C3DA8E4" w14:textId="77777777" w:rsidR="00565CE2" w:rsidRDefault="00565CE2" w:rsidP="00F244F5">
            <w:pPr>
              <w:jc w:val="right"/>
              <w:rPr>
                <w:color w:val="000000"/>
              </w:rPr>
            </w:pPr>
            <w:r>
              <w:rPr>
                <w:color w:val="000000"/>
              </w:rPr>
              <w:t>35,50a</w:t>
            </w:r>
          </w:p>
        </w:tc>
      </w:tr>
      <w:tr w:rsidR="00565CE2" w14:paraId="10461C68" w14:textId="77777777" w:rsidTr="00F244F5">
        <w:trPr>
          <w:trHeight w:val="300"/>
        </w:trPr>
        <w:tc>
          <w:tcPr>
            <w:tcW w:w="2122" w:type="dxa"/>
            <w:tcBorders>
              <w:top w:val="nil"/>
              <w:right w:val="nil"/>
            </w:tcBorders>
            <w:shd w:val="clear" w:color="auto" w:fill="auto"/>
            <w:noWrap/>
            <w:vAlign w:val="bottom"/>
          </w:tcPr>
          <w:p w14:paraId="0EB41443" w14:textId="77777777" w:rsidR="00565CE2" w:rsidRDefault="00565CE2" w:rsidP="00F244F5">
            <w:pPr>
              <w:jc w:val="center"/>
              <w:rPr>
                <w:color w:val="000000"/>
              </w:rPr>
            </w:pPr>
            <w:proofErr w:type="spellStart"/>
            <w:r>
              <w:rPr>
                <w:color w:val="000000"/>
              </w:rPr>
              <w:t>konsentrasi</w:t>
            </w:r>
            <w:proofErr w:type="spellEnd"/>
            <w:r>
              <w:rPr>
                <w:color w:val="000000"/>
              </w:rPr>
              <w:t xml:space="preserve"> 15 ml/l</w:t>
            </w:r>
          </w:p>
        </w:tc>
        <w:tc>
          <w:tcPr>
            <w:tcW w:w="863" w:type="dxa"/>
            <w:tcBorders>
              <w:top w:val="nil"/>
              <w:left w:val="nil"/>
              <w:right w:val="nil"/>
            </w:tcBorders>
            <w:shd w:val="clear" w:color="auto" w:fill="auto"/>
            <w:noWrap/>
            <w:vAlign w:val="bottom"/>
          </w:tcPr>
          <w:p w14:paraId="2D7A0F9B" w14:textId="77777777" w:rsidR="00565CE2" w:rsidRDefault="00565CE2" w:rsidP="00F244F5">
            <w:pPr>
              <w:jc w:val="right"/>
              <w:rPr>
                <w:color w:val="000000"/>
              </w:rPr>
            </w:pPr>
            <w:r>
              <w:rPr>
                <w:color w:val="000000"/>
              </w:rPr>
              <w:t>58,50a</w:t>
            </w:r>
          </w:p>
        </w:tc>
        <w:tc>
          <w:tcPr>
            <w:tcW w:w="876" w:type="dxa"/>
            <w:tcBorders>
              <w:top w:val="nil"/>
              <w:left w:val="nil"/>
              <w:right w:val="nil"/>
            </w:tcBorders>
            <w:shd w:val="clear" w:color="auto" w:fill="auto"/>
            <w:noWrap/>
            <w:vAlign w:val="bottom"/>
          </w:tcPr>
          <w:p w14:paraId="3EB568CD" w14:textId="77777777" w:rsidR="00565CE2" w:rsidRDefault="00565CE2" w:rsidP="00F244F5">
            <w:pPr>
              <w:jc w:val="right"/>
              <w:rPr>
                <w:color w:val="000000"/>
              </w:rPr>
            </w:pPr>
            <w:r>
              <w:rPr>
                <w:color w:val="000000"/>
              </w:rPr>
              <w:t>60,86a</w:t>
            </w:r>
          </w:p>
        </w:tc>
        <w:tc>
          <w:tcPr>
            <w:tcW w:w="863" w:type="dxa"/>
            <w:tcBorders>
              <w:top w:val="nil"/>
              <w:left w:val="nil"/>
              <w:right w:val="nil"/>
            </w:tcBorders>
            <w:shd w:val="clear" w:color="auto" w:fill="auto"/>
            <w:noWrap/>
            <w:vAlign w:val="bottom"/>
          </w:tcPr>
          <w:p w14:paraId="508262DA" w14:textId="77777777" w:rsidR="00565CE2" w:rsidRDefault="00565CE2" w:rsidP="00F244F5">
            <w:pPr>
              <w:jc w:val="right"/>
              <w:rPr>
                <w:color w:val="000000"/>
              </w:rPr>
            </w:pPr>
            <w:r>
              <w:rPr>
                <w:color w:val="000000"/>
              </w:rPr>
              <w:t>63,57a</w:t>
            </w:r>
          </w:p>
        </w:tc>
        <w:tc>
          <w:tcPr>
            <w:tcW w:w="863" w:type="dxa"/>
            <w:tcBorders>
              <w:top w:val="nil"/>
              <w:left w:val="nil"/>
              <w:right w:val="nil"/>
            </w:tcBorders>
            <w:shd w:val="clear" w:color="auto" w:fill="auto"/>
            <w:noWrap/>
            <w:vAlign w:val="bottom"/>
          </w:tcPr>
          <w:p w14:paraId="351731FE" w14:textId="77777777" w:rsidR="00565CE2" w:rsidRDefault="00565CE2" w:rsidP="00F244F5">
            <w:pPr>
              <w:jc w:val="right"/>
              <w:rPr>
                <w:color w:val="000000"/>
              </w:rPr>
            </w:pPr>
            <w:r>
              <w:rPr>
                <w:color w:val="000000"/>
              </w:rPr>
              <w:t>57,17a</w:t>
            </w:r>
          </w:p>
        </w:tc>
        <w:tc>
          <w:tcPr>
            <w:tcW w:w="863" w:type="dxa"/>
            <w:tcBorders>
              <w:top w:val="nil"/>
              <w:left w:val="nil"/>
              <w:right w:val="nil"/>
            </w:tcBorders>
            <w:shd w:val="clear" w:color="auto" w:fill="auto"/>
            <w:noWrap/>
            <w:vAlign w:val="bottom"/>
          </w:tcPr>
          <w:p w14:paraId="55E5AD39" w14:textId="77777777" w:rsidR="00565CE2" w:rsidRDefault="00565CE2" w:rsidP="00F244F5">
            <w:pPr>
              <w:jc w:val="right"/>
              <w:rPr>
                <w:color w:val="000000"/>
              </w:rPr>
            </w:pPr>
            <w:r>
              <w:rPr>
                <w:color w:val="000000"/>
              </w:rPr>
              <w:t>47,7a</w:t>
            </w:r>
          </w:p>
        </w:tc>
        <w:tc>
          <w:tcPr>
            <w:tcW w:w="863" w:type="dxa"/>
            <w:tcBorders>
              <w:top w:val="nil"/>
              <w:left w:val="nil"/>
              <w:right w:val="nil"/>
            </w:tcBorders>
            <w:shd w:val="clear" w:color="auto" w:fill="auto"/>
            <w:noWrap/>
            <w:vAlign w:val="bottom"/>
          </w:tcPr>
          <w:p w14:paraId="67333647" w14:textId="77777777" w:rsidR="00565CE2" w:rsidRDefault="00565CE2" w:rsidP="00F244F5">
            <w:pPr>
              <w:jc w:val="right"/>
              <w:rPr>
                <w:color w:val="000000"/>
              </w:rPr>
            </w:pPr>
            <w:r>
              <w:rPr>
                <w:color w:val="000000"/>
              </w:rPr>
              <w:t>44,34a</w:t>
            </w:r>
          </w:p>
        </w:tc>
        <w:tc>
          <w:tcPr>
            <w:tcW w:w="904" w:type="dxa"/>
            <w:tcBorders>
              <w:top w:val="nil"/>
              <w:left w:val="nil"/>
            </w:tcBorders>
            <w:shd w:val="clear" w:color="auto" w:fill="auto"/>
            <w:noWrap/>
            <w:vAlign w:val="bottom"/>
          </w:tcPr>
          <w:p w14:paraId="32B62214" w14:textId="77777777" w:rsidR="00565CE2" w:rsidRDefault="00565CE2" w:rsidP="00F244F5">
            <w:pPr>
              <w:jc w:val="right"/>
              <w:rPr>
                <w:color w:val="000000"/>
              </w:rPr>
            </w:pPr>
            <w:r>
              <w:rPr>
                <w:color w:val="000000"/>
              </w:rPr>
              <w:t>34,58b</w:t>
            </w:r>
          </w:p>
        </w:tc>
      </w:tr>
    </w:tbl>
    <w:p w14:paraId="6CBC6BAA" w14:textId="77777777" w:rsidR="00565CE2" w:rsidRDefault="00565CE2" w:rsidP="00565CE2">
      <w:pPr>
        <w:ind w:left="1843" w:hanging="1123"/>
        <w:jc w:val="both"/>
        <w:rPr>
          <w:lang w:val="sv-SE"/>
        </w:rPr>
      </w:pPr>
      <w:r>
        <w:rPr>
          <w:lang w:val="sv-SE"/>
        </w:rPr>
        <w:t xml:space="preserve"> Keterangan: nilai rerata yang diikuti notasi huruf sama pada kolom yang sama menunjukkan perbedaan nyata menurut DMRT taraf 5%</w:t>
      </w:r>
    </w:p>
    <w:p w14:paraId="137B4735" w14:textId="77777777" w:rsidR="00565CE2" w:rsidRDefault="00565CE2" w:rsidP="00565CE2">
      <w:pPr>
        <w:ind w:left="1843" w:hanging="1123"/>
        <w:jc w:val="both"/>
        <w:rPr>
          <w:lang w:val="sv-SE"/>
        </w:rPr>
      </w:pPr>
    </w:p>
    <w:p w14:paraId="7B6765D6" w14:textId="77777777" w:rsidR="00565CE2" w:rsidRDefault="00565CE2" w:rsidP="00565CE2">
      <w:pPr>
        <w:spacing w:line="480" w:lineRule="auto"/>
        <w:ind w:left="709" w:firstLine="567"/>
        <w:jc w:val="both"/>
        <w:rPr>
          <w:lang w:val="sv-SE"/>
        </w:rPr>
      </w:pPr>
      <w:r>
        <w:rPr>
          <w:lang w:val="sv-SE"/>
        </w:rPr>
        <w:t xml:space="preserve">Berdasarkan sidik ragam Panjang Polong tanaman kacang panjang pada panen 1, 3, 4, 5, dan 6 menunjukkan tidak beda nyata, sedangkan untuk panen ke 2 dan 7 menunjukkan perbedaan nyata, dapat dilihat pada (lampiran 5, bagian b dan g). panjang polong panen ke 2, pada Pemberian konsentrasi MOL 0 (Kontrol), 12 ml/l, 9ml/l dan 15 ml/l, yaitu menunjukkan panen panjang polong yang tertinggi dibandingkan panen yang lain, sedangkan panen ke 7 pada pemberian konsentrasi MOL 12 ml/l, 9 ml/l dan  0 (kontrol) yang mana menunjukkan panjang polong yang tinggi dilihat pada (tabel 8).  </w:t>
      </w:r>
    </w:p>
    <w:p w14:paraId="2142069D" w14:textId="77777777" w:rsidR="00E530DA" w:rsidRDefault="00E530DA" w:rsidP="00565CE2">
      <w:pPr>
        <w:spacing w:line="480" w:lineRule="auto"/>
        <w:ind w:left="709" w:firstLine="567"/>
        <w:jc w:val="both"/>
        <w:rPr>
          <w:lang w:val="sv-SE"/>
        </w:rPr>
      </w:pPr>
    </w:p>
    <w:p w14:paraId="3029B8BC" w14:textId="77777777" w:rsidR="00E530DA" w:rsidRDefault="00E530DA" w:rsidP="00565CE2">
      <w:pPr>
        <w:spacing w:line="480" w:lineRule="auto"/>
        <w:ind w:left="709" w:firstLine="567"/>
        <w:jc w:val="both"/>
        <w:rPr>
          <w:lang w:val="sv-SE"/>
        </w:rPr>
      </w:pPr>
    </w:p>
    <w:p w14:paraId="717D242A" w14:textId="77777777" w:rsidR="00E530DA" w:rsidRDefault="00E530DA" w:rsidP="00565CE2">
      <w:pPr>
        <w:spacing w:line="480" w:lineRule="auto"/>
        <w:ind w:left="709" w:firstLine="567"/>
        <w:jc w:val="both"/>
        <w:rPr>
          <w:lang w:val="sv-SE"/>
        </w:rPr>
      </w:pPr>
    </w:p>
    <w:p w14:paraId="292F0295" w14:textId="77777777" w:rsidR="00E530DA" w:rsidRDefault="00E530DA" w:rsidP="00565CE2">
      <w:pPr>
        <w:spacing w:line="480" w:lineRule="auto"/>
        <w:ind w:left="709" w:firstLine="567"/>
        <w:jc w:val="both"/>
        <w:rPr>
          <w:lang w:val="sv-SE"/>
        </w:rPr>
      </w:pPr>
    </w:p>
    <w:p w14:paraId="3413346B" w14:textId="77777777" w:rsidR="00E530DA" w:rsidRDefault="00E530DA" w:rsidP="00565CE2">
      <w:pPr>
        <w:spacing w:line="480" w:lineRule="auto"/>
        <w:ind w:left="709" w:firstLine="567"/>
        <w:jc w:val="both"/>
        <w:rPr>
          <w:lang w:val="sv-SE"/>
        </w:rPr>
      </w:pPr>
    </w:p>
    <w:p w14:paraId="1A22EBDF" w14:textId="77777777" w:rsidR="00E530DA" w:rsidRDefault="00E530DA" w:rsidP="00565CE2">
      <w:pPr>
        <w:spacing w:line="480" w:lineRule="auto"/>
        <w:ind w:left="709" w:firstLine="567"/>
        <w:jc w:val="both"/>
        <w:rPr>
          <w:lang w:val="sv-SE"/>
        </w:rPr>
      </w:pPr>
    </w:p>
    <w:p w14:paraId="48BABBAD" w14:textId="77777777" w:rsidR="00565CE2" w:rsidRDefault="00565CE2" w:rsidP="00565CE2">
      <w:pPr>
        <w:pStyle w:val="ListParagraph"/>
        <w:numPr>
          <w:ilvl w:val="0"/>
          <w:numId w:val="5"/>
        </w:numPr>
        <w:spacing w:line="360" w:lineRule="auto"/>
        <w:ind w:left="851"/>
        <w:jc w:val="both"/>
        <w:rPr>
          <w:lang w:val="sv-SE"/>
        </w:rPr>
      </w:pPr>
      <w:r>
        <w:rPr>
          <w:lang w:val="sv-SE"/>
        </w:rPr>
        <w:t>Panjang polong keseluruhan panen (purata)</w:t>
      </w:r>
    </w:p>
    <w:p w14:paraId="3EBEBC48" w14:textId="77777777" w:rsidR="00565CE2" w:rsidRDefault="00565CE2" w:rsidP="00565CE2">
      <w:pPr>
        <w:pStyle w:val="ListParagraph"/>
        <w:ind w:left="709"/>
        <w:jc w:val="both"/>
        <w:rPr>
          <w:lang w:val="sv-SE"/>
        </w:rPr>
      </w:pPr>
      <w:r>
        <w:rPr>
          <w:lang w:val="sv-SE"/>
        </w:rPr>
        <w:t xml:space="preserve"> Tabel 9. Panjang polong keseluruhan panen tanaman kacang panjang. pada konsentrasi MOL akar bambu yang berbeda</w:t>
      </w:r>
    </w:p>
    <w:tbl>
      <w:tblPr>
        <w:tblpPr w:leftFromText="180" w:rightFromText="180" w:vertAnchor="text" w:horzAnchor="page" w:tblpX="3016" w:tblpY="109"/>
        <w:tblW w:w="7508" w:type="dxa"/>
        <w:tblBorders>
          <w:top w:val="single" w:sz="4" w:space="0" w:color="auto"/>
          <w:bottom w:val="single" w:sz="4" w:space="0" w:color="auto"/>
          <w:insideH w:val="single" w:sz="4" w:space="0" w:color="auto"/>
          <w:insideV w:val="single" w:sz="4" w:space="0" w:color="000000"/>
        </w:tblBorders>
        <w:tblLook w:val="04A0" w:firstRow="1" w:lastRow="0" w:firstColumn="1" w:lastColumn="0" w:noHBand="0" w:noVBand="1"/>
      </w:tblPr>
      <w:tblGrid>
        <w:gridCol w:w="2547"/>
        <w:gridCol w:w="4961"/>
      </w:tblGrid>
      <w:tr w:rsidR="00565CE2" w14:paraId="3023D9E2" w14:textId="77777777" w:rsidTr="00F244F5">
        <w:trPr>
          <w:trHeight w:val="300"/>
        </w:trPr>
        <w:tc>
          <w:tcPr>
            <w:tcW w:w="2547" w:type="dxa"/>
            <w:tcBorders>
              <w:bottom w:val="single" w:sz="4" w:space="0" w:color="auto"/>
              <w:right w:val="nil"/>
            </w:tcBorders>
            <w:shd w:val="clear" w:color="auto" w:fill="auto"/>
            <w:noWrap/>
            <w:vAlign w:val="bottom"/>
          </w:tcPr>
          <w:p w14:paraId="3649E73B" w14:textId="77777777" w:rsidR="00565CE2" w:rsidRDefault="00565CE2" w:rsidP="00F244F5">
            <w:pPr>
              <w:jc w:val="center"/>
              <w:rPr>
                <w:color w:val="000000"/>
                <w:lang w:val="zh-CN" w:eastAsia="zh-CN"/>
              </w:rPr>
            </w:pPr>
            <w:proofErr w:type="spellStart"/>
            <w:r>
              <w:rPr>
                <w:color w:val="000000"/>
              </w:rPr>
              <w:t>Konsentrasi</w:t>
            </w:r>
            <w:proofErr w:type="spellEnd"/>
            <w:r>
              <w:rPr>
                <w:color w:val="000000"/>
              </w:rPr>
              <w:t xml:space="preserve"> MOL</w:t>
            </w:r>
          </w:p>
        </w:tc>
        <w:tc>
          <w:tcPr>
            <w:tcW w:w="4961" w:type="dxa"/>
            <w:tcBorders>
              <w:left w:val="nil"/>
              <w:bottom w:val="single" w:sz="4" w:space="0" w:color="auto"/>
            </w:tcBorders>
            <w:shd w:val="clear" w:color="auto" w:fill="auto"/>
            <w:noWrap/>
            <w:vAlign w:val="bottom"/>
          </w:tcPr>
          <w:p w14:paraId="4C388A70" w14:textId="77777777" w:rsidR="00565CE2" w:rsidRDefault="00565CE2" w:rsidP="00F244F5">
            <w:pPr>
              <w:jc w:val="center"/>
              <w:rPr>
                <w:color w:val="000000"/>
              </w:rPr>
            </w:pPr>
            <w:proofErr w:type="spellStart"/>
            <w:r>
              <w:rPr>
                <w:color w:val="000000"/>
              </w:rPr>
              <w:t>Purata</w:t>
            </w:r>
            <w:proofErr w:type="spellEnd"/>
            <w:r>
              <w:rPr>
                <w:color w:val="000000"/>
              </w:rPr>
              <w:t xml:space="preserve"> (cm)</w:t>
            </w:r>
          </w:p>
        </w:tc>
      </w:tr>
      <w:tr w:rsidR="00565CE2" w14:paraId="33A3D407" w14:textId="77777777" w:rsidTr="00F244F5">
        <w:trPr>
          <w:trHeight w:val="300"/>
        </w:trPr>
        <w:tc>
          <w:tcPr>
            <w:tcW w:w="2547" w:type="dxa"/>
            <w:tcBorders>
              <w:bottom w:val="nil"/>
              <w:right w:val="nil"/>
            </w:tcBorders>
            <w:shd w:val="clear" w:color="auto" w:fill="auto"/>
            <w:noWrap/>
            <w:vAlign w:val="bottom"/>
          </w:tcPr>
          <w:p w14:paraId="6A6A7BDB" w14:textId="77777777" w:rsidR="00565CE2" w:rsidRDefault="00565CE2" w:rsidP="00F244F5">
            <w:pPr>
              <w:jc w:val="center"/>
              <w:rPr>
                <w:color w:val="000000"/>
              </w:rPr>
            </w:pPr>
            <w:r>
              <w:rPr>
                <w:color w:val="000000"/>
              </w:rPr>
              <w:t>0 (</w:t>
            </w:r>
            <w:proofErr w:type="spellStart"/>
            <w:r>
              <w:rPr>
                <w:color w:val="000000"/>
              </w:rPr>
              <w:t>kontrol</w:t>
            </w:r>
            <w:proofErr w:type="spellEnd"/>
            <w:r>
              <w:rPr>
                <w:color w:val="000000"/>
              </w:rPr>
              <w:t>)</w:t>
            </w:r>
          </w:p>
        </w:tc>
        <w:tc>
          <w:tcPr>
            <w:tcW w:w="4961" w:type="dxa"/>
            <w:tcBorders>
              <w:left w:val="nil"/>
              <w:bottom w:val="nil"/>
            </w:tcBorders>
            <w:shd w:val="clear" w:color="auto" w:fill="auto"/>
            <w:noWrap/>
            <w:vAlign w:val="bottom"/>
          </w:tcPr>
          <w:p w14:paraId="121E68B6" w14:textId="77777777" w:rsidR="00565CE2" w:rsidRDefault="00565CE2" w:rsidP="00F244F5">
            <w:pPr>
              <w:jc w:val="center"/>
              <w:rPr>
                <w:color w:val="000000"/>
              </w:rPr>
            </w:pPr>
            <w:r>
              <w:rPr>
                <w:color w:val="000000"/>
              </w:rPr>
              <w:t>50,03a</w:t>
            </w:r>
          </w:p>
        </w:tc>
      </w:tr>
      <w:tr w:rsidR="00565CE2" w14:paraId="233BD574" w14:textId="77777777" w:rsidTr="00F244F5">
        <w:trPr>
          <w:trHeight w:val="300"/>
        </w:trPr>
        <w:tc>
          <w:tcPr>
            <w:tcW w:w="2547" w:type="dxa"/>
            <w:tcBorders>
              <w:top w:val="nil"/>
              <w:bottom w:val="nil"/>
              <w:right w:val="nil"/>
            </w:tcBorders>
            <w:shd w:val="clear" w:color="auto" w:fill="auto"/>
            <w:noWrap/>
            <w:vAlign w:val="bottom"/>
          </w:tcPr>
          <w:p w14:paraId="2F09D614" w14:textId="77777777" w:rsidR="00565CE2" w:rsidRDefault="00565CE2" w:rsidP="00F244F5">
            <w:pPr>
              <w:jc w:val="center"/>
              <w:rPr>
                <w:color w:val="000000"/>
              </w:rPr>
            </w:pPr>
            <w:r>
              <w:rPr>
                <w:color w:val="000000"/>
              </w:rPr>
              <w:t>NPK 16.16.16</w:t>
            </w:r>
          </w:p>
        </w:tc>
        <w:tc>
          <w:tcPr>
            <w:tcW w:w="4961" w:type="dxa"/>
            <w:tcBorders>
              <w:top w:val="nil"/>
              <w:left w:val="nil"/>
              <w:bottom w:val="nil"/>
            </w:tcBorders>
            <w:shd w:val="clear" w:color="auto" w:fill="auto"/>
            <w:noWrap/>
            <w:vAlign w:val="bottom"/>
          </w:tcPr>
          <w:p w14:paraId="27668653" w14:textId="77777777" w:rsidR="00565CE2" w:rsidRDefault="00565CE2" w:rsidP="00F244F5">
            <w:pPr>
              <w:jc w:val="center"/>
              <w:rPr>
                <w:color w:val="000000"/>
              </w:rPr>
            </w:pPr>
            <w:r>
              <w:rPr>
                <w:color w:val="000000"/>
              </w:rPr>
              <w:t>50,97a</w:t>
            </w:r>
          </w:p>
        </w:tc>
      </w:tr>
      <w:tr w:rsidR="00565CE2" w14:paraId="3E051616" w14:textId="77777777" w:rsidTr="00F244F5">
        <w:trPr>
          <w:trHeight w:val="300"/>
        </w:trPr>
        <w:tc>
          <w:tcPr>
            <w:tcW w:w="2547" w:type="dxa"/>
            <w:tcBorders>
              <w:top w:val="nil"/>
              <w:bottom w:val="nil"/>
              <w:right w:val="nil"/>
            </w:tcBorders>
            <w:shd w:val="clear" w:color="auto" w:fill="auto"/>
            <w:noWrap/>
            <w:vAlign w:val="bottom"/>
          </w:tcPr>
          <w:p w14:paraId="49787890" w14:textId="77777777" w:rsidR="00565CE2" w:rsidRDefault="00565CE2" w:rsidP="00F244F5">
            <w:pPr>
              <w:jc w:val="center"/>
              <w:rPr>
                <w:color w:val="000000"/>
              </w:rPr>
            </w:pPr>
            <w:proofErr w:type="spellStart"/>
            <w:r>
              <w:rPr>
                <w:color w:val="000000"/>
              </w:rPr>
              <w:t>Konsentrasi</w:t>
            </w:r>
            <w:proofErr w:type="spellEnd"/>
            <w:r>
              <w:rPr>
                <w:color w:val="000000"/>
              </w:rPr>
              <w:t xml:space="preserve"> 9 ml/l</w:t>
            </w:r>
          </w:p>
        </w:tc>
        <w:tc>
          <w:tcPr>
            <w:tcW w:w="4961" w:type="dxa"/>
            <w:tcBorders>
              <w:top w:val="nil"/>
              <w:left w:val="nil"/>
              <w:bottom w:val="nil"/>
            </w:tcBorders>
            <w:shd w:val="clear" w:color="auto" w:fill="auto"/>
            <w:noWrap/>
            <w:vAlign w:val="bottom"/>
          </w:tcPr>
          <w:p w14:paraId="2DB619B6" w14:textId="77777777" w:rsidR="00565CE2" w:rsidRDefault="00565CE2" w:rsidP="00F244F5">
            <w:pPr>
              <w:jc w:val="center"/>
              <w:rPr>
                <w:color w:val="000000"/>
              </w:rPr>
            </w:pPr>
            <w:r>
              <w:rPr>
                <w:color w:val="000000"/>
              </w:rPr>
              <w:t>53,72a</w:t>
            </w:r>
          </w:p>
        </w:tc>
      </w:tr>
      <w:tr w:rsidR="00565CE2" w14:paraId="70C498D8" w14:textId="77777777" w:rsidTr="00F244F5">
        <w:trPr>
          <w:trHeight w:val="300"/>
        </w:trPr>
        <w:tc>
          <w:tcPr>
            <w:tcW w:w="2547" w:type="dxa"/>
            <w:tcBorders>
              <w:top w:val="nil"/>
              <w:bottom w:val="nil"/>
              <w:right w:val="nil"/>
            </w:tcBorders>
            <w:shd w:val="clear" w:color="auto" w:fill="auto"/>
            <w:noWrap/>
            <w:vAlign w:val="bottom"/>
          </w:tcPr>
          <w:p w14:paraId="642D21F5" w14:textId="77777777" w:rsidR="00565CE2" w:rsidRDefault="00565CE2" w:rsidP="00F244F5">
            <w:pPr>
              <w:jc w:val="center"/>
              <w:rPr>
                <w:color w:val="000000"/>
              </w:rPr>
            </w:pPr>
            <w:proofErr w:type="spellStart"/>
            <w:r>
              <w:rPr>
                <w:color w:val="000000"/>
              </w:rPr>
              <w:t>Konsentrasi</w:t>
            </w:r>
            <w:proofErr w:type="spellEnd"/>
            <w:r>
              <w:rPr>
                <w:color w:val="000000"/>
              </w:rPr>
              <w:t xml:space="preserve"> 12 ml/l</w:t>
            </w:r>
          </w:p>
        </w:tc>
        <w:tc>
          <w:tcPr>
            <w:tcW w:w="4961" w:type="dxa"/>
            <w:tcBorders>
              <w:top w:val="nil"/>
              <w:left w:val="nil"/>
              <w:bottom w:val="nil"/>
            </w:tcBorders>
            <w:shd w:val="clear" w:color="auto" w:fill="auto"/>
            <w:noWrap/>
            <w:vAlign w:val="bottom"/>
          </w:tcPr>
          <w:p w14:paraId="327C9749" w14:textId="77777777" w:rsidR="00565CE2" w:rsidRDefault="00565CE2" w:rsidP="00F244F5">
            <w:pPr>
              <w:jc w:val="center"/>
              <w:rPr>
                <w:color w:val="000000"/>
              </w:rPr>
            </w:pPr>
            <w:r>
              <w:rPr>
                <w:color w:val="000000"/>
              </w:rPr>
              <w:t>54,84a</w:t>
            </w:r>
          </w:p>
        </w:tc>
      </w:tr>
      <w:tr w:rsidR="00565CE2" w14:paraId="1F42E468" w14:textId="77777777" w:rsidTr="00F244F5">
        <w:trPr>
          <w:trHeight w:val="300"/>
        </w:trPr>
        <w:tc>
          <w:tcPr>
            <w:tcW w:w="2547" w:type="dxa"/>
            <w:tcBorders>
              <w:top w:val="nil"/>
              <w:right w:val="nil"/>
            </w:tcBorders>
            <w:shd w:val="clear" w:color="auto" w:fill="auto"/>
            <w:noWrap/>
            <w:vAlign w:val="bottom"/>
          </w:tcPr>
          <w:p w14:paraId="412881B1" w14:textId="77777777" w:rsidR="00565CE2" w:rsidRDefault="00565CE2" w:rsidP="00F244F5">
            <w:pPr>
              <w:jc w:val="center"/>
              <w:rPr>
                <w:color w:val="000000"/>
              </w:rPr>
            </w:pPr>
            <w:proofErr w:type="spellStart"/>
            <w:r>
              <w:rPr>
                <w:color w:val="000000"/>
              </w:rPr>
              <w:t>Konsentrasi</w:t>
            </w:r>
            <w:proofErr w:type="spellEnd"/>
            <w:r>
              <w:rPr>
                <w:color w:val="000000"/>
              </w:rPr>
              <w:t xml:space="preserve"> 15 ml/l</w:t>
            </w:r>
          </w:p>
        </w:tc>
        <w:tc>
          <w:tcPr>
            <w:tcW w:w="4961" w:type="dxa"/>
            <w:tcBorders>
              <w:top w:val="nil"/>
              <w:left w:val="nil"/>
            </w:tcBorders>
            <w:shd w:val="clear" w:color="auto" w:fill="auto"/>
            <w:noWrap/>
            <w:vAlign w:val="bottom"/>
          </w:tcPr>
          <w:p w14:paraId="4A043A71" w14:textId="77777777" w:rsidR="00565CE2" w:rsidRDefault="00565CE2" w:rsidP="00F244F5">
            <w:pPr>
              <w:jc w:val="center"/>
              <w:rPr>
                <w:color w:val="000000"/>
              </w:rPr>
            </w:pPr>
            <w:r>
              <w:rPr>
                <w:color w:val="000000"/>
              </w:rPr>
              <w:t>52,28a</w:t>
            </w:r>
          </w:p>
        </w:tc>
      </w:tr>
    </w:tbl>
    <w:p w14:paraId="64413E13" w14:textId="77777777" w:rsidR="00565CE2" w:rsidRDefault="00565CE2" w:rsidP="00565CE2">
      <w:pPr>
        <w:pStyle w:val="ListParagraph"/>
        <w:ind w:left="1843" w:hanging="1134"/>
        <w:jc w:val="both"/>
        <w:rPr>
          <w:lang w:val="sv-SE"/>
        </w:rPr>
      </w:pPr>
      <w:r>
        <w:rPr>
          <w:lang w:val="sv-SE"/>
        </w:rPr>
        <w:t>Keterangan: nilai rerata yang diikuti notasi sama menunjukan tidak beda nyata pada uji f taraf 5%</w:t>
      </w:r>
    </w:p>
    <w:p w14:paraId="35F74601" w14:textId="77777777" w:rsidR="00565CE2" w:rsidRDefault="00565CE2" w:rsidP="00565CE2">
      <w:pPr>
        <w:pStyle w:val="ListParagraph"/>
        <w:ind w:left="1843" w:hanging="1134"/>
        <w:jc w:val="both"/>
        <w:rPr>
          <w:lang w:val="sv-SE"/>
        </w:rPr>
      </w:pPr>
    </w:p>
    <w:p w14:paraId="6A456BCD" w14:textId="77777777" w:rsidR="00565CE2" w:rsidRDefault="00565CE2" w:rsidP="00565CE2">
      <w:pPr>
        <w:spacing w:line="480" w:lineRule="auto"/>
        <w:ind w:left="709" w:firstLine="567"/>
        <w:jc w:val="both"/>
        <w:rPr>
          <w:lang w:val="sv-SE"/>
        </w:rPr>
      </w:pPr>
      <w:r>
        <w:rPr>
          <w:lang w:val="sv-SE"/>
        </w:rPr>
        <w:t>Berdasarkan sidik ragam panjang polong keseluruhan panen pada tanaman kacang panjang, dengan perlakuan konsentrasi MOL akar bambu yang berbeda menunjukkan tidak beda nyata, dilihat pada (lampiran 3, bagian h). Nilai rerata dilihat pada (tabel 9).</w:t>
      </w:r>
    </w:p>
    <w:p w14:paraId="044596B4" w14:textId="77777777" w:rsidR="00565CE2" w:rsidRDefault="00565CE2" w:rsidP="00565CE2">
      <w:pPr>
        <w:pStyle w:val="ListParagraph"/>
        <w:numPr>
          <w:ilvl w:val="0"/>
          <w:numId w:val="5"/>
        </w:numPr>
        <w:spacing w:line="360" w:lineRule="auto"/>
        <w:ind w:left="567" w:hanging="141"/>
        <w:jc w:val="both"/>
        <w:rPr>
          <w:lang w:val="sv-SE"/>
        </w:rPr>
      </w:pPr>
      <w:r>
        <w:rPr>
          <w:lang w:val="sv-SE"/>
        </w:rPr>
        <w:t xml:space="preserve"> Jumlah Polong Per panen (polong). </w:t>
      </w:r>
    </w:p>
    <w:p w14:paraId="7CB33B33" w14:textId="77777777" w:rsidR="00565CE2" w:rsidRDefault="00565CE2" w:rsidP="00565CE2">
      <w:pPr>
        <w:pStyle w:val="ListParagraph"/>
        <w:ind w:left="709"/>
        <w:jc w:val="both"/>
        <w:rPr>
          <w:bCs/>
          <w:lang w:val="sv-SE"/>
        </w:rPr>
      </w:pPr>
      <w:r>
        <w:rPr>
          <w:bCs/>
          <w:lang w:val="sv-SE"/>
        </w:rPr>
        <w:t xml:space="preserve"> Tabel 10. Jumlah polong per panen tanaman kacang panjang. Pada konsentrasi MOL akar bambu yang berbeda</w:t>
      </w:r>
    </w:p>
    <w:tbl>
      <w:tblPr>
        <w:tblW w:w="8070" w:type="dxa"/>
        <w:tblInd w:w="2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743"/>
        <w:gridCol w:w="863"/>
        <w:gridCol w:w="863"/>
        <w:gridCol w:w="863"/>
        <w:gridCol w:w="863"/>
        <w:gridCol w:w="756"/>
        <w:gridCol w:w="851"/>
      </w:tblGrid>
      <w:tr w:rsidR="00565CE2" w14:paraId="44911D62" w14:textId="77777777" w:rsidTr="00F244F5">
        <w:trPr>
          <w:trHeight w:val="300"/>
        </w:trPr>
        <w:tc>
          <w:tcPr>
            <w:tcW w:w="2268" w:type="dxa"/>
            <w:vMerge w:val="restart"/>
            <w:tcBorders>
              <w:right w:val="nil"/>
            </w:tcBorders>
            <w:shd w:val="clear" w:color="auto" w:fill="auto"/>
            <w:vAlign w:val="center"/>
          </w:tcPr>
          <w:p w14:paraId="02F2FC22" w14:textId="77777777" w:rsidR="00565CE2" w:rsidRDefault="00565CE2" w:rsidP="00F244F5">
            <w:pPr>
              <w:jc w:val="center"/>
              <w:rPr>
                <w:color w:val="000000"/>
              </w:rPr>
            </w:pPr>
            <w:proofErr w:type="spellStart"/>
            <w:r>
              <w:rPr>
                <w:color w:val="000000"/>
              </w:rPr>
              <w:t>Konsentrasi</w:t>
            </w:r>
            <w:proofErr w:type="spellEnd"/>
          </w:p>
          <w:p w14:paraId="3EBF4758" w14:textId="77777777" w:rsidR="00565CE2" w:rsidRDefault="00565CE2" w:rsidP="00F244F5">
            <w:pPr>
              <w:jc w:val="center"/>
              <w:rPr>
                <w:color w:val="000000"/>
                <w:lang w:val="zh-CN" w:eastAsia="zh-CN"/>
              </w:rPr>
            </w:pPr>
            <w:r>
              <w:rPr>
                <w:color w:val="000000"/>
              </w:rPr>
              <w:t xml:space="preserve"> MOL</w:t>
            </w:r>
          </w:p>
        </w:tc>
        <w:tc>
          <w:tcPr>
            <w:tcW w:w="5802" w:type="dxa"/>
            <w:gridSpan w:val="7"/>
            <w:tcBorders>
              <w:left w:val="nil"/>
            </w:tcBorders>
            <w:shd w:val="clear" w:color="auto" w:fill="auto"/>
            <w:noWrap/>
            <w:vAlign w:val="bottom"/>
          </w:tcPr>
          <w:p w14:paraId="4B20CE24" w14:textId="77777777" w:rsidR="00565CE2" w:rsidRDefault="00565CE2" w:rsidP="00F244F5">
            <w:pPr>
              <w:jc w:val="center"/>
              <w:rPr>
                <w:color w:val="000000"/>
                <w:lang w:val="sv-SE"/>
              </w:rPr>
            </w:pPr>
            <w:r>
              <w:rPr>
                <w:color w:val="000000"/>
                <w:lang w:val="sv-SE"/>
              </w:rPr>
              <w:t>Jumlah panen ke</w:t>
            </w:r>
          </w:p>
        </w:tc>
      </w:tr>
      <w:tr w:rsidR="00565CE2" w14:paraId="493051A7" w14:textId="77777777" w:rsidTr="00F244F5">
        <w:trPr>
          <w:trHeight w:val="300"/>
        </w:trPr>
        <w:tc>
          <w:tcPr>
            <w:tcW w:w="2268" w:type="dxa"/>
            <w:vMerge/>
            <w:tcBorders>
              <w:bottom w:val="single" w:sz="4" w:space="0" w:color="auto"/>
              <w:right w:val="nil"/>
            </w:tcBorders>
            <w:vAlign w:val="center"/>
          </w:tcPr>
          <w:p w14:paraId="0E211E6F" w14:textId="77777777" w:rsidR="00565CE2" w:rsidRDefault="00565CE2" w:rsidP="00F244F5">
            <w:pPr>
              <w:rPr>
                <w:color w:val="000000"/>
                <w:lang w:val="sv-SE"/>
              </w:rPr>
            </w:pPr>
          </w:p>
        </w:tc>
        <w:tc>
          <w:tcPr>
            <w:tcW w:w="743" w:type="dxa"/>
            <w:tcBorders>
              <w:left w:val="nil"/>
              <w:bottom w:val="single" w:sz="4" w:space="0" w:color="auto"/>
              <w:right w:val="nil"/>
            </w:tcBorders>
            <w:shd w:val="clear" w:color="auto" w:fill="auto"/>
            <w:noWrap/>
            <w:vAlign w:val="bottom"/>
          </w:tcPr>
          <w:p w14:paraId="27993608" w14:textId="77777777" w:rsidR="00565CE2" w:rsidRDefault="00565CE2" w:rsidP="00F244F5">
            <w:pPr>
              <w:jc w:val="center"/>
              <w:rPr>
                <w:color w:val="000000"/>
              </w:rPr>
            </w:pPr>
            <w:r>
              <w:rPr>
                <w:color w:val="000000"/>
              </w:rPr>
              <w:t>1</w:t>
            </w:r>
          </w:p>
        </w:tc>
        <w:tc>
          <w:tcPr>
            <w:tcW w:w="863" w:type="dxa"/>
            <w:tcBorders>
              <w:left w:val="nil"/>
              <w:bottom w:val="single" w:sz="4" w:space="0" w:color="auto"/>
              <w:right w:val="nil"/>
            </w:tcBorders>
            <w:shd w:val="clear" w:color="auto" w:fill="auto"/>
            <w:noWrap/>
            <w:vAlign w:val="bottom"/>
          </w:tcPr>
          <w:p w14:paraId="3BBAA31A" w14:textId="77777777" w:rsidR="00565CE2" w:rsidRDefault="00565CE2" w:rsidP="00F244F5">
            <w:pPr>
              <w:jc w:val="center"/>
              <w:rPr>
                <w:color w:val="000000"/>
              </w:rPr>
            </w:pPr>
            <w:r>
              <w:rPr>
                <w:color w:val="000000"/>
              </w:rPr>
              <w:t>2</w:t>
            </w:r>
          </w:p>
        </w:tc>
        <w:tc>
          <w:tcPr>
            <w:tcW w:w="863" w:type="dxa"/>
            <w:tcBorders>
              <w:left w:val="nil"/>
              <w:bottom w:val="single" w:sz="4" w:space="0" w:color="auto"/>
              <w:right w:val="nil"/>
            </w:tcBorders>
            <w:shd w:val="clear" w:color="auto" w:fill="auto"/>
            <w:noWrap/>
            <w:vAlign w:val="bottom"/>
          </w:tcPr>
          <w:p w14:paraId="02100041" w14:textId="77777777" w:rsidR="00565CE2" w:rsidRDefault="00565CE2" w:rsidP="00F244F5">
            <w:pPr>
              <w:jc w:val="center"/>
              <w:rPr>
                <w:color w:val="000000"/>
              </w:rPr>
            </w:pPr>
            <w:r>
              <w:rPr>
                <w:color w:val="000000"/>
              </w:rPr>
              <w:t>3</w:t>
            </w:r>
          </w:p>
        </w:tc>
        <w:tc>
          <w:tcPr>
            <w:tcW w:w="863" w:type="dxa"/>
            <w:tcBorders>
              <w:left w:val="nil"/>
              <w:bottom w:val="single" w:sz="4" w:space="0" w:color="auto"/>
              <w:right w:val="nil"/>
            </w:tcBorders>
            <w:shd w:val="clear" w:color="auto" w:fill="auto"/>
            <w:noWrap/>
            <w:vAlign w:val="bottom"/>
          </w:tcPr>
          <w:p w14:paraId="3AE66EFE" w14:textId="77777777" w:rsidR="00565CE2" w:rsidRDefault="00565CE2" w:rsidP="00F244F5">
            <w:pPr>
              <w:jc w:val="center"/>
              <w:rPr>
                <w:color w:val="000000"/>
              </w:rPr>
            </w:pPr>
            <w:r>
              <w:rPr>
                <w:color w:val="000000"/>
              </w:rPr>
              <w:t>4</w:t>
            </w:r>
          </w:p>
        </w:tc>
        <w:tc>
          <w:tcPr>
            <w:tcW w:w="863" w:type="dxa"/>
            <w:tcBorders>
              <w:left w:val="nil"/>
              <w:bottom w:val="single" w:sz="4" w:space="0" w:color="auto"/>
              <w:right w:val="nil"/>
            </w:tcBorders>
            <w:shd w:val="clear" w:color="auto" w:fill="auto"/>
            <w:noWrap/>
            <w:vAlign w:val="bottom"/>
          </w:tcPr>
          <w:p w14:paraId="353CD4A7" w14:textId="77777777" w:rsidR="00565CE2" w:rsidRDefault="00565CE2" w:rsidP="00F244F5">
            <w:pPr>
              <w:jc w:val="center"/>
              <w:rPr>
                <w:color w:val="000000"/>
              </w:rPr>
            </w:pPr>
            <w:r>
              <w:rPr>
                <w:color w:val="000000"/>
              </w:rPr>
              <w:t>5</w:t>
            </w:r>
          </w:p>
        </w:tc>
        <w:tc>
          <w:tcPr>
            <w:tcW w:w="756" w:type="dxa"/>
            <w:tcBorders>
              <w:left w:val="nil"/>
              <w:bottom w:val="single" w:sz="4" w:space="0" w:color="auto"/>
              <w:right w:val="nil"/>
            </w:tcBorders>
            <w:shd w:val="clear" w:color="auto" w:fill="auto"/>
            <w:noWrap/>
            <w:vAlign w:val="bottom"/>
          </w:tcPr>
          <w:p w14:paraId="79B6D4FE" w14:textId="77777777" w:rsidR="00565CE2" w:rsidRDefault="00565CE2" w:rsidP="00F244F5">
            <w:pPr>
              <w:jc w:val="center"/>
              <w:rPr>
                <w:color w:val="000000"/>
              </w:rPr>
            </w:pPr>
            <w:r>
              <w:rPr>
                <w:color w:val="000000"/>
              </w:rPr>
              <w:t>6</w:t>
            </w:r>
          </w:p>
        </w:tc>
        <w:tc>
          <w:tcPr>
            <w:tcW w:w="851" w:type="dxa"/>
            <w:tcBorders>
              <w:left w:val="nil"/>
              <w:bottom w:val="single" w:sz="4" w:space="0" w:color="auto"/>
            </w:tcBorders>
            <w:shd w:val="clear" w:color="auto" w:fill="auto"/>
            <w:noWrap/>
            <w:vAlign w:val="bottom"/>
          </w:tcPr>
          <w:p w14:paraId="76161BAA" w14:textId="77777777" w:rsidR="00565CE2" w:rsidRDefault="00565CE2" w:rsidP="00F244F5">
            <w:pPr>
              <w:jc w:val="center"/>
              <w:rPr>
                <w:color w:val="000000"/>
              </w:rPr>
            </w:pPr>
            <w:r>
              <w:rPr>
                <w:color w:val="000000"/>
              </w:rPr>
              <w:t>7</w:t>
            </w:r>
          </w:p>
        </w:tc>
      </w:tr>
      <w:tr w:rsidR="00565CE2" w14:paraId="009E4BD6" w14:textId="77777777" w:rsidTr="00F244F5">
        <w:trPr>
          <w:trHeight w:val="300"/>
        </w:trPr>
        <w:tc>
          <w:tcPr>
            <w:tcW w:w="2268" w:type="dxa"/>
            <w:tcBorders>
              <w:bottom w:val="nil"/>
              <w:right w:val="nil"/>
            </w:tcBorders>
            <w:shd w:val="clear" w:color="auto" w:fill="auto"/>
            <w:noWrap/>
            <w:vAlign w:val="bottom"/>
          </w:tcPr>
          <w:p w14:paraId="5DB9481C" w14:textId="77777777" w:rsidR="00565CE2" w:rsidRDefault="00565CE2" w:rsidP="00F244F5">
            <w:pPr>
              <w:rPr>
                <w:color w:val="000000"/>
              </w:rPr>
            </w:pPr>
            <w:r>
              <w:rPr>
                <w:color w:val="000000"/>
              </w:rPr>
              <w:t>0 (</w:t>
            </w:r>
            <w:proofErr w:type="spellStart"/>
            <w:r>
              <w:rPr>
                <w:color w:val="000000"/>
              </w:rPr>
              <w:t>kontrol</w:t>
            </w:r>
            <w:proofErr w:type="spellEnd"/>
            <w:r>
              <w:rPr>
                <w:color w:val="000000"/>
              </w:rPr>
              <w:t>)</w:t>
            </w:r>
          </w:p>
        </w:tc>
        <w:tc>
          <w:tcPr>
            <w:tcW w:w="743" w:type="dxa"/>
            <w:tcBorders>
              <w:left w:val="nil"/>
              <w:bottom w:val="nil"/>
              <w:right w:val="nil"/>
            </w:tcBorders>
            <w:shd w:val="clear" w:color="auto" w:fill="auto"/>
            <w:noWrap/>
            <w:vAlign w:val="bottom"/>
          </w:tcPr>
          <w:p w14:paraId="28104F36" w14:textId="77777777" w:rsidR="00565CE2" w:rsidRDefault="00565CE2" w:rsidP="00F244F5">
            <w:pPr>
              <w:jc w:val="right"/>
              <w:rPr>
                <w:color w:val="000000"/>
              </w:rPr>
            </w:pPr>
            <w:r>
              <w:rPr>
                <w:color w:val="000000"/>
              </w:rPr>
              <w:t>2,00a</w:t>
            </w:r>
          </w:p>
        </w:tc>
        <w:tc>
          <w:tcPr>
            <w:tcW w:w="863" w:type="dxa"/>
            <w:tcBorders>
              <w:left w:val="nil"/>
              <w:bottom w:val="nil"/>
              <w:right w:val="nil"/>
            </w:tcBorders>
            <w:shd w:val="clear" w:color="auto" w:fill="auto"/>
            <w:noWrap/>
            <w:vAlign w:val="bottom"/>
          </w:tcPr>
          <w:p w14:paraId="14BB99D2" w14:textId="77777777" w:rsidR="00565CE2" w:rsidRDefault="00565CE2" w:rsidP="00F244F5">
            <w:pPr>
              <w:jc w:val="right"/>
              <w:rPr>
                <w:color w:val="000000"/>
              </w:rPr>
            </w:pPr>
            <w:r>
              <w:rPr>
                <w:color w:val="000000"/>
              </w:rPr>
              <w:t>5,33a</w:t>
            </w:r>
          </w:p>
        </w:tc>
        <w:tc>
          <w:tcPr>
            <w:tcW w:w="863" w:type="dxa"/>
            <w:tcBorders>
              <w:left w:val="nil"/>
              <w:bottom w:val="nil"/>
              <w:right w:val="nil"/>
            </w:tcBorders>
            <w:shd w:val="clear" w:color="auto" w:fill="auto"/>
            <w:noWrap/>
            <w:vAlign w:val="bottom"/>
          </w:tcPr>
          <w:p w14:paraId="7C08C089" w14:textId="77777777" w:rsidR="00565CE2" w:rsidRDefault="00565CE2" w:rsidP="00F244F5">
            <w:pPr>
              <w:jc w:val="right"/>
              <w:rPr>
                <w:color w:val="000000"/>
              </w:rPr>
            </w:pPr>
            <w:r>
              <w:rPr>
                <w:color w:val="000000"/>
              </w:rPr>
              <w:t>9,73a</w:t>
            </w:r>
          </w:p>
        </w:tc>
        <w:tc>
          <w:tcPr>
            <w:tcW w:w="863" w:type="dxa"/>
            <w:tcBorders>
              <w:left w:val="nil"/>
              <w:bottom w:val="nil"/>
              <w:right w:val="nil"/>
            </w:tcBorders>
            <w:shd w:val="clear" w:color="auto" w:fill="auto"/>
            <w:noWrap/>
            <w:vAlign w:val="bottom"/>
          </w:tcPr>
          <w:p w14:paraId="76CF5143" w14:textId="77777777" w:rsidR="00565CE2" w:rsidRDefault="00565CE2" w:rsidP="00F244F5">
            <w:pPr>
              <w:jc w:val="right"/>
              <w:rPr>
                <w:color w:val="000000"/>
              </w:rPr>
            </w:pPr>
            <w:r>
              <w:rPr>
                <w:color w:val="000000"/>
              </w:rPr>
              <w:t>12,00a</w:t>
            </w:r>
          </w:p>
        </w:tc>
        <w:tc>
          <w:tcPr>
            <w:tcW w:w="863" w:type="dxa"/>
            <w:tcBorders>
              <w:left w:val="nil"/>
              <w:bottom w:val="nil"/>
              <w:right w:val="nil"/>
            </w:tcBorders>
            <w:shd w:val="clear" w:color="auto" w:fill="auto"/>
            <w:noWrap/>
            <w:vAlign w:val="bottom"/>
          </w:tcPr>
          <w:p w14:paraId="0A6D5D2C" w14:textId="77777777" w:rsidR="00565CE2" w:rsidRDefault="00565CE2" w:rsidP="00F244F5">
            <w:pPr>
              <w:jc w:val="right"/>
              <w:rPr>
                <w:color w:val="000000"/>
              </w:rPr>
            </w:pPr>
            <w:r>
              <w:rPr>
                <w:color w:val="000000"/>
              </w:rPr>
              <w:t>8,60a</w:t>
            </w:r>
          </w:p>
        </w:tc>
        <w:tc>
          <w:tcPr>
            <w:tcW w:w="756" w:type="dxa"/>
            <w:tcBorders>
              <w:left w:val="nil"/>
              <w:bottom w:val="nil"/>
              <w:right w:val="nil"/>
            </w:tcBorders>
            <w:shd w:val="clear" w:color="auto" w:fill="auto"/>
            <w:noWrap/>
            <w:vAlign w:val="bottom"/>
          </w:tcPr>
          <w:p w14:paraId="209C0EC5" w14:textId="77777777" w:rsidR="00565CE2" w:rsidRDefault="00565CE2" w:rsidP="00F244F5">
            <w:pPr>
              <w:jc w:val="right"/>
              <w:rPr>
                <w:color w:val="000000"/>
              </w:rPr>
            </w:pPr>
            <w:r>
              <w:rPr>
                <w:color w:val="000000"/>
              </w:rPr>
              <w:t>6,17a</w:t>
            </w:r>
          </w:p>
        </w:tc>
        <w:tc>
          <w:tcPr>
            <w:tcW w:w="851" w:type="dxa"/>
            <w:tcBorders>
              <w:left w:val="nil"/>
              <w:bottom w:val="nil"/>
            </w:tcBorders>
            <w:shd w:val="clear" w:color="auto" w:fill="auto"/>
            <w:noWrap/>
            <w:vAlign w:val="bottom"/>
          </w:tcPr>
          <w:p w14:paraId="1DEF4E5F" w14:textId="77777777" w:rsidR="00565CE2" w:rsidRDefault="00565CE2" w:rsidP="00F244F5">
            <w:pPr>
              <w:jc w:val="right"/>
              <w:rPr>
                <w:color w:val="000000"/>
              </w:rPr>
            </w:pPr>
            <w:r>
              <w:rPr>
                <w:color w:val="000000"/>
              </w:rPr>
              <w:t>6,67a</w:t>
            </w:r>
          </w:p>
        </w:tc>
      </w:tr>
      <w:tr w:rsidR="00565CE2" w14:paraId="7C9F8AB8" w14:textId="77777777" w:rsidTr="00F244F5">
        <w:trPr>
          <w:trHeight w:val="300"/>
        </w:trPr>
        <w:tc>
          <w:tcPr>
            <w:tcW w:w="2268" w:type="dxa"/>
            <w:tcBorders>
              <w:top w:val="nil"/>
              <w:bottom w:val="nil"/>
              <w:right w:val="nil"/>
            </w:tcBorders>
            <w:shd w:val="clear" w:color="auto" w:fill="auto"/>
            <w:noWrap/>
            <w:vAlign w:val="bottom"/>
          </w:tcPr>
          <w:p w14:paraId="53D0027E" w14:textId="77777777" w:rsidR="00565CE2" w:rsidRDefault="00565CE2" w:rsidP="00F244F5">
            <w:pPr>
              <w:rPr>
                <w:color w:val="000000"/>
              </w:rPr>
            </w:pPr>
            <w:r>
              <w:rPr>
                <w:color w:val="000000"/>
              </w:rPr>
              <w:t>NPK 16.16.16</w:t>
            </w:r>
          </w:p>
        </w:tc>
        <w:tc>
          <w:tcPr>
            <w:tcW w:w="743" w:type="dxa"/>
            <w:tcBorders>
              <w:top w:val="nil"/>
              <w:left w:val="nil"/>
              <w:bottom w:val="nil"/>
              <w:right w:val="nil"/>
            </w:tcBorders>
            <w:shd w:val="clear" w:color="auto" w:fill="auto"/>
            <w:noWrap/>
            <w:vAlign w:val="bottom"/>
          </w:tcPr>
          <w:p w14:paraId="6DFC8CFD" w14:textId="77777777" w:rsidR="00565CE2" w:rsidRDefault="00565CE2" w:rsidP="00F244F5">
            <w:pPr>
              <w:jc w:val="right"/>
              <w:rPr>
                <w:color w:val="000000"/>
              </w:rPr>
            </w:pPr>
            <w:r>
              <w:rPr>
                <w:color w:val="000000"/>
              </w:rPr>
              <w:t>1,00a</w:t>
            </w:r>
          </w:p>
        </w:tc>
        <w:tc>
          <w:tcPr>
            <w:tcW w:w="863" w:type="dxa"/>
            <w:tcBorders>
              <w:top w:val="nil"/>
              <w:left w:val="nil"/>
              <w:bottom w:val="nil"/>
              <w:right w:val="nil"/>
            </w:tcBorders>
            <w:shd w:val="clear" w:color="auto" w:fill="auto"/>
            <w:noWrap/>
            <w:vAlign w:val="bottom"/>
          </w:tcPr>
          <w:p w14:paraId="0CB9BCD3" w14:textId="77777777" w:rsidR="00565CE2" w:rsidRDefault="00565CE2" w:rsidP="00F244F5">
            <w:pPr>
              <w:jc w:val="right"/>
              <w:rPr>
                <w:color w:val="000000"/>
              </w:rPr>
            </w:pPr>
            <w:r>
              <w:rPr>
                <w:color w:val="000000"/>
              </w:rPr>
              <w:t>1,00d</w:t>
            </w:r>
          </w:p>
        </w:tc>
        <w:tc>
          <w:tcPr>
            <w:tcW w:w="863" w:type="dxa"/>
            <w:tcBorders>
              <w:top w:val="nil"/>
              <w:left w:val="nil"/>
              <w:bottom w:val="nil"/>
              <w:right w:val="nil"/>
            </w:tcBorders>
            <w:shd w:val="clear" w:color="auto" w:fill="auto"/>
            <w:noWrap/>
            <w:vAlign w:val="bottom"/>
          </w:tcPr>
          <w:p w14:paraId="4C8DA851" w14:textId="77777777" w:rsidR="00565CE2" w:rsidRDefault="00565CE2" w:rsidP="00F244F5">
            <w:pPr>
              <w:jc w:val="right"/>
              <w:rPr>
                <w:color w:val="000000"/>
              </w:rPr>
            </w:pPr>
            <w:r>
              <w:rPr>
                <w:color w:val="000000"/>
              </w:rPr>
              <w:t>8,73a</w:t>
            </w:r>
          </w:p>
        </w:tc>
        <w:tc>
          <w:tcPr>
            <w:tcW w:w="863" w:type="dxa"/>
            <w:tcBorders>
              <w:top w:val="nil"/>
              <w:left w:val="nil"/>
              <w:bottom w:val="nil"/>
              <w:right w:val="nil"/>
            </w:tcBorders>
            <w:shd w:val="clear" w:color="auto" w:fill="auto"/>
            <w:noWrap/>
            <w:vAlign w:val="bottom"/>
          </w:tcPr>
          <w:p w14:paraId="717F1812" w14:textId="77777777" w:rsidR="00565CE2" w:rsidRDefault="00565CE2" w:rsidP="00F244F5">
            <w:pPr>
              <w:jc w:val="right"/>
              <w:rPr>
                <w:color w:val="000000"/>
              </w:rPr>
            </w:pPr>
            <w:r>
              <w:rPr>
                <w:color w:val="000000"/>
              </w:rPr>
              <w:t>13,00a</w:t>
            </w:r>
          </w:p>
        </w:tc>
        <w:tc>
          <w:tcPr>
            <w:tcW w:w="863" w:type="dxa"/>
            <w:tcBorders>
              <w:top w:val="nil"/>
              <w:left w:val="nil"/>
              <w:bottom w:val="nil"/>
              <w:right w:val="nil"/>
            </w:tcBorders>
            <w:shd w:val="clear" w:color="auto" w:fill="auto"/>
            <w:noWrap/>
            <w:vAlign w:val="bottom"/>
          </w:tcPr>
          <w:p w14:paraId="33CB52EA" w14:textId="77777777" w:rsidR="00565CE2" w:rsidRDefault="00565CE2" w:rsidP="00F244F5">
            <w:pPr>
              <w:jc w:val="right"/>
              <w:rPr>
                <w:color w:val="000000"/>
              </w:rPr>
            </w:pPr>
            <w:r>
              <w:rPr>
                <w:color w:val="000000"/>
              </w:rPr>
              <w:t>11,40a</w:t>
            </w:r>
          </w:p>
        </w:tc>
        <w:tc>
          <w:tcPr>
            <w:tcW w:w="756" w:type="dxa"/>
            <w:tcBorders>
              <w:top w:val="nil"/>
              <w:left w:val="nil"/>
              <w:bottom w:val="nil"/>
              <w:right w:val="nil"/>
            </w:tcBorders>
            <w:shd w:val="clear" w:color="auto" w:fill="auto"/>
            <w:noWrap/>
            <w:vAlign w:val="bottom"/>
          </w:tcPr>
          <w:p w14:paraId="1A38B5E6" w14:textId="77777777" w:rsidR="00565CE2" w:rsidRDefault="00565CE2" w:rsidP="00F244F5">
            <w:pPr>
              <w:jc w:val="right"/>
              <w:rPr>
                <w:color w:val="000000"/>
              </w:rPr>
            </w:pPr>
            <w:r>
              <w:rPr>
                <w:color w:val="000000"/>
              </w:rPr>
              <w:t>2,33a</w:t>
            </w:r>
          </w:p>
        </w:tc>
        <w:tc>
          <w:tcPr>
            <w:tcW w:w="851" w:type="dxa"/>
            <w:tcBorders>
              <w:top w:val="nil"/>
              <w:left w:val="nil"/>
              <w:bottom w:val="nil"/>
            </w:tcBorders>
            <w:shd w:val="clear" w:color="auto" w:fill="auto"/>
            <w:noWrap/>
            <w:vAlign w:val="bottom"/>
          </w:tcPr>
          <w:p w14:paraId="0CA6F8B2" w14:textId="77777777" w:rsidR="00565CE2" w:rsidRDefault="00565CE2" w:rsidP="00F244F5">
            <w:pPr>
              <w:jc w:val="right"/>
              <w:rPr>
                <w:color w:val="000000"/>
              </w:rPr>
            </w:pPr>
            <w:r>
              <w:rPr>
                <w:color w:val="000000"/>
              </w:rPr>
              <w:t>2,33a</w:t>
            </w:r>
          </w:p>
        </w:tc>
      </w:tr>
      <w:tr w:rsidR="00565CE2" w14:paraId="52EACE00" w14:textId="77777777" w:rsidTr="00F244F5">
        <w:trPr>
          <w:trHeight w:val="300"/>
        </w:trPr>
        <w:tc>
          <w:tcPr>
            <w:tcW w:w="2268" w:type="dxa"/>
            <w:tcBorders>
              <w:top w:val="nil"/>
              <w:bottom w:val="nil"/>
              <w:right w:val="nil"/>
            </w:tcBorders>
            <w:shd w:val="clear" w:color="auto" w:fill="auto"/>
            <w:noWrap/>
            <w:vAlign w:val="bottom"/>
          </w:tcPr>
          <w:p w14:paraId="0F99AEAE" w14:textId="77777777" w:rsidR="00565CE2" w:rsidRDefault="00565CE2" w:rsidP="00F244F5">
            <w:pPr>
              <w:rPr>
                <w:color w:val="000000"/>
              </w:rPr>
            </w:pPr>
            <w:proofErr w:type="spellStart"/>
            <w:r>
              <w:rPr>
                <w:color w:val="000000"/>
              </w:rPr>
              <w:t>Konsentrasi</w:t>
            </w:r>
            <w:proofErr w:type="spellEnd"/>
            <w:r>
              <w:rPr>
                <w:color w:val="000000"/>
              </w:rPr>
              <w:t xml:space="preserve"> 9 ml/l</w:t>
            </w:r>
          </w:p>
        </w:tc>
        <w:tc>
          <w:tcPr>
            <w:tcW w:w="743" w:type="dxa"/>
            <w:tcBorders>
              <w:top w:val="nil"/>
              <w:left w:val="nil"/>
              <w:bottom w:val="nil"/>
              <w:right w:val="nil"/>
            </w:tcBorders>
            <w:shd w:val="clear" w:color="auto" w:fill="auto"/>
            <w:noWrap/>
            <w:vAlign w:val="bottom"/>
          </w:tcPr>
          <w:p w14:paraId="15CF0A2D" w14:textId="77777777" w:rsidR="00565CE2" w:rsidRDefault="00565CE2" w:rsidP="00F244F5">
            <w:pPr>
              <w:jc w:val="right"/>
              <w:rPr>
                <w:color w:val="000000"/>
              </w:rPr>
            </w:pPr>
            <w:r>
              <w:rPr>
                <w:color w:val="000000"/>
              </w:rPr>
              <w:t>2,00a</w:t>
            </w:r>
          </w:p>
        </w:tc>
        <w:tc>
          <w:tcPr>
            <w:tcW w:w="863" w:type="dxa"/>
            <w:tcBorders>
              <w:top w:val="nil"/>
              <w:left w:val="nil"/>
              <w:bottom w:val="nil"/>
              <w:right w:val="nil"/>
            </w:tcBorders>
            <w:shd w:val="clear" w:color="auto" w:fill="auto"/>
            <w:noWrap/>
            <w:vAlign w:val="bottom"/>
          </w:tcPr>
          <w:p w14:paraId="42C62655" w14:textId="77777777" w:rsidR="00565CE2" w:rsidRDefault="00565CE2" w:rsidP="00F244F5">
            <w:pPr>
              <w:jc w:val="right"/>
              <w:rPr>
                <w:color w:val="000000"/>
              </w:rPr>
            </w:pPr>
            <w:r>
              <w:rPr>
                <w:color w:val="000000"/>
              </w:rPr>
              <w:t>4,50bc</w:t>
            </w:r>
          </w:p>
        </w:tc>
        <w:tc>
          <w:tcPr>
            <w:tcW w:w="863" w:type="dxa"/>
            <w:tcBorders>
              <w:top w:val="nil"/>
              <w:left w:val="nil"/>
              <w:bottom w:val="nil"/>
              <w:right w:val="nil"/>
            </w:tcBorders>
            <w:shd w:val="clear" w:color="auto" w:fill="auto"/>
            <w:noWrap/>
            <w:vAlign w:val="bottom"/>
          </w:tcPr>
          <w:p w14:paraId="46B95761" w14:textId="77777777" w:rsidR="00565CE2" w:rsidRDefault="00565CE2" w:rsidP="00F244F5">
            <w:pPr>
              <w:jc w:val="right"/>
              <w:rPr>
                <w:color w:val="000000"/>
              </w:rPr>
            </w:pPr>
            <w:r>
              <w:rPr>
                <w:color w:val="000000"/>
              </w:rPr>
              <w:t>11,00a</w:t>
            </w:r>
          </w:p>
        </w:tc>
        <w:tc>
          <w:tcPr>
            <w:tcW w:w="863" w:type="dxa"/>
            <w:tcBorders>
              <w:top w:val="nil"/>
              <w:left w:val="nil"/>
              <w:bottom w:val="nil"/>
              <w:right w:val="nil"/>
            </w:tcBorders>
            <w:shd w:val="clear" w:color="auto" w:fill="auto"/>
            <w:noWrap/>
            <w:vAlign w:val="bottom"/>
          </w:tcPr>
          <w:p w14:paraId="4F5A0F89" w14:textId="77777777" w:rsidR="00565CE2" w:rsidRDefault="00565CE2" w:rsidP="00F244F5">
            <w:pPr>
              <w:jc w:val="right"/>
              <w:rPr>
                <w:color w:val="000000"/>
              </w:rPr>
            </w:pPr>
            <w:r>
              <w:rPr>
                <w:color w:val="000000"/>
              </w:rPr>
              <w:t>14,40a</w:t>
            </w:r>
          </w:p>
        </w:tc>
        <w:tc>
          <w:tcPr>
            <w:tcW w:w="863" w:type="dxa"/>
            <w:tcBorders>
              <w:top w:val="nil"/>
              <w:left w:val="nil"/>
              <w:bottom w:val="nil"/>
              <w:right w:val="nil"/>
            </w:tcBorders>
            <w:shd w:val="clear" w:color="auto" w:fill="auto"/>
            <w:noWrap/>
            <w:vAlign w:val="bottom"/>
          </w:tcPr>
          <w:p w14:paraId="4D12D8CE" w14:textId="77777777" w:rsidR="00565CE2" w:rsidRDefault="00565CE2" w:rsidP="00F244F5">
            <w:pPr>
              <w:jc w:val="right"/>
              <w:rPr>
                <w:color w:val="000000"/>
              </w:rPr>
            </w:pPr>
            <w:r>
              <w:rPr>
                <w:color w:val="000000"/>
              </w:rPr>
              <w:t>10,90a</w:t>
            </w:r>
          </w:p>
        </w:tc>
        <w:tc>
          <w:tcPr>
            <w:tcW w:w="756" w:type="dxa"/>
            <w:tcBorders>
              <w:top w:val="nil"/>
              <w:left w:val="nil"/>
              <w:bottom w:val="nil"/>
              <w:right w:val="nil"/>
            </w:tcBorders>
            <w:shd w:val="clear" w:color="auto" w:fill="auto"/>
            <w:noWrap/>
            <w:vAlign w:val="bottom"/>
          </w:tcPr>
          <w:p w14:paraId="67142F19" w14:textId="77777777" w:rsidR="00565CE2" w:rsidRDefault="00565CE2" w:rsidP="00F244F5">
            <w:pPr>
              <w:jc w:val="right"/>
              <w:rPr>
                <w:color w:val="000000"/>
              </w:rPr>
            </w:pPr>
            <w:r>
              <w:rPr>
                <w:color w:val="000000"/>
              </w:rPr>
              <w:t>5,50a</w:t>
            </w:r>
          </w:p>
        </w:tc>
        <w:tc>
          <w:tcPr>
            <w:tcW w:w="851" w:type="dxa"/>
            <w:tcBorders>
              <w:top w:val="nil"/>
              <w:left w:val="nil"/>
              <w:bottom w:val="nil"/>
            </w:tcBorders>
            <w:shd w:val="clear" w:color="auto" w:fill="auto"/>
            <w:noWrap/>
            <w:vAlign w:val="bottom"/>
          </w:tcPr>
          <w:p w14:paraId="0C5FD13D" w14:textId="77777777" w:rsidR="00565CE2" w:rsidRDefault="00565CE2" w:rsidP="00F244F5">
            <w:pPr>
              <w:jc w:val="right"/>
              <w:rPr>
                <w:color w:val="000000"/>
              </w:rPr>
            </w:pPr>
            <w:r>
              <w:rPr>
                <w:color w:val="000000"/>
              </w:rPr>
              <w:t>5,50a</w:t>
            </w:r>
          </w:p>
        </w:tc>
      </w:tr>
      <w:tr w:rsidR="00565CE2" w14:paraId="1F435253" w14:textId="77777777" w:rsidTr="00F244F5">
        <w:trPr>
          <w:trHeight w:val="300"/>
        </w:trPr>
        <w:tc>
          <w:tcPr>
            <w:tcW w:w="2268" w:type="dxa"/>
            <w:tcBorders>
              <w:top w:val="nil"/>
              <w:bottom w:val="nil"/>
              <w:right w:val="nil"/>
            </w:tcBorders>
            <w:shd w:val="clear" w:color="auto" w:fill="auto"/>
            <w:noWrap/>
            <w:vAlign w:val="bottom"/>
          </w:tcPr>
          <w:p w14:paraId="14EDC2B9" w14:textId="77777777" w:rsidR="00565CE2" w:rsidRDefault="00565CE2" w:rsidP="00F244F5">
            <w:pPr>
              <w:rPr>
                <w:color w:val="000000"/>
              </w:rPr>
            </w:pPr>
            <w:proofErr w:type="spellStart"/>
            <w:r>
              <w:rPr>
                <w:color w:val="000000"/>
              </w:rPr>
              <w:t>Konsentrasi</w:t>
            </w:r>
            <w:proofErr w:type="spellEnd"/>
            <w:r>
              <w:rPr>
                <w:color w:val="000000"/>
              </w:rPr>
              <w:t xml:space="preserve"> 12 ml/l</w:t>
            </w:r>
          </w:p>
        </w:tc>
        <w:tc>
          <w:tcPr>
            <w:tcW w:w="743" w:type="dxa"/>
            <w:tcBorders>
              <w:top w:val="nil"/>
              <w:left w:val="nil"/>
              <w:bottom w:val="nil"/>
              <w:right w:val="nil"/>
            </w:tcBorders>
            <w:shd w:val="clear" w:color="auto" w:fill="auto"/>
            <w:noWrap/>
            <w:vAlign w:val="bottom"/>
          </w:tcPr>
          <w:p w14:paraId="0053FC31" w14:textId="77777777" w:rsidR="00565CE2" w:rsidRDefault="00565CE2" w:rsidP="00F244F5">
            <w:pPr>
              <w:jc w:val="right"/>
              <w:rPr>
                <w:color w:val="000000"/>
              </w:rPr>
            </w:pPr>
            <w:r>
              <w:rPr>
                <w:color w:val="000000"/>
              </w:rPr>
              <w:t>2,00a</w:t>
            </w:r>
          </w:p>
        </w:tc>
        <w:tc>
          <w:tcPr>
            <w:tcW w:w="863" w:type="dxa"/>
            <w:tcBorders>
              <w:top w:val="nil"/>
              <w:left w:val="nil"/>
              <w:bottom w:val="nil"/>
              <w:right w:val="nil"/>
            </w:tcBorders>
            <w:shd w:val="clear" w:color="auto" w:fill="auto"/>
            <w:noWrap/>
            <w:vAlign w:val="bottom"/>
          </w:tcPr>
          <w:p w14:paraId="30FE9421" w14:textId="77777777" w:rsidR="00565CE2" w:rsidRDefault="00565CE2" w:rsidP="00F244F5">
            <w:pPr>
              <w:jc w:val="right"/>
              <w:rPr>
                <w:color w:val="000000"/>
              </w:rPr>
            </w:pPr>
            <w:r>
              <w:rPr>
                <w:color w:val="000000"/>
              </w:rPr>
              <w:t>4,50bc</w:t>
            </w:r>
          </w:p>
        </w:tc>
        <w:tc>
          <w:tcPr>
            <w:tcW w:w="863" w:type="dxa"/>
            <w:tcBorders>
              <w:top w:val="nil"/>
              <w:left w:val="nil"/>
              <w:bottom w:val="nil"/>
              <w:right w:val="nil"/>
            </w:tcBorders>
            <w:shd w:val="clear" w:color="auto" w:fill="auto"/>
            <w:noWrap/>
            <w:vAlign w:val="bottom"/>
          </w:tcPr>
          <w:p w14:paraId="318595E6" w14:textId="77777777" w:rsidR="00565CE2" w:rsidRDefault="00565CE2" w:rsidP="00F244F5">
            <w:pPr>
              <w:jc w:val="right"/>
              <w:rPr>
                <w:color w:val="000000"/>
              </w:rPr>
            </w:pPr>
            <w:r>
              <w:rPr>
                <w:color w:val="000000"/>
              </w:rPr>
              <w:t>10,80a</w:t>
            </w:r>
          </w:p>
        </w:tc>
        <w:tc>
          <w:tcPr>
            <w:tcW w:w="863" w:type="dxa"/>
            <w:tcBorders>
              <w:top w:val="nil"/>
              <w:left w:val="nil"/>
              <w:bottom w:val="nil"/>
              <w:right w:val="nil"/>
            </w:tcBorders>
            <w:shd w:val="clear" w:color="auto" w:fill="auto"/>
            <w:noWrap/>
            <w:vAlign w:val="bottom"/>
          </w:tcPr>
          <w:p w14:paraId="6CD46D99" w14:textId="77777777" w:rsidR="00565CE2" w:rsidRDefault="00565CE2" w:rsidP="00F244F5">
            <w:pPr>
              <w:jc w:val="right"/>
              <w:rPr>
                <w:color w:val="000000"/>
              </w:rPr>
            </w:pPr>
            <w:r>
              <w:rPr>
                <w:color w:val="000000"/>
              </w:rPr>
              <w:t>15,30a</w:t>
            </w:r>
          </w:p>
        </w:tc>
        <w:tc>
          <w:tcPr>
            <w:tcW w:w="863" w:type="dxa"/>
            <w:tcBorders>
              <w:top w:val="nil"/>
              <w:left w:val="nil"/>
              <w:bottom w:val="nil"/>
              <w:right w:val="nil"/>
            </w:tcBorders>
            <w:shd w:val="clear" w:color="auto" w:fill="auto"/>
            <w:noWrap/>
            <w:vAlign w:val="bottom"/>
          </w:tcPr>
          <w:p w14:paraId="2C7D66A4" w14:textId="77777777" w:rsidR="00565CE2" w:rsidRDefault="00565CE2" w:rsidP="00F244F5">
            <w:pPr>
              <w:jc w:val="right"/>
              <w:rPr>
                <w:color w:val="000000"/>
              </w:rPr>
            </w:pPr>
            <w:r>
              <w:rPr>
                <w:color w:val="000000"/>
              </w:rPr>
              <w:t>9,86a</w:t>
            </w:r>
          </w:p>
        </w:tc>
        <w:tc>
          <w:tcPr>
            <w:tcW w:w="756" w:type="dxa"/>
            <w:tcBorders>
              <w:top w:val="nil"/>
              <w:left w:val="nil"/>
              <w:bottom w:val="nil"/>
              <w:right w:val="nil"/>
            </w:tcBorders>
            <w:shd w:val="clear" w:color="auto" w:fill="auto"/>
            <w:noWrap/>
            <w:vAlign w:val="bottom"/>
          </w:tcPr>
          <w:p w14:paraId="61D77652" w14:textId="77777777" w:rsidR="00565CE2" w:rsidRDefault="00565CE2" w:rsidP="00F244F5">
            <w:pPr>
              <w:jc w:val="right"/>
              <w:rPr>
                <w:color w:val="000000"/>
              </w:rPr>
            </w:pPr>
            <w:r>
              <w:rPr>
                <w:color w:val="000000"/>
              </w:rPr>
              <w:t>4,00a</w:t>
            </w:r>
          </w:p>
        </w:tc>
        <w:tc>
          <w:tcPr>
            <w:tcW w:w="851" w:type="dxa"/>
            <w:tcBorders>
              <w:top w:val="nil"/>
              <w:left w:val="nil"/>
              <w:bottom w:val="nil"/>
            </w:tcBorders>
            <w:shd w:val="clear" w:color="auto" w:fill="auto"/>
            <w:noWrap/>
            <w:vAlign w:val="bottom"/>
          </w:tcPr>
          <w:p w14:paraId="21E31257" w14:textId="77777777" w:rsidR="00565CE2" w:rsidRDefault="00565CE2" w:rsidP="00F244F5">
            <w:pPr>
              <w:jc w:val="right"/>
              <w:rPr>
                <w:color w:val="000000"/>
              </w:rPr>
            </w:pPr>
            <w:r>
              <w:rPr>
                <w:color w:val="000000"/>
              </w:rPr>
              <w:t>4,00a</w:t>
            </w:r>
          </w:p>
        </w:tc>
      </w:tr>
      <w:tr w:rsidR="00565CE2" w14:paraId="61363FA5" w14:textId="77777777" w:rsidTr="00F244F5">
        <w:trPr>
          <w:trHeight w:val="300"/>
        </w:trPr>
        <w:tc>
          <w:tcPr>
            <w:tcW w:w="2268" w:type="dxa"/>
            <w:tcBorders>
              <w:top w:val="nil"/>
              <w:right w:val="nil"/>
            </w:tcBorders>
            <w:shd w:val="clear" w:color="auto" w:fill="auto"/>
            <w:noWrap/>
            <w:vAlign w:val="bottom"/>
          </w:tcPr>
          <w:p w14:paraId="74B9EEE6" w14:textId="77777777" w:rsidR="00565CE2" w:rsidRDefault="00565CE2" w:rsidP="00F244F5">
            <w:pPr>
              <w:rPr>
                <w:color w:val="000000"/>
              </w:rPr>
            </w:pPr>
            <w:proofErr w:type="spellStart"/>
            <w:r>
              <w:rPr>
                <w:color w:val="000000"/>
              </w:rPr>
              <w:t>Konsentrasi</w:t>
            </w:r>
            <w:proofErr w:type="spellEnd"/>
            <w:r>
              <w:rPr>
                <w:color w:val="000000"/>
              </w:rPr>
              <w:t xml:space="preserve"> 15 ml/l</w:t>
            </w:r>
          </w:p>
        </w:tc>
        <w:tc>
          <w:tcPr>
            <w:tcW w:w="743" w:type="dxa"/>
            <w:tcBorders>
              <w:top w:val="nil"/>
              <w:left w:val="nil"/>
              <w:right w:val="nil"/>
            </w:tcBorders>
            <w:shd w:val="clear" w:color="auto" w:fill="auto"/>
            <w:noWrap/>
            <w:vAlign w:val="bottom"/>
          </w:tcPr>
          <w:p w14:paraId="1C0EE8F7" w14:textId="77777777" w:rsidR="00565CE2" w:rsidRDefault="00565CE2" w:rsidP="00F244F5">
            <w:pPr>
              <w:jc w:val="right"/>
              <w:rPr>
                <w:color w:val="000000"/>
              </w:rPr>
            </w:pPr>
            <w:r>
              <w:rPr>
                <w:color w:val="000000"/>
              </w:rPr>
              <w:t>1,00a</w:t>
            </w:r>
          </w:p>
        </w:tc>
        <w:tc>
          <w:tcPr>
            <w:tcW w:w="863" w:type="dxa"/>
            <w:tcBorders>
              <w:top w:val="nil"/>
              <w:left w:val="nil"/>
              <w:right w:val="nil"/>
            </w:tcBorders>
            <w:shd w:val="clear" w:color="auto" w:fill="auto"/>
            <w:noWrap/>
            <w:vAlign w:val="bottom"/>
          </w:tcPr>
          <w:p w14:paraId="030C0581" w14:textId="77777777" w:rsidR="00565CE2" w:rsidRDefault="00565CE2" w:rsidP="00F244F5">
            <w:pPr>
              <w:jc w:val="right"/>
              <w:rPr>
                <w:color w:val="000000"/>
              </w:rPr>
            </w:pPr>
            <w:r>
              <w:rPr>
                <w:color w:val="000000"/>
              </w:rPr>
              <w:t>5,00ab</w:t>
            </w:r>
          </w:p>
        </w:tc>
        <w:tc>
          <w:tcPr>
            <w:tcW w:w="863" w:type="dxa"/>
            <w:tcBorders>
              <w:top w:val="nil"/>
              <w:left w:val="nil"/>
              <w:right w:val="nil"/>
            </w:tcBorders>
            <w:shd w:val="clear" w:color="auto" w:fill="auto"/>
            <w:noWrap/>
            <w:vAlign w:val="bottom"/>
          </w:tcPr>
          <w:p w14:paraId="7F3BDB0F" w14:textId="77777777" w:rsidR="00565CE2" w:rsidRDefault="00565CE2" w:rsidP="00F244F5">
            <w:pPr>
              <w:jc w:val="right"/>
              <w:rPr>
                <w:color w:val="000000"/>
              </w:rPr>
            </w:pPr>
            <w:r>
              <w:rPr>
                <w:color w:val="000000"/>
              </w:rPr>
              <w:t>11,40a</w:t>
            </w:r>
          </w:p>
        </w:tc>
        <w:tc>
          <w:tcPr>
            <w:tcW w:w="863" w:type="dxa"/>
            <w:tcBorders>
              <w:top w:val="nil"/>
              <w:left w:val="nil"/>
              <w:right w:val="nil"/>
            </w:tcBorders>
            <w:shd w:val="clear" w:color="auto" w:fill="auto"/>
            <w:noWrap/>
            <w:vAlign w:val="bottom"/>
          </w:tcPr>
          <w:p w14:paraId="364FCD4E" w14:textId="77777777" w:rsidR="00565CE2" w:rsidRDefault="00565CE2" w:rsidP="00F244F5">
            <w:pPr>
              <w:jc w:val="right"/>
              <w:rPr>
                <w:color w:val="000000"/>
              </w:rPr>
            </w:pPr>
            <w:r>
              <w:rPr>
                <w:color w:val="000000"/>
              </w:rPr>
              <w:t>18,25a</w:t>
            </w:r>
          </w:p>
        </w:tc>
        <w:tc>
          <w:tcPr>
            <w:tcW w:w="863" w:type="dxa"/>
            <w:tcBorders>
              <w:top w:val="nil"/>
              <w:left w:val="nil"/>
              <w:right w:val="nil"/>
            </w:tcBorders>
            <w:shd w:val="clear" w:color="auto" w:fill="auto"/>
            <w:noWrap/>
            <w:vAlign w:val="bottom"/>
          </w:tcPr>
          <w:p w14:paraId="2E8407AC" w14:textId="77777777" w:rsidR="00565CE2" w:rsidRDefault="00565CE2" w:rsidP="00F244F5">
            <w:pPr>
              <w:jc w:val="right"/>
              <w:rPr>
                <w:color w:val="000000"/>
              </w:rPr>
            </w:pPr>
            <w:r>
              <w:rPr>
                <w:color w:val="000000"/>
              </w:rPr>
              <w:t>9,74a</w:t>
            </w:r>
          </w:p>
        </w:tc>
        <w:tc>
          <w:tcPr>
            <w:tcW w:w="756" w:type="dxa"/>
            <w:tcBorders>
              <w:top w:val="nil"/>
              <w:left w:val="nil"/>
              <w:right w:val="nil"/>
            </w:tcBorders>
            <w:shd w:val="clear" w:color="auto" w:fill="auto"/>
            <w:noWrap/>
            <w:vAlign w:val="bottom"/>
          </w:tcPr>
          <w:p w14:paraId="1A271F43" w14:textId="77777777" w:rsidR="00565CE2" w:rsidRDefault="00565CE2" w:rsidP="00F244F5">
            <w:pPr>
              <w:jc w:val="right"/>
              <w:rPr>
                <w:color w:val="000000"/>
              </w:rPr>
            </w:pPr>
            <w:r>
              <w:rPr>
                <w:color w:val="000000"/>
              </w:rPr>
              <w:t>5,73a</w:t>
            </w:r>
          </w:p>
        </w:tc>
        <w:tc>
          <w:tcPr>
            <w:tcW w:w="851" w:type="dxa"/>
            <w:tcBorders>
              <w:top w:val="nil"/>
              <w:left w:val="nil"/>
            </w:tcBorders>
            <w:shd w:val="clear" w:color="auto" w:fill="auto"/>
            <w:noWrap/>
            <w:vAlign w:val="bottom"/>
          </w:tcPr>
          <w:p w14:paraId="69E715A5" w14:textId="77777777" w:rsidR="00565CE2" w:rsidRDefault="00565CE2" w:rsidP="00F244F5">
            <w:pPr>
              <w:jc w:val="right"/>
              <w:rPr>
                <w:color w:val="000000"/>
              </w:rPr>
            </w:pPr>
            <w:r>
              <w:rPr>
                <w:color w:val="000000"/>
              </w:rPr>
              <w:t>5,37a</w:t>
            </w:r>
          </w:p>
        </w:tc>
      </w:tr>
    </w:tbl>
    <w:p w14:paraId="79347B93" w14:textId="77777777" w:rsidR="00565CE2" w:rsidRDefault="00565CE2" w:rsidP="00565CE2">
      <w:pPr>
        <w:ind w:left="1843" w:hanging="1134"/>
        <w:jc w:val="both"/>
        <w:rPr>
          <w:lang w:val="sv-SE"/>
        </w:rPr>
      </w:pPr>
      <w:r>
        <w:rPr>
          <w:lang w:val="sv-SE"/>
        </w:rPr>
        <w:t xml:space="preserve"> Keterangan: nilai rerata yang diikuti notasi huruf sama pada kolom yang sama menunjukan perbedaan nyata pada DMRT taraf 5%</w:t>
      </w:r>
    </w:p>
    <w:p w14:paraId="6D75A00C" w14:textId="77777777" w:rsidR="00565CE2" w:rsidRDefault="00565CE2" w:rsidP="00565CE2">
      <w:pPr>
        <w:jc w:val="both"/>
        <w:rPr>
          <w:lang w:val="sv-SE"/>
        </w:rPr>
      </w:pPr>
    </w:p>
    <w:p w14:paraId="5489F10E" w14:textId="77777777" w:rsidR="00565CE2" w:rsidRDefault="00565CE2" w:rsidP="00565CE2">
      <w:pPr>
        <w:pStyle w:val="ListParagraph"/>
        <w:spacing w:line="480" w:lineRule="auto"/>
        <w:ind w:left="709" w:firstLine="567"/>
        <w:jc w:val="both"/>
        <w:rPr>
          <w:lang w:val="sv-SE"/>
        </w:rPr>
      </w:pPr>
      <w:r>
        <w:rPr>
          <w:lang w:val="sv-SE"/>
        </w:rPr>
        <w:t xml:space="preserve">Berdasarkan sidik ragam jumlah polong per panen, pada panen 1, 3, 4, 5, 6, dan 7 menunjukkan tidak beda nyata, sedangkan panen ke 2 menunjukkan perbedaan nyata, dapat dilihat pada (lampiran 6, bagian b), pada panen ke 2 </w:t>
      </w:r>
      <w:r>
        <w:rPr>
          <w:lang w:val="sv-SE"/>
        </w:rPr>
        <w:lastRenderedPageBreak/>
        <w:t>dengan pemberian konsentrasi MOL 0 (Kontrol), dan 15 ml/l menunjukkan jumlah polong panen tertinggi saat panen (tabel 10).</w:t>
      </w:r>
    </w:p>
    <w:p w14:paraId="4AF19A4D" w14:textId="77777777" w:rsidR="00565CE2" w:rsidRDefault="00565CE2" w:rsidP="00565CE2">
      <w:pPr>
        <w:pStyle w:val="ListParagraph"/>
        <w:numPr>
          <w:ilvl w:val="0"/>
          <w:numId w:val="5"/>
        </w:numPr>
        <w:tabs>
          <w:tab w:val="left" w:pos="709"/>
        </w:tabs>
        <w:spacing w:line="360" w:lineRule="auto"/>
        <w:ind w:left="567" w:hanging="141"/>
        <w:jc w:val="both"/>
        <w:rPr>
          <w:lang w:val="sv-SE"/>
        </w:rPr>
      </w:pPr>
      <w:r>
        <w:rPr>
          <w:lang w:val="sv-SE"/>
        </w:rPr>
        <w:t xml:space="preserve"> Jumlah total polong</w:t>
      </w:r>
    </w:p>
    <w:p w14:paraId="31B94B3F" w14:textId="77777777" w:rsidR="00565CE2" w:rsidRDefault="00565CE2" w:rsidP="00565CE2">
      <w:pPr>
        <w:ind w:left="709"/>
        <w:jc w:val="both"/>
        <w:rPr>
          <w:lang w:val="sv-SE"/>
        </w:rPr>
      </w:pPr>
      <w:r>
        <w:rPr>
          <w:lang w:val="sv-SE"/>
        </w:rPr>
        <w:t xml:space="preserve"> Tabel 11. Jumlah total keseluruhan polong tanaman kacang panjang pada konsentrasi MOL akar bambu yang berbeda </w:t>
      </w:r>
    </w:p>
    <w:tbl>
      <w:tblPr>
        <w:tblW w:w="6518" w:type="dxa"/>
        <w:tblInd w:w="712" w:type="dxa"/>
        <w:tblLook w:val="04A0" w:firstRow="1" w:lastRow="0" w:firstColumn="1" w:lastColumn="0" w:noHBand="0" w:noVBand="1"/>
      </w:tblPr>
      <w:tblGrid>
        <w:gridCol w:w="2265"/>
        <w:gridCol w:w="4253"/>
      </w:tblGrid>
      <w:tr w:rsidR="00565CE2" w14:paraId="433E3C13" w14:textId="77777777" w:rsidTr="00F244F5">
        <w:trPr>
          <w:trHeight w:val="300"/>
        </w:trPr>
        <w:tc>
          <w:tcPr>
            <w:tcW w:w="2265" w:type="dxa"/>
            <w:tcBorders>
              <w:top w:val="single" w:sz="4" w:space="0" w:color="auto"/>
              <w:bottom w:val="single" w:sz="4" w:space="0" w:color="auto"/>
            </w:tcBorders>
            <w:shd w:val="clear" w:color="auto" w:fill="auto"/>
            <w:noWrap/>
            <w:vAlign w:val="bottom"/>
          </w:tcPr>
          <w:p w14:paraId="2C889079" w14:textId="77777777" w:rsidR="00565CE2" w:rsidRDefault="00565CE2" w:rsidP="00F244F5">
            <w:pPr>
              <w:jc w:val="center"/>
              <w:rPr>
                <w:rFonts w:ascii="Calibri" w:hAnsi="Calibri" w:cs="Calibri"/>
                <w:color w:val="000000"/>
                <w:sz w:val="22"/>
                <w:szCs w:val="22"/>
                <w:lang w:val="zh-CN" w:eastAsia="zh-CN"/>
              </w:rPr>
            </w:pPr>
            <w:proofErr w:type="spellStart"/>
            <w:r>
              <w:rPr>
                <w:rFonts w:ascii="Calibri" w:hAnsi="Calibri" w:cs="Calibri"/>
                <w:color w:val="000000"/>
                <w:sz w:val="22"/>
                <w:szCs w:val="22"/>
              </w:rPr>
              <w:t>Konsentrasi</w:t>
            </w:r>
            <w:proofErr w:type="spellEnd"/>
            <w:r>
              <w:rPr>
                <w:rFonts w:ascii="Calibri" w:hAnsi="Calibri" w:cs="Calibri"/>
                <w:color w:val="000000"/>
                <w:sz w:val="22"/>
                <w:szCs w:val="22"/>
              </w:rPr>
              <w:t xml:space="preserve"> MOL</w:t>
            </w:r>
          </w:p>
        </w:tc>
        <w:tc>
          <w:tcPr>
            <w:tcW w:w="4253" w:type="dxa"/>
            <w:tcBorders>
              <w:top w:val="single" w:sz="4" w:space="0" w:color="auto"/>
              <w:bottom w:val="single" w:sz="4" w:space="0" w:color="auto"/>
            </w:tcBorders>
            <w:shd w:val="clear" w:color="auto" w:fill="auto"/>
            <w:noWrap/>
            <w:vAlign w:val="bottom"/>
          </w:tcPr>
          <w:p w14:paraId="0E1B2A9B" w14:textId="77777777" w:rsidR="00565CE2" w:rsidRDefault="00565CE2" w:rsidP="00F244F5">
            <w:pPr>
              <w:jc w:val="center"/>
              <w:rPr>
                <w:rFonts w:ascii="Calibri" w:hAnsi="Calibri" w:cs="Calibri"/>
                <w:color w:val="000000"/>
                <w:sz w:val="22"/>
                <w:szCs w:val="22"/>
              </w:rPr>
            </w:pPr>
            <w:proofErr w:type="spellStart"/>
            <w:r>
              <w:rPr>
                <w:rFonts w:ascii="Calibri" w:hAnsi="Calibri" w:cs="Calibri"/>
                <w:color w:val="000000"/>
                <w:sz w:val="22"/>
                <w:szCs w:val="22"/>
              </w:rPr>
              <w:t>Jumlah</w:t>
            </w:r>
            <w:proofErr w:type="spellEnd"/>
            <w:r>
              <w:rPr>
                <w:rFonts w:ascii="Calibri" w:hAnsi="Calibri" w:cs="Calibri"/>
                <w:color w:val="000000"/>
                <w:sz w:val="22"/>
                <w:szCs w:val="22"/>
              </w:rPr>
              <w:t xml:space="preserve"> total (</w:t>
            </w:r>
            <w:proofErr w:type="spellStart"/>
            <w:r>
              <w:rPr>
                <w:rFonts w:ascii="Calibri" w:hAnsi="Calibri" w:cs="Calibri"/>
                <w:color w:val="000000"/>
                <w:sz w:val="22"/>
                <w:szCs w:val="22"/>
              </w:rPr>
              <w:t>Polong</w:t>
            </w:r>
            <w:proofErr w:type="spellEnd"/>
            <w:r>
              <w:rPr>
                <w:rFonts w:ascii="Calibri" w:hAnsi="Calibri" w:cs="Calibri"/>
                <w:color w:val="000000"/>
                <w:sz w:val="22"/>
                <w:szCs w:val="22"/>
              </w:rPr>
              <w:t xml:space="preserve">) </w:t>
            </w:r>
          </w:p>
        </w:tc>
      </w:tr>
      <w:tr w:rsidR="00565CE2" w14:paraId="274793C8" w14:textId="77777777" w:rsidTr="00F244F5">
        <w:trPr>
          <w:trHeight w:val="300"/>
        </w:trPr>
        <w:tc>
          <w:tcPr>
            <w:tcW w:w="2265" w:type="dxa"/>
            <w:tcBorders>
              <w:top w:val="single" w:sz="4" w:space="0" w:color="auto"/>
            </w:tcBorders>
            <w:shd w:val="clear" w:color="auto" w:fill="auto"/>
            <w:noWrap/>
            <w:vAlign w:val="bottom"/>
          </w:tcPr>
          <w:p w14:paraId="45936E7B" w14:textId="77777777" w:rsidR="00565CE2" w:rsidRDefault="00565CE2" w:rsidP="00F244F5">
            <w:pPr>
              <w:rPr>
                <w:rFonts w:ascii="Calibri" w:hAnsi="Calibri" w:cs="Calibri"/>
                <w:color w:val="000000"/>
                <w:sz w:val="22"/>
                <w:szCs w:val="22"/>
              </w:rPr>
            </w:pPr>
            <w:r>
              <w:rPr>
                <w:rFonts w:ascii="Calibri" w:hAnsi="Calibri" w:cs="Calibri"/>
                <w:color w:val="000000"/>
                <w:sz w:val="22"/>
                <w:szCs w:val="22"/>
              </w:rPr>
              <w:t>0 (</w:t>
            </w:r>
            <w:proofErr w:type="spellStart"/>
            <w:r>
              <w:rPr>
                <w:rFonts w:ascii="Calibri" w:hAnsi="Calibri" w:cs="Calibri"/>
                <w:color w:val="000000"/>
                <w:sz w:val="22"/>
                <w:szCs w:val="22"/>
              </w:rPr>
              <w:t>kontrol</w:t>
            </w:r>
            <w:proofErr w:type="spellEnd"/>
            <w:r>
              <w:rPr>
                <w:rFonts w:ascii="Calibri" w:hAnsi="Calibri" w:cs="Calibri"/>
                <w:color w:val="000000"/>
                <w:sz w:val="22"/>
                <w:szCs w:val="22"/>
              </w:rPr>
              <w:t>)</w:t>
            </w:r>
          </w:p>
        </w:tc>
        <w:tc>
          <w:tcPr>
            <w:tcW w:w="4253" w:type="dxa"/>
            <w:tcBorders>
              <w:top w:val="single" w:sz="4" w:space="0" w:color="auto"/>
            </w:tcBorders>
            <w:shd w:val="clear" w:color="auto" w:fill="auto"/>
            <w:noWrap/>
            <w:vAlign w:val="bottom"/>
          </w:tcPr>
          <w:p w14:paraId="44024CC2" w14:textId="77777777" w:rsidR="00565CE2" w:rsidRDefault="00565CE2" w:rsidP="00F244F5">
            <w:pPr>
              <w:jc w:val="center"/>
              <w:rPr>
                <w:rFonts w:ascii="Calibri" w:hAnsi="Calibri" w:cs="Calibri"/>
                <w:color w:val="000000"/>
                <w:sz w:val="22"/>
                <w:szCs w:val="22"/>
              </w:rPr>
            </w:pPr>
            <w:r>
              <w:rPr>
                <w:rFonts w:ascii="Calibri" w:hAnsi="Calibri" w:cs="Calibri"/>
                <w:color w:val="000000"/>
                <w:sz w:val="22"/>
                <w:szCs w:val="22"/>
              </w:rPr>
              <w:t>50,50a</w:t>
            </w:r>
          </w:p>
        </w:tc>
      </w:tr>
      <w:tr w:rsidR="00565CE2" w14:paraId="1C711C5C" w14:textId="77777777" w:rsidTr="00F244F5">
        <w:trPr>
          <w:trHeight w:val="300"/>
        </w:trPr>
        <w:tc>
          <w:tcPr>
            <w:tcW w:w="2265" w:type="dxa"/>
            <w:shd w:val="clear" w:color="auto" w:fill="auto"/>
            <w:noWrap/>
            <w:vAlign w:val="bottom"/>
          </w:tcPr>
          <w:p w14:paraId="7FFD294F" w14:textId="77777777" w:rsidR="00565CE2" w:rsidRDefault="00565CE2" w:rsidP="00F244F5">
            <w:pPr>
              <w:rPr>
                <w:rFonts w:ascii="Calibri" w:hAnsi="Calibri" w:cs="Calibri"/>
                <w:color w:val="000000"/>
                <w:sz w:val="22"/>
                <w:szCs w:val="22"/>
              </w:rPr>
            </w:pPr>
            <w:r>
              <w:rPr>
                <w:rFonts w:ascii="Calibri" w:hAnsi="Calibri" w:cs="Calibri"/>
                <w:color w:val="000000"/>
                <w:sz w:val="22"/>
                <w:szCs w:val="22"/>
              </w:rPr>
              <w:t>NPK 16.16.16</w:t>
            </w:r>
          </w:p>
        </w:tc>
        <w:tc>
          <w:tcPr>
            <w:tcW w:w="4253" w:type="dxa"/>
            <w:shd w:val="clear" w:color="auto" w:fill="auto"/>
            <w:noWrap/>
            <w:vAlign w:val="bottom"/>
          </w:tcPr>
          <w:p w14:paraId="2E26AABF" w14:textId="77777777" w:rsidR="00565CE2" w:rsidRDefault="00565CE2" w:rsidP="00F244F5">
            <w:pPr>
              <w:jc w:val="center"/>
              <w:rPr>
                <w:rFonts w:ascii="Calibri" w:hAnsi="Calibri" w:cs="Calibri"/>
                <w:color w:val="000000"/>
                <w:sz w:val="22"/>
                <w:szCs w:val="22"/>
              </w:rPr>
            </w:pPr>
            <w:r>
              <w:rPr>
                <w:rFonts w:ascii="Calibri" w:hAnsi="Calibri" w:cs="Calibri"/>
                <w:color w:val="000000"/>
                <w:sz w:val="22"/>
                <w:szCs w:val="22"/>
              </w:rPr>
              <w:t>47,26a</w:t>
            </w:r>
          </w:p>
        </w:tc>
      </w:tr>
      <w:tr w:rsidR="00565CE2" w14:paraId="14A5A032" w14:textId="77777777" w:rsidTr="00F244F5">
        <w:trPr>
          <w:trHeight w:val="300"/>
        </w:trPr>
        <w:tc>
          <w:tcPr>
            <w:tcW w:w="2265" w:type="dxa"/>
            <w:shd w:val="clear" w:color="auto" w:fill="auto"/>
            <w:noWrap/>
            <w:vAlign w:val="bottom"/>
          </w:tcPr>
          <w:p w14:paraId="3A59A706" w14:textId="77777777" w:rsidR="00565CE2" w:rsidRDefault="00565CE2" w:rsidP="00F244F5">
            <w:pPr>
              <w:rPr>
                <w:rFonts w:ascii="Calibri" w:hAnsi="Calibri" w:cs="Calibri"/>
                <w:color w:val="000000"/>
                <w:sz w:val="22"/>
                <w:szCs w:val="22"/>
              </w:rPr>
            </w:pPr>
            <w:proofErr w:type="spellStart"/>
            <w:r>
              <w:rPr>
                <w:rFonts w:ascii="Calibri" w:hAnsi="Calibri" w:cs="Calibri"/>
                <w:color w:val="000000"/>
                <w:sz w:val="22"/>
                <w:szCs w:val="22"/>
              </w:rPr>
              <w:t>Konsentrasi</w:t>
            </w:r>
            <w:proofErr w:type="spellEnd"/>
            <w:r>
              <w:rPr>
                <w:rFonts w:ascii="Calibri" w:hAnsi="Calibri" w:cs="Calibri"/>
                <w:color w:val="000000"/>
                <w:sz w:val="22"/>
                <w:szCs w:val="22"/>
              </w:rPr>
              <w:t xml:space="preserve"> 9 ml/l</w:t>
            </w:r>
          </w:p>
        </w:tc>
        <w:tc>
          <w:tcPr>
            <w:tcW w:w="4253" w:type="dxa"/>
            <w:shd w:val="clear" w:color="auto" w:fill="auto"/>
            <w:noWrap/>
            <w:vAlign w:val="bottom"/>
          </w:tcPr>
          <w:p w14:paraId="1C697476" w14:textId="77777777" w:rsidR="00565CE2" w:rsidRDefault="00565CE2" w:rsidP="00F244F5">
            <w:pPr>
              <w:jc w:val="center"/>
              <w:rPr>
                <w:rFonts w:ascii="Calibri" w:hAnsi="Calibri" w:cs="Calibri"/>
                <w:color w:val="000000"/>
                <w:sz w:val="22"/>
                <w:szCs w:val="22"/>
              </w:rPr>
            </w:pPr>
            <w:r>
              <w:rPr>
                <w:rFonts w:ascii="Calibri" w:hAnsi="Calibri" w:cs="Calibri"/>
                <w:color w:val="000000"/>
                <w:sz w:val="22"/>
                <w:szCs w:val="22"/>
              </w:rPr>
              <w:t>53,80a</w:t>
            </w:r>
          </w:p>
        </w:tc>
      </w:tr>
      <w:tr w:rsidR="00565CE2" w14:paraId="5ABDB146" w14:textId="77777777" w:rsidTr="00F244F5">
        <w:trPr>
          <w:trHeight w:val="300"/>
        </w:trPr>
        <w:tc>
          <w:tcPr>
            <w:tcW w:w="2265" w:type="dxa"/>
            <w:shd w:val="clear" w:color="auto" w:fill="auto"/>
            <w:noWrap/>
            <w:vAlign w:val="bottom"/>
          </w:tcPr>
          <w:p w14:paraId="30FF6306" w14:textId="77777777" w:rsidR="00565CE2" w:rsidRDefault="00565CE2" w:rsidP="00F244F5">
            <w:pPr>
              <w:rPr>
                <w:rFonts w:ascii="Calibri" w:hAnsi="Calibri" w:cs="Calibri"/>
                <w:color w:val="000000"/>
                <w:sz w:val="22"/>
                <w:szCs w:val="22"/>
              </w:rPr>
            </w:pPr>
            <w:proofErr w:type="spellStart"/>
            <w:r>
              <w:rPr>
                <w:rFonts w:ascii="Calibri" w:hAnsi="Calibri" w:cs="Calibri"/>
                <w:color w:val="000000"/>
                <w:sz w:val="22"/>
                <w:szCs w:val="22"/>
              </w:rPr>
              <w:t>Konsentrasi</w:t>
            </w:r>
            <w:proofErr w:type="spellEnd"/>
            <w:r>
              <w:rPr>
                <w:rFonts w:ascii="Calibri" w:hAnsi="Calibri" w:cs="Calibri"/>
                <w:color w:val="000000"/>
                <w:sz w:val="22"/>
                <w:szCs w:val="22"/>
              </w:rPr>
              <w:t xml:space="preserve"> 12 ml/l</w:t>
            </w:r>
          </w:p>
        </w:tc>
        <w:tc>
          <w:tcPr>
            <w:tcW w:w="4253" w:type="dxa"/>
            <w:shd w:val="clear" w:color="auto" w:fill="auto"/>
            <w:noWrap/>
            <w:vAlign w:val="bottom"/>
          </w:tcPr>
          <w:p w14:paraId="5086B43F" w14:textId="77777777" w:rsidR="00565CE2" w:rsidRDefault="00565CE2" w:rsidP="00F244F5">
            <w:pPr>
              <w:jc w:val="center"/>
              <w:rPr>
                <w:rFonts w:ascii="Calibri" w:hAnsi="Calibri" w:cs="Calibri"/>
                <w:color w:val="000000"/>
                <w:sz w:val="22"/>
                <w:szCs w:val="22"/>
              </w:rPr>
            </w:pPr>
            <w:r>
              <w:rPr>
                <w:rFonts w:ascii="Calibri" w:hAnsi="Calibri" w:cs="Calibri"/>
                <w:color w:val="000000"/>
                <w:sz w:val="22"/>
                <w:szCs w:val="22"/>
              </w:rPr>
              <w:t>50,46a</w:t>
            </w:r>
          </w:p>
        </w:tc>
      </w:tr>
      <w:tr w:rsidR="00565CE2" w14:paraId="77D39C20" w14:textId="77777777" w:rsidTr="00F244F5">
        <w:trPr>
          <w:trHeight w:val="270"/>
        </w:trPr>
        <w:tc>
          <w:tcPr>
            <w:tcW w:w="2265" w:type="dxa"/>
            <w:tcBorders>
              <w:bottom w:val="single" w:sz="4" w:space="0" w:color="auto"/>
            </w:tcBorders>
            <w:shd w:val="clear" w:color="auto" w:fill="auto"/>
            <w:noWrap/>
            <w:vAlign w:val="bottom"/>
          </w:tcPr>
          <w:p w14:paraId="3A46A2D9" w14:textId="77777777" w:rsidR="00565CE2" w:rsidRDefault="00565CE2" w:rsidP="00F244F5">
            <w:pPr>
              <w:rPr>
                <w:rFonts w:ascii="Calibri" w:hAnsi="Calibri" w:cs="Calibri"/>
                <w:color w:val="000000"/>
                <w:sz w:val="22"/>
                <w:szCs w:val="22"/>
              </w:rPr>
            </w:pPr>
            <w:proofErr w:type="spellStart"/>
            <w:r>
              <w:rPr>
                <w:rFonts w:ascii="Calibri" w:hAnsi="Calibri" w:cs="Calibri"/>
                <w:color w:val="000000"/>
                <w:sz w:val="22"/>
                <w:szCs w:val="22"/>
              </w:rPr>
              <w:t>Konsentrasi</w:t>
            </w:r>
            <w:proofErr w:type="spellEnd"/>
            <w:r>
              <w:rPr>
                <w:rFonts w:ascii="Calibri" w:hAnsi="Calibri" w:cs="Calibri"/>
                <w:color w:val="000000"/>
                <w:sz w:val="22"/>
                <w:szCs w:val="22"/>
              </w:rPr>
              <w:t xml:space="preserve"> 15 ml/l</w:t>
            </w:r>
          </w:p>
        </w:tc>
        <w:tc>
          <w:tcPr>
            <w:tcW w:w="4253" w:type="dxa"/>
            <w:tcBorders>
              <w:bottom w:val="single" w:sz="4" w:space="0" w:color="auto"/>
            </w:tcBorders>
            <w:shd w:val="clear" w:color="auto" w:fill="auto"/>
            <w:noWrap/>
            <w:vAlign w:val="bottom"/>
          </w:tcPr>
          <w:p w14:paraId="42E21F32" w14:textId="77777777" w:rsidR="00565CE2" w:rsidRDefault="00565CE2" w:rsidP="00F244F5">
            <w:pPr>
              <w:jc w:val="center"/>
              <w:rPr>
                <w:rFonts w:ascii="Calibri" w:hAnsi="Calibri" w:cs="Calibri"/>
                <w:color w:val="000000"/>
                <w:sz w:val="22"/>
                <w:szCs w:val="22"/>
              </w:rPr>
            </w:pPr>
            <w:r>
              <w:rPr>
                <w:rFonts w:ascii="Calibri" w:hAnsi="Calibri" w:cs="Calibri"/>
                <w:color w:val="000000"/>
                <w:sz w:val="22"/>
                <w:szCs w:val="22"/>
              </w:rPr>
              <w:t>56,49a</w:t>
            </w:r>
          </w:p>
        </w:tc>
      </w:tr>
    </w:tbl>
    <w:p w14:paraId="0C196519" w14:textId="77777777" w:rsidR="00565CE2" w:rsidRDefault="00565CE2" w:rsidP="00565CE2">
      <w:pPr>
        <w:pStyle w:val="ListParagraph"/>
        <w:ind w:left="1843" w:hanging="1134"/>
        <w:jc w:val="both"/>
        <w:rPr>
          <w:lang w:val="sv-SE"/>
        </w:rPr>
      </w:pPr>
      <w:r>
        <w:rPr>
          <w:lang w:val="sv-SE"/>
        </w:rPr>
        <w:t>Keterangan: nilai rerata yang diikuti notasi huruf berbeda pada kolom yang sama menunjukkan tidak beda nyata.</w:t>
      </w:r>
    </w:p>
    <w:p w14:paraId="45483218" w14:textId="77777777" w:rsidR="00565CE2" w:rsidRDefault="00565CE2" w:rsidP="00565CE2">
      <w:pPr>
        <w:pStyle w:val="ListParagraph"/>
        <w:ind w:left="1843" w:hanging="1134"/>
        <w:jc w:val="both"/>
        <w:rPr>
          <w:lang w:val="sv-SE"/>
        </w:rPr>
      </w:pPr>
    </w:p>
    <w:p w14:paraId="43139F61" w14:textId="03F55686" w:rsidR="00565CE2" w:rsidRPr="00E530DA" w:rsidRDefault="00565CE2" w:rsidP="00E530DA">
      <w:pPr>
        <w:pStyle w:val="ListParagraph"/>
        <w:spacing w:line="480" w:lineRule="auto"/>
        <w:ind w:left="709" w:firstLine="567"/>
        <w:jc w:val="both"/>
        <w:rPr>
          <w:lang w:val="sv-SE"/>
        </w:rPr>
      </w:pPr>
      <w:r>
        <w:rPr>
          <w:lang w:val="sv-SE"/>
        </w:rPr>
        <w:t>Berdasarkan sidik ragam jumlah total polong, pada tanaman kacang panjang, dengan perlakuan konsentrasi MOL akar bambu yang berbeda menunjukkan tidak beda nyata, dilihat pada (lampiran 7, bagian h). Nilai rerata dilihat pada (tabel 11).</w:t>
      </w:r>
    </w:p>
    <w:p w14:paraId="62D61B96" w14:textId="77777777" w:rsidR="00565CE2" w:rsidRDefault="00565CE2" w:rsidP="00565CE2">
      <w:pPr>
        <w:pStyle w:val="ListParagraph"/>
        <w:numPr>
          <w:ilvl w:val="0"/>
          <w:numId w:val="5"/>
        </w:numPr>
        <w:spacing w:line="360" w:lineRule="auto"/>
        <w:ind w:left="567" w:hanging="141"/>
        <w:jc w:val="both"/>
        <w:rPr>
          <w:lang w:val="sv-SE"/>
        </w:rPr>
      </w:pPr>
      <w:r>
        <w:rPr>
          <w:lang w:val="sv-SE"/>
        </w:rPr>
        <w:t xml:space="preserve">  Bobot Polong Per Panen (g)</w:t>
      </w:r>
    </w:p>
    <w:p w14:paraId="4AED310B" w14:textId="77777777" w:rsidR="00565CE2" w:rsidRDefault="00565CE2" w:rsidP="00565CE2">
      <w:pPr>
        <w:pStyle w:val="ListParagraph"/>
        <w:ind w:left="709"/>
        <w:jc w:val="both"/>
        <w:rPr>
          <w:bCs/>
          <w:lang w:val="sv-SE"/>
        </w:rPr>
      </w:pPr>
      <w:r>
        <w:rPr>
          <w:bCs/>
          <w:lang w:val="sv-SE"/>
        </w:rPr>
        <w:t xml:space="preserve"> Tabel 12. Bobot polong per panen kacang panjang (g) pada konsentrasi MOL akar bambu yang berbeda</w:t>
      </w:r>
    </w:p>
    <w:tbl>
      <w:tblPr>
        <w:tblW w:w="8402" w:type="dxa"/>
        <w:tblInd w:w="417" w:type="dxa"/>
        <w:tblBorders>
          <w:top w:val="single" w:sz="4" w:space="0" w:color="auto"/>
          <w:bottom w:val="single" w:sz="4" w:space="0" w:color="auto"/>
          <w:insideH w:val="single" w:sz="4" w:space="0" w:color="auto"/>
        </w:tblBorders>
        <w:tblLook w:val="04A0" w:firstRow="1" w:lastRow="0" w:firstColumn="1" w:lastColumn="0" w:noHBand="0" w:noVBand="1"/>
      </w:tblPr>
      <w:tblGrid>
        <w:gridCol w:w="2121"/>
        <w:gridCol w:w="863"/>
        <w:gridCol w:w="863"/>
        <w:gridCol w:w="863"/>
        <w:gridCol w:w="983"/>
        <w:gridCol w:w="863"/>
        <w:gridCol w:w="863"/>
        <w:gridCol w:w="983"/>
      </w:tblGrid>
      <w:tr w:rsidR="00565CE2" w14:paraId="7F3F4E9D" w14:textId="77777777" w:rsidTr="00F244F5">
        <w:trPr>
          <w:trHeight w:val="435"/>
        </w:trPr>
        <w:tc>
          <w:tcPr>
            <w:tcW w:w="2121" w:type="dxa"/>
            <w:vMerge w:val="restart"/>
            <w:shd w:val="clear" w:color="auto" w:fill="auto"/>
            <w:vAlign w:val="center"/>
          </w:tcPr>
          <w:p w14:paraId="087F4DE3" w14:textId="77777777" w:rsidR="00565CE2" w:rsidRDefault="00565CE2" w:rsidP="00F244F5">
            <w:pPr>
              <w:jc w:val="center"/>
              <w:rPr>
                <w:color w:val="000000"/>
              </w:rPr>
            </w:pPr>
            <w:proofErr w:type="spellStart"/>
            <w:r>
              <w:rPr>
                <w:color w:val="000000"/>
              </w:rPr>
              <w:t>Konsentrasi</w:t>
            </w:r>
            <w:proofErr w:type="spellEnd"/>
          </w:p>
          <w:p w14:paraId="16DBBD9B" w14:textId="77777777" w:rsidR="00565CE2" w:rsidRDefault="00565CE2" w:rsidP="00F244F5">
            <w:pPr>
              <w:jc w:val="center"/>
              <w:rPr>
                <w:color w:val="000000"/>
                <w:lang w:val="zh-CN" w:eastAsia="zh-CN"/>
              </w:rPr>
            </w:pPr>
            <w:r>
              <w:rPr>
                <w:color w:val="000000"/>
              </w:rPr>
              <w:t xml:space="preserve"> MOL</w:t>
            </w:r>
          </w:p>
        </w:tc>
        <w:tc>
          <w:tcPr>
            <w:tcW w:w="6281" w:type="dxa"/>
            <w:gridSpan w:val="7"/>
            <w:shd w:val="clear" w:color="auto" w:fill="auto"/>
            <w:noWrap/>
            <w:vAlign w:val="bottom"/>
          </w:tcPr>
          <w:p w14:paraId="0705A95F" w14:textId="77777777" w:rsidR="00565CE2" w:rsidRDefault="00565CE2" w:rsidP="00F244F5">
            <w:pPr>
              <w:jc w:val="center"/>
              <w:rPr>
                <w:color w:val="000000"/>
                <w:lang w:val="sv-SE"/>
              </w:rPr>
            </w:pPr>
            <w:r>
              <w:rPr>
                <w:color w:val="000000"/>
                <w:lang w:val="sv-SE"/>
              </w:rPr>
              <w:t>Bobot Per Panen (g)</w:t>
            </w:r>
          </w:p>
        </w:tc>
      </w:tr>
      <w:tr w:rsidR="00565CE2" w14:paraId="0734D4BA" w14:textId="77777777" w:rsidTr="00F244F5">
        <w:trPr>
          <w:trHeight w:val="315"/>
        </w:trPr>
        <w:tc>
          <w:tcPr>
            <w:tcW w:w="2121" w:type="dxa"/>
            <w:vMerge/>
            <w:tcBorders>
              <w:bottom w:val="single" w:sz="4" w:space="0" w:color="auto"/>
            </w:tcBorders>
            <w:vAlign w:val="center"/>
          </w:tcPr>
          <w:p w14:paraId="3AB7EA93" w14:textId="77777777" w:rsidR="00565CE2" w:rsidRDefault="00565CE2" w:rsidP="00F244F5">
            <w:pPr>
              <w:rPr>
                <w:color w:val="000000"/>
                <w:lang w:val="sv-SE"/>
              </w:rPr>
            </w:pPr>
          </w:p>
        </w:tc>
        <w:tc>
          <w:tcPr>
            <w:tcW w:w="863" w:type="dxa"/>
            <w:tcBorders>
              <w:bottom w:val="single" w:sz="4" w:space="0" w:color="auto"/>
            </w:tcBorders>
            <w:shd w:val="clear" w:color="auto" w:fill="auto"/>
            <w:noWrap/>
            <w:vAlign w:val="bottom"/>
          </w:tcPr>
          <w:p w14:paraId="3CAEE7E3" w14:textId="77777777" w:rsidR="00565CE2" w:rsidRDefault="00565CE2" w:rsidP="00F244F5">
            <w:pPr>
              <w:jc w:val="center"/>
              <w:rPr>
                <w:color w:val="000000"/>
              </w:rPr>
            </w:pPr>
            <w:r>
              <w:rPr>
                <w:color w:val="000000"/>
              </w:rPr>
              <w:t>1</w:t>
            </w:r>
          </w:p>
        </w:tc>
        <w:tc>
          <w:tcPr>
            <w:tcW w:w="863" w:type="dxa"/>
            <w:tcBorders>
              <w:bottom w:val="single" w:sz="4" w:space="0" w:color="auto"/>
            </w:tcBorders>
            <w:shd w:val="clear" w:color="auto" w:fill="auto"/>
            <w:noWrap/>
            <w:vAlign w:val="bottom"/>
          </w:tcPr>
          <w:p w14:paraId="1D02CB2E" w14:textId="77777777" w:rsidR="00565CE2" w:rsidRDefault="00565CE2" w:rsidP="00F244F5">
            <w:pPr>
              <w:jc w:val="center"/>
              <w:rPr>
                <w:color w:val="000000"/>
              </w:rPr>
            </w:pPr>
            <w:r>
              <w:rPr>
                <w:color w:val="000000"/>
              </w:rPr>
              <w:t>2</w:t>
            </w:r>
          </w:p>
        </w:tc>
        <w:tc>
          <w:tcPr>
            <w:tcW w:w="863" w:type="dxa"/>
            <w:tcBorders>
              <w:bottom w:val="single" w:sz="4" w:space="0" w:color="auto"/>
            </w:tcBorders>
            <w:shd w:val="clear" w:color="auto" w:fill="auto"/>
            <w:noWrap/>
            <w:vAlign w:val="bottom"/>
          </w:tcPr>
          <w:p w14:paraId="0F3963C7" w14:textId="77777777" w:rsidR="00565CE2" w:rsidRDefault="00565CE2" w:rsidP="00F244F5">
            <w:pPr>
              <w:jc w:val="center"/>
              <w:rPr>
                <w:color w:val="000000"/>
              </w:rPr>
            </w:pPr>
            <w:r>
              <w:rPr>
                <w:color w:val="000000"/>
              </w:rPr>
              <w:t>3</w:t>
            </w:r>
          </w:p>
        </w:tc>
        <w:tc>
          <w:tcPr>
            <w:tcW w:w="983" w:type="dxa"/>
            <w:tcBorders>
              <w:bottom w:val="single" w:sz="4" w:space="0" w:color="auto"/>
            </w:tcBorders>
            <w:shd w:val="clear" w:color="auto" w:fill="auto"/>
            <w:noWrap/>
            <w:vAlign w:val="bottom"/>
          </w:tcPr>
          <w:p w14:paraId="27B58862" w14:textId="77777777" w:rsidR="00565CE2" w:rsidRDefault="00565CE2" w:rsidP="00F244F5">
            <w:pPr>
              <w:jc w:val="center"/>
              <w:rPr>
                <w:color w:val="000000"/>
              </w:rPr>
            </w:pPr>
            <w:r>
              <w:rPr>
                <w:color w:val="000000"/>
              </w:rPr>
              <w:t>4</w:t>
            </w:r>
          </w:p>
        </w:tc>
        <w:tc>
          <w:tcPr>
            <w:tcW w:w="863" w:type="dxa"/>
            <w:tcBorders>
              <w:bottom w:val="single" w:sz="4" w:space="0" w:color="auto"/>
            </w:tcBorders>
            <w:shd w:val="clear" w:color="auto" w:fill="auto"/>
            <w:noWrap/>
            <w:vAlign w:val="bottom"/>
          </w:tcPr>
          <w:p w14:paraId="7A3DEF31" w14:textId="77777777" w:rsidR="00565CE2" w:rsidRDefault="00565CE2" w:rsidP="00F244F5">
            <w:pPr>
              <w:jc w:val="center"/>
              <w:rPr>
                <w:color w:val="000000"/>
              </w:rPr>
            </w:pPr>
            <w:r>
              <w:rPr>
                <w:color w:val="000000"/>
              </w:rPr>
              <w:t>5</w:t>
            </w:r>
          </w:p>
        </w:tc>
        <w:tc>
          <w:tcPr>
            <w:tcW w:w="863" w:type="dxa"/>
            <w:tcBorders>
              <w:bottom w:val="single" w:sz="4" w:space="0" w:color="auto"/>
            </w:tcBorders>
            <w:shd w:val="clear" w:color="auto" w:fill="auto"/>
            <w:noWrap/>
            <w:vAlign w:val="bottom"/>
          </w:tcPr>
          <w:p w14:paraId="350E119A" w14:textId="77777777" w:rsidR="00565CE2" w:rsidRDefault="00565CE2" w:rsidP="00F244F5">
            <w:pPr>
              <w:jc w:val="center"/>
              <w:rPr>
                <w:color w:val="000000"/>
              </w:rPr>
            </w:pPr>
            <w:r>
              <w:rPr>
                <w:color w:val="000000"/>
              </w:rPr>
              <w:t>6</w:t>
            </w:r>
          </w:p>
        </w:tc>
        <w:tc>
          <w:tcPr>
            <w:tcW w:w="983" w:type="dxa"/>
            <w:tcBorders>
              <w:bottom w:val="single" w:sz="4" w:space="0" w:color="auto"/>
            </w:tcBorders>
            <w:shd w:val="clear" w:color="auto" w:fill="auto"/>
            <w:noWrap/>
            <w:vAlign w:val="bottom"/>
          </w:tcPr>
          <w:p w14:paraId="77C622E0" w14:textId="77777777" w:rsidR="00565CE2" w:rsidRDefault="00565CE2" w:rsidP="00F244F5">
            <w:pPr>
              <w:jc w:val="center"/>
              <w:rPr>
                <w:color w:val="000000"/>
              </w:rPr>
            </w:pPr>
            <w:r>
              <w:rPr>
                <w:color w:val="000000"/>
              </w:rPr>
              <w:t>7</w:t>
            </w:r>
          </w:p>
        </w:tc>
      </w:tr>
      <w:tr w:rsidR="00565CE2" w14:paraId="590C6A89" w14:textId="77777777" w:rsidTr="00F244F5">
        <w:trPr>
          <w:trHeight w:val="300"/>
        </w:trPr>
        <w:tc>
          <w:tcPr>
            <w:tcW w:w="2121" w:type="dxa"/>
            <w:tcBorders>
              <w:bottom w:val="nil"/>
              <w:right w:val="nil"/>
            </w:tcBorders>
            <w:shd w:val="clear" w:color="auto" w:fill="auto"/>
            <w:noWrap/>
            <w:vAlign w:val="bottom"/>
          </w:tcPr>
          <w:p w14:paraId="10D1A609" w14:textId="77777777" w:rsidR="00565CE2" w:rsidRDefault="00565CE2" w:rsidP="00F244F5">
            <w:pPr>
              <w:jc w:val="center"/>
              <w:rPr>
                <w:color w:val="000000"/>
              </w:rPr>
            </w:pPr>
            <w:r>
              <w:rPr>
                <w:color w:val="000000"/>
              </w:rPr>
              <w:t>0 (</w:t>
            </w:r>
            <w:proofErr w:type="spellStart"/>
            <w:r>
              <w:rPr>
                <w:color w:val="000000"/>
              </w:rPr>
              <w:t>Kontrol</w:t>
            </w:r>
            <w:proofErr w:type="spellEnd"/>
            <w:r>
              <w:rPr>
                <w:color w:val="000000"/>
              </w:rPr>
              <w:t>)</w:t>
            </w:r>
          </w:p>
        </w:tc>
        <w:tc>
          <w:tcPr>
            <w:tcW w:w="863" w:type="dxa"/>
            <w:tcBorders>
              <w:left w:val="nil"/>
              <w:bottom w:val="nil"/>
              <w:right w:val="nil"/>
            </w:tcBorders>
            <w:shd w:val="clear" w:color="auto" w:fill="auto"/>
            <w:noWrap/>
            <w:vAlign w:val="bottom"/>
          </w:tcPr>
          <w:p w14:paraId="55DB5F2A" w14:textId="77777777" w:rsidR="00565CE2" w:rsidRDefault="00565CE2" w:rsidP="00F244F5">
            <w:pPr>
              <w:jc w:val="right"/>
              <w:rPr>
                <w:color w:val="000000"/>
              </w:rPr>
            </w:pPr>
            <w:r>
              <w:rPr>
                <w:color w:val="000000"/>
              </w:rPr>
              <w:t>21,00a</w:t>
            </w:r>
          </w:p>
        </w:tc>
        <w:tc>
          <w:tcPr>
            <w:tcW w:w="863" w:type="dxa"/>
            <w:tcBorders>
              <w:left w:val="nil"/>
              <w:bottom w:val="nil"/>
              <w:right w:val="nil"/>
            </w:tcBorders>
            <w:shd w:val="clear" w:color="auto" w:fill="auto"/>
            <w:noWrap/>
            <w:vAlign w:val="bottom"/>
          </w:tcPr>
          <w:p w14:paraId="5BDEBB6D" w14:textId="77777777" w:rsidR="00565CE2" w:rsidRDefault="00565CE2" w:rsidP="00F244F5">
            <w:pPr>
              <w:jc w:val="right"/>
              <w:rPr>
                <w:color w:val="000000"/>
              </w:rPr>
            </w:pPr>
            <w:r>
              <w:rPr>
                <w:color w:val="000000"/>
              </w:rPr>
              <w:t>45,88a</w:t>
            </w:r>
          </w:p>
        </w:tc>
        <w:tc>
          <w:tcPr>
            <w:tcW w:w="863" w:type="dxa"/>
            <w:tcBorders>
              <w:left w:val="nil"/>
              <w:bottom w:val="nil"/>
              <w:right w:val="nil"/>
            </w:tcBorders>
            <w:shd w:val="clear" w:color="auto" w:fill="auto"/>
            <w:noWrap/>
            <w:vAlign w:val="bottom"/>
          </w:tcPr>
          <w:p w14:paraId="0AC93764" w14:textId="77777777" w:rsidR="00565CE2" w:rsidRDefault="00565CE2" w:rsidP="00F244F5">
            <w:pPr>
              <w:jc w:val="right"/>
              <w:rPr>
                <w:color w:val="000000"/>
              </w:rPr>
            </w:pPr>
            <w:r>
              <w:rPr>
                <w:color w:val="000000"/>
              </w:rPr>
              <w:t>92,86a</w:t>
            </w:r>
          </w:p>
        </w:tc>
        <w:tc>
          <w:tcPr>
            <w:tcW w:w="983" w:type="dxa"/>
            <w:tcBorders>
              <w:left w:val="nil"/>
              <w:bottom w:val="nil"/>
              <w:right w:val="nil"/>
            </w:tcBorders>
            <w:shd w:val="clear" w:color="auto" w:fill="auto"/>
            <w:noWrap/>
            <w:vAlign w:val="bottom"/>
          </w:tcPr>
          <w:p w14:paraId="645EB54B" w14:textId="77777777" w:rsidR="00565CE2" w:rsidRDefault="00565CE2" w:rsidP="00F244F5">
            <w:pPr>
              <w:jc w:val="right"/>
              <w:rPr>
                <w:color w:val="000000"/>
              </w:rPr>
            </w:pPr>
            <w:r>
              <w:rPr>
                <w:color w:val="000000"/>
              </w:rPr>
              <w:t>100,33a</w:t>
            </w:r>
          </w:p>
        </w:tc>
        <w:tc>
          <w:tcPr>
            <w:tcW w:w="863" w:type="dxa"/>
            <w:tcBorders>
              <w:left w:val="nil"/>
              <w:bottom w:val="nil"/>
              <w:right w:val="nil"/>
            </w:tcBorders>
            <w:shd w:val="clear" w:color="auto" w:fill="auto"/>
            <w:noWrap/>
            <w:vAlign w:val="bottom"/>
          </w:tcPr>
          <w:p w14:paraId="205DE068" w14:textId="77777777" w:rsidR="00565CE2" w:rsidRDefault="00565CE2" w:rsidP="00F244F5">
            <w:pPr>
              <w:jc w:val="right"/>
              <w:rPr>
                <w:color w:val="000000"/>
              </w:rPr>
            </w:pPr>
            <w:r>
              <w:rPr>
                <w:color w:val="000000"/>
              </w:rPr>
              <w:t>42,20a</w:t>
            </w:r>
          </w:p>
        </w:tc>
        <w:tc>
          <w:tcPr>
            <w:tcW w:w="863" w:type="dxa"/>
            <w:tcBorders>
              <w:left w:val="nil"/>
              <w:bottom w:val="nil"/>
              <w:right w:val="nil"/>
            </w:tcBorders>
            <w:shd w:val="clear" w:color="auto" w:fill="auto"/>
            <w:noWrap/>
            <w:vAlign w:val="bottom"/>
          </w:tcPr>
          <w:p w14:paraId="4C76A74F" w14:textId="77777777" w:rsidR="00565CE2" w:rsidRDefault="00565CE2" w:rsidP="00F244F5">
            <w:pPr>
              <w:jc w:val="right"/>
              <w:rPr>
                <w:color w:val="000000"/>
              </w:rPr>
            </w:pPr>
            <w:r>
              <w:rPr>
                <w:color w:val="000000"/>
              </w:rPr>
              <w:t>19,72a</w:t>
            </w:r>
          </w:p>
        </w:tc>
        <w:tc>
          <w:tcPr>
            <w:tcW w:w="983" w:type="dxa"/>
            <w:tcBorders>
              <w:left w:val="nil"/>
              <w:bottom w:val="nil"/>
            </w:tcBorders>
            <w:shd w:val="clear" w:color="auto" w:fill="auto"/>
            <w:noWrap/>
            <w:vAlign w:val="bottom"/>
          </w:tcPr>
          <w:p w14:paraId="7EFD5E02" w14:textId="77777777" w:rsidR="00565CE2" w:rsidRDefault="00565CE2" w:rsidP="00F244F5">
            <w:pPr>
              <w:jc w:val="right"/>
              <w:rPr>
                <w:color w:val="000000"/>
              </w:rPr>
            </w:pPr>
            <w:r>
              <w:rPr>
                <w:color w:val="000000"/>
              </w:rPr>
              <w:t>17,28a</w:t>
            </w:r>
          </w:p>
        </w:tc>
      </w:tr>
      <w:tr w:rsidR="00565CE2" w14:paraId="165D3371" w14:textId="77777777" w:rsidTr="00F244F5">
        <w:trPr>
          <w:trHeight w:val="300"/>
        </w:trPr>
        <w:tc>
          <w:tcPr>
            <w:tcW w:w="2121" w:type="dxa"/>
            <w:tcBorders>
              <w:top w:val="nil"/>
              <w:bottom w:val="nil"/>
              <w:right w:val="nil"/>
            </w:tcBorders>
            <w:shd w:val="clear" w:color="auto" w:fill="auto"/>
            <w:noWrap/>
            <w:vAlign w:val="bottom"/>
          </w:tcPr>
          <w:p w14:paraId="4C5FF4B1" w14:textId="77777777" w:rsidR="00565CE2" w:rsidRDefault="00565CE2" w:rsidP="00F244F5">
            <w:pPr>
              <w:jc w:val="center"/>
              <w:rPr>
                <w:color w:val="000000"/>
              </w:rPr>
            </w:pPr>
            <w:r>
              <w:rPr>
                <w:color w:val="000000"/>
              </w:rPr>
              <w:t>NPK 16.16.16</w:t>
            </w:r>
          </w:p>
        </w:tc>
        <w:tc>
          <w:tcPr>
            <w:tcW w:w="863" w:type="dxa"/>
            <w:tcBorders>
              <w:top w:val="nil"/>
              <w:left w:val="nil"/>
              <w:bottom w:val="nil"/>
              <w:right w:val="nil"/>
            </w:tcBorders>
            <w:shd w:val="clear" w:color="auto" w:fill="auto"/>
            <w:noWrap/>
            <w:vAlign w:val="bottom"/>
          </w:tcPr>
          <w:p w14:paraId="183B0BDC" w14:textId="77777777" w:rsidR="00565CE2" w:rsidRDefault="00565CE2" w:rsidP="00F244F5">
            <w:pPr>
              <w:jc w:val="right"/>
              <w:rPr>
                <w:color w:val="000000"/>
              </w:rPr>
            </w:pPr>
            <w:r>
              <w:rPr>
                <w:color w:val="000000"/>
              </w:rPr>
              <w:t>19,67a</w:t>
            </w:r>
          </w:p>
        </w:tc>
        <w:tc>
          <w:tcPr>
            <w:tcW w:w="863" w:type="dxa"/>
            <w:tcBorders>
              <w:top w:val="nil"/>
              <w:left w:val="nil"/>
              <w:bottom w:val="nil"/>
              <w:right w:val="nil"/>
            </w:tcBorders>
            <w:shd w:val="clear" w:color="auto" w:fill="auto"/>
            <w:noWrap/>
            <w:vAlign w:val="bottom"/>
          </w:tcPr>
          <w:p w14:paraId="2C42BD6E" w14:textId="77777777" w:rsidR="00565CE2" w:rsidRDefault="00565CE2" w:rsidP="00F244F5">
            <w:pPr>
              <w:jc w:val="right"/>
              <w:rPr>
                <w:color w:val="000000"/>
              </w:rPr>
            </w:pPr>
            <w:r>
              <w:rPr>
                <w:color w:val="000000"/>
              </w:rPr>
              <w:t>13,67a</w:t>
            </w:r>
          </w:p>
        </w:tc>
        <w:tc>
          <w:tcPr>
            <w:tcW w:w="863" w:type="dxa"/>
            <w:tcBorders>
              <w:top w:val="nil"/>
              <w:left w:val="nil"/>
              <w:bottom w:val="nil"/>
              <w:right w:val="nil"/>
            </w:tcBorders>
            <w:shd w:val="clear" w:color="auto" w:fill="auto"/>
            <w:noWrap/>
            <w:vAlign w:val="bottom"/>
          </w:tcPr>
          <w:p w14:paraId="1769FBE1" w14:textId="77777777" w:rsidR="00565CE2" w:rsidRDefault="00565CE2" w:rsidP="00F244F5">
            <w:pPr>
              <w:jc w:val="right"/>
              <w:rPr>
                <w:color w:val="000000"/>
              </w:rPr>
            </w:pPr>
            <w:r>
              <w:rPr>
                <w:color w:val="000000"/>
              </w:rPr>
              <w:t>74,60a</w:t>
            </w:r>
          </w:p>
        </w:tc>
        <w:tc>
          <w:tcPr>
            <w:tcW w:w="983" w:type="dxa"/>
            <w:tcBorders>
              <w:top w:val="nil"/>
              <w:left w:val="nil"/>
              <w:bottom w:val="nil"/>
              <w:right w:val="nil"/>
            </w:tcBorders>
            <w:shd w:val="clear" w:color="auto" w:fill="auto"/>
            <w:noWrap/>
            <w:vAlign w:val="bottom"/>
          </w:tcPr>
          <w:p w14:paraId="57F0B530" w14:textId="77777777" w:rsidR="00565CE2" w:rsidRDefault="00565CE2" w:rsidP="00F244F5">
            <w:pPr>
              <w:jc w:val="right"/>
              <w:rPr>
                <w:color w:val="000000"/>
              </w:rPr>
            </w:pPr>
            <w:r>
              <w:rPr>
                <w:color w:val="000000"/>
              </w:rPr>
              <w:t>109,31a</w:t>
            </w:r>
          </w:p>
        </w:tc>
        <w:tc>
          <w:tcPr>
            <w:tcW w:w="863" w:type="dxa"/>
            <w:tcBorders>
              <w:top w:val="nil"/>
              <w:left w:val="nil"/>
              <w:bottom w:val="nil"/>
              <w:right w:val="nil"/>
            </w:tcBorders>
            <w:shd w:val="clear" w:color="auto" w:fill="auto"/>
            <w:noWrap/>
            <w:vAlign w:val="bottom"/>
          </w:tcPr>
          <w:p w14:paraId="4863D318" w14:textId="77777777" w:rsidR="00565CE2" w:rsidRDefault="00565CE2" w:rsidP="00F244F5">
            <w:pPr>
              <w:jc w:val="right"/>
              <w:rPr>
                <w:color w:val="000000"/>
              </w:rPr>
            </w:pPr>
            <w:r>
              <w:rPr>
                <w:color w:val="000000"/>
              </w:rPr>
              <w:t>63,88a</w:t>
            </w:r>
          </w:p>
        </w:tc>
        <w:tc>
          <w:tcPr>
            <w:tcW w:w="863" w:type="dxa"/>
            <w:tcBorders>
              <w:top w:val="nil"/>
              <w:left w:val="nil"/>
              <w:bottom w:val="nil"/>
              <w:right w:val="nil"/>
            </w:tcBorders>
            <w:shd w:val="clear" w:color="auto" w:fill="auto"/>
            <w:noWrap/>
            <w:vAlign w:val="bottom"/>
          </w:tcPr>
          <w:p w14:paraId="38A625B2" w14:textId="77777777" w:rsidR="00565CE2" w:rsidRDefault="00565CE2" w:rsidP="00F244F5">
            <w:pPr>
              <w:jc w:val="right"/>
              <w:rPr>
                <w:color w:val="000000"/>
              </w:rPr>
            </w:pPr>
            <w:r>
              <w:rPr>
                <w:color w:val="000000"/>
              </w:rPr>
              <w:t>47,11a</w:t>
            </w:r>
          </w:p>
        </w:tc>
        <w:tc>
          <w:tcPr>
            <w:tcW w:w="983" w:type="dxa"/>
            <w:tcBorders>
              <w:top w:val="nil"/>
              <w:left w:val="nil"/>
              <w:bottom w:val="nil"/>
            </w:tcBorders>
            <w:shd w:val="clear" w:color="auto" w:fill="auto"/>
            <w:noWrap/>
            <w:vAlign w:val="bottom"/>
          </w:tcPr>
          <w:p w14:paraId="5900FFAB" w14:textId="77777777" w:rsidR="00565CE2" w:rsidRDefault="00565CE2" w:rsidP="00F244F5">
            <w:pPr>
              <w:jc w:val="right"/>
              <w:rPr>
                <w:color w:val="000000"/>
              </w:rPr>
            </w:pPr>
            <w:r>
              <w:rPr>
                <w:color w:val="000000"/>
              </w:rPr>
              <w:t>6,440a</w:t>
            </w:r>
          </w:p>
        </w:tc>
      </w:tr>
      <w:tr w:rsidR="00565CE2" w14:paraId="13B3914F" w14:textId="77777777" w:rsidTr="00F244F5">
        <w:trPr>
          <w:trHeight w:val="300"/>
        </w:trPr>
        <w:tc>
          <w:tcPr>
            <w:tcW w:w="2121" w:type="dxa"/>
            <w:tcBorders>
              <w:top w:val="nil"/>
              <w:bottom w:val="nil"/>
              <w:right w:val="nil"/>
            </w:tcBorders>
            <w:shd w:val="clear" w:color="auto" w:fill="auto"/>
            <w:noWrap/>
            <w:vAlign w:val="bottom"/>
          </w:tcPr>
          <w:p w14:paraId="108B343F" w14:textId="77777777" w:rsidR="00565CE2" w:rsidRDefault="00565CE2" w:rsidP="00F244F5">
            <w:pPr>
              <w:jc w:val="center"/>
              <w:rPr>
                <w:color w:val="000000"/>
              </w:rPr>
            </w:pPr>
            <w:proofErr w:type="spellStart"/>
            <w:r>
              <w:rPr>
                <w:color w:val="000000"/>
              </w:rPr>
              <w:t>Konsentrasi</w:t>
            </w:r>
            <w:proofErr w:type="spellEnd"/>
            <w:r>
              <w:rPr>
                <w:color w:val="000000"/>
              </w:rPr>
              <w:t xml:space="preserve"> 9 ml/l</w:t>
            </w:r>
          </w:p>
        </w:tc>
        <w:tc>
          <w:tcPr>
            <w:tcW w:w="863" w:type="dxa"/>
            <w:tcBorders>
              <w:top w:val="nil"/>
              <w:left w:val="nil"/>
              <w:bottom w:val="nil"/>
              <w:right w:val="nil"/>
            </w:tcBorders>
            <w:shd w:val="clear" w:color="auto" w:fill="auto"/>
            <w:noWrap/>
            <w:vAlign w:val="bottom"/>
          </w:tcPr>
          <w:p w14:paraId="475FFF39" w14:textId="77777777" w:rsidR="00565CE2" w:rsidRDefault="00565CE2" w:rsidP="00F244F5">
            <w:pPr>
              <w:jc w:val="right"/>
              <w:rPr>
                <w:color w:val="000000"/>
              </w:rPr>
            </w:pPr>
            <w:r>
              <w:rPr>
                <w:color w:val="000000"/>
              </w:rPr>
              <w:t>21,33a</w:t>
            </w:r>
          </w:p>
        </w:tc>
        <w:tc>
          <w:tcPr>
            <w:tcW w:w="863" w:type="dxa"/>
            <w:tcBorders>
              <w:top w:val="nil"/>
              <w:left w:val="nil"/>
              <w:bottom w:val="nil"/>
              <w:right w:val="nil"/>
            </w:tcBorders>
            <w:shd w:val="clear" w:color="auto" w:fill="auto"/>
            <w:noWrap/>
            <w:vAlign w:val="bottom"/>
          </w:tcPr>
          <w:p w14:paraId="48CEF93C" w14:textId="77777777" w:rsidR="00565CE2" w:rsidRDefault="00565CE2" w:rsidP="00F244F5">
            <w:pPr>
              <w:jc w:val="right"/>
              <w:rPr>
                <w:color w:val="000000"/>
              </w:rPr>
            </w:pPr>
            <w:r>
              <w:rPr>
                <w:color w:val="000000"/>
              </w:rPr>
              <w:t>34,00a</w:t>
            </w:r>
          </w:p>
        </w:tc>
        <w:tc>
          <w:tcPr>
            <w:tcW w:w="863" w:type="dxa"/>
            <w:tcBorders>
              <w:top w:val="nil"/>
              <w:left w:val="nil"/>
              <w:bottom w:val="nil"/>
              <w:right w:val="nil"/>
            </w:tcBorders>
            <w:shd w:val="clear" w:color="auto" w:fill="auto"/>
            <w:noWrap/>
            <w:vAlign w:val="bottom"/>
          </w:tcPr>
          <w:p w14:paraId="473C503B" w14:textId="77777777" w:rsidR="00565CE2" w:rsidRDefault="00565CE2" w:rsidP="00F244F5">
            <w:pPr>
              <w:jc w:val="right"/>
              <w:rPr>
                <w:color w:val="000000"/>
              </w:rPr>
            </w:pPr>
            <w:r>
              <w:rPr>
                <w:color w:val="000000"/>
              </w:rPr>
              <w:t>95,86a</w:t>
            </w:r>
          </w:p>
        </w:tc>
        <w:tc>
          <w:tcPr>
            <w:tcW w:w="983" w:type="dxa"/>
            <w:tcBorders>
              <w:top w:val="nil"/>
              <w:left w:val="nil"/>
              <w:bottom w:val="nil"/>
              <w:right w:val="nil"/>
            </w:tcBorders>
            <w:shd w:val="clear" w:color="auto" w:fill="auto"/>
            <w:noWrap/>
            <w:vAlign w:val="bottom"/>
          </w:tcPr>
          <w:p w14:paraId="6FDED4AD" w14:textId="77777777" w:rsidR="00565CE2" w:rsidRDefault="00565CE2" w:rsidP="00F244F5">
            <w:pPr>
              <w:jc w:val="right"/>
              <w:rPr>
                <w:color w:val="000000"/>
              </w:rPr>
            </w:pPr>
            <w:r>
              <w:rPr>
                <w:color w:val="000000"/>
              </w:rPr>
              <w:t>101,51a</w:t>
            </w:r>
          </w:p>
        </w:tc>
        <w:tc>
          <w:tcPr>
            <w:tcW w:w="863" w:type="dxa"/>
            <w:tcBorders>
              <w:top w:val="nil"/>
              <w:left w:val="nil"/>
              <w:bottom w:val="nil"/>
              <w:right w:val="nil"/>
            </w:tcBorders>
            <w:shd w:val="clear" w:color="auto" w:fill="auto"/>
            <w:noWrap/>
            <w:vAlign w:val="bottom"/>
          </w:tcPr>
          <w:p w14:paraId="5291EA9B" w14:textId="77777777" w:rsidR="00565CE2" w:rsidRDefault="00565CE2" w:rsidP="00F244F5">
            <w:pPr>
              <w:jc w:val="right"/>
              <w:rPr>
                <w:color w:val="000000"/>
              </w:rPr>
            </w:pPr>
            <w:r>
              <w:rPr>
                <w:color w:val="000000"/>
              </w:rPr>
              <w:t>28,82a</w:t>
            </w:r>
          </w:p>
        </w:tc>
        <w:tc>
          <w:tcPr>
            <w:tcW w:w="863" w:type="dxa"/>
            <w:tcBorders>
              <w:top w:val="nil"/>
              <w:left w:val="nil"/>
              <w:bottom w:val="nil"/>
              <w:right w:val="nil"/>
            </w:tcBorders>
            <w:shd w:val="clear" w:color="auto" w:fill="auto"/>
            <w:noWrap/>
            <w:vAlign w:val="bottom"/>
          </w:tcPr>
          <w:p w14:paraId="42E21C97" w14:textId="77777777" w:rsidR="00565CE2" w:rsidRDefault="00565CE2" w:rsidP="00F244F5">
            <w:pPr>
              <w:jc w:val="right"/>
              <w:rPr>
                <w:color w:val="000000"/>
              </w:rPr>
            </w:pPr>
            <w:r>
              <w:rPr>
                <w:color w:val="000000"/>
              </w:rPr>
              <w:t>40,06a</w:t>
            </w:r>
          </w:p>
        </w:tc>
        <w:tc>
          <w:tcPr>
            <w:tcW w:w="983" w:type="dxa"/>
            <w:tcBorders>
              <w:top w:val="nil"/>
              <w:left w:val="nil"/>
              <w:bottom w:val="nil"/>
            </w:tcBorders>
            <w:shd w:val="clear" w:color="auto" w:fill="auto"/>
            <w:noWrap/>
            <w:vAlign w:val="bottom"/>
          </w:tcPr>
          <w:p w14:paraId="776FB65A" w14:textId="77777777" w:rsidR="00565CE2" w:rsidRDefault="00565CE2" w:rsidP="00F244F5">
            <w:pPr>
              <w:jc w:val="right"/>
              <w:rPr>
                <w:color w:val="000000"/>
              </w:rPr>
            </w:pPr>
            <w:r>
              <w:rPr>
                <w:color w:val="000000"/>
              </w:rPr>
              <w:t>51,28a</w:t>
            </w:r>
          </w:p>
        </w:tc>
      </w:tr>
      <w:tr w:rsidR="00565CE2" w14:paraId="1BCBB03D" w14:textId="77777777" w:rsidTr="00F244F5">
        <w:trPr>
          <w:trHeight w:val="300"/>
        </w:trPr>
        <w:tc>
          <w:tcPr>
            <w:tcW w:w="2121" w:type="dxa"/>
            <w:tcBorders>
              <w:top w:val="nil"/>
              <w:bottom w:val="nil"/>
              <w:right w:val="nil"/>
            </w:tcBorders>
            <w:shd w:val="clear" w:color="auto" w:fill="auto"/>
            <w:noWrap/>
            <w:vAlign w:val="bottom"/>
          </w:tcPr>
          <w:p w14:paraId="6ADA4BDA" w14:textId="77777777" w:rsidR="00565CE2" w:rsidRDefault="00565CE2" w:rsidP="00F244F5">
            <w:pPr>
              <w:jc w:val="center"/>
              <w:rPr>
                <w:color w:val="000000"/>
              </w:rPr>
            </w:pPr>
            <w:proofErr w:type="spellStart"/>
            <w:r>
              <w:rPr>
                <w:color w:val="000000"/>
              </w:rPr>
              <w:t>Konsentrasi</w:t>
            </w:r>
            <w:proofErr w:type="spellEnd"/>
            <w:r>
              <w:rPr>
                <w:color w:val="000000"/>
              </w:rPr>
              <w:t xml:space="preserve"> 12 ml/l</w:t>
            </w:r>
          </w:p>
        </w:tc>
        <w:tc>
          <w:tcPr>
            <w:tcW w:w="863" w:type="dxa"/>
            <w:tcBorders>
              <w:top w:val="nil"/>
              <w:left w:val="nil"/>
              <w:bottom w:val="nil"/>
              <w:right w:val="nil"/>
            </w:tcBorders>
            <w:shd w:val="clear" w:color="auto" w:fill="auto"/>
            <w:noWrap/>
            <w:vAlign w:val="bottom"/>
          </w:tcPr>
          <w:p w14:paraId="539CE753" w14:textId="77777777" w:rsidR="00565CE2" w:rsidRDefault="00565CE2" w:rsidP="00F244F5">
            <w:pPr>
              <w:jc w:val="right"/>
              <w:rPr>
                <w:color w:val="000000"/>
              </w:rPr>
            </w:pPr>
            <w:r>
              <w:rPr>
                <w:color w:val="000000"/>
              </w:rPr>
              <w:t>27,00a</w:t>
            </w:r>
          </w:p>
        </w:tc>
        <w:tc>
          <w:tcPr>
            <w:tcW w:w="863" w:type="dxa"/>
            <w:tcBorders>
              <w:top w:val="nil"/>
              <w:left w:val="nil"/>
              <w:bottom w:val="nil"/>
              <w:right w:val="nil"/>
            </w:tcBorders>
            <w:shd w:val="clear" w:color="auto" w:fill="auto"/>
            <w:noWrap/>
            <w:vAlign w:val="bottom"/>
          </w:tcPr>
          <w:p w14:paraId="4563422E" w14:textId="77777777" w:rsidR="00565CE2" w:rsidRDefault="00565CE2" w:rsidP="00F244F5">
            <w:pPr>
              <w:jc w:val="right"/>
              <w:rPr>
                <w:color w:val="000000"/>
              </w:rPr>
            </w:pPr>
            <w:r>
              <w:rPr>
                <w:color w:val="000000"/>
              </w:rPr>
              <w:t>49,52a</w:t>
            </w:r>
          </w:p>
        </w:tc>
        <w:tc>
          <w:tcPr>
            <w:tcW w:w="863" w:type="dxa"/>
            <w:tcBorders>
              <w:top w:val="nil"/>
              <w:left w:val="nil"/>
              <w:bottom w:val="nil"/>
              <w:right w:val="nil"/>
            </w:tcBorders>
            <w:shd w:val="clear" w:color="auto" w:fill="auto"/>
            <w:noWrap/>
            <w:vAlign w:val="bottom"/>
          </w:tcPr>
          <w:p w14:paraId="0BEEAF30" w14:textId="77777777" w:rsidR="00565CE2" w:rsidRDefault="00565CE2" w:rsidP="00F244F5">
            <w:pPr>
              <w:jc w:val="right"/>
              <w:rPr>
                <w:color w:val="000000"/>
              </w:rPr>
            </w:pPr>
            <w:r>
              <w:rPr>
                <w:color w:val="000000"/>
              </w:rPr>
              <w:t>83,46a</w:t>
            </w:r>
          </w:p>
        </w:tc>
        <w:tc>
          <w:tcPr>
            <w:tcW w:w="983" w:type="dxa"/>
            <w:tcBorders>
              <w:top w:val="nil"/>
              <w:left w:val="nil"/>
              <w:bottom w:val="nil"/>
              <w:right w:val="nil"/>
            </w:tcBorders>
            <w:shd w:val="clear" w:color="auto" w:fill="auto"/>
            <w:noWrap/>
            <w:vAlign w:val="bottom"/>
          </w:tcPr>
          <w:p w14:paraId="5EC37B0F" w14:textId="77777777" w:rsidR="00565CE2" w:rsidRDefault="00565CE2" w:rsidP="00F244F5">
            <w:pPr>
              <w:jc w:val="right"/>
              <w:rPr>
                <w:color w:val="000000"/>
              </w:rPr>
            </w:pPr>
            <w:r>
              <w:rPr>
                <w:color w:val="000000"/>
              </w:rPr>
              <w:t>108,61a</w:t>
            </w:r>
          </w:p>
        </w:tc>
        <w:tc>
          <w:tcPr>
            <w:tcW w:w="863" w:type="dxa"/>
            <w:tcBorders>
              <w:top w:val="nil"/>
              <w:left w:val="nil"/>
              <w:bottom w:val="nil"/>
              <w:right w:val="nil"/>
            </w:tcBorders>
            <w:shd w:val="clear" w:color="auto" w:fill="auto"/>
            <w:noWrap/>
            <w:vAlign w:val="bottom"/>
          </w:tcPr>
          <w:p w14:paraId="0C54D840" w14:textId="77777777" w:rsidR="00565CE2" w:rsidRDefault="00565CE2" w:rsidP="00F244F5">
            <w:pPr>
              <w:jc w:val="right"/>
              <w:rPr>
                <w:color w:val="000000"/>
              </w:rPr>
            </w:pPr>
            <w:r>
              <w:rPr>
                <w:color w:val="000000"/>
              </w:rPr>
              <w:t>59,72a</w:t>
            </w:r>
          </w:p>
        </w:tc>
        <w:tc>
          <w:tcPr>
            <w:tcW w:w="863" w:type="dxa"/>
            <w:tcBorders>
              <w:top w:val="nil"/>
              <w:left w:val="nil"/>
              <w:bottom w:val="nil"/>
              <w:right w:val="nil"/>
            </w:tcBorders>
            <w:shd w:val="clear" w:color="auto" w:fill="auto"/>
            <w:noWrap/>
            <w:vAlign w:val="bottom"/>
          </w:tcPr>
          <w:p w14:paraId="2DF8D502" w14:textId="77777777" w:rsidR="00565CE2" w:rsidRDefault="00565CE2" w:rsidP="00F244F5">
            <w:pPr>
              <w:jc w:val="right"/>
              <w:rPr>
                <w:color w:val="000000"/>
              </w:rPr>
            </w:pPr>
            <w:r>
              <w:rPr>
                <w:color w:val="000000"/>
              </w:rPr>
              <w:t>25,67a</w:t>
            </w:r>
          </w:p>
        </w:tc>
        <w:tc>
          <w:tcPr>
            <w:tcW w:w="983" w:type="dxa"/>
            <w:tcBorders>
              <w:top w:val="nil"/>
              <w:left w:val="nil"/>
              <w:bottom w:val="nil"/>
            </w:tcBorders>
            <w:shd w:val="clear" w:color="auto" w:fill="auto"/>
            <w:noWrap/>
            <w:vAlign w:val="bottom"/>
          </w:tcPr>
          <w:p w14:paraId="3E108BB0" w14:textId="77777777" w:rsidR="00565CE2" w:rsidRDefault="00565CE2" w:rsidP="00F244F5">
            <w:pPr>
              <w:jc w:val="right"/>
              <w:rPr>
                <w:color w:val="000000"/>
              </w:rPr>
            </w:pPr>
            <w:r>
              <w:rPr>
                <w:color w:val="000000"/>
              </w:rPr>
              <w:t>12,50a</w:t>
            </w:r>
          </w:p>
        </w:tc>
      </w:tr>
      <w:tr w:rsidR="00565CE2" w14:paraId="119AB802" w14:textId="77777777" w:rsidTr="00F244F5">
        <w:trPr>
          <w:trHeight w:val="300"/>
        </w:trPr>
        <w:tc>
          <w:tcPr>
            <w:tcW w:w="2121" w:type="dxa"/>
            <w:tcBorders>
              <w:top w:val="nil"/>
              <w:right w:val="nil"/>
            </w:tcBorders>
            <w:shd w:val="clear" w:color="auto" w:fill="auto"/>
            <w:noWrap/>
            <w:vAlign w:val="bottom"/>
          </w:tcPr>
          <w:p w14:paraId="7034CAB5" w14:textId="77777777" w:rsidR="00565CE2" w:rsidRDefault="00565CE2" w:rsidP="00F244F5">
            <w:pPr>
              <w:jc w:val="center"/>
              <w:rPr>
                <w:color w:val="000000"/>
              </w:rPr>
            </w:pPr>
            <w:proofErr w:type="spellStart"/>
            <w:r>
              <w:rPr>
                <w:color w:val="000000"/>
              </w:rPr>
              <w:t>Konsentrasi</w:t>
            </w:r>
            <w:proofErr w:type="spellEnd"/>
            <w:r>
              <w:rPr>
                <w:color w:val="000000"/>
              </w:rPr>
              <w:t xml:space="preserve"> 15 ml/l</w:t>
            </w:r>
          </w:p>
        </w:tc>
        <w:tc>
          <w:tcPr>
            <w:tcW w:w="863" w:type="dxa"/>
            <w:tcBorders>
              <w:top w:val="nil"/>
              <w:left w:val="nil"/>
              <w:right w:val="nil"/>
            </w:tcBorders>
            <w:shd w:val="clear" w:color="auto" w:fill="auto"/>
            <w:noWrap/>
            <w:vAlign w:val="bottom"/>
          </w:tcPr>
          <w:p w14:paraId="34516496" w14:textId="77777777" w:rsidR="00565CE2" w:rsidRDefault="00565CE2" w:rsidP="00F244F5">
            <w:pPr>
              <w:jc w:val="right"/>
              <w:rPr>
                <w:color w:val="000000"/>
              </w:rPr>
            </w:pPr>
            <w:r>
              <w:rPr>
                <w:color w:val="000000"/>
              </w:rPr>
              <w:t>11,33a</w:t>
            </w:r>
          </w:p>
        </w:tc>
        <w:tc>
          <w:tcPr>
            <w:tcW w:w="863" w:type="dxa"/>
            <w:tcBorders>
              <w:top w:val="nil"/>
              <w:left w:val="nil"/>
              <w:right w:val="nil"/>
            </w:tcBorders>
            <w:shd w:val="clear" w:color="auto" w:fill="auto"/>
            <w:noWrap/>
            <w:vAlign w:val="bottom"/>
          </w:tcPr>
          <w:p w14:paraId="318C9873" w14:textId="77777777" w:rsidR="00565CE2" w:rsidRDefault="00565CE2" w:rsidP="00F244F5">
            <w:pPr>
              <w:jc w:val="right"/>
              <w:rPr>
                <w:color w:val="000000"/>
              </w:rPr>
            </w:pPr>
            <w:r>
              <w:rPr>
                <w:color w:val="000000"/>
              </w:rPr>
              <w:t>32,44a</w:t>
            </w:r>
          </w:p>
        </w:tc>
        <w:tc>
          <w:tcPr>
            <w:tcW w:w="863" w:type="dxa"/>
            <w:tcBorders>
              <w:top w:val="nil"/>
              <w:left w:val="nil"/>
              <w:right w:val="nil"/>
            </w:tcBorders>
            <w:shd w:val="clear" w:color="auto" w:fill="auto"/>
            <w:noWrap/>
            <w:vAlign w:val="bottom"/>
          </w:tcPr>
          <w:p w14:paraId="79C131F7" w14:textId="77777777" w:rsidR="00565CE2" w:rsidRDefault="00565CE2" w:rsidP="00F244F5">
            <w:pPr>
              <w:jc w:val="right"/>
              <w:rPr>
                <w:color w:val="000000"/>
              </w:rPr>
            </w:pPr>
            <w:r>
              <w:rPr>
                <w:color w:val="000000"/>
              </w:rPr>
              <w:t>92,73a</w:t>
            </w:r>
          </w:p>
        </w:tc>
        <w:tc>
          <w:tcPr>
            <w:tcW w:w="983" w:type="dxa"/>
            <w:tcBorders>
              <w:top w:val="nil"/>
              <w:left w:val="nil"/>
              <w:right w:val="nil"/>
            </w:tcBorders>
            <w:shd w:val="clear" w:color="auto" w:fill="auto"/>
            <w:noWrap/>
            <w:vAlign w:val="bottom"/>
          </w:tcPr>
          <w:p w14:paraId="03A6C7CC" w14:textId="77777777" w:rsidR="00565CE2" w:rsidRDefault="00565CE2" w:rsidP="00F244F5">
            <w:pPr>
              <w:jc w:val="right"/>
              <w:rPr>
                <w:color w:val="000000"/>
              </w:rPr>
            </w:pPr>
            <w:r>
              <w:rPr>
                <w:color w:val="000000"/>
              </w:rPr>
              <w:t>130,46a</w:t>
            </w:r>
          </w:p>
        </w:tc>
        <w:tc>
          <w:tcPr>
            <w:tcW w:w="863" w:type="dxa"/>
            <w:tcBorders>
              <w:top w:val="nil"/>
              <w:left w:val="nil"/>
              <w:right w:val="nil"/>
            </w:tcBorders>
            <w:shd w:val="clear" w:color="auto" w:fill="auto"/>
            <w:noWrap/>
            <w:vAlign w:val="bottom"/>
          </w:tcPr>
          <w:p w14:paraId="304B825A" w14:textId="77777777" w:rsidR="00565CE2" w:rsidRDefault="00565CE2" w:rsidP="00F244F5">
            <w:pPr>
              <w:jc w:val="right"/>
              <w:rPr>
                <w:color w:val="000000"/>
              </w:rPr>
            </w:pPr>
            <w:r>
              <w:rPr>
                <w:color w:val="000000"/>
              </w:rPr>
              <w:t>47,33a</w:t>
            </w:r>
          </w:p>
        </w:tc>
        <w:tc>
          <w:tcPr>
            <w:tcW w:w="863" w:type="dxa"/>
            <w:tcBorders>
              <w:top w:val="nil"/>
              <w:left w:val="nil"/>
              <w:right w:val="nil"/>
            </w:tcBorders>
            <w:shd w:val="clear" w:color="auto" w:fill="auto"/>
            <w:noWrap/>
            <w:vAlign w:val="bottom"/>
          </w:tcPr>
          <w:p w14:paraId="5BD474BC" w14:textId="77777777" w:rsidR="00565CE2" w:rsidRDefault="00565CE2" w:rsidP="00F244F5">
            <w:pPr>
              <w:jc w:val="right"/>
              <w:rPr>
                <w:color w:val="000000"/>
              </w:rPr>
            </w:pPr>
            <w:r>
              <w:rPr>
                <w:color w:val="000000"/>
              </w:rPr>
              <w:t>37,77a</w:t>
            </w:r>
          </w:p>
        </w:tc>
        <w:tc>
          <w:tcPr>
            <w:tcW w:w="983" w:type="dxa"/>
            <w:tcBorders>
              <w:top w:val="nil"/>
              <w:left w:val="nil"/>
            </w:tcBorders>
            <w:shd w:val="clear" w:color="auto" w:fill="auto"/>
            <w:noWrap/>
            <w:vAlign w:val="bottom"/>
          </w:tcPr>
          <w:p w14:paraId="008F396D" w14:textId="77777777" w:rsidR="00565CE2" w:rsidRDefault="00565CE2" w:rsidP="00F244F5">
            <w:pPr>
              <w:jc w:val="right"/>
              <w:rPr>
                <w:color w:val="000000"/>
              </w:rPr>
            </w:pPr>
            <w:r>
              <w:rPr>
                <w:color w:val="000000"/>
              </w:rPr>
              <w:t>12,17a</w:t>
            </w:r>
          </w:p>
        </w:tc>
      </w:tr>
    </w:tbl>
    <w:p w14:paraId="7791DB0C" w14:textId="77777777" w:rsidR="00565CE2" w:rsidRDefault="00565CE2" w:rsidP="00565CE2">
      <w:pPr>
        <w:ind w:left="1985" w:hanging="1276"/>
        <w:jc w:val="both"/>
        <w:rPr>
          <w:lang w:val="sv-SE"/>
        </w:rPr>
      </w:pPr>
      <w:r>
        <w:rPr>
          <w:lang w:val="sv-SE"/>
        </w:rPr>
        <w:t xml:space="preserve"> Keterangan: Nilai rerata diikuti notasi huruf yang sama menunjukkan tidak beda nyata uji F taraf 5%</w:t>
      </w:r>
    </w:p>
    <w:p w14:paraId="318D5B27" w14:textId="77777777" w:rsidR="00565CE2" w:rsidRDefault="00565CE2" w:rsidP="00565CE2">
      <w:pPr>
        <w:ind w:left="1985" w:hanging="1276"/>
        <w:jc w:val="both"/>
        <w:rPr>
          <w:lang w:val="sv-SE"/>
        </w:rPr>
      </w:pPr>
    </w:p>
    <w:p w14:paraId="16EEA5BC" w14:textId="77777777" w:rsidR="00565CE2" w:rsidRDefault="00565CE2" w:rsidP="00565CE2">
      <w:pPr>
        <w:pStyle w:val="ListParagraph"/>
        <w:spacing w:line="480" w:lineRule="auto"/>
        <w:ind w:left="709" w:firstLine="567"/>
        <w:jc w:val="both"/>
        <w:rPr>
          <w:lang w:val="sv-SE"/>
        </w:rPr>
      </w:pPr>
      <w:r>
        <w:rPr>
          <w:lang w:val="sv-SE"/>
        </w:rPr>
        <w:t xml:space="preserve">Berdasarkan sidik ragam bobot polong rata-rata per penen. pada tanaman kacang panjang, dengan perlakuan konsentrasi MOL akar bambu yang berbeda menunjukkan tidak beda nyata, dapat dilihat pada (lampiran 7). nilai rerata dilihat pada (tabel 12). </w:t>
      </w:r>
    </w:p>
    <w:p w14:paraId="5C58EA79" w14:textId="77777777" w:rsidR="00565CE2" w:rsidRDefault="00565CE2" w:rsidP="00565CE2">
      <w:pPr>
        <w:pStyle w:val="ListParagraph"/>
        <w:numPr>
          <w:ilvl w:val="0"/>
          <w:numId w:val="5"/>
        </w:numPr>
        <w:tabs>
          <w:tab w:val="left" w:pos="709"/>
        </w:tabs>
        <w:spacing w:line="360" w:lineRule="auto"/>
        <w:ind w:left="567" w:hanging="141"/>
        <w:jc w:val="both"/>
        <w:rPr>
          <w:lang w:val="sv-SE"/>
        </w:rPr>
      </w:pPr>
      <w:r>
        <w:rPr>
          <w:lang w:val="sv-SE"/>
        </w:rPr>
        <w:lastRenderedPageBreak/>
        <w:t xml:space="preserve"> Bobot total polong (g)</w:t>
      </w:r>
    </w:p>
    <w:p w14:paraId="5A28013E" w14:textId="77777777" w:rsidR="00565CE2" w:rsidRDefault="00565CE2" w:rsidP="00565CE2">
      <w:pPr>
        <w:ind w:left="709"/>
        <w:jc w:val="both"/>
        <w:rPr>
          <w:lang w:val="sv-SE"/>
        </w:rPr>
      </w:pPr>
      <w:r>
        <w:rPr>
          <w:lang w:val="sv-SE"/>
        </w:rPr>
        <w:t>Tabel 13. Bobot total keseluruhan tanaman kacang panjang. pada konsentrasi MOL akar bambu yang berbeda.</w:t>
      </w:r>
    </w:p>
    <w:tbl>
      <w:tblPr>
        <w:tblW w:w="6779" w:type="dxa"/>
        <w:tblInd w:w="592" w:type="dxa"/>
        <w:tblLook w:val="04A0" w:firstRow="1" w:lastRow="0" w:firstColumn="1" w:lastColumn="0" w:noHBand="0" w:noVBand="1"/>
      </w:tblPr>
      <w:tblGrid>
        <w:gridCol w:w="2620"/>
        <w:gridCol w:w="4159"/>
      </w:tblGrid>
      <w:tr w:rsidR="00565CE2" w14:paraId="2E16F9EA" w14:textId="77777777" w:rsidTr="00F244F5">
        <w:trPr>
          <w:trHeight w:val="300"/>
        </w:trPr>
        <w:tc>
          <w:tcPr>
            <w:tcW w:w="2620" w:type="dxa"/>
            <w:tcBorders>
              <w:top w:val="single" w:sz="4" w:space="0" w:color="auto"/>
              <w:bottom w:val="single" w:sz="4" w:space="0" w:color="auto"/>
            </w:tcBorders>
            <w:shd w:val="clear" w:color="auto" w:fill="auto"/>
            <w:noWrap/>
            <w:vAlign w:val="center"/>
          </w:tcPr>
          <w:p w14:paraId="4BC486D5" w14:textId="77777777" w:rsidR="00565CE2" w:rsidRDefault="00565CE2" w:rsidP="00F244F5">
            <w:pPr>
              <w:jc w:val="center"/>
              <w:rPr>
                <w:color w:val="000000"/>
                <w:lang w:val="zh-CN" w:eastAsia="zh-CN"/>
              </w:rPr>
            </w:pPr>
            <w:proofErr w:type="spellStart"/>
            <w:r>
              <w:rPr>
                <w:color w:val="000000"/>
              </w:rPr>
              <w:t>Konsentrasi</w:t>
            </w:r>
            <w:proofErr w:type="spellEnd"/>
            <w:r>
              <w:rPr>
                <w:color w:val="000000"/>
              </w:rPr>
              <w:t xml:space="preserve"> MOL </w:t>
            </w:r>
          </w:p>
        </w:tc>
        <w:tc>
          <w:tcPr>
            <w:tcW w:w="4159" w:type="dxa"/>
            <w:tcBorders>
              <w:top w:val="single" w:sz="4" w:space="0" w:color="auto"/>
              <w:bottom w:val="single" w:sz="4" w:space="0" w:color="auto"/>
            </w:tcBorders>
            <w:shd w:val="clear" w:color="auto" w:fill="auto"/>
            <w:noWrap/>
            <w:vAlign w:val="center"/>
          </w:tcPr>
          <w:p w14:paraId="4D757504" w14:textId="77777777" w:rsidR="00565CE2" w:rsidRDefault="00565CE2" w:rsidP="00F244F5">
            <w:pPr>
              <w:jc w:val="center"/>
              <w:rPr>
                <w:color w:val="000000"/>
              </w:rPr>
            </w:pPr>
            <w:r>
              <w:rPr>
                <w:color w:val="000000"/>
              </w:rPr>
              <w:t xml:space="preserve">Total </w:t>
            </w:r>
            <w:proofErr w:type="spellStart"/>
            <w:r>
              <w:rPr>
                <w:color w:val="000000"/>
              </w:rPr>
              <w:t>Bobot</w:t>
            </w:r>
            <w:proofErr w:type="spellEnd"/>
            <w:r>
              <w:rPr>
                <w:color w:val="000000"/>
              </w:rPr>
              <w:t xml:space="preserve"> </w:t>
            </w:r>
            <w:proofErr w:type="spellStart"/>
            <w:r>
              <w:rPr>
                <w:color w:val="000000"/>
              </w:rPr>
              <w:t>Polong</w:t>
            </w:r>
            <w:proofErr w:type="spellEnd"/>
            <w:r>
              <w:rPr>
                <w:color w:val="000000"/>
              </w:rPr>
              <w:t xml:space="preserve"> (g)</w:t>
            </w:r>
          </w:p>
        </w:tc>
      </w:tr>
      <w:tr w:rsidR="00565CE2" w14:paraId="00A71847" w14:textId="77777777" w:rsidTr="00F244F5">
        <w:trPr>
          <w:trHeight w:val="300"/>
        </w:trPr>
        <w:tc>
          <w:tcPr>
            <w:tcW w:w="2620" w:type="dxa"/>
            <w:tcBorders>
              <w:top w:val="single" w:sz="4" w:space="0" w:color="auto"/>
            </w:tcBorders>
            <w:shd w:val="clear" w:color="auto" w:fill="auto"/>
            <w:noWrap/>
            <w:vAlign w:val="center"/>
          </w:tcPr>
          <w:p w14:paraId="427E4938" w14:textId="77777777" w:rsidR="00565CE2" w:rsidRDefault="00565CE2" w:rsidP="00F244F5">
            <w:pPr>
              <w:rPr>
                <w:color w:val="000000"/>
              </w:rPr>
            </w:pPr>
            <w:r>
              <w:rPr>
                <w:color w:val="000000"/>
              </w:rPr>
              <w:t>0 (</w:t>
            </w:r>
            <w:proofErr w:type="spellStart"/>
            <w:r>
              <w:rPr>
                <w:color w:val="000000"/>
              </w:rPr>
              <w:t>kontrol</w:t>
            </w:r>
            <w:proofErr w:type="spellEnd"/>
            <w:r>
              <w:rPr>
                <w:color w:val="000000"/>
              </w:rPr>
              <w:t>)</w:t>
            </w:r>
          </w:p>
        </w:tc>
        <w:tc>
          <w:tcPr>
            <w:tcW w:w="4159" w:type="dxa"/>
            <w:tcBorders>
              <w:top w:val="single" w:sz="4" w:space="0" w:color="auto"/>
            </w:tcBorders>
            <w:shd w:val="clear" w:color="auto" w:fill="auto"/>
            <w:noWrap/>
            <w:vAlign w:val="center"/>
          </w:tcPr>
          <w:p w14:paraId="01CBC090" w14:textId="77777777" w:rsidR="00565CE2" w:rsidRDefault="00565CE2" w:rsidP="00F244F5">
            <w:pPr>
              <w:jc w:val="center"/>
              <w:rPr>
                <w:color w:val="000000"/>
              </w:rPr>
            </w:pPr>
            <w:r>
              <w:rPr>
                <w:color w:val="000000"/>
              </w:rPr>
              <w:t>339,27a</w:t>
            </w:r>
          </w:p>
        </w:tc>
      </w:tr>
      <w:tr w:rsidR="00565CE2" w14:paraId="140B5DF2" w14:textId="77777777" w:rsidTr="00F244F5">
        <w:trPr>
          <w:trHeight w:val="300"/>
        </w:trPr>
        <w:tc>
          <w:tcPr>
            <w:tcW w:w="2620" w:type="dxa"/>
            <w:shd w:val="clear" w:color="auto" w:fill="auto"/>
            <w:noWrap/>
            <w:vAlign w:val="center"/>
          </w:tcPr>
          <w:p w14:paraId="255B059B" w14:textId="77777777" w:rsidR="00565CE2" w:rsidRDefault="00565CE2" w:rsidP="00F244F5">
            <w:pPr>
              <w:rPr>
                <w:color w:val="000000"/>
              </w:rPr>
            </w:pPr>
            <w:r>
              <w:rPr>
                <w:color w:val="000000"/>
              </w:rPr>
              <w:t>NPK 16.16.16</w:t>
            </w:r>
          </w:p>
        </w:tc>
        <w:tc>
          <w:tcPr>
            <w:tcW w:w="4159" w:type="dxa"/>
            <w:shd w:val="clear" w:color="auto" w:fill="auto"/>
            <w:noWrap/>
            <w:vAlign w:val="center"/>
          </w:tcPr>
          <w:p w14:paraId="2FF2E36B" w14:textId="77777777" w:rsidR="00565CE2" w:rsidRDefault="00565CE2" w:rsidP="00F244F5">
            <w:pPr>
              <w:jc w:val="center"/>
              <w:rPr>
                <w:color w:val="000000"/>
              </w:rPr>
            </w:pPr>
            <w:r>
              <w:rPr>
                <w:color w:val="000000"/>
              </w:rPr>
              <w:t>334,68a</w:t>
            </w:r>
          </w:p>
        </w:tc>
      </w:tr>
      <w:tr w:rsidR="00565CE2" w14:paraId="0BD5DF9D" w14:textId="77777777" w:rsidTr="00F244F5">
        <w:trPr>
          <w:trHeight w:val="300"/>
        </w:trPr>
        <w:tc>
          <w:tcPr>
            <w:tcW w:w="2620" w:type="dxa"/>
            <w:shd w:val="clear" w:color="auto" w:fill="auto"/>
            <w:noWrap/>
            <w:vAlign w:val="center"/>
          </w:tcPr>
          <w:p w14:paraId="131FD57C" w14:textId="77777777" w:rsidR="00565CE2" w:rsidRDefault="00565CE2" w:rsidP="00F244F5">
            <w:pPr>
              <w:rPr>
                <w:color w:val="000000"/>
              </w:rPr>
            </w:pPr>
            <w:proofErr w:type="spellStart"/>
            <w:r>
              <w:rPr>
                <w:color w:val="000000"/>
              </w:rPr>
              <w:t>Konsentrasi</w:t>
            </w:r>
            <w:proofErr w:type="spellEnd"/>
            <w:r>
              <w:rPr>
                <w:color w:val="000000"/>
              </w:rPr>
              <w:t xml:space="preserve"> 9 ml/l</w:t>
            </w:r>
          </w:p>
        </w:tc>
        <w:tc>
          <w:tcPr>
            <w:tcW w:w="4159" w:type="dxa"/>
            <w:shd w:val="clear" w:color="auto" w:fill="auto"/>
            <w:noWrap/>
            <w:vAlign w:val="center"/>
          </w:tcPr>
          <w:p w14:paraId="474DB998" w14:textId="77777777" w:rsidR="00565CE2" w:rsidRDefault="00565CE2" w:rsidP="00F244F5">
            <w:pPr>
              <w:jc w:val="center"/>
              <w:rPr>
                <w:color w:val="000000"/>
              </w:rPr>
            </w:pPr>
            <w:r>
              <w:rPr>
                <w:color w:val="000000"/>
              </w:rPr>
              <w:t>336,86a</w:t>
            </w:r>
          </w:p>
        </w:tc>
      </w:tr>
      <w:tr w:rsidR="00565CE2" w14:paraId="5E9848B1" w14:textId="77777777" w:rsidTr="00F244F5">
        <w:trPr>
          <w:trHeight w:val="300"/>
        </w:trPr>
        <w:tc>
          <w:tcPr>
            <w:tcW w:w="2620" w:type="dxa"/>
            <w:shd w:val="clear" w:color="auto" w:fill="auto"/>
            <w:noWrap/>
            <w:vAlign w:val="center"/>
          </w:tcPr>
          <w:p w14:paraId="26F04EAC" w14:textId="77777777" w:rsidR="00565CE2" w:rsidRDefault="00565CE2" w:rsidP="00F244F5">
            <w:pPr>
              <w:rPr>
                <w:color w:val="000000"/>
              </w:rPr>
            </w:pPr>
            <w:proofErr w:type="spellStart"/>
            <w:r>
              <w:rPr>
                <w:color w:val="000000"/>
              </w:rPr>
              <w:t>Konsentrasi</w:t>
            </w:r>
            <w:proofErr w:type="spellEnd"/>
            <w:r>
              <w:rPr>
                <w:color w:val="000000"/>
              </w:rPr>
              <w:t xml:space="preserve"> 12 ml/l</w:t>
            </w:r>
          </w:p>
        </w:tc>
        <w:tc>
          <w:tcPr>
            <w:tcW w:w="4159" w:type="dxa"/>
            <w:shd w:val="clear" w:color="auto" w:fill="auto"/>
            <w:noWrap/>
            <w:vAlign w:val="center"/>
          </w:tcPr>
          <w:p w14:paraId="6C06DEA5" w14:textId="77777777" w:rsidR="00565CE2" w:rsidRDefault="00565CE2" w:rsidP="00F244F5">
            <w:pPr>
              <w:jc w:val="center"/>
              <w:rPr>
                <w:color w:val="000000"/>
              </w:rPr>
            </w:pPr>
            <w:r>
              <w:rPr>
                <w:color w:val="000000"/>
              </w:rPr>
              <w:t>366,48a</w:t>
            </w:r>
          </w:p>
        </w:tc>
      </w:tr>
      <w:tr w:rsidR="00565CE2" w14:paraId="0901C8A4" w14:textId="77777777" w:rsidTr="00F244F5">
        <w:trPr>
          <w:trHeight w:val="300"/>
        </w:trPr>
        <w:tc>
          <w:tcPr>
            <w:tcW w:w="2620" w:type="dxa"/>
            <w:tcBorders>
              <w:bottom w:val="single" w:sz="4" w:space="0" w:color="auto"/>
            </w:tcBorders>
            <w:shd w:val="clear" w:color="auto" w:fill="auto"/>
            <w:noWrap/>
            <w:vAlign w:val="center"/>
          </w:tcPr>
          <w:p w14:paraId="132985BF" w14:textId="77777777" w:rsidR="00565CE2" w:rsidRDefault="00565CE2" w:rsidP="00F244F5">
            <w:pPr>
              <w:rPr>
                <w:color w:val="000000"/>
              </w:rPr>
            </w:pPr>
            <w:proofErr w:type="spellStart"/>
            <w:r>
              <w:rPr>
                <w:color w:val="000000"/>
              </w:rPr>
              <w:t>Konsentrasi</w:t>
            </w:r>
            <w:proofErr w:type="spellEnd"/>
            <w:r>
              <w:rPr>
                <w:color w:val="000000"/>
              </w:rPr>
              <w:t xml:space="preserve"> 15 ml/l</w:t>
            </w:r>
          </w:p>
        </w:tc>
        <w:tc>
          <w:tcPr>
            <w:tcW w:w="4159" w:type="dxa"/>
            <w:tcBorders>
              <w:bottom w:val="single" w:sz="4" w:space="0" w:color="auto"/>
            </w:tcBorders>
            <w:shd w:val="clear" w:color="auto" w:fill="auto"/>
            <w:noWrap/>
            <w:vAlign w:val="center"/>
          </w:tcPr>
          <w:p w14:paraId="3AFCA2E4" w14:textId="77777777" w:rsidR="00565CE2" w:rsidRDefault="00565CE2" w:rsidP="00F244F5">
            <w:pPr>
              <w:jc w:val="center"/>
              <w:rPr>
                <w:color w:val="000000"/>
              </w:rPr>
            </w:pPr>
            <w:r>
              <w:rPr>
                <w:color w:val="000000"/>
              </w:rPr>
              <w:t>364,23a</w:t>
            </w:r>
          </w:p>
        </w:tc>
      </w:tr>
    </w:tbl>
    <w:p w14:paraId="247AFDD1" w14:textId="77777777" w:rsidR="00565CE2" w:rsidRDefault="00565CE2" w:rsidP="00565CE2">
      <w:pPr>
        <w:pStyle w:val="ListParagraph"/>
        <w:ind w:left="1843" w:hanging="1134"/>
        <w:jc w:val="both"/>
        <w:rPr>
          <w:lang w:val="sv-SE"/>
        </w:rPr>
      </w:pPr>
      <w:r>
        <w:rPr>
          <w:lang w:val="sv-SE"/>
        </w:rPr>
        <w:t>Keterangan: nilai rerata yang diikuti notasi huruf berbeda pada kolom yang sama menunjukkan tidak beda nyata</w:t>
      </w:r>
    </w:p>
    <w:p w14:paraId="1D680448" w14:textId="77777777" w:rsidR="00565CE2" w:rsidRDefault="00565CE2" w:rsidP="00565CE2">
      <w:pPr>
        <w:pStyle w:val="ListParagraph"/>
        <w:ind w:left="1843" w:hanging="1134"/>
        <w:jc w:val="both"/>
        <w:rPr>
          <w:lang w:val="sv-SE"/>
        </w:rPr>
      </w:pPr>
    </w:p>
    <w:p w14:paraId="3A791154" w14:textId="77777777" w:rsidR="00565CE2" w:rsidRDefault="00565CE2" w:rsidP="00565CE2">
      <w:pPr>
        <w:spacing w:line="480" w:lineRule="auto"/>
        <w:ind w:left="709" w:firstLine="567"/>
        <w:jc w:val="both"/>
        <w:rPr>
          <w:lang w:val="sv-SE"/>
        </w:rPr>
      </w:pPr>
      <w:r>
        <w:rPr>
          <w:lang w:val="sv-SE"/>
        </w:rPr>
        <w:t>Berdasarkan sidik ragam bobot total keseluruhan polong, pada tanaman kacang panjang, dengan perlakuan konsentrasi MOL akar bambu yang berbeda menunjukkan tidak beda nyata, dapat dilihat pada (lampiran 7, bagian h). Nilai rerata dilihat pada (tabel 13).</w:t>
      </w:r>
      <w:bookmarkStart w:id="15" w:name="_Toc153289255"/>
    </w:p>
    <w:bookmarkEnd w:id="15"/>
    <w:p w14:paraId="3165D6D2"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Berdasarkan hasil penelitian yang dilakukan dari data variabel pengamatan pertumbuhan dan hasil tanaman kacang panjang, yang telah dilakukan uji F 5% diperoleh setiap perlakuan pemberian konsentrasi MOL akar bambu tidak memberikan pengaruh nyata pada variabel pertumbuhan tanaman yaitu: saat berbunga (mst), volume akar (ml) dan bobot kering (g). Namun memberikan pengaruh nyata terhadap tinggi tanaman (cm), di minggu ke 3, 4, dan 5 MST, diikuti dengan jumlah daun (mst), pada umur 3, 4, dan 5 MST, serta bobot segar (g). Sedangan untuk variabel hasil menunjukan pemberian konsentrasi MOL akar bambu, saat panen pertama (mst), purata panjang polong keseluruhan panen, jumlah total keseluruhan polong, bobot polong rata-rata per panen, bobot polong keseluruhan. dimana tidak menunjukkan pengaruh nyata, namun pemberian konsentrasi MOL akar bambu memberikan pengaruh nyata terhadap, panjang polong setiap kali panen (cm) dan jumlah polong rata-rata per panen. </w:t>
      </w:r>
    </w:p>
    <w:p w14:paraId="2AEF0989" w14:textId="77777777" w:rsidR="00565CE2" w:rsidRDefault="00565CE2" w:rsidP="00565CE2">
      <w:pPr>
        <w:spacing w:line="480" w:lineRule="auto"/>
        <w:ind w:left="567" w:firstLine="567"/>
        <w:jc w:val="both"/>
        <w:rPr>
          <w:color w:val="000000" w:themeColor="text1"/>
          <w:lang w:val="sv-SE"/>
        </w:rPr>
      </w:pPr>
      <w:r>
        <w:rPr>
          <w:color w:val="000000" w:themeColor="text1"/>
          <w:lang w:val="sv-SE"/>
        </w:rPr>
        <w:lastRenderedPageBreak/>
        <w:t>Penelitian ini menunjukkan tinggi tanaman kacang panjang berdasarkan analisis uji F 5% pada perlakuan konsentrasi MOL akar bambu yang berbeda, umur 2 dan 3 MST dapat dilihat pada tabel 1, menunjukkan tidak beda nyata, terhadap pertumbuhan tinggi tanaman. Diduga pengaplikasian MOL akar bambu yang belum maksimal pada umur 2 dan 3 MST tinggi tanaman. Namun aplikasi MOL akar bambu pada minggu ke 4, 5, dan 6 MST, menunjukan perbedaan nyata, terhadap pertumbuhan tinggi tanaman, maka dilakukan uji DMRT. Hal ini dipengaruhi mikroba yang terdapat dalam MOL akar bambu yang mengandung hormon gibrelin sangat bermanfaat memacu pembelahan dan pertumbuhan sel pada tanaman yang mengarah pada pertumbuhan tinggi tanaman, dimana menurut pendapat Hayatudin (2022). Menyatakan peran dari MOL akar bambu mengandung unsur hara makro dan mikro yang baik yang dapat merangsang pertumbuhan tanaman, meningkatkan kadar asam animo dan sekaligus protein pada tanah, dimana mokroorganisme yang ada di dalam tanah meningkatkkan kesuburan sehingga membantu proses sintesis dan unsur hara tanah.</w:t>
      </w:r>
    </w:p>
    <w:p w14:paraId="2F4D9F0B"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menunjukkan jumlah daun tanaman berdasarkan analisis uji F 5% pada perlakuan konsentrasi MOL akar bambu yang berbeda, umur 2 dan 3 MST dapat dilih tabel 2, menunjukkan tidak beda nyata,  jumlah daun tanaman kacang panjang. dapat diduga aplikasi MOL akar bambu yang masih belum maksimal diterima oleh tanaman memasuki umur 2 dan 3 (MST), namun untuk aplikasi MOL akar bambu umur 4, 5, dan 6 menunjukan perbedaan nyata, maka dilakukkan uji DMRT umur 4, 5, dan 6. Hal ini dipengaruhi saat pertumbuhan vegetatif, dengan bertambahnya daun menurut Lawalata (2011) mengatakan giberelin berfungsi untuk meningkatkan pertumbuhan tanaman pembelahan sel lebih cepat sehingga </w:t>
      </w:r>
      <w:r>
        <w:rPr>
          <w:color w:val="000000" w:themeColor="text1"/>
          <w:lang w:val="sv-SE"/>
        </w:rPr>
        <w:lastRenderedPageBreak/>
        <w:t xml:space="preserve">laju dalam fotosintesis meningkat dan meningkatkan pertumbuhan daun. Menurut pendapat Maspray (2012) mengatakan kandungan dalam MOL mengandung unsur C organik dan giberelin yang tinggi sehingga mampu mendorong pertumbuhan unsur tanaman yang dapat meningkatkan agregasi dan tekstur tanah. Menurut pendapat Kastalani dkk, (2017) mengatakan unsur N lebih banyak lebih banyak oleh tanaman dibandingkan unsur K dan P. Pertambahan jumlah daun berkaitan dengan N sebagai krolofil didaun sehingga meningkatkan proses fotosintesis yang memicu jumlah daun tanaman. Maka dalam aplikasi MOL akar bambu pada pertumbuhan jumlah daun kacang panjang memberikan pertumbuhan yang terbaik. </w:t>
      </w:r>
    </w:p>
    <w:p w14:paraId="4FDB2D68" w14:textId="77777777" w:rsidR="00565CE2" w:rsidRDefault="00565CE2" w:rsidP="00565CE2">
      <w:pPr>
        <w:spacing w:line="480" w:lineRule="auto"/>
        <w:ind w:left="567" w:firstLine="567"/>
        <w:jc w:val="both"/>
        <w:rPr>
          <w:color w:val="000000" w:themeColor="text1"/>
          <w:lang w:val="sv-SE"/>
        </w:rPr>
      </w:pPr>
      <w:r>
        <w:rPr>
          <w:color w:val="000000" w:themeColor="text1"/>
          <w:lang w:val="sv-SE"/>
        </w:rPr>
        <w:t>Penelitian ini menunjukkan umur saat berbunga (mst) tanaman kacang panjang, pada perlakuan konsentrasi MOL akar bambu berbeda, berdasarkan analisis uji F 5%. Dapat dilihat tabel 3, menunjukan tidak beda nyata. Hal ini diduga karena umur saat berbunga kacang panjang lebih dipengaruhi oleh sifat genetik, sehingga perlakuan waktu aplikasi MOL akar bambu tidak menunjukan pengaruh nyata terhadap umur saat berbunga kacang panjang varietas Katon Tavi. menurut pendapat Sulistyawati (2012) mengatakan fase saat berbunga dipengaruhi oleh faktor lingkungan yaitu seperti suhu, curah hujan, kelembaban, pencahayaan matahari dan unsur hara, yang dimana kecukupan pada pencahayaan matahari berhubungan dengan fotosintesis sehingga sebagai sumber energi bagi tanaman.</w:t>
      </w:r>
    </w:p>
    <w:p w14:paraId="2669C267"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menunjukkan bobot segar tanaman kacang panjang pada konsentrasi MOL akar bambu yang berbeda, berdasarkan analisis uji F 5% dilihat (lampiran 3) tabel 4, yaitu menunjukkan beda nyata. Untuk konsentrasi tertinggi pada perlakuan 12 ml/l, 15 ml/l, diikuti 0 (kontrol), 9 ml/l dan NPK 16; 16; 16, yang mana menunjukkan keseimbangan unsur hara didalam MOL akar bambu yang </w:t>
      </w:r>
      <w:r>
        <w:rPr>
          <w:color w:val="000000" w:themeColor="text1"/>
          <w:lang w:val="sv-SE"/>
        </w:rPr>
        <w:lastRenderedPageBreak/>
        <w:t>menjadikan proses metabolisme lebih baik. Mungkin karena adanya hormon giberelin yang tersebar ke dalam jaringan tumbuhan. Menurut pendapat Lakitan (2010) menyatakan bahwa unsur hara yang diberikan pada tanaman terlalu banyak bisa berdampak keracunan bagi tanaman, mengingat sifat MOL yang asam. Demikian juga menurut pendapat Mulyono (2014) mengatakan bahwa mikroorganisme loka bisa dijadikan pupuk langsung dan juga sebagai pengomposan bahan organik asalkan menggunkan konsentrasi yang tepat.</w:t>
      </w:r>
    </w:p>
    <w:p w14:paraId="4253B82B"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menunjukkan volume akar pada tanaman kacang panjang, dengan konsentrasi MOL akar bambu yang berbeda menunjukan tidak beda nyata, berdasarkan analisis uji F 5% pada tabel 5. Hal ini diduga kurangnya efektifnya akar dalam menyerap unsur hara, dimana peranan mikroba dalam penyerapan akar yang kurang, menyebebkan aksivitas auksin tidak optimal sehingga akar sulit untuk berkembang, karena kinerja akar kurang efektif menyerap MOL kedalam tanah. Sehingga tidak terjadi reaksi yang cukup baik dalam melakukan penyerapan. menurut pendapat Husen </w:t>
      </w:r>
      <w:r>
        <w:rPr>
          <w:i/>
          <w:iCs/>
          <w:color w:val="000000" w:themeColor="text1"/>
          <w:lang w:val="sv-SE"/>
        </w:rPr>
        <w:t xml:space="preserve">et al,. </w:t>
      </w:r>
      <w:r>
        <w:rPr>
          <w:color w:val="000000" w:themeColor="text1"/>
          <w:lang w:val="sv-SE"/>
        </w:rPr>
        <w:t xml:space="preserve">(2008). Menyatakan auksin atau asam indol asesat merupakan hormon yang berbeda di ujung tanaman dan daun yang masih muda, auksin mendorong pertumbuhan tanaman dengan cara pemanjangan sel pada akar dan batang tanaman. </w:t>
      </w:r>
    </w:p>
    <w:p w14:paraId="20CD1FCA"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menunjukkan Bobot kering (g) tanaman kacang panjang pada perlakuan konsentrasi MOL akar bambu yang berbeda. Berdasarkan analisis iji F 5%  dapat dilihat tabel 6. Nilai yang diikuti huruf yang sama menunjukan tidak beda nyata. Hal ini diduga antar keseibangan fotosintesis dan respirasi yang belum maksimal menyebabkan tanaman kekurangan hara, sehingga tanaman tidak dapat berfotosintesis. Adapun menurut Kastono </w:t>
      </w:r>
      <w:r>
        <w:rPr>
          <w:i/>
          <w:iCs/>
          <w:color w:val="000000" w:themeColor="text1"/>
          <w:lang w:val="sv-SE"/>
        </w:rPr>
        <w:t>et al,.</w:t>
      </w:r>
      <w:r>
        <w:rPr>
          <w:color w:val="000000" w:themeColor="text1"/>
          <w:lang w:val="sv-SE"/>
        </w:rPr>
        <w:t xml:space="preserve"> (2005). Menyatakan organ utama </w:t>
      </w:r>
      <w:r>
        <w:rPr>
          <w:color w:val="000000" w:themeColor="text1"/>
          <w:lang w:val="sv-SE"/>
        </w:rPr>
        <w:lastRenderedPageBreak/>
        <w:t>tanaman dalam menyerap sinar matahari lebih banyak pada bagian daun. Semangkin tinggi nilai bobot kering maka kerja dari fotosintesis semangkin bertambah optimal. Menurut Nugroho (2011) mengatakan unsur yang dibutuhkan oleh tanaman dalam jumlah yang banyak akan dipergunakan sepenuhnya oleh tanaman agar proses fotosintesis dapat digunakan langsung oleh tanaman.</w:t>
      </w:r>
    </w:p>
    <w:p w14:paraId="78495DDF" w14:textId="77777777" w:rsidR="00565CE2" w:rsidRDefault="00565CE2" w:rsidP="00565CE2">
      <w:pPr>
        <w:spacing w:line="480" w:lineRule="auto"/>
        <w:ind w:left="567" w:firstLine="567"/>
        <w:jc w:val="both"/>
        <w:rPr>
          <w:color w:val="000000" w:themeColor="text1"/>
          <w:lang w:val="sv-SE"/>
        </w:rPr>
      </w:pPr>
      <w:r>
        <w:rPr>
          <w:lang w:val="sv-SE"/>
        </w:rPr>
        <w:t xml:space="preserve">penelitian ini menunjukkan saat panen pertama (mst) tanaman kacang panjang berdasarkan analisis uji F 5% </w:t>
      </w:r>
      <w:r>
        <w:rPr>
          <w:color w:val="000000" w:themeColor="text1"/>
          <w:lang w:val="sv-SE"/>
        </w:rPr>
        <w:t>Nilai yang diikuti huruf yang sama</w:t>
      </w:r>
      <w:r>
        <w:rPr>
          <w:lang w:val="sv-SE"/>
        </w:rPr>
        <w:t xml:space="preserve"> </w:t>
      </w:r>
      <w:r>
        <w:rPr>
          <w:color w:val="000000" w:themeColor="text1"/>
          <w:lang w:val="sv-SE"/>
        </w:rPr>
        <w:t>menunjukan tidak beda nyata, dimanan saat panen pertama dihitung dari mulai tanam sampai awal dilakukan panen yaitu 51,00 hari, untuk angka notasi dapat dilihat tabel 7. Setiap tanaman mempunyai penyerapan nutrisis berbeda sehingga faktor penyebab tidak terjadi keserempkan dalam panen, Untuk keriteria panen dapat dilihat dari bentuk polong, warna polong dan waktu interval panen.</w:t>
      </w:r>
    </w:p>
    <w:p w14:paraId="31A33DE2"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menunjukan panjang polong setiap kali panen tanaman kacang panjang berdasarkan analisis uji F 5% menunjukan tidak beda nyata, panen 1, 3, 4, 5, dan 6. Tapi pada panen 2 dan 7 menunjukan perbedaan nyata, dimana nilai panjang polong dapat dilihat tabel 8, untuk perlakuan konsentrasi MOL terbaik 12 ml/l, 9 ml/l, 15 ml/l, diikuti 0 (kontrol) dan yang paling terendah pada pemupukan NPK 16; 16; 16. Beberapa faktor dimana peran dari MOL itu sendiri sebagai zat pengatur tumbuh sehingga dapat meningkatkan panjang polong tanaman kacang panjang. menurut pendapat Rosmarkan dan Yuwono (2011), mengatakan pemberian pupuk yang tepat sangatlah penting, terutama saat ketersediayaan pupuk terbatas, dengan penggunaan pupuk harus tepat waktu, sehingga dapat meningkatkan pertumbuhan tanaman secara optimal. </w:t>
      </w:r>
    </w:p>
    <w:p w14:paraId="5E89C2F8" w14:textId="77777777" w:rsidR="00565CE2" w:rsidRDefault="00565CE2" w:rsidP="00565CE2">
      <w:pPr>
        <w:spacing w:line="480" w:lineRule="auto"/>
        <w:ind w:left="567" w:firstLine="567"/>
        <w:jc w:val="both"/>
        <w:rPr>
          <w:lang w:val="sv-SE"/>
        </w:rPr>
      </w:pPr>
      <w:r>
        <w:rPr>
          <w:color w:val="000000" w:themeColor="text1"/>
          <w:lang w:val="sv-SE"/>
        </w:rPr>
        <w:lastRenderedPageBreak/>
        <w:t>Penelitian ini menunjukkan</w:t>
      </w:r>
      <w:r>
        <w:rPr>
          <w:lang w:val="sv-SE"/>
        </w:rPr>
        <w:t xml:space="preserve"> Panjang polong keseluruhan tanaman kacang panjang, berdasarkan analisis uji F 5% menunjukkan tidak beda nyata, dilihat pada tabel 10, (lampiran 5, bagian h), hal ini disebabkan oleh faktor lingkungan yang tidak mendukung, menurut pendapat Jumin (2010), menyatakan pertumbuhan produksi suatu tanaman ditentukan oleh keberlangsungan suatu jaringan. Yang dimana penumpukan fotosintat yang terjadi pada produksi tanaman sehingga mengganggu proses respirasi pada tanaman. </w:t>
      </w:r>
    </w:p>
    <w:p w14:paraId="660982F3" w14:textId="77777777" w:rsidR="00565CE2" w:rsidRDefault="00565CE2" w:rsidP="00565CE2">
      <w:pPr>
        <w:spacing w:line="480" w:lineRule="auto"/>
        <w:ind w:left="567" w:firstLine="567"/>
        <w:jc w:val="both"/>
        <w:rPr>
          <w:lang w:val="sv-SE"/>
        </w:rPr>
      </w:pPr>
    </w:p>
    <w:p w14:paraId="15F1A2D6"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menunjukkan jumlah polong per panen berdasarkan analisis uji F 5% menunjukan tidak beda  nyata, pada panen 1, 3, 4, 5, 6, 7, sedangkan panen ke 2 menunjukan perbedaan nyata, dapat dilihat tabel 9, (lampiran 6, bagian g). Untuk nilai tertinggi dari konsentrasi MOL akar bambu pada perlakuan 15 ml/l, 9 ml/l dan 12 ml/l, diikuti perlakuan 0 (kontrol) sampai yang paling terendah NPK 16; 16; 16, dimana konsentrasi MOL akar bambu 15 ml/l menunjukan perlakuan yang lebih baik dibandingkan perlakuan lain. Dikarenakan pemberian MOL akar bambu dapat memberikan penambahan unsur hara yang dimana dapat memperbaiki sifat fisik tanah dan meningkatkan aktifitas mikroorganisme. Menurut pendapat Sutejo (2002) menyatakan pemupukan lebih ditunjukan menambah serta meningkatkan ketersediaan unsur hara didalam tanah. Tersedianya unsur hara sesuai dengan kebutuhan tanaman, bukan hanya merangsang pertumbuhan dan perkembangan melainkan juga menjaga produksinya. Menurut pendapat Marsono (2008) mengatakan bahwa kelebihan utama dari MOL itu sendiri penyerapan haranya lebih cepat, sehingga dapat dipergunakan oleh tanaman dalam waktu yang </w:t>
      </w:r>
      <w:r>
        <w:rPr>
          <w:color w:val="000000" w:themeColor="text1"/>
          <w:lang w:val="sv-SE"/>
        </w:rPr>
        <w:lastRenderedPageBreak/>
        <w:t xml:space="preserve">singkat, dibandingkan pupuk yang diberikan lewat tanah yang terlebih dahulu masih melalui proses penguraian baru dapat tersedia oleh tanaman. </w:t>
      </w:r>
    </w:p>
    <w:p w14:paraId="72009733" w14:textId="77777777" w:rsidR="00565CE2" w:rsidRDefault="00565CE2" w:rsidP="00565CE2">
      <w:pPr>
        <w:spacing w:line="480" w:lineRule="auto"/>
        <w:ind w:left="567" w:firstLine="567"/>
        <w:jc w:val="both"/>
        <w:rPr>
          <w:lang w:val="sv-SE"/>
        </w:rPr>
      </w:pPr>
      <w:r>
        <w:rPr>
          <w:color w:val="000000" w:themeColor="text1"/>
          <w:lang w:val="sv-SE"/>
        </w:rPr>
        <w:t xml:space="preserve">Penelitian ini menunjukkan </w:t>
      </w:r>
      <w:r>
        <w:rPr>
          <w:lang w:val="sv-SE"/>
        </w:rPr>
        <w:t xml:space="preserve">jumlah total polong tanaman kacang panjang, pada konsentrasi MOL akar bambu yang berbeda menunjukan tidak beda nyata, berdasarkan analisis uji F 5% hal ini disebebkan oleh kekurangan unsur hara P pada tanaman. Menurut pendapat Permana (2016), mengatakan semangkin banyak unsur hara yang dikandungnya fosfor dan kalium, semangkin berdampak positif dalam pembentukan benih, dengan bertambahnya dosis pupuk. Semangkin banyak MOL yang diberikan maka lebih banyak pula unsur hara yang dapat dikses tanaman. Sejalan dengan pendapat Sunarjono (2013) menyatakan tanaman yang memperoleh unsur hara dalam jumlah yang optimal akan meningkatkan pertumbuhan dan produksi tanaman. Penyimpanan unsur hara adalah bagian tanaman yang memiliki peran tertinggi dalam mengakumulasi proses fotosistesis, dimana hasil dari fotosistesis diserap pada fase vegetatif dan 70% dialokasikan langsung menuju bagian buah sehingga dapat membantu perkembangan produksi menjadi maksimal sehingga memberikan hasil buah polong yang lebih baik. </w:t>
      </w:r>
    </w:p>
    <w:p w14:paraId="1BB566DB" w14:textId="77777777" w:rsidR="00565CE2" w:rsidRDefault="00565CE2" w:rsidP="00565CE2">
      <w:pPr>
        <w:spacing w:line="480" w:lineRule="auto"/>
        <w:ind w:left="567" w:firstLine="567"/>
        <w:jc w:val="both"/>
        <w:rPr>
          <w:color w:val="000000" w:themeColor="text1"/>
          <w:lang w:val="sv-SE"/>
        </w:rPr>
      </w:pPr>
      <w:r>
        <w:rPr>
          <w:color w:val="000000" w:themeColor="text1"/>
          <w:lang w:val="sv-SE"/>
        </w:rPr>
        <w:t xml:space="preserve">Penelitian ini menunjukan bobot polong per panen kacang panjang, pada konsentrasi MOL akar bambu yang berbeda berdasarkan analisis uji F 5% menunjukan tidak beda nyata, dapat dilihat tabel 10, (lampiran 6.) Oleh karena itu dalam aplikasi konsentrasi MOL tidak berpengaruh pada bobot polong per penen. Menurut pendapat Hayatudin (2022), mengatakan salah satu faktor yang menentukan keberhasilan dalam pemupukan yaitu ketepatan dalam pemupukan serta penentuan dosis yang digunakan juga sangat berpengaruh pada tanaman. Salah satu faktor kurangnya pengaruh dari MOL akar bambu menyebabkan peran dari </w:t>
      </w:r>
      <w:r>
        <w:rPr>
          <w:color w:val="000000" w:themeColor="text1"/>
          <w:lang w:val="sv-SE"/>
        </w:rPr>
        <w:lastRenderedPageBreak/>
        <w:t>aktivitas mikroorganisme kurang maksimal dalam pembentukan polong pada tanaman kacang panjang.</w:t>
      </w:r>
    </w:p>
    <w:p w14:paraId="1937A59F" w14:textId="77777777" w:rsidR="00565CE2" w:rsidRDefault="00565CE2" w:rsidP="00565CE2">
      <w:pPr>
        <w:spacing w:line="480" w:lineRule="auto"/>
        <w:ind w:left="567" w:firstLine="567"/>
        <w:jc w:val="both"/>
        <w:rPr>
          <w:color w:val="000000" w:themeColor="text1"/>
          <w:lang w:val="sv-SE"/>
        </w:rPr>
      </w:pPr>
      <w:r>
        <w:rPr>
          <w:color w:val="000000" w:themeColor="text1"/>
          <w:lang w:val="sv-SE"/>
        </w:rPr>
        <w:t>Penelitian ini menunjukan Bobot total polong (g) tanaman kacang panjang, pada konsentrasi MOL yang berbeda menunjukan tidak beda nyata, berdasarkan analisis uji F 5% hal ini diduga aplikasi MOL akar bambu yang tidak maksimal berpengaruh pada pembentukan polong. Oleh karena itu menurut pendapat Leiwakabessy dan Sutandi (2004) bahwa pertumbuhan dan perkembangan tanaman sangat berpengaruh oleh unsur hara yang tesedia dalam tanah. Sejalan pendapat Damanik dkk, (2010) menyatakan unsur hara yang dibutuhkan oleh tanaman untuk tumbuh dan berproduksi semaksimal mungkin. Dalam hal ini unsur hara yang diberikan untuk tanaman harus seimbang tidak berlebihan dan tidak kekurangan. Dengan demikian unsur hara dan zat pengatur tumbuh yang dihasilkan dapat dimaksimalkan oleh tanaman.</w:t>
      </w:r>
    </w:p>
    <w:p w14:paraId="1746B7FE" w14:textId="77777777" w:rsidR="00565CE2" w:rsidRDefault="00565CE2" w:rsidP="00565CE2">
      <w:pPr>
        <w:spacing w:line="480" w:lineRule="auto"/>
        <w:ind w:left="567" w:firstLine="567"/>
        <w:jc w:val="both"/>
        <w:rPr>
          <w:color w:val="000000" w:themeColor="text1"/>
          <w:lang w:val="sv-SE"/>
        </w:rPr>
      </w:pPr>
    </w:p>
    <w:p w14:paraId="0935E88C" w14:textId="77777777" w:rsidR="00565CE2" w:rsidRDefault="00565CE2" w:rsidP="00565CE2">
      <w:pPr>
        <w:spacing w:line="480" w:lineRule="auto"/>
        <w:ind w:left="567" w:firstLine="567"/>
        <w:jc w:val="both"/>
        <w:rPr>
          <w:color w:val="000000" w:themeColor="text1"/>
          <w:lang w:val="sv-SE"/>
        </w:rPr>
      </w:pPr>
    </w:p>
    <w:p w14:paraId="171283EA" w14:textId="77777777" w:rsidR="00565CE2" w:rsidRDefault="00565CE2" w:rsidP="00565CE2">
      <w:pPr>
        <w:spacing w:line="480" w:lineRule="auto"/>
        <w:ind w:left="567" w:firstLine="567"/>
        <w:jc w:val="both"/>
        <w:rPr>
          <w:color w:val="000000" w:themeColor="text1"/>
          <w:lang w:val="sv-SE"/>
        </w:rPr>
      </w:pPr>
    </w:p>
    <w:p w14:paraId="1ADF528B" w14:textId="77777777" w:rsidR="00565CE2" w:rsidRDefault="00565CE2" w:rsidP="00565CE2">
      <w:pPr>
        <w:spacing w:line="480" w:lineRule="auto"/>
        <w:ind w:left="567" w:firstLine="567"/>
        <w:jc w:val="both"/>
        <w:rPr>
          <w:color w:val="000000" w:themeColor="text1"/>
          <w:lang w:val="sv-SE"/>
        </w:rPr>
      </w:pPr>
    </w:p>
    <w:p w14:paraId="1BB81C2D" w14:textId="77777777" w:rsidR="00565CE2" w:rsidRDefault="00565CE2" w:rsidP="00565CE2">
      <w:pPr>
        <w:spacing w:line="480" w:lineRule="auto"/>
        <w:ind w:left="567" w:firstLine="567"/>
        <w:jc w:val="both"/>
        <w:rPr>
          <w:color w:val="000000" w:themeColor="text1"/>
          <w:lang w:val="sv-SE"/>
        </w:rPr>
      </w:pPr>
    </w:p>
    <w:p w14:paraId="6C0DCD5A" w14:textId="77777777" w:rsidR="00565CE2" w:rsidRDefault="00565CE2" w:rsidP="00565CE2">
      <w:pPr>
        <w:spacing w:line="480" w:lineRule="auto"/>
        <w:ind w:left="567" w:firstLine="567"/>
        <w:jc w:val="both"/>
        <w:rPr>
          <w:color w:val="000000" w:themeColor="text1"/>
          <w:lang w:val="sv-SE"/>
        </w:rPr>
      </w:pPr>
    </w:p>
    <w:p w14:paraId="5951B946" w14:textId="77777777" w:rsidR="00565CE2" w:rsidRDefault="00565CE2" w:rsidP="00565CE2">
      <w:pPr>
        <w:spacing w:line="480" w:lineRule="auto"/>
        <w:ind w:left="567" w:firstLine="567"/>
        <w:jc w:val="both"/>
        <w:rPr>
          <w:color w:val="000000" w:themeColor="text1"/>
          <w:lang w:val="sv-SE"/>
        </w:rPr>
      </w:pPr>
    </w:p>
    <w:p w14:paraId="6A8AFE96" w14:textId="77777777" w:rsidR="00565CE2" w:rsidRDefault="00565CE2" w:rsidP="00565CE2">
      <w:pPr>
        <w:spacing w:line="480" w:lineRule="auto"/>
        <w:ind w:left="567" w:firstLine="567"/>
        <w:jc w:val="both"/>
        <w:rPr>
          <w:color w:val="000000" w:themeColor="text1"/>
          <w:lang w:val="sv-SE"/>
        </w:rPr>
      </w:pPr>
    </w:p>
    <w:p w14:paraId="68896ADC" w14:textId="77777777" w:rsidR="00EA4BD3" w:rsidRDefault="00EA4BD3" w:rsidP="00EA4BD3">
      <w:pPr>
        <w:pStyle w:val="Heading1"/>
        <w:spacing w:line="480" w:lineRule="auto"/>
        <w:jc w:val="left"/>
        <w:rPr>
          <w:lang w:val="sv-SE"/>
        </w:rPr>
      </w:pPr>
    </w:p>
    <w:p w14:paraId="060E1AD2" w14:textId="16CA436D" w:rsidR="00565CE2" w:rsidRDefault="00565CE2" w:rsidP="00EA4BD3">
      <w:pPr>
        <w:pStyle w:val="Heading1"/>
        <w:spacing w:line="480" w:lineRule="auto"/>
        <w:rPr>
          <w:lang w:val="sv-SE"/>
        </w:rPr>
      </w:pPr>
      <w:r>
        <w:rPr>
          <w:lang w:val="sv-SE"/>
        </w:rPr>
        <w:t>KESIMPULAN</w:t>
      </w:r>
    </w:p>
    <w:p w14:paraId="66278D21" w14:textId="77777777" w:rsidR="00565CE2" w:rsidRDefault="00565CE2" w:rsidP="00565CE2">
      <w:pPr>
        <w:pStyle w:val="ListParagraph"/>
        <w:spacing w:line="480" w:lineRule="auto"/>
        <w:ind w:left="567" w:firstLine="567"/>
        <w:jc w:val="both"/>
        <w:rPr>
          <w:color w:val="000000" w:themeColor="text1"/>
          <w:lang w:val="sv-SE"/>
        </w:rPr>
      </w:pPr>
      <w:r>
        <w:rPr>
          <w:color w:val="000000" w:themeColor="text1"/>
          <w:lang w:val="sv-SE"/>
        </w:rPr>
        <w:t xml:space="preserve">Berdasarkan penelitan yang saya lakkukan dapat diambil kesimpulan sebagai berikut: </w:t>
      </w:r>
    </w:p>
    <w:p w14:paraId="165E1697" w14:textId="77777777" w:rsidR="00565CE2" w:rsidRDefault="00565CE2" w:rsidP="00565CE2">
      <w:pPr>
        <w:pStyle w:val="ListParagraph"/>
        <w:numPr>
          <w:ilvl w:val="0"/>
          <w:numId w:val="6"/>
        </w:numPr>
        <w:spacing w:line="480" w:lineRule="auto"/>
        <w:ind w:left="993"/>
        <w:jc w:val="both"/>
        <w:rPr>
          <w:color w:val="000000" w:themeColor="text1"/>
          <w:lang w:val="sv-SE"/>
        </w:rPr>
      </w:pPr>
      <w:r>
        <w:rPr>
          <w:color w:val="000000" w:themeColor="text1"/>
          <w:lang w:val="sv-SE"/>
        </w:rPr>
        <w:t xml:space="preserve">Pemberian konsentrasi MOL akar bambu tidak memberikan pengaruh pada pertumbuhan maupun hasil tanaman kacang panjang. </w:t>
      </w:r>
    </w:p>
    <w:p w14:paraId="32954C0A" w14:textId="77777777" w:rsidR="00565CE2" w:rsidRDefault="00565CE2" w:rsidP="00565CE2">
      <w:pPr>
        <w:pStyle w:val="ListParagraph"/>
        <w:numPr>
          <w:ilvl w:val="0"/>
          <w:numId w:val="6"/>
        </w:numPr>
        <w:spacing w:line="480" w:lineRule="auto"/>
        <w:ind w:left="993"/>
        <w:jc w:val="both"/>
        <w:rPr>
          <w:color w:val="000000" w:themeColor="text1"/>
          <w:lang w:val="sv-SE"/>
        </w:rPr>
      </w:pPr>
      <w:r>
        <w:rPr>
          <w:color w:val="000000" w:themeColor="text1"/>
          <w:lang w:val="sv-SE"/>
        </w:rPr>
        <w:t>Konsentrasi MOL akar bambu 0 (kontrol), NPK 16.16.16, 9 ml/l, 12 ml/l dan 15 ml/l tidak memberikan pertumbuhan maupun hasil yang tidak berbeda pada tanaman kacang panjang.</w:t>
      </w:r>
    </w:p>
    <w:p w14:paraId="037B84E5" w14:textId="77777777" w:rsidR="00565CE2" w:rsidRDefault="00565CE2" w:rsidP="00565CE2">
      <w:pPr>
        <w:spacing w:line="480" w:lineRule="auto"/>
        <w:ind w:left="567" w:firstLine="567"/>
        <w:jc w:val="both"/>
        <w:rPr>
          <w:color w:val="000000" w:themeColor="text1"/>
          <w:lang w:val="sv-SE"/>
        </w:rPr>
      </w:pPr>
    </w:p>
    <w:p w14:paraId="12606AF1" w14:textId="77777777" w:rsidR="005D40E2" w:rsidRDefault="005D40E2" w:rsidP="00565CE2">
      <w:pPr>
        <w:spacing w:line="480" w:lineRule="auto"/>
        <w:ind w:left="567" w:firstLine="567"/>
        <w:jc w:val="both"/>
        <w:rPr>
          <w:color w:val="000000" w:themeColor="text1"/>
          <w:lang w:val="sv-SE"/>
        </w:rPr>
      </w:pPr>
    </w:p>
    <w:p w14:paraId="703D3D40" w14:textId="77777777" w:rsidR="005D40E2" w:rsidRDefault="005D40E2" w:rsidP="00565CE2">
      <w:pPr>
        <w:spacing w:line="480" w:lineRule="auto"/>
        <w:ind w:left="567" w:firstLine="567"/>
        <w:jc w:val="both"/>
        <w:rPr>
          <w:color w:val="000000" w:themeColor="text1"/>
          <w:lang w:val="sv-SE"/>
        </w:rPr>
      </w:pPr>
    </w:p>
    <w:p w14:paraId="24AD218B" w14:textId="77777777" w:rsidR="005D40E2" w:rsidRDefault="005D40E2" w:rsidP="00565CE2">
      <w:pPr>
        <w:spacing w:line="480" w:lineRule="auto"/>
        <w:ind w:left="567" w:firstLine="567"/>
        <w:jc w:val="both"/>
        <w:rPr>
          <w:color w:val="000000" w:themeColor="text1"/>
          <w:lang w:val="sv-SE"/>
        </w:rPr>
      </w:pPr>
    </w:p>
    <w:p w14:paraId="30596C3B" w14:textId="77777777" w:rsidR="005D40E2" w:rsidRDefault="005D40E2" w:rsidP="00565CE2">
      <w:pPr>
        <w:spacing w:line="480" w:lineRule="auto"/>
        <w:ind w:left="567" w:firstLine="567"/>
        <w:jc w:val="both"/>
        <w:rPr>
          <w:color w:val="000000" w:themeColor="text1"/>
          <w:lang w:val="sv-SE"/>
        </w:rPr>
      </w:pPr>
    </w:p>
    <w:p w14:paraId="347EDE29" w14:textId="77777777" w:rsidR="005D40E2" w:rsidRDefault="005D40E2" w:rsidP="00565CE2">
      <w:pPr>
        <w:spacing w:line="480" w:lineRule="auto"/>
        <w:ind w:left="567" w:firstLine="567"/>
        <w:jc w:val="both"/>
        <w:rPr>
          <w:color w:val="000000" w:themeColor="text1"/>
          <w:lang w:val="sv-SE"/>
        </w:rPr>
      </w:pPr>
    </w:p>
    <w:p w14:paraId="45A49936" w14:textId="77777777" w:rsidR="005D40E2" w:rsidRDefault="005D40E2" w:rsidP="00565CE2">
      <w:pPr>
        <w:spacing w:line="480" w:lineRule="auto"/>
        <w:ind w:left="567" w:firstLine="567"/>
        <w:jc w:val="both"/>
        <w:rPr>
          <w:color w:val="000000" w:themeColor="text1"/>
          <w:lang w:val="sv-SE"/>
        </w:rPr>
      </w:pPr>
    </w:p>
    <w:p w14:paraId="67B6DEEB" w14:textId="77777777" w:rsidR="005D40E2" w:rsidRDefault="005D40E2" w:rsidP="00565CE2">
      <w:pPr>
        <w:spacing w:line="480" w:lineRule="auto"/>
        <w:ind w:left="567" w:firstLine="567"/>
        <w:jc w:val="both"/>
        <w:rPr>
          <w:color w:val="000000" w:themeColor="text1"/>
          <w:lang w:val="sv-SE"/>
        </w:rPr>
      </w:pPr>
    </w:p>
    <w:p w14:paraId="33A1E0BA" w14:textId="77777777" w:rsidR="005D40E2" w:rsidRDefault="005D40E2" w:rsidP="00565CE2">
      <w:pPr>
        <w:spacing w:line="480" w:lineRule="auto"/>
        <w:ind w:left="567" w:firstLine="567"/>
        <w:jc w:val="both"/>
        <w:rPr>
          <w:color w:val="000000" w:themeColor="text1"/>
          <w:lang w:val="sv-SE"/>
        </w:rPr>
      </w:pPr>
    </w:p>
    <w:p w14:paraId="2DAC074A" w14:textId="77777777" w:rsidR="005D40E2" w:rsidRDefault="005D40E2" w:rsidP="00565CE2">
      <w:pPr>
        <w:spacing w:line="480" w:lineRule="auto"/>
        <w:ind w:left="567" w:firstLine="567"/>
        <w:jc w:val="both"/>
        <w:rPr>
          <w:color w:val="000000" w:themeColor="text1"/>
          <w:lang w:val="sv-SE"/>
        </w:rPr>
      </w:pPr>
    </w:p>
    <w:p w14:paraId="12956979" w14:textId="77777777" w:rsidR="005D40E2" w:rsidRDefault="005D40E2" w:rsidP="00565CE2">
      <w:pPr>
        <w:spacing w:line="480" w:lineRule="auto"/>
        <w:ind w:left="567" w:firstLine="567"/>
        <w:jc w:val="both"/>
        <w:rPr>
          <w:color w:val="000000" w:themeColor="text1"/>
          <w:lang w:val="sv-SE"/>
        </w:rPr>
      </w:pPr>
    </w:p>
    <w:p w14:paraId="48BFE398" w14:textId="77777777" w:rsidR="005D40E2" w:rsidRDefault="005D40E2" w:rsidP="00565CE2">
      <w:pPr>
        <w:spacing w:line="480" w:lineRule="auto"/>
        <w:ind w:left="567" w:firstLine="567"/>
        <w:jc w:val="both"/>
        <w:rPr>
          <w:color w:val="000000" w:themeColor="text1"/>
          <w:lang w:val="sv-SE"/>
        </w:rPr>
      </w:pPr>
    </w:p>
    <w:p w14:paraId="69882DB4" w14:textId="77777777" w:rsidR="005D40E2" w:rsidRDefault="005D40E2" w:rsidP="00565CE2">
      <w:pPr>
        <w:spacing w:line="480" w:lineRule="auto"/>
        <w:ind w:left="567" w:firstLine="567"/>
        <w:jc w:val="both"/>
        <w:rPr>
          <w:color w:val="000000" w:themeColor="text1"/>
          <w:lang w:val="sv-SE"/>
        </w:rPr>
      </w:pPr>
    </w:p>
    <w:p w14:paraId="5B3FD6E1" w14:textId="77777777" w:rsidR="005D40E2" w:rsidRDefault="005D40E2" w:rsidP="00565CE2">
      <w:pPr>
        <w:spacing w:line="480" w:lineRule="auto"/>
        <w:ind w:left="567" w:firstLine="567"/>
        <w:jc w:val="both"/>
        <w:rPr>
          <w:color w:val="000000" w:themeColor="text1"/>
          <w:lang w:val="sv-SE"/>
        </w:rPr>
      </w:pPr>
    </w:p>
    <w:p w14:paraId="55ADA70E" w14:textId="77777777" w:rsidR="005D40E2" w:rsidRDefault="005D40E2" w:rsidP="00565CE2">
      <w:pPr>
        <w:spacing w:line="480" w:lineRule="auto"/>
        <w:ind w:left="567" w:firstLine="567"/>
        <w:jc w:val="both"/>
        <w:rPr>
          <w:color w:val="000000" w:themeColor="text1"/>
          <w:lang w:val="sv-SE"/>
        </w:rPr>
      </w:pPr>
    </w:p>
    <w:p w14:paraId="3D40FB56" w14:textId="77777777" w:rsidR="005D40E2" w:rsidRDefault="005D40E2" w:rsidP="00565CE2">
      <w:pPr>
        <w:spacing w:line="480" w:lineRule="auto"/>
        <w:ind w:left="567" w:firstLine="567"/>
        <w:jc w:val="both"/>
        <w:rPr>
          <w:color w:val="000000" w:themeColor="text1"/>
          <w:lang w:val="sv-SE"/>
        </w:rPr>
      </w:pPr>
    </w:p>
    <w:p w14:paraId="3DD43599" w14:textId="77777777" w:rsidR="005D40E2" w:rsidRDefault="005D40E2" w:rsidP="005D40E2">
      <w:pPr>
        <w:pStyle w:val="Heading1"/>
        <w:rPr>
          <w:lang w:val="sv-SE"/>
        </w:rPr>
      </w:pPr>
      <w:bookmarkStart w:id="16" w:name="_Toc139913948"/>
      <w:bookmarkStart w:id="17" w:name="_Toc153289257"/>
      <w:r>
        <w:rPr>
          <w:lang w:val="sv-SE"/>
        </w:rPr>
        <w:t>DAFTAR PUSTAKA</w:t>
      </w:r>
      <w:bookmarkEnd w:id="16"/>
      <w:bookmarkEnd w:id="17"/>
    </w:p>
    <w:p w14:paraId="1118F338" w14:textId="77777777" w:rsidR="005D40E2" w:rsidRDefault="005D40E2" w:rsidP="005D40E2">
      <w:pPr>
        <w:rPr>
          <w:lang w:val="sv-SE"/>
        </w:rPr>
      </w:pPr>
    </w:p>
    <w:p w14:paraId="05376D82" w14:textId="77777777" w:rsidR="005D40E2" w:rsidRDefault="005D40E2" w:rsidP="005D40E2">
      <w:pPr>
        <w:spacing w:after="240"/>
        <w:ind w:left="1418" w:hanging="1418"/>
        <w:jc w:val="both"/>
        <w:rPr>
          <w:color w:val="000000" w:themeColor="text1"/>
          <w:lang w:val="sv-SE"/>
        </w:rPr>
      </w:pPr>
      <w:r>
        <w:rPr>
          <w:lang w:val="sv-SE"/>
        </w:rPr>
        <w:t xml:space="preserve">Andrianto 2019. </w:t>
      </w:r>
      <w:r>
        <w:rPr>
          <w:i/>
          <w:iCs/>
          <w:color w:val="000000" w:themeColor="text1"/>
          <w:lang w:val="sv-SE"/>
        </w:rPr>
        <w:t>Pengaruh Konsentrasi Mikroorganisme Lokal Rebung Bambu terhadap Pertumbuhan dan Hasil Produksi Tanaman Kacang Panjang</w:t>
      </w:r>
      <w:r>
        <w:rPr>
          <w:color w:val="000000" w:themeColor="text1"/>
          <w:lang w:val="sv-SE"/>
        </w:rPr>
        <w:t xml:space="preserve"> (</w:t>
      </w:r>
      <w:r>
        <w:rPr>
          <w:i/>
          <w:iCs/>
          <w:color w:val="000000" w:themeColor="text1"/>
          <w:lang w:val="sv-SE"/>
        </w:rPr>
        <w:t>Vigna Sinensis</w:t>
      </w:r>
      <w:r>
        <w:rPr>
          <w:color w:val="000000" w:themeColor="text1"/>
          <w:lang w:val="sv-SE"/>
        </w:rPr>
        <w:t xml:space="preserve"> L.). </w:t>
      </w:r>
      <w:r>
        <w:rPr>
          <w:lang w:val="sv-SE"/>
        </w:rPr>
        <w:t>Universitas Medan Area</w:t>
      </w:r>
    </w:p>
    <w:p w14:paraId="3A70D69D" w14:textId="77777777" w:rsidR="005D40E2" w:rsidRDefault="005D40E2" w:rsidP="005D40E2">
      <w:pPr>
        <w:spacing w:after="240"/>
        <w:ind w:left="1418" w:hanging="1418"/>
        <w:jc w:val="both"/>
        <w:rPr>
          <w:iCs/>
          <w:color w:val="000000" w:themeColor="text1"/>
          <w:lang w:val="sv-SE"/>
        </w:rPr>
      </w:pPr>
      <w:r>
        <w:rPr>
          <w:color w:val="000000" w:themeColor="text1"/>
          <w:lang w:val="sv-SE"/>
        </w:rPr>
        <w:t xml:space="preserve">Anto </w:t>
      </w:r>
      <w:r>
        <w:rPr>
          <w:lang w:val="sv-SE"/>
        </w:rPr>
        <w:t>dan Astri</w:t>
      </w:r>
      <w:r>
        <w:rPr>
          <w:color w:val="000000" w:themeColor="text1"/>
          <w:lang w:val="sv-SE"/>
        </w:rPr>
        <w:t xml:space="preserve"> 2012. </w:t>
      </w:r>
      <w:r>
        <w:rPr>
          <w:i/>
          <w:color w:val="000000" w:themeColor="text1"/>
          <w:lang w:val="sv-SE"/>
        </w:rPr>
        <w:t>Teknologi Budidaya Ka</w:t>
      </w:r>
      <w:r>
        <w:rPr>
          <w:i/>
          <w:iCs/>
          <w:color w:val="000000" w:themeColor="text1"/>
          <w:lang w:val="sv-SE"/>
        </w:rPr>
        <w:t>cang Panjang</w:t>
      </w:r>
      <w:r>
        <w:rPr>
          <w:iCs/>
          <w:color w:val="000000" w:themeColor="text1"/>
          <w:lang w:val="sv-SE"/>
        </w:rPr>
        <w:t>. Penyuluhan pertanian BPTP. Kalimantan Tengah.</w:t>
      </w:r>
    </w:p>
    <w:p w14:paraId="15E61C54" w14:textId="77777777" w:rsidR="005D40E2" w:rsidRDefault="005D40E2" w:rsidP="005D40E2">
      <w:pPr>
        <w:spacing w:after="240"/>
        <w:ind w:left="1418" w:hanging="1418"/>
        <w:jc w:val="both"/>
        <w:rPr>
          <w:iCs/>
          <w:color w:val="000000" w:themeColor="text1"/>
          <w:lang w:val="zh-CN"/>
        </w:rPr>
      </w:pPr>
      <w:r>
        <w:rPr>
          <w:lang w:val="sv-SE"/>
        </w:rPr>
        <w:t xml:space="preserve">Arinong, Abd. R, Vandalisna dan Asni. 2014. </w:t>
      </w:r>
      <w:r>
        <w:rPr>
          <w:i/>
          <w:iCs/>
          <w:lang w:val="sv-SE"/>
        </w:rPr>
        <w:t xml:space="preserve">Pertumbuhan dan Produksi Tanaman Sawi </w:t>
      </w:r>
      <w:r>
        <w:rPr>
          <w:lang w:val="sv-SE"/>
        </w:rPr>
        <w:t>(</w:t>
      </w:r>
      <w:r>
        <w:rPr>
          <w:i/>
          <w:iCs/>
          <w:lang w:val="sv-SE"/>
        </w:rPr>
        <w:t>Brassica Juncea</w:t>
      </w:r>
      <w:r>
        <w:rPr>
          <w:lang w:val="sv-SE"/>
        </w:rPr>
        <w:t xml:space="preserve"> L.) </w:t>
      </w:r>
      <w:r>
        <w:rPr>
          <w:i/>
          <w:iCs/>
          <w:lang w:val="sv-SE"/>
        </w:rPr>
        <w:t xml:space="preserve">dengan Pemberian Mikroorganisme Lokal </w:t>
      </w:r>
      <w:r>
        <w:rPr>
          <w:lang w:val="sv-SE"/>
        </w:rPr>
        <w:t>(MOL)</w:t>
      </w:r>
      <w:r>
        <w:rPr>
          <w:i/>
          <w:iCs/>
          <w:lang w:val="sv-SE"/>
        </w:rPr>
        <w:t xml:space="preserve"> dan Pupuk Kandang Ayam. </w:t>
      </w:r>
      <w:r>
        <w:rPr>
          <w:i/>
          <w:iCs/>
          <w:lang w:val="zh-CN"/>
        </w:rPr>
        <w:t>Jurnal Agrosistem</w:t>
      </w:r>
      <w:r>
        <w:rPr>
          <w:lang w:val="zh-CN"/>
        </w:rPr>
        <w:t>. Vol 10(1): 40-46</w:t>
      </w:r>
    </w:p>
    <w:p w14:paraId="37D98D72" w14:textId="77777777" w:rsidR="005D40E2" w:rsidRDefault="005D40E2" w:rsidP="005D40E2">
      <w:pPr>
        <w:spacing w:after="240"/>
        <w:ind w:left="1418" w:hanging="1418"/>
        <w:jc w:val="both"/>
        <w:rPr>
          <w:lang w:val="sv-SE"/>
        </w:rPr>
      </w:pPr>
      <w:r>
        <w:rPr>
          <w:color w:val="000000" w:themeColor="text1"/>
        </w:rPr>
        <w:t xml:space="preserve">Asfar 2017. </w:t>
      </w:r>
      <w:r>
        <w:rPr>
          <w:i/>
          <w:color w:val="000000" w:themeColor="text1"/>
        </w:rPr>
        <w:t xml:space="preserve">Characterization of Saccharide Sugar </w:t>
      </w:r>
      <w:proofErr w:type="gramStart"/>
      <w:r>
        <w:rPr>
          <w:i/>
          <w:color w:val="000000" w:themeColor="text1"/>
        </w:rPr>
        <w:t>In</w:t>
      </w:r>
      <w:proofErr w:type="gramEnd"/>
      <w:r>
        <w:rPr>
          <w:i/>
          <w:color w:val="000000" w:themeColor="text1"/>
        </w:rPr>
        <w:t xml:space="preserve"> Corn Seed (</w:t>
      </w:r>
      <w:proofErr w:type="spellStart"/>
      <w:r>
        <w:rPr>
          <w:i/>
          <w:color w:val="000000" w:themeColor="text1"/>
        </w:rPr>
        <w:t>Zea</w:t>
      </w:r>
      <w:proofErr w:type="spellEnd"/>
      <w:r>
        <w:rPr>
          <w:i/>
          <w:color w:val="000000" w:themeColor="text1"/>
        </w:rPr>
        <w:t xml:space="preserve"> Mays </w:t>
      </w:r>
      <w:proofErr w:type="spellStart"/>
      <w:r>
        <w:rPr>
          <w:i/>
          <w:color w:val="000000" w:themeColor="text1"/>
        </w:rPr>
        <w:t>Saccharata</w:t>
      </w:r>
      <w:proofErr w:type="spellEnd"/>
      <w:r>
        <w:rPr>
          <w:i/>
          <w:color w:val="000000" w:themeColor="text1"/>
        </w:rPr>
        <w:t>) By Using Gas Chromatography Mass Spectrometry Method</w:t>
      </w:r>
      <w:r>
        <w:rPr>
          <w:color w:val="000000" w:themeColor="text1"/>
        </w:rPr>
        <w:t xml:space="preserve">. </w:t>
      </w:r>
      <w:r>
        <w:rPr>
          <w:i/>
          <w:iCs/>
          <w:color w:val="000000" w:themeColor="text1"/>
          <w:lang w:val="sv-SE"/>
        </w:rPr>
        <w:t>Jurnal</w:t>
      </w:r>
      <w:r>
        <w:rPr>
          <w:color w:val="000000" w:themeColor="text1"/>
          <w:lang w:val="sv-SE"/>
        </w:rPr>
        <w:t xml:space="preserve"> </w:t>
      </w:r>
      <w:r>
        <w:rPr>
          <w:i/>
          <w:iCs/>
          <w:color w:val="000000" w:themeColor="text1"/>
          <w:lang w:val="sv-SE"/>
        </w:rPr>
        <w:t>Bahan Alam Terbarukan</w:t>
      </w:r>
      <w:r>
        <w:rPr>
          <w:color w:val="000000" w:themeColor="text1"/>
          <w:lang w:val="sv-SE"/>
        </w:rPr>
        <w:t xml:space="preserve">, 7(1), 70–76. </w:t>
      </w:r>
      <w:r>
        <w:fldChar w:fldCharType="begin"/>
      </w:r>
      <w:r w:rsidRPr="00AC70A4">
        <w:rPr>
          <w:lang w:val="sv-SE"/>
        </w:rPr>
        <w:instrText>HYPERLINK "https://doi.org/10.15294/jbat.v7i1.11416"</w:instrText>
      </w:r>
      <w:r>
        <w:fldChar w:fldCharType="separate"/>
      </w:r>
      <w:r>
        <w:rPr>
          <w:rStyle w:val="Hyperlink"/>
          <w:color w:val="000000" w:themeColor="text1"/>
          <w:lang w:val="sv-SE"/>
        </w:rPr>
        <w:t>https://doi.org/10.15294/jbat.v7i1.11416</w:t>
      </w:r>
      <w:r>
        <w:rPr>
          <w:rStyle w:val="Hyperlink"/>
          <w:color w:val="000000" w:themeColor="text1"/>
          <w:lang w:val="sv-SE"/>
        </w:rPr>
        <w:fldChar w:fldCharType="end"/>
      </w:r>
      <w:r>
        <w:rPr>
          <w:lang w:val="sv-SE"/>
        </w:rPr>
        <w:t xml:space="preserve"> </w:t>
      </w:r>
    </w:p>
    <w:p w14:paraId="30141A78" w14:textId="77777777" w:rsidR="005D40E2" w:rsidRDefault="005D40E2" w:rsidP="005D40E2">
      <w:pPr>
        <w:spacing w:after="240"/>
        <w:ind w:left="1418" w:hanging="1418"/>
        <w:jc w:val="both"/>
        <w:rPr>
          <w:lang w:val="sv-SE"/>
        </w:rPr>
      </w:pPr>
      <w:r>
        <w:rPr>
          <w:color w:val="000000" w:themeColor="text1"/>
          <w:lang w:val="sv-SE"/>
        </w:rPr>
        <w:t xml:space="preserve">BPS 2021. </w:t>
      </w:r>
      <w:r>
        <w:rPr>
          <w:i/>
          <w:iCs/>
          <w:lang w:val="sv-SE"/>
        </w:rPr>
        <w:t xml:space="preserve">Produksi Kacang Panjang. diakses </w:t>
      </w:r>
      <w:r>
        <w:fldChar w:fldCharType="begin"/>
      </w:r>
      <w:r w:rsidRPr="00AC70A4">
        <w:rPr>
          <w:lang w:val="sv-SE"/>
        </w:rPr>
        <w:instrText>HYPERLINK "https://ejournal.uby.ac.id"</w:instrText>
      </w:r>
      <w:r>
        <w:fldChar w:fldCharType="separate"/>
      </w:r>
      <w:r>
        <w:rPr>
          <w:rStyle w:val="Hyperlink"/>
          <w:i/>
          <w:iCs/>
          <w:lang w:val="sv-SE"/>
        </w:rPr>
        <w:t>https://ejournal.uby.ac.id</w:t>
      </w:r>
      <w:r>
        <w:rPr>
          <w:rStyle w:val="Hyperlink"/>
          <w:i/>
          <w:iCs/>
          <w:lang w:val="sv-SE"/>
        </w:rPr>
        <w:fldChar w:fldCharType="end"/>
      </w:r>
      <w:r>
        <w:rPr>
          <w:i/>
          <w:iCs/>
          <w:lang w:val="sv-SE"/>
        </w:rPr>
        <w:t xml:space="preserve"> </w:t>
      </w:r>
    </w:p>
    <w:p w14:paraId="0E482F16" w14:textId="77777777" w:rsidR="005D40E2" w:rsidRDefault="005D40E2" w:rsidP="005D40E2">
      <w:pPr>
        <w:spacing w:after="240"/>
        <w:ind w:left="1418" w:hanging="1418"/>
        <w:jc w:val="both"/>
        <w:rPr>
          <w:color w:val="000000" w:themeColor="text1"/>
          <w:lang w:val="sv-SE"/>
        </w:rPr>
      </w:pPr>
      <w:r>
        <w:rPr>
          <w:color w:val="000000" w:themeColor="text1"/>
          <w:lang w:val="zh-CN"/>
        </w:rPr>
        <w:t xml:space="preserve">Bastianus Zaevie. Mrisi Napitupulu, Puji Astuti. </w:t>
      </w:r>
      <w:r>
        <w:rPr>
          <w:color w:val="000000" w:themeColor="text1"/>
          <w:lang w:val="sv-SE"/>
        </w:rPr>
        <w:t xml:space="preserve">2014. </w:t>
      </w:r>
      <w:r>
        <w:rPr>
          <w:i/>
          <w:iCs/>
          <w:color w:val="000000" w:themeColor="text1"/>
          <w:lang w:val="sv-SE"/>
        </w:rPr>
        <w:t xml:space="preserve">Respon Tanaman Kacang Panjang (Vigna sinensis </w:t>
      </w:r>
      <w:r>
        <w:rPr>
          <w:color w:val="000000" w:themeColor="text1"/>
          <w:lang w:val="sv-SE"/>
        </w:rPr>
        <w:t>L</w:t>
      </w:r>
      <w:r>
        <w:rPr>
          <w:i/>
          <w:iCs/>
          <w:color w:val="000000" w:themeColor="text1"/>
          <w:lang w:val="sv-SE"/>
        </w:rPr>
        <w:t>) TerhadapPertumbuhan Pupuk Npk Pelangi dan Pupuk Organik Nasa</w:t>
      </w:r>
      <w:r>
        <w:rPr>
          <w:color w:val="000000" w:themeColor="text1"/>
          <w:lang w:val="sv-SE"/>
        </w:rPr>
        <w:t xml:space="preserve">. </w:t>
      </w:r>
      <w:r>
        <w:rPr>
          <w:i/>
          <w:iCs/>
          <w:color w:val="000000" w:themeColor="text1"/>
          <w:lang w:val="sv-SE"/>
        </w:rPr>
        <w:t>Journal</w:t>
      </w:r>
      <w:r>
        <w:rPr>
          <w:color w:val="000000" w:themeColor="text1"/>
          <w:lang w:val="sv-SE"/>
        </w:rPr>
        <w:t xml:space="preserve"> </w:t>
      </w:r>
      <w:r>
        <w:rPr>
          <w:i/>
          <w:iCs/>
          <w:color w:val="000000" w:themeColor="text1"/>
          <w:lang w:val="sv-SE"/>
        </w:rPr>
        <w:t>Agrifor.</w:t>
      </w:r>
      <w:r>
        <w:rPr>
          <w:color w:val="000000" w:themeColor="text1"/>
          <w:lang w:val="sv-SE"/>
        </w:rPr>
        <w:t xml:space="preserve"> Vol 13. 32 halaman.</w:t>
      </w:r>
    </w:p>
    <w:p w14:paraId="02430908" w14:textId="77777777" w:rsidR="005D40E2" w:rsidRDefault="005D40E2" w:rsidP="005D40E2">
      <w:pPr>
        <w:spacing w:after="240"/>
        <w:ind w:left="1418" w:hanging="1418"/>
        <w:jc w:val="both"/>
        <w:rPr>
          <w:color w:val="000000" w:themeColor="text1"/>
          <w:lang w:val="sv-SE"/>
        </w:rPr>
      </w:pPr>
      <w:r>
        <w:rPr>
          <w:lang w:val="sv-SE"/>
        </w:rPr>
        <w:t>Chuzaimah, 2013. Analisis Ekonomi Komoditi Kacang Panjang di Kabupaten Banyuasin Sumatera Selatan. Jurnal Ilmiah Agriba Nomor 2 Edisi September Tahun 2013.</w:t>
      </w:r>
    </w:p>
    <w:p w14:paraId="60BE278F" w14:textId="77777777" w:rsidR="005D40E2" w:rsidRDefault="005D40E2" w:rsidP="005D40E2">
      <w:pPr>
        <w:spacing w:after="240"/>
        <w:ind w:left="1418" w:hanging="1418"/>
        <w:jc w:val="both"/>
        <w:rPr>
          <w:color w:val="000000" w:themeColor="text1"/>
          <w:lang w:val="sv-SE"/>
        </w:rPr>
      </w:pPr>
      <w:r>
        <w:rPr>
          <w:color w:val="000000" w:themeColor="text1"/>
          <w:lang w:val="sv-SE"/>
        </w:rPr>
        <w:t>Damanik. MMB., Bactiar. EH., Fauzi., Sarifuddin., Hamidah. H. 2010. Kesuburan Tanah dan Pemupukan. USU Press. Medan</w:t>
      </w:r>
    </w:p>
    <w:p w14:paraId="7A0086DE" w14:textId="77777777" w:rsidR="005D40E2" w:rsidRDefault="005D40E2" w:rsidP="005D40E2">
      <w:pPr>
        <w:spacing w:after="240"/>
        <w:ind w:left="1418" w:hanging="1418"/>
        <w:jc w:val="both"/>
        <w:rPr>
          <w:color w:val="000000" w:themeColor="text1"/>
          <w:lang w:val="sv-SE"/>
        </w:rPr>
      </w:pPr>
      <w:r>
        <w:rPr>
          <w:lang w:val="sv-SE"/>
        </w:rPr>
        <w:t xml:space="preserve">Endris, Atma. 2017. </w:t>
      </w:r>
      <w:r>
        <w:rPr>
          <w:i/>
          <w:iCs/>
          <w:lang w:val="sv-SE"/>
        </w:rPr>
        <w:t>Sukses Bertanam Kacang Panjang</w:t>
      </w:r>
      <w:r>
        <w:rPr>
          <w:lang w:val="sv-SE"/>
        </w:rPr>
        <w:t>. Hikam Pustaka, Jakarta</w:t>
      </w:r>
    </w:p>
    <w:p w14:paraId="0142F567" w14:textId="77777777" w:rsidR="005D40E2" w:rsidRDefault="005D40E2" w:rsidP="005D40E2">
      <w:pPr>
        <w:spacing w:after="240"/>
        <w:ind w:left="1418" w:hanging="1418"/>
        <w:jc w:val="both"/>
        <w:rPr>
          <w:i/>
          <w:iCs/>
          <w:color w:val="000000" w:themeColor="text1"/>
        </w:rPr>
      </w:pPr>
      <w:r>
        <w:rPr>
          <w:color w:val="000000" w:themeColor="text1"/>
          <w:lang w:val="sv-SE"/>
        </w:rPr>
        <w:t xml:space="preserve">Firmansyah, 2015. </w:t>
      </w:r>
      <w:r>
        <w:rPr>
          <w:i/>
          <w:iCs/>
          <w:color w:val="000000" w:themeColor="text1"/>
          <w:lang w:val="sv-SE"/>
        </w:rPr>
        <w:t>Pertumbuhan dan Hasil Bawang Merah dengan Aplikasi Pupuk Organik dan Pupuk Hayati pada Tanah Alluvial</w:t>
      </w:r>
      <w:r>
        <w:rPr>
          <w:color w:val="000000" w:themeColor="text1"/>
          <w:lang w:val="sv-SE"/>
        </w:rPr>
        <w:t xml:space="preserve">. </w:t>
      </w:r>
      <w:proofErr w:type="spellStart"/>
      <w:r>
        <w:rPr>
          <w:i/>
          <w:iCs/>
          <w:color w:val="000000" w:themeColor="text1"/>
        </w:rPr>
        <w:t>Jurnal</w:t>
      </w:r>
      <w:proofErr w:type="spellEnd"/>
    </w:p>
    <w:p w14:paraId="00CD228D" w14:textId="77777777" w:rsidR="005D40E2" w:rsidRDefault="005D40E2" w:rsidP="005D40E2">
      <w:pPr>
        <w:spacing w:after="240"/>
        <w:ind w:left="1418" w:hanging="1418"/>
        <w:jc w:val="both"/>
        <w:rPr>
          <w:color w:val="000000" w:themeColor="text1"/>
          <w:lang w:val="sv-SE"/>
        </w:rPr>
      </w:pPr>
      <w:r>
        <w:rPr>
          <w:color w:val="000000" w:themeColor="text1"/>
        </w:rPr>
        <w:t xml:space="preserve">Gusti, I.N., </w:t>
      </w:r>
      <w:proofErr w:type="spellStart"/>
      <w:r>
        <w:rPr>
          <w:color w:val="000000" w:themeColor="text1"/>
        </w:rPr>
        <w:t>Khalimi</w:t>
      </w:r>
      <w:proofErr w:type="spellEnd"/>
      <w:r>
        <w:rPr>
          <w:color w:val="000000" w:themeColor="text1"/>
        </w:rPr>
        <w:t xml:space="preserve">, </w:t>
      </w:r>
      <w:proofErr w:type="gramStart"/>
      <w:r>
        <w:rPr>
          <w:color w:val="000000" w:themeColor="text1"/>
        </w:rPr>
        <w:t>K,.</w:t>
      </w:r>
      <w:proofErr w:type="gramEnd"/>
      <w:r>
        <w:rPr>
          <w:color w:val="000000" w:themeColor="text1"/>
        </w:rPr>
        <w:t xml:space="preserve"> Dewa, I.N. Ketut., &amp; Dani, S. 2012. </w:t>
      </w:r>
      <w:r>
        <w:rPr>
          <w:i/>
          <w:color w:val="000000" w:themeColor="text1"/>
          <w:lang w:val="sv-SE"/>
        </w:rPr>
        <w:t>Aplikasi Rhizobacteri Pantoea Agglomerans Untuk Meningkatkan Pertumbuhan Dan Hasil Tanaman Jagung</w:t>
      </w:r>
      <w:r>
        <w:rPr>
          <w:color w:val="000000" w:themeColor="text1"/>
          <w:lang w:val="sv-SE"/>
        </w:rPr>
        <w:t xml:space="preserve">. </w:t>
      </w:r>
      <w:r>
        <w:rPr>
          <w:i/>
          <w:iCs/>
          <w:color w:val="000000" w:themeColor="text1"/>
          <w:lang w:val="sv-SE"/>
        </w:rPr>
        <w:t xml:space="preserve">Agrotrop </w:t>
      </w:r>
    </w:p>
    <w:p w14:paraId="58B31C31"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Hafit 2020. </w:t>
      </w:r>
      <w:r>
        <w:rPr>
          <w:i/>
          <w:iCs/>
          <w:lang w:val="sv-SE"/>
        </w:rPr>
        <w:t xml:space="preserve">Efektivitas Pemberian </w:t>
      </w:r>
      <w:r>
        <w:rPr>
          <w:lang w:val="sv-SE"/>
        </w:rPr>
        <w:t>MOL</w:t>
      </w:r>
      <w:r>
        <w:rPr>
          <w:i/>
          <w:iCs/>
          <w:lang w:val="sv-SE"/>
        </w:rPr>
        <w:t xml:space="preserve"> Rebung Bambu pada Dosis yang Berbeda Terhadap Pertumbuhan dan Produksi Tanaman Kacang Panjang </w:t>
      </w:r>
      <w:r>
        <w:rPr>
          <w:lang w:val="sv-SE"/>
        </w:rPr>
        <w:t>(</w:t>
      </w:r>
      <w:r>
        <w:rPr>
          <w:i/>
          <w:iCs/>
          <w:lang w:val="sv-SE"/>
        </w:rPr>
        <w:t>Vigna sinensis</w:t>
      </w:r>
      <w:r>
        <w:rPr>
          <w:lang w:val="sv-SE"/>
        </w:rPr>
        <w:t xml:space="preserve"> L.). Universitas Cokroaminoto Palopo</w:t>
      </w:r>
    </w:p>
    <w:p w14:paraId="6A4D6624"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Hakim, I., 2013. </w:t>
      </w:r>
      <w:r>
        <w:rPr>
          <w:i/>
          <w:iCs/>
          <w:color w:val="000000" w:themeColor="text1"/>
          <w:lang w:val="sv-SE"/>
        </w:rPr>
        <w:t>Pertumbuhan dan Hasil Tanaman Kacang Panjang</w:t>
      </w:r>
      <w:r>
        <w:rPr>
          <w:color w:val="000000" w:themeColor="text1"/>
          <w:lang w:val="sv-SE"/>
        </w:rPr>
        <w:t xml:space="preserve"> (</w:t>
      </w:r>
      <w:r>
        <w:rPr>
          <w:i/>
          <w:iCs/>
          <w:color w:val="000000" w:themeColor="text1"/>
          <w:lang w:val="sv-SE"/>
        </w:rPr>
        <w:t xml:space="preserve">Vigna sinensis </w:t>
      </w:r>
      <w:r>
        <w:rPr>
          <w:color w:val="000000" w:themeColor="text1"/>
          <w:lang w:val="sv-SE"/>
        </w:rPr>
        <w:t xml:space="preserve">L) Varietas Kanton Melalui Pemberian Pupuk Petrobio Gr. </w:t>
      </w:r>
      <w:r>
        <w:rPr>
          <w:i/>
          <w:iCs/>
          <w:color w:val="000000" w:themeColor="text1"/>
          <w:lang w:val="sv-SE"/>
        </w:rPr>
        <w:t>Skeripsi</w:t>
      </w:r>
      <w:r>
        <w:rPr>
          <w:color w:val="000000" w:themeColor="text1"/>
          <w:lang w:val="sv-SE"/>
        </w:rPr>
        <w:t>, Universitas Negeri Gorontalo</w:t>
      </w:r>
    </w:p>
    <w:p w14:paraId="3654589B" w14:textId="77777777" w:rsidR="005D40E2" w:rsidRDefault="005D40E2" w:rsidP="005D40E2">
      <w:pPr>
        <w:spacing w:after="240"/>
        <w:ind w:left="1418" w:hanging="1418"/>
        <w:jc w:val="both"/>
        <w:rPr>
          <w:lang w:val="sv-SE"/>
        </w:rPr>
      </w:pPr>
      <w:r>
        <w:rPr>
          <w:lang w:val="sv-SE"/>
        </w:rPr>
        <w:lastRenderedPageBreak/>
        <w:t xml:space="preserve">Hardjoloekit. 2009. </w:t>
      </w:r>
      <w:r>
        <w:rPr>
          <w:i/>
          <w:iCs/>
          <w:lang w:val="sv-SE"/>
        </w:rPr>
        <w:t>Pengaruh Pengapuran dan Pemupukan P terhadap Pertumbuhan dan Hasil Tanaman Kedelai</w:t>
      </w:r>
      <w:r>
        <w:rPr>
          <w:lang w:val="sv-SE"/>
        </w:rPr>
        <w:t xml:space="preserve"> (</w:t>
      </w:r>
      <w:r>
        <w:rPr>
          <w:i/>
          <w:iCs/>
          <w:lang w:val="sv-SE"/>
        </w:rPr>
        <w:t>Glycine Max</w:t>
      </w:r>
      <w:r>
        <w:rPr>
          <w:lang w:val="sv-SE"/>
        </w:rPr>
        <w:t xml:space="preserve">, L.) </w:t>
      </w:r>
      <w:r>
        <w:rPr>
          <w:i/>
          <w:iCs/>
          <w:lang w:val="sv-SE"/>
        </w:rPr>
        <w:t>Pada Tanah Latosol</w:t>
      </w:r>
      <w:r>
        <w:rPr>
          <w:lang w:val="sv-SE"/>
        </w:rPr>
        <w:t>. Universitas Soerjo Ngawi.</w:t>
      </w:r>
    </w:p>
    <w:p w14:paraId="5CD810DE" w14:textId="77777777" w:rsidR="005D40E2" w:rsidRDefault="005D40E2" w:rsidP="005D40E2">
      <w:pPr>
        <w:spacing w:after="240"/>
        <w:ind w:left="1418" w:hanging="1418"/>
        <w:jc w:val="both"/>
        <w:rPr>
          <w:lang w:val="sv-SE"/>
        </w:rPr>
      </w:pPr>
      <w:r>
        <w:rPr>
          <w:color w:val="000000" w:themeColor="text1"/>
          <w:lang w:val="zh-CN"/>
        </w:rPr>
        <w:t xml:space="preserve">Haryanto, E., T. Suhartini, dan E, Rahayu.  </w:t>
      </w:r>
      <w:r>
        <w:rPr>
          <w:color w:val="000000" w:themeColor="text1"/>
          <w:lang w:val="sv-SE"/>
        </w:rPr>
        <w:t xml:space="preserve">2013. </w:t>
      </w:r>
      <w:r>
        <w:rPr>
          <w:i/>
          <w:iCs/>
          <w:color w:val="000000" w:themeColor="text1"/>
          <w:lang w:val="sv-SE"/>
        </w:rPr>
        <w:t xml:space="preserve">Budidaya Kacang Panjang, </w:t>
      </w:r>
      <w:r>
        <w:rPr>
          <w:color w:val="000000" w:themeColor="text1"/>
          <w:lang w:val="sv-SE"/>
        </w:rPr>
        <w:t>Penebar Swadaya. Jakarta</w:t>
      </w:r>
    </w:p>
    <w:p w14:paraId="680BF754"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Hayatudin, 2022. </w:t>
      </w:r>
      <w:r>
        <w:rPr>
          <w:i/>
          <w:iCs/>
          <w:color w:val="000000" w:themeColor="text1"/>
          <w:lang w:val="sv-SE"/>
        </w:rPr>
        <w:t>Pengaruh Pemberian Mikroorganisme Lokal Akar Bambu terhadap pertumbuhan dan hasil tanaman cabai rawit</w:t>
      </w:r>
      <w:r>
        <w:rPr>
          <w:color w:val="000000" w:themeColor="text1"/>
          <w:lang w:val="sv-SE"/>
        </w:rPr>
        <w:t xml:space="preserve"> (</w:t>
      </w:r>
      <w:r>
        <w:rPr>
          <w:i/>
          <w:iCs/>
          <w:color w:val="000000" w:themeColor="text1"/>
          <w:lang w:val="sv-SE"/>
        </w:rPr>
        <w:t>Capsicum frutencens</w:t>
      </w:r>
      <w:r>
        <w:rPr>
          <w:color w:val="000000" w:themeColor="text1"/>
          <w:lang w:val="sv-SE"/>
        </w:rPr>
        <w:t xml:space="preserve"> L). Program Studi Agroteknologi Fakultas Pertanian Universitas Madako Tolitoli. Selewesi Tengah</w:t>
      </w:r>
    </w:p>
    <w:p w14:paraId="2E1C33D3"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Hidajati, </w:t>
      </w:r>
      <w:r>
        <w:rPr>
          <w:lang w:val="sv-SE"/>
        </w:rPr>
        <w:t>W.</w:t>
      </w:r>
      <w:r>
        <w:rPr>
          <w:color w:val="000000" w:themeColor="text1"/>
          <w:lang w:val="sv-SE"/>
        </w:rPr>
        <w:t xml:space="preserve"> 2013. </w:t>
      </w:r>
      <w:r>
        <w:rPr>
          <w:i/>
          <w:iCs/>
          <w:color w:val="000000" w:themeColor="text1"/>
          <w:lang w:val="sv-SE"/>
        </w:rPr>
        <w:t>Hama dan Penyakit Utama Kacang Panjang serts Penanganan Panen dan Pasca Panen</w:t>
      </w:r>
      <w:r>
        <w:rPr>
          <w:color w:val="000000" w:themeColor="text1"/>
          <w:lang w:val="sv-SE"/>
        </w:rPr>
        <w:t>. Pusat Penyuluhan dan Pengembangan SDM Pertanian Kementrian Pertanian.</w:t>
      </w:r>
    </w:p>
    <w:p w14:paraId="0AFCE51F" w14:textId="77777777" w:rsidR="005D40E2" w:rsidRDefault="005D40E2" w:rsidP="005D40E2">
      <w:pPr>
        <w:spacing w:after="240"/>
        <w:ind w:left="1418" w:hanging="1418"/>
        <w:jc w:val="both"/>
        <w:rPr>
          <w:lang w:val="sv-SE"/>
        </w:rPr>
      </w:pPr>
      <w:r>
        <w:rPr>
          <w:lang w:val="sv-SE"/>
        </w:rPr>
        <w:t>Husnihuda, M. I., Sarwitri, R., Susilowati, Y. E. 2017. Respon Pertumbuhan dan Hasil Kubis Bunga (</w:t>
      </w:r>
      <w:r>
        <w:rPr>
          <w:i/>
          <w:iCs/>
          <w:lang w:val="sv-SE"/>
        </w:rPr>
        <w:t>Brassica Oleracea Var. Botrytis</w:t>
      </w:r>
      <w:r>
        <w:rPr>
          <w:lang w:val="sv-SE"/>
        </w:rPr>
        <w:t xml:space="preserve"> L.) pada Pemberian PGPR Akar Bambu dan Komposisi Media Tanam</w:t>
      </w:r>
      <w:r>
        <w:rPr>
          <w:i/>
          <w:iCs/>
          <w:lang w:val="sv-SE"/>
        </w:rPr>
        <w:t>. Jurnal Ilmu Pertanian Tropika dan Subtropika</w:t>
      </w:r>
      <w:r>
        <w:rPr>
          <w:lang w:val="sv-SE"/>
        </w:rPr>
        <w:t>. 2(1):13-16.</w:t>
      </w:r>
    </w:p>
    <w:p w14:paraId="22EE83F8" w14:textId="77777777" w:rsidR="005D40E2" w:rsidRDefault="005D40E2" w:rsidP="005D40E2">
      <w:pPr>
        <w:spacing w:after="240"/>
        <w:ind w:left="1418" w:hanging="1418"/>
        <w:jc w:val="both"/>
        <w:rPr>
          <w:lang w:val="sv-SE"/>
        </w:rPr>
      </w:pPr>
      <w:r>
        <w:rPr>
          <w:lang w:val="sv-SE"/>
        </w:rPr>
        <w:t xml:space="preserve">Husen, E. Rasti surasati, dan ratih dewi Hastuti, 2008. Rizobakteri pemacu tumbuh tanaman. </w:t>
      </w:r>
      <w:r>
        <w:fldChar w:fldCharType="begin"/>
      </w:r>
      <w:r w:rsidRPr="00AC70A4">
        <w:rPr>
          <w:lang w:val="sv-SE"/>
        </w:rPr>
        <w:instrText>HYPERLINK "http://www.nuance.com"</w:instrText>
      </w:r>
      <w:r>
        <w:fldChar w:fldCharType="separate"/>
      </w:r>
      <w:r>
        <w:rPr>
          <w:rStyle w:val="Hyperlink"/>
          <w:lang w:val="sv-SE"/>
        </w:rPr>
        <w:t>www.nuance.com</w:t>
      </w:r>
      <w:r>
        <w:rPr>
          <w:rStyle w:val="Hyperlink"/>
          <w:lang w:val="sv-SE"/>
        </w:rPr>
        <w:fldChar w:fldCharType="end"/>
      </w:r>
      <w:r>
        <w:rPr>
          <w:lang w:val="sv-SE"/>
        </w:rPr>
        <w:t xml:space="preserve"> (diakses pada oktober 2023). </w:t>
      </w:r>
    </w:p>
    <w:p w14:paraId="3349934B" w14:textId="77777777" w:rsidR="005D40E2" w:rsidRDefault="005D40E2" w:rsidP="005D40E2">
      <w:pPr>
        <w:ind w:left="1418" w:hanging="1418"/>
        <w:jc w:val="both"/>
        <w:rPr>
          <w:lang w:val="sv-SE"/>
        </w:rPr>
      </w:pPr>
      <w:r>
        <w:rPr>
          <w:lang w:val="sv-SE"/>
        </w:rPr>
        <w:t xml:space="preserve">Ika Nur Fitriana. 2022. </w:t>
      </w:r>
      <w:r>
        <w:rPr>
          <w:i/>
          <w:iCs/>
          <w:lang w:val="sv-SE"/>
        </w:rPr>
        <w:t>Pengaruh Dosis Pupuk Kandang Sapi Terhadap Produksi Dan Mutu Benih Kacang Panjang</w:t>
      </w:r>
      <w:r>
        <w:rPr>
          <w:lang w:val="sv-SE"/>
        </w:rPr>
        <w:t xml:space="preserve"> (</w:t>
      </w:r>
      <w:r>
        <w:rPr>
          <w:i/>
          <w:iCs/>
          <w:lang w:val="sv-SE"/>
        </w:rPr>
        <w:t>Vigna Sinensis</w:t>
      </w:r>
      <w:r>
        <w:rPr>
          <w:lang w:val="sv-SE"/>
        </w:rPr>
        <w:t xml:space="preserve"> L.). Agrotech Research Journal, Volume 3 No. 2. November 2022, Halaman 12-15.</w:t>
      </w:r>
    </w:p>
    <w:p w14:paraId="28A461B0" w14:textId="77777777" w:rsidR="005D40E2" w:rsidRDefault="005D40E2" w:rsidP="005D40E2">
      <w:pPr>
        <w:ind w:left="1418" w:hanging="1418"/>
        <w:jc w:val="both"/>
        <w:rPr>
          <w:lang w:val="sv-SE"/>
        </w:rPr>
      </w:pPr>
    </w:p>
    <w:p w14:paraId="454474AE"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Iswati, </w:t>
      </w:r>
      <w:r>
        <w:rPr>
          <w:lang w:val="sv-SE"/>
        </w:rPr>
        <w:t>R.</w:t>
      </w:r>
      <w:r>
        <w:rPr>
          <w:color w:val="000000" w:themeColor="text1"/>
          <w:lang w:val="sv-SE"/>
        </w:rPr>
        <w:t xml:space="preserve"> 2012. </w:t>
      </w:r>
      <w:r>
        <w:rPr>
          <w:i/>
          <w:iCs/>
          <w:color w:val="000000" w:themeColor="text1"/>
          <w:lang w:val="sv-SE"/>
        </w:rPr>
        <w:t xml:space="preserve">Pengaruh Dosis Formula PGPR Asal Perakaran Bambu terhadap Pertumbuhan Tanaman Tomat </w:t>
      </w:r>
      <w:r>
        <w:rPr>
          <w:color w:val="000000" w:themeColor="text1"/>
          <w:lang w:val="sv-SE"/>
        </w:rPr>
        <w:t>(S</w:t>
      </w:r>
      <w:r>
        <w:rPr>
          <w:i/>
          <w:iCs/>
          <w:color w:val="000000" w:themeColor="text1"/>
          <w:lang w:val="sv-SE"/>
        </w:rPr>
        <w:t>olanum lycopersicum syn</w:t>
      </w:r>
      <w:r>
        <w:rPr>
          <w:color w:val="000000" w:themeColor="text1"/>
          <w:lang w:val="sv-SE"/>
        </w:rPr>
        <w:t>). Skripsi. Fakultas Pertanian Universitas Negeri Gorontalo. Sulawesi.</w:t>
      </w:r>
    </w:p>
    <w:p w14:paraId="6E3D0595" w14:textId="77777777" w:rsidR="005D40E2" w:rsidRDefault="005D40E2" w:rsidP="005D40E2">
      <w:pPr>
        <w:spacing w:after="240"/>
        <w:ind w:left="1418" w:hanging="1418"/>
        <w:jc w:val="both"/>
        <w:rPr>
          <w:color w:val="000000" w:themeColor="text1"/>
          <w:lang w:val="sv-SE"/>
        </w:rPr>
      </w:pPr>
      <w:r>
        <w:rPr>
          <w:color w:val="000000" w:themeColor="text1"/>
          <w:lang w:val="sv-SE"/>
        </w:rPr>
        <w:t>Jumin, H.B. 2010. Agronomi. PT Raja Grafindo Persada. Jakarta</w:t>
      </w:r>
    </w:p>
    <w:p w14:paraId="360C252F"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Kamil, D, S., 2013 </w:t>
      </w:r>
      <w:r>
        <w:rPr>
          <w:i/>
          <w:iCs/>
          <w:color w:val="000000" w:themeColor="text1"/>
          <w:lang w:val="sv-SE"/>
        </w:rPr>
        <w:t>Analisis Faktor- Faktor yang Mempengaruhi Produksi dan Pendapatan Usaha tani Kacang Panjang</w:t>
      </w:r>
      <w:r>
        <w:rPr>
          <w:color w:val="000000" w:themeColor="text1"/>
          <w:lang w:val="sv-SE"/>
        </w:rPr>
        <w:t>., Skripsi, Fakultas Ekonomi dan Manejemen, IPB, Bogor.</w:t>
      </w:r>
    </w:p>
    <w:p w14:paraId="0AFB3FE3"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Kastono, D,. H. Sawitri, Siswandono. 2005. Pengaruh Nomor Ruas Stek Dan Dosis Pupuk Urea Terhadap Pertumbuhan Dan Hasil Kumis Kucing. </w:t>
      </w:r>
      <w:r>
        <w:rPr>
          <w:i/>
          <w:iCs/>
          <w:color w:val="000000" w:themeColor="text1"/>
          <w:lang w:val="sv-SE"/>
        </w:rPr>
        <w:t>Jurnal Ilmu Pertanian</w:t>
      </w:r>
      <w:r>
        <w:rPr>
          <w:color w:val="000000" w:themeColor="text1"/>
          <w:lang w:val="sv-SE"/>
        </w:rPr>
        <w:t>. Volume 12(1): 56-64</w:t>
      </w:r>
    </w:p>
    <w:p w14:paraId="63CEA9B3" w14:textId="77777777" w:rsidR="005D40E2" w:rsidRDefault="005D40E2" w:rsidP="005D40E2">
      <w:pPr>
        <w:spacing w:after="240"/>
        <w:ind w:left="1418" w:hanging="1418"/>
        <w:jc w:val="both"/>
        <w:rPr>
          <w:lang w:val="sv-SE"/>
        </w:rPr>
      </w:pPr>
      <w:r>
        <w:rPr>
          <w:lang w:val="sv-SE"/>
        </w:rPr>
        <w:t>Kastalani, dkk. 2017 Pengaruh Pemberian Mikroorganisme Lokal (Mol) Terhadap Pertumbuhan Vegetatif Rumput Gajah (Pennisetum Purpureum). Fakultas Pertanian Universitas Kristen Palangkaraya E-Issn 2355-3545.</w:t>
      </w:r>
    </w:p>
    <w:p w14:paraId="0A5127C0"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Kementerian Kehutanan, D. B. P. D. A. S. dan P. S. 2020. </w:t>
      </w:r>
      <w:r>
        <w:rPr>
          <w:i/>
          <w:color w:val="000000" w:themeColor="text1"/>
        </w:rPr>
        <w:t>Jenis-Jenis Bambu di Indonesia</w:t>
      </w:r>
      <w:r>
        <w:rPr>
          <w:color w:val="000000" w:themeColor="text1"/>
        </w:rPr>
        <w:t xml:space="preserve">. </w:t>
      </w:r>
      <w:r>
        <w:rPr>
          <w:color w:val="000000" w:themeColor="text1"/>
          <w:lang w:val="sv-SE"/>
        </w:rPr>
        <w:t>Jakarta: Kementerian Kehutanan, Direktorat Jenderal Bina Pengelolaan Daerah Aliran Sungai dan Perhutanan Sosial.</w:t>
      </w:r>
    </w:p>
    <w:p w14:paraId="666E9D8E" w14:textId="77777777" w:rsidR="005D40E2" w:rsidRDefault="005D40E2" w:rsidP="005D40E2">
      <w:pPr>
        <w:spacing w:after="240"/>
        <w:ind w:left="1418" w:hanging="1418"/>
        <w:jc w:val="both"/>
        <w:rPr>
          <w:rStyle w:val="markedcontent"/>
          <w:color w:val="000000" w:themeColor="text1"/>
          <w:lang w:val="sv-SE"/>
        </w:rPr>
      </w:pPr>
      <w:r>
        <w:rPr>
          <w:rStyle w:val="markedcontent"/>
          <w:color w:val="000000" w:themeColor="text1"/>
          <w:lang w:val="sv-SE"/>
        </w:rPr>
        <w:lastRenderedPageBreak/>
        <w:t xml:space="preserve">Kurdianinggsih, S., A. Rahayu, dan Setyono 2015. </w:t>
      </w:r>
      <w:r>
        <w:rPr>
          <w:rStyle w:val="markedcontent"/>
          <w:i/>
          <w:color w:val="000000" w:themeColor="text1"/>
          <w:lang w:val="sv-SE"/>
        </w:rPr>
        <w:t>Kacang Panjang. Teknik</w:t>
      </w:r>
      <w:r>
        <w:rPr>
          <w:i/>
          <w:color w:val="000000" w:themeColor="text1"/>
          <w:lang w:val="sv-SE"/>
        </w:rPr>
        <w:br/>
      </w:r>
      <w:r>
        <w:rPr>
          <w:rStyle w:val="markedcontent"/>
          <w:i/>
          <w:color w:val="000000" w:themeColor="text1"/>
          <w:lang w:val="sv-SE"/>
        </w:rPr>
        <w:t>budidaya dan Analisis Usaha Tani.</w:t>
      </w:r>
      <w:r>
        <w:rPr>
          <w:rStyle w:val="markedcontent"/>
          <w:color w:val="000000" w:themeColor="text1"/>
          <w:lang w:val="sv-SE"/>
        </w:rPr>
        <w:t>Yayasan Pustaka Nusantara,</w:t>
      </w:r>
      <w:r>
        <w:rPr>
          <w:color w:val="000000" w:themeColor="text1"/>
          <w:lang w:val="sv-SE"/>
        </w:rPr>
        <w:br/>
      </w:r>
      <w:r>
        <w:rPr>
          <w:rStyle w:val="markedcontent"/>
          <w:color w:val="000000" w:themeColor="text1"/>
          <w:lang w:val="sv-SE"/>
        </w:rPr>
        <w:t>Yogyakarta.</w:t>
      </w:r>
    </w:p>
    <w:p w14:paraId="3C9F4241" w14:textId="77777777" w:rsidR="005D40E2" w:rsidRDefault="005D40E2" w:rsidP="005D40E2">
      <w:pPr>
        <w:spacing w:after="240"/>
        <w:ind w:left="1418" w:hanging="1418"/>
        <w:jc w:val="both"/>
        <w:rPr>
          <w:rStyle w:val="markedcontent"/>
          <w:color w:val="000000" w:themeColor="text1"/>
          <w:lang w:val="sv-SE"/>
        </w:rPr>
      </w:pPr>
      <w:r>
        <w:rPr>
          <w:rStyle w:val="markedcontent"/>
          <w:color w:val="000000" w:themeColor="text1"/>
          <w:lang w:val="sv-SE"/>
        </w:rPr>
        <w:t>Lakitan, B. 2011. Dasar-dasar Fisiologi Tumbuhan. RajaGrafindo Persada, Jakarta.</w:t>
      </w:r>
    </w:p>
    <w:p w14:paraId="44BD8025" w14:textId="77777777" w:rsidR="005D40E2" w:rsidRDefault="005D40E2" w:rsidP="005D40E2">
      <w:pPr>
        <w:spacing w:after="240"/>
        <w:ind w:left="1418" w:hanging="1418"/>
        <w:jc w:val="both"/>
        <w:rPr>
          <w:lang w:val="sv-SE"/>
        </w:rPr>
      </w:pPr>
      <w:r>
        <w:rPr>
          <w:lang w:val="sv-SE"/>
        </w:rPr>
        <w:t>Lawalata, I.J. (2011). Pemberian Beberapa Kombinasi Zat Pengatur Tumbuh pada Gloxinia (Mata biru yang indah) Regenerasi Tanaman dari Eksplan Batang dan Daun Secara In Vitro.Jurnal Exp. Ilmu Kehidupan, 1 (2): 83 – 87.</w:t>
      </w:r>
    </w:p>
    <w:p w14:paraId="34E9DEB0" w14:textId="77777777" w:rsidR="005D40E2" w:rsidRDefault="005D40E2" w:rsidP="005D40E2">
      <w:pPr>
        <w:spacing w:after="240"/>
        <w:ind w:left="1418" w:hanging="1418"/>
        <w:jc w:val="both"/>
        <w:rPr>
          <w:rStyle w:val="markedcontent"/>
          <w:lang w:val="zh-CN"/>
        </w:rPr>
      </w:pPr>
      <w:r>
        <w:rPr>
          <w:lang w:val="sv-SE"/>
        </w:rPr>
        <w:t xml:space="preserve">Leiwakabessy, F.M. dan A. Sutandi. (2004). Pupuk dan Pemupukan. Departemen Ilmu Tanah. Fakultas Pertanian. </w:t>
      </w:r>
      <w:r>
        <w:rPr>
          <w:lang w:val="zh-CN"/>
        </w:rPr>
        <w:t>Institut Pertanian Bogor. Bogor.</w:t>
      </w:r>
    </w:p>
    <w:p w14:paraId="0B10D836" w14:textId="77777777" w:rsidR="005D40E2" w:rsidRDefault="005D40E2" w:rsidP="005D40E2">
      <w:pPr>
        <w:spacing w:after="240"/>
        <w:ind w:left="1418" w:hanging="1418"/>
        <w:jc w:val="both"/>
        <w:rPr>
          <w:rStyle w:val="markedcontent"/>
        </w:rPr>
      </w:pPr>
      <w:r>
        <w:rPr>
          <w:lang w:val="zh-CN"/>
        </w:rPr>
        <w:t xml:space="preserve">Listianti, N. N., Winarno, W., &amp; Erdiansyah, I. 2019. </w:t>
      </w:r>
      <w:r>
        <w:rPr>
          <w:i/>
          <w:iCs/>
          <w:lang w:val="sv-SE"/>
        </w:rPr>
        <w:t>Pemanfaatan Ektrak Daun Pepaya</w:t>
      </w:r>
      <w:r>
        <w:rPr>
          <w:lang w:val="sv-SE"/>
        </w:rPr>
        <w:t xml:space="preserve"> (</w:t>
      </w:r>
      <w:r>
        <w:rPr>
          <w:i/>
          <w:iCs/>
          <w:lang w:val="sv-SE"/>
        </w:rPr>
        <w:t>Carica papaya</w:t>
      </w:r>
      <w:r>
        <w:rPr>
          <w:lang w:val="sv-SE"/>
        </w:rPr>
        <w:t xml:space="preserve"> L.) </w:t>
      </w:r>
      <w:r>
        <w:rPr>
          <w:i/>
          <w:iCs/>
          <w:lang w:val="sv-SE"/>
        </w:rPr>
        <w:t>Sebagai Insektisida Nabati Pengendali Walang Sangit</w:t>
      </w:r>
      <w:r>
        <w:rPr>
          <w:lang w:val="sv-SE"/>
        </w:rPr>
        <w:t xml:space="preserve"> (</w:t>
      </w:r>
      <w:r>
        <w:rPr>
          <w:i/>
          <w:iCs/>
          <w:lang w:val="sv-SE"/>
        </w:rPr>
        <w:t>Leptocorisa acuta</w:t>
      </w:r>
      <w:r>
        <w:rPr>
          <w:lang w:val="sv-SE"/>
        </w:rPr>
        <w:t xml:space="preserve">) Pada Tanaman Padi. </w:t>
      </w:r>
      <w:r>
        <w:rPr>
          <w:i/>
          <w:iCs/>
        </w:rPr>
        <w:t>Journal of Applied Agricultural Sciences.</w:t>
      </w:r>
      <w:r>
        <w:t xml:space="preserve"> Vol. 3, No. 1, Hal. 81-85</w:t>
      </w:r>
    </w:p>
    <w:p w14:paraId="20435407" w14:textId="77777777" w:rsidR="005D40E2" w:rsidRDefault="005D40E2" w:rsidP="005D40E2">
      <w:pPr>
        <w:spacing w:after="240"/>
        <w:ind w:left="1418" w:hanging="1418"/>
        <w:jc w:val="both"/>
        <w:rPr>
          <w:color w:val="000000" w:themeColor="text1"/>
          <w:lang w:val="zh-CN"/>
        </w:rPr>
      </w:pPr>
      <w:r>
        <w:rPr>
          <w:color w:val="000000" w:themeColor="text1"/>
          <w:lang w:val="zh-CN"/>
        </w:rPr>
        <w:t xml:space="preserve">Lindung. 2015. </w:t>
      </w:r>
      <w:r>
        <w:rPr>
          <w:i/>
          <w:iCs/>
          <w:color w:val="000000" w:themeColor="text1"/>
          <w:lang w:val="zh-CN"/>
        </w:rPr>
        <w:t>Teknologi Mikroorganisme Em4 dan MOL</w:t>
      </w:r>
      <w:r>
        <w:rPr>
          <w:color w:val="000000" w:themeColor="text1"/>
          <w:lang w:val="zh-CN"/>
        </w:rPr>
        <w:t>, Kementrian Pertanian Balai Pelatihan Pertanian Jambi.</w:t>
      </w:r>
    </w:p>
    <w:p w14:paraId="51FB642A" w14:textId="77777777" w:rsidR="005D40E2" w:rsidRDefault="005D40E2" w:rsidP="005D40E2">
      <w:pPr>
        <w:spacing w:after="240"/>
        <w:ind w:left="1418" w:hanging="1418"/>
        <w:jc w:val="both"/>
        <w:rPr>
          <w:color w:val="000000" w:themeColor="text1"/>
          <w:lang w:val="sv-SE"/>
        </w:rPr>
      </w:pPr>
      <w:r>
        <w:rPr>
          <w:rStyle w:val="markedcontent"/>
          <w:color w:val="000000" w:themeColor="text1"/>
          <w:lang w:val="sv-SE"/>
        </w:rPr>
        <w:t>Maspary. 2012. Membuat MOL Rebung Bambu dan Bahan Utama Pembuatan MOL. http//www.gerbangpertanian.com/2012/05/membuat-mol-rebung-bambu.html. Diakses Tanggal 5 Oktober 2019.</w:t>
      </w:r>
    </w:p>
    <w:p w14:paraId="343E6E02" w14:textId="77777777" w:rsidR="005D40E2" w:rsidRDefault="005D40E2" w:rsidP="005D40E2">
      <w:pPr>
        <w:spacing w:after="240"/>
        <w:ind w:left="1418" w:hanging="1418"/>
        <w:jc w:val="both"/>
        <w:rPr>
          <w:color w:val="000000" w:themeColor="text1"/>
          <w:lang w:val="sv-SE"/>
        </w:rPr>
      </w:pPr>
      <w:r>
        <w:rPr>
          <w:color w:val="000000" w:themeColor="text1"/>
          <w:lang w:val="sv-SE"/>
        </w:rPr>
        <w:t>Marsono dan Sigit Paulus, 2008. Pupuk Akar Jenis &amp; Aplikasi. Penebar Swadaya.Jakarta.</w:t>
      </w:r>
    </w:p>
    <w:p w14:paraId="5A0F18E5" w14:textId="77777777" w:rsidR="005D40E2" w:rsidRDefault="005D40E2" w:rsidP="005D40E2">
      <w:pPr>
        <w:spacing w:after="240"/>
        <w:ind w:left="1418" w:hanging="1418"/>
        <w:jc w:val="both"/>
        <w:rPr>
          <w:color w:val="000000" w:themeColor="text1"/>
          <w:lang w:val="sv-SE"/>
        </w:rPr>
      </w:pPr>
      <w:r>
        <w:rPr>
          <w:color w:val="000000" w:themeColor="text1"/>
          <w:lang w:val="sv-SE"/>
        </w:rPr>
        <w:t>Mulyono. 2014. Membuat MOL dan Kompos Dari Sampah Rumah Tangga. Jakarta: PT Agromedia Pustaka</w:t>
      </w:r>
    </w:p>
    <w:p w14:paraId="103ADEB0" w14:textId="77777777" w:rsidR="005D40E2" w:rsidRDefault="005D40E2" w:rsidP="005D40E2">
      <w:pPr>
        <w:spacing w:after="240"/>
        <w:ind w:left="1418" w:hanging="1418"/>
        <w:jc w:val="both"/>
        <w:rPr>
          <w:color w:val="000000" w:themeColor="text1"/>
          <w:lang w:val="zh-CN"/>
        </w:rPr>
      </w:pPr>
      <w:r>
        <w:rPr>
          <w:color w:val="000000" w:themeColor="text1"/>
          <w:lang w:val="sv-SE"/>
        </w:rPr>
        <w:t xml:space="preserve">Nugroho, D.S. 2011. </w:t>
      </w:r>
      <w:r>
        <w:rPr>
          <w:color w:val="000000" w:themeColor="text1"/>
          <w:lang w:val="zh-CN"/>
        </w:rPr>
        <w:t>Kajian pupuk organik enceng gondok terhadap pertumbuhan dan hasil beyam putih dan merah (</w:t>
      </w:r>
      <w:r>
        <w:rPr>
          <w:i/>
          <w:iCs/>
          <w:color w:val="000000" w:themeColor="text1"/>
          <w:lang w:val="zh-CN"/>
        </w:rPr>
        <w:t>Amaranthus Tricolor</w:t>
      </w:r>
      <w:r>
        <w:rPr>
          <w:color w:val="000000" w:themeColor="text1"/>
          <w:lang w:val="zh-CN"/>
        </w:rPr>
        <w:t>. L). UNS</w:t>
      </w:r>
    </w:p>
    <w:p w14:paraId="3D7DC314" w14:textId="77777777" w:rsidR="005D40E2" w:rsidRDefault="005D40E2" w:rsidP="005D40E2">
      <w:pPr>
        <w:spacing w:after="240"/>
        <w:ind w:left="1418" w:hanging="1418"/>
        <w:jc w:val="both"/>
        <w:rPr>
          <w:lang w:val="sv-SE"/>
        </w:rPr>
      </w:pPr>
      <w:r>
        <w:rPr>
          <w:lang w:val="zh-CN"/>
        </w:rPr>
        <w:t xml:space="preserve">Polinele. </w:t>
      </w:r>
      <w:r>
        <w:rPr>
          <w:lang w:val="sv-SE"/>
        </w:rPr>
        <w:t xml:space="preserve">2016. </w:t>
      </w:r>
      <w:r>
        <w:rPr>
          <w:i/>
          <w:iCs/>
          <w:lang w:val="sv-SE"/>
        </w:rPr>
        <w:t>Pengaruh Lebar Bedengan dan Jarak Tanam terhadap Pertumbuhan dan Hasil Benih Kentang</w:t>
      </w:r>
      <w:r>
        <w:rPr>
          <w:lang w:val="sv-SE"/>
        </w:rPr>
        <w:t xml:space="preserve"> (</w:t>
      </w:r>
      <w:r>
        <w:rPr>
          <w:i/>
          <w:iCs/>
          <w:lang w:val="sv-SE"/>
        </w:rPr>
        <w:t>Solanum tuberosum</w:t>
      </w:r>
      <w:r>
        <w:rPr>
          <w:lang w:val="sv-SE"/>
        </w:rPr>
        <w:t xml:space="preserve"> L.) Generasi Dua (G2) Varietas Granola. Politeknik Negeri Lampung. ISBN 978-602-70530-4-5 halaman 39-47</w:t>
      </w:r>
    </w:p>
    <w:p w14:paraId="1CB1B880" w14:textId="77777777" w:rsidR="005D40E2" w:rsidRDefault="005D40E2" w:rsidP="005D40E2">
      <w:pPr>
        <w:spacing w:after="240"/>
        <w:ind w:left="1418" w:hanging="1418"/>
        <w:jc w:val="both"/>
        <w:rPr>
          <w:lang w:val="sv-SE"/>
        </w:rPr>
      </w:pPr>
      <w:r>
        <w:rPr>
          <w:color w:val="000000" w:themeColor="text1"/>
          <w:lang w:val="sv-SE"/>
        </w:rPr>
        <w:t>Permana, H. 2016. Pemanfaatan Limbah Cair Tahu Dan Primatan B Terhadap Produksi Kacang Hijau (Phaseolus Radiatus L.). Jurnal Penelitian 5 (1):37.</w:t>
      </w:r>
    </w:p>
    <w:p w14:paraId="68FFBEFE"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Pratiwi, I.G.A.P., Atmaja, I.W.D., Soniari, N.N. 2013. </w:t>
      </w:r>
      <w:r>
        <w:rPr>
          <w:i/>
          <w:color w:val="000000" w:themeColor="text1"/>
          <w:lang w:val="sv-SE"/>
        </w:rPr>
        <w:t>Analisis kualitas Kompos Limbah Persawahan dengan MOL sebagai dekomposer</w:t>
      </w:r>
      <w:r>
        <w:rPr>
          <w:color w:val="000000" w:themeColor="text1"/>
          <w:lang w:val="sv-SE"/>
        </w:rPr>
        <w:t xml:space="preserve">. </w:t>
      </w:r>
      <w:r>
        <w:rPr>
          <w:i/>
          <w:iCs/>
          <w:color w:val="000000" w:themeColor="text1"/>
          <w:lang w:val="sv-SE"/>
        </w:rPr>
        <w:t xml:space="preserve">jurnal Agroteknologi Tropika </w:t>
      </w:r>
      <w:r>
        <w:rPr>
          <w:color w:val="000000" w:themeColor="text1"/>
          <w:lang w:val="sv-SE"/>
        </w:rPr>
        <w:t>2(4): 195-203.</w:t>
      </w:r>
    </w:p>
    <w:p w14:paraId="364F14D4" w14:textId="77777777" w:rsidR="005D40E2" w:rsidRDefault="005D40E2" w:rsidP="005D40E2">
      <w:pPr>
        <w:spacing w:after="240"/>
        <w:ind w:left="1418" w:hanging="1418"/>
        <w:jc w:val="both"/>
        <w:rPr>
          <w:lang w:val="sv-SE"/>
        </w:rPr>
      </w:pPr>
      <w:r>
        <w:rPr>
          <w:lang w:val="sv-SE"/>
        </w:rPr>
        <w:t xml:space="preserve">Purnowo </w:t>
      </w:r>
      <w:r>
        <w:rPr>
          <w:i/>
          <w:iCs/>
          <w:lang w:val="sv-SE"/>
        </w:rPr>
        <w:t>et al,.</w:t>
      </w:r>
      <w:r>
        <w:rPr>
          <w:lang w:val="sv-SE"/>
        </w:rPr>
        <w:t xml:space="preserve"> 2007. Respon Beberapa Varietas Kacang Panjang terhadap Perlakuan Benih. Aneka Ilmu. Semarang.</w:t>
      </w:r>
    </w:p>
    <w:p w14:paraId="12DEDAD7" w14:textId="77777777" w:rsidR="005D40E2" w:rsidRDefault="005D40E2" w:rsidP="005D40E2">
      <w:pPr>
        <w:spacing w:after="240"/>
        <w:ind w:left="1418" w:hanging="1418"/>
        <w:jc w:val="both"/>
        <w:rPr>
          <w:lang w:val="sv-SE"/>
        </w:rPr>
      </w:pPr>
      <w:r>
        <w:rPr>
          <w:color w:val="000000" w:themeColor="text1"/>
          <w:lang w:val="sv-SE"/>
        </w:rPr>
        <w:t xml:space="preserve">Purwaningsih 2020. </w:t>
      </w:r>
      <w:r>
        <w:rPr>
          <w:lang w:val="sv-SE"/>
        </w:rPr>
        <w:t>Varietas Kacang Panjang Varietas Kp 1000. PT. Rajapilar Agrotama 7-12-2016.</w:t>
      </w:r>
    </w:p>
    <w:p w14:paraId="0A7E2B12" w14:textId="77777777" w:rsidR="005D40E2" w:rsidRDefault="005D40E2" w:rsidP="005D40E2">
      <w:pPr>
        <w:spacing w:after="240"/>
        <w:ind w:left="1418" w:hanging="1418"/>
        <w:jc w:val="both"/>
        <w:rPr>
          <w:rStyle w:val="markedcontent"/>
          <w:color w:val="000000" w:themeColor="text1"/>
          <w:lang w:val="sv-SE"/>
        </w:rPr>
      </w:pPr>
      <w:r>
        <w:rPr>
          <w:rStyle w:val="markedcontent"/>
          <w:color w:val="000000" w:themeColor="text1"/>
          <w:lang w:val="sv-SE"/>
        </w:rPr>
        <w:lastRenderedPageBreak/>
        <w:t xml:space="preserve">Setiyono, </w:t>
      </w:r>
      <w:r>
        <w:rPr>
          <w:lang w:val="sv-SE"/>
        </w:rPr>
        <w:t xml:space="preserve">A, E, </w:t>
      </w:r>
      <w:r>
        <w:rPr>
          <w:rStyle w:val="markedcontent"/>
          <w:color w:val="000000" w:themeColor="text1"/>
          <w:lang w:val="sv-SE"/>
        </w:rPr>
        <w:t xml:space="preserve">2015. </w:t>
      </w:r>
      <w:r>
        <w:rPr>
          <w:rStyle w:val="markedcontent"/>
          <w:i/>
          <w:color w:val="000000" w:themeColor="text1"/>
          <w:lang w:val="sv-SE"/>
        </w:rPr>
        <w:t>Pengaruh Umur dan Dosis Pupuk Kandang Limosin</w:t>
      </w:r>
      <w:r>
        <w:rPr>
          <w:i/>
          <w:color w:val="000000" w:themeColor="text1"/>
          <w:lang w:val="sv-SE"/>
        </w:rPr>
        <w:t xml:space="preserve"> </w:t>
      </w:r>
      <w:r>
        <w:rPr>
          <w:rStyle w:val="markedcontent"/>
          <w:i/>
          <w:color w:val="000000" w:themeColor="text1"/>
          <w:lang w:val="sv-SE"/>
        </w:rPr>
        <w:t>terhadap Pertumbuhan dan Hasil Tanaman KacangPanjang</w:t>
      </w:r>
      <w:r>
        <w:rPr>
          <w:rStyle w:val="markedcontent"/>
          <w:color w:val="000000" w:themeColor="text1"/>
          <w:lang w:val="sv-SE"/>
        </w:rPr>
        <w:t xml:space="preserve"> (</w:t>
      </w:r>
      <w:r>
        <w:rPr>
          <w:rStyle w:val="markedcontent"/>
          <w:i/>
          <w:iCs/>
          <w:color w:val="000000" w:themeColor="text1"/>
          <w:lang w:val="sv-SE"/>
        </w:rPr>
        <w:t>Vigna</w:t>
      </w:r>
      <w:r>
        <w:rPr>
          <w:i/>
          <w:iCs/>
          <w:color w:val="000000" w:themeColor="text1"/>
          <w:lang w:val="sv-SE"/>
        </w:rPr>
        <w:t xml:space="preserve"> </w:t>
      </w:r>
      <w:r>
        <w:rPr>
          <w:rStyle w:val="markedcontent"/>
          <w:i/>
          <w:iCs/>
          <w:color w:val="000000" w:themeColor="text1"/>
          <w:lang w:val="sv-SE"/>
        </w:rPr>
        <w:t>sinensis</w:t>
      </w:r>
      <w:r>
        <w:rPr>
          <w:rStyle w:val="markedcontent"/>
          <w:color w:val="000000" w:themeColor="text1"/>
          <w:lang w:val="sv-SE"/>
        </w:rPr>
        <w:t xml:space="preserve"> L.), Agrotech, 2 (1), ISSN 2355-195</w:t>
      </w:r>
    </w:p>
    <w:p w14:paraId="25471786"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Sunarjono. H. 2013. </w:t>
      </w:r>
      <w:r>
        <w:rPr>
          <w:i/>
          <w:iCs/>
          <w:color w:val="000000" w:themeColor="text1"/>
          <w:lang w:val="sv-SE"/>
        </w:rPr>
        <w:t>Bertanam 36 Sayuran</w:t>
      </w:r>
      <w:r>
        <w:rPr>
          <w:color w:val="000000" w:themeColor="text1"/>
          <w:lang w:val="sv-SE"/>
        </w:rPr>
        <w:t>. Penerbit swadaya: Jakarta</w:t>
      </w:r>
    </w:p>
    <w:p w14:paraId="335E3C2F" w14:textId="77777777" w:rsidR="005D40E2" w:rsidRDefault="005D40E2" w:rsidP="005D40E2">
      <w:pPr>
        <w:spacing w:after="240"/>
        <w:ind w:left="1418" w:hanging="1418"/>
        <w:jc w:val="both"/>
        <w:rPr>
          <w:rStyle w:val="markedcontent"/>
          <w:color w:val="000000" w:themeColor="text1"/>
          <w:lang w:val="sv-SE"/>
        </w:rPr>
      </w:pPr>
      <w:r>
        <w:rPr>
          <w:rStyle w:val="markedcontent"/>
          <w:color w:val="000000" w:themeColor="text1"/>
          <w:lang w:val="sv-SE"/>
        </w:rPr>
        <w:t>Sutejo, M M., 2002. Pupuk dan Cara Pemupukan. Rineka Cipta, Jakarta</w:t>
      </w:r>
    </w:p>
    <w:p w14:paraId="41379C02" w14:textId="77777777" w:rsidR="005D40E2" w:rsidRDefault="005D40E2" w:rsidP="005D40E2">
      <w:pPr>
        <w:spacing w:after="240"/>
        <w:ind w:left="1418" w:hanging="1418"/>
        <w:jc w:val="both"/>
        <w:rPr>
          <w:color w:val="000000" w:themeColor="text1"/>
          <w:lang w:val="sv-SE"/>
        </w:rPr>
      </w:pPr>
      <w:r>
        <w:rPr>
          <w:color w:val="000000" w:themeColor="text1"/>
          <w:lang w:val="sv-SE"/>
        </w:rPr>
        <w:t>Syafri dan julistia. 2022. Budidaya Tanaman Sayuran. Balai Pengkajian Teknologi Pertanian: Jambi.</w:t>
      </w:r>
    </w:p>
    <w:p w14:paraId="0D68D6C4" w14:textId="77777777" w:rsidR="005D40E2" w:rsidRDefault="005D40E2" w:rsidP="005D40E2">
      <w:pPr>
        <w:spacing w:after="240"/>
        <w:ind w:left="1418" w:hanging="1418"/>
        <w:jc w:val="both"/>
        <w:rPr>
          <w:rStyle w:val="markedcontent"/>
          <w:color w:val="000000" w:themeColor="text1"/>
          <w:lang w:val="sv-SE"/>
        </w:rPr>
      </w:pPr>
      <w:r>
        <w:rPr>
          <w:bCs/>
          <w:color w:val="000000"/>
          <w:lang w:val="sv-SE"/>
        </w:rPr>
        <w:t xml:space="preserve">Wayan 2022. </w:t>
      </w:r>
      <w:r>
        <w:rPr>
          <w:bCs/>
          <w:i/>
          <w:iCs/>
          <w:color w:val="000000"/>
          <w:lang w:val="sv-SE"/>
        </w:rPr>
        <w:t>Pengaruh Konsentrasi Lokal Mikroorganisme</w:t>
      </w:r>
      <w:r>
        <w:rPr>
          <w:bCs/>
          <w:color w:val="000000"/>
          <w:lang w:val="sv-SE"/>
        </w:rPr>
        <w:t xml:space="preserve"> (Mol) </w:t>
      </w:r>
      <w:r>
        <w:rPr>
          <w:bCs/>
          <w:i/>
          <w:iCs/>
          <w:color w:val="000000"/>
          <w:lang w:val="sv-SE"/>
        </w:rPr>
        <w:t>Akar Bambu Terhadap Pertumbuhan Dan Hasil Tanaman Edamame</w:t>
      </w:r>
      <w:r>
        <w:rPr>
          <w:bCs/>
          <w:color w:val="000000"/>
          <w:lang w:val="sv-SE"/>
        </w:rPr>
        <w:t xml:space="preserve"> (</w:t>
      </w:r>
      <w:r>
        <w:rPr>
          <w:bCs/>
          <w:i/>
          <w:iCs/>
          <w:color w:val="000000"/>
          <w:lang w:val="sv-SE"/>
        </w:rPr>
        <w:t>Glycine Max</w:t>
      </w:r>
      <w:r>
        <w:rPr>
          <w:bCs/>
          <w:color w:val="000000"/>
          <w:lang w:val="sv-SE"/>
        </w:rPr>
        <w:t xml:space="preserve"> (L.). Jurusan Agroteknologi, Fakultas Agroindustri, Yogyakarta Universitas Mercu Buana, Yogyakarta, Indonesia.</w:t>
      </w:r>
    </w:p>
    <w:p w14:paraId="0A03CF1C"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Yusnita, R. 2014. </w:t>
      </w:r>
      <w:r>
        <w:rPr>
          <w:i/>
          <w:iCs/>
          <w:color w:val="000000" w:themeColor="text1"/>
          <w:lang w:val="sv-SE"/>
        </w:rPr>
        <w:t>Budidaya Kacang Panjang (Vigna sinensis</w:t>
      </w:r>
      <w:r>
        <w:rPr>
          <w:color w:val="000000" w:themeColor="text1"/>
          <w:lang w:val="sv-SE"/>
        </w:rPr>
        <w:t>). Balai Penyuluhan Pertanian Perikanan dan Kehutanan (BP3K).</w:t>
      </w:r>
    </w:p>
    <w:p w14:paraId="4F2D1799" w14:textId="77777777" w:rsidR="005D40E2" w:rsidRDefault="005D40E2" w:rsidP="005D40E2">
      <w:pPr>
        <w:spacing w:after="240"/>
        <w:ind w:left="1418" w:hanging="1418"/>
        <w:jc w:val="both"/>
        <w:rPr>
          <w:color w:val="000000" w:themeColor="text1"/>
          <w:lang w:val="sv-SE"/>
        </w:rPr>
      </w:pPr>
      <w:r>
        <w:rPr>
          <w:color w:val="000000" w:themeColor="text1"/>
          <w:lang w:val="sv-SE"/>
        </w:rPr>
        <w:t xml:space="preserve">Zulfikar, Weka, G. A., Rianse, U., Baka, K. W., &amp; Maruf, A. 2019. </w:t>
      </w:r>
      <w:r>
        <w:rPr>
          <w:i/>
          <w:color w:val="000000" w:themeColor="text1"/>
        </w:rPr>
        <w:t xml:space="preserve">Indonesia Identification of Bamboo </w:t>
      </w:r>
      <w:proofErr w:type="gramStart"/>
      <w:r>
        <w:rPr>
          <w:i/>
          <w:color w:val="000000" w:themeColor="text1"/>
        </w:rPr>
        <w:t>As</w:t>
      </w:r>
      <w:proofErr w:type="gramEnd"/>
      <w:r>
        <w:rPr>
          <w:i/>
          <w:color w:val="000000" w:themeColor="text1"/>
        </w:rPr>
        <w:t xml:space="preserve"> A Breeding Source and The Location of The Spread In Sulawesi Tenggara</w:t>
      </w:r>
      <w:r>
        <w:rPr>
          <w:color w:val="000000" w:themeColor="text1"/>
        </w:rPr>
        <w:t xml:space="preserve">, Indonesia. </w:t>
      </w:r>
      <w:r>
        <w:rPr>
          <w:i/>
          <w:iCs/>
          <w:color w:val="000000" w:themeColor="text1"/>
          <w:lang w:val="sv-SE"/>
        </w:rPr>
        <w:t>Jurnal Pertanian Agros</w:t>
      </w:r>
      <w:r>
        <w:rPr>
          <w:color w:val="000000" w:themeColor="text1"/>
          <w:lang w:val="sv-SE"/>
        </w:rPr>
        <w:t>, 21(1), 108-119.</w:t>
      </w:r>
    </w:p>
    <w:p w14:paraId="193C67CB" w14:textId="77777777" w:rsidR="005D40E2" w:rsidRDefault="005D40E2" w:rsidP="00565CE2">
      <w:pPr>
        <w:spacing w:line="480" w:lineRule="auto"/>
        <w:ind w:left="567" w:firstLine="567"/>
        <w:jc w:val="both"/>
        <w:rPr>
          <w:color w:val="000000" w:themeColor="text1"/>
          <w:lang w:val="sv-SE"/>
        </w:rPr>
      </w:pPr>
    </w:p>
    <w:p w14:paraId="2338D9B7" w14:textId="77777777" w:rsidR="005D40E2" w:rsidRDefault="005D40E2" w:rsidP="00565CE2">
      <w:pPr>
        <w:spacing w:line="480" w:lineRule="auto"/>
        <w:ind w:left="567" w:firstLine="567"/>
        <w:jc w:val="both"/>
        <w:rPr>
          <w:color w:val="000000" w:themeColor="text1"/>
          <w:lang w:val="sv-SE"/>
        </w:rPr>
      </w:pPr>
    </w:p>
    <w:p w14:paraId="79A28E35" w14:textId="77777777" w:rsidR="005D40E2" w:rsidRDefault="005D40E2" w:rsidP="00565CE2">
      <w:pPr>
        <w:spacing w:line="480" w:lineRule="auto"/>
        <w:ind w:left="567" w:firstLine="567"/>
        <w:jc w:val="both"/>
        <w:rPr>
          <w:color w:val="000000" w:themeColor="text1"/>
          <w:lang w:val="sv-SE"/>
        </w:rPr>
      </w:pPr>
    </w:p>
    <w:p w14:paraId="038FBE53" w14:textId="77777777" w:rsidR="005D40E2" w:rsidRDefault="005D40E2" w:rsidP="00565CE2">
      <w:pPr>
        <w:spacing w:line="480" w:lineRule="auto"/>
        <w:ind w:left="567" w:firstLine="567"/>
        <w:jc w:val="both"/>
        <w:rPr>
          <w:color w:val="000000" w:themeColor="text1"/>
          <w:lang w:val="sv-SE"/>
        </w:rPr>
      </w:pPr>
    </w:p>
    <w:p w14:paraId="5B75C9FE" w14:textId="77777777" w:rsidR="00565CE2" w:rsidRDefault="00565CE2" w:rsidP="00565CE2">
      <w:pPr>
        <w:spacing w:line="480" w:lineRule="auto"/>
        <w:ind w:left="567" w:firstLine="567"/>
        <w:jc w:val="both"/>
        <w:rPr>
          <w:color w:val="000000" w:themeColor="text1"/>
          <w:lang w:val="sv-SE"/>
        </w:rPr>
      </w:pPr>
    </w:p>
    <w:p w14:paraId="4B67AC73" w14:textId="77777777" w:rsidR="00565CE2" w:rsidRDefault="00565CE2" w:rsidP="00565CE2">
      <w:pPr>
        <w:spacing w:line="480" w:lineRule="auto"/>
        <w:ind w:left="567" w:firstLine="567"/>
        <w:jc w:val="both"/>
        <w:rPr>
          <w:color w:val="000000" w:themeColor="text1"/>
          <w:lang w:val="sv-SE"/>
        </w:rPr>
      </w:pPr>
    </w:p>
    <w:p w14:paraId="0163AB9D" w14:textId="77777777" w:rsidR="00565CE2" w:rsidRDefault="00565CE2" w:rsidP="00565CE2">
      <w:pPr>
        <w:spacing w:line="480" w:lineRule="auto"/>
        <w:ind w:left="567" w:firstLine="567"/>
        <w:jc w:val="both"/>
        <w:rPr>
          <w:color w:val="000000" w:themeColor="text1"/>
          <w:lang w:val="sv-SE"/>
        </w:rPr>
      </w:pPr>
    </w:p>
    <w:p w14:paraId="198B2696" w14:textId="77777777" w:rsidR="00565CE2" w:rsidRDefault="00565CE2" w:rsidP="00565CE2">
      <w:pPr>
        <w:spacing w:line="480" w:lineRule="auto"/>
        <w:ind w:left="567" w:firstLine="567"/>
        <w:jc w:val="both"/>
        <w:rPr>
          <w:color w:val="000000" w:themeColor="text1"/>
          <w:lang w:val="sv-SE"/>
        </w:rPr>
      </w:pPr>
    </w:p>
    <w:p w14:paraId="52553202" w14:textId="77777777" w:rsidR="00565CE2" w:rsidRDefault="00565CE2" w:rsidP="00565CE2">
      <w:pPr>
        <w:spacing w:line="480" w:lineRule="auto"/>
        <w:ind w:left="567" w:firstLine="567"/>
        <w:jc w:val="both"/>
        <w:rPr>
          <w:color w:val="000000" w:themeColor="text1"/>
          <w:lang w:val="sv-SE"/>
        </w:rPr>
      </w:pPr>
    </w:p>
    <w:p w14:paraId="3B615C17" w14:textId="77777777" w:rsidR="00565CE2" w:rsidRDefault="00565CE2" w:rsidP="00565CE2">
      <w:pPr>
        <w:spacing w:line="480" w:lineRule="auto"/>
        <w:ind w:left="567" w:firstLine="567"/>
        <w:jc w:val="both"/>
        <w:rPr>
          <w:color w:val="000000" w:themeColor="text1"/>
          <w:lang w:val="sv-SE"/>
        </w:rPr>
      </w:pPr>
    </w:p>
    <w:p w14:paraId="7E57B6D6" w14:textId="77777777" w:rsidR="00565CE2" w:rsidRDefault="00565CE2" w:rsidP="00565CE2">
      <w:pPr>
        <w:spacing w:line="480" w:lineRule="auto"/>
        <w:ind w:left="567" w:firstLine="567"/>
        <w:jc w:val="both"/>
        <w:rPr>
          <w:color w:val="000000" w:themeColor="text1"/>
          <w:lang w:val="sv-SE"/>
        </w:rPr>
      </w:pPr>
    </w:p>
    <w:p w14:paraId="3A5F9BD5" w14:textId="77777777" w:rsidR="00565CE2" w:rsidRPr="00565CE2" w:rsidRDefault="00565CE2" w:rsidP="00565CE2">
      <w:pPr>
        <w:rPr>
          <w:lang w:val="sv-SE"/>
        </w:rPr>
      </w:pPr>
    </w:p>
    <w:p w14:paraId="4A292E51" w14:textId="77777777" w:rsidR="00565CE2" w:rsidRDefault="00565CE2" w:rsidP="00565CE2">
      <w:pPr>
        <w:pStyle w:val="ListParagraph"/>
        <w:spacing w:line="480" w:lineRule="auto"/>
        <w:ind w:firstLine="720"/>
        <w:jc w:val="both"/>
        <w:rPr>
          <w:color w:val="000000"/>
          <w:lang w:val="sv-SE"/>
        </w:rPr>
      </w:pPr>
    </w:p>
    <w:p w14:paraId="1EAA6ADB" w14:textId="77777777" w:rsidR="00565CE2" w:rsidRDefault="00565CE2" w:rsidP="00565CE2">
      <w:pPr>
        <w:pStyle w:val="ListParagraph"/>
        <w:spacing w:line="480" w:lineRule="auto"/>
        <w:ind w:firstLine="720"/>
        <w:jc w:val="both"/>
        <w:rPr>
          <w:color w:val="000000"/>
          <w:lang w:val="sv-SE"/>
        </w:rPr>
      </w:pPr>
    </w:p>
    <w:p w14:paraId="71DA19D3" w14:textId="46D3EFA0" w:rsidR="00565CE2" w:rsidRDefault="00565CE2" w:rsidP="00565CE2">
      <w:pPr>
        <w:pStyle w:val="Heading1"/>
        <w:spacing w:line="480" w:lineRule="auto"/>
        <w:jc w:val="left"/>
        <w:rPr>
          <w:lang w:val="sv-SE"/>
        </w:rPr>
      </w:pPr>
    </w:p>
    <w:p w14:paraId="47AA42EC" w14:textId="77777777" w:rsidR="00565CE2" w:rsidRPr="00565CE2" w:rsidRDefault="00565CE2" w:rsidP="00565CE2">
      <w:pPr>
        <w:rPr>
          <w:lang w:val="sv-SE"/>
        </w:rPr>
      </w:pPr>
    </w:p>
    <w:p w14:paraId="5EB93FD1" w14:textId="77777777" w:rsidR="00565CE2" w:rsidRPr="00565CE2" w:rsidRDefault="00565CE2" w:rsidP="00565CE2">
      <w:pPr>
        <w:rPr>
          <w:lang w:val="sv-SE"/>
        </w:rPr>
      </w:pPr>
    </w:p>
    <w:p w14:paraId="5FDB0BB7" w14:textId="77777777" w:rsidR="00565CE2" w:rsidRPr="00565CE2" w:rsidRDefault="00565CE2" w:rsidP="00565CE2">
      <w:pPr>
        <w:spacing w:line="360" w:lineRule="auto"/>
        <w:jc w:val="both"/>
        <w:rPr>
          <w:rFonts w:eastAsia="DengXian" w:hint="eastAsia"/>
          <w:lang w:val="sv-SE" w:eastAsia="zh-CN"/>
        </w:rPr>
      </w:pPr>
    </w:p>
    <w:p w14:paraId="4F4DABFC" w14:textId="35F9F274" w:rsidR="00913FBA" w:rsidRPr="00565CE2" w:rsidRDefault="00913FBA" w:rsidP="00913FBA">
      <w:pPr>
        <w:spacing w:line="360" w:lineRule="auto"/>
        <w:rPr>
          <w:bCs/>
          <w:lang w:val="sv-SE"/>
        </w:rPr>
      </w:pPr>
    </w:p>
    <w:p w14:paraId="6E193135" w14:textId="71CBD064" w:rsidR="00913FBA" w:rsidRPr="00565CE2" w:rsidRDefault="00913FBA" w:rsidP="00913FBA">
      <w:pPr>
        <w:pStyle w:val="Heading1"/>
        <w:rPr>
          <w:lang w:val="sv-SE"/>
        </w:rPr>
      </w:pPr>
      <w:r w:rsidRPr="00565CE2">
        <w:rPr>
          <w:bCs/>
          <w:lang w:val="sv-SE"/>
        </w:rPr>
        <w:br w:type="page"/>
      </w:r>
    </w:p>
    <w:tbl>
      <w:tblPr>
        <w:tblStyle w:val="TableGrid"/>
        <w:tblpPr w:leftFromText="180" w:rightFromText="180" w:vertAnchor="page" w:horzAnchor="margin" w:tblpY="1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tblGrid>
      <w:tr w:rsidR="00913FBA" w:rsidRPr="00565CE2" w14:paraId="282C57FA" w14:textId="77777777" w:rsidTr="00F244F5">
        <w:tc>
          <w:tcPr>
            <w:tcW w:w="4243" w:type="dxa"/>
          </w:tcPr>
          <w:p w14:paraId="5781C340" w14:textId="1488C78C" w:rsidR="00913FBA" w:rsidRPr="00565CE2" w:rsidRDefault="00913FBA" w:rsidP="00F244F5">
            <w:pPr>
              <w:jc w:val="center"/>
              <w:rPr>
                <w:color w:val="000000" w:themeColor="text1"/>
                <w:lang w:val="sv-SE"/>
              </w:rPr>
            </w:pPr>
          </w:p>
        </w:tc>
      </w:tr>
    </w:tbl>
    <w:p w14:paraId="73ABA290" w14:textId="558B0E59" w:rsidR="00913FBA" w:rsidRPr="00565CE2" w:rsidRDefault="00913FBA" w:rsidP="00565CE2">
      <w:pPr>
        <w:pStyle w:val="Heading1"/>
        <w:jc w:val="left"/>
        <w:rPr>
          <w:lang w:val="sv-SE"/>
        </w:rPr>
      </w:pPr>
    </w:p>
    <w:p w14:paraId="55C18FE1" w14:textId="77777777" w:rsidR="00913FBA" w:rsidRPr="00565CE2" w:rsidRDefault="00913FBA">
      <w:pPr>
        <w:rPr>
          <w:lang w:val="sv-SE"/>
        </w:rPr>
      </w:pPr>
    </w:p>
    <w:sectPr w:rsidR="00913FBA" w:rsidRPr="00565CE2" w:rsidSect="00F55C6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477"/>
    <w:multiLevelType w:val="multilevel"/>
    <w:tmpl w:val="0D7E5477"/>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4D37327"/>
    <w:multiLevelType w:val="multilevel"/>
    <w:tmpl w:val="24D37327"/>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B98156B"/>
    <w:multiLevelType w:val="multilevel"/>
    <w:tmpl w:val="2B98156B"/>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68E26E18"/>
    <w:multiLevelType w:val="multilevel"/>
    <w:tmpl w:val="68E26E18"/>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70B81B2C"/>
    <w:multiLevelType w:val="multilevel"/>
    <w:tmpl w:val="70B81B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A80AAC"/>
    <w:multiLevelType w:val="multilevel"/>
    <w:tmpl w:val="71A80AA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75773530">
    <w:abstractNumId w:val="5"/>
  </w:num>
  <w:num w:numId="2" w16cid:durableId="1132282756">
    <w:abstractNumId w:val="0"/>
  </w:num>
  <w:num w:numId="3" w16cid:durableId="1353414920">
    <w:abstractNumId w:val="1"/>
  </w:num>
  <w:num w:numId="4" w16cid:durableId="1359350596">
    <w:abstractNumId w:val="4"/>
  </w:num>
  <w:num w:numId="5" w16cid:durableId="2019769688">
    <w:abstractNumId w:val="2"/>
  </w:num>
  <w:num w:numId="6" w16cid:durableId="22460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A"/>
    <w:rsid w:val="003C7150"/>
    <w:rsid w:val="00565CE2"/>
    <w:rsid w:val="005D2FFC"/>
    <w:rsid w:val="005D40E2"/>
    <w:rsid w:val="00913FBA"/>
    <w:rsid w:val="00E530DA"/>
    <w:rsid w:val="00EA4BD3"/>
    <w:rsid w:val="00F55C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D261"/>
  <w15:chartTrackingRefBased/>
  <w15:docId w15:val="{A6D525B4-AF52-4E49-A2CD-263BE1AC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B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913FBA"/>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13FBA"/>
    <w:rPr>
      <w:rFonts w:ascii="Times New Roman" w:eastAsiaTheme="majorEastAsia" w:hAnsi="Times New Roman" w:cstheme="majorBidi"/>
      <w:b/>
      <w:kern w:val="0"/>
      <w:sz w:val="24"/>
      <w:szCs w:val="32"/>
      <w:lang w:val="en-US"/>
      <w14:ligatures w14:val="none"/>
    </w:rPr>
  </w:style>
  <w:style w:type="table" w:styleId="TableGrid">
    <w:name w:val="Table Grid"/>
    <w:basedOn w:val="TableNormal"/>
    <w:qFormat/>
    <w:rsid w:val="00913FBA"/>
    <w:pPr>
      <w:spacing w:after="0" w:line="240" w:lineRule="auto"/>
    </w:pPr>
    <w:rPr>
      <w:rFonts w:ascii="Times New Roman" w:eastAsia="Times New Roman" w:hAnsi="Times New Roman"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5CE2"/>
    <w:rPr>
      <w:color w:val="666666"/>
    </w:rPr>
  </w:style>
  <w:style w:type="character" w:styleId="Hyperlink">
    <w:name w:val="Hyperlink"/>
    <w:basedOn w:val="DefaultParagraphFont"/>
    <w:uiPriority w:val="99"/>
    <w:unhideWhenUsed/>
    <w:qFormat/>
    <w:rsid w:val="00565CE2"/>
    <w:rPr>
      <w:color w:val="0563C1" w:themeColor="hyperlink"/>
      <w:u w:val="single"/>
    </w:rPr>
  </w:style>
  <w:style w:type="character" w:styleId="UnresolvedMention">
    <w:name w:val="Unresolved Mention"/>
    <w:basedOn w:val="DefaultParagraphFont"/>
    <w:uiPriority w:val="99"/>
    <w:semiHidden/>
    <w:unhideWhenUsed/>
    <w:rsid w:val="00565CE2"/>
    <w:rPr>
      <w:color w:val="605E5C"/>
      <w:shd w:val="clear" w:color="auto" w:fill="E1DFDD"/>
    </w:rPr>
  </w:style>
  <w:style w:type="paragraph" w:styleId="ListParagraph">
    <w:name w:val="List Paragraph"/>
    <w:basedOn w:val="Normal"/>
    <w:uiPriority w:val="34"/>
    <w:qFormat/>
    <w:rsid w:val="00565CE2"/>
    <w:pPr>
      <w:ind w:left="720"/>
      <w:contextualSpacing/>
    </w:pPr>
  </w:style>
  <w:style w:type="paragraph" w:customStyle="1" w:styleId="Default">
    <w:name w:val="Default"/>
    <w:rsid w:val="00565CE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en-GB"/>
      <w14:ligatures w14:val="none"/>
    </w:rPr>
  </w:style>
  <w:style w:type="character" w:customStyle="1" w:styleId="markedcontent">
    <w:name w:val="markedcontent"/>
    <w:basedOn w:val="DefaultParagraphFont"/>
    <w:qFormat/>
    <w:rsid w:val="005D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Julissubroto@gam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a:t>Macam Perlakuan</a:t>
            </a:r>
            <a:r>
              <a:rPr lang="en-ID" baseline="0"/>
              <a:t> </a:t>
            </a:r>
            <a:endParaRPr lang="en-ID"/>
          </a:p>
        </c:rich>
      </c:tx>
      <c:layout>
        <c:manualLayout>
          <c:xMode val="edge"/>
          <c:yMode val="edge"/>
          <c:x val="0.36375076403120798"/>
          <c:y val="0.88565559739815103"/>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877061600176704E-2"/>
          <c:y val="8.0813661476644899E-2"/>
          <c:w val="0.89685809821717499"/>
          <c:h val="0.64202256611444397"/>
        </c:manualLayout>
      </c:layout>
      <c:barChart>
        <c:barDir val="col"/>
        <c:grouping val="clustered"/>
        <c:varyColors val="0"/>
        <c:ser>
          <c:idx val="0"/>
          <c:order val="0"/>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'MINGGU 5'!$P$39:$P$43</c:f>
              <c:strCache>
                <c:ptCount val="5"/>
                <c:pt idx="0">
                  <c:v>tanpa perlakuan </c:v>
                </c:pt>
                <c:pt idx="1">
                  <c:v>NPK 16: 16: 16</c:v>
                </c:pt>
                <c:pt idx="2">
                  <c:v>Perlakuan 9 ml/l</c:v>
                </c:pt>
                <c:pt idx="3">
                  <c:v>perlakuan 12 ml/l</c:v>
                </c:pt>
                <c:pt idx="4">
                  <c:v>perlakuan 15 ml/l</c:v>
                </c:pt>
              </c:strCache>
            </c:strRef>
          </c:cat>
          <c:val>
            <c:numRef>
              <c:f>'MINGGU 5'!$Q$39:$Q$43</c:f>
              <c:numCache>
                <c:formatCode>General</c:formatCode>
                <c:ptCount val="5"/>
              </c:numCache>
            </c:numRef>
          </c:val>
          <c:extLst>
            <c:ext xmlns:c16="http://schemas.microsoft.com/office/drawing/2014/chart" uri="{C3380CC4-5D6E-409C-BE32-E72D297353CC}">
              <c16:uniqueId val="{00000000-5785-427B-A010-A0629C26CD0F}"/>
            </c:ext>
          </c:extLst>
        </c:ser>
        <c:ser>
          <c:idx val="1"/>
          <c:order val="1"/>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'MINGGU 5'!$P$39:$P$43</c:f>
              <c:strCache>
                <c:ptCount val="5"/>
                <c:pt idx="0">
                  <c:v>tanpa perlakuan </c:v>
                </c:pt>
                <c:pt idx="1">
                  <c:v>NPK 16: 16: 16</c:v>
                </c:pt>
                <c:pt idx="2">
                  <c:v>Perlakuan 9 ml/l</c:v>
                </c:pt>
                <c:pt idx="3">
                  <c:v>perlakuan 12 ml/l</c:v>
                </c:pt>
                <c:pt idx="4">
                  <c:v>perlakuan 15 ml/l</c:v>
                </c:pt>
              </c:strCache>
            </c:strRef>
          </c:cat>
          <c:val>
            <c:numRef>
              <c:f>'MINGGU 5'!$R$39:$R$43</c:f>
              <c:numCache>
                <c:formatCode>General</c:formatCode>
                <c:ptCount val="5"/>
                <c:pt idx="0" formatCode="0.00">
                  <c:v>180.4</c:v>
                </c:pt>
                <c:pt idx="1">
                  <c:v>164.35</c:v>
                </c:pt>
                <c:pt idx="2">
                  <c:v>182.87</c:v>
                </c:pt>
                <c:pt idx="3" formatCode="0.00">
                  <c:v>205.6</c:v>
                </c:pt>
                <c:pt idx="4">
                  <c:v>208.37</c:v>
                </c:pt>
              </c:numCache>
            </c:numRef>
          </c:val>
          <c:extLst>
            <c:ext xmlns:c16="http://schemas.microsoft.com/office/drawing/2014/chart" uri="{C3380CC4-5D6E-409C-BE32-E72D297353CC}">
              <c16:uniqueId val="{00000001-5785-427B-A010-A0629C26CD0F}"/>
            </c:ext>
          </c:extLst>
        </c:ser>
        <c:dLbls>
          <c:showLegendKey val="0"/>
          <c:showVal val="1"/>
          <c:showCatName val="0"/>
          <c:showSerName val="0"/>
          <c:showPercent val="0"/>
          <c:showBubbleSize val="0"/>
        </c:dLbls>
        <c:gapWidth val="150"/>
        <c:axId val="966836048"/>
        <c:axId val="758760112"/>
      </c:barChart>
      <c:catAx>
        <c:axId val="966836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8760112"/>
        <c:crosses val="autoZero"/>
        <c:auto val="1"/>
        <c:lblAlgn val="ctr"/>
        <c:lblOffset val="100"/>
        <c:noMultiLvlLbl val="0"/>
      </c:catAx>
      <c:valAx>
        <c:axId val="758760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200"/>
                  <a:t>Tinggi</a:t>
                </a:r>
                <a:r>
                  <a:rPr lang="en-ID" sz="1200" baseline="0"/>
                  <a:t> tanaman cm </a:t>
                </a:r>
                <a:endParaRPr lang="en-ID" sz="1200"/>
              </a:p>
            </c:rich>
          </c:tx>
          <c:layout>
            <c:manualLayout>
              <c:xMode val="edge"/>
              <c:yMode val="edge"/>
              <c:x val="2.13581521487896E-2"/>
              <c:y val="0.24415168544016799"/>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683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baseline="0"/>
              <a:t> </a:t>
            </a:r>
            <a:endParaRPr lang="en-ID"/>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692038495188102E-2"/>
          <c:y val="0.15782407407407401"/>
          <c:w val="0.93619685039370104"/>
          <c:h val="0.55949803149606303"/>
        </c:manualLayout>
      </c:layout>
      <c:barChart>
        <c:barDir val="col"/>
        <c:grouping val="clustered"/>
        <c:varyColors val="0"/>
        <c:ser>
          <c:idx val="0"/>
          <c:order val="0"/>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'MINGGU 5'!$M$43:$M$47</c:f>
              <c:strCache>
                <c:ptCount val="5"/>
                <c:pt idx="0">
                  <c:v>Tanpa perlakuan </c:v>
                </c:pt>
                <c:pt idx="1">
                  <c:v>NPK 16: 16: 16</c:v>
                </c:pt>
                <c:pt idx="2">
                  <c:v>Perlakuan MOL 9 ml/l</c:v>
                </c:pt>
                <c:pt idx="3">
                  <c:v>Perlakuan MOL 12 ml/l</c:v>
                </c:pt>
                <c:pt idx="4">
                  <c:v>Perlakuan MOL 15 ml/l</c:v>
                </c:pt>
              </c:strCache>
            </c:strRef>
          </c:cat>
          <c:val>
            <c:numRef>
              <c:f>'MINGGU 5'!$N$43:$N$47</c:f>
              <c:numCache>
                <c:formatCode>General</c:formatCode>
                <c:ptCount val="5"/>
              </c:numCache>
            </c:numRef>
          </c:val>
          <c:extLst>
            <c:ext xmlns:c16="http://schemas.microsoft.com/office/drawing/2014/chart" uri="{C3380CC4-5D6E-409C-BE32-E72D297353CC}">
              <c16:uniqueId val="{00000000-463F-4E60-B838-FF03619DBBF1}"/>
            </c:ext>
          </c:extLst>
        </c:ser>
        <c:ser>
          <c:idx val="1"/>
          <c:order val="1"/>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'MINGGU 5'!$M$43:$M$47</c:f>
              <c:strCache>
                <c:ptCount val="5"/>
                <c:pt idx="0">
                  <c:v>Tanpa perlakuan </c:v>
                </c:pt>
                <c:pt idx="1">
                  <c:v>NPK 16: 16: 16</c:v>
                </c:pt>
                <c:pt idx="2">
                  <c:v>Perlakuan MOL 9 ml/l</c:v>
                </c:pt>
                <c:pt idx="3">
                  <c:v>Perlakuan MOL 12 ml/l</c:v>
                </c:pt>
                <c:pt idx="4">
                  <c:v>Perlakuan MOL 15 ml/l</c:v>
                </c:pt>
              </c:strCache>
            </c:strRef>
          </c:cat>
          <c:val>
            <c:numRef>
              <c:f>'MINGGU 5'!$O$43:$O$47</c:f>
              <c:numCache>
                <c:formatCode>0.00</c:formatCode>
                <c:ptCount val="5"/>
                <c:pt idx="0">
                  <c:v>21.4</c:v>
                </c:pt>
                <c:pt idx="1">
                  <c:v>17.600000000000001</c:v>
                </c:pt>
                <c:pt idx="2" formatCode="General">
                  <c:v>21.93</c:v>
                </c:pt>
                <c:pt idx="3">
                  <c:v>26.6</c:v>
                </c:pt>
                <c:pt idx="4">
                  <c:v>26.6</c:v>
                </c:pt>
              </c:numCache>
            </c:numRef>
          </c:val>
          <c:extLst>
            <c:ext xmlns:c16="http://schemas.microsoft.com/office/drawing/2014/chart" uri="{C3380CC4-5D6E-409C-BE32-E72D297353CC}">
              <c16:uniqueId val="{00000001-463F-4E60-B838-FF03619DBBF1}"/>
            </c:ext>
          </c:extLst>
        </c:ser>
        <c:dLbls>
          <c:showLegendKey val="0"/>
          <c:showVal val="1"/>
          <c:showCatName val="0"/>
          <c:showSerName val="0"/>
          <c:showPercent val="0"/>
          <c:showBubbleSize val="0"/>
        </c:dLbls>
        <c:gapWidth val="150"/>
        <c:axId val="966823088"/>
        <c:axId val="985559488"/>
      </c:barChart>
      <c:catAx>
        <c:axId val="96682308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200"/>
                  <a:t>Macam</a:t>
                </a:r>
                <a:r>
                  <a:rPr lang="en-ID" sz="1200" baseline="0"/>
                  <a:t> perlakuan</a:t>
                </a:r>
                <a:endParaRPr lang="en-ID" sz="1200"/>
              </a:p>
            </c:rich>
          </c:tx>
          <c:layout>
            <c:manualLayout>
              <c:xMode val="edge"/>
              <c:yMode val="edge"/>
              <c:x val="0.40734331737944501"/>
              <c:y val="0.8881691259180839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85559488"/>
        <c:crosses val="autoZero"/>
        <c:auto val="1"/>
        <c:lblAlgn val="ctr"/>
        <c:lblOffset val="100"/>
        <c:noMultiLvlLbl val="0"/>
      </c:catAx>
      <c:valAx>
        <c:axId val="98555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200"/>
                  <a:t>Jumlah</a:t>
                </a:r>
                <a:r>
                  <a:rPr lang="en-ID" sz="1200" baseline="0"/>
                  <a:t> daun </a:t>
                </a:r>
                <a:endParaRPr lang="en-ID" sz="1200"/>
              </a:p>
            </c:rich>
          </c:tx>
          <c:layout>
            <c:manualLayout>
              <c:xMode val="edge"/>
              <c:yMode val="edge"/>
              <c:x val="2.0720498173022499E-2"/>
              <c:y val="0.281444231235800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682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28</Pages>
  <Words>6088</Words>
  <Characters>34707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2024-03-06T06:26:00Z</dcterms:created>
  <dcterms:modified xsi:type="dcterms:W3CDTF">2024-03-06T06:55:00Z</dcterms:modified>
</cp:coreProperties>
</file>