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D56B" w14:textId="112E9C1C" w:rsidR="003828D8" w:rsidRPr="00092388" w:rsidRDefault="00060920" w:rsidP="00092388">
      <w:pPr>
        <w:spacing w:line="480" w:lineRule="auto"/>
        <w:rPr>
          <w:rFonts w:ascii="Times New Roman" w:hAnsi="Times New Roman" w:cs="Times New Roman"/>
          <w:b/>
          <w:bCs/>
          <w:sz w:val="20"/>
          <w:szCs w:val="20"/>
        </w:rPr>
      </w:pPr>
      <w:r w:rsidRPr="00092388">
        <w:rPr>
          <w:rFonts w:ascii="Times New Roman" w:hAnsi="Times New Roman" w:cs="Times New Roman"/>
          <w:b/>
          <w:bCs/>
          <w:sz w:val="20"/>
          <w:szCs w:val="20"/>
        </w:rPr>
        <w:t xml:space="preserve">HUBUNGAN DUKUNGAN SOSIAL DENGAN </w:t>
      </w:r>
      <w:r w:rsidRPr="00092388">
        <w:rPr>
          <w:rFonts w:ascii="Times New Roman" w:hAnsi="Times New Roman" w:cs="Times New Roman"/>
          <w:b/>
          <w:bCs/>
          <w:i/>
          <w:iCs/>
          <w:sz w:val="20"/>
          <w:szCs w:val="20"/>
        </w:rPr>
        <w:t>BURNOUT</w:t>
      </w:r>
      <w:r w:rsidRPr="00092388">
        <w:rPr>
          <w:rFonts w:ascii="Times New Roman" w:hAnsi="Times New Roman" w:cs="Times New Roman"/>
          <w:b/>
          <w:bCs/>
          <w:sz w:val="20"/>
          <w:szCs w:val="20"/>
        </w:rPr>
        <w:t xml:space="preserve"> PADA KARYAWAN MILENIAL</w:t>
      </w:r>
    </w:p>
    <w:p w14:paraId="442799E4" w14:textId="77777777" w:rsidR="00060920" w:rsidRPr="00092388" w:rsidRDefault="00060920" w:rsidP="00092388">
      <w:pPr>
        <w:spacing w:line="480" w:lineRule="auto"/>
        <w:rPr>
          <w:rFonts w:ascii="Times New Roman" w:hAnsi="Times New Roman" w:cs="Times New Roman"/>
          <w:b/>
          <w:bCs/>
          <w:sz w:val="20"/>
          <w:szCs w:val="20"/>
        </w:rPr>
      </w:pPr>
    </w:p>
    <w:p w14:paraId="09D7EEE8" w14:textId="6EB76567" w:rsidR="00060920" w:rsidRPr="00092388" w:rsidRDefault="00060920" w:rsidP="00092388">
      <w:pPr>
        <w:spacing w:line="480" w:lineRule="auto"/>
        <w:jc w:val="center"/>
        <w:rPr>
          <w:rFonts w:ascii="Times New Roman" w:hAnsi="Times New Roman" w:cs="Times New Roman"/>
          <w:b/>
          <w:bCs/>
          <w:i/>
          <w:iCs/>
          <w:sz w:val="20"/>
          <w:szCs w:val="20"/>
        </w:rPr>
      </w:pPr>
      <w:r w:rsidRPr="00092388">
        <w:rPr>
          <w:rFonts w:ascii="Times New Roman" w:hAnsi="Times New Roman" w:cs="Times New Roman"/>
          <w:b/>
          <w:bCs/>
          <w:i/>
          <w:iCs/>
          <w:sz w:val="20"/>
          <w:szCs w:val="20"/>
        </w:rPr>
        <w:t xml:space="preserve">RELATIONSHIP SOCIAL SUPPORT WITH BURNOUT IN </w:t>
      </w:r>
      <w:r w:rsidR="00735647" w:rsidRPr="00092388">
        <w:rPr>
          <w:rFonts w:ascii="Times New Roman" w:hAnsi="Times New Roman" w:cs="Times New Roman"/>
          <w:b/>
          <w:bCs/>
          <w:i/>
          <w:iCs/>
          <w:sz w:val="20"/>
          <w:szCs w:val="20"/>
        </w:rPr>
        <w:t>MILLENNIALS EMPLOYEE</w:t>
      </w:r>
    </w:p>
    <w:p w14:paraId="5A88F62E" w14:textId="53593A25" w:rsidR="00060920" w:rsidRPr="00092388" w:rsidRDefault="00060920" w:rsidP="00092388">
      <w:pPr>
        <w:spacing w:line="480" w:lineRule="auto"/>
        <w:jc w:val="center"/>
        <w:rPr>
          <w:rFonts w:ascii="Times New Roman" w:hAnsi="Times New Roman" w:cs="Times New Roman"/>
          <w:b/>
          <w:bCs/>
          <w:i/>
          <w:iCs/>
          <w:sz w:val="20"/>
          <w:szCs w:val="20"/>
        </w:rPr>
      </w:pPr>
    </w:p>
    <w:p w14:paraId="06CF2859" w14:textId="2965ADC6" w:rsidR="00060920" w:rsidRPr="00092388" w:rsidRDefault="00060920" w:rsidP="00092388">
      <w:pPr>
        <w:spacing w:line="480" w:lineRule="auto"/>
        <w:jc w:val="center"/>
        <w:rPr>
          <w:rFonts w:ascii="Times New Roman" w:hAnsi="Times New Roman" w:cs="Times New Roman"/>
          <w:sz w:val="20"/>
          <w:szCs w:val="20"/>
        </w:rPr>
      </w:pPr>
      <w:r w:rsidRPr="00092388">
        <w:rPr>
          <w:rFonts w:ascii="Times New Roman" w:hAnsi="Times New Roman" w:cs="Times New Roman"/>
          <w:sz w:val="20"/>
          <w:szCs w:val="20"/>
        </w:rPr>
        <w:t>Ayu Apriliya</w:t>
      </w:r>
      <w:r w:rsidRPr="00092388">
        <w:rPr>
          <w:rFonts w:ascii="Times New Roman" w:hAnsi="Times New Roman" w:cs="Times New Roman"/>
          <w:sz w:val="20"/>
          <w:szCs w:val="20"/>
          <w:vertAlign w:val="superscript"/>
        </w:rPr>
        <w:t xml:space="preserve">1 </w:t>
      </w:r>
      <w:r w:rsidRPr="00092388">
        <w:rPr>
          <w:rFonts w:ascii="Times New Roman" w:hAnsi="Times New Roman" w:cs="Times New Roman"/>
          <w:sz w:val="20"/>
          <w:szCs w:val="20"/>
        </w:rPr>
        <w:t xml:space="preserve">&amp; Nur </w:t>
      </w:r>
      <w:proofErr w:type="spellStart"/>
      <w:r w:rsidRPr="00092388">
        <w:rPr>
          <w:rFonts w:ascii="Times New Roman" w:hAnsi="Times New Roman" w:cs="Times New Roman"/>
          <w:sz w:val="20"/>
          <w:szCs w:val="20"/>
        </w:rPr>
        <w:t>Fachmi</w:t>
      </w:r>
      <w:proofErr w:type="spellEnd"/>
      <w:r w:rsidRPr="00092388">
        <w:rPr>
          <w:rFonts w:ascii="Times New Roman" w:hAnsi="Times New Roman" w:cs="Times New Roman"/>
          <w:sz w:val="20"/>
          <w:szCs w:val="20"/>
        </w:rPr>
        <w:t xml:space="preserve"> Budi </w:t>
      </w:r>
      <w:proofErr w:type="spellStart"/>
      <w:r w:rsidRPr="00092388">
        <w:rPr>
          <w:rFonts w:ascii="Times New Roman" w:hAnsi="Times New Roman" w:cs="Times New Roman"/>
          <w:sz w:val="20"/>
          <w:szCs w:val="20"/>
        </w:rPr>
        <w:t>Setyawan</w:t>
      </w:r>
      <w:proofErr w:type="spellEnd"/>
      <w:r w:rsidRPr="00092388">
        <w:rPr>
          <w:rFonts w:ascii="Times New Roman" w:hAnsi="Times New Roman" w:cs="Times New Roman"/>
          <w:sz w:val="20"/>
          <w:szCs w:val="20"/>
          <w:vertAlign w:val="superscript"/>
        </w:rPr>
        <w:t xml:space="preserve"> 2</w:t>
      </w:r>
      <w:r w:rsidRPr="00092388">
        <w:rPr>
          <w:rFonts w:ascii="Times New Roman" w:hAnsi="Times New Roman" w:cs="Times New Roman"/>
          <w:sz w:val="20"/>
          <w:szCs w:val="20"/>
          <w:vertAlign w:val="superscript"/>
        </w:rPr>
        <w:br/>
      </w:r>
      <w:r w:rsidRPr="00092388">
        <w:rPr>
          <w:rFonts w:ascii="Times New Roman" w:hAnsi="Times New Roman" w:cs="Times New Roman"/>
          <w:sz w:val="20"/>
          <w:szCs w:val="20"/>
        </w:rPr>
        <w:t xml:space="preserve">Universitas </w:t>
      </w:r>
      <w:proofErr w:type="spellStart"/>
      <w:r w:rsidRPr="00092388">
        <w:rPr>
          <w:rFonts w:ascii="Times New Roman" w:hAnsi="Times New Roman" w:cs="Times New Roman"/>
          <w:sz w:val="20"/>
          <w:szCs w:val="20"/>
        </w:rPr>
        <w:t>Mercu</w:t>
      </w:r>
      <w:proofErr w:type="spellEnd"/>
      <w:r w:rsidRPr="00092388">
        <w:rPr>
          <w:rFonts w:ascii="Times New Roman" w:hAnsi="Times New Roman" w:cs="Times New Roman"/>
          <w:sz w:val="20"/>
          <w:szCs w:val="20"/>
        </w:rPr>
        <w:t xml:space="preserve"> </w:t>
      </w:r>
      <w:proofErr w:type="spellStart"/>
      <w:r w:rsidRPr="00092388">
        <w:rPr>
          <w:rFonts w:ascii="Times New Roman" w:hAnsi="Times New Roman" w:cs="Times New Roman"/>
          <w:sz w:val="20"/>
          <w:szCs w:val="20"/>
        </w:rPr>
        <w:t>Buana</w:t>
      </w:r>
      <w:proofErr w:type="spellEnd"/>
      <w:r w:rsidRPr="00092388">
        <w:rPr>
          <w:rFonts w:ascii="Times New Roman" w:hAnsi="Times New Roman" w:cs="Times New Roman"/>
          <w:sz w:val="20"/>
          <w:szCs w:val="20"/>
        </w:rPr>
        <w:t xml:space="preserve"> Yogyakarta</w:t>
      </w:r>
      <w:r w:rsidRPr="00092388">
        <w:rPr>
          <w:rFonts w:ascii="Times New Roman" w:hAnsi="Times New Roman" w:cs="Times New Roman"/>
          <w:sz w:val="20"/>
          <w:szCs w:val="20"/>
          <w:vertAlign w:val="superscript"/>
        </w:rPr>
        <w:br/>
      </w:r>
      <w:hyperlink r:id="rId5" w:history="1">
        <w:r w:rsidR="00735647" w:rsidRPr="00092388">
          <w:rPr>
            <w:rStyle w:val="Hyperlink"/>
            <w:rFonts w:ascii="Times New Roman" w:hAnsi="Times New Roman" w:cs="Times New Roman"/>
            <w:sz w:val="20"/>
            <w:szCs w:val="20"/>
          </w:rPr>
          <w:t>18081490@student.mercubuana-yogya.ac.id</w:t>
        </w:r>
      </w:hyperlink>
      <w:r w:rsidR="00735647" w:rsidRPr="00092388">
        <w:rPr>
          <w:rFonts w:ascii="Times New Roman" w:hAnsi="Times New Roman" w:cs="Times New Roman"/>
          <w:sz w:val="20"/>
          <w:szCs w:val="20"/>
        </w:rPr>
        <w:t xml:space="preserve"> , </w:t>
      </w:r>
      <w:hyperlink r:id="rId6" w:history="1">
        <w:r w:rsidRPr="00092388">
          <w:rPr>
            <w:rStyle w:val="Hyperlink"/>
            <w:rFonts w:ascii="Times New Roman" w:hAnsi="Times New Roman" w:cs="Times New Roman"/>
            <w:sz w:val="20"/>
            <w:szCs w:val="20"/>
          </w:rPr>
          <w:t>fachmi@mercubuana-yogya.ac.id</w:t>
        </w:r>
      </w:hyperlink>
    </w:p>
    <w:p w14:paraId="5F1531C2" w14:textId="24ADD5E0" w:rsidR="00735647" w:rsidRPr="00092388" w:rsidRDefault="00735647" w:rsidP="00092388">
      <w:pPr>
        <w:pStyle w:val="Heading1"/>
        <w:spacing w:line="480" w:lineRule="auto"/>
        <w:jc w:val="center"/>
        <w:rPr>
          <w:sz w:val="20"/>
          <w:szCs w:val="20"/>
        </w:rPr>
      </w:pPr>
      <w:bookmarkStart w:id="0" w:name="_Toc111159824"/>
      <w:r w:rsidRPr="00092388">
        <w:rPr>
          <w:sz w:val="20"/>
          <w:szCs w:val="20"/>
        </w:rPr>
        <w:t>ABSTRAK</w:t>
      </w:r>
      <w:bookmarkEnd w:id="0"/>
    </w:p>
    <w:p w14:paraId="4B22D0D8" w14:textId="39844324" w:rsidR="00735647" w:rsidRPr="00092388" w:rsidRDefault="00735647" w:rsidP="00722458">
      <w:pPr>
        <w:spacing w:after="0" w:line="240" w:lineRule="auto"/>
        <w:ind w:firstLine="567"/>
        <w:contextualSpacing/>
        <w:jc w:val="both"/>
        <w:rPr>
          <w:rFonts w:ascii="Times New Roman" w:hAnsi="Times New Roman" w:cs="Times New Roman"/>
          <w:sz w:val="24"/>
          <w:szCs w:val="24"/>
        </w:rPr>
      </w:pPr>
      <w:bookmarkStart w:id="1" w:name="_Hlk108514309"/>
      <w:proofErr w:type="spellStart"/>
      <w:r w:rsidRPr="00092388">
        <w:rPr>
          <w:rFonts w:ascii="Times New Roman" w:hAnsi="Times New Roman" w:cs="Times New Roman"/>
          <w:sz w:val="24"/>
          <w:szCs w:val="24"/>
        </w:rPr>
        <w:t>Penelitian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memiliki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tujuan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untuk</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mengetahui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hubungan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dukungan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sosial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dengan</w:t>
      </w:r>
      <w:proofErr w:type="spellEnd"/>
      <w:r w:rsidRPr="00092388">
        <w:rPr>
          <w:rFonts w:ascii="Times New Roman" w:hAnsi="Times New Roman" w:cs="Times New Roman"/>
          <w:sz w:val="24"/>
          <w:szCs w:val="24"/>
        </w:rPr>
        <w:t xml:space="preserve"> </w:t>
      </w:r>
      <w:r w:rsidRPr="00092388">
        <w:rPr>
          <w:rFonts w:ascii="Times New Roman" w:hAnsi="Times New Roman" w:cs="Times New Roman"/>
          <w:i/>
          <w:iCs/>
          <w:sz w:val="24"/>
          <w:szCs w:val="24"/>
        </w:rPr>
        <w:t xml:space="preserve">burnout </w:t>
      </w:r>
      <w:r w:rsidRPr="00092388">
        <w:rPr>
          <w:rFonts w:ascii="Times New Roman" w:hAnsi="Times New Roman" w:cs="Times New Roman"/>
          <w:sz w:val="24"/>
          <w:szCs w:val="24"/>
        </w:rPr>
        <w:t xml:space="preserve">pada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milenial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Hipotesis</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diajukan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dalam</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penelitian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adalah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terdapat</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hubungan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antara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dukungan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sosial</w:t>
      </w:r>
      <w:proofErr w:type="spellEnd"/>
      <w:r w:rsidRPr="00092388">
        <w:rPr>
          <w:rFonts w:ascii="Times New Roman" w:hAnsi="Times New Roman" w:cs="Times New Roman"/>
          <w:i/>
          <w:iCs/>
          <w:sz w:val="24"/>
          <w:szCs w:val="24"/>
        </w:rPr>
        <w:t xml:space="preserve"> </w:t>
      </w:r>
      <w:proofErr w:type="spellStart"/>
      <w:r w:rsidRPr="00092388">
        <w:rPr>
          <w:rFonts w:ascii="Times New Roman" w:hAnsi="Times New Roman" w:cs="Times New Roman"/>
          <w:sz w:val="24"/>
          <w:szCs w:val="24"/>
        </w:rPr>
        <w:t>dengan</w:t>
      </w:r>
      <w:proofErr w:type="spellEnd"/>
      <w:r w:rsidRPr="00092388">
        <w:rPr>
          <w:rFonts w:ascii="Times New Roman" w:hAnsi="Times New Roman" w:cs="Times New Roman"/>
          <w:sz w:val="24"/>
          <w:szCs w:val="24"/>
        </w:rPr>
        <w:t xml:space="preserve"> </w:t>
      </w:r>
      <w:r w:rsidRPr="00092388">
        <w:rPr>
          <w:rFonts w:ascii="Times New Roman" w:hAnsi="Times New Roman" w:cs="Times New Roman"/>
          <w:i/>
          <w:iCs/>
          <w:sz w:val="24"/>
          <w:szCs w:val="24"/>
        </w:rPr>
        <w:t xml:space="preserve">burnout </w:t>
      </w:r>
      <w:r w:rsidRPr="00092388">
        <w:rPr>
          <w:rFonts w:ascii="Times New Roman" w:hAnsi="Times New Roman" w:cs="Times New Roman"/>
          <w:sz w:val="24"/>
          <w:szCs w:val="24"/>
        </w:rPr>
        <w:t xml:space="preserve">pada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milenial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Subjek</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dalam</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penelitian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berjumlah</w:t>
      </w:r>
      <w:proofErr w:type="spellEnd"/>
      <w:r w:rsidRPr="00092388">
        <w:rPr>
          <w:rFonts w:ascii="Times New Roman" w:hAnsi="Times New Roman" w:cs="Times New Roman"/>
          <w:sz w:val="24"/>
          <w:szCs w:val="24"/>
        </w:rPr>
        <w:t xml:space="preserve"> 97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milenial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Pengambilan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subjek</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dilakukan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dengan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metode</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i/>
          <w:iCs/>
          <w:sz w:val="24"/>
          <w:szCs w:val="24"/>
        </w:rPr>
        <w:t>puposive</w:t>
      </w:r>
      <w:proofErr w:type="spellEnd"/>
      <w:r w:rsidRPr="00092388">
        <w:rPr>
          <w:rFonts w:ascii="Times New Roman" w:hAnsi="Times New Roman" w:cs="Times New Roman"/>
          <w:i/>
          <w:iCs/>
          <w:sz w:val="24"/>
          <w:szCs w:val="24"/>
        </w:rPr>
        <w:t xml:space="preserve"> sampling</w:t>
      </w:r>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Pengambilan</w:t>
      </w:r>
      <w:proofErr w:type="spellEnd"/>
      <w:r w:rsidRPr="00092388">
        <w:rPr>
          <w:rFonts w:ascii="Times New Roman" w:hAnsi="Times New Roman" w:cs="Times New Roman"/>
          <w:sz w:val="24"/>
          <w:szCs w:val="24"/>
        </w:rPr>
        <w:t xml:space="preserve"> data </w:t>
      </w:r>
      <w:proofErr w:type="spellStart"/>
      <w:r w:rsidRPr="00092388">
        <w:rPr>
          <w:rFonts w:ascii="Times New Roman" w:hAnsi="Times New Roman" w:cs="Times New Roman"/>
          <w:sz w:val="24"/>
          <w:szCs w:val="24"/>
        </w:rPr>
        <w:t>penelitian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dengan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menggunakan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dua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skala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yaitu</w:t>
      </w:r>
      <w:proofErr w:type="spellEnd"/>
      <w:r w:rsidRPr="00092388">
        <w:rPr>
          <w:rFonts w:ascii="Times New Roman" w:hAnsi="Times New Roman" w:cs="Times New Roman"/>
          <w:sz w:val="24"/>
          <w:szCs w:val="24"/>
        </w:rPr>
        <w:t xml:space="preserve"> Skala </w:t>
      </w:r>
      <w:proofErr w:type="spellStart"/>
      <w:r w:rsidRPr="00092388">
        <w:rPr>
          <w:rFonts w:ascii="Times New Roman" w:hAnsi="Times New Roman" w:cs="Times New Roman"/>
          <w:sz w:val="24"/>
          <w:szCs w:val="24"/>
        </w:rPr>
        <w:t>Dukungan</w:t>
      </w:r>
      <w:proofErr w:type="spellEnd"/>
      <w:r w:rsidRPr="00092388">
        <w:rPr>
          <w:rFonts w:ascii="Times New Roman" w:hAnsi="Times New Roman" w:cs="Times New Roman"/>
          <w:sz w:val="24"/>
          <w:szCs w:val="24"/>
        </w:rPr>
        <w:t xml:space="preserve"> Sosial </w:t>
      </w:r>
      <w:proofErr w:type="spellStart"/>
      <w:r w:rsidRPr="00092388">
        <w:rPr>
          <w:rFonts w:ascii="Times New Roman" w:hAnsi="Times New Roman" w:cs="Times New Roman"/>
          <w:sz w:val="24"/>
          <w:szCs w:val="24"/>
        </w:rPr>
        <w:t>dengan</w:t>
      </w:r>
      <w:proofErr w:type="spellEnd"/>
      <w:r w:rsidRPr="00092388">
        <w:rPr>
          <w:rFonts w:ascii="Times New Roman" w:hAnsi="Times New Roman" w:cs="Times New Roman"/>
          <w:sz w:val="24"/>
          <w:szCs w:val="24"/>
        </w:rPr>
        <w:t xml:space="preserve"> Skala </w:t>
      </w:r>
      <w:r w:rsidRPr="00092388">
        <w:rPr>
          <w:rFonts w:ascii="Times New Roman" w:hAnsi="Times New Roman" w:cs="Times New Roman"/>
          <w:i/>
          <w:iCs/>
          <w:sz w:val="24"/>
          <w:szCs w:val="24"/>
        </w:rPr>
        <w:t>Burnout</w:t>
      </w:r>
      <w:r w:rsidRPr="00092388">
        <w:rPr>
          <w:rFonts w:ascii="Times New Roman" w:hAnsi="Times New Roman" w:cs="Times New Roman"/>
          <w:sz w:val="24"/>
          <w:szCs w:val="24"/>
        </w:rPr>
        <w:t xml:space="preserve">. Teknik </w:t>
      </w:r>
      <w:proofErr w:type="spellStart"/>
      <w:r w:rsidRPr="00092388">
        <w:rPr>
          <w:rFonts w:ascii="Times New Roman" w:hAnsi="Times New Roman" w:cs="Times New Roman"/>
          <w:sz w:val="24"/>
          <w:szCs w:val="24"/>
        </w:rPr>
        <w:t>analisis</w:t>
      </w:r>
      <w:proofErr w:type="spellEnd"/>
      <w:r w:rsidRPr="00092388">
        <w:rPr>
          <w:rFonts w:ascii="Times New Roman" w:hAnsi="Times New Roman" w:cs="Times New Roman"/>
          <w:sz w:val="24"/>
          <w:szCs w:val="24"/>
        </w:rPr>
        <w:t xml:space="preserve"> data yang </w:t>
      </w:r>
      <w:proofErr w:type="spellStart"/>
      <w:r w:rsidRPr="00092388">
        <w:rPr>
          <w:rFonts w:ascii="Times New Roman" w:hAnsi="Times New Roman" w:cs="Times New Roman"/>
          <w:sz w:val="24"/>
          <w:szCs w:val="24"/>
        </w:rPr>
        <w:t>digunakan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adalah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korelasi</w:t>
      </w:r>
      <w:proofErr w:type="spellEnd"/>
      <w:r w:rsidRPr="00092388">
        <w:rPr>
          <w:rFonts w:ascii="Times New Roman" w:hAnsi="Times New Roman" w:cs="Times New Roman"/>
          <w:sz w:val="24"/>
          <w:szCs w:val="24"/>
        </w:rPr>
        <w:t xml:space="preserve"> </w:t>
      </w:r>
      <w:r w:rsidRPr="00092388">
        <w:rPr>
          <w:rFonts w:ascii="Times New Roman" w:hAnsi="Times New Roman" w:cs="Times New Roman"/>
          <w:i/>
          <w:iCs/>
          <w:sz w:val="24"/>
          <w:szCs w:val="24"/>
        </w:rPr>
        <w:t>product moment</w:t>
      </w:r>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dari</w:t>
      </w:r>
      <w:proofErr w:type="spellEnd"/>
      <w:r w:rsidRPr="00092388">
        <w:rPr>
          <w:rFonts w:ascii="Times New Roman" w:hAnsi="Times New Roman" w:cs="Times New Roman"/>
          <w:sz w:val="24"/>
          <w:szCs w:val="24"/>
        </w:rPr>
        <w:t xml:space="preserve"> Karl Pearson. </w:t>
      </w:r>
      <w:proofErr w:type="spellStart"/>
      <w:r w:rsidRPr="00092388">
        <w:rPr>
          <w:rFonts w:ascii="Times New Roman" w:hAnsi="Times New Roman" w:cs="Times New Roman"/>
          <w:sz w:val="24"/>
          <w:szCs w:val="24"/>
        </w:rPr>
        <w:t>Berdasarkan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hasil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analisis</w:t>
      </w:r>
      <w:proofErr w:type="spellEnd"/>
      <w:r w:rsidRPr="00092388">
        <w:rPr>
          <w:rFonts w:ascii="Times New Roman" w:hAnsi="Times New Roman" w:cs="Times New Roman"/>
          <w:sz w:val="24"/>
          <w:szCs w:val="24"/>
        </w:rPr>
        <w:t xml:space="preserve"> data </w:t>
      </w:r>
      <w:proofErr w:type="spellStart"/>
      <w:r w:rsidRPr="00092388">
        <w:rPr>
          <w:rFonts w:ascii="Times New Roman" w:hAnsi="Times New Roman" w:cs="Times New Roman"/>
          <w:sz w:val="24"/>
          <w:szCs w:val="24"/>
        </w:rPr>
        <w:t>penelitian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diperoleh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koefisien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korelasi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sebesar</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rxy</w:t>
      </w:r>
      <w:proofErr w:type="spellEnd"/>
      <w:r w:rsidRPr="00092388">
        <w:rPr>
          <w:rFonts w:ascii="Times New Roman" w:hAnsi="Times New Roman" w:cs="Times New Roman"/>
          <w:sz w:val="24"/>
          <w:szCs w:val="24"/>
        </w:rPr>
        <w:t xml:space="preserve">) = - 0,835 </w:t>
      </w:r>
      <w:proofErr w:type="spellStart"/>
      <w:r w:rsidRPr="00092388">
        <w:rPr>
          <w:rFonts w:ascii="Times New Roman" w:hAnsi="Times New Roman" w:cs="Times New Roman"/>
          <w:sz w:val="24"/>
          <w:szCs w:val="24"/>
        </w:rPr>
        <w:t>dengan</w:t>
      </w:r>
      <w:proofErr w:type="spellEnd"/>
      <w:r w:rsidRPr="00092388">
        <w:rPr>
          <w:rFonts w:ascii="Times New Roman" w:hAnsi="Times New Roman" w:cs="Times New Roman"/>
          <w:sz w:val="24"/>
          <w:szCs w:val="24"/>
        </w:rPr>
        <w:t xml:space="preserve"> p = 0,000 (p &lt; 0,050 yang </w:t>
      </w:r>
      <w:proofErr w:type="spellStart"/>
      <w:r w:rsidRPr="00092388">
        <w:rPr>
          <w:rFonts w:ascii="Times New Roman" w:hAnsi="Times New Roman" w:cs="Times New Roman"/>
          <w:sz w:val="24"/>
          <w:szCs w:val="24"/>
        </w:rPr>
        <w:t>dapat</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disimpulkan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bahwa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terdapat</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hubungan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negatif</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antara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dukungan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sosial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dengan</w:t>
      </w:r>
      <w:proofErr w:type="spellEnd"/>
      <w:r w:rsidRPr="00092388">
        <w:rPr>
          <w:rFonts w:ascii="Times New Roman" w:hAnsi="Times New Roman" w:cs="Times New Roman"/>
          <w:sz w:val="24"/>
          <w:szCs w:val="24"/>
        </w:rPr>
        <w:t xml:space="preserve"> </w:t>
      </w:r>
      <w:r w:rsidRPr="00092388">
        <w:rPr>
          <w:rFonts w:ascii="Times New Roman" w:hAnsi="Times New Roman" w:cs="Times New Roman"/>
          <w:i/>
          <w:iCs/>
          <w:sz w:val="24"/>
          <w:szCs w:val="24"/>
        </w:rPr>
        <w:t xml:space="preserve">burnout </w:t>
      </w:r>
      <w:r w:rsidRPr="00092388">
        <w:rPr>
          <w:rFonts w:ascii="Times New Roman" w:hAnsi="Times New Roman" w:cs="Times New Roman"/>
          <w:sz w:val="24"/>
          <w:szCs w:val="24"/>
        </w:rPr>
        <w:t xml:space="preserve">pada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milenial</w:t>
      </w:r>
      <w:proofErr w:type="spellEnd"/>
      <w:r w:rsidRPr="00092388">
        <w:rPr>
          <w:rFonts w:ascii="Times New Roman" w:hAnsi="Times New Roman" w:cs="Times New Roman"/>
          <w:sz w:val="24"/>
          <w:szCs w:val="24"/>
        </w:rPr>
        <w:t xml:space="preserve">. Hal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sesuai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dengan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hipotesis</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ditunjukkan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bahwa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semakin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rendah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dukungan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sosial</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diperoleh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maka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semakin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tinggi</w:t>
      </w:r>
      <w:proofErr w:type="spellEnd"/>
      <w:r w:rsidRPr="00092388">
        <w:rPr>
          <w:rFonts w:ascii="Times New Roman" w:hAnsi="Times New Roman" w:cs="Times New Roman"/>
          <w:sz w:val="24"/>
          <w:szCs w:val="24"/>
        </w:rPr>
        <w:t xml:space="preserve"> </w:t>
      </w:r>
      <w:r w:rsidRPr="00092388">
        <w:rPr>
          <w:rFonts w:ascii="Times New Roman" w:hAnsi="Times New Roman" w:cs="Times New Roman"/>
          <w:i/>
          <w:iCs/>
          <w:sz w:val="24"/>
          <w:szCs w:val="24"/>
        </w:rPr>
        <w:t>burnout</w:t>
      </w:r>
      <w:r w:rsidRPr="00092388">
        <w:rPr>
          <w:rFonts w:ascii="Times New Roman" w:hAnsi="Times New Roman" w:cs="Times New Roman"/>
          <w:sz w:val="24"/>
          <w:szCs w:val="24"/>
        </w:rPr>
        <w:t xml:space="preserve"> pada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milenial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Sebaliknya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jika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dukungan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sosial</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dimiliki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tinggi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maka</w:t>
      </w:r>
      <w:proofErr w:type="spellEnd"/>
      <w:r w:rsidRPr="00092388">
        <w:rPr>
          <w:rFonts w:ascii="Times New Roman" w:hAnsi="Times New Roman" w:cs="Times New Roman"/>
          <w:sz w:val="24"/>
          <w:szCs w:val="24"/>
        </w:rPr>
        <w:t xml:space="preserve"> burnout </w:t>
      </w:r>
      <w:proofErr w:type="spellStart"/>
      <w:r w:rsidRPr="00092388">
        <w:rPr>
          <w:rFonts w:ascii="Times New Roman" w:hAnsi="Times New Roman" w:cs="Times New Roman"/>
          <w:sz w:val="24"/>
          <w:szCs w:val="24"/>
        </w:rPr>
        <w:t>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semakin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rendah</w:t>
      </w:r>
      <w:proofErr w:type="spellEnd"/>
      <w:r w:rsidRPr="00092388">
        <w:rPr>
          <w:rFonts w:ascii="Times New Roman" w:hAnsi="Times New Roman" w:cs="Times New Roman"/>
          <w:sz w:val="24"/>
          <w:szCs w:val="24"/>
        </w:rPr>
        <w:t xml:space="preserve"> pada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milenial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sehingga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hipotesis</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dalam</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penelitian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diterima</w:t>
      </w:r>
      <w:proofErr w:type="spellEnd"/>
      <w:r w:rsidRPr="00092388">
        <w:rPr>
          <w:rFonts w:ascii="Times New Roman" w:hAnsi="Times New Roman" w:cs="Times New Roman"/>
          <w:sz w:val="24"/>
          <w:szCs w:val="24"/>
        </w:rPr>
        <w:t xml:space="preserve">. </w:t>
      </w:r>
      <w:bookmarkStart w:id="2" w:name="_Hlk108514324"/>
      <w:bookmarkEnd w:id="1"/>
      <w:proofErr w:type="spellStart"/>
      <w:r w:rsidRPr="00092388">
        <w:rPr>
          <w:rFonts w:ascii="Times New Roman" w:hAnsi="Times New Roman" w:cs="Times New Roman"/>
          <w:sz w:val="24"/>
          <w:szCs w:val="24"/>
        </w:rPr>
        <w:t>Dukungan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sosial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berkontribusi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sebesar</w:t>
      </w:r>
      <w:proofErr w:type="spellEnd"/>
      <w:r w:rsidRPr="00092388">
        <w:rPr>
          <w:rFonts w:ascii="Times New Roman" w:hAnsi="Times New Roman" w:cs="Times New Roman"/>
          <w:sz w:val="24"/>
          <w:szCs w:val="24"/>
        </w:rPr>
        <w:t xml:space="preserve"> 69,6% pada variable </w:t>
      </w:r>
      <w:r w:rsidRPr="00092388">
        <w:rPr>
          <w:rFonts w:ascii="Times New Roman" w:hAnsi="Times New Roman" w:cs="Times New Roman"/>
          <w:i/>
          <w:iCs/>
          <w:sz w:val="24"/>
          <w:szCs w:val="24"/>
        </w:rPr>
        <w:t>burnout</w:t>
      </w:r>
      <w:r w:rsidRPr="00092388">
        <w:rPr>
          <w:rFonts w:ascii="Times New Roman" w:hAnsi="Times New Roman" w:cs="Times New Roman"/>
          <w:sz w:val="24"/>
          <w:szCs w:val="24"/>
        </w:rPr>
        <w:t xml:space="preserve"> dan </w:t>
      </w:r>
      <w:proofErr w:type="spellStart"/>
      <w:r w:rsidRPr="00092388">
        <w:rPr>
          <w:rFonts w:ascii="Times New Roman" w:hAnsi="Times New Roman" w:cs="Times New Roman"/>
          <w:sz w:val="24"/>
          <w:szCs w:val="24"/>
        </w:rPr>
        <w:t>sisanya</w:t>
      </w:r>
      <w:proofErr w:type="spellEnd"/>
      <w:r w:rsidRPr="00092388">
        <w:rPr>
          <w:rFonts w:ascii="Times New Roman" w:hAnsi="Times New Roman" w:cs="Times New Roman"/>
          <w:sz w:val="24"/>
          <w:szCs w:val="24"/>
        </w:rPr>
        <w:t xml:space="preserve"> 30,4% </w:t>
      </w:r>
      <w:proofErr w:type="spellStart"/>
      <w:r w:rsidRPr="00092388">
        <w:rPr>
          <w:rFonts w:ascii="Times New Roman" w:hAnsi="Times New Roman" w:cs="Times New Roman"/>
          <w:sz w:val="24"/>
          <w:szCs w:val="24"/>
        </w:rPr>
        <w:t>dipengaruhi</w:t>
      </w:r>
      <w:proofErr w:type="spellEnd"/>
      <w:r w:rsidRPr="00092388">
        <w:rPr>
          <w:rFonts w:ascii="Times New Roman" w:hAnsi="Times New Roman" w:cs="Times New Roman"/>
          <w:sz w:val="24"/>
          <w:szCs w:val="24"/>
        </w:rPr>
        <w:t xml:space="preserve"> oleh variable lain yang </w:t>
      </w:r>
      <w:proofErr w:type="spellStart"/>
      <w:r w:rsidRPr="00092388">
        <w:rPr>
          <w:rFonts w:ascii="Times New Roman" w:hAnsi="Times New Roman" w:cs="Times New Roman"/>
          <w:sz w:val="24"/>
          <w:szCs w:val="24"/>
        </w:rPr>
        <w:t>tidak</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diteliti</w:t>
      </w:r>
      <w:proofErr w:type="spellEnd"/>
      <w:r w:rsidRPr="00092388">
        <w:rPr>
          <w:rFonts w:ascii="Times New Roman" w:hAnsi="Times New Roman" w:cs="Times New Roman"/>
          <w:sz w:val="24"/>
          <w:szCs w:val="24"/>
        </w:rPr>
        <w:t xml:space="preserve"> pada </w:t>
      </w:r>
      <w:proofErr w:type="spellStart"/>
      <w:r w:rsidRPr="00092388">
        <w:rPr>
          <w:rFonts w:ascii="Times New Roman" w:hAnsi="Times New Roman" w:cs="Times New Roman"/>
          <w:sz w:val="24"/>
          <w:szCs w:val="24"/>
        </w:rPr>
        <w:t>penelitian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
    <w:p w14:paraId="3B9C96B7" w14:textId="77777777" w:rsidR="00735647" w:rsidRPr="00092388" w:rsidRDefault="00735647" w:rsidP="00722458">
      <w:pPr>
        <w:spacing w:after="0" w:line="240" w:lineRule="auto"/>
        <w:ind w:firstLine="567"/>
        <w:contextualSpacing/>
        <w:jc w:val="both"/>
        <w:rPr>
          <w:rFonts w:ascii="Times New Roman" w:hAnsi="Times New Roman" w:cs="Times New Roman"/>
          <w:sz w:val="24"/>
          <w:szCs w:val="24"/>
        </w:rPr>
      </w:pPr>
    </w:p>
    <w:p w14:paraId="11B2C17E" w14:textId="77777777" w:rsidR="00735647" w:rsidRPr="00092388" w:rsidRDefault="00735647" w:rsidP="00722458">
      <w:pPr>
        <w:spacing w:line="240" w:lineRule="auto"/>
        <w:jc w:val="both"/>
        <w:rPr>
          <w:rFonts w:ascii="Times New Roman" w:hAnsi="Times New Roman" w:cs="Times New Roman"/>
          <w:sz w:val="24"/>
          <w:szCs w:val="24"/>
        </w:rPr>
      </w:pPr>
      <w:r w:rsidRPr="00092388">
        <w:rPr>
          <w:rFonts w:ascii="Times New Roman" w:hAnsi="Times New Roman" w:cs="Times New Roman"/>
          <w:b/>
          <w:bCs/>
          <w:sz w:val="24"/>
          <w:szCs w:val="24"/>
        </w:rPr>
        <w:t xml:space="preserve">Kata </w:t>
      </w:r>
      <w:proofErr w:type="spellStart"/>
      <w:r w:rsidRPr="00092388">
        <w:rPr>
          <w:rFonts w:ascii="Times New Roman" w:hAnsi="Times New Roman" w:cs="Times New Roman"/>
          <w:b/>
          <w:bCs/>
          <w:sz w:val="24"/>
          <w:szCs w:val="24"/>
        </w:rPr>
        <w:t>kunci</w:t>
      </w:r>
      <w:proofErr w:type="spellEnd"/>
      <w:r w:rsidRPr="00092388">
        <w:rPr>
          <w:rFonts w:ascii="Times New Roman" w:hAnsi="Times New Roman" w:cs="Times New Roman"/>
          <w:b/>
          <w:bCs/>
          <w:sz w:val="24"/>
          <w:szCs w:val="24"/>
        </w:rPr>
        <w:t>:</w:t>
      </w:r>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dukungan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sosial</w:t>
      </w:r>
      <w:proofErr w:type="spellEnd"/>
      <w:r w:rsidRPr="00092388">
        <w:rPr>
          <w:rFonts w:ascii="Times New Roman" w:hAnsi="Times New Roman" w:cs="Times New Roman"/>
          <w:i/>
          <w:iCs/>
          <w:sz w:val="24"/>
          <w:szCs w:val="24"/>
        </w:rPr>
        <w:t xml:space="preserve">, </w:t>
      </w:r>
      <w:bookmarkEnd w:id="2"/>
      <w:r w:rsidRPr="00092388">
        <w:rPr>
          <w:rFonts w:ascii="Times New Roman" w:hAnsi="Times New Roman" w:cs="Times New Roman"/>
          <w:i/>
          <w:iCs/>
          <w:sz w:val="24"/>
          <w:szCs w:val="24"/>
        </w:rPr>
        <w:t xml:space="preserve">burnout,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milenial</w:t>
      </w:r>
      <w:proofErr w:type="spellEnd"/>
    </w:p>
    <w:p w14:paraId="4E73ED27" w14:textId="77777777" w:rsidR="00735647" w:rsidRPr="00722458" w:rsidRDefault="00735647" w:rsidP="00722458">
      <w:pPr>
        <w:pStyle w:val="Heading1"/>
        <w:spacing w:line="360" w:lineRule="auto"/>
        <w:jc w:val="center"/>
        <w:rPr>
          <w:i/>
          <w:iCs/>
          <w:sz w:val="24"/>
          <w:szCs w:val="24"/>
        </w:rPr>
      </w:pPr>
      <w:bookmarkStart w:id="3" w:name="_Toc111159825"/>
      <w:r w:rsidRPr="00722458">
        <w:rPr>
          <w:i/>
          <w:iCs/>
          <w:sz w:val="24"/>
          <w:szCs w:val="24"/>
        </w:rPr>
        <w:t>ABSTRACK</w:t>
      </w:r>
      <w:bookmarkEnd w:id="3"/>
    </w:p>
    <w:p w14:paraId="505DCA68" w14:textId="77777777" w:rsidR="00735647" w:rsidRPr="00722458" w:rsidRDefault="00735647" w:rsidP="00722458">
      <w:pPr>
        <w:spacing w:line="240" w:lineRule="auto"/>
        <w:jc w:val="both"/>
        <w:rPr>
          <w:rFonts w:ascii="Times New Roman" w:hAnsi="Times New Roman" w:cs="Times New Roman"/>
          <w:i/>
          <w:iCs/>
          <w:sz w:val="24"/>
          <w:szCs w:val="24"/>
        </w:rPr>
      </w:pPr>
      <w:r w:rsidRPr="00722458">
        <w:rPr>
          <w:rFonts w:ascii="Times New Roman" w:hAnsi="Times New Roman" w:cs="Times New Roman"/>
          <w:i/>
          <w:iCs/>
          <w:sz w:val="24"/>
          <w:szCs w:val="24"/>
        </w:rPr>
        <w:t>This study aims to determine the relationship between social support and burnout in millennial employees. The hypothesis proposed in this study is that there is a relationship between social support and burnout for millennial employees. The subjects in this study found 97 millennial employees. Subjects were taken using purposive sampling method. The data collection in this study used two scales, namely the Social Support Scale with the Burnout Scale. The data analysis technique used is the product moment correlation of Karl Pearson. Based on the analysis of research data, the correlation coefficient (</w:t>
      </w:r>
      <w:proofErr w:type="spellStart"/>
      <w:r w:rsidRPr="00722458">
        <w:rPr>
          <w:rFonts w:ascii="Times New Roman" w:hAnsi="Times New Roman" w:cs="Times New Roman"/>
          <w:i/>
          <w:iCs/>
          <w:sz w:val="24"/>
          <w:szCs w:val="24"/>
        </w:rPr>
        <w:t>rxy</w:t>
      </w:r>
      <w:proofErr w:type="spellEnd"/>
      <w:r w:rsidRPr="00722458">
        <w:rPr>
          <w:rFonts w:ascii="Times New Roman" w:hAnsi="Times New Roman" w:cs="Times New Roman"/>
          <w:i/>
          <w:iCs/>
          <w:sz w:val="24"/>
          <w:szCs w:val="24"/>
        </w:rPr>
        <w:t xml:space="preserve">) = - 0.835 with p = 0.000 (p &lt; 0.050 which can be said that there is a negative relationship between social support and burnout in millennial employees. This is in accordance with the hypothesis shown that the lower social support obtained, the higher the burnout for millennial employees. Conversely, if the social support is high, the burnout will be lower for millennial employees, so the hypothesis in this </w:t>
      </w:r>
      <w:r w:rsidRPr="00722458">
        <w:rPr>
          <w:rFonts w:ascii="Times New Roman" w:hAnsi="Times New Roman" w:cs="Times New Roman"/>
          <w:i/>
          <w:iCs/>
          <w:sz w:val="24"/>
          <w:szCs w:val="24"/>
        </w:rPr>
        <w:lastRenderedPageBreak/>
        <w:t>study is accepted. Social support contributes 69.6% to the burnout variable and the remaining 30.4 % is influenced by other variables not examined in this study.</w:t>
      </w:r>
    </w:p>
    <w:p w14:paraId="27EDB9E3" w14:textId="52EF7395" w:rsidR="00060920" w:rsidRDefault="00735647" w:rsidP="00722458">
      <w:pPr>
        <w:spacing w:line="240" w:lineRule="auto"/>
        <w:jc w:val="both"/>
        <w:rPr>
          <w:rFonts w:ascii="Times New Roman" w:hAnsi="Times New Roman" w:cs="Times New Roman"/>
          <w:i/>
          <w:iCs/>
          <w:sz w:val="24"/>
          <w:szCs w:val="24"/>
        </w:rPr>
      </w:pPr>
      <w:r w:rsidRPr="00722458">
        <w:rPr>
          <w:rFonts w:ascii="Times New Roman" w:hAnsi="Times New Roman" w:cs="Times New Roman"/>
          <w:b/>
          <w:bCs/>
          <w:i/>
          <w:iCs/>
          <w:sz w:val="24"/>
          <w:szCs w:val="24"/>
        </w:rPr>
        <w:t>Keyword</w:t>
      </w:r>
      <w:r w:rsidRPr="00722458">
        <w:rPr>
          <w:rFonts w:ascii="Times New Roman" w:hAnsi="Times New Roman" w:cs="Times New Roman"/>
          <w:i/>
          <w:iCs/>
          <w:sz w:val="24"/>
          <w:szCs w:val="24"/>
        </w:rPr>
        <w:t>: Social support, burnout, millennials employee</w:t>
      </w:r>
    </w:p>
    <w:p w14:paraId="4731FF28" w14:textId="77777777" w:rsidR="00722458" w:rsidRPr="00722458" w:rsidRDefault="00722458" w:rsidP="00722458">
      <w:pPr>
        <w:spacing w:line="240" w:lineRule="auto"/>
        <w:jc w:val="both"/>
        <w:rPr>
          <w:rStyle w:val="Emphasis"/>
          <w:rFonts w:ascii="Times New Roman" w:hAnsi="Times New Roman" w:cs="Times New Roman"/>
          <w:i w:val="0"/>
          <w:iCs w:val="0"/>
          <w:sz w:val="24"/>
          <w:szCs w:val="24"/>
        </w:rPr>
      </w:pPr>
    </w:p>
    <w:p w14:paraId="21188BD0" w14:textId="69B22864" w:rsidR="00060920" w:rsidRPr="00092388" w:rsidRDefault="00735647" w:rsidP="00092388">
      <w:pPr>
        <w:spacing w:line="480" w:lineRule="auto"/>
        <w:rPr>
          <w:rFonts w:ascii="Times New Roman" w:hAnsi="Times New Roman" w:cs="Times New Roman"/>
          <w:b/>
          <w:bCs/>
          <w:sz w:val="20"/>
          <w:szCs w:val="20"/>
        </w:rPr>
      </w:pPr>
      <w:r w:rsidRPr="00092388">
        <w:rPr>
          <w:rFonts w:ascii="Times New Roman" w:hAnsi="Times New Roman" w:cs="Times New Roman"/>
          <w:b/>
          <w:bCs/>
          <w:sz w:val="20"/>
          <w:szCs w:val="20"/>
        </w:rPr>
        <w:t>PENDAHULUAN</w:t>
      </w:r>
    </w:p>
    <w:p w14:paraId="74E92D2D" w14:textId="77777777" w:rsidR="00735647" w:rsidRPr="00092388" w:rsidRDefault="00735647" w:rsidP="0009238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sidRPr="00092388">
        <w:rPr>
          <w:rFonts w:ascii="Times New Roman" w:eastAsia="Times New Roman" w:hAnsi="Times New Roman" w:cs="Times New Roman"/>
          <w:color w:val="000000"/>
          <w:sz w:val="24"/>
          <w:szCs w:val="24"/>
        </w:rPr>
        <w:t>Generasi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milenial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saat</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ini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lebih</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dominan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dibandingkan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dengan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generasi</w:t>
      </w:r>
      <w:proofErr w:type="spellEnd"/>
      <w:r w:rsidRPr="00092388">
        <w:rPr>
          <w:rFonts w:ascii="Times New Roman" w:eastAsia="Times New Roman" w:hAnsi="Times New Roman" w:cs="Times New Roman"/>
          <w:color w:val="000000"/>
          <w:sz w:val="24"/>
          <w:szCs w:val="24"/>
        </w:rPr>
        <w:t xml:space="preserve"> X dan Z pada dunia </w:t>
      </w:r>
      <w:proofErr w:type="spellStart"/>
      <w:r w:rsidRPr="00092388">
        <w:rPr>
          <w:rFonts w:ascii="Times New Roman" w:eastAsia="Times New Roman" w:hAnsi="Times New Roman" w:cs="Times New Roman"/>
          <w:color w:val="000000"/>
          <w:sz w:val="24"/>
          <w:szCs w:val="24"/>
        </w:rPr>
        <w:t>kerja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Menurut</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sensus</w:t>
      </w:r>
      <w:proofErr w:type="spellEnd"/>
      <w:r w:rsidRPr="00092388">
        <w:rPr>
          <w:rFonts w:ascii="Times New Roman" w:eastAsia="Times New Roman" w:hAnsi="Times New Roman" w:cs="Times New Roman"/>
          <w:color w:val="000000"/>
          <w:sz w:val="24"/>
          <w:szCs w:val="24"/>
        </w:rPr>
        <w:t xml:space="preserve"> BPS </w:t>
      </w:r>
      <w:proofErr w:type="spellStart"/>
      <w:r w:rsidRPr="00092388">
        <w:rPr>
          <w:rFonts w:ascii="Times New Roman" w:eastAsia="Times New Roman" w:hAnsi="Times New Roman" w:cs="Times New Roman"/>
          <w:color w:val="000000"/>
          <w:sz w:val="24"/>
          <w:szCs w:val="24"/>
        </w:rPr>
        <w:t>menjelaskan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bahwa</w:t>
      </w:r>
      <w:proofErr w:type="spellEnd"/>
      <w:r w:rsidRPr="00092388">
        <w:rPr>
          <w:rFonts w:ascii="Times New Roman" w:eastAsia="Times New Roman" w:hAnsi="Times New Roman" w:cs="Times New Roman"/>
          <w:color w:val="000000"/>
          <w:sz w:val="24"/>
          <w:szCs w:val="24"/>
        </w:rPr>
        <w:t xml:space="preserve"> data </w:t>
      </w:r>
      <w:proofErr w:type="spellStart"/>
      <w:r w:rsidRPr="00092388">
        <w:rPr>
          <w:rFonts w:ascii="Times New Roman" w:eastAsia="Times New Roman" w:hAnsi="Times New Roman" w:cs="Times New Roman"/>
          <w:color w:val="000000"/>
          <w:sz w:val="24"/>
          <w:szCs w:val="24"/>
        </w:rPr>
        <w:t>generasi</w:t>
      </w:r>
      <w:proofErr w:type="spellEnd"/>
      <w:r w:rsidRPr="00092388">
        <w:rPr>
          <w:rFonts w:ascii="Times New Roman" w:eastAsia="Times New Roman" w:hAnsi="Times New Roman" w:cs="Times New Roman"/>
          <w:color w:val="000000"/>
          <w:sz w:val="24"/>
          <w:szCs w:val="24"/>
        </w:rPr>
        <w:t xml:space="preserve"> Z (10,88%), </w:t>
      </w:r>
      <w:proofErr w:type="spellStart"/>
      <w:r w:rsidRPr="00092388">
        <w:rPr>
          <w:rFonts w:ascii="Times New Roman" w:eastAsia="Times New Roman" w:hAnsi="Times New Roman" w:cs="Times New Roman"/>
          <w:color w:val="000000"/>
          <w:sz w:val="24"/>
          <w:szCs w:val="24"/>
        </w:rPr>
        <w:t>milenial</w:t>
      </w:r>
      <w:proofErr w:type="spellEnd"/>
      <w:r w:rsidRPr="00092388">
        <w:rPr>
          <w:rFonts w:ascii="Times New Roman" w:eastAsia="Times New Roman" w:hAnsi="Times New Roman" w:cs="Times New Roman"/>
          <w:color w:val="000000"/>
          <w:sz w:val="24"/>
          <w:szCs w:val="24"/>
        </w:rPr>
        <w:t xml:space="preserve"> (27,94%), </w:t>
      </w:r>
      <w:proofErr w:type="spellStart"/>
      <w:r w:rsidRPr="00092388">
        <w:rPr>
          <w:rFonts w:ascii="Times New Roman" w:eastAsia="Times New Roman" w:hAnsi="Times New Roman" w:cs="Times New Roman"/>
          <w:color w:val="000000"/>
          <w:sz w:val="24"/>
          <w:szCs w:val="24"/>
        </w:rPr>
        <w:t>generasi</w:t>
      </w:r>
      <w:proofErr w:type="spellEnd"/>
      <w:r w:rsidRPr="00092388">
        <w:rPr>
          <w:rFonts w:ascii="Times New Roman" w:eastAsia="Times New Roman" w:hAnsi="Times New Roman" w:cs="Times New Roman"/>
          <w:color w:val="000000"/>
          <w:sz w:val="24"/>
          <w:szCs w:val="24"/>
        </w:rPr>
        <w:t xml:space="preserve"> X (21,88%), pada </w:t>
      </w:r>
      <w:proofErr w:type="spellStart"/>
      <w:r w:rsidRPr="00092388">
        <w:rPr>
          <w:rFonts w:ascii="Times New Roman" w:eastAsia="Times New Roman" w:hAnsi="Times New Roman" w:cs="Times New Roman"/>
          <w:color w:val="000000"/>
          <w:sz w:val="24"/>
          <w:szCs w:val="24"/>
        </w:rPr>
        <w:t>periode</w:t>
      </w:r>
      <w:proofErr w:type="spellEnd"/>
      <w:r w:rsidRPr="00092388">
        <w:rPr>
          <w:rFonts w:ascii="Times New Roman" w:eastAsia="Times New Roman" w:hAnsi="Times New Roman" w:cs="Times New Roman"/>
          <w:color w:val="000000"/>
          <w:sz w:val="24"/>
          <w:szCs w:val="24"/>
        </w:rPr>
        <w:t xml:space="preserve"> yang </w:t>
      </w:r>
      <w:proofErr w:type="spellStart"/>
      <w:r w:rsidRPr="00092388">
        <w:rPr>
          <w:rFonts w:ascii="Times New Roman" w:eastAsia="Times New Roman" w:hAnsi="Times New Roman" w:cs="Times New Roman"/>
          <w:color w:val="000000"/>
          <w:sz w:val="24"/>
          <w:szCs w:val="24"/>
        </w:rPr>
        <w:t>sama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usia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kerja</w:t>
      </w:r>
      <w:proofErr w:type="spellEnd"/>
      <w:r w:rsidRPr="00092388">
        <w:rPr>
          <w:rFonts w:ascii="Times New Roman" w:eastAsia="Times New Roman" w:hAnsi="Times New Roman" w:cs="Times New Roman"/>
          <w:color w:val="000000"/>
          <w:sz w:val="24"/>
          <w:szCs w:val="24"/>
        </w:rPr>
        <w:t xml:space="preserve"> 15-64 </w:t>
      </w:r>
      <w:proofErr w:type="spellStart"/>
      <w:r w:rsidRPr="00092388">
        <w:rPr>
          <w:rFonts w:ascii="Times New Roman" w:eastAsia="Times New Roman" w:hAnsi="Times New Roman" w:cs="Times New Roman"/>
          <w:color w:val="000000"/>
          <w:sz w:val="24"/>
          <w:szCs w:val="24"/>
        </w:rPr>
        <w:t>tahun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meningkat</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dari</w:t>
      </w:r>
      <w:proofErr w:type="spellEnd"/>
      <w:r w:rsidRPr="00092388">
        <w:rPr>
          <w:rFonts w:ascii="Times New Roman" w:eastAsia="Times New Roman" w:hAnsi="Times New Roman" w:cs="Times New Roman"/>
          <w:color w:val="000000"/>
          <w:sz w:val="24"/>
          <w:szCs w:val="24"/>
        </w:rPr>
        <w:t xml:space="preserve"> 53,39% </w:t>
      </w:r>
      <w:proofErr w:type="spellStart"/>
      <w:r w:rsidRPr="00092388">
        <w:rPr>
          <w:rFonts w:ascii="Times New Roman" w:eastAsia="Times New Roman" w:hAnsi="Times New Roman" w:cs="Times New Roman"/>
          <w:color w:val="000000"/>
          <w:sz w:val="24"/>
          <w:szCs w:val="24"/>
        </w:rPr>
        <w:t>menjadi</w:t>
      </w:r>
      <w:proofErr w:type="spellEnd"/>
      <w:r w:rsidRPr="00092388">
        <w:rPr>
          <w:rFonts w:ascii="Times New Roman" w:eastAsia="Times New Roman" w:hAnsi="Times New Roman" w:cs="Times New Roman"/>
          <w:color w:val="000000"/>
          <w:sz w:val="24"/>
          <w:szCs w:val="24"/>
        </w:rPr>
        <w:t xml:space="preserve"> 70,72% pada </w:t>
      </w:r>
      <w:proofErr w:type="spellStart"/>
      <w:r w:rsidRPr="00092388">
        <w:rPr>
          <w:rFonts w:ascii="Times New Roman" w:eastAsia="Times New Roman" w:hAnsi="Times New Roman" w:cs="Times New Roman"/>
          <w:color w:val="000000"/>
          <w:sz w:val="24"/>
          <w:szCs w:val="24"/>
        </w:rPr>
        <w:t>tahun</w:t>
      </w:r>
      <w:proofErr w:type="spellEnd"/>
      <w:r w:rsidRPr="00092388">
        <w:rPr>
          <w:rFonts w:ascii="Times New Roman" w:eastAsia="Times New Roman" w:hAnsi="Times New Roman" w:cs="Times New Roman"/>
          <w:color w:val="000000"/>
          <w:sz w:val="24"/>
          <w:szCs w:val="24"/>
        </w:rPr>
        <w:t xml:space="preserve"> 2020, </w:t>
      </w:r>
      <w:r w:rsidRPr="00092388">
        <w:rPr>
          <w:rFonts w:ascii="Times New Roman" w:eastAsia="Times New Roman" w:hAnsi="Times New Roman" w:cs="Times New Roman"/>
          <w:color w:val="000000"/>
          <w:sz w:val="24"/>
          <w:szCs w:val="24"/>
        </w:rPr>
        <w:fldChar w:fldCharType="begin" w:fldLock="1"/>
      </w:r>
      <w:r w:rsidRPr="00092388">
        <w:rPr>
          <w:rFonts w:ascii="Times New Roman" w:eastAsia="Times New Roman" w:hAnsi="Times New Roman" w:cs="Times New Roman"/>
          <w:color w:val="000000"/>
          <w:sz w:val="24"/>
          <w:szCs w:val="24"/>
        </w:rPr>
        <w:instrText>ADDIN CSL_CITATION {"citationItems":[{"id":"ITEM-1","itemData":{"URL":"https://www.cnnindonesia.com/gaya-hidup/20210820191614-255-683206/survei-mayoritas-netizen-burnout-gara-gara-pekerjaan","author":[{"dropping-particle":"","family":"CNN Indonesia","given":"","non-dropping-particle":"","parse-names":false,"suffix":""}],"id":"ITEM-1","issued":{"date-parts":[["2021"]]},"title":"Survei: Mayoritas Netizen Burnout Gara-gara Pekerjaan","type":"webpage"},"uris":["http://www.mendeley.com/documents/?uuid=525210fb-9eab-40ce-98d1-d92f9c9974c8"]}],"mendeley":{"formattedCitation":"(CNN Indonesia, 2021)","plainTextFormattedCitation":"(CNN Indonesia, 2021)","previouslyFormattedCitation":"(CNN Indonesia, 2021)"},"properties":{"noteIndex":0},"schema":"https://github.com/citation-style-language/schema/raw/master/csl-citation.json"}</w:instrText>
      </w:r>
      <w:r w:rsidRPr="00092388">
        <w:rPr>
          <w:rFonts w:ascii="Times New Roman" w:eastAsia="Times New Roman" w:hAnsi="Times New Roman" w:cs="Times New Roman"/>
          <w:color w:val="000000"/>
          <w:sz w:val="24"/>
          <w:szCs w:val="24"/>
        </w:rPr>
        <w:fldChar w:fldCharType="separate"/>
      </w:r>
      <w:r w:rsidRPr="00092388">
        <w:rPr>
          <w:rFonts w:ascii="Times New Roman" w:eastAsia="Times New Roman" w:hAnsi="Times New Roman" w:cs="Times New Roman"/>
          <w:noProof/>
          <w:color w:val="000000"/>
          <w:sz w:val="24"/>
          <w:szCs w:val="24"/>
        </w:rPr>
        <w:t>(CNN Indonesia, 2021)</w:t>
      </w:r>
      <w:r w:rsidRPr="00092388">
        <w:rPr>
          <w:rFonts w:ascii="Times New Roman" w:eastAsia="Times New Roman" w:hAnsi="Times New Roman" w:cs="Times New Roman"/>
          <w:color w:val="000000"/>
          <w:sz w:val="24"/>
          <w:szCs w:val="24"/>
        </w:rPr>
        <w:fldChar w:fldCharType="end"/>
      </w:r>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Menurut</w:t>
      </w:r>
      <w:proofErr w:type="spellEnd"/>
      <w:r w:rsidRPr="00092388">
        <w:rPr>
          <w:rFonts w:ascii="Times New Roman" w:eastAsia="Times New Roman" w:hAnsi="Times New Roman" w:cs="Times New Roman"/>
          <w:color w:val="000000"/>
          <w:sz w:val="24"/>
          <w:szCs w:val="24"/>
        </w:rPr>
        <w:t xml:space="preserve"> </w:t>
      </w:r>
      <w:r w:rsidRPr="00092388">
        <w:rPr>
          <w:rFonts w:ascii="Times New Roman" w:eastAsia="Times New Roman" w:hAnsi="Times New Roman" w:cs="Times New Roman"/>
          <w:color w:val="000000"/>
          <w:sz w:val="24"/>
          <w:szCs w:val="24"/>
        </w:rPr>
        <w:fldChar w:fldCharType="begin" w:fldLock="1"/>
      </w:r>
      <w:r w:rsidRPr="00092388">
        <w:rPr>
          <w:rFonts w:ascii="Times New Roman" w:eastAsia="Times New Roman" w:hAnsi="Times New Roman" w:cs="Times New Roman"/>
          <w:color w:val="000000"/>
          <w:sz w:val="24"/>
          <w:szCs w:val="24"/>
        </w:rPr>
        <w:instrText>ADDIN CSL_CITATION {"citationItems":[{"id":"ITEM-1","itemData":{"DOI":"10.5539/ijbm.v10n3p99","ISSN":"1833-3850","abstract":"Within the strong competitive world of organizations, the provision of exceptional customer experience is the key driver of performance. In this context, many organizations invest in their brands and, try to create a positive image of them, not only in the minds of their external customers, but also in those of their employees, because they are conceptualized as internal customers. Effective involvement of the human resources function for helping them to internalize the brand identity in their work behaviors has been an emerging area of study over the last decade. This has brought forward the notion of internal branding-a strategy through which organizations encourage all their employees to become involved in the nurturing of a brand through their engagement. Meanwhile, the organizational workforce is dynamic and constantly changing owing to a younger cohort entering the workplace. This renewal in the workforce demographics has led to differences in their characteristics and work orientations and consequently, has changed the rules of engagement. This paper outlines some emerging evidence about the HR-internal branding relationship. It brings together diverse sources of literature from organizational and generational studies to illustrate the characteristics and work orientations of the Millennials and the potential challenges posed by this generation. This article also provides the readers with specific recommendations for developing new practices and policies designed to attract, develop and retain this cohort so that it contributes internally to strong brand engagement.","author":[{"dropping-particle":"","family":"Ozcelik","given":"Gaye","non-dropping-particle":"","parse-names":false,"suffix":""}],"container-title":"International Journal of Business and Management","id":"ITEM-1","issue":"3","issued":{"date-parts":[["2015"]]},"page":"99-107","title":"Engagement and retention of the millennial generation in the workplace through internal branding","type":"article-journal","volume":"10"},"uris":["http://www.mendeley.com/documents/?uuid=8ecf75f1-b214-4612-9651-0383c00c344a"]}],"mendeley":{"formattedCitation":"(Ozcelik, 2015)","manualFormatting":"Ozcelik (2015)","plainTextFormattedCitation":"(Ozcelik, 2015)","previouslyFormattedCitation":"(Ozcelik, 2015)"},"properties":{"noteIndex":0},"schema":"https://github.com/citation-style-language/schema/raw/master/csl-citation.json"}</w:instrText>
      </w:r>
      <w:r w:rsidRPr="00092388">
        <w:rPr>
          <w:rFonts w:ascii="Times New Roman" w:eastAsia="Times New Roman" w:hAnsi="Times New Roman" w:cs="Times New Roman"/>
          <w:color w:val="000000"/>
          <w:sz w:val="24"/>
          <w:szCs w:val="24"/>
        </w:rPr>
        <w:fldChar w:fldCharType="separate"/>
      </w:r>
      <w:r w:rsidRPr="00092388">
        <w:rPr>
          <w:rFonts w:ascii="Times New Roman" w:eastAsia="Times New Roman" w:hAnsi="Times New Roman" w:cs="Times New Roman"/>
          <w:noProof/>
          <w:color w:val="000000"/>
          <w:sz w:val="24"/>
          <w:szCs w:val="24"/>
        </w:rPr>
        <w:t>Ozcelik (2015)</w:t>
      </w:r>
      <w:r w:rsidRPr="00092388">
        <w:rPr>
          <w:rFonts w:ascii="Times New Roman" w:eastAsia="Times New Roman" w:hAnsi="Times New Roman" w:cs="Times New Roman"/>
          <w:color w:val="000000"/>
          <w:sz w:val="24"/>
          <w:szCs w:val="24"/>
        </w:rPr>
        <w:fldChar w:fldCharType="end"/>
      </w:r>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generasi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milenial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disebut</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dengan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generasi</w:t>
      </w:r>
      <w:proofErr w:type="spellEnd"/>
      <w:r w:rsidRPr="00092388">
        <w:rPr>
          <w:rFonts w:ascii="Times New Roman" w:eastAsia="Times New Roman" w:hAnsi="Times New Roman" w:cs="Times New Roman"/>
          <w:color w:val="000000"/>
          <w:sz w:val="24"/>
          <w:szCs w:val="24"/>
        </w:rPr>
        <w:t xml:space="preserve"> Y, yang </w:t>
      </w:r>
      <w:proofErr w:type="spellStart"/>
      <w:r w:rsidRPr="00092388">
        <w:rPr>
          <w:rFonts w:ascii="Times New Roman" w:eastAsia="Times New Roman" w:hAnsi="Times New Roman" w:cs="Times New Roman"/>
          <w:color w:val="000000"/>
          <w:sz w:val="24"/>
          <w:szCs w:val="24"/>
        </w:rPr>
        <w:t>lahir</w:t>
      </w:r>
      <w:proofErr w:type="spellEnd"/>
      <w:r w:rsidRPr="00092388">
        <w:rPr>
          <w:rFonts w:ascii="Times New Roman" w:eastAsia="Times New Roman" w:hAnsi="Times New Roman" w:cs="Times New Roman"/>
          <w:color w:val="000000"/>
          <w:sz w:val="24"/>
          <w:szCs w:val="24"/>
        </w:rPr>
        <w:t xml:space="preserve"> pada </w:t>
      </w:r>
      <w:proofErr w:type="spellStart"/>
      <w:r w:rsidRPr="00092388">
        <w:rPr>
          <w:rFonts w:ascii="Times New Roman" w:eastAsia="Times New Roman" w:hAnsi="Times New Roman" w:cs="Times New Roman"/>
          <w:color w:val="000000"/>
          <w:sz w:val="24"/>
          <w:szCs w:val="24"/>
        </w:rPr>
        <w:t>tahun</w:t>
      </w:r>
      <w:proofErr w:type="spellEnd"/>
      <w:r w:rsidRPr="00092388">
        <w:rPr>
          <w:rFonts w:ascii="Times New Roman" w:eastAsia="Times New Roman" w:hAnsi="Times New Roman" w:cs="Times New Roman"/>
          <w:color w:val="000000"/>
          <w:sz w:val="24"/>
          <w:szCs w:val="24"/>
        </w:rPr>
        <w:t xml:space="preserve"> 1981-2000. </w:t>
      </w:r>
      <w:proofErr w:type="spellStart"/>
      <w:r w:rsidRPr="00092388">
        <w:rPr>
          <w:rFonts w:ascii="Times New Roman" w:eastAsia="Times New Roman" w:hAnsi="Times New Roman" w:cs="Times New Roman"/>
          <w:color w:val="000000"/>
          <w:sz w:val="24"/>
          <w:szCs w:val="24"/>
        </w:rPr>
        <w:t>Menurut</w:t>
      </w:r>
      <w:proofErr w:type="spellEnd"/>
      <w:r w:rsidRPr="00092388">
        <w:rPr>
          <w:rFonts w:ascii="Times New Roman" w:eastAsia="Times New Roman" w:hAnsi="Times New Roman" w:cs="Times New Roman"/>
          <w:color w:val="000000"/>
          <w:sz w:val="24"/>
          <w:szCs w:val="24"/>
        </w:rPr>
        <w:t xml:space="preserve"> Dicky </w:t>
      </w:r>
      <w:proofErr w:type="spellStart"/>
      <w:r w:rsidRPr="00092388">
        <w:rPr>
          <w:rFonts w:ascii="Times New Roman" w:eastAsia="Times New Roman" w:hAnsi="Times New Roman" w:cs="Times New Roman"/>
          <w:color w:val="000000"/>
          <w:sz w:val="24"/>
          <w:szCs w:val="24"/>
        </w:rPr>
        <w:t>Kartikoyono</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karyawan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millenial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adalah</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generasi</w:t>
      </w:r>
      <w:proofErr w:type="spellEnd"/>
      <w:r w:rsidRPr="00092388">
        <w:rPr>
          <w:rFonts w:ascii="Times New Roman" w:eastAsia="Times New Roman" w:hAnsi="Times New Roman" w:cs="Times New Roman"/>
          <w:color w:val="000000"/>
          <w:sz w:val="24"/>
          <w:szCs w:val="24"/>
        </w:rPr>
        <w:t xml:space="preserve"> yang </w:t>
      </w:r>
      <w:proofErr w:type="spellStart"/>
      <w:r w:rsidRPr="00092388">
        <w:rPr>
          <w:rFonts w:ascii="Times New Roman" w:eastAsia="Times New Roman" w:hAnsi="Times New Roman" w:cs="Times New Roman"/>
          <w:color w:val="000000"/>
          <w:sz w:val="24"/>
          <w:szCs w:val="24"/>
        </w:rPr>
        <w:t>peka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terhadap</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teknologi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dimana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lebih</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suka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bekerja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secara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fleksibel</w:t>
      </w:r>
      <w:proofErr w:type="spellEnd"/>
      <w:r w:rsidRPr="00092388">
        <w:rPr>
          <w:rFonts w:ascii="Times New Roman" w:eastAsia="Times New Roman" w:hAnsi="Times New Roman" w:cs="Times New Roman"/>
          <w:color w:val="000000"/>
          <w:sz w:val="24"/>
          <w:szCs w:val="24"/>
        </w:rPr>
        <w:t xml:space="preserve"> dan </w:t>
      </w:r>
      <w:proofErr w:type="spellStart"/>
      <w:r w:rsidRPr="00092388">
        <w:rPr>
          <w:rFonts w:ascii="Times New Roman" w:eastAsia="Times New Roman" w:hAnsi="Times New Roman" w:cs="Times New Roman"/>
          <w:color w:val="000000"/>
          <w:sz w:val="24"/>
          <w:szCs w:val="24"/>
        </w:rPr>
        <w:t>berkaitan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dengan</w:t>
      </w:r>
      <w:proofErr w:type="spellEnd"/>
      <w:r w:rsidRPr="00092388">
        <w:rPr>
          <w:rFonts w:ascii="Times New Roman" w:eastAsia="Times New Roman" w:hAnsi="Times New Roman" w:cs="Times New Roman"/>
          <w:color w:val="000000"/>
          <w:sz w:val="24"/>
          <w:szCs w:val="24"/>
        </w:rPr>
        <w:t xml:space="preserve"> digital marketing </w:t>
      </w:r>
      <w:proofErr w:type="spellStart"/>
      <w:r w:rsidRPr="00092388">
        <w:rPr>
          <w:rFonts w:ascii="Times New Roman" w:eastAsia="Times New Roman" w:hAnsi="Times New Roman" w:cs="Times New Roman"/>
          <w:color w:val="000000"/>
          <w:sz w:val="24"/>
          <w:szCs w:val="24"/>
        </w:rPr>
        <w:t>sehingga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cara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bekerja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mengatasi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masalah</w:t>
      </w:r>
      <w:proofErr w:type="spellEnd"/>
      <w:r w:rsidRPr="00092388">
        <w:rPr>
          <w:rFonts w:ascii="Times New Roman" w:eastAsia="Times New Roman" w:hAnsi="Times New Roman" w:cs="Times New Roman"/>
          <w:color w:val="000000"/>
          <w:sz w:val="24"/>
          <w:szCs w:val="24"/>
        </w:rPr>
        <w:t xml:space="preserve"> dan </w:t>
      </w:r>
      <w:proofErr w:type="spellStart"/>
      <w:r w:rsidRPr="00092388">
        <w:rPr>
          <w:rFonts w:ascii="Times New Roman" w:eastAsia="Times New Roman" w:hAnsi="Times New Roman" w:cs="Times New Roman"/>
          <w:color w:val="000000"/>
          <w:sz w:val="24"/>
          <w:szCs w:val="24"/>
        </w:rPr>
        <w:t>tuntutan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pekerjaan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akan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berbeda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dengan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generasi</w:t>
      </w:r>
      <w:proofErr w:type="spellEnd"/>
      <w:r w:rsidRPr="00092388">
        <w:rPr>
          <w:rFonts w:ascii="Times New Roman" w:eastAsia="Times New Roman" w:hAnsi="Times New Roman" w:cs="Times New Roman"/>
          <w:color w:val="000000"/>
          <w:sz w:val="24"/>
          <w:szCs w:val="24"/>
        </w:rPr>
        <w:t xml:space="preserve"> X </w:t>
      </w:r>
      <w:r w:rsidRPr="00092388">
        <w:rPr>
          <w:rFonts w:ascii="Times New Roman" w:eastAsia="Times New Roman" w:hAnsi="Times New Roman" w:cs="Times New Roman"/>
          <w:color w:val="000000"/>
          <w:sz w:val="24"/>
          <w:szCs w:val="24"/>
        </w:rPr>
        <w:fldChar w:fldCharType="begin" w:fldLock="1"/>
      </w:r>
      <w:r w:rsidRPr="00092388">
        <w:rPr>
          <w:rFonts w:ascii="Times New Roman" w:eastAsia="Times New Roman" w:hAnsi="Times New Roman" w:cs="Times New Roman"/>
          <w:color w:val="000000"/>
          <w:sz w:val="24"/>
          <w:szCs w:val="24"/>
        </w:rPr>
        <w:instrText>ADDIN CSL_CITATION {"citationItems":[{"id":"ITEM-1","itemData":{"URL":"https://www2.deloitte.com/content/dam/Deloitte/id/Documents/about-deloitte/id-about-dip-edition-1-chapter-2-id-sep2019.pdf","author":[{"dropping-particle":"","family":"Deloitte","given":"","non-dropping-particle":"","parse-names":false,"suffix":""}],"id":"ITEM-1","issued":{"date-parts":[["2019"]]},"title":"Generasi milenial dalam industri 4.0: Berkah bagi sumber daya manusia Indonesia atau ancaman?","type":"webpage"},"uris":["http://www.mendeley.com/documents/?uuid=ea8b6df4-c2c4-460b-91a5-3eb4c09a9a56"]}],"mendeley":{"formattedCitation":"(Deloitte, 2019)","plainTextFormattedCitation":"(Deloitte, 2019)","previouslyFormattedCitation":"(Deloitte, 2019)"},"properties":{"noteIndex":0},"schema":"https://github.com/citation-style-language/schema/raw/master/csl-citation.json"}</w:instrText>
      </w:r>
      <w:r w:rsidRPr="00092388">
        <w:rPr>
          <w:rFonts w:ascii="Times New Roman" w:eastAsia="Times New Roman" w:hAnsi="Times New Roman" w:cs="Times New Roman"/>
          <w:color w:val="000000"/>
          <w:sz w:val="24"/>
          <w:szCs w:val="24"/>
        </w:rPr>
        <w:fldChar w:fldCharType="separate"/>
      </w:r>
      <w:r w:rsidRPr="00092388">
        <w:rPr>
          <w:rFonts w:ascii="Times New Roman" w:eastAsia="Times New Roman" w:hAnsi="Times New Roman" w:cs="Times New Roman"/>
          <w:noProof/>
          <w:color w:val="000000"/>
          <w:sz w:val="24"/>
          <w:szCs w:val="24"/>
        </w:rPr>
        <w:t>(Deloitte, 2019)</w:t>
      </w:r>
      <w:r w:rsidRPr="00092388">
        <w:rPr>
          <w:rFonts w:ascii="Times New Roman" w:eastAsia="Times New Roman" w:hAnsi="Times New Roman" w:cs="Times New Roman"/>
          <w:color w:val="000000"/>
          <w:sz w:val="24"/>
          <w:szCs w:val="24"/>
        </w:rPr>
        <w:fldChar w:fldCharType="end"/>
      </w:r>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Selain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itu</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menurut</w:t>
      </w:r>
      <w:proofErr w:type="spellEnd"/>
      <w:r w:rsidRPr="00092388">
        <w:rPr>
          <w:rFonts w:ascii="Times New Roman" w:eastAsia="Times New Roman" w:hAnsi="Times New Roman" w:cs="Times New Roman"/>
          <w:color w:val="000000"/>
          <w:sz w:val="24"/>
          <w:szCs w:val="24"/>
        </w:rPr>
        <w:t xml:space="preserve"> Novi </w:t>
      </w:r>
      <w:proofErr w:type="spellStart"/>
      <w:r w:rsidRPr="00092388">
        <w:rPr>
          <w:rFonts w:ascii="Times New Roman" w:eastAsia="Times New Roman" w:hAnsi="Times New Roman" w:cs="Times New Roman"/>
          <w:color w:val="000000"/>
          <w:sz w:val="24"/>
          <w:szCs w:val="24"/>
        </w:rPr>
        <w:t>Triputra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generasi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milenial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adalah</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generasi</w:t>
      </w:r>
      <w:proofErr w:type="spellEnd"/>
      <w:r w:rsidRPr="00092388">
        <w:rPr>
          <w:rFonts w:ascii="Times New Roman" w:eastAsia="Times New Roman" w:hAnsi="Times New Roman" w:cs="Times New Roman"/>
          <w:color w:val="000000"/>
          <w:sz w:val="24"/>
          <w:szCs w:val="24"/>
        </w:rPr>
        <w:t xml:space="preserve"> yang </w:t>
      </w:r>
      <w:proofErr w:type="spellStart"/>
      <w:r w:rsidRPr="00092388">
        <w:rPr>
          <w:rFonts w:ascii="Times New Roman" w:eastAsia="Times New Roman" w:hAnsi="Times New Roman" w:cs="Times New Roman"/>
          <w:color w:val="000000"/>
          <w:sz w:val="24"/>
          <w:szCs w:val="24"/>
        </w:rPr>
        <w:t>selalu</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ingin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cepat</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bekerja</w:t>
      </w:r>
      <w:proofErr w:type="spellEnd"/>
      <w:r w:rsidRPr="00092388">
        <w:rPr>
          <w:rFonts w:ascii="Times New Roman" w:eastAsia="Times New Roman" w:hAnsi="Times New Roman" w:cs="Times New Roman"/>
          <w:color w:val="000000"/>
          <w:sz w:val="24"/>
          <w:szCs w:val="24"/>
        </w:rPr>
        <w:t xml:space="preserve"> dan </w:t>
      </w:r>
      <w:proofErr w:type="spellStart"/>
      <w:r w:rsidRPr="00092388">
        <w:rPr>
          <w:rFonts w:ascii="Times New Roman" w:eastAsia="Times New Roman" w:hAnsi="Times New Roman" w:cs="Times New Roman"/>
          <w:color w:val="000000"/>
          <w:sz w:val="24"/>
          <w:szCs w:val="24"/>
        </w:rPr>
        <w:t>ingin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cepat</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mendapatkan</w:t>
      </w:r>
      <w:proofErr w:type="spellEnd"/>
      <w:r w:rsidRPr="00092388">
        <w:rPr>
          <w:rFonts w:ascii="Times New Roman" w:eastAsia="Times New Roman" w:hAnsi="Times New Roman" w:cs="Times New Roman"/>
          <w:color w:val="000000"/>
          <w:sz w:val="24"/>
          <w:szCs w:val="24"/>
        </w:rPr>
        <w:t xml:space="preserve"> </w:t>
      </w:r>
      <w:r w:rsidRPr="00092388">
        <w:rPr>
          <w:rFonts w:ascii="Times New Roman" w:eastAsia="Times New Roman" w:hAnsi="Times New Roman" w:cs="Times New Roman"/>
          <w:i/>
          <w:color w:val="000000"/>
          <w:sz w:val="24"/>
          <w:szCs w:val="24"/>
        </w:rPr>
        <w:t xml:space="preserve">feedback, </w:t>
      </w:r>
      <w:proofErr w:type="spellStart"/>
      <w:r w:rsidRPr="00092388">
        <w:rPr>
          <w:rFonts w:ascii="Times New Roman" w:eastAsia="Times New Roman" w:hAnsi="Times New Roman" w:cs="Times New Roman"/>
          <w:color w:val="000000"/>
          <w:sz w:val="24"/>
          <w:szCs w:val="24"/>
        </w:rPr>
        <w:t>tentunya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pekerjaan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tersebut</w:t>
      </w:r>
      <w:proofErr w:type="spellEnd"/>
      <w:r w:rsidRPr="00092388">
        <w:rPr>
          <w:rFonts w:ascii="Times New Roman" w:eastAsia="Times New Roman" w:hAnsi="Times New Roman" w:cs="Times New Roman"/>
          <w:color w:val="000000"/>
          <w:sz w:val="24"/>
          <w:szCs w:val="24"/>
        </w:rPr>
        <w:t xml:space="preserve"> juga</w:t>
      </w:r>
      <w:r w:rsidRPr="00092388">
        <w:rPr>
          <w:rFonts w:ascii="Times New Roman" w:eastAsia="Times New Roman" w:hAnsi="Times New Roman" w:cs="Times New Roman"/>
          <w:i/>
          <w:color w:val="000000"/>
          <w:sz w:val="24"/>
          <w:szCs w:val="24"/>
        </w:rPr>
        <w:t xml:space="preserve"> challenging, </w:t>
      </w:r>
      <w:proofErr w:type="spellStart"/>
      <w:r w:rsidRPr="00092388">
        <w:rPr>
          <w:rFonts w:ascii="Times New Roman" w:eastAsia="Times New Roman" w:hAnsi="Times New Roman" w:cs="Times New Roman"/>
          <w:color w:val="000000"/>
          <w:sz w:val="24"/>
          <w:szCs w:val="24"/>
        </w:rPr>
        <w:t>namun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generasi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millenial</w:t>
      </w:r>
      <w:proofErr w:type="spellEnd"/>
      <w:r w:rsidRPr="00092388">
        <w:rPr>
          <w:rFonts w:ascii="Times New Roman" w:eastAsia="Times New Roman" w:hAnsi="Times New Roman" w:cs="Times New Roman"/>
          <w:color w:val="000000"/>
          <w:sz w:val="24"/>
          <w:szCs w:val="24"/>
        </w:rPr>
        <w:t xml:space="preserve"> juga </w:t>
      </w:r>
      <w:proofErr w:type="spellStart"/>
      <w:r w:rsidRPr="00092388">
        <w:rPr>
          <w:rFonts w:ascii="Times New Roman" w:eastAsia="Times New Roman" w:hAnsi="Times New Roman" w:cs="Times New Roman"/>
          <w:color w:val="000000"/>
          <w:sz w:val="24"/>
          <w:szCs w:val="24"/>
        </w:rPr>
        <w:t>rentan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mengalami</w:t>
      </w:r>
      <w:proofErr w:type="spellEnd"/>
      <w:r w:rsidRPr="00092388">
        <w:rPr>
          <w:rFonts w:ascii="Times New Roman" w:eastAsia="Times New Roman" w:hAnsi="Times New Roman" w:cs="Times New Roman"/>
          <w:color w:val="000000"/>
          <w:sz w:val="24"/>
          <w:szCs w:val="24"/>
        </w:rPr>
        <w:t xml:space="preserve"> stress </w:t>
      </w:r>
      <w:proofErr w:type="spellStart"/>
      <w:r w:rsidRPr="00092388">
        <w:rPr>
          <w:rFonts w:ascii="Times New Roman" w:eastAsia="Times New Roman" w:hAnsi="Times New Roman" w:cs="Times New Roman"/>
          <w:color w:val="000000"/>
          <w:sz w:val="24"/>
          <w:szCs w:val="24"/>
        </w:rPr>
        <w:t>kerja</w:t>
      </w:r>
      <w:proofErr w:type="spellEnd"/>
      <w:r w:rsidRPr="00092388">
        <w:rPr>
          <w:rFonts w:ascii="Times New Roman" w:eastAsia="Times New Roman" w:hAnsi="Times New Roman" w:cs="Times New Roman"/>
          <w:color w:val="000000"/>
          <w:sz w:val="24"/>
          <w:szCs w:val="24"/>
        </w:rPr>
        <w:t xml:space="preserve"> </w:t>
      </w:r>
      <w:r w:rsidRPr="00092388">
        <w:rPr>
          <w:rFonts w:ascii="Times New Roman" w:eastAsia="Times New Roman" w:hAnsi="Times New Roman" w:cs="Times New Roman"/>
          <w:color w:val="000000"/>
          <w:sz w:val="24"/>
          <w:szCs w:val="24"/>
        </w:rPr>
        <w:fldChar w:fldCharType="begin" w:fldLock="1"/>
      </w:r>
      <w:r w:rsidRPr="00092388">
        <w:rPr>
          <w:rFonts w:ascii="Times New Roman" w:eastAsia="Times New Roman" w:hAnsi="Times New Roman" w:cs="Times New Roman"/>
          <w:color w:val="000000"/>
          <w:sz w:val="24"/>
          <w:szCs w:val="24"/>
        </w:rPr>
        <w:instrText>ADDIN CSL_CITATION {"citationItems":[{"id":"ITEM-1","itemData":{"URL":"https://www2.deloitte.com/content/dam/Deloitte/id/Documents/about-deloitte/id-about-dip-edition-1-chapter-2-id-sep2019.pdf","author":[{"dropping-particle":"","family":"Deloitte","given":"","non-dropping-particle":"","parse-names":false,"suffix":""}],"id":"ITEM-1","issued":{"date-parts":[["2019"]]},"title":"Generasi milenial dalam industri 4.0: Berkah bagi sumber daya manusia Indonesia atau ancaman?","type":"webpage"},"uris":["http://www.mendeley.com/documents/?uuid=ea8b6df4-c2c4-460b-91a5-3eb4c09a9a56"]}],"mendeley":{"formattedCitation":"(Deloitte, 2019)","plainTextFormattedCitation":"(Deloitte, 2019)","previouslyFormattedCitation":"(Deloitte, 2019)"},"properties":{"noteIndex":0},"schema":"https://github.com/citation-style-language/schema/raw/master/csl-citation.json"}</w:instrText>
      </w:r>
      <w:r w:rsidRPr="00092388">
        <w:rPr>
          <w:rFonts w:ascii="Times New Roman" w:eastAsia="Times New Roman" w:hAnsi="Times New Roman" w:cs="Times New Roman"/>
          <w:color w:val="000000"/>
          <w:sz w:val="24"/>
          <w:szCs w:val="24"/>
        </w:rPr>
        <w:fldChar w:fldCharType="separate"/>
      </w:r>
      <w:r w:rsidRPr="00092388">
        <w:rPr>
          <w:rFonts w:ascii="Times New Roman" w:eastAsia="Times New Roman" w:hAnsi="Times New Roman" w:cs="Times New Roman"/>
          <w:noProof/>
          <w:color w:val="000000"/>
          <w:sz w:val="24"/>
          <w:szCs w:val="24"/>
        </w:rPr>
        <w:t>(Deloitte, 2019)</w:t>
      </w:r>
      <w:r w:rsidRPr="00092388">
        <w:rPr>
          <w:rFonts w:ascii="Times New Roman" w:eastAsia="Times New Roman" w:hAnsi="Times New Roman" w:cs="Times New Roman"/>
          <w:color w:val="000000"/>
          <w:sz w:val="24"/>
          <w:szCs w:val="24"/>
        </w:rPr>
        <w:fldChar w:fldCharType="end"/>
      </w:r>
      <w:r w:rsidRPr="00092388">
        <w:rPr>
          <w:rFonts w:ascii="Times New Roman" w:eastAsia="Times New Roman" w:hAnsi="Times New Roman" w:cs="Times New Roman"/>
          <w:color w:val="000000"/>
          <w:sz w:val="24"/>
          <w:szCs w:val="24"/>
        </w:rPr>
        <w:t>.</w:t>
      </w:r>
    </w:p>
    <w:p w14:paraId="307710E2" w14:textId="6F3CBA96" w:rsidR="00735647" w:rsidRPr="00092388" w:rsidRDefault="00735647" w:rsidP="00092388">
      <w:pPr>
        <w:pBdr>
          <w:top w:val="nil"/>
          <w:left w:val="nil"/>
          <w:bottom w:val="nil"/>
          <w:right w:val="nil"/>
          <w:between w:val="nil"/>
        </w:pBdr>
        <w:spacing w:after="0" w:line="360" w:lineRule="auto"/>
        <w:ind w:firstLine="357"/>
        <w:jc w:val="both"/>
        <w:rPr>
          <w:rFonts w:ascii="Times New Roman" w:eastAsia="Times New Roman" w:hAnsi="Times New Roman" w:cs="Times New Roman"/>
          <w:color w:val="000000"/>
          <w:sz w:val="24"/>
          <w:szCs w:val="24"/>
        </w:rPr>
      </w:pPr>
      <w:proofErr w:type="spellStart"/>
      <w:r w:rsidRPr="00092388">
        <w:rPr>
          <w:rFonts w:ascii="Times New Roman" w:eastAsia="Times New Roman" w:hAnsi="Times New Roman" w:cs="Times New Roman"/>
          <w:color w:val="000000"/>
          <w:sz w:val="24"/>
          <w:szCs w:val="24"/>
        </w:rPr>
        <w:t>Meskipun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cara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bekerja</w:t>
      </w:r>
      <w:proofErr w:type="spellEnd"/>
      <w:r w:rsidRPr="00092388">
        <w:rPr>
          <w:rFonts w:ascii="Times New Roman" w:eastAsia="Times New Roman" w:hAnsi="Times New Roman" w:cs="Times New Roman"/>
          <w:color w:val="000000"/>
          <w:sz w:val="24"/>
          <w:szCs w:val="24"/>
        </w:rPr>
        <w:t xml:space="preserve"> yang </w:t>
      </w:r>
      <w:proofErr w:type="spellStart"/>
      <w:r w:rsidRPr="00092388">
        <w:rPr>
          <w:rFonts w:ascii="Times New Roman" w:eastAsia="Times New Roman" w:hAnsi="Times New Roman" w:cs="Times New Roman"/>
          <w:color w:val="000000"/>
          <w:sz w:val="24"/>
          <w:szCs w:val="24"/>
        </w:rPr>
        <w:t>lebih</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fleksibel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karyawan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milenial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tetap</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merasa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tertekan</w:t>
      </w:r>
      <w:proofErr w:type="spellEnd"/>
      <w:r w:rsidRPr="00092388">
        <w:rPr>
          <w:rFonts w:ascii="Times New Roman" w:eastAsia="Times New Roman" w:hAnsi="Times New Roman" w:cs="Times New Roman"/>
          <w:color w:val="000000"/>
          <w:sz w:val="24"/>
          <w:szCs w:val="24"/>
        </w:rPr>
        <w:t xml:space="preserve"> dan </w:t>
      </w:r>
      <w:proofErr w:type="spellStart"/>
      <w:r w:rsidRPr="00092388">
        <w:rPr>
          <w:rFonts w:ascii="Times New Roman" w:eastAsia="Times New Roman" w:hAnsi="Times New Roman" w:cs="Times New Roman"/>
          <w:color w:val="000000"/>
          <w:sz w:val="24"/>
          <w:szCs w:val="24"/>
        </w:rPr>
        <w:t>cemas</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sesuai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dalam</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survei</w:t>
      </w:r>
      <w:proofErr w:type="spellEnd"/>
      <w:r w:rsidRPr="00092388">
        <w:rPr>
          <w:rFonts w:ascii="Times New Roman" w:eastAsia="Times New Roman" w:hAnsi="Times New Roman" w:cs="Times New Roman"/>
          <w:color w:val="000000"/>
          <w:sz w:val="24"/>
          <w:szCs w:val="24"/>
        </w:rPr>
        <w:t xml:space="preserve"> </w:t>
      </w:r>
      <w:r w:rsidRPr="00092388">
        <w:rPr>
          <w:rFonts w:ascii="Times New Roman" w:eastAsia="Times New Roman" w:hAnsi="Times New Roman" w:cs="Times New Roman"/>
          <w:color w:val="000000"/>
          <w:sz w:val="24"/>
          <w:szCs w:val="24"/>
        </w:rPr>
        <w:fldChar w:fldCharType="begin" w:fldLock="1"/>
      </w:r>
      <w:r w:rsidRPr="00092388">
        <w:rPr>
          <w:rFonts w:ascii="Times New Roman" w:eastAsia="Times New Roman" w:hAnsi="Times New Roman" w:cs="Times New Roman"/>
          <w:color w:val="000000"/>
          <w:sz w:val="24"/>
          <w:szCs w:val="24"/>
        </w:rPr>
        <w:instrText>ADDIN CSL_CITATION {"citationItems":[{"id":"ITEM-1","itemData":{"URL":"https://www2.deloitte.com/content/dam/Deloitte/global/Documents/About-Deloitte/gx-millennial-survey-mental-health-whitepaper.pdf","author":[{"dropping-particle":"","family":"Deloitte","given":"","non-dropping-particle":"","parse-names":false,"suffix":""}],"id":"ITEM-1","issued":{"date-parts":[["2020"]]},"title":"Millennials, gen Z and mental health managing mental health in the workplace","type":"webpage"},"uris":["http://www.mendeley.com/documents/?uuid=1d2f53bd-32e9-424f-a749-7fc392a405f9"]}],"mendeley":{"formattedCitation":"(Deloitte, 2020)","plainTextFormattedCitation":"(Deloitte, 2020)","previouslyFormattedCitation":"(Deloitte, 2020)"},"properties":{"noteIndex":0},"schema":"https://github.com/citation-style-language/schema/raw/master/csl-citation.json"}</w:instrText>
      </w:r>
      <w:r w:rsidRPr="00092388">
        <w:rPr>
          <w:rFonts w:ascii="Times New Roman" w:eastAsia="Times New Roman" w:hAnsi="Times New Roman" w:cs="Times New Roman"/>
          <w:color w:val="000000"/>
          <w:sz w:val="24"/>
          <w:szCs w:val="24"/>
        </w:rPr>
        <w:fldChar w:fldCharType="separate"/>
      </w:r>
      <w:r w:rsidRPr="00092388">
        <w:rPr>
          <w:rFonts w:ascii="Times New Roman" w:eastAsia="Times New Roman" w:hAnsi="Times New Roman" w:cs="Times New Roman"/>
          <w:noProof/>
          <w:color w:val="000000"/>
          <w:sz w:val="24"/>
          <w:szCs w:val="24"/>
        </w:rPr>
        <w:t>(Deloitte, 2020)</w:t>
      </w:r>
      <w:r w:rsidRPr="00092388">
        <w:rPr>
          <w:rFonts w:ascii="Times New Roman" w:eastAsia="Times New Roman" w:hAnsi="Times New Roman" w:cs="Times New Roman"/>
          <w:color w:val="000000"/>
          <w:sz w:val="24"/>
          <w:szCs w:val="24"/>
        </w:rPr>
        <w:fldChar w:fldCharType="end"/>
      </w:r>
      <w:r w:rsidRPr="00092388">
        <w:rPr>
          <w:rFonts w:ascii="Times New Roman" w:eastAsia="Times New Roman" w:hAnsi="Times New Roman" w:cs="Times New Roman"/>
          <w:color w:val="000000"/>
          <w:sz w:val="24"/>
          <w:szCs w:val="24"/>
        </w:rPr>
        <w:t xml:space="preserve"> 44% </w:t>
      </w:r>
      <w:proofErr w:type="spellStart"/>
      <w:r w:rsidRPr="00092388">
        <w:rPr>
          <w:rFonts w:ascii="Times New Roman" w:eastAsia="Times New Roman" w:hAnsi="Times New Roman" w:cs="Times New Roman"/>
          <w:color w:val="000000"/>
          <w:sz w:val="24"/>
          <w:szCs w:val="24"/>
        </w:rPr>
        <w:t>milenial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mengalami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kecemasan</w:t>
      </w:r>
      <w:proofErr w:type="spellEnd"/>
      <w:r w:rsidRPr="00092388">
        <w:rPr>
          <w:rFonts w:ascii="Times New Roman" w:eastAsia="Times New Roman" w:hAnsi="Times New Roman" w:cs="Times New Roman"/>
          <w:color w:val="000000"/>
          <w:sz w:val="24"/>
          <w:szCs w:val="24"/>
        </w:rPr>
        <w:t xml:space="preserve"> dan stress </w:t>
      </w:r>
      <w:proofErr w:type="spellStart"/>
      <w:r w:rsidRPr="00092388">
        <w:rPr>
          <w:rFonts w:ascii="Times New Roman" w:eastAsia="Times New Roman" w:hAnsi="Times New Roman" w:cs="Times New Roman"/>
          <w:color w:val="000000"/>
          <w:sz w:val="24"/>
          <w:szCs w:val="24"/>
        </w:rPr>
        <w:t>sepanjang</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waktu</w:t>
      </w:r>
      <w:proofErr w:type="spellEnd"/>
      <w:r w:rsidRPr="00092388">
        <w:rPr>
          <w:rFonts w:ascii="Times New Roman" w:eastAsia="Times New Roman" w:hAnsi="Times New Roman" w:cs="Times New Roman"/>
          <w:color w:val="000000"/>
          <w:sz w:val="24"/>
          <w:szCs w:val="24"/>
        </w:rPr>
        <w:t xml:space="preserve"> dan 26% </w:t>
      </w:r>
      <w:proofErr w:type="spellStart"/>
      <w:r w:rsidRPr="00092388">
        <w:rPr>
          <w:rFonts w:ascii="Times New Roman" w:eastAsia="Times New Roman" w:hAnsi="Times New Roman" w:cs="Times New Roman"/>
          <w:color w:val="000000"/>
          <w:sz w:val="24"/>
          <w:szCs w:val="24"/>
        </w:rPr>
        <w:t>milenial</w:t>
      </w:r>
      <w:proofErr w:type="spellEnd"/>
      <w:r w:rsidRPr="00092388">
        <w:rPr>
          <w:rFonts w:ascii="Times New Roman" w:eastAsia="Times New Roman" w:hAnsi="Times New Roman" w:cs="Times New Roman"/>
          <w:color w:val="000000"/>
          <w:sz w:val="24"/>
          <w:szCs w:val="24"/>
        </w:rPr>
        <w:t xml:space="preserve"> yang </w:t>
      </w:r>
      <w:proofErr w:type="spellStart"/>
      <w:r w:rsidRPr="00092388">
        <w:rPr>
          <w:rFonts w:ascii="Times New Roman" w:eastAsia="Times New Roman" w:hAnsi="Times New Roman" w:cs="Times New Roman"/>
          <w:color w:val="000000"/>
          <w:sz w:val="24"/>
          <w:szCs w:val="24"/>
        </w:rPr>
        <w:t>merasa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bahagia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Dengan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kondisi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ini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karyawan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milenial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mengungkapkan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bahwa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kesehatan</w:t>
      </w:r>
      <w:proofErr w:type="spellEnd"/>
      <w:r w:rsidRPr="00092388">
        <w:rPr>
          <w:rFonts w:ascii="Times New Roman" w:eastAsia="Times New Roman" w:hAnsi="Times New Roman" w:cs="Times New Roman"/>
          <w:color w:val="000000"/>
          <w:sz w:val="24"/>
          <w:szCs w:val="24"/>
        </w:rPr>
        <w:t xml:space="preserve"> mental </w:t>
      </w:r>
      <w:proofErr w:type="spellStart"/>
      <w:r w:rsidRPr="00092388">
        <w:rPr>
          <w:rFonts w:ascii="Times New Roman" w:eastAsia="Times New Roman" w:hAnsi="Times New Roman" w:cs="Times New Roman"/>
          <w:color w:val="000000"/>
          <w:sz w:val="24"/>
          <w:szCs w:val="24"/>
        </w:rPr>
        <w:t>adalah</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hal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penting</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untuk</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kesejahteraan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psikologis</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karyawan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selain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kesehatan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fisik</w:t>
      </w:r>
      <w:proofErr w:type="spellEnd"/>
      <w:r w:rsidRPr="00092388">
        <w:rPr>
          <w:rFonts w:ascii="Times New Roman" w:eastAsia="Times New Roman" w:hAnsi="Times New Roman" w:cs="Times New Roman"/>
          <w:color w:val="000000"/>
          <w:sz w:val="24"/>
          <w:szCs w:val="24"/>
        </w:rPr>
        <w:t xml:space="preserve"> dan </w:t>
      </w:r>
      <w:proofErr w:type="spellStart"/>
      <w:r w:rsidRPr="00092388">
        <w:rPr>
          <w:rFonts w:ascii="Times New Roman" w:eastAsia="Times New Roman" w:hAnsi="Times New Roman" w:cs="Times New Roman"/>
          <w:color w:val="000000"/>
          <w:sz w:val="24"/>
          <w:szCs w:val="24"/>
        </w:rPr>
        <w:t>terpenuhinya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finansial</w:t>
      </w:r>
      <w:proofErr w:type="spellEnd"/>
      <w:r w:rsidRPr="00092388">
        <w:rPr>
          <w:rFonts w:ascii="Times New Roman" w:eastAsia="Times New Roman" w:hAnsi="Times New Roman" w:cs="Times New Roman"/>
          <w:color w:val="000000"/>
          <w:sz w:val="24"/>
          <w:szCs w:val="24"/>
        </w:rPr>
        <w:t xml:space="preserve"> </w:t>
      </w:r>
      <w:r w:rsidRPr="00092388">
        <w:rPr>
          <w:rFonts w:ascii="Times New Roman" w:eastAsia="Times New Roman" w:hAnsi="Times New Roman" w:cs="Times New Roman"/>
          <w:color w:val="000000"/>
          <w:sz w:val="24"/>
          <w:szCs w:val="24"/>
        </w:rPr>
        <w:fldChar w:fldCharType="begin" w:fldLock="1"/>
      </w:r>
      <w:r w:rsidRPr="00092388">
        <w:rPr>
          <w:rFonts w:ascii="Times New Roman" w:eastAsia="Times New Roman" w:hAnsi="Times New Roman" w:cs="Times New Roman"/>
          <w:color w:val="000000"/>
          <w:sz w:val="24"/>
          <w:szCs w:val="24"/>
        </w:rPr>
        <w:instrText>ADDIN CSL_CITATION {"citationItems":[{"id":"ITEM-1","itemData":{"URL":"https://www2.deloitte.com/content/dam/Deloitte/global/Documents/About-Deloitte/gx-millennial-survey-mental-health-whitepaper.pdf","author":[{"dropping-particle":"","family":"Deloitte","given":"","non-dropping-particle":"","parse-names":false,"suffix":""}],"id":"ITEM-1","issued":{"date-parts":[["2020"]]},"title":"Millennials, gen Z and mental health managing mental health in the workplace","type":"webpage"},"uris":["http://www.mendeley.com/documents/?uuid=1d2f53bd-32e9-424f-a749-7fc392a405f9"]}],"mendeley":{"formattedCitation":"(Deloitte, 2020)","plainTextFormattedCitation":"(Deloitte, 2020)","previouslyFormattedCitation":"(Deloitte, 2020)"},"properties":{"noteIndex":0},"schema":"https://github.com/citation-style-language/schema/raw/master/csl-citation.json"}</w:instrText>
      </w:r>
      <w:r w:rsidRPr="00092388">
        <w:rPr>
          <w:rFonts w:ascii="Times New Roman" w:eastAsia="Times New Roman" w:hAnsi="Times New Roman" w:cs="Times New Roman"/>
          <w:color w:val="000000"/>
          <w:sz w:val="24"/>
          <w:szCs w:val="24"/>
        </w:rPr>
        <w:fldChar w:fldCharType="separate"/>
      </w:r>
      <w:r w:rsidRPr="00092388">
        <w:rPr>
          <w:rFonts w:ascii="Times New Roman" w:eastAsia="Times New Roman" w:hAnsi="Times New Roman" w:cs="Times New Roman"/>
          <w:noProof/>
          <w:color w:val="000000"/>
          <w:sz w:val="24"/>
          <w:szCs w:val="24"/>
        </w:rPr>
        <w:t>(Deloitte, 2020)</w:t>
      </w:r>
      <w:r w:rsidRPr="00092388">
        <w:rPr>
          <w:rFonts w:ascii="Times New Roman" w:eastAsia="Times New Roman" w:hAnsi="Times New Roman" w:cs="Times New Roman"/>
          <w:color w:val="000000"/>
          <w:sz w:val="24"/>
          <w:szCs w:val="24"/>
        </w:rPr>
        <w:fldChar w:fldCharType="end"/>
      </w:r>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Dengan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teknologi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tekanan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sosial</w:t>
      </w:r>
      <w:proofErr w:type="spellEnd"/>
      <w:r w:rsidRPr="00092388">
        <w:rPr>
          <w:rFonts w:ascii="Times New Roman" w:eastAsia="Times New Roman" w:hAnsi="Times New Roman" w:cs="Times New Roman"/>
          <w:color w:val="000000"/>
          <w:sz w:val="24"/>
          <w:szCs w:val="24"/>
        </w:rPr>
        <w:t xml:space="preserve"> dan </w:t>
      </w:r>
      <w:proofErr w:type="spellStart"/>
      <w:r w:rsidRPr="00092388">
        <w:rPr>
          <w:rFonts w:ascii="Times New Roman" w:eastAsia="Times New Roman" w:hAnsi="Times New Roman" w:cs="Times New Roman"/>
          <w:color w:val="000000"/>
          <w:sz w:val="24"/>
          <w:szCs w:val="24"/>
        </w:rPr>
        <w:t>kebutuhan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ekonomi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membuat</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karyawan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milenial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bekerja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secara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terus</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menerus</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sampai</w:t>
      </w:r>
      <w:proofErr w:type="spellEnd"/>
      <w:r w:rsidRPr="00092388">
        <w:rPr>
          <w:rFonts w:ascii="Times New Roman" w:eastAsia="Times New Roman" w:hAnsi="Times New Roman" w:cs="Times New Roman"/>
          <w:color w:val="000000"/>
          <w:sz w:val="24"/>
          <w:szCs w:val="24"/>
        </w:rPr>
        <w:t xml:space="preserve"> dan </w:t>
      </w:r>
      <w:proofErr w:type="spellStart"/>
      <w:r w:rsidRPr="00092388">
        <w:rPr>
          <w:rFonts w:ascii="Times New Roman" w:eastAsia="Times New Roman" w:hAnsi="Times New Roman" w:cs="Times New Roman"/>
          <w:color w:val="000000"/>
          <w:sz w:val="24"/>
          <w:szCs w:val="24"/>
        </w:rPr>
        <w:t>tidak</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menikmati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waktu</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istirahatnya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ataupun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hasil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pekerjaannya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akibatnya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karyawan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mengalami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kelelahan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akut</w:t>
      </w:r>
      <w:proofErr w:type="spellEnd"/>
      <w:r w:rsidRPr="00092388">
        <w:rPr>
          <w:rFonts w:ascii="Times New Roman" w:eastAsia="Times New Roman" w:hAnsi="Times New Roman" w:cs="Times New Roman"/>
          <w:color w:val="000000"/>
          <w:sz w:val="24"/>
          <w:szCs w:val="24"/>
        </w:rPr>
        <w:t xml:space="preserve"> yang </w:t>
      </w:r>
      <w:proofErr w:type="spellStart"/>
      <w:r w:rsidRPr="00092388">
        <w:rPr>
          <w:rFonts w:ascii="Times New Roman" w:eastAsia="Times New Roman" w:hAnsi="Times New Roman" w:cs="Times New Roman"/>
          <w:color w:val="000000"/>
          <w:sz w:val="24"/>
          <w:szCs w:val="24"/>
        </w:rPr>
        <w:t>menyebabkan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kecemasan</w:t>
      </w:r>
      <w:proofErr w:type="spellEnd"/>
      <w:r w:rsidRPr="00092388">
        <w:rPr>
          <w:rFonts w:ascii="Times New Roman" w:eastAsia="Times New Roman" w:hAnsi="Times New Roman" w:cs="Times New Roman"/>
          <w:color w:val="000000"/>
          <w:sz w:val="24"/>
          <w:szCs w:val="24"/>
        </w:rPr>
        <w:t xml:space="preserve"> dan </w:t>
      </w:r>
      <w:proofErr w:type="spellStart"/>
      <w:r w:rsidRPr="00092388">
        <w:rPr>
          <w:rFonts w:ascii="Times New Roman" w:eastAsia="Times New Roman" w:hAnsi="Times New Roman" w:cs="Times New Roman"/>
          <w:color w:val="000000"/>
          <w:sz w:val="24"/>
          <w:szCs w:val="24"/>
        </w:rPr>
        <w:t>depresif</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maka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dapat</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dikatakan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karyawan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mengalami</w:t>
      </w:r>
      <w:proofErr w:type="spellEnd"/>
      <w:r w:rsidRPr="00092388">
        <w:rPr>
          <w:rFonts w:ascii="Times New Roman" w:eastAsia="Times New Roman" w:hAnsi="Times New Roman" w:cs="Times New Roman"/>
          <w:color w:val="000000"/>
          <w:sz w:val="24"/>
          <w:szCs w:val="24"/>
        </w:rPr>
        <w:t xml:space="preserve"> </w:t>
      </w:r>
      <w:r w:rsidR="00722458">
        <w:rPr>
          <w:rFonts w:ascii="Times New Roman" w:eastAsia="Times New Roman" w:hAnsi="Times New Roman" w:cs="Times New Roman"/>
          <w:i/>
          <w:color w:val="000000"/>
          <w:sz w:val="24"/>
          <w:szCs w:val="24"/>
        </w:rPr>
        <w:t>b</w:t>
      </w:r>
      <w:r w:rsidRPr="00092388">
        <w:rPr>
          <w:rFonts w:ascii="Times New Roman" w:eastAsia="Times New Roman" w:hAnsi="Times New Roman" w:cs="Times New Roman"/>
          <w:i/>
          <w:color w:val="000000"/>
          <w:sz w:val="24"/>
          <w:szCs w:val="24"/>
        </w:rPr>
        <w:t>urnout</w:t>
      </w:r>
      <w:r w:rsidRPr="00092388">
        <w:rPr>
          <w:rFonts w:ascii="Times New Roman" w:eastAsia="Times New Roman" w:hAnsi="Times New Roman" w:cs="Times New Roman"/>
          <w:color w:val="000000"/>
          <w:sz w:val="24"/>
          <w:szCs w:val="24"/>
        </w:rPr>
        <w:t xml:space="preserve"> </w:t>
      </w:r>
      <w:r w:rsidRPr="00092388">
        <w:rPr>
          <w:rFonts w:ascii="Times New Roman" w:eastAsia="Times New Roman" w:hAnsi="Times New Roman" w:cs="Times New Roman"/>
          <w:color w:val="000000"/>
          <w:sz w:val="24"/>
          <w:szCs w:val="24"/>
        </w:rPr>
        <w:fldChar w:fldCharType="begin" w:fldLock="1"/>
      </w:r>
      <w:r w:rsidR="00C91846">
        <w:rPr>
          <w:rFonts w:ascii="Times New Roman" w:eastAsia="Times New Roman" w:hAnsi="Times New Roman" w:cs="Times New Roman"/>
          <w:color w:val="000000"/>
          <w:sz w:val="24"/>
          <w:szCs w:val="24"/>
        </w:rPr>
        <w:instrText>ADDIN CSL_CITATION {"citationItems":[{"id":"ITEM-1","itemData":{"URL":"https://www.nbcnews.com/think/opinion/millennial-burnout-real-it-touches-serious-nerve-critics-here-s-ncna974506","author":[{"dropping-particle":"","family":"Cohen","given":"Josh","non-dropping-particle":"","parse-names":false,"suffix":""}],"id":"ITEM-1","issued":{"date-parts":[["2019"]]},"title":"Millennial burnout is real, but it touches a serious nerve with critics. Here's why.","type":"webpage"},"uris":["http://www.mendeley.com/documents/?uuid=9358fbe4-3d7b-4bd4-87f9-2e46cd0169d2"]}],"mendeley":{"formattedCitation":"(Cohen, 2019)","plainTextFormattedCitation":"(Cohen, 2019)","previouslyFormattedCitation":"(Cohen, 2019)"},"properties":{"noteIndex":0},"schema":"https://github.com/citation-style-language/schema/raw/master/csl-citation.json"}</w:instrText>
      </w:r>
      <w:r w:rsidRPr="00092388">
        <w:rPr>
          <w:rFonts w:ascii="Times New Roman" w:eastAsia="Times New Roman" w:hAnsi="Times New Roman" w:cs="Times New Roman"/>
          <w:color w:val="000000"/>
          <w:sz w:val="24"/>
          <w:szCs w:val="24"/>
        </w:rPr>
        <w:fldChar w:fldCharType="separate"/>
      </w:r>
      <w:r w:rsidR="00C91846" w:rsidRPr="00C91846">
        <w:rPr>
          <w:rFonts w:ascii="Times New Roman" w:eastAsia="Times New Roman" w:hAnsi="Times New Roman" w:cs="Times New Roman"/>
          <w:noProof/>
          <w:color w:val="000000"/>
          <w:sz w:val="24"/>
          <w:szCs w:val="24"/>
        </w:rPr>
        <w:t>(Cohen, 2019)</w:t>
      </w:r>
      <w:r w:rsidRPr="00092388">
        <w:rPr>
          <w:rFonts w:ascii="Times New Roman" w:eastAsia="Times New Roman" w:hAnsi="Times New Roman" w:cs="Times New Roman"/>
          <w:color w:val="000000"/>
          <w:sz w:val="24"/>
          <w:szCs w:val="24"/>
        </w:rPr>
        <w:fldChar w:fldCharType="end"/>
      </w:r>
      <w:r w:rsidRPr="00092388">
        <w:rPr>
          <w:rFonts w:ascii="Times New Roman" w:eastAsia="Times New Roman" w:hAnsi="Times New Roman" w:cs="Times New Roman"/>
          <w:color w:val="000000"/>
          <w:sz w:val="24"/>
          <w:szCs w:val="24"/>
        </w:rPr>
        <w:t>.</w:t>
      </w:r>
    </w:p>
    <w:p w14:paraId="62CF798D" w14:textId="2FF5AB4B" w:rsidR="00735647" w:rsidRPr="00092388" w:rsidRDefault="00735647" w:rsidP="0009238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sidRPr="00092388">
        <w:rPr>
          <w:rFonts w:ascii="Times New Roman" w:hAnsi="Times New Roman" w:cs="Times New Roman"/>
          <w:sz w:val="24"/>
          <w:szCs w:val="24"/>
        </w:rPr>
        <w:t>Menurut</w:t>
      </w:r>
      <w:proofErr w:type="spellEnd"/>
      <w:r w:rsidRPr="00092388">
        <w:rPr>
          <w:rFonts w:ascii="Times New Roman" w:hAnsi="Times New Roman" w:cs="Times New Roman"/>
          <w:sz w:val="24"/>
          <w:szCs w:val="24"/>
        </w:rPr>
        <w:t xml:space="preserve"> </w:t>
      </w:r>
      <w:r w:rsidRPr="00092388">
        <w:rPr>
          <w:rFonts w:ascii="Times New Roman" w:hAnsi="Times New Roman" w:cs="Times New Roman"/>
          <w:sz w:val="24"/>
          <w:szCs w:val="24"/>
        </w:rPr>
        <w:fldChar w:fldCharType="begin" w:fldLock="1"/>
      </w:r>
      <w:r w:rsidRPr="00092388">
        <w:rPr>
          <w:rFonts w:ascii="Times New Roman" w:hAnsi="Times New Roman" w:cs="Times New Roman"/>
          <w:sz w:val="24"/>
          <w:szCs w:val="24"/>
        </w:rPr>
        <w:instrText>ADDIN CSL_CITATION {"citationItems":[{"id":"ITEM-1","itemData":{"DOI":"10.1016/S0962-1849(98)80022-X","ISSN":"09621849","abstract":"Job burnout has long been recognized as a problem that leaves once-enthusiastic professionals feeling drained, cynical, and ineffective. This article proposes two new approaches to the prevention of burnout that focus on the interaction between personal and situational factors. The first approach, based on the Maslach multidimensional model, focuses on the exact opposite of burnout: increasing engagement with work by creating a better \"fit\" between the individual and the job. The second approach draws from the decision-making literature and reframes burnout in terms of how perceptions of the risk of burnout may lead to suboptimal choices that actually increase the likelihood of burning out. These new approaches provide a more direct strategy for preventing burnout than typical unidimensional \"stress\" models because these new approaches (1) specify criteria for evaluating outcomes and (2) focus attention on the relationship between the person and the situation rather than one or the other in isolation. Copyright © 1998 AAAPP.","author":[{"dropping-particle":"","family":"Maslach","given":"Christina","non-dropping-particle":"","parse-names":false,"suffix":""},{"dropping-particle":"","family":"Goldberg","given":"Julie","non-dropping-particle":"","parse-names":false,"suffix":""}],"container-title":"Applied and Preventive Psychology","id":"ITEM-1","issue":"1","issued":{"date-parts":[["1998"]]},"page":"63-74","title":"Prevention of burnout: New perspectives","type":"article-journal","volume":"7"},"uris":["http://www.mendeley.com/documents/?uuid=24ff8d5c-d8de-4db5-bc88-e66347fdf054"]}],"mendeley":{"formattedCitation":"(Maslach &amp; Goldberg, 1998)","plainTextFormattedCitation":"(Maslach &amp; Goldberg, 1998)","previouslyFormattedCitation":"(Maslach &amp; Goldberg, 1998)"},"properties":{"noteIndex":0},"schema":"https://github.com/citation-style-language/schema/raw/master/csl-citation.json"}</w:instrText>
      </w:r>
      <w:r w:rsidRPr="00092388">
        <w:rPr>
          <w:rFonts w:ascii="Times New Roman" w:hAnsi="Times New Roman" w:cs="Times New Roman"/>
          <w:sz w:val="24"/>
          <w:szCs w:val="24"/>
        </w:rPr>
        <w:fldChar w:fldCharType="separate"/>
      </w:r>
      <w:r w:rsidRPr="00092388">
        <w:rPr>
          <w:rFonts w:ascii="Times New Roman" w:hAnsi="Times New Roman" w:cs="Times New Roman"/>
          <w:noProof/>
          <w:sz w:val="24"/>
          <w:szCs w:val="24"/>
        </w:rPr>
        <w:t>(Maslach &amp; Goldberg, 1998)</w:t>
      </w:r>
      <w:r w:rsidRPr="00092388">
        <w:rPr>
          <w:rFonts w:ascii="Times New Roman" w:hAnsi="Times New Roman" w:cs="Times New Roman"/>
          <w:sz w:val="24"/>
          <w:szCs w:val="24"/>
        </w:rPr>
        <w:fldChar w:fldCharType="end"/>
      </w:r>
      <w:sdt>
        <w:sdtPr>
          <w:rPr>
            <w:rFonts w:ascii="Times New Roman" w:hAnsi="Times New Roman" w:cs="Times New Roman"/>
            <w:sz w:val="24"/>
            <w:szCs w:val="24"/>
          </w:rPr>
          <w:tag w:val="goog_rdk_1"/>
          <w:id w:val="2139136718"/>
        </w:sdtPr>
        <w:sdtContent/>
      </w:sdt>
      <w:sdt>
        <w:sdtPr>
          <w:rPr>
            <w:rFonts w:ascii="Times New Roman" w:hAnsi="Times New Roman" w:cs="Times New Roman"/>
            <w:sz w:val="24"/>
            <w:szCs w:val="24"/>
          </w:rPr>
          <w:tag w:val="goog_rdk_2"/>
          <w:id w:val="218647018"/>
        </w:sdtPr>
        <w:sdtContent>
          <w:r w:rsidRPr="00092388">
            <w:rPr>
              <w:rFonts w:ascii="Times New Roman" w:hAnsi="Times New Roman" w:cs="Times New Roman"/>
              <w:sz w:val="24"/>
              <w:szCs w:val="24"/>
            </w:rPr>
            <w:t xml:space="preserve"> </w:t>
          </w:r>
        </w:sdtContent>
      </w:sdt>
      <w:r w:rsidR="00722458">
        <w:rPr>
          <w:rFonts w:ascii="Times New Roman" w:hAnsi="Times New Roman" w:cs="Times New Roman"/>
          <w:i/>
          <w:sz w:val="24"/>
          <w:szCs w:val="24"/>
        </w:rPr>
        <w:t>b</w:t>
      </w:r>
      <w:r w:rsidRPr="00092388">
        <w:rPr>
          <w:rFonts w:ascii="Times New Roman" w:hAnsi="Times New Roman" w:cs="Times New Roman"/>
          <w:i/>
          <w:sz w:val="24"/>
          <w:szCs w:val="24"/>
        </w:rPr>
        <w:t>urnout</w:t>
      </w:r>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adalah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mengalami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kelelahan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bekerja</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luarbiasa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sehingga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menimbulkan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emosi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marah</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berlebihan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mudah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tersinggung</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frutrasi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merasa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cemas</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depresi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adanya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reaksi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psikomatis</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gangguan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emosional</w:t>
      </w:r>
      <w:proofErr w:type="spellEnd"/>
      <w:r w:rsidRPr="00092388">
        <w:rPr>
          <w:rFonts w:ascii="Times New Roman" w:hAnsi="Times New Roman" w:cs="Times New Roman"/>
          <w:sz w:val="24"/>
          <w:szCs w:val="24"/>
        </w:rPr>
        <w:t xml:space="preserve">), dan </w:t>
      </w:r>
      <w:proofErr w:type="spellStart"/>
      <w:r w:rsidRPr="00092388">
        <w:rPr>
          <w:rFonts w:ascii="Times New Roman" w:hAnsi="Times New Roman" w:cs="Times New Roman"/>
          <w:sz w:val="24"/>
          <w:szCs w:val="24"/>
        </w:rPr>
        <w:t>sinis</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terhadap</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rekan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kerja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Sehingga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saat</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melakukan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pekerjaan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tidak</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efektif</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hal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dikarenakan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adanya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penurunan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kualitas</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kerja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karena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kesehatan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psikologis</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terganggu</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Selain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penurunan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psikologis</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merasa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kelelahan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secara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fisik</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seperti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mudah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sakit</w:t>
      </w:r>
      <w:proofErr w:type="spellEnd"/>
      <w:r w:rsidRPr="00092388">
        <w:rPr>
          <w:rFonts w:ascii="Times New Roman" w:hAnsi="Times New Roman" w:cs="Times New Roman"/>
          <w:sz w:val="24"/>
          <w:szCs w:val="24"/>
        </w:rPr>
        <w:t>.</w:t>
      </w:r>
    </w:p>
    <w:p w14:paraId="366C7213" w14:textId="49D1B3EA" w:rsidR="0071096D" w:rsidRPr="00092388" w:rsidRDefault="00735647" w:rsidP="00722458">
      <w:pPr>
        <w:spacing w:line="360" w:lineRule="auto"/>
        <w:ind w:firstLine="567"/>
        <w:jc w:val="both"/>
        <w:rPr>
          <w:rFonts w:ascii="Times New Roman" w:hAnsi="Times New Roman" w:cs="Times New Roman"/>
          <w:sz w:val="24"/>
          <w:szCs w:val="24"/>
        </w:rPr>
      </w:pPr>
      <w:r w:rsidRPr="00092388">
        <w:rPr>
          <w:rFonts w:ascii="Times New Roman" w:hAnsi="Times New Roman" w:cs="Times New Roman"/>
          <w:sz w:val="24"/>
          <w:szCs w:val="24"/>
        </w:rPr>
        <w:lastRenderedPageBreak/>
        <w:t xml:space="preserve">Adapun </w:t>
      </w:r>
      <w:proofErr w:type="spellStart"/>
      <w:r w:rsidRPr="00092388">
        <w:rPr>
          <w:rFonts w:ascii="Times New Roman" w:hAnsi="Times New Roman" w:cs="Times New Roman"/>
          <w:sz w:val="24"/>
          <w:szCs w:val="24"/>
        </w:rPr>
        <w:t>karakteristik</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milenial</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mengalami</w:t>
      </w:r>
      <w:proofErr w:type="spellEnd"/>
      <w:r w:rsidRPr="00092388">
        <w:rPr>
          <w:rFonts w:ascii="Times New Roman" w:hAnsi="Times New Roman" w:cs="Times New Roman"/>
          <w:sz w:val="24"/>
          <w:szCs w:val="24"/>
        </w:rPr>
        <w:t xml:space="preserve"> </w:t>
      </w:r>
      <w:r w:rsidRPr="00092388">
        <w:rPr>
          <w:rFonts w:ascii="Times New Roman" w:hAnsi="Times New Roman" w:cs="Times New Roman"/>
          <w:i/>
          <w:sz w:val="24"/>
          <w:szCs w:val="24"/>
        </w:rPr>
        <w:t>Burnout</w:t>
      </w:r>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menurut</w:t>
      </w:r>
      <w:proofErr w:type="spellEnd"/>
      <w:r w:rsidRPr="00092388">
        <w:rPr>
          <w:rFonts w:ascii="Times New Roman" w:hAnsi="Times New Roman" w:cs="Times New Roman"/>
          <w:sz w:val="24"/>
          <w:szCs w:val="24"/>
        </w:rPr>
        <w:t xml:space="preserve"> </w:t>
      </w:r>
      <w:r w:rsidRPr="00092388">
        <w:rPr>
          <w:rFonts w:ascii="Times New Roman" w:hAnsi="Times New Roman" w:cs="Times New Roman"/>
          <w:sz w:val="24"/>
          <w:szCs w:val="24"/>
        </w:rPr>
        <w:fldChar w:fldCharType="begin" w:fldLock="1"/>
      </w:r>
      <w:r w:rsidRPr="00092388">
        <w:rPr>
          <w:rFonts w:ascii="Times New Roman" w:hAnsi="Times New Roman" w:cs="Times New Roman"/>
          <w:sz w:val="24"/>
          <w:szCs w:val="24"/>
        </w:rPr>
        <w:instrText>ADDIN CSL_CITATION {"citationItems":[{"id":"ITEM-1","itemData":{"DOI":"10.1016/S0962-1849(98)80022-X","ISSN":"09621849","abstract":"Job burnout has long been recognized as a problem that leaves once-enthusiastic professionals feeling drained, cynical, and ineffective. This article proposes two new approaches to the prevention of burnout that focus on the interaction between personal and situational factors. The first approach, based on the Maslach multidimensional model, focuses on the exact opposite of burnout: increasing engagement with work by creating a better \"fit\" between the individual and the job. The second approach draws from the decision-making literature and reframes burnout in terms of how perceptions of the risk of burnout may lead to suboptimal choices that actually increase the likelihood of burning out. These new approaches provide a more direct strategy for preventing burnout than typical unidimensional \"stress\" models because these new approaches (1) specify criteria for evaluating outcomes and (2) focus attention on the relationship between the person and the situation rather than one or the other in isolation. Copyright © 1998 AAAPP.","author":[{"dropping-particle":"","family":"Maslach","given":"Christina","non-dropping-particle":"","parse-names":false,"suffix":""},{"dropping-particle":"","family":"Goldberg","given":"Julie","non-dropping-particle":"","parse-names":false,"suffix":""}],"container-title":"Applied and Preventive Psychology","id":"ITEM-1","issue":"1","issued":{"date-parts":[["1998"]]},"page":"63-74","title":"Prevention of burnout: New perspectives","type":"article-journal","volume":"7"},"uris":["http://www.mendeley.com/documents/?uuid=24ff8d5c-d8de-4db5-bc88-e66347fdf054"]}],"mendeley":{"formattedCitation":"(Maslach &amp; Goldberg, 1998)","plainTextFormattedCitation":"(Maslach &amp; Goldberg, 1998)","previouslyFormattedCitation":"(Maslach &amp; Goldberg, 1998)"},"properties":{"noteIndex":0},"schema":"https://github.com/citation-style-language/schema/raw/master/csl-citation.json"}</w:instrText>
      </w:r>
      <w:r w:rsidRPr="00092388">
        <w:rPr>
          <w:rFonts w:ascii="Times New Roman" w:hAnsi="Times New Roman" w:cs="Times New Roman"/>
          <w:sz w:val="24"/>
          <w:szCs w:val="24"/>
        </w:rPr>
        <w:fldChar w:fldCharType="separate"/>
      </w:r>
      <w:r w:rsidRPr="00092388">
        <w:rPr>
          <w:rFonts w:ascii="Times New Roman" w:hAnsi="Times New Roman" w:cs="Times New Roman"/>
          <w:noProof/>
          <w:sz w:val="24"/>
          <w:szCs w:val="24"/>
        </w:rPr>
        <w:t>(Maslach &amp; Goldberg, 1998)</w:t>
      </w:r>
      <w:r w:rsidRPr="00092388">
        <w:rPr>
          <w:rFonts w:ascii="Times New Roman" w:hAnsi="Times New Roman" w:cs="Times New Roman"/>
          <w:sz w:val="24"/>
          <w:szCs w:val="24"/>
        </w:rPr>
        <w:fldChar w:fldCharType="end"/>
      </w:r>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adalah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mengalami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kelelahan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emosional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depersonalisasi</w:t>
      </w:r>
      <w:proofErr w:type="spellEnd"/>
      <w:r w:rsidRPr="00092388">
        <w:rPr>
          <w:rFonts w:ascii="Times New Roman" w:hAnsi="Times New Roman" w:cs="Times New Roman"/>
          <w:sz w:val="24"/>
          <w:szCs w:val="24"/>
        </w:rPr>
        <w:t xml:space="preserve"> dan </w:t>
      </w:r>
      <w:proofErr w:type="spellStart"/>
      <w:r w:rsidRPr="00092388">
        <w:rPr>
          <w:rFonts w:ascii="Times New Roman" w:hAnsi="Times New Roman" w:cs="Times New Roman"/>
          <w:sz w:val="24"/>
          <w:szCs w:val="24"/>
        </w:rPr>
        <w:t>berkurangnya</w:t>
      </w:r>
      <w:proofErr w:type="spellEnd"/>
      <w:r w:rsidRPr="00092388">
        <w:rPr>
          <w:rFonts w:ascii="Times New Roman" w:hAnsi="Times New Roman" w:cs="Times New Roman"/>
          <w:sz w:val="24"/>
          <w:szCs w:val="24"/>
        </w:rPr>
        <w:t xml:space="preserve"> rasa </w:t>
      </w:r>
      <w:proofErr w:type="spellStart"/>
      <w:r w:rsidRPr="00092388">
        <w:rPr>
          <w:rFonts w:ascii="Times New Roman" w:hAnsi="Times New Roman" w:cs="Times New Roman"/>
          <w:sz w:val="24"/>
          <w:szCs w:val="24"/>
        </w:rPr>
        <w:t>simpati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Dengan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kelelahan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kerja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berdampak</w:t>
      </w:r>
      <w:proofErr w:type="spellEnd"/>
      <w:r w:rsidRPr="00092388">
        <w:rPr>
          <w:rFonts w:ascii="Times New Roman" w:hAnsi="Times New Roman" w:cs="Times New Roman"/>
          <w:sz w:val="24"/>
          <w:szCs w:val="24"/>
        </w:rPr>
        <w:t xml:space="preserve"> pada </w:t>
      </w:r>
      <w:proofErr w:type="spellStart"/>
      <w:r w:rsidRPr="00092388">
        <w:rPr>
          <w:rFonts w:ascii="Times New Roman" w:hAnsi="Times New Roman" w:cs="Times New Roman"/>
          <w:sz w:val="24"/>
          <w:szCs w:val="24"/>
        </w:rPr>
        <w:t>komitmen</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rendah</w:t>
      </w:r>
      <w:proofErr w:type="spellEnd"/>
      <w:r w:rsidRPr="00092388">
        <w:rPr>
          <w:rFonts w:ascii="Times New Roman" w:hAnsi="Times New Roman" w:cs="Times New Roman"/>
          <w:sz w:val="24"/>
          <w:szCs w:val="24"/>
        </w:rPr>
        <w:t xml:space="preserve"> dan </w:t>
      </w:r>
      <w:proofErr w:type="spellStart"/>
      <w:r w:rsidRPr="00092388">
        <w:rPr>
          <w:rFonts w:ascii="Times New Roman" w:hAnsi="Times New Roman" w:cs="Times New Roman"/>
          <w:sz w:val="24"/>
          <w:szCs w:val="24"/>
        </w:rPr>
        <w:t>terjadi</w:t>
      </w:r>
      <w:proofErr w:type="spellEnd"/>
      <w:r w:rsidRPr="00092388">
        <w:rPr>
          <w:rFonts w:ascii="Times New Roman" w:hAnsi="Times New Roman" w:cs="Times New Roman"/>
          <w:sz w:val="24"/>
          <w:szCs w:val="24"/>
        </w:rPr>
        <w:t xml:space="preserve"> turnover yang </w:t>
      </w:r>
      <w:proofErr w:type="spellStart"/>
      <w:r w:rsidRPr="00092388">
        <w:rPr>
          <w:rFonts w:ascii="Times New Roman" w:hAnsi="Times New Roman" w:cs="Times New Roman"/>
          <w:sz w:val="24"/>
          <w:szCs w:val="24"/>
        </w:rPr>
        <w:t>tinggi</w:t>
      </w:r>
      <w:proofErr w:type="spellEnd"/>
      <w:r w:rsidRPr="00092388">
        <w:rPr>
          <w:rFonts w:ascii="Times New Roman" w:hAnsi="Times New Roman" w:cs="Times New Roman"/>
          <w:sz w:val="24"/>
          <w:szCs w:val="24"/>
        </w:rPr>
        <w:t>.</w:t>
      </w:r>
      <w:r w:rsidR="00092388" w:rsidRPr="00092388">
        <w:rPr>
          <w:rFonts w:ascii="Times New Roman" w:hAnsi="Times New Roman" w:cs="Times New Roman"/>
          <w:sz w:val="24"/>
          <w:szCs w:val="24"/>
        </w:rPr>
        <w:t xml:space="preserve"> </w:t>
      </w:r>
      <w:proofErr w:type="spellStart"/>
      <w:r w:rsidR="0071096D" w:rsidRPr="00092388">
        <w:rPr>
          <w:rFonts w:ascii="Times New Roman" w:eastAsia="Times New Roman" w:hAnsi="Times New Roman" w:cs="Times New Roman"/>
          <w:color w:val="000000"/>
          <w:sz w:val="24"/>
          <w:szCs w:val="24"/>
        </w:rPr>
        <w:t>Menurut</w:t>
      </w:r>
      <w:proofErr w:type="spellEnd"/>
      <w:r w:rsidR="0071096D" w:rsidRPr="00092388">
        <w:rPr>
          <w:rFonts w:ascii="Times New Roman" w:eastAsia="Times New Roman" w:hAnsi="Times New Roman" w:cs="Times New Roman"/>
          <w:color w:val="000000"/>
          <w:sz w:val="24"/>
          <w:szCs w:val="24"/>
        </w:rPr>
        <w:t xml:space="preserve"> </w:t>
      </w:r>
      <w:r w:rsidR="0071096D" w:rsidRPr="00092388">
        <w:rPr>
          <w:rFonts w:ascii="Times New Roman" w:eastAsia="Times New Roman" w:hAnsi="Times New Roman" w:cs="Times New Roman"/>
          <w:color w:val="000000"/>
          <w:sz w:val="24"/>
          <w:szCs w:val="24"/>
        </w:rPr>
        <w:fldChar w:fldCharType="begin" w:fldLock="1"/>
      </w:r>
      <w:r w:rsidR="0071096D" w:rsidRPr="00092388">
        <w:rPr>
          <w:rFonts w:ascii="Times New Roman" w:eastAsia="Times New Roman" w:hAnsi="Times New Roman" w:cs="Times New Roman"/>
          <w:color w:val="000000"/>
          <w:sz w:val="24"/>
          <w:szCs w:val="24"/>
        </w:rPr>
        <w:instrText>ADDIN CSL_CITATION {"citationItems":[{"id":"ITEM-1","itemData":{"DOI":"10.1016/S0962-1849(98)80022-X","ISSN":"09621849","abstract":"Job burnout has long been recognized as a problem that leaves once-enthusiastic professionals feeling drained, cynical, and ineffective. This article proposes two new approaches to the prevention of burnout that focus on the interaction between personal and situational factors. The first approach, based on the Maslach multidimensional model, focuses on the exact opposite of burnout: increasing engagement with work by creating a better \"fit\" between the individual and the job. The second approach draws from the decision-making literature and reframes burnout in terms of how perceptions of the risk of burnout may lead to suboptimal choices that actually increase the likelihood of burning out. These new approaches provide a more direct strategy for preventing burnout than typical unidimensional \"stress\" models because these new approaches (1) specify criteria for evaluating outcomes and (2) focus attention on the relationship between the person and the situation rather than one or the other in isolation. Copyright © 1998 AAAPP.","author":[{"dropping-particle":"","family":"Maslach","given":"Christina","non-dropping-particle":"","parse-names":false,"suffix":""},{"dropping-particle":"","family":"Goldberg","given":"Julie","non-dropping-particle":"","parse-names":false,"suffix":""}],"container-title":"Applied and Preventive Psychology","id":"ITEM-1","issue":"1","issued":{"date-parts":[["1998"]]},"page":"63-74","title":"Prevention of burnout: New perspectives","type":"article-journal","volume":"7"},"uris":["http://www.mendeley.com/documents/?uuid=24ff8d5c-d8de-4db5-bc88-e66347fdf054"]}],"mendeley":{"formattedCitation":"(Maslach &amp; Goldberg, 1998)","manualFormatting":"Maslach dan Goldberg (1998)","plainTextFormattedCitation":"(Maslach &amp; Goldberg, 1998)","previouslyFormattedCitation":"(Maslach &amp; Goldberg, 1998)"},"properties":{"noteIndex":0},"schema":"https://github.com/citation-style-language/schema/raw/master/csl-citation.json"}</w:instrText>
      </w:r>
      <w:r w:rsidR="0071096D" w:rsidRPr="00092388">
        <w:rPr>
          <w:rFonts w:ascii="Times New Roman" w:eastAsia="Times New Roman" w:hAnsi="Times New Roman" w:cs="Times New Roman"/>
          <w:color w:val="000000"/>
          <w:sz w:val="24"/>
          <w:szCs w:val="24"/>
        </w:rPr>
        <w:fldChar w:fldCharType="separate"/>
      </w:r>
      <w:r w:rsidR="0071096D" w:rsidRPr="00092388">
        <w:rPr>
          <w:rFonts w:ascii="Times New Roman" w:eastAsia="Times New Roman" w:hAnsi="Times New Roman" w:cs="Times New Roman"/>
          <w:noProof/>
          <w:color w:val="000000"/>
          <w:sz w:val="24"/>
          <w:szCs w:val="24"/>
        </w:rPr>
        <w:t>Maslach dan Goldberg (1998)</w:t>
      </w:r>
      <w:r w:rsidR="0071096D" w:rsidRPr="00092388">
        <w:rPr>
          <w:rFonts w:ascii="Times New Roman" w:eastAsia="Times New Roman" w:hAnsi="Times New Roman" w:cs="Times New Roman"/>
          <w:color w:val="000000"/>
          <w:sz w:val="24"/>
          <w:szCs w:val="24"/>
        </w:rPr>
        <w:fldChar w:fldCharType="end"/>
      </w:r>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karyawan</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milenial</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dapat</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terkena</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sindrom</w:t>
      </w:r>
      <w:proofErr w:type="spellEnd"/>
      <w:r w:rsidR="0071096D" w:rsidRPr="00092388">
        <w:rPr>
          <w:rFonts w:ascii="Times New Roman" w:eastAsia="Times New Roman" w:hAnsi="Times New Roman" w:cs="Times New Roman"/>
          <w:color w:val="000000"/>
          <w:sz w:val="24"/>
          <w:szCs w:val="24"/>
        </w:rPr>
        <w:t xml:space="preserve"> </w:t>
      </w:r>
      <w:r w:rsidR="0071096D" w:rsidRPr="00092388">
        <w:rPr>
          <w:rFonts w:ascii="Times New Roman" w:eastAsia="Times New Roman" w:hAnsi="Times New Roman" w:cs="Times New Roman"/>
          <w:i/>
          <w:color w:val="000000"/>
          <w:sz w:val="24"/>
          <w:szCs w:val="24"/>
        </w:rPr>
        <w:t>Burnout</w:t>
      </w:r>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dari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tiga</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dimensi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yaitu</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kelelahan</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emosional</w:t>
      </w:r>
      <w:proofErr w:type="spellEnd"/>
      <w:r w:rsidR="0071096D" w:rsidRPr="00092388">
        <w:rPr>
          <w:rFonts w:ascii="Times New Roman" w:eastAsia="Times New Roman" w:hAnsi="Times New Roman" w:cs="Times New Roman"/>
          <w:color w:val="000000"/>
          <w:sz w:val="24"/>
          <w:szCs w:val="24"/>
        </w:rPr>
        <w:t xml:space="preserve"> (</w:t>
      </w:r>
      <w:r w:rsidR="0071096D" w:rsidRPr="00092388">
        <w:rPr>
          <w:rFonts w:ascii="Times New Roman" w:eastAsia="Times New Roman" w:hAnsi="Times New Roman" w:cs="Times New Roman"/>
          <w:i/>
          <w:color w:val="000000"/>
          <w:sz w:val="24"/>
          <w:szCs w:val="24"/>
        </w:rPr>
        <w:t>emotional exhaustion</w:t>
      </w:r>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dimana</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karyawan</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menghadapi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beban</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pekerjaan</w:t>
      </w:r>
      <w:proofErr w:type="spellEnd"/>
      <w:r w:rsidR="0071096D" w:rsidRPr="00092388">
        <w:rPr>
          <w:rFonts w:ascii="Times New Roman" w:eastAsia="Times New Roman" w:hAnsi="Times New Roman" w:cs="Times New Roman"/>
          <w:color w:val="000000"/>
          <w:sz w:val="24"/>
          <w:szCs w:val="24"/>
        </w:rPr>
        <w:t xml:space="preserve"> yang </w:t>
      </w:r>
      <w:proofErr w:type="spellStart"/>
      <w:r w:rsidR="0071096D" w:rsidRPr="00092388">
        <w:rPr>
          <w:rFonts w:ascii="Times New Roman" w:eastAsia="Times New Roman" w:hAnsi="Times New Roman" w:cs="Times New Roman"/>
          <w:color w:val="000000"/>
          <w:sz w:val="24"/>
          <w:szCs w:val="24"/>
        </w:rPr>
        <w:t>mengurasi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energi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dalam</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situasi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bekerja</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individu</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mengalami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suasana</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hati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kosong</w:t>
      </w:r>
      <w:proofErr w:type="spellEnd"/>
      <w:r w:rsidR="0071096D" w:rsidRPr="00092388">
        <w:rPr>
          <w:rFonts w:ascii="Times New Roman" w:eastAsia="Times New Roman" w:hAnsi="Times New Roman" w:cs="Times New Roman"/>
          <w:color w:val="000000"/>
          <w:sz w:val="24"/>
          <w:szCs w:val="24"/>
        </w:rPr>
        <w:t xml:space="preserve"> dan </w:t>
      </w:r>
      <w:proofErr w:type="spellStart"/>
      <w:r w:rsidR="0071096D" w:rsidRPr="00092388">
        <w:rPr>
          <w:rFonts w:ascii="Times New Roman" w:eastAsia="Times New Roman" w:hAnsi="Times New Roman" w:cs="Times New Roman"/>
          <w:color w:val="000000"/>
          <w:sz w:val="24"/>
          <w:szCs w:val="24"/>
        </w:rPr>
        <w:t>tidak</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memiliki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semangat</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depersonalisasi</w:t>
      </w:r>
      <w:proofErr w:type="spellEnd"/>
      <w:r w:rsidR="0071096D" w:rsidRPr="00092388">
        <w:rPr>
          <w:rFonts w:ascii="Times New Roman" w:eastAsia="Times New Roman" w:hAnsi="Times New Roman" w:cs="Times New Roman"/>
          <w:color w:val="000000"/>
          <w:sz w:val="24"/>
          <w:szCs w:val="24"/>
        </w:rPr>
        <w:t xml:space="preserve"> (</w:t>
      </w:r>
      <w:r w:rsidR="0071096D" w:rsidRPr="00092388">
        <w:rPr>
          <w:rFonts w:ascii="Times New Roman" w:eastAsia="Times New Roman" w:hAnsi="Times New Roman" w:cs="Times New Roman"/>
          <w:i/>
          <w:color w:val="000000"/>
          <w:sz w:val="24"/>
          <w:szCs w:val="24"/>
        </w:rPr>
        <w:t>depersonalization</w:t>
      </w:r>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munculnya</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perasaan</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negatif</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dari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individu</w:t>
      </w:r>
      <w:proofErr w:type="spellEnd"/>
      <w:r w:rsidR="0071096D" w:rsidRPr="00092388">
        <w:rPr>
          <w:rFonts w:ascii="Times New Roman" w:eastAsia="Times New Roman" w:hAnsi="Times New Roman" w:cs="Times New Roman"/>
          <w:color w:val="000000"/>
          <w:sz w:val="24"/>
          <w:szCs w:val="24"/>
        </w:rPr>
        <w:t xml:space="preserve">, dan  </w:t>
      </w:r>
      <w:proofErr w:type="spellStart"/>
      <w:r w:rsidR="0071096D" w:rsidRPr="00092388">
        <w:rPr>
          <w:rFonts w:ascii="Times New Roman" w:eastAsia="Times New Roman" w:hAnsi="Times New Roman" w:cs="Times New Roman"/>
          <w:color w:val="000000"/>
          <w:sz w:val="24"/>
          <w:szCs w:val="24"/>
        </w:rPr>
        <w:t>rendahnya</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penghargaan</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diri</w:t>
      </w:r>
      <w:proofErr w:type="spellEnd"/>
      <w:r w:rsidR="0071096D" w:rsidRPr="00092388">
        <w:rPr>
          <w:rFonts w:ascii="Times New Roman" w:eastAsia="Times New Roman" w:hAnsi="Times New Roman" w:cs="Times New Roman"/>
          <w:color w:val="000000"/>
          <w:sz w:val="24"/>
          <w:szCs w:val="24"/>
        </w:rPr>
        <w:t xml:space="preserve"> (</w:t>
      </w:r>
      <w:r w:rsidR="0071096D" w:rsidRPr="00092388">
        <w:rPr>
          <w:rFonts w:ascii="Times New Roman" w:eastAsia="Times New Roman" w:hAnsi="Times New Roman" w:cs="Times New Roman"/>
          <w:i/>
          <w:color w:val="000000"/>
          <w:sz w:val="24"/>
          <w:szCs w:val="24"/>
        </w:rPr>
        <w:t>reduced personal accomplishment</w:t>
      </w:r>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karyawan</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cenderung</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memberi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evaluasi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negatif</w:t>
      </w:r>
      <w:proofErr w:type="spellEnd"/>
      <w:r w:rsidR="0071096D" w:rsidRPr="00092388">
        <w:rPr>
          <w:rFonts w:ascii="Times New Roman" w:eastAsia="Times New Roman" w:hAnsi="Times New Roman" w:cs="Times New Roman"/>
          <w:color w:val="000000"/>
          <w:sz w:val="24"/>
          <w:szCs w:val="24"/>
        </w:rPr>
        <w:t xml:space="preserve"> pada </w:t>
      </w:r>
      <w:proofErr w:type="spellStart"/>
      <w:r w:rsidR="0071096D" w:rsidRPr="00092388">
        <w:rPr>
          <w:rFonts w:ascii="Times New Roman" w:eastAsia="Times New Roman" w:hAnsi="Times New Roman" w:cs="Times New Roman"/>
          <w:color w:val="000000"/>
          <w:sz w:val="24"/>
          <w:szCs w:val="24"/>
        </w:rPr>
        <w:t>diri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sendiri</w:t>
      </w:r>
      <w:proofErr w:type="spellEnd"/>
      <w:r w:rsidR="0071096D" w:rsidRPr="00092388">
        <w:rPr>
          <w:rFonts w:ascii="Times New Roman" w:eastAsia="Times New Roman" w:hAnsi="Times New Roman" w:cs="Times New Roman"/>
          <w:color w:val="000000"/>
          <w:sz w:val="24"/>
          <w:szCs w:val="24"/>
        </w:rPr>
        <w:t xml:space="preserve"> </w:t>
      </w:r>
      <w:proofErr w:type="spellStart"/>
      <w:r w:rsidR="0071096D" w:rsidRPr="00092388">
        <w:rPr>
          <w:rFonts w:ascii="Times New Roman" w:eastAsia="Times New Roman" w:hAnsi="Times New Roman" w:cs="Times New Roman"/>
          <w:color w:val="000000"/>
          <w:sz w:val="24"/>
          <w:szCs w:val="24"/>
        </w:rPr>
        <w:t>terutama</w:t>
      </w:r>
      <w:proofErr w:type="spellEnd"/>
      <w:r w:rsidR="0071096D" w:rsidRPr="00092388">
        <w:rPr>
          <w:rFonts w:ascii="Times New Roman" w:eastAsia="Times New Roman" w:hAnsi="Times New Roman" w:cs="Times New Roman"/>
          <w:color w:val="000000"/>
          <w:sz w:val="24"/>
          <w:szCs w:val="24"/>
        </w:rPr>
        <w:t xml:space="preserve"> pada </w:t>
      </w:r>
      <w:proofErr w:type="spellStart"/>
      <w:r w:rsidR="0071096D" w:rsidRPr="00092388">
        <w:rPr>
          <w:rFonts w:ascii="Times New Roman" w:eastAsia="Times New Roman" w:hAnsi="Times New Roman" w:cs="Times New Roman"/>
          <w:color w:val="000000"/>
          <w:sz w:val="24"/>
          <w:szCs w:val="24"/>
        </w:rPr>
        <w:t>pekerjaan</w:t>
      </w:r>
      <w:proofErr w:type="spellEnd"/>
      <w:r w:rsidR="0071096D" w:rsidRPr="00092388">
        <w:rPr>
          <w:rFonts w:ascii="Times New Roman" w:eastAsia="Times New Roman" w:hAnsi="Times New Roman" w:cs="Times New Roman"/>
          <w:color w:val="000000"/>
          <w:sz w:val="24"/>
          <w:szCs w:val="24"/>
        </w:rPr>
        <w:t xml:space="preserve"> yang </w:t>
      </w:r>
      <w:proofErr w:type="spellStart"/>
      <w:r w:rsidR="0071096D" w:rsidRPr="00092388">
        <w:rPr>
          <w:rFonts w:ascii="Times New Roman" w:eastAsia="Times New Roman" w:hAnsi="Times New Roman" w:cs="Times New Roman"/>
          <w:color w:val="000000"/>
          <w:sz w:val="24"/>
          <w:szCs w:val="24"/>
        </w:rPr>
        <w:t>dilakukan</w:t>
      </w:r>
      <w:proofErr w:type="spellEnd"/>
      <w:sdt>
        <w:sdtPr>
          <w:rPr>
            <w:rFonts w:ascii="Times New Roman" w:hAnsi="Times New Roman" w:cs="Times New Roman"/>
            <w:sz w:val="24"/>
            <w:szCs w:val="24"/>
          </w:rPr>
          <w:tag w:val="goog_rdk_5"/>
          <w:id w:val="-393437319"/>
        </w:sdtPr>
        <w:sdtContent/>
      </w:sdt>
      <w:r w:rsidR="0071096D" w:rsidRPr="00092388">
        <w:rPr>
          <w:rFonts w:ascii="Times New Roman" w:eastAsia="Times New Roman" w:hAnsi="Times New Roman" w:cs="Times New Roman"/>
          <w:color w:val="000000"/>
          <w:sz w:val="24"/>
          <w:szCs w:val="24"/>
        </w:rPr>
        <w:t>.</w:t>
      </w:r>
    </w:p>
    <w:p w14:paraId="0A2ECB7D" w14:textId="77777777" w:rsidR="0071096D" w:rsidRPr="00092388" w:rsidRDefault="0071096D" w:rsidP="00092388">
      <w:pPr>
        <w:spacing w:line="360" w:lineRule="auto"/>
        <w:ind w:firstLine="567"/>
        <w:jc w:val="both"/>
        <w:rPr>
          <w:rFonts w:ascii="Times New Roman" w:eastAsia="Times New Roman" w:hAnsi="Times New Roman" w:cs="Times New Roman"/>
          <w:sz w:val="24"/>
          <w:szCs w:val="24"/>
        </w:rPr>
      </w:pPr>
      <w:proofErr w:type="spellStart"/>
      <w:r w:rsidRPr="00092388">
        <w:rPr>
          <w:rFonts w:ascii="Times New Roman" w:eastAsia="Times New Roman" w:hAnsi="Times New Roman" w:cs="Times New Roman"/>
          <w:sz w:val="24"/>
          <w:szCs w:val="24"/>
        </w:rPr>
        <w:t>Masalah</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i/>
          <w:iCs/>
          <w:sz w:val="24"/>
          <w:szCs w:val="24"/>
        </w:rPr>
        <w:t>Burnout</w:t>
      </w:r>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masih</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menjadi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masalah</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utama</w:t>
      </w:r>
      <w:proofErr w:type="spellEnd"/>
      <w:r w:rsidRPr="00092388">
        <w:rPr>
          <w:rFonts w:ascii="Times New Roman" w:eastAsia="Times New Roman" w:hAnsi="Times New Roman" w:cs="Times New Roman"/>
          <w:sz w:val="24"/>
          <w:szCs w:val="24"/>
        </w:rPr>
        <w:t xml:space="preserve"> pada </w:t>
      </w:r>
      <w:proofErr w:type="spellStart"/>
      <w:r w:rsidRPr="00092388">
        <w:rPr>
          <w:rFonts w:ascii="Times New Roman" w:eastAsia="Times New Roman" w:hAnsi="Times New Roman" w:cs="Times New Roman"/>
          <w:sz w:val="24"/>
          <w:szCs w:val="24"/>
        </w:rPr>
        <w:t>perusahaan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bagi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hal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ini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dibuktikan</w:t>
      </w:r>
      <w:proofErr w:type="spellEnd"/>
      <w:r w:rsidRPr="00092388">
        <w:rPr>
          <w:rFonts w:ascii="Times New Roman" w:eastAsia="Times New Roman" w:hAnsi="Times New Roman" w:cs="Times New Roman"/>
          <w:sz w:val="24"/>
          <w:szCs w:val="24"/>
        </w:rPr>
        <w:t xml:space="preserve"> pada </w:t>
      </w:r>
      <w:proofErr w:type="spellStart"/>
      <w:r w:rsidRPr="00092388">
        <w:rPr>
          <w:rFonts w:ascii="Times New Roman" w:eastAsia="Times New Roman" w:hAnsi="Times New Roman" w:cs="Times New Roman"/>
          <w:sz w:val="24"/>
          <w:szCs w:val="24"/>
        </w:rPr>
        <w:t>survei</w:t>
      </w:r>
      <w:proofErr w:type="spellEnd"/>
      <w:r w:rsidRPr="00092388">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6"/>
          <w:id w:val="-1575341742"/>
        </w:sdtPr>
        <w:sdtContent/>
      </w:sdt>
      <w:proofErr w:type="spellStart"/>
      <w:r w:rsidRPr="00092388">
        <w:rPr>
          <w:rFonts w:ascii="Times New Roman" w:eastAsia="Times New Roman" w:hAnsi="Times New Roman" w:cs="Times New Roman"/>
          <w:sz w:val="24"/>
          <w:szCs w:val="24"/>
        </w:rPr>
        <w:t>tahun</w:t>
      </w:r>
      <w:proofErr w:type="spellEnd"/>
      <w:r w:rsidRPr="00092388">
        <w:rPr>
          <w:rFonts w:ascii="Times New Roman" w:eastAsia="Times New Roman" w:hAnsi="Times New Roman" w:cs="Times New Roman"/>
          <w:sz w:val="24"/>
          <w:szCs w:val="24"/>
        </w:rPr>
        <w:t xml:space="preserve"> 2020 </w:t>
      </w:r>
      <w:proofErr w:type="spellStart"/>
      <w:r w:rsidRPr="00092388">
        <w:rPr>
          <w:rFonts w:ascii="Times New Roman" w:eastAsia="Times New Roman" w:hAnsi="Times New Roman" w:cs="Times New Roman"/>
          <w:sz w:val="24"/>
          <w:szCs w:val="24"/>
        </w:rPr>
        <w:t>menunjukan</w:t>
      </w:r>
      <w:proofErr w:type="spellEnd"/>
      <w:r w:rsidRPr="00092388">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7"/>
          <w:id w:val="1798407953"/>
        </w:sdtPr>
        <w:sdtContent/>
      </w:sdt>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milenial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mengalami</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i/>
          <w:sz w:val="24"/>
          <w:szCs w:val="24"/>
        </w:rPr>
        <w:t>Burnout</w:t>
      </w:r>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karena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kelelahan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bekerja</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tidak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ada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batasan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waktu</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dalam</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bekerja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seperti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survei</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dilakukan</w:t>
      </w:r>
      <w:proofErr w:type="spellEnd"/>
      <w:r w:rsidRPr="00092388">
        <w:rPr>
          <w:rFonts w:ascii="Times New Roman" w:eastAsia="Times New Roman" w:hAnsi="Times New Roman" w:cs="Times New Roman"/>
          <w:sz w:val="24"/>
          <w:szCs w:val="24"/>
        </w:rPr>
        <w:t xml:space="preserve"> oleh Blind (</w:t>
      </w:r>
      <w:proofErr w:type="spellStart"/>
      <w:r w:rsidRPr="00092388">
        <w:rPr>
          <w:rFonts w:ascii="Times New Roman" w:eastAsia="Times New Roman" w:hAnsi="Times New Roman" w:cs="Times New Roman"/>
          <w:sz w:val="24"/>
          <w:szCs w:val="24"/>
        </w:rPr>
        <w:t>aplikasi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komunitas</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i/>
          <w:sz w:val="24"/>
          <w:szCs w:val="24"/>
        </w:rPr>
        <w:t>workplace</w:t>
      </w:r>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terdapat</w:t>
      </w:r>
      <w:proofErr w:type="spellEnd"/>
      <w:r w:rsidRPr="00092388">
        <w:rPr>
          <w:rFonts w:ascii="Times New Roman" w:eastAsia="Times New Roman" w:hAnsi="Times New Roman" w:cs="Times New Roman"/>
          <w:sz w:val="24"/>
          <w:szCs w:val="24"/>
        </w:rPr>
        <w:t xml:space="preserve"> 68% </w:t>
      </w:r>
      <w:proofErr w:type="spellStart"/>
      <w:r w:rsidRPr="00092388">
        <w:rPr>
          <w:rFonts w:ascii="Times New Roman" w:eastAsia="Times New Roman" w:hAnsi="Times New Roman" w:cs="Times New Roman"/>
          <w:sz w:val="24"/>
          <w:szCs w:val="24"/>
        </w:rPr>
        <w:t>responden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merasakan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kelelahan</w:t>
      </w:r>
      <w:proofErr w:type="spellEnd"/>
      <w:r w:rsidRPr="00092388">
        <w:rPr>
          <w:rFonts w:ascii="Times New Roman" w:eastAsia="Times New Roman" w:hAnsi="Times New Roman" w:cs="Times New Roman"/>
          <w:sz w:val="24"/>
          <w:szCs w:val="24"/>
        </w:rPr>
        <w:t xml:space="preserve"> mental yang </w:t>
      </w:r>
      <w:proofErr w:type="spellStart"/>
      <w:r w:rsidRPr="00092388">
        <w:rPr>
          <w:rFonts w:ascii="Times New Roman" w:eastAsia="Times New Roman" w:hAnsi="Times New Roman" w:cs="Times New Roman"/>
          <w:sz w:val="24"/>
          <w:szCs w:val="24"/>
        </w:rPr>
        <w:t>lebih</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tinggi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didukung</w:t>
      </w:r>
      <w:proofErr w:type="spellEnd"/>
      <w:r w:rsidRPr="00092388">
        <w:rPr>
          <w:rFonts w:ascii="Times New Roman" w:eastAsia="Times New Roman" w:hAnsi="Times New Roman" w:cs="Times New Roman"/>
          <w:sz w:val="24"/>
          <w:szCs w:val="24"/>
        </w:rPr>
        <w:t xml:space="preserve"> oleh </w:t>
      </w:r>
      <w:proofErr w:type="spellStart"/>
      <w:r w:rsidRPr="00092388">
        <w:rPr>
          <w:rFonts w:ascii="Times New Roman" w:eastAsia="Times New Roman" w:hAnsi="Times New Roman" w:cs="Times New Roman"/>
          <w:sz w:val="24"/>
          <w:szCs w:val="24"/>
        </w:rPr>
        <w:t>studi</w:t>
      </w:r>
      <w:proofErr w:type="spellEnd"/>
      <w:r w:rsidRPr="00092388">
        <w:rPr>
          <w:rFonts w:ascii="Times New Roman" w:eastAsia="Times New Roman" w:hAnsi="Times New Roman" w:cs="Times New Roman"/>
          <w:sz w:val="24"/>
          <w:szCs w:val="24"/>
        </w:rPr>
        <w:t xml:space="preserve"> Microsoft yang </w:t>
      </w:r>
      <w:proofErr w:type="spellStart"/>
      <w:r w:rsidRPr="00092388">
        <w:rPr>
          <w:rFonts w:ascii="Times New Roman" w:eastAsia="Times New Roman" w:hAnsi="Times New Roman" w:cs="Times New Roman"/>
          <w:sz w:val="24"/>
          <w:szCs w:val="24"/>
        </w:rPr>
        <w:t>semakin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banyak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melakukan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lembur</w:t>
      </w:r>
      <w:proofErr w:type="spellEnd"/>
      <w:r w:rsidRPr="00092388">
        <w:rPr>
          <w:rFonts w:ascii="Times New Roman" w:eastAsia="Times New Roman" w:hAnsi="Times New Roman" w:cs="Times New Roman"/>
          <w:sz w:val="24"/>
          <w:szCs w:val="24"/>
        </w:rPr>
        <w:t xml:space="preserve"> dan </w:t>
      </w:r>
      <w:proofErr w:type="spellStart"/>
      <w:r w:rsidRPr="00092388">
        <w:rPr>
          <w:rFonts w:ascii="Times New Roman" w:eastAsia="Times New Roman" w:hAnsi="Times New Roman" w:cs="Times New Roman"/>
          <w:sz w:val="24"/>
          <w:szCs w:val="24"/>
        </w:rPr>
        <w:t>adanya</w:t>
      </w:r>
      <w:proofErr w:type="spellEnd"/>
      <w:r w:rsidRPr="00092388">
        <w:rPr>
          <w:rFonts w:ascii="Times New Roman" w:eastAsia="Times New Roman" w:hAnsi="Times New Roman" w:cs="Times New Roman"/>
          <w:sz w:val="24"/>
          <w:szCs w:val="24"/>
        </w:rPr>
        <w:t xml:space="preserve"> jam </w:t>
      </w:r>
      <w:proofErr w:type="spellStart"/>
      <w:r w:rsidRPr="00092388">
        <w:rPr>
          <w:rFonts w:ascii="Times New Roman" w:eastAsia="Times New Roman" w:hAnsi="Times New Roman" w:cs="Times New Roman"/>
          <w:sz w:val="24"/>
          <w:szCs w:val="24"/>
        </w:rPr>
        <w:t>tambahan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dalam</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bekerja</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sz w:val="24"/>
          <w:szCs w:val="24"/>
        </w:rPr>
        <w:fldChar w:fldCharType="begin" w:fldLock="1"/>
      </w:r>
      <w:r w:rsidRPr="00092388">
        <w:rPr>
          <w:rFonts w:ascii="Times New Roman" w:eastAsia="Times New Roman" w:hAnsi="Times New Roman" w:cs="Times New Roman"/>
          <w:sz w:val="24"/>
          <w:szCs w:val="24"/>
        </w:rPr>
        <w:instrText>ADDIN CSL_CITATION {"citationItems":[{"id":"ITEM-1","itemData":{"URL":"https://katadata.co.id/ariemega/berita/5fa7cf815a0e8/survei-work-from-home-picu-jam-kerja-bertambah-dan-kelelahan-mental","author":[{"dropping-particle":"","family":"Alfons","given":"Yoshio","non-dropping-particle":"","parse-names":false,"suffix":""}],"id":"ITEM-1","issued":{"date-parts":[["2020"]]},"title":"Survei: Work from Home Picu Jam Kerja Bertambah dan Kelelahan Mental","type":"webpage"},"uris":["http://www.mendeley.com/documents/?uuid=69a23a14-5bfd-486a-9b86-5fcf080a5790"]}],"mendeley":{"formattedCitation":"(Alfons, 2020)","plainTextFormattedCitation":"(Alfons, 2020)","previouslyFormattedCitation":"(Alfons, 2020)"},"properties":{"noteIndex":0},"schema":"https://github.com/citation-style-language/schema/raw/master/csl-citation.json"}</w:instrText>
      </w:r>
      <w:r w:rsidRPr="00092388">
        <w:rPr>
          <w:rFonts w:ascii="Times New Roman" w:eastAsia="Times New Roman" w:hAnsi="Times New Roman" w:cs="Times New Roman"/>
          <w:sz w:val="24"/>
          <w:szCs w:val="24"/>
        </w:rPr>
        <w:fldChar w:fldCharType="separate"/>
      </w:r>
      <w:r w:rsidRPr="00092388">
        <w:rPr>
          <w:rFonts w:ascii="Times New Roman" w:eastAsia="Times New Roman" w:hAnsi="Times New Roman" w:cs="Times New Roman"/>
          <w:noProof/>
          <w:sz w:val="24"/>
          <w:szCs w:val="24"/>
        </w:rPr>
        <w:t>(Alfons, 2020)</w:t>
      </w:r>
      <w:r w:rsidRPr="00092388">
        <w:rPr>
          <w:rFonts w:ascii="Times New Roman" w:eastAsia="Times New Roman" w:hAnsi="Times New Roman" w:cs="Times New Roman"/>
          <w:sz w:val="24"/>
          <w:szCs w:val="24"/>
        </w:rPr>
        <w:fldChar w:fldCharType="end"/>
      </w:r>
      <w:r w:rsidRPr="00092388">
        <w:rPr>
          <w:rFonts w:ascii="Times New Roman" w:eastAsia="Times New Roman" w:hAnsi="Times New Roman" w:cs="Times New Roman"/>
          <w:sz w:val="24"/>
          <w:szCs w:val="24"/>
        </w:rPr>
        <w:t xml:space="preserve">.  Pada </w:t>
      </w:r>
      <w:proofErr w:type="spellStart"/>
      <w:r w:rsidRPr="00092388">
        <w:rPr>
          <w:rFonts w:ascii="Times New Roman" w:eastAsia="Times New Roman" w:hAnsi="Times New Roman" w:cs="Times New Roman"/>
          <w:sz w:val="24"/>
          <w:szCs w:val="24"/>
        </w:rPr>
        <w:t>survei</w:t>
      </w:r>
      <w:proofErr w:type="spellEnd"/>
      <w:r w:rsidRPr="00092388">
        <w:rPr>
          <w:rFonts w:ascii="Times New Roman" w:eastAsia="Times New Roman" w:hAnsi="Times New Roman" w:cs="Times New Roman"/>
          <w:sz w:val="24"/>
          <w:szCs w:val="24"/>
        </w:rPr>
        <w:t xml:space="preserve"> Gallup (2021) </w:t>
      </w:r>
      <w:proofErr w:type="spellStart"/>
      <w:r w:rsidRPr="00092388">
        <w:rPr>
          <w:rFonts w:ascii="Times New Roman" w:eastAsia="Times New Roman" w:hAnsi="Times New Roman" w:cs="Times New Roman"/>
          <w:sz w:val="24"/>
          <w:szCs w:val="24"/>
        </w:rPr>
        <w:t>mencatat</w:t>
      </w:r>
      <w:proofErr w:type="spellEnd"/>
      <w:r w:rsidRPr="00092388">
        <w:rPr>
          <w:rFonts w:ascii="Times New Roman" w:eastAsia="Times New Roman" w:hAnsi="Times New Roman" w:cs="Times New Roman"/>
          <w:sz w:val="24"/>
          <w:szCs w:val="24"/>
        </w:rPr>
        <w:t xml:space="preserve"> para </w:t>
      </w:r>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milenial</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mengalami</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i/>
          <w:sz w:val="24"/>
          <w:szCs w:val="24"/>
        </w:rPr>
        <w:t>Burnout</w:t>
      </w:r>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berjumlah</w:t>
      </w:r>
      <w:proofErr w:type="spellEnd"/>
      <w:r w:rsidRPr="00092388">
        <w:rPr>
          <w:rFonts w:ascii="Times New Roman" w:eastAsia="Times New Roman" w:hAnsi="Times New Roman" w:cs="Times New Roman"/>
          <w:color w:val="313131"/>
          <w:sz w:val="24"/>
          <w:szCs w:val="24"/>
        </w:rPr>
        <w:t xml:space="preserve"> 35% </w:t>
      </w:r>
      <w:proofErr w:type="spellStart"/>
      <w:r w:rsidRPr="00092388">
        <w:rPr>
          <w:rFonts w:ascii="Times New Roman" w:eastAsia="Times New Roman" w:hAnsi="Times New Roman" w:cs="Times New Roman"/>
          <w:color w:val="313131"/>
          <w:sz w:val="24"/>
          <w:szCs w:val="24"/>
        </w:rPr>
        <w:t>dimana</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terdapat</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peningkatan</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dari</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tahun</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sebelumnya</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yaitu</w:t>
      </w:r>
      <w:proofErr w:type="spellEnd"/>
      <w:r w:rsidRPr="00092388">
        <w:rPr>
          <w:rFonts w:ascii="Times New Roman" w:eastAsia="Times New Roman" w:hAnsi="Times New Roman" w:cs="Times New Roman"/>
          <w:color w:val="313131"/>
          <w:sz w:val="24"/>
          <w:szCs w:val="24"/>
        </w:rPr>
        <w:t xml:space="preserve"> 27%, </w:t>
      </w:r>
      <w:proofErr w:type="spellStart"/>
      <w:r w:rsidRPr="00092388">
        <w:rPr>
          <w:rFonts w:ascii="Times New Roman" w:eastAsia="Times New Roman" w:hAnsi="Times New Roman" w:cs="Times New Roman"/>
          <w:color w:val="313131"/>
          <w:sz w:val="24"/>
          <w:szCs w:val="24"/>
        </w:rPr>
        <w:t>sedangkan</w:t>
      </w:r>
      <w:proofErr w:type="spellEnd"/>
      <w:r w:rsidRPr="00092388">
        <w:rPr>
          <w:rFonts w:ascii="Times New Roman" w:eastAsia="Times New Roman" w:hAnsi="Times New Roman" w:cs="Times New Roman"/>
          <w:color w:val="313131"/>
          <w:sz w:val="24"/>
          <w:szCs w:val="24"/>
        </w:rPr>
        <w:t xml:space="preserve"> pada </w:t>
      </w:r>
      <w:proofErr w:type="spellStart"/>
      <w:r w:rsidRPr="00092388">
        <w:rPr>
          <w:rFonts w:ascii="Times New Roman" w:eastAsia="Times New Roman" w:hAnsi="Times New Roman" w:cs="Times New Roman"/>
          <w:color w:val="313131"/>
          <w:sz w:val="24"/>
          <w:szCs w:val="24"/>
        </w:rPr>
        <w:t>generasi</w:t>
      </w:r>
      <w:proofErr w:type="spellEnd"/>
      <w:r w:rsidRPr="00092388">
        <w:rPr>
          <w:rFonts w:ascii="Times New Roman" w:eastAsia="Times New Roman" w:hAnsi="Times New Roman" w:cs="Times New Roman"/>
          <w:color w:val="313131"/>
          <w:sz w:val="24"/>
          <w:szCs w:val="24"/>
        </w:rPr>
        <w:t xml:space="preserve"> baby </w:t>
      </w:r>
      <w:r w:rsidRPr="00092388">
        <w:rPr>
          <w:rFonts w:ascii="Times New Roman" w:eastAsia="Times New Roman" w:hAnsi="Times New Roman" w:cs="Times New Roman"/>
          <w:i/>
          <w:color w:val="313131"/>
          <w:sz w:val="24"/>
          <w:szCs w:val="24"/>
        </w:rPr>
        <w:t xml:space="preserve">boomers </w:t>
      </w:r>
      <w:r w:rsidRPr="00092388">
        <w:rPr>
          <w:rFonts w:ascii="Times New Roman" w:eastAsia="Times New Roman" w:hAnsi="Times New Roman" w:cs="Times New Roman"/>
          <w:color w:val="313131"/>
          <w:sz w:val="24"/>
          <w:szCs w:val="24"/>
        </w:rPr>
        <w:t xml:space="preserve">yang </w:t>
      </w:r>
      <w:proofErr w:type="spellStart"/>
      <w:r w:rsidRPr="00092388">
        <w:rPr>
          <w:rFonts w:ascii="Times New Roman" w:eastAsia="Times New Roman" w:hAnsi="Times New Roman" w:cs="Times New Roman"/>
          <w:color w:val="313131"/>
          <w:sz w:val="24"/>
          <w:szCs w:val="24"/>
        </w:rPr>
        <w:t>mengalami</w:t>
      </w:r>
      <w:proofErr w:type="spellEnd"/>
      <w:r w:rsidRPr="00092388">
        <w:rPr>
          <w:rFonts w:ascii="Times New Roman" w:eastAsia="Times New Roman" w:hAnsi="Times New Roman" w:cs="Times New Roman"/>
          <w:color w:val="313131"/>
          <w:sz w:val="24"/>
          <w:szCs w:val="24"/>
        </w:rPr>
        <w:t xml:space="preserve"> </w:t>
      </w:r>
      <w:r w:rsidRPr="00092388">
        <w:rPr>
          <w:rFonts w:ascii="Times New Roman" w:eastAsia="Times New Roman" w:hAnsi="Times New Roman" w:cs="Times New Roman"/>
          <w:i/>
          <w:color w:val="313131"/>
          <w:sz w:val="24"/>
          <w:szCs w:val="24"/>
        </w:rPr>
        <w:t>Burnout</w:t>
      </w:r>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hanya</w:t>
      </w:r>
      <w:proofErr w:type="spellEnd"/>
      <w:r w:rsidRPr="00092388">
        <w:rPr>
          <w:rFonts w:ascii="Times New Roman" w:eastAsia="Times New Roman" w:hAnsi="Times New Roman" w:cs="Times New Roman"/>
          <w:color w:val="313131"/>
          <w:sz w:val="24"/>
          <w:szCs w:val="24"/>
        </w:rPr>
        <w:t xml:space="preserve"> 21%</w:t>
      </w:r>
      <w:r w:rsidRPr="00092388">
        <w:rPr>
          <w:rFonts w:ascii="Times New Roman" w:eastAsia="Times New Roman" w:hAnsi="Times New Roman" w:cs="Times New Roman"/>
          <w:i/>
          <w:color w:val="313131"/>
          <w:sz w:val="24"/>
          <w:szCs w:val="24"/>
        </w:rPr>
        <w:t xml:space="preserve">, </w:t>
      </w:r>
      <w:proofErr w:type="spellStart"/>
      <w:r w:rsidRPr="00092388">
        <w:rPr>
          <w:rFonts w:ascii="Times New Roman" w:eastAsia="Times New Roman" w:hAnsi="Times New Roman" w:cs="Times New Roman"/>
          <w:color w:val="313131"/>
          <w:sz w:val="24"/>
          <w:szCs w:val="24"/>
        </w:rPr>
        <w:t>dari</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survei</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tersebut</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menunjukan</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karayawan</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milenial</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lebih</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tinggi</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mengalami</w:t>
      </w:r>
      <w:proofErr w:type="spellEnd"/>
      <w:r w:rsidRPr="00092388">
        <w:rPr>
          <w:rFonts w:ascii="Times New Roman" w:eastAsia="Times New Roman" w:hAnsi="Times New Roman" w:cs="Times New Roman"/>
          <w:color w:val="313131"/>
          <w:sz w:val="24"/>
          <w:szCs w:val="24"/>
        </w:rPr>
        <w:t xml:space="preserve"> </w:t>
      </w:r>
      <w:r w:rsidRPr="00092388">
        <w:rPr>
          <w:rFonts w:ascii="Times New Roman" w:eastAsia="Times New Roman" w:hAnsi="Times New Roman" w:cs="Times New Roman"/>
          <w:i/>
          <w:color w:val="313131"/>
          <w:sz w:val="24"/>
          <w:szCs w:val="24"/>
        </w:rPr>
        <w:t>Burnout</w:t>
      </w:r>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dibandingkan</w:t>
      </w:r>
      <w:proofErr w:type="spellEnd"/>
      <w:r w:rsidRPr="00092388">
        <w:rPr>
          <w:rFonts w:ascii="Times New Roman" w:eastAsia="Times New Roman" w:hAnsi="Times New Roman" w:cs="Times New Roman"/>
          <w:color w:val="313131"/>
          <w:sz w:val="24"/>
          <w:szCs w:val="24"/>
        </w:rPr>
        <w:t xml:space="preserve"> </w:t>
      </w:r>
      <w:proofErr w:type="spellStart"/>
      <w:r w:rsidRPr="00092388">
        <w:rPr>
          <w:rFonts w:ascii="Times New Roman" w:eastAsia="Times New Roman" w:hAnsi="Times New Roman" w:cs="Times New Roman"/>
          <w:color w:val="313131"/>
          <w:sz w:val="24"/>
          <w:szCs w:val="24"/>
        </w:rPr>
        <w:t>generasi</w:t>
      </w:r>
      <w:proofErr w:type="spellEnd"/>
      <w:r w:rsidRPr="00092388">
        <w:rPr>
          <w:rFonts w:ascii="Times New Roman" w:eastAsia="Times New Roman" w:hAnsi="Times New Roman" w:cs="Times New Roman"/>
          <w:color w:val="313131"/>
          <w:sz w:val="24"/>
          <w:szCs w:val="24"/>
        </w:rPr>
        <w:t xml:space="preserve"> lain dan </w:t>
      </w:r>
      <w:proofErr w:type="spellStart"/>
      <w:r w:rsidRPr="00092388">
        <w:rPr>
          <w:rFonts w:ascii="Times New Roman" w:eastAsia="Times New Roman" w:hAnsi="Times New Roman" w:cs="Times New Roman"/>
          <w:color w:val="313131"/>
          <w:sz w:val="24"/>
          <w:szCs w:val="24"/>
        </w:rPr>
        <w:t>sebelumnya</w:t>
      </w:r>
      <w:proofErr w:type="spellEnd"/>
      <w:r w:rsidRPr="00092388">
        <w:rPr>
          <w:rFonts w:ascii="Times New Roman" w:eastAsia="Times New Roman" w:hAnsi="Times New Roman" w:cs="Times New Roman"/>
          <w:color w:val="313131"/>
          <w:sz w:val="24"/>
          <w:szCs w:val="24"/>
        </w:rPr>
        <w:t xml:space="preserve"> </w:t>
      </w:r>
      <w:r w:rsidRPr="00092388">
        <w:rPr>
          <w:rFonts w:ascii="Times New Roman" w:eastAsia="Times New Roman" w:hAnsi="Times New Roman" w:cs="Times New Roman"/>
          <w:color w:val="313131"/>
          <w:sz w:val="24"/>
          <w:szCs w:val="24"/>
        </w:rPr>
        <w:fldChar w:fldCharType="begin" w:fldLock="1"/>
      </w:r>
      <w:r w:rsidRPr="00092388">
        <w:rPr>
          <w:rFonts w:ascii="Times New Roman" w:eastAsia="Times New Roman" w:hAnsi="Times New Roman" w:cs="Times New Roman"/>
          <w:color w:val="313131"/>
          <w:sz w:val="24"/>
          <w:szCs w:val="24"/>
        </w:rPr>
        <w:instrText>ADDIN CSL_CITATION {"citationItems":[{"id":"ITEM-1","itemData":{"URL":"https://www.alinea.id/gaya-hidup/pekerja-milenial-hadapi-burnout-lebih-besar-dari-generasi-lain-b2fg19BJG","author":[{"dropping-particle":"","family":"Mawarni","given":"Nadia Lutfiana","non-dropping-particle":"","parse-names":false,"suffix":""}],"id":"ITEM-1","issued":{"date-parts":[["2022"]]},"title":"Pekerja milenial hadapi burnout lebih besar dari generasi lain","type":"webpage"},"uris":["http://www.mendeley.com/documents/?uuid=25ffa77e-4028-4658-b9ae-c48a8ba836d2"]}],"mendeley":{"formattedCitation":"(Mawarni, 2022)","plainTextFormattedCitation":"(Mawarni, 2022)","previouslyFormattedCitation":"(Mawarni, 2022)"},"properties":{"noteIndex":0},"schema":"https://github.com/citation-style-language/schema/raw/master/csl-citation.json"}</w:instrText>
      </w:r>
      <w:r w:rsidRPr="00092388">
        <w:rPr>
          <w:rFonts w:ascii="Times New Roman" w:eastAsia="Times New Roman" w:hAnsi="Times New Roman" w:cs="Times New Roman"/>
          <w:color w:val="313131"/>
          <w:sz w:val="24"/>
          <w:szCs w:val="24"/>
        </w:rPr>
        <w:fldChar w:fldCharType="separate"/>
      </w:r>
      <w:r w:rsidRPr="00092388">
        <w:rPr>
          <w:rFonts w:ascii="Times New Roman" w:eastAsia="Times New Roman" w:hAnsi="Times New Roman" w:cs="Times New Roman"/>
          <w:noProof/>
          <w:color w:val="313131"/>
          <w:sz w:val="24"/>
          <w:szCs w:val="24"/>
        </w:rPr>
        <w:t>(Mawarni, 2022)</w:t>
      </w:r>
      <w:r w:rsidRPr="00092388">
        <w:rPr>
          <w:rFonts w:ascii="Times New Roman" w:eastAsia="Times New Roman" w:hAnsi="Times New Roman" w:cs="Times New Roman"/>
          <w:color w:val="313131"/>
          <w:sz w:val="24"/>
          <w:szCs w:val="24"/>
        </w:rPr>
        <w:fldChar w:fldCharType="end"/>
      </w:r>
      <w:r w:rsidRPr="00092388">
        <w:rPr>
          <w:rFonts w:ascii="Times New Roman" w:eastAsia="Times New Roman" w:hAnsi="Times New Roman" w:cs="Times New Roman"/>
          <w:color w:val="313131"/>
          <w:sz w:val="24"/>
          <w:szCs w:val="24"/>
        </w:rPr>
        <w:t xml:space="preserve">. </w:t>
      </w:r>
      <w:sdt>
        <w:sdtPr>
          <w:rPr>
            <w:rFonts w:ascii="Times New Roman" w:hAnsi="Times New Roman" w:cs="Times New Roman"/>
            <w:sz w:val="24"/>
            <w:szCs w:val="24"/>
          </w:rPr>
          <w:tag w:val="goog_rdk_8"/>
          <w:id w:val="1373416691"/>
        </w:sdtPr>
        <w:sdtContent>
          <w:r w:rsidRPr="00092388">
            <w:rPr>
              <w:rFonts w:ascii="Times New Roman" w:hAnsi="Times New Roman" w:cs="Times New Roman"/>
              <w:sz w:val="24"/>
              <w:szCs w:val="24"/>
            </w:rPr>
            <w:t xml:space="preserve"> </w:t>
          </w:r>
        </w:sdtContent>
      </w:sdt>
      <w:r w:rsidRPr="00092388">
        <w:rPr>
          <w:rFonts w:ascii="Times New Roman" w:eastAsia="Times New Roman" w:hAnsi="Times New Roman" w:cs="Times New Roman"/>
          <w:sz w:val="24"/>
          <w:szCs w:val="24"/>
        </w:rPr>
        <w:t xml:space="preserve">Dari </w:t>
      </w:r>
      <w:proofErr w:type="spellStart"/>
      <w:r w:rsidRPr="00092388">
        <w:rPr>
          <w:rFonts w:ascii="Times New Roman" w:eastAsia="Times New Roman" w:hAnsi="Times New Roman" w:cs="Times New Roman"/>
          <w:sz w:val="24"/>
          <w:szCs w:val="24"/>
        </w:rPr>
        <w:t>hasil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survei</w:t>
      </w:r>
      <w:proofErr w:type="spellEnd"/>
      <w:r w:rsidRPr="00092388">
        <w:rPr>
          <w:rFonts w:ascii="Times New Roman" w:eastAsia="Times New Roman" w:hAnsi="Times New Roman" w:cs="Times New Roman"/>
          <w:sz w:val="24"/>
          <w:szCs w:val="24"/>
        </w:rPr>
        <w:t xml:space="preserve"> polling twitter </w:t>
      </w:r>
      <w:r w:rsidRPr="00092388">
        <w:rPr>
          <w:rFonts w:ascii="Times New Roman" w:eastAsia="Times New Roman" w:hAnsi="Times New Roman" w:cs="Times New Roman"/>
          <w:sz w:val="24"/>
          <w:szCs w:val="24"/>
        </w:rPr>
        <w:fldChar w:fldCharType="begin" w:fldLock="1"/>
      </w:r>
      <w:r w:rsidRPr="00092388">
        <w:rPr>
          <w:rFonts w:ascii="Times New Roman" w:eastAsia="Times New Roman" w:hAnsi="Times New Roman" w:cs="Times New Roman"/>
          <w:sz w:val="24"/>
          <w:szCs w:val="24"/>
        </w:rPr>
        <w:instrText>ADDIN CSL_CITATION {"citationItems":[{"id":"ITEM-1","itemData":{"URL":"https://www.cnnindonesia.com/gaya-hidup/20210820191614-255-683206/survei-mayoritas-netizen-burnout-gara-gara-pekerjaan","author":[{"dropping-particle":"","family":"CNN Indonesia","given":"","non-dropping-particle":"","parse-names":false,"suffix":""}],"id":"ITEM-1","issued":{"date-parts":[["2021"]]},"title":"Survei: Mayoritas Netizen Burnout Gara-gara Pekerjaan","type":"webpage"},"uris":["http://www.mendeley.com/documents/?uuid=525210fb-9eab-40ce-98d1-d92f9c9974c8"]}],"mendeley":{"formattedCitation":"(CNN Indonesia, 2021)","manualFormatting":"CNN Indonesia (2021)","plainTextFormattedCitation":"(CNN Indonesia, 2021)","previouslyFormattedCitation":"(CNN Indonesia, 2021)"},"properties":{"noteIndex":0},"schema":"https://github.com/citation-style-language/schema/raw/master/csl-citation.json"}</w:instrText>
      </w:r>
      <w:r w:rsidRPr="00092388">
        <w:rPr>
          <w:rFonts w:ascii="Times New Roman" w:eastAsia="Times New Roman" w:hAnsi="Times New Roman" w:cs="Times New Roman"/>
          <w:sz w:val="24"/>
          <w:szCs w:val="24"/>
        </w:rPr>
        <w:fldChar w:fldCharType="separate"/>
      </w:r>
      <w:r w:rsidRPr="00092388">
        <w:rPr>
          <w:rFonts w:ascii="Times New Roman" w:eastAsia="Times New Roman" w:hAnsi="Times New Roman" w:cs="Times New Roman"/>
          <w:noProof/>
          <w:sz w:val="24"/>
          <w:szCs w:val="24"/>
        </w:rPr>
        <w:t>CNN Indonesia (2021)</w:t>
      </w:r>
      <w:r w:rsidRPr="00092388">
        <w:rPr>
          <w:rFonts w:ascii="Times New Roman" w:eastAsia="Times New Roman" w:hAnsi="Times New Roman" w:cs="Times New Roman"/>
          <w:sz w:val="24"/>
          <w:szCs w:val="24"/>
        </w:rPr>
        <w:fldChar w:fldCharType="end"/>
      </w:r>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terdapat</w:t>
      </w:r>
      <w:proofErr w:type="spellEnd"/>
      <w:r w:rsidRPr="00092388">
        <w:rPr>
          <w:rFonts w:ascii="Times New Roman" w:eastAsia="Times New Roman" w:hAnsi="Times New Roman" w:cs="Times New Roman"/>
          <w:sz w:val="24"/>
          <w:szCs w:val="24"/>
        </w:rPr>
        <w:t xml:space="preserve"> 77,3% </w:t>
      </w:r>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milenial</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mengalami</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i/>
          <w:sz w:val="24"/>
          <w:szCs w:val="24"/>
        </w:rPr>
        <w:t xml:space="preserve">Burnout. </w:t>
      </w:r>
      <w:r w:rsidRPr="00092388">
        <w:rPr>
          <w:rFonts w:ascii="Times New Roman" w:eastAsia="Times New Roman" w:hAnsi="Times New Roman" w:cs="Times New Roman"/>
          <w:sz w:val="24"/>
          <w:szCs w:val="24"/>
        </w:rPr>
        <w:t xml:space="preserve">Dimana </w:t>
      </w:r>
      <w:proofErr w:type="spellStart"/>
      <w:r w:rsidRPr="00092388">
        <w:rPr>
          <w:rFonts w:ascii="Times New Roman" w:eastAsia="Times New Roman" w:hAnsi="Times New Roman" w:cs="Times New Roman"/>
          <w:sz w:val="24"/>
          <w:szCs w:val="24"/>
        </w:rPr>
        <w:t>penyebabnya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adalah</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adanya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limpahan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pekerjaan</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bertambah</w:t>
      </w:r>
      <w:proofErr w:type="spellEnd"/>
      <w:r w:rsidRPr="00092388">
        <w:rPr>
          <w:rFonts w:ascii="Times New Roman" w:eastAsia="Times New Roman" w:hAnsi="Times New Roman" w:cs="Times New Roman"/>
          <w:sz w:val="24"/>
          <w:szCs w:val="24"/>
        </w:rPr>
        <w:t xml:space="preserve"> (38,7%), </w:t>
      </w:r>
      <w:proofErr w:type="spellStart"/>
      <w:r w:rsidRPr="00092388">
        <w:rPr>
          <w:rFonts w:ascii="Times New Roman" w:eastAsia="Times New Roman" w:hAnsi="Times New Roman" w:cs="Times New Roman"/>
          <w:sz w:val="24"/>
          <w:szCs w:val="24"/>
        </w:rPr>
        <w:t>adanya</w:t>
      </w:r>
      <w:proofErr w:type="spellEnd"/>
      <w:r w:rsidRPr="00092388">
        <w:rPr>
          <w:rFonts w:ascii="Times New Roman" w:eastAsia="Times New Roman" w:hAnsi="Times New Roman" w:cs="Times New Roman"/>
          <w:sz w:val="24"/>
          <w:szCs w:val="24"/>
        </w:rPr>
        <w:t xml:space="preserve"> meeting yang </w:t>
      </w:r>
      <w:proofErr w:type="spellStart"/>
      <w:r w:rsidRPr="00092388">
        <w:rPr>
          <w:rFonts w:ascii="Times New Roman" w:eastAsia="Times New Roman" w:hAnsi="Times New Roman" w:cs="Times New Roman"/>
          <w:sz w:val="24"/>
          <w:szCs w:val="24"/>
        </w:rPr>
        <w:t>dilakukan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terus</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menerus</w:t>
      </w:r>
      <w:proofErr w:type="spellEnd"/>
      <w:r w:rsidRPr="00092388">
        <w:rPr>
          <w:rFonts w:ascii="Times New Roman" w:eastAsia="Times New Roman" w:hAnsi="Times New Roman" w:cs="Times New Roman"/>
          <w:sz w:val="24"/>
          <w:szCs w:val="24"/>
        </w:rPr>
        <w:t xml:space="preserve"> (14,6), dan </w:t>
      </w:r>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diharuskan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selalu</w:t>
      </w:r>
      <w:proofErr w:type="spellEnd"/>
      <w:r w:rsidRPr="00092388">
        <w:rPr>
          <w:rFonts w:ascii="Times New Roman" w:eastAsia="Times New Roman" w:hAnsi="Times New Roman" w:cs="Times New Roman"/>
          <w:sz w:val="24"/>
          <w:szCs w:val="24"/>
        </w:rPr>
        <w:t xml:space="preserve"> standby 24jam (46,7%).</w:t>
      </w:r>
    </w:p>
    <w:p w14:paraId="1ED2376A" w14:textId="7EB928E5" w:rsidR="0071096D" w:rsidRPr="00092388" w:rsidRDefault="0071096D" w:rsidP="00092388">
      <w:pPr>
        <w:spacing w:line="360" w:lineRule="auto"/>
        <w:ind w:firstLine="567"/>
        <w:jc w:val="both"/>
        <w:rPr>
          <w:rFonts w:ascii="Times New Roman" w:eastAsia="Times New Roman" w:hAnsi="Times New Roman" w:cs="Times New Roman"/>
          <w:sz w:val="24"/>
          <w:szCs w:val="24"/>
        </w:rPr>
      </w:pPr>
      <w:proofErr w:type="spellStart"/>
      <w:r w:rsidRPr="00092388">
        <w:rPr>
          <w:rFonts w:ascii="Times New Roman" w:eastAsia="Times New Roman" w:hAnsi="Times New Roman" w:cs="Times New Roman"/>
          <w:sz w:val="24"/>
          <w:szCs w:val="24"/>
        </w:rPr>
        <w:t>Berdasarkan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hasil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wawancara</w:t>
      </w:r>
      <w:proofErr w:type="spellEnd"/>
      <w:r w:rsidRPr="00092388">
        <w:rPr>
          <w:rFonts w:ascii="Times New Roman" w:eastAsia="Times New Roman" w:hAnsi="Times New Roman" w:cs="Times New Roman"/>
          <w:sz w:val="24"/>
          <w:szCs w:val="24"/>
        </w:rPr>
        <w:t xml:space="preserve">, 9 </w:t>
      </w:r>
      <w:proofErr w:type="spellStart"/>
      <w:r w:rsidRPr="00092388">
        <w:rPr>
          <w:rFonts w:ascii="Times New Roman" w:eastAsia="Times New Roman" w:hAnsi="Times New Roman" w:cs="Times New Roman"/>
          <w:sz w:val="24"/>
          <w:szCs w:val="24"/>
        </w:rPr>
        <w:t>responden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dari</w:t>
      </w:r>
      <w:proofErr w:type="spellEnd"/>
      <w:r w:rsidRPr="00092388">
        <w:rPr>
          <w:rFonts w:ascii="Times New Roman" w:eastAsia="Times New Roman" w:hAnsi="Times New Roman" w:cs="Times New Roman"/>
          <w:sz w:val="24"/>
          <w:szCs w:val="24"/>
        </w:rPr>
        <w:t xml:space="preserve"> 13 yang </w:t>
      </w:r>
      <w:proofErr w:type="spellStart"/>
      <w:r w:rsidRPr="00092388">
        <w:rPr>
          <w:rFonts w:ascii="Times New Roman" w:eastAsia="Times New Roman" w:hAnsi="Times New Roman" w:cs="Times New Roman"/>
          <w:sz w:val="24"/>
          <w:szCs w:val="24"/>
        </w:rPr>
        <w:t>sudah</w:t>
      </w:r>
      <w:proofErr w:type="spellEnd"/>
      <w:r w:rsidRPr="00092388">
        <w:rPr>
          <w:rFonts w:ascii="Times New Roman" w:eastAsia="Times New Roman" w:hAnsi="Times New Roman" w:cs="Times New Roman"/>
          <w:sz w:val="24"/>
          <w:szCs w:val="24"/>
        </w:rPr>
        <w:t xml:space="preserve"> di </w:t>
      </w:r>
      <w:proofErr w:type="spellStart"/>
      <w:r w:rsidRPr="00092388">
        <w:rPr>
          <w:rFonts w:ascii="Times New Roman" w:eastAsia="Times New Roman" w:hAnsi="Times New Roman" w:cs="Times New Roman"/>
          <w:sz w:val="24"/>
          <w:szCs w:val="24"/>
        </w:rPr>
        <w:t>wawancara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mengalami</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i/>
          <w:sz w:val="24"/>
          <w:szCs w:val="24"/>
        </w:rPr>
        <w:t>Burnout</w:t>
      </w:r>
      <w:r w:rsidRPr="00092388">
        <w:rPr>
          <w:rFonts w:ascii="Times New Roman" w:eastAsia="Times New Roman" w:hAnsi="Times New Roman" w:cs="Times New Roman"/>
          <w:sz w:val="24"/>
          <w:szCs w:val="24"/>
        </w:rPr>
        <w:t xml:space="preserve"> pada </w:t>
      </w:r>
      <w:proofErr w:type="spellStart"/>
      <w:r w:rsidRPr="00092388">
        <w:rPr>
          <w:rFonts w:ascii="Times New Roman" w:eastAsia="Times New Roman" w:hAnsi="Times New Roman" w:cs="Times New Roman"/>
          <w:sz w:val="24"/>
          <w:szCs w:val="24"/>
        </w:rPr>
        <w:t>pekerjaan</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dilakukan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Berdasarkan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hasil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wawancara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peneliti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telah</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menyusun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pertanyaan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sesuai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dengan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aspek-aspek</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i/>
          <w:sz w:val="24"/>
          <w:szCs w:val="24"/>
        </w:rPr>
        <w:t xml:space="preserve">Burnout </w:t>
      </w:r>
      <w:r w:rsidRPr="00092388">
        <w:rPr>
          <w:rFonts w:ascii="Times New Roman" w:eastAsia="Times New Roman" w:hAnsi="Times New Roman" w:cs="Times New Roman"/>
          <w:sz w:val="24"/>
          <w:szCs w:val="24"/>
        </w:rPr>
        <w:t xml:space="preserve">yang </w:t>
      </w:r>
      <w:proofErr w:type="spellStart"/>
      <w:r w:rsidRPr="00092388">
        <w:rPr>
          <w:rFonts w:ascii="Times New Roman" w:eastAsia="Times New Roman" w:hAnsi="Times New Roman" w:cs="Times New Roman"/>
          <w:sz w:val="24"/>
          <w:szCs w:val="24"/>
        </w:rPr>
        <w:t>menunjukan</w:t>
      </w:r>
      <w:proofErr w:type="spellEnd"/>
      <w:r w:rsidRPr="00092388">
        <w:rPr>
          <w:rFonts w:ascii="Times New Roman" w:eastAsia="Times New Roman" w:hAnsi="Times New Roman" w:cs="Times New Roman"/>
          <w:sz w:val="24"/>
          <w:szCs w:val="24"/>
        </w:rPr>
        <w:t xml:space="preserve"> pada </w:t>
      </w:r>
      <w:proofErr w:type="spellStart"/>
      <w:r w:rsidRPr="00092388">
        <w:rPr>
          <w:rFonts w:ascii="Times New Roman" w:eastAsia="Times New Roman" w:hAnsi="Times New Roman" w:cs="Times New Roman"/>
          <w:sz w:val="24"/>
          <w:szCs w:val="24"/>
        </w:rPr>
        <w:t>aspek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kelelahan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emosional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dimana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responden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mengatakan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ada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perasaan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jenuh</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saat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mengerjakan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tugas</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kantor</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merasa</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i/>
          <w:sz w:val="24"/>
          <w:szCs w:val="24"/>
        </w:rPr>
        <w:t>overload</w:t>
      </w:r>
      <w:r w:rsidRPr="00092388">
        <w:rPr>
          <w:rFonts w:ascii="Times New Roman" w:eastAsia="Times New Roman" w:hAnsi="Times New Roman" w:cs="Times New Roman"/>
          <w:sz w:val="24"/>
          <w:szCs w:val="24"/>
        </w:rPr>
        <w:t xml:space="preserve"> dan </w:t>
      </w:r>
      <w:proofErr w:type="spellStart"/>
      <w:r w:rsidRPr="00092388">
        <w:rPr>
          <w:rFonts w:ascii="Times New Roman" w:eastAsia="Times New Roman" w:hAnsi="Times New Roman" w:cs="Times New Roman"/>
          <w:sz w:val="24"/>
          <w:szCs w:val="24"/>
        </w:rPr>
        <w:t>beban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kerja</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berat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saat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menghadapi</w:t>
      </w:r>
      <w:proofErr w:type="spellEnd"/>
      <w:r w:rsidRPr="00092388">
        <w:rPr>
          <w:rFonts w:ascii="Times New Roman" w:eastAsia="Times New Roman" w:hAnsi="Times New Roman" w:cs="Times New Roman"/>
          <w:sz w:val="24"/>
          <w:szCs w:val="24"/>
        </w:rPr>
        <w:t xml:space="preserve"> deadline </w:t>
      </w:r>
      <w:proofErr w:type="spellStart"/>
      <w:r w:rsidRPr="00092388">
        <w:rPr>
          <w:rFonts w:ascii="Times New Roman" w:eastAsia="Times New Roman" w:hAnsi="Times New Roman" w:cs="Times New Roman"/>
          <w:sz w:val="24"/>
          <w:szCs w:val="24"/>
        </w:rPr>
        <w:t>sehingga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membuat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emosi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negatif</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seperti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kesal</w:t>
      </w:r>
      <w:proofErr w:type="spellEnd"/>
      <w:r w:rsidRPr="00092388">
        <w:rPr>
          <w:rFonts w:ascii="Times New Roman" w:eastAsia="Times New Roman" w:hAnsi="Times New Roman" w:cs="Times New Roman"/>
          <w:sz w:val="24"/>
          <w:szCs w:val="24"/>
        </w:rPr>
        <w:t xml:space="preserve"> dan </w:t>
      </w:r>
      <w:proofErr w:type="spellStart"/>
      <w:r w:rsidRPr="00092388">
        <w:rPr>
          <w:rFonts w:ascii="Times New Roman" w:eastAsia="Times New Roman" w:hAnsi="Times New Roman" w:cs="Times New Roman"/>
          <w:sz w:val="24"/>
          <w:szCs w:val="24"/>
        </w:rPr>
        <w:t>marah</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muncul</w:t>
      </w:r>
      <w:proofErr w:type="spellEnd"/>
      <w:r w:rsidRPr="00092388">
        <w:rPr>
          <w:rFonts w:ascii="Times New Roman" w:eastAsia="Times New Roman" w:hAnsi="Times New Roman" w:cs="Times New Roman"/>
          <w:sz w:val="24"/>
          <w:szCs w:val="24"/>
        </w:rPr>
        <w:t xml:space="preserve">. Pada </w:t>
      </w:r>
      <w:proofErr w:type="spellStart"/>
      <w:r w:rsidRPr="00092388">
        <w:rPr>
          <w:rFonts w:ascii="Times New Roman" w:eastAsia="Times New Roman" w:hAnsi="Times New Roman" w:cs="Times New Roman"/>
          <w:sz w:val="24"/>
          <w:szCs w:val="24"/>
        </w:rPr>
        <w:t>aspek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depersonalisasi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responden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merasa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bahwa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dirinya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kesepian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saat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bekerja</w:t>
      </w:r>
      <w:proofErr w:type="spellEnd"/>
      <w:r w:rsidRPr="00092388">
        <w:rPr>
          <w:rFonts w:ascii="Times New Roman" w:eastAsia="Times New Roman" w:hAnsi="Times New Roman" w:cs="Times New Roman"/>
          <w:i/>
          <w:sz w:val="24"/>
          <w:szCs w:val="24"/>
        </w:rPr>
        <w:t xml:space="preserve">, </w:t>
      </w:r>
      <w:proofErr w:type="spellStart"/>
      <w:r w:rsidRPr="00092388">
        <w:rPr>
          <w:rFonts w:ascii="Times New Roman" w:eastAsia="Times New Roman" w:hAnsi="Times New Roman" w:cs="Times New Roman"/>
          <w:sz w:val="24"/>
          <w:szCs w:val="24"/>
        </w:rPr>
        <w:t>merasa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lelah</w:t>
      </w:r>
      <w:proofErr w:type="spellEnd"/>
      <w:r w:rsidRPr="00092388">
        <w:rPr>
          <w:rFonts w:ascii="Times New Roman" w:eastAsia="Times New Roman" w:hAnsi="Times New Roman" w:cs="Times New Roman"/>
          <w:sz w:val="24"/>
          <w:szCs w:val="24"/>
        </w:rPr>
        <w:t xml:space="preserve"> dan </w:t>
      </w:r>
      <w:proofErr w:type="spellStart"/>
      <w:r w:rsidRPr="00092388">
        <w:rPr>
          <w:rFonts w:ascii="Times New Roman" w:eastAsia="Times New Roman" w:hAnsi="Times New Roman" w:cs="Times New Roman"/>
          <w:sz w:val="24"/>
          <w:szCs w:val="24"/>
        </w:rPr>
        <w:t>timbul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gejala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sakit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fisik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seperti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sakit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pinggang</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atau</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punggung</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sakit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kepala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secara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tiba-tiba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disebabkan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karena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banyak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pikiran</w:t>
      </w:r>
      <w:proofErr w:type="spellEnd"/>
      <w:r w:rsidRPr="00092388">
        <w:rPr>
          <w:rFonts w:ascii="Times New Roman" w:eastAsia="Times New Roman" w:hAnsi="Times New Roman" w:cs="Times New Roman"/>
          <w:sz w:val="24"/>
          <w:szCs w:val="24"/>
        </w:rPr>
        <w:t xml:space="preserve">), dan </w:t>
      </w:r>
      <w:proofErr w:type="spellStart"/>
      <w:r w:rsidRPr="00092388">
        <w:rPr>
          <w:rFonts w:ascii="Times New Roman" w:eastAsia="Times New Roman" w:hAnsi="Times New Roman" w:cs="Times New Roman"/>
          <w:sz w:val="24"/>
          <w:szCs w:val="24"/>
        </w:rPr>
        <w:t>maagh</w:t>
      </w:r>
      <w:proofErr w:type="spellEnd"/>
      <w:r w:rsidRPr="00092388">
        <w:rPr>
          <w:rFonts w:ascii="Times New Roman" w:eastAsia="Times New Roman" w:hAnsi="Times New Roman" w:cs="Times New Roman"/>
          <w:sz w:val="24"/>
          <w:szCs w:val="24"/>
        </w:rPr>
        <w:t xml:space="preserve">. Pada </w:t>
      </w:r>
      <w:proofErr w:type="spellStart"/>
      <w:r w:rsidRPr="00092388">
        <w:rPr>
          <w:rFonts w:ascii="Times New Roman" w:eastAsia="Times New Roman" w:hAnsi="Times New Roman" w:cs="Times New Roman"/>
          <w:sz w:val="24"/>
          <w:szCs w:val="24"/>
        </w:rPr>
        <w:t>aspek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rendahnya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penghargaan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diri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responden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mengatakan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lastRenderedPageBreak/>
        <w:t>bahwa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dirinya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puas</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dalam</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mengerjakan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pekerjaannya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namun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jika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sedang</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mengalami</w:t>
      </w:r>
      <w:proofErr w:type="spellEnd"/>
      <w:r w:rsidRPr="00092388">
        <w:rPr>
          <w:rFonts w:ascii="Times New Roman" w:eastAsia="Times New Roman" w:hAnsi="Times New Roman" w:cs="Times New Roman"/>
          <w:sz w:val="24"/>
          <w:szCs w:val="24"/>
        </w:rPr>
        <w:t xml:space="preserve"> stress </w:t>
      </w:r>
      <w:proofErr w:type="spellStart"/>
      <w:r w:rsidRPr="00092388">
        <w:rPr>
          <w:rFonts w:ascii="Times New Roman" w:eastAsia="Times New Roman" w:hAnsi="Times New Roman" w:cs="Times New Roman"/>
          <w:sz w:val="24"/>
          <w:szCs w:val="24"/>
        </w:rPr>
        <w:t>maka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istirahat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sebentar</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untuk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menetralisir</w:t>
      </w:r>
      <w:proofErr w:type="spellEnd"/>
      <w:r w:rsidRPr="00092388">
        <w:rPr>
          <w:rFonts w:ascii="Times New Roman" w:eastAsia="Times New Roman" w:hAnsi="Times New Roman" w:cs="Times New Roman"/>
          <w:sz w:val="24"/>
          <w:szCs w:val="24"/>
        </w:rPr>
        <w:t xml:space="preserve"> stress </w:t>
      </w:r>
      <w:proofErr w:type="spellStart"/>
      <w:r w:rsidRPr="00092388">
        <w:rPr>
          <w:rFonts w:ascii="Times New Roman" w:eastAsia="Times New Roman" w:hAnsi="Times New Roman" w:cs="Times New Roman"/>
          <w:sz w:val="24"/>
          <w:szCs w:val="24"/>
        </w:rPr>
        <w:t>tersebut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terkadang</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ada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perasaan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kurang</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puas</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dari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hasil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kerja</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dilakukan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sehingga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mencoba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untuk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memperbaiki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pekerjaan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dilain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waktu</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atau</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mengkomunikasikan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kepada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atasan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terkait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pekerjaan</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tidak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dapat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dilakukan</w:t>
      </w:r>
      <w:proofErr w:type="spellEnd"/>
      <w:r w:rsidRPr="00092388">
        <w:rPr>
          <w:rFonts w:ascii="Times New Roman" w:eastAsia="Times New Roman" w:hAnsi="Times New Roman" w:cs="Times New Roman"/>
          <w:sz w:val="24"/>
          <w:szCs w:val="24"/>
        </w:rPr>
        <w:t>.</w:t>
      </w:r>
    </w:p>
    <w:p w14:paraId="711F75A5" w14:textId="77777777" w:rsidR="0071096D" w:rsidRPr="00092388" w:rsidRDefault="0071096D" w:rsidP="00092388">
      <w:pPr>
        <w:spacing w:line="360" w:lineRule="auto"/>
        <w:ind w:firstLine="567"/>
        <w:jc w:val="both"/>
        <w:rPr>
          <w:rFonts w:ascii="Times New Roman" w:eastAsia="Times New Roman" w:hAnsi="Times New Roman" w:cs="Times New Roman"/>
          <w:sz w:val="24"/>
          <w:szCs w:val="24"/>
        </w:rPr>
      </w:pPr>
      <w:proofErr w:type="spellStart"/>
      <w:r w:rsidRPr="00092388">
        <w:rPr>
          <w:rFonts w:ascii="Times New Roman" w:eastAsia="Times New Roman" w:hAnsi="Times New Roman" w:cs="Times New Roman"/>
          <w:sz w:val="24"/>
          <w:szCs w:val="24"/>
        </w:rPr>
        <w:t>Terdapat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beberapa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faktor</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mempengaruhi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tingginya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tingkat</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i/>
          <w:sz w:val="24"/>
          <w:szCs w:val="24"/>
        </w:rPr>
        <w:t>Burnout</w:t>
      </w:r>
      <w:r w:rsidRPr="00092388">
        <w:rPr>
          <w:rFonts w:ascii="Times New Roman" w:eastAsia="Times New Roman" w:hAnsi="Times New Roman" w:cs="Times New Roman"/>
          <w:sz w:val="24"/>
          <w:szCs w:val="24"/>
        </w:rPr>
        <w:t xml:space="preserve"> pada </w:t>
      </w:r>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milenial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yaitu</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i/>
          <w:sz w:val="24"/>
          <w:szCs w:val="24"/>
        </w:rPr>
        <w:t>work overload</w:t>
      </w:r>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beban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kerja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i/>
          <w:sz w:val="24"/>
          <w:szCs w:val="24"/>
        </w:rPr>
        <w:t>Inscufficient</w:t>
      </w:r>
      <w:proofErr w:type="spellEnd"/>
      <w:r w:rsidRPr="00092388">
        <w:rPr>
          <w:rFonts w:ascii="Times New Roman" w:eastAsia="Times New Roman" w:hAnsi="Times New Roman" w:cs="Times New Roman"/>
          <w:i/>
          <w:sz w:val="24"/>
          <w:szCs w:val="24"/>
        </w:rPr>
        <w:t xml:space="preserve"> rewards </w:t>
      </w:r>
      <w:r w:rsidRPr="00092388">
        <w:rPr>
          <w:rFonts w:ascii="Times New Roman" w:eastAsia="Times New Roman" w:hAnsi="Times New Roman" w:cs="Times New Roman"/>
          <w:sz w:val="24"/>
          <w:szCs w:val="24"/>
        </w:rPr>
        <w:t>(</w:t>
      </w:r>
      <w:proofErr w:type="spellStart"/>
      <w:r w:rsidRPr="00092388">
        <w:rPr>
          <w:rFonts w:ascii="Times New Roman" w:eastAsia="Times New Roman" w:hAnsi="Times New Roman" w:cs="Times New Roman"/>
          <w:sz w:val="24"/>
          <w:szCs w:val="24"/>
        </w:rPr>
        <w:t>dukungan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sosial</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sz w:val="24"/>
          <w:szCs w:val="24"/>
        </w:rPr>
        <w:fldChar w:fldCharType="begin" w:fldLock="1"/>
      </w:r>
      <w:r w:rsidRPr="00092388">
        <w:rPr>
          <w:rFonts w:ascii="Times New Roman" w:eastAsia="Times New Roman" w:hAnsi="Times New Roman" w:cs="Times New Roman"/>
          <w:sz w:val="24"/>
          <w:szCs w:val="24"/>
        </w:rPr>
        <w:instrText>ADDIN CSL_CITATION {"citationItems":[{"id":"ITEM-1","itemData":{"DOI":"10.1016/S0962-1849(98)80022-X","ISSN":"09621849","abstract":"Job burnout has long been recognized as a problem that leaves once-enthusiastic professionals feeling drained, cynical, and ineffective. This article proposes two new approaches to the prevention of burnout that focus on the interaction between personal and situational factors. The first approach, based on the Maslach multidimensional model, focuses on the exact opposite of burnout: increasing engagement with work by creating a better \"fit\" between the individual and the job. The second approach draws from the decision-making literature and reframes burnout in terms of how perceptions of the risk of burnout may lead to suboptimal choices that actually increase the likelihood of burning out. These new approaches provide a more direct strategy for preventing burnout than typical unidimensional \"stress\" models because these new approaches (1) specify criteria for evaluating outcomes and (2) focus attention on the relationship between the person and the situation rather than one or the other in isolation. Copyright © 1998 AAAPP.","author":[{"dropping-particle":"","family":"Maslach","given":"Christina","non-dropping-particle":"","parse-names":false,"suffix":""},{"dropping-particle":"","family":"Goldberg","given":"Julie","non-dropping-particle":"","parse-names":false,"suffix":""}],"container-title":"Applied and Preventive Psychology","id":"ITEM-1","issue":"1","issued":{"date-parts":[["1998"]]},"page":"63-74","title":"Prevention of burnout: New perspectives","type":"article-journal","volume":"7"},"uris":["http://www.mendeley.com/documents/?uuid=24ff8d5c-d8de-4db5-bc88-e66347fdf054"]}],"mendeley":{"formattedCitation":"(Maslach &amp; Goldberg, 1998)","plainTextFormattedCitation":"(Maslach &amp; Goldberg, 1998)","previouslyFormattedCitation":"(Maslach &amp; Goldberg, 1998)"},"properties":{"noteIndex":0},"schema":"https://github.com/citation-style-language/schema/raw/master/csl-citation.json"}</w:instrText>
      </w:r>
      <w:r w:rsidRPr="00092388">
        <w:rPr>
          <w:rFonts w:ascii="Times New Roman" w:eastAsia="Times New Roman" w:hAnsi="Times New Roman" w:cs="Times New Roman"/>
          <w:sz w:val="24"/>
          <w:szCs w:val="24"/>
        </w:rPr>
        <w:fldChar w:fldCharType="separate"/>
      </w:r>
      <w:r w:rsidRPr="00092388">
        <w:rPr>
          <w:rFonts w:ascii="Times New Roman" w:eastAsia="Times New Roman" w:hAnsi="Times New Roman" w:cs="Times New Roman"/>
          <w:noProof/>
          <w:sz w:val="24"/>
          <w:szCs w:val="24"/>
        </w:rPr>
        <w:t>(Maslach &amp; Goldberg, 1998)</w:t>
      </w:r>
      <w:r w:rsidRPr="00092388">
        <w:rPr>
          <w:rFonts w:ascii="Times New Roman" w:eastAsia="Times New Roman" w:hAnsi="Times New Roman" w:cs="Times New Roman"/>
          <w:sz w:val="24"/>
          <w:szCs w:val="24"/>
        </w:rPr>
        <w:fldChar w:fldCharType="end"/>
      </w:r>
      <w:r w:rsidRPr="00092388">
        <w:rPr>
          <w:rFonts w:ascii="Times New Roman" w:eastAsia="Times New Roman" w:hAnsi="Times New Roman" w:cs="Times New Roman"/>
          <w:sz w:val="24"/>
          <w:szCs w:val="24"/>
        </w:rPr>
        <w:t xml:space="preserve"> Dari </w:t>
      </w:r>
      <w:proofErr w:type="spellStart"/>
      <w:r w:rsidRPr="00092388">
        <w:rPr>
          <w:rFonts w:ascii="Times New Roman" w:eastAsia="Times New Roman" w:hAnsi="Times New Roman" w:cs="Times New Roman"/>
          <w:sz w:val="24"/>
          <w:szCs w:val="24"/>
        </w:rPr>
        <w:t>faktor</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diatas</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peneliti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memilih</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dukungan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sosial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sebagai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variabel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bebas</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dimana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kurangnya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dukungan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sosial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baik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dalam</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perusahaan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atau</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diluar</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perusahaan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dapat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menyebabkan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menjadi</w:t>
      </w:r>
      <w:proofErr w:type="spellEnd"/>
      <w:r w:rsidRPr="00092388">
        <w:rPr>
          <w:rFonts w:ascii="Times New Roman" w:eastAsia="Times New Roman" w:hAnsi="Times New Roman" w:cs="Times New Roman"/>
          <w:i/>
          <w:sz w:val="24"/>
          <w:szCs w:val="24"/>
        </w:rPr>
        <w:t xml:space="preserve"> burnout</w:t>
      </w:r>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Maka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dari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itu</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penting</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sekali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adanya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dukungan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sosial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untuk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lingkungan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kerja</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baik</w:t>
      </w:r>
      <w:proofErr w:type="spellEnd"/>
      <w:r w:rsidRPr="00092388">
        <w:rPr>
          <w:rFonts w:ascii="Times New Roman" w:eastAsia="Times New Roman" w:hAnsi="Times New Roman" w:cs="Times New Roman"/>
          <w:sz w:val="24"/>
          <w:szCs w:val="24"/>
        </w:rPr>
        <w:t xml:space="preserve"> dan </w:t>
      </w:r>
      <w:proofErr w:type="spellStart"/>
      <w:r w:rsidRPr="00092388">
        <w:rPr>
          <w:rFonts w:ascii="Times New Roman" w:eastAsia="Times New Roman" w:hAnsi="Times New Roman" w:cs="Times New Roman"/>
          <w:sz w:val="24"/>
          <w:szCs w:val="24"/>
        </w:rPr>
        <w:t>nyaman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Dalam</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hal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ini</w:t>
      </w:r>
      <w:proofErr w:type="spellEnd"/>
      <w:r w:rsidRPr="00092388">
        <w:rPr>
          <w:rFonts w:ascii="Times New Roman" w:eastAsia="Times New Roman" w:hAnsi="Times New Roman" w:cs="Times New Roman"/>
          <w:i/>
          <w:sz w:val="24"/>
          <w:szCs w:val="24"/>
        </w:rPr>
        <w:t xml:space="preserve"> burnout </w:t>
      </w:r>
      <w:proofErr w:type="spellStart"/>
      <w:r w:rsidRPr="00092388">
        <w:rPr>
          <w:rFonts w:ascii="Times New Roman" w:eastAsia="Times New Roman" w:hAnsi="Times New Roman" w:cs="Times New Roman"/>
          <w:sz w:val="24"/>
          <w:szCs w:val="24"/>
        </w:rPr>
        <w:t>menjadi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fenomena</w:t>
      </w:r>
      <w:proofErr w:type="spellEnd"/>
      <w:r w:rsidRPr="00092388">
        <w:rPr>
          <w:rFonts w:ascii="Times New Roman" w:eastAsia="Times New Roman" w:hAnsi="Times New Roman" w:cs="Times New Roman"/>
          <w:sz w:val="24"/>
          <w:szCs w:val="24"/>
        </w:rPr>
        <w:t xml:space="preserve"> yang sangat </w:t>
      </w:r>
      <w:proofErr w:type="spellStart"/>
      <w:r w:rsidRPr="00092388">
        <w:rPr>
          <w:rFonts w:ascii="Times New Roman" w:eastAsia="Times New Roman" w:hAnsi="Times New Roman" w:cs="Times New Roman"/>
          <w:sz w:val="24"/>
          <w:szCs w:val="24"/>
        </w:rPr>
        <w:t>penting</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untuk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dibahas</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karena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masih</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sedikit</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meneliti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tentang</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hubungan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dukungan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sosial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terhadap</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i/>
          <w:sz w:val="24"/>
          <w:szCs w:val="24"/>
        </w:rPr>
        <w:t>burnout</w:t>
      </w:r>
      <w:r w:rsidRPr="00092388">
        <w:rPr>
          <w:rFonts w:ascii="Times New Roman" w:eastAsia="Times New Roman" w:hAnsi="Times New Roman" w:cs="Times New Roman"/>
          <w:sz w:val="24"/>
          <w:szCs w:val="24"/>
        </w:rPr>
        <w:t xml:space="preserve"> pada </w:t>
      </w:r>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milenial</w:t>
      </w:r>
      <w:proofErr w:type="spellEnd"/>
      <w:r w:rsidRPr="00092388">
        <w:rPr>
          <w:rFonts w:ascii="Times New Roman" w:eastAsia="Times New Roman" w:hAnsi="Times New Roman" w:cs="Times New Roman"/>
          <w:sz w:val="24"/>
          <w:szCs w:val="24"/>
        </w:rPr>
        <w:t>.</w:t>
      </w:r>
    </w:p>
    <w:p w14:paraId="5EF125AD" w14:textId="6F499033" w:rsidR="0071096D" w:rsidRPr="00092388" w:rsidRDefault="0071096D" w:rsidP="00092388">
      <w:pPr>
        <w:spacing w:line="360" w:lineRule="auto"/>
        <w:ind w:firstLine="567"/>
        <w:jc w:val="both"/>
        <w:rPr>
          <w:rFonts w:ascii="Times New Roman" w:eastAsia="Times New Roman" w:hAnsi="Times New Roman" w:cs="Times New Roman"/>
          <w:sz w:val="24"/>
          <w:szCs w:val="24"/>
        </w:rPr>
      </w:pPr>
      <w:bookmarkStart w:id="4" w:name="_heading=h.gjdgxs" w:colFirst="0" w:colLast="0"/>
      <w:bookmarkEnd w:id="4"/>
      <w:proofErr w:type="spellStart"/>
      <w:r w:rsidRPr="00092388">
        <w:rPr>
          <w:rFonts w:ascii="Times New Roman" w:eastAsia="Times New Roman" w:hAnsi="Times New Roman" w:cs="Times New Roman"/>
          <w:sz w:val="24"/>
          <w:szCs w:val="24"/>
        </w:rPr>
        <w:t>Menurut</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sz w:val="24"/>
          <w:szCs w:val="24"/>
        </w:rPr>
        <w:fldChar w:fldCharType="begin" w:fldLock="1"/>
      </w:r>
      <w:r w:rsidRPr="00092388">
        <w:rPr>
          <w:rFonts w:ascii="Times New Roman" w:eastAsia="Times New Roman" w:hAnsi="Times New Roman" w:cs="Times New Roman"/>
          <w:sz w:val="24"/>
          <w:szCs w:val="24"/>
        </w:rPr>
        <w:instrText>ADDIN CSL_CITATION {"citationItems":[{"id":"ITEM-1","itemData":{"author":[{"dropping-particle":"","family":"Edward P. Sarafino","given":"Timothy W. Smith","non-dropping-particle":"","parse-names":false,"suffix":""}],"id":"ITEM-1","issued":{"date-parts":[["2011"]]},"title":"Health psychology: Biopsychosocial interactions","type":"book"},"uris":["http://www.mendeley.com/documents/?uuid=6fe05bb3-0621-45a2-b9da-b394331372d2"]}],"mendeley":{"formattedCitation":"(Edward P. Sarafino, 2011)","manualFormatting":"Edward dan Sarafino (2011)","plainTextFormattedCitation":"(Edward P. Sarafino, 2011)","previouslyFormattedCitation":"(Edward P. Sarafino, 2011)"},"properties":{"noteIndex":0},"schema":"https://github.com/citation-style-language/schema/raw/master/csl-citation.json"}</w:instrText>
      </w:r>
      <w:r w:rsidRPr="00092388">
        <w:rPr>
          <w:rFonts w:ascii="Times New Roman" w:eastAsia="Times New Roman" w:hAnsi="Times New Roman" w:cs="Times New Roman"/>
          <w:sz w:val="24"/>
          <w:szCs w:val="24"/>
        </w:rPr>
        <w:fldChar w:fldCharType="separate"/>
      </w:r>
      <w:r w:rsidRPr="00092388">
        <w:rPr>
          <w:rFonts w:ascii="Times New Roman" w:eastAsia="Times New Roman" w:hAnsi="Times New Roman" w:cs="Times New Roman"/>
          <w:noProof/>
          <w:sz w:val="24"/>
          <w:szCs w:val="24"/>
        </w:rPr>
        <w:t>Edward dan Sarafino (2011)</w:t>
      </w:r>
      <w:r w:rsidRPr="00092388">
        <w:rPr>
          <w:rFonts w:ascii="Times New Roman" w:eastAsia="Times New Roman" w:hAnsi="Times New Roman" w:cs="Times New Roman"/>
          <w:sz w:val="24"/>
          <w:szCs w:val="24"/>
        </w:rPr>
        <w:fldChar w:fldCharType="end"/>
      </w:r>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dukungan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sosial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adalah</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tentang</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penghargaan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perhatian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serta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bantuan</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diterima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dari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lingkungan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Selain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itu</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menurut</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sz w:val="24"/>
          <w:szCs w:val="24"/>
        </w:rPr>
        <w:fldChar w:fldCharType="begin" w:fldLock="1"/>
      </w:r>
      <w:r w:rsidR="00C91846">
        <w:rPr>
          <w:rFonts w:ascii="Times New Roman" w:eastAsia="Times New Roman" w:hAnsi="Times New Roman" w:cs="Times New Roman"/>
          <w:sz w:val="24"/>
          <w:szCs w:val="24"/>
        </w:rPr>
        <w:instrText>ADDIN CSL_CITATION {"citationItems":[{"id":"ITEM-1","itemData":{"author":[{"dropping-particle":"","family":"Smet","given":"Bart","non-dropping-particle":"","parse-names":false,"suffix":""}],"id":"ITEM-1","issued":{"date-parts":[["1994"]]},"title":"Psikologi kesehatan","type":"book"},"uris":["http://www.mendeley.com/documents/?uuid=38d49053-3ebe-4d10-beca-618ce808c22b"]}],"mendeley":{"formattedCitation":"(Smet, 1994)","manualFormatting":"Smeet (1994)","plainTextFormattedCitation":"(Smet, 1994)","previouslyFormattedCitation":"(Smet, 1994)"},"properties":{"noteIndex":0},"schema":"https://github.com/citation-style-language/schema/raw/master/csl-citation.json"}</w:instrText>
      </w:r>
      <w:r w:rsidRPr="00092388">
        <w:rPr>
          <w:rFonts w:ascii="Times New Roman" w:eastAsia="Times New Roman" w:hAnsi="Times New Roman" w:cs="Times New Roman"/>
          <w:sz w:val="24"/>
          <w:szCs w:val="24"/>
        </w:rPr>
        <w:fldChar w:fldCharType="separate"/>
      </w:r>
      <w:r w:rsidRPr="00092388">
        <w:rPr>
          <w:rFonts w:ascii="Times New Roman" w:eastAsia="Times New Roman" w:hAnsi="Times New Roman" w:cs="Times New Roman"/>
          <w:noProof/>
          <w:sz w:val="24"/>
          <w:szCs w:val="24"/>
        </w:rPr>
        <w:t>Smeet (1994)</w:t>
      </w:r>
      <w:r w:rsidRPr="00092388">
        <w:rPr>
          <w:rFonts w:ascii="Times New Roman" w:eastAsia="Times New Roman" w:hAnsi="Times New Roman" w:cs="Times New Roman"/>
          <w:sz w:val="24"/>
          <w:szCs w:val="24"/>
        </w:rPr>
        <w:fldChar w:fldCharType="end"/>
      </w:r>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dukungan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sosial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adalah</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adanya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hubungan</w:t>
      </w:r>
      <w:proofErr w:type="spellEnd"/>
      <w:r w:rsidRPr="00092388">
        <w:rPr>
          <w:rFonts w:ascii="Times New Roman" w:eastAsia="Times New Roman" w:hAnsi="Times New Roman" w:cs="Times New Roman"/>
          <w:sz w:val="24"/>
          <w:szCs w:val="24"/>
        </w:rPr>
        <w:t xml:space="preserve"> interpersonal </w:t>
      </w:r>
      <w:proofErr w:type="spellStart"/>
      <w:r w:rsidRPr="00092388">
        <w:rPr>
          <w:rFonts w:ascii="Times New Roman" w:eastAsia="Times New Roman" w:hAnsi="Times New Roman" w:cs="Times New Roman"/>
          <w:sz w:val="24"/>
          <w:szCs w:val="24"/>
        </w:rPr>
        <w:t>dimana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saling</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memberikan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bantuan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seperti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empati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motivasi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penyedia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informasi</w:t>
      </w:r>
      <w:proofErr w:type="spellEnd"/>
      <w:r w:rsidRPr="00092388">
        <w:rPr>
          <w:rFonts w:ascii="Times New Roman" w:eastAsia="Times New Roman" w:hAnsi="Times New Roman" w:cs="Times New Roman"/>
          <w:sz w:val="24"/>
          <w:szCs w:val="24"/>
        </w:rPr>
        <w:t xml:space="preserve"> dan </w:t>
      </w:r>
      <w:proofErr w:type="spellStart"/>
      <w:r w:rsidRPr="00092388">
        <w:rPr>
          <w:rFonts w:ascii="Times New Roman" w:eastAsia="Times New Roman" w:hAnsi="Times New Roman" w:cs="Times New Roman"/>
          <w:sz w:val="24"/>
          <w:szCs w:val="24"/>
        </w:rPr>
        <w:t>penghargaan</w:t>
      </w:r>
      <w:proofErr w:type="spellEnd"/>
      <w:r w:rsidRPr="00092388">
        <w:rPr>
          <w:rFonts w:ascii="Times New Roman" w:eastAsia="Times New Roman" w:hAnsi="Times New Roman" w:cs="Times New Roman"/>
          <w:sz w:val="24"/>
          <w:szCs w:val="24"/>
        </w:rPr>
        <w:t xml:space="preserve"> pada </w:t>
      </w:r>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atas</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hasil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pekerjaan</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dilakukan</w:t>
      </w:r>
      <w:proofErr w:type="spellEnd"/>
      <w:r w:rsidRPr="00092388">
        <w:rPr>
          <w:rFonts w:ascii="Times New Roman" w:eastAsia="Times New Roman" w:hAnsi="Times New Roman" w:cs="Times New Roman"/>
          <w:sz w:val="24"/>
          <w:szCs w:val="24"/>
        </w:rPr>
        <w:t>.</w:t>
      </w:r>
    </w:p>
    <w:p w14:paraId="643F4147" w14:textId="1A17CCF3" w:rsidR="0071096D" w:rsidRPr="00092388" w:rsidRDefault="0071096D" w:rsidP="00092388">
      <w:pPr>
        <w:spacing w:line="360" w:lineRule="auto"/>
        <w:ind w:firstLine="567"/>
        <w:jc w:val="both"/>
        <w:rPr>
          <w:rFonts w:ascii="Times New Roman" w:eastAsia="Times New Roman" w:hAnsi="Times New Roman" w:cs="Times New Roman"/>
          <w:sz w:val="24"/>
          <w:szCs w:val="24"/>
        </w:rPr>
      </w:pPr>
      <w:proofErr w:type="spellStart"/>
      <w:r w:rsidRPr="00092388">
        <w:rPr>
          <w:rFonts w:ascii="Times New Roman" w:eastAsia="Times New Roman" w:hAnsi="Times New Roman" w:cs="Times New Roman"/>
          <w:sz w:val="24"/>
          <w:szCs w:val="24"/>
        </w:rPr>
        <w:t>Dukungan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sosial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memiliki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beberapa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aspek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yaitu</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dukungan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emosional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mencakup</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kepada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perhatian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antar</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rekan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kerja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serta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memiliki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simpati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untuk</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menolong</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lain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dukungan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penghargaan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dengan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memberikan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milenial</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sebuah</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pujian</w:t>
      </w:r>
      <w:proofErr w:type="spellEnd"/>
      <w:r w:rsidRPr="00092388">
        <w:rPr>
          <w:rFonts w:ascii="Times New Roman" w:eastAsia="Times New Roman" w:hAnsi="Times New Roman" w:cs="Times New Roman"/>
          <w:sz w:val="24"/>
          <w:szCs w:val="24"/>
        </w:rPr>
        <w:t xml:space="preserve"> dan bonus, </w:t>
      </w:r>
      <w:proofErr w:type="spellStart"/>
      <w:r w:rsidRPr="00092388">
        <w:rPr>
          <w:rFonts w:ascii="Times New Roman" w:eastAsia="Times New Roman" w:hAnsi="Times New Roman" w:cs="Times New Roman"/>
          <w:sz w:val="24"/>
          <w:szCs w:val="24"/>
        </w:rPr>
        <w:t>dukungan</w:t>
      </w:r>
      <w:proofErr w:type="spellEnd"/>
      <w:r w:rsidRPr="00092388">
        <w:rPr>
          <w:rFonts w:ascii="Times New Roman" w:eastAsia="Times New Roman" w:hAnsi="Times New Roman" w:cs="Times New Roman"/>
          <w:sz w:val="24"/>
          <w:szCs w:val="24"/>
        </w:rPr>
        <w:t xml:space="preserve"> instrumental </w:t>
      </w:r>
      <w:proofErr w:type="spellStart"/>
      <w:r w:rsidRPr="00092388">
        <w:rPr>
          <w:rFonts w:ascii="Times New Roman" w:eastAsia="Times New Roman" w:hAnsi="Times New Roman" w:cs="Times New Roman"/>
          <w:sz w:val="24"/>
          <w:szCs w:val="24"/>
        </w:rPr>
        <w:t>diberikan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saat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karyawan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mmembutuhkan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bantuan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secara</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langsung</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dalam</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pekerjaan</w:t>
      </w:r>
      <w:proofErr w:type="spellEnd"/>
      <w:r w:rsidRPr="00092388">
        <w:rPr>
          <w:rFonts w:ascii="Times New Roman" w:eastAsia="Times New Roman" w:hAnsi="Times New Roman" w:cs="Times New Roman"/>
          <w:sz w:val="24"/>
          <w:szCs w:val="24"/>
        </w:rPr>
        <w:t xml:space="preserve"> yang </w:t>
      </w:r>
      <w:proofErr w:type="spellStart"/>
      <w:r w:rsidRPr="00092388">
        <w:rPr>
          <w:rFonts w:ascii="Times New Roman" w:eastAsia="Times New Roman" w:hAnsi="Times New Roman" w:cs="Times New Roman"/>
          <w:sz w:val="24"/>
          <w:szCs w:val="24"/>
        </w:rPr>
        <w:t>dilakukan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dukungan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Informasi</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bantuan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individu</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dalam</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memberikan</w:t>
      </w:r>
      <w:proofErr w:type="spellEnd"/>
      <w:r w:rsidRPr="00092388">
        <w:rPr>
          <w:rFonts w:ascii="Times New Roman" w:eastAsia="Times New Roman" w:hAnsi="Times New Roman" w:cs="Times New Roman"/>
          <w:sz w:val="24"/>
          <w:szCs w:val="24"/>
        </w:rPr>
        <w:t xml:space="preserve"> saran, </w:t>
      </w:r>
      <w:proofErr w:type="spellStart"/>
      <w:r w:rsidRPr="00092388">
        <w:rPr>
          <w:rFonts w:ascii="Times New Roman" w:eastAsia="Times New Roman" w:hAnsi="Times New Roman" w:cs="Times New Roman"/>
          <w:sz w:val="24"/>
          <w:szCs w:val="24"/>
        </w:rPr>
        <w:t>nasihat</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ataupun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pertimbangan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dalam</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melakukan</w:t>
      </w:r>
      <w:proofErr w:type="spellEnd"/>
      <w:r w:rsidRPr="00092388">
        <w:rPr>
          <w:rFonts w:ascii="Times New Roman" w:eastAsia="Times New Roman" w:hAnsi="Times New Roman" w:cs="Times New Roman"/>
          <w:sz w:val="24"/>
          <w:szCs w:val="24"/>
        </w:rPr>
        <w:t xml:space="preserve"> </w:t>
      </w:r>
      <w:proofErr w:type="spellStart"/>
      <w:r w:rsidRPr="00092388">
        <w:rPr>
          <w:rFonts w:ascii="Times New Roman" w:eastAsia="Times New Roman" w:hAnsi="Times New Roman" w:cs="Times New Roman"/>
          <w:sz w:val="24"/>
          <w:szCs w:val="24"/>
        </w:rPr>
        <w:t>sesuatu</w:t>
      </w:r>
      <w:proofErr w:type="spellEnd"/>
      <w:r w:rsidRPr="00092388">
        <w:rPr>
          <w:rFonts w:ascii="Times New Roman" w:eastAsia="Times New Roman" w:hAnsi="Times New Roman" w:cs="Times New Roman"/>
          <w:sz w:val="24"/>
          <w:szCs w:val="24"/>
        </w:rPr>
        <w:t xml:space="preserve"> </w:t>
      </w:r>
      <w:r w:rsidRPr="00092388">
        <w:rPr>
          <w:rFonts w:ascii="Times New Roman" w:eastAsia="Times New Roman" w:hAnsi="Times New Roman" w:cs="Times New Roman"/>
          <w:sz w:val="24"/>
          <w:szCs w:val="24"/>
        </w:rPr>
        <w:fldChar w:fldCharType="begin" w:fldLock="1"/>
      </w:r>
      <w:r w:rsidR="00C91846">
        <w:rPr>
          <w:rFonts w:ascii="Times New Roman" w:eastAsia="Times New Roman" w:hAnsi="Times New Roman" w:cs="Times New Roman"/>
          <w:sz w:val="24"/>
          <w:szCs w:val="24"/>
        </w:rPr>
        <w:instrText>ADDIN CSL_CITATION {"citationItems":[{"id":"ITEM-1","itemData":{"author":[{"dropping-particle":"","family":"Smet","given":"Bart","non-dropping-particle":"","parse-names":false,"suffix":""}],"id":"ITEM-1","issued":{"date-parts":[["1994"]]},"title":"Psikologi kesehatan","type":"book"},"uris":["http://www.mendeley.com/documents/?uuid=38d49053-3ebe-4d10-beca-618ce808c22b"]}],"mendeley":{"formattedCitation":"(Smet, 1994)","manualFormatting":"(Smeet., 1994)","plainTextFormattedCitation":"(Smet, 1994)","previouslyFormattedCitation":"(Smet, 1994)"},"properties":{"noteIndex":0},"schema":"https://github.com/citation-style-language/schema/raw/master/csl-citation.json"}</w:instrText>
      </w:r>
      <w:r w:rsidRPr="00092388">
        <w:rPr>
          <w:rFonts w:ascii="Times New Roman" w:eastAsia="Times New Roman" w:hAnsi="Times New Roman" w:cs="Times New Roman"/>
          <w:sz w:val="24"/>
          <w:szCs w:val="24"/>
        </w:rPr>
        <w:fldChar w:fldCharType="separate"/>
      </w:r>
      <w:r w:rsidRPr="00092388">
        <w:rPr>
          <w:rFonts w:ascii="Times New Roman" w:eastAsia="Times New Roman" w:hAnsi="Times New Roman" w:cs="Times New Roman"/>
          <w:noProof/>
          <w:sz w:val="24"/>
          <w:szCs w:val="24"/>
        </w:rPr>
        <w:t>(Smeet., 1994)</w:t>
      </w:r>
      <w:r w:rsidRPr="00092388">
        <w:rPr>
          <w:rFonts w:ascii="Times New Roman" w:eastAsia="Times New Roman" w:hAnsi="Times New Roman" w:cs="Times New Roman"/>
          <w:sz w:val="24"/>
          <w:szCs w:val="24"/>
        </w:rPr>
        <w:fldChar w:fldCharType="end"/>
      </w:r>
    </w:p>
    <w:p w14:paraId="57192811" w14:textId="77777777" w:rsidR="0071096D" w:rsidRPr="00092388" w:rsidRDefault="0071096D" w:rsidP="0009238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sidRPr="00092388">
        <w:rPr>
          <w:rFonts w:ascii="Times New Roman" w:eastAsia="Times New Roman" w:hAnsi="Times New Roman" w:cs="Times New Roman"/>
          <w:color w:val="000000"/>
          <w:sz w:val="24"/>
          <w:szCs w:val="24"/>
        </w:rPr>
        <w:t>Berdasarkan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latar</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belakang</w:t>
      </w:r>
      <w:proofErr w:type="spellEnd"/>
      <w:r w:rsidRPr="00092388">
        <w:rPr>
          <w:rFonts w:ascii="Times New Roman" w:eastAsia="Times New Roman" w:hAnsi="Times New Roman" w:cs="Times New Roman"/>
          <w:color w:val="000000"/>
          <w:sz w:val="24"/>
          <w:szCs w:val="24"/>
        </w:rPr>
        <w:t xml:space="preserve"> di </w:t>
      </w:r>
      <w:proofErr w:type="spellStart"/>
      <w:r w:rsidRPr="00092388">
        <w:rPr>
          <w:rFonts w:ascii="Times New Roman" w:eastAsia="Times New Roman" w:hAnsi="Times New Roman" w:cs="Times New Roman"/>
          <w:color w:val="000000"/>
          <w:sz w:val="24"/>
          <w:szCs w:val="24"/>
        </w:rPr>
        <w:t>atas</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tentunya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membuat</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peneliti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tertarik</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untuk</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lebih</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lanjut</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mengetahui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apakah</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terdapat</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hubungan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antara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dukungan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sosial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dengan</w:t>
      </w:r>
      <w:proofErr w:type="spellEnd"/>
      <w:r w:rsidRPr="00092388">
        <w:rPr>
          <w:rFonts w:ascii="Times New Roman" w:eastAsia="Times New Roman" w:hAnsi="Times New Roman" w:cs="Times New Roman"/>
          <w:color w:val="000000"/>
          <w:sz w:val="24"/>
          <w:szCs w:val="24"/>
        </w:rPr>
        <w:t xml:space="preserve"> </w:t>
      </w:r>
      <w:r w:rsidRPr="00092388">
        <w:rPr>
          <w:rFonts w:ascii="Times New Roman" w:eastAsia="Times New Roman" w:hAnsi="Times New Roman" w:cs="Times New Roman"/>
          <w:i/>
          <w:color w:val="000000"/>
          <w:sz w:val="24"/>
          <w:szCs w:val="24"/>
        </w:rPr>
        <w:t>burnout</w:t>
      </w:r>
      <w:r w:rsidRPr="00092388">
        <w:rPr>
          <w:rFonts w:ascii="Times New Roman" w:eastAsia="Times New Roman" w:hAnsi="Times New Roman" w:cs="Times New Roman"/>
          <w:color w:val="000000"/>
          <w:sz w:val="24"/>
          <w:szCs w:val="24"/>
        </w:rPr>
        <w:t xml:space="preserve"> pada </w:t>
      </w:r>
      <w:proofErr w:type="spellStart"/>
      <w:r w:rsidRPr="00092388">
        <w:rPr>
          <w:rFonts w:ascii="Times New Roman" w:eastAsia="Times New Roman" w:hAnsi="Times New Roman" w:cs="Times New Roman"/>
          <w:color w:val="000000"/>
          <w:sz w:val="24"/>
          <w:szCs w:val="24"/>
        </w:rPr>
        <w:t>karyawan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milenial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Ketertarikan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mengambil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subjek</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karyawan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sz w:val="24"/>
          <w:szCs w:val="24"/>
        </w:rPr>
        <w:t>milenial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karena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memiliki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karakteristik</w:t>
      </w:r>
      <w:proofErr w:type="spellEnd"/>
      <w:r w:rsidRPr="00092388">
        <w:rPr>
          <w:rFonts w:ascii="Times New Roman" w:eastAsia="Times New Roman" w:hAnsi="Times New Roman" w:cs="Times New Roman"/>
          <w:color w:val="000000"/>
          <w:sz w:val="24"/>
          <w:szCs w:val="24"/>
        </w:rPr>
        <w:t xml:space="preserve"> yang </w:t>
      </w:r>
      <w:proofErr w:type="spellStart"/>
      <w:r w:rsidRPr="00092388">
        <w:rPr>
          <w:rFonts w:ascii="Times New Roman" w:eastAsia="Times New Roman" w:hAnsi="Times New Roman" w:cs="Times New Roman"/>
          <w:color w:val="000000"/>
          <w:sz w:val="24"/>
          <w:szCs w:val="24"/>
        </w:rPr>
        <w:t>berbeda</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dengan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karyawan</w:t>
      </w:r>
      <w:proofErr w:type="spellEnd"/>
      <w:r w:rsidRPr="00092388">
        <w:rPr>
          <w:rFonts w:ascii="Times New Roman" w:eastAsia="Times New Roman" w:hAnsi="Times New Roman" w:cs="Times New Roman"/>
          <w:color w:val="000000"/>
          <w:sz w:val="24"/>
          <w:szCs w:val="24"/>
        </w:rPr>
        <w:t xml:space="preserve"> pada </w:t>
      </w:r>
      <w:proofErr w:type="spellStart"/>
      <w:r w:rsidRPr="00092388">
        <w:rPr>
          <w:rFonts w:ascii="Times New Roman" w:eastAsia="Times New Roman" w:hAnsi="Times New Roman" w:cs="Times New Roman"/>
          <w:color w:val="000000"/>
          <w:sz w:val="24"/>
          <w:szCs w:val="24"/>
        </w:rPr>
        <w:t>generasi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sebelumnya</w:t>
      </w:r>
      <w:proofErr w:type="spellEnd"/>
      <w:r w:rsidRPr="00092388">
        <w:rPr>
          <w:rFonts w:ascii="Times New Roman" w:eastAsia="Times New Roman" w:hAnsi="Times New Roman" w:cs="Times New Roman"/>
          <w:color w:val="000000"/>
          <w:sz w:val="24"/>
          <w:szCs w:val="24"/>
        </w:rPr>
        <w:t xml:space="preserve">. Oleh </w:t>
      </w:r>
      <w:proofErr w:type="spellStart"/>
      <w:r w:rsidRPr="00092388">
        <w:rPr>
          <w:rFonts w:ascii="Times New Roman" w:eastAsia="Times New Roman" w:hAnsi="Times New Roman" w:cs="Times New Roman"/>
          <w:color w:val="000000"/>
          <w:sz w:val="24"/>
          <w:szCs w:val="24"/>
        </w:rPr>
        <w:t>sebab</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itu</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rumusan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masalah</w:t>
      </w:r>
      <w:proofErr w:type="spellEnd"/>
      <w:r w:rsidRPr="00092388">
        <w:rPr>
          <w:rFonts w:ascii="Times New Roman" w:eastAsia="Times New Roman" w:hAnsi="Times New Roman" w:cs="Times New Roman"/>
          <w:color w:val="000000"/>
          <w:sz w:val="24"/>
          <w:szCs w:val="24"/>
        </w:rPr>
        <w:t xml:space="preserve"> yang </w:t>
      </w:r>
      <w:proofErr w:type="spellStart"/>
      <w:r w:rsidRPr="00092388">
        <w:rPr>
          <w:rFonts w:ascii="Times New Roman" w:eastAsia="Times New Roman" w:hAnsi="Times New Roman" w:cs="Times New Roman"/>
          <w:color w:val="000000"/>
          <w:sz w:val="24"/>
          <w:szCs w:val="24"/>
        </w:rPr>
        <w:t>akan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dibahas</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dalam</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penelitian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ini</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adalah</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hubungan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dukungan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sosial</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dengan</w:t>
      </w:r>
      <w:proofErr w:type="spellEnd"/>
      <w:r w:rsidRPr="00092388">
        <w:rPr>
          <w:rFonts w:ascii="Times New Roman" w:eastAsia="Times New Roman" w:hAnsi="Times New Roman" w:cs="Times New Roman"/>
          <w:color w:val="000000"/>
          <w:sz w:val="24"/>
          <w:szCs w:val="24"/>
        </w:rPr>
        <w:t xml:space="preserve"> </w:t>
      </w:r>
      <w:r w:rsidRPr="00092388">
        <w:rPr>
          <w:rFonts w:ascii="Times New Roman" w:eastAsia="Times New Roman" w:hAnsi="Times New Roman" w:cs="Times New Roman"/>
          <w:i/>
          <w:color w:val="000000"/>
          <w:sz w:val="24"/>
          <w:szCs w:val="24"/>
        </w:rPr>
        <w:t>burnout</w:t>
      </w:r>
      <w:r w:rsidRPr="00092388">
        <w:rPr>
          <w:rFonts w:ascii="Times New Roman" w:eastAsia="Times New Roman" w:hAnsi="Times New Roman" w:cs="Times New Roman"/>
          <w:color w:val="000000"/>
          <w:sz w:val="24"/>
          <w:szCs w:val="24"/>
        </w:rPr>
        <w:t xml:space="preserve"> pada </w:t>
      </w:r>
      <w:proofErr w:type="spellStart"/>
      <w:r w:rsidRPr="00092388">
        <w:rPr>
          <w:rFonts w:ascii="Times New Roman" w:eastAsia="Times New Roman" w:hAnsi="Times New Roman" w:cs="Times New Roman"/>
          <w:color w:val="000000"/>
          <w:sz w:val="24"/>
          <w:szCs w:val="24"/>
        </w:rPr>
        <w:t>karyawan</w:t>
      </w:r>
      <w:proofErr w:type="spellEnd"/>
      <w:r w:rsidRPr="00092388">
        <w:rPr>
          <w:rFonts w:ascii="Times New Roman" w:eastAsia="Times New Roman" w:hAnsi="Times New Roman" w:cs="Times New Roman"/>
          <w:color w:val="000000"/>
          <w:sz w:val="24"/>
          <w:szCs w:val="24"/>
        </w:rPr>
        <w:t xml:space="preserve"> </w:t>
      </w:r>
      <w:proofErr w:type="spellStart"/>
      <w:r w:rsidRPr="00092388">
        <w:rPr>
          <w:rFonts w:ascii="Times New Roman" w:eastAsia="Times New Roman" w:hAnsi="Times New Roman" w:cs="Times New Roman"/>
          <w:color w:val="000000"/>
          <w:sz w:val="24"/>
          <w:szCs w:val="24"/>
        </w:rPr>
        <w:t>milenial</w:t>
      </w:r>
      <w:proofErr w:type="spellEnd"/>
      <w:r w:rsidRPr="00092388">
        <w:rPr>
          <w:rFonts w:ascii="Times New Roman" w:eastAsia="Times New Roman" w:hAnsi="Times New Roman" w:cs="Times New Roman"/>
          <w:color w:val="000000"/>
          <w:sz w:val="24"/>
          <w:szCs w:val="24"/>
        </w:rPr>
        <w:t>.</w:t>
      </w:r>
    </w:p>
    <w:p w14:paraId="651E1488" w14:textId="77777777" w:rsidR="00092388" w:rsidRDefault="0071096D" w:rsidP="00092388">
      <w:pPr>
        <w:spacing w:line="480" w:lineRule="auto"/>
        <w:rPr>
          <w:rFonts w:ascii="Times New Roman" w:hAnsi="Times New Roman" w:cs="Times New Roman"/>
          <w:b/>
          <w:bCs/>
          <w:sz w:val="20"/>
          <w:szCs w:val="20"/>
        </w:rPr>
      </w:pPr>
      <w:r w:rsidRPr="00092388">
        <w:rPr>
          <w:rFonts w:ascii="Times New Roman" w:hAnsi="Times New Roman" w:cs="Times New Roman"/>
          <w:b/>
          <w:bCs/>
          <w:sz w:val="20"/>
          <w:szCs w:val="20"/>
        </w:rPr>
        <w:t>METODE</w:t>
      </w:r>
    </w:p>
    <w:p w14:paraId="040FB57D" w14:textId="4CAE4CF6" w:rsidR="00735647" w:rsidRPr="00092388" w:rsidRDefault="00081E90" w:rsidP="00092388">
      <w:pPr>
        <w:spacing w:line="360" w:lineRule="auto"/>
        <w:ind w:firstLine="720"/>
        <w:jc w:val="both"/>
        <w:rPr>
          <w:rFonts w:ascii="Times New Roman" w:hAnsi="Times New Roman" w:cs="Times New Roman"/>
          <w:b/>
          <w:bCs/>
          <w:sz w:val="24"/>
          <w:szCs w:val="24"/>
        </w:rPr>
      </w:pPr>
      <w:proofErr w:type="spellStart"/>
      <w:r w:rsidRPr="00092388">
        <w:rPr>
          <w:rFonts w:ascii="Times New Roman" w:hAnsi="Times New Roman" w:cs="Times New Roman"/>
          <w:sz w:val="24"/>
          <w:szCs w:val="24"/>
        </w:rPr>
        <w:t>Penelitian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menggunakan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pendekatan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kuantitatif</w:t>
      </w:r>
      <w:proofErr w:type="spellEnd"/>
      <w:r w:rsidRPr="00092388">
        <w:rPr>
          <w:rFonts w:ascii="Times New Roman" w:hAnsi="Times New Roman" w:cs="Times New Roman"/>
          <w:sz w:val="24"/>
          <w:szCs w:val="24"/>
        </w:rPr>
        <w:t xml:space="preserve">. </w:t>
      </w:r>
      <w:proofErr w:type="spellStart"/>
      <w:r w:rsidR="00092388" w:rsidRPr="00092388">
        <w:rPr>
          <w:rFonts w:ascii="Times New Roman" w:hAnsi="Times New Roman" w:cs="Times New Roman"/>
          <w:sz w:val="24"/>
          <w:szCs w:val="24"/>
        </w:rPr>
        <w:t>j</w:t>
      </w:r>
      <w:r w:rsidRPr="00092388">
        <w:rPr>
          <w:rFonts w:ascii="Times New Roman" w:hAnsi="Times New Roman" w:cs="Times New Roman"/>
          <w:sz w:val="24"/>
          <w:szCs w:val="24"/>
        </w:rPr>
        <w:t>umlah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subjek</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dalam</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penelitian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adalah</w:t>
      </w:r>
      <w:proofErr w:type="spellEnd"/>
      <w:r w:rsidRPr="00092388">
        <w:rPr>
          <w:rFonts w:ascii="Times New Roman" w:hAnsi="Times New Roman" w:cs="Times New Roman"/>
          <w:sz w:val="24"/>
          <w:szCs w:val="24"/>
        </w:rPr>
        <w:t xml:space="preserve"> 97 orang. </w:t>
      </w:r>
      <w:proofErr w:type="spellStart"/>
      <w:r w:rsidRPr="00092388">
        <w:rPr>
          <w:rFonts w:ascii="Times New Roman" w:hAnsi="Times New Roman" w:cs="Times New Roman"/>
          <w:sz w:val="24"/>
          <w:szCs w:val="24"/>
        </w:rPr>
        <w:t>Karakteristik</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subjek</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dalam</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penelitian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adalah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karyawan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milenial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Metode</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lastRenderedPageBreak/>
        <w:t>pengumpulan</w:t>
      </w:r>
      <w:proofErr w:type="spellEnd"/>
      <w:r w:rsidRPr="00092388">
        <w:rPr>
          <w:rFonts w:ascii="Times New Roman" w:hAnsi="Times New Roman" w:cs="Times New Roman"/>
          <w:sz w:val="24"/>
          <w:szCs w:val="24"/>
        </w:rPr>
        <w:t xml:space="preserve"> data yang </w:t>
      </w:r>
      <w:proofErr w:type="spellStart"/>
      <w:r w:rsidRPr="00092388">
        <w:rPr>
          <w:rFonts w:ascii="Times New Roman" w:hAnsi="Times New Roman" w:cs="Times New Roman"/>
          <w:sz w:val="24"/>
          <w:szCs w:val="24"/>
        </w:rPr>
        <w:t>digunakan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dalam</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penelitian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menggunakan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metode</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skala</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terdiri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dari</w:t>
      </w:r>
      <w:proofErr w:type="spellEnd"/>
      <w:r w:rsidRPr="00092388">
        <w:rPr>
          <w:rFonts w:ascii="Times New Roman" w:hAnsi="Times New Roman" w:cs="Times New Roman"/>
          <w:sz w:val="24"/>
          <w:szCs w:val="24"/>
        </w:rPr>
        <w:t xml:space="preserve"> Skala </w:t>
      </w:r>
      <w:r w:rsidRPr="00092388">
        <w:rPr>
          <w:rFonts w:ascii="Times New Roman" w:hAnsi="Times New Roman" w:cs="Times New Roman"/>
          <w:i/>
          <w:iCs/>
          <w:sz w:val="24"/>
          <w:szCs w:val="24"/>
        </w:rPr>
        <w:t xml:space="preserve">burnout </w:t>
      </w:r>
      <w:r w:rsidRPr="00092388">
        <w:rPr>
          <w:rFonts w:ascii="Times New Roman" w:hAnsi="Times New Roman" w:cs="Times New Roman"/>
          <w:sz w:val="24"/>
          <w:szCs w:val="24"/>
        </w:rPr>
        <w:t xml:space="preserve">dan Skala </w:t>
      </w:r>
      <w:proofErr w:type="spellStart"/>
      <w:r w:rsidRPr="00092388">
        <w:rPr>
          <w:rFonts w:ascii="Times New Roman" w:hAnsi="Times New Roman" w:cs="Times New Roman"/>
          <w:sz w:val="24"/>
          <w:szCs w:val="24"/>
        </w:rPr>
        <w:t>dukungan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sosial</w:t>
      </w:r>
      <w:proofErr w:type="spellEnd"/>
      <w:r w:rsidRPr="00092388">
        <w:rPr>
          <w:rFonts w:ascii="Times New Roman" w:hAnsi="Times New Roman" w:cs="Times New Roman"/>
          <w:sz w:val="24"/>
          <w:szCs w:val="24"/>
        </w:rPr>
        <w:t>. Skala</w:t>
      </w:r>
      <w:r w:rsidR="00D62C9F" w:rsidRPr="00092388">
        <w:rPr>
          <w:rFonts w:ascii="Times New Roman" w:hAnsi="Times New Roman" w:cs="Times New Roman"/>
          <w:sz w:val="24"/>
          <w:szCs w:val="24"/>
        </w:rPr>
        <w:t xml:space="preserve"> </w:t>
      </w:r>
      <w:r w:rsidR="00D62C9F" w:rsidRPr="00092388">
        <w:rPr>
          <w:rFonts w:ascii="Times New Roman" w:hAnsi="Times New Roman" w:cs="Times New Roman"/>
          <w:i/>
          <w:iCs/>
          <w:sz w:val="24"/>
          <w:szCs w:val="24"/>
        </w:rPr>
        <w:t>burnout</w:t>
      </w:r>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ini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mengacu</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dari</w:t>
      </w:r>
      <w:proofErr w:type="spellEnd"/>
      <w:r w:rsidRPr="00092388">
        <w:rPr>
          <w:rFonts w:ascii="Times New Roman" w:hAnsi="Times New Roman" w:cs="Times New Roman"/>
          <w:sz w:val="24"/>
          <w:szCs w:val="24"/>
        </w:rPr>
        <w:t xml:space="preserve"> </w:t>
      </w:r>
      <w:r w:rsidRPr="00092388">
        <w:rPr>
          <w:rFonts w:ascii="Times New Roman" w:hAnsi="Times New Roman" w:cs="Times New Roman"/>
          <w:sz w:val="24"/>
          <w:szCs w:val="24"/>
        </w:rPr>
        <w:fldChar w:fldCharType="begin" w:fldLock="1"/>
      </w:r>
      <w:r w:rsidR="00C91846">
        <w:rPr>
          <w:rFonts w:ascii="Times New Roman" w:hAnsi="Times New Roman" w:cs="Times New Roman"/>
          <w:sz w:val="24"/>
          <w:szCs w:val="24"/>
        </w:rPr>
        <w:instrText>ADDIN CSL_CITATION {"citationItems":[{"id":"ITEM-1","itemData":{"author":[{"dropping-particle":"","family":"Athalallah","given":"Essa Taqi","non-dropping-particle":"","parse-names":false,"suffix":""}],"id":"ITEM-1","issued":{"date-parts":[["2022"]]},"publisher":"Universitas Mercu Buana Yogyakarta","title":"Hubungan antara dukungan sosial rekan kerja dengan burnout pada karyawan pt x","type":"thesis"},"uris":["http://www.mendeley.com/documents/?uuid=662b6dd5-82f7-4865-a05f-3ce42629ba3d"]}],"mendeley":{"formattedCitation":"(Athalallah, 2022)","manualFormatting":"Athalallah (2022)","plainTextFormattedCitation":"(Athalallah, 2022)","previouslyFormattedCitation":"(Athalallah, 2022)"},"properties":{"noteIndex":0},"schema":"https://github.com/citation-style-language/schema/raw/master/csl-citation.json"}</w:instrText>
      </w:r>
      <w:r w:rsidRPr="00092388">
        <w:rPr>
          <w:rFonts w:ascii="Times New Roman" w:hAnsi="Times New Roman" w:cs="Times New Roman"/>
          <w:sz w:val="24"/>
          <w:szCs w:val="24"/>
        </w:rPr>
        <w:fldChar w:fldCharType="separate"/>
      </w:r>
      <w:r w:rsidRPr="00092388">
        <w:rPr>
          <w:rFonts w:ascii="Times New Roman" w:hAnsi="Times New Roman" w:cs="Times New Roman"/>
          <w:noProof/>
          <w:sz w:val="24"/>
          <w:szCs w:val="24"/>
        </w:rPr>
        <w:t>Athalallah (2022)</w:t>
      </w:r>
      <w:r w:rsidRPr="00092388">
        <w:rPr>
          <w:rFonts w:ascii="Times New Roman" w:hAnsi="Times New Roman" w:cs="Times New Roman"/>
          <w:sz w:val="24"/>
          <w:szCs w:val="24"/>
        </w:rPr>
        <w:fldChar w:fldCharType="end"/>
      </w:r>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telah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dimodifikasi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berdasarkan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aspek</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dikemukakan</w:t>
      </w:r>
      <w:proofErr w:type="spellEnd"/>
      <w:r w:rsidRPr="00092388">
        <w:rPr>
          <w:rFonts w:ascii="Times New Roman" w:hAnsi="Times New Roman" w:cs="Times New Roman"/>
          <w:sz w:val="24"/>
          <w:szCs w:val="24"/>
        </w:rPr>
        <w:t xml:space="preserve"> oleh </w:t>
      </w:r>
      <w:r w:rsidRPr="00092388">
        <w:rPr>
          <w:rFonts w:ascii="Times New Roman" w:hAnsi="Times New Roman" w:cs="Times New Roman"/>
          <w:sz w:val="24"/>
          <w:szCs w:val="24"/>
        </w:rPr>
        <w:fldChar w:fldCharType="begin" w:fldLock="1"/>
      </w:r>
      <w:r w:rsidRPr="00092388">
        <w:rPr>
          <w:rFonts w:ascii="Times New Roman" w:hAnsi="Times New Roman" w:cs="Times New Roman"/>
          <w:sz w:val="24"/>
          <w:szCs w:val="24"/>
        </w:rPr>
        <w:instrText>ADDIN CSL_CITATION {"citationItems":[{"id":"ITEM-1","itemData":{"DOI":"10.1016/S0962-1849(98)80022-X","ISSN":"09621849","abstract":"Job burnout has long been recognized as a problem that leaves once-enthusiastic professionals feeling drained, cynical, and ineffective. This article proposes two new approaches to the prevention of burnout that focus on the interaction between personal and situational factors. The first approach, based on the Maslach multidimensional model, focuses on the exact opposite of burnout: increasing engagement with work by creating a better \"fit\" between the individual and the job. The second approach draws from the decision-making literature and reframes burnout in terms of how perceptions of the risk of burnout may lead to suboptimal choices that actually increase the likelihood of burning out. These new approaches provide a more direct strategy for preventing burnout than typical unidimensional \"stress\" models because these new approaches (1) specify criteria for evaluating outcomes and (2) focus attention on the relationship between the person and the situation rather than one or the other in isolation. Copyright © 1998 AAAPP.","author":[{"dropping-particle":"","family":"Maslach","given":"Christina","non-dropping-particle":"","parse-names":false,"suffix":""},{"dropping-particle":"","family":"Goldberg","given":"Julie","non-dropping-particle":"","parse-names":false,"suffix":""}],"container-title":"Applied and Preventive Psychology","id":"ITEM-1","issue":"1","issued":{"date-parts":[["1998"]]},"page":"63-74","title":"Prevention of burnout: New perspectives","type":"article-journal","volume":"7"},"uris":["http://www.mendeley.com/documents/?uuid=24ff8d5c-d8de-4db5-bc88-e66347fdf054"]}],"mendeley":{"formattedCitation":"(Maslach &amp; Goldberg, 1998)","manualFormatting":"Maslach (1998)","plainTextFormattedCitation":"(Maslach &amp; Goldberg, 1998)","previouslyFormattedCitation":"(Maslach &amp; Goldberg, 1998)"},"properties":{"noteIndex":0},"schema":"https://github.com/citation-style-language/schema/raw/master/csl-citation.json"}</w:instrText>
      </w:r>
      <w:r w:rsidRPr="00092388">
        <w:rPr>
          <w:rFonts w:ascii="Times New Roman" w:hAnsi="Times New Roman" w:cs="Times New Roman"/>
          <w:sz w:val="24"/>
          <w:szCs w:val="24"/>
        </w:rPr>
        <w:fldChar w:fldCharType="separate"/>
      </w:r>
      <w:r w:rsidRPr="00092388">
        <w:rPr>
          <w:rFonts w:ascii="Times New Roman" w:hAnsi="Times New Roman" w:cs="Times New Roman"/>
          <w:noProof/>
          <w:sz w:val="24"/>
          <w:szCs w:val="24"/>
        </w:rPr>
        <w:t>Maslach (1998)</w:t>
      </w:r>
      <w:r w:rsidRPr="00092388">
        <w:rPr>
          <w:rFonts w:ascii="Times New Roman" w:hAnsi="Times New Roman" w:cs="Times New Roman"/>
          <w:sz w:val="24"/>
          <w:szCs w:val="24"/>
        </w:rPr>
        <w:fldChar w:fldCharType="end"/>
      </w:r>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dimana</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terdapat</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bebrapa</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dimensi</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yaitu</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kelelahan</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emosional</w:t>
      </w:r>
      <w:proofErr w:type="spellEnd"/>
      <w:r w:rsidR="00D62C9F" w:rsidRPr="00092388">
        <w:rPr>
          <w:rFonts w:ascii="Times New Roman" w:hAnsi="Times New Roman" w:cs="Times New Roman"/>
          <w:sz w:val="24"/>
          <w:szCs w:val="24"/>
        </w:rPr>
        <w:t xml:space="preserve"> </w:t>
      </w:r>
      <w:r w:rsidR="00D62C9F" w:rsidRPr="00092388">
        <w:rPr>
          <w:rFonts w:ascii="Times New Roman" w:hAnsi="Times New Roman" w:cs="Times New Roman"/>
          <w:i/>
          <w:iCs/>
          <w:sz w:val="24"/>
          <w:szCs w:val="24"/>
        </w:rPr>
        <w:t>(emotional exhaustion</w:t>
      </w:r>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depersonalisasi</w:t>
      </w:r>
      <w:proofErr w:type="spellEnd"/>
      <w:r w:rsidR="00D62C9F" w:rsidRPr="00092388">
        <w:rPr>
          <w:rFonts w:ascii="Times New Roman" w:hAnsi="Times New Roman" w:cs="Times New Roman"/>
          <w:sz w:val="24"/>
          <w:szCs w:val="24"/>
        </w:rPr>
        <w:t xml:space="preserve"> </w:t>
      </w:r>
      <w:r w:rsidR="00D62C9F" w:rsidRPr="00092388">
        <w:rPr>
          <w:rFonts w:ascii="Times New Roman" w:hAnsi="Times New Roman" w:cs="Times New Roman"/>
          <w:i/>
          <w:iCs/>
          <w:sz w:val="24"/>
          <w:szCs w:val="24"/>
        </w:rPr>
        <w:t>(depersonalization</w:t>
      </w:r>
      <w:r w:rsidR="00D62C9F" w:rsidRPr="00092388">
        <w:rPr>
          <w:rFonts w:ascii="Times New Roman" w:hAnsi="Times New Roman" w:cs="Times New Roman"/>
          <w:sz w:val="24"/>
          <w:szCs w:val="24"/>
        </w:rPr>
        <w:t xml:space="preserve">), dan </w:t>
      </w:r>
      <w:proofErr w:type="spellStart"/>
      <w:r w:rsidR="00D62C9F" w:rsidRPr="00092388">
        <w:rPr>
          <w:rFonts w:ascii="Times New Roman" w:hAnsi="Times New Roman" w:cs="Times New Roman"/>
          <w:sz w:val="24"/>
          <w:szCs w:val="24"/>
        </w:rPr>
        <w:t>rendahnya</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penghargaan</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diri</w:t>
      </w:r>
      <w:proofErr w:type="spellEnd"/>
      <w:r w:rsidR="00D62C9F" w:rsidRPr="00092388">
        <w:rPr>
          <w:rFonts w:ascii="Times New Roman" w:hAnsi="Times New Roman" w:cs="Times New Roman"/>
          <w:sz w:val="24"/>
          <w:szCs w:val="24"/>
        </w:rPr>
        <w:t xml:space="preserve"> (</w:t>
      </w:r>
      <w:r w:rsidR="00D62C9F" w:rsidRPr="00092388">
        <w:rPr>
          <w:rFonts w:ascii="Times New Roman" w:hAnsi="Times New Roman" w:cs="Times New Roman"/>
          <w:i/>
          <w:iCs/>
          <w:sz w:val="24"/>
          <w:szCs w:val="24"/>
        </w:rPr>
        <w:t>reduced personal accomplishment</w:t>
      </w:r>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Untuk</w:t>
      </w:r>
      <w:proofErr w:type="spellEnd"/>
      <w:r w:rsidR="00D62C9F" w:rsidRPr="00092388">
        <w:rPr>
          <w:rFonts w:ascii="Times New Roman" w:hAnsi="Times New Roman" w:cs="Times New Roman"/>
          <w:sz w:val="24"/>
          <w:szCs w:val="24"/>
        </w:rPr>
        <w:t xml:space="preserve"> Skala </w:t>
      </w:r>
      <w:proofErr w:type="spellStart"/>
      <w:r w:rsidR="00D62C9F" w:rsidRPr="00092388">
        <w:rPr>
          <w:rFonts w:ascii="Times New Roman" w:hAnsi="Times New Roman" w:cs="Times New Roman"/>
          <w:sz w:val="24"/>
          <w:szCs w:val="24"/>
        </w:rPr>
        <w:t>dukungan</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sosial</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menggunakan</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dari</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penelitian</w:t>
      </w:r>
      <w:proofErr w:type="spellEnd"/>
      <w:r w:rsidR="00D62C9F" w:rsidRPr="00092388">
        <w:rPr>
          <w:rFonts w:ascii="Times New Roman" w:hAnsi="Times New Roman" w:cs="Times New Roman"/>
          <w:sz w:val="24"/>
          <w:szCs w:val="24"/>
        </w:rPr>
        <w:t xml:space="preserve"> </w:t>
      </w:r>
      <w:r w:rsidR="00D62C9F" w:rsidRPr="00092388">
        <w:rPr>
          <w:rFonts w:ascii="Times New Roman" w:hAnsi="Times New Roman" w:cs="Times New Roman"/>
          <w:sz w:val="24"/>
          <w:szCs w:val="24"/>
        </w:rPr>
        <w:fldChar w:fldCharType="begin" w:fldLock="1"/>
      </w:r>
      <w:r w:rsidR="00C91846">
        <w:rPr>
          <w:rFonts w:ascii="Times New Roman" w:hAnsi="Times New Roman" w:cs="Times New Roman"/>
          <w:sz w:val="24"/>
          <w:szCs w:val="24"/>
        </w:rPr>
        <w:instrText>ADDIN CSL_CITATION {"citationItems":[{"id":"ITEM-1","itemData":{"author":[{"dropping-particle":"","family":"Caesaria","given":"Dima Wuenta","non-dropping-particle":"","parse-names":false,"suffix":""}],"id":"ITEM-1","issued":{"date-parts":[["2010"]]},"number-of-pages":"1-135","publisher":"Universitas Sanata Dharma Yogyakarta","title":"Hubungan antara dukungan sosial dengan stres kerja karyawan bagian produksi","type":"thesis"},"uris":["http://www.mendeley.com/documents/?uuid=13a40b4f-e3c7-4ca6-90ab-823b8e51b98c"]}],"mendeley":{"formattedCitation":"(Caesaria, 2010)","manualFormatting":"Caesaria (2010)","plainTextFormattedCitation":"(Caesaria, 2010)","previouslyFormattedCitation":"(Caesaria, 2010)"},"properties":{"noteIndex":0},"schema":"https://github.com/citation-style-language/schema/raw/master/csl-citation.json"}</w:instrText>
      </w:r>
      <w:r w:rsidR="00D62C9F" w:rsidRPr="00092388">
        <w:rPr>
          <w:rFonts w:ascii="Times New Roman" w:hAnsi="Times New Roman" w:cs="Times New Roman"/>
          <w:sz w:val="24"/>
          <w:szCs w:val="24"/>
        </w:rPr>
        <w:fldChar w:fldCharType="separate"/>
      </w:r>
      <w:r w:rsidR="00D62C9F" w:rsidRPr="00092388">
        <w:rPr>
          <w:rFonts w:ascii="Times New Roman" w:hAnsi="Times New Roman" w:cs="Times New Roman"/>
          <w:noProof/>
          <w:sz w:val="24"/>
          <w:szCs w:val="24"/>
        </w:rPr>
        <w:t>Caesaria (2010)</w:t>
      </w:r>
      <w:r w:rsidR="00D62C9F" w:rsidRPr="00092388">
        <w:rPr>
          <w:rFonts w:ascii="Times New Roman" w:hAnsi="Times New Roman" w:cs="Times New Roman"/>
          <w:sz w:val="24"/>
          <w:szCs w:val="24"/>
        </w:rPr>
        <w:fldChar w:fldCharType="end"/>
      </w:r>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berdasarkan</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aspek</w:t>
      </w:r>
      <w:proofErr w:type="spellEnd"/>
      <w:r w:rsidR="00D62C9F" w:rsidRPr="00092388">
        <w:rPr>
          <w:rFonts w:ascii="Times New Roman" w:hAnsi="Times New Roman" w:cs="Times New Roman"/>
          <w:sz w:val="24"/>
          <w:szCs w:val="24"/>
        </w:rPr>
        <w:t xml:space="preserve"> yang </w:t>
      </w:r>
      <w:proofErr w:type="spellStart"/>
      <w:r w:rsidR="00D62C9F" w:rsidRPr="00092388">
        <w:rPr>
          <w:rFonts w:ascii="Times New Roman" w:hAnsi="Times New Roman" w:cs="Times New Roman"/>
          <w:sz w:val="24"/>
          <w:szCs w:val="24"/>
        </w:rPr>
        <w:t>dikemukakan</w:t>
      </w:r>
      <w:proofErr w:type="spellEnd"/>
      <w:r w:rsidR="00D62C9F" w:rsidRPr="00092388">
        <w:rPr>
          <w:rFonts w:ascii="Times New Roman" w:hAnsi="Times New Roman" w:cs="Times New Roman"/>
          <w:sz w:val="24"/>
          <w:szCs w:val="24"/>
        </w:rPr>
        <w:t xml:space="preserve"> oleh </w:t>
      </w:r>
      <w:r w:rsidR="00D62C9F" w:rsidRPr="00092388">
        <w:rPr>
          <w:rFonts w:ascii="Times New Roman" w:hAnsi="Times New Roman" w:cs="Times New Roman"/>
          <w:sz w:val="24"/>
          <w:szCs w:val="24"/>
        </w:rPr>
        <w:fldChar w:fldCharType="begin" w:fldLock="1"/>
      </w:r>
      <w:r w:rsidR="00C91846">
        <w:rPr>
          <w:rFonts w:ascii="Times New Roman" w:hAnsi="Times New Roman" w:cs="Times New Roman"/>
          <w:sz w:val="24"/>
          <w:szCs w:val="24"/>
        </w:rPr>
        <w:instrText>ADDIN CSL_CITATION {"citationItems":[{"id":"ITEM-1","itemData":{"author":[{"dropping-particle":"","family":"Smet","given":"Bart","non-dropping-particle":"","parse-names":false,"suffix":""}],"id":"ITEM-1","issued":{"date-parts":[["1994"]]},"title":"Psikologi kesehatan","type":"book"},"uris":["http://www.mendeley.com/documents/?uuid=38d49053-3ebe-4d10-beca-618ce808c22b"]}],"mendeley":{"formattedCitation":"(Smet, 1994)","manualFormatting":"Smet (1994)","plainTextFormattedCitation":"(Smet, 1994)","previouslyFormattedCitation":"(Smet, 1994)"},"properties":{"noteIndex":0},"schema":"https://github.com/citation-style-language/schema/raw/master/csl-citation.json"}</w:instrText>
      </w:r>
      <w:r w:rsidR="00D62C9F" w:rsidRPr="00092388">
        <w:rPr>
          <w:rFonts w:ascii="Times New Roman" w:hAnsi="Times New Roman" w:cs="Times New Roman"/>
          <w:sz w:val="24"/>
          <w:szCs w:val="24"/>
        </w:rPr>
        <w:fldChar w:fldCharType="separate"/>
      </w:r>
      <w:r w:rsidR="00D62C9F" w:rsidRPr="00092388">
        <w:rPr>
          <w:rFonts w:ascii="Times New Roman" w:hAnsi="Times New Roman" w:cs="Times New Roman"/>
          <w:noProof/>
          <w:sz w:val="24"/>
          <w:szCs w:val="24"/>
        </w:rPr>
        <w:t>Smet (1994)</w:t>
      </w:r>
      <w:r w:rsidR="00D62C9F" w:rsidRPr="00092388">
        <w:rPr>
          <w:rFonts w:ascii="Times New Roman" w:hAnsi="Times New Roman" w:cs="Times New Roman"/>
          <w:sz w:val="24"/>
          <w:szCs w:val="24"/>
        </w:rPr>
        <w:fldChar w:fldCharType="end"/>
      </w:r>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yaitu</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dukungan</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emosional</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dukungan</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penghargaan</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dukungan</w:t>
      </w:r>
      <w:proofErr w:type="spellEnd"/>
      <w:r w:rsidR="00D62C9F" w:rsidRPr="00092388">
        <w:rPr>
          <w:rFonts w:ascii="Times New Roman" w:hAnsi="Times New Roman" w:cs="Times New Roman"/>
          <w:sz w:val="24"/>
          <w:szCs w:val="24"/>
        </w:rPr>
        <w:t xml:space="preserve"> instrumental, dan </w:t>
      </w:r>
      <w:proofErr w:type="spellStart"/>
      <w:r w:rsidR="00D62C9F" w:rsidRPr="00092388">
        <w:rPr>
          <w:rFonts w:ascii="Times New Roman" w:hAnsi="Times New Roman" w:cs="Times New Roman"/>
          <w:sz w:val="24"/>
          <w:szCs w:val="24"/>
        </w:rPr>
        <w:t>dukungan</w:t>
      </w:r>
      <w:proofErr w:type="spellEnd"/>
      <w:r w:rsidR="00D62C9F" w:rsidRPr="00092388">
        <w:rPr>
          <w:rFonts w:ascii="Times New Roman" w:hAnsi="Times New Roman" w:cs="Times New Roman"/>
          <w:sz w:val="24"/>
          <w:szCs w:val="24"/>
        </w:rPr>
        <w:t xml:space="preserve"> </w:t>
      </w:r>
      <w:proofErr w:type="spellStart"/>
      <w:r w:rsidR="00D62C9F" w:rsidRPr="00092388">
        <w:rPr>
          <w:rFonts w:ascii="Times New Roman" w:hAnsi="Times New Roman" w:cs="Times New Roman"/>
          <w:sz w:val="24"/>
          <w:szCs w:val="24"/>
        </w:rPr>
        <w:t>informasi</w:t>
      </w:r>
      <w:proofErr w:type="spellEnd"/>
      <w:r w:rsidR="00D62C9F" w:rsidRPr="00092388">
        <w:rPr>
          <w:rFonts w:ascii="Times New Roman" w:hAnsi="Times New Roman" w:cs="Times New Roman"/>
          <w:sz w:val="24"/>
          <w:szCs w:val="24"/>
        </w:rPr>
        <w:t>.</w:t>
      </w:r>
    </w:p>
    <w:p w14:paraId="5EAD699B" w14:textId="1685EDAC" w:rsidR="00092388" w:rsidRDefault="00D62C9F" w:rsidP="00092388">
      <w:pPr>
        <w:spacing w:after="0" w:line="360" w:lineRule="auto"/>
        <w:ind w:firstLine="720"/>
        <w:jc w:val="both"/>
        <w:rPr>
          <w:rFonts w:ascii="Times New Roman" w:hAnsi="Times New Roman" w:cs="Times New Roman"/>
          <w:sz w:val="24"/>
          <w:szCs w:val="24"/>
        </w:rPr>
      </w:pPr>
      <w:proofErr w:type="spellStart"/>
      <w:r w:rsidRPr="00092388">
        <w:rPr>
          <w:rFonts w:ascii="Times New Roman" w:hAnsi="Times New Roman" w:cs="Times New Roman"/>
          <w:sz w:val="24"/>
          <w:szCs w:val="24"/>
        </w:rPr>
        <w:t>Sebelum</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digunakan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skala</w:t>
      </w:r>
      <w:proofErr w:type="spellEnd"/>
      <w:r w:rsidRPr="00092388">
        <w:rPr>
          <w:rFonts w:ascii="Times New Roman" w:hAnsi="Times New Roman" w:cs="Times New Roman"/>
          <w:sz w:val="24"/>
          <w:szCs w:val="24"/>
        </w:rPr>
        <w:t xml:space="preserve"> </w:t>
      </w:r>
      <w:r w:rsidR="00E013FD" w:rsidRPr="00092388">
        <w:rPr>
          <w:rFonts w:ascii="Times New Roman" w:hAnsi="Times New Roman" w:cs="Times New Roman"/>
          <w:i/>
          <w:iCs/>
          <w:sz w:val="24"/>
          <w:szCs w:val="24"/>
        </w:rPr>
        <w:t>burnout</w:t>
      </w:r>
      <w:r w:rsidRPr="00092388">
        <w:rPr>
          <w:rFonts w:ascii="Times New Roman" w:hAnsi="Times New Roman" w:cs="Times New Roman"/>
          <w:i/>
          <w:iCs/>
          <w:sz w:val="24"/>
          <w:szCs w:val="24"/>
        </w:rPr>
        <w:t xml:space="preserve"> </w:t>
      </w:r>
      <w:r w:rsidRPr="00092388">
        <w:rPr>
          <w:rFonts w:ascii="Times New Roman" w:hAnsi="Times New Roman" w:cs="Times New Roman"/>
          <w:sz w:val="24"/>
          <w:szCs w:val="24"/>
        </w:rPr>
        <w:t xml:space="preserve">dan </w:t>
      </w:r>
      <w:proofErr w:type="spellStart"/>
      <w:r w:rsidRPr="00092388">
        <w:rPr>
          <w:rFonts w:ascii="Times New Roman" w:hAnsi="Times New Roman" w:cs="Times New Roman"/>
          <w:sz w:val="24"/>
          <w:szCs w:val="24"/>
        </w:rPr>
        <w:t>skala</w:t>
      </w:r>
      <w:proofErr w:type="spellEnd"/>
      <w:r w:rsidRPr="00092388">
        <w:rPr>
          <w:rFonts w:ascii="Times New Roman" w:hAnsi="Times New Roman" w:cs="Times New Roman"/>
          <w:sz w:val="24"/>
          <w:szCs w:val="24"/>
        </w:rPr>
        <w:t xml:space="preserve"> </w:t>
      </w:r>
      <w:proofErr w:type="spellStart"/>
      <w:r w:rsidR="00E013FD" w:rsidRPr="00092388">
        <w:rPr>
          <w:rFonts w:ascii="Times New Roman" w:hAnsi="Times New Roman" w:cs="Times New Roman"/>
          <w:sz w:val="24"/>
          <w:szCs w:val="24"/>
        </w:rPr>
        <w:t>dukungan</w:t>
      </w:r>
      <w:proofErr w:type="spellEnd"/>
      <w:r w:rsidR="00E013FD" w:rsidRPr="00092388">
        <w:rPr>
          <w:rFonts w:ascii="Times New Roman" w:hAnsi="Times New Roman" w:cs="Times New Roman"/>
          <w:sz w:val="24"/>
          <w:szCs w:val="24"/>
        </w:rPr>
        <w:t xml:space="preserve"> </w:t>
      </w:r>
      <w:proofErr w:type="spellStart"/>
      <w:r w:rsidR="00E013FD" w:rsidRPr="00092388">
        <w:rPr>
          <w:rFonts w:ascii="Times New Roman" w:hAnsi="Times New Roman" w:cs="Times New Roman"/>
          <w:sz w:val="24"/>
          <w:szCs w:val="24"/>
        </w:rPr>
        <w:t>sosial</w:t>
      </w:r>
      <w:proofErr w:type="spellEnd"/>
      <w:r w:rsidR="00E013FD" w:rsidRPr="00092388">
        <w:rPr>
          <w:rFonts w:ascii="Times New Roman" w:hAnsi="Times New Roman" w:cs="Times New Roman"/>
          <w:sz w:val="24"/>
          <w:szCs w:val="24"/>
        </w:rPr>
        <w:t xml:space="preserve"> </w:t>
      </w:r>
      <w:proofErr w:type="spellStart"/>
      <w:r w:rsidR="00E013FD" w:rsidRPr="00092388">
        <w:rPr>
          <w:rFonts w:ascii="Times New Roman" w:hAnsi="Times New Roman" w:cs="Times New Roman"/>
          <w:sz w:val="24"/>
          <w:szCs w:val="24"/>
        </w:rPr>
        <w:t>dilakukan</w:t>
      </w:r>
      <w:proofErr w:type="spellEnd"/>
      <w:r w:rsidR="00E013FD" w:rsidRPr="00092388">
        <w:rPr>
          <w:rFonts w:ascii="Times New Roman" w:hAnsi="Times New Roman" w:cs="Times New Roman"/>
          <w:sz w:val="24"/>
          <w:szCs w:val="24"/>
        </w:rPr>
        <w:t xml:space="preserve"> uji </w:t>
      </w:r>
      <w:proofErr w:type="spellStart"/>
      <w:proofErr w:type="gramStart"/>
      <w:r w:rsidR="00E013FD" w:rsidRPr="00092388">
        <w:rPr>
          <w:rFonts w:ascii="Times New Roman" w:hAnsi="Times New Roman" w:cs="Times New Roman"/>
          <w:sz w:val="24"/>
          <w:szCs w:val="24"/>
        </w:rPr>
        <w:t>coba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terlebih</w:t>
      </w:r>
      <w:proofErr w:type="spellEnd"/>
      <w:proofErr w:type="gram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dahulu</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untuk</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mengetahui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kualitas</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skala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meliputi</w:t>
      </w:r>
      <w:proofErr w:type="spellEnd"/>
      <w:r w:rsidRPr="00092388">
        <w:rPr>
          <w:rFonts w:ascii="Times New Roman" w:hAnsi="Times New Roman" w:cs="Times New Roman"/>
          <w:sz w:val="24"/>
          <w:szCs w:val="24"/>
        </w:rPr>
        <w:t xml:space="preserve"> uji </w:t>
      </w:r>
      <w:proofErr w:type="spellStart"/>
      <w:r w:rsidRPr="00092388">
        <w:rPr>
          <w:rFonts w:ascii="Times New Roman" w:hAnsi="Times New Roman" w:cs="Times New Roman"/>
          <w:sz w:val="24"/>
          <w:szCs w:val="24"/>
        </w:rPr>
        <w:t>daya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beda</w:t>
      </w:r>
      <w:proofErr w:type="spellEnd"/>
      <w:r w:rsidRPr="00092388">
        <w:rPr>
          <w:rFonts w:ascii="Times New Roman" w:hAnsi="Times New Roman" w:cs="Times New Roman"/>
          <w:sz w:val="24"/>
          <w:szCs w:val="24"/>
        </w:rPr>
        <w:t xml:space="preserve"> dan uji </w:t>
      </w:r>
      <w:proofErr w:type="spellStart"/>
      <w:r w:rsidRPr="00092388">
        <w:rPr>
          <w:rFonts w:ascii="Times New Roman" w:hAnsi="Times New Roman" w:cs="Times New Roman"/>
          <w:sz w:val="24"/>
          <w:szCs w:val="24"/>
        </w:rPr>
        <w:t>reliabilitas</w:t>
      </w:r>
      <w:proofErr w:type="spellEnd"/>
      <w:r w:rsidRPr="00092388">
        <w:rPr>
          <w:rFonts w:ascii="Times New Roman" w:hAnsi="Times New Roman" w:cs="Times New Roman"/>
          <w:sz w:val="24"/>
          <w:szCs w:val="24"/>
        </w:rPr>
        <w:t xml:space="preserve">. Pada uji </w:t>
      </w:r>
      <w:proofErr w:type="spellStart"/>
      <w:r w:rsidRPr="00092388">
        <w:rPr>
          <w:rFonts w:ascii="Times New Roman" w:hAnsi="Times New Roman" w:cs="Times New Roman"/>
          <w:sz w:val="24"/>
          <w:szCs w:val="24"/>
        </w:rPr>
        <w:t>coba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peneliti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menggunakan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koefisien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korelasi</w:t>
      </w:r>
      <w:proofErr w:type="spellEnd"/>
      <w:r w:rsidRPr="00092388">
        <w:rPr>
          <w:rFonts w:ascii="Times New Roman" w:hAnsi="Times New Roman" w:cs="Times New Roman"/>
          <w:sz w:val="24"/>
          <w:szCs w:val="24"/>
        </w:rPr>
        <w:t xml:space="preserve"> </w:t>
      </w:r>
      <w:r w:rsidRPr="00092388">
        <w:rPr>
          <w:rFonts w:ascii="Times New Roman" w:eastAsiaTheme="minorEastAsia" w:hAnsi="Times New Roman" w:cs="Times New Roman"/>
          <w:sz w:val="24"/>
          <w:szCs w:val="24"/>
        </w:rPr>
        <w:t>≥</w:t>
      </w:r>
      <w:r w:rsidRPr="00092388">
        <w:rPr>
          <w:rFonts w:ascii="Times New Roman" w:hAnsi="Times New Roman" w:cs="Times New Roman"/>
          <w:sz w:val="24"/>
          <w:szCs w:val="24"/>
        </w:rPr>
        <w:t>0,</w:t>
      </w:r>
      <w:r w:rsidR="00E013FD" w:rsidRPr="00092388">
        <w:rPr>
          <w:rFonts w:ascii="Times New Roman" w:hAnsi="Times New Roman" w:cs="Times New Roman"/>
          <w:sz w:val="24"/>
          <w:szCs w:val="24"/>
        </w:rPr>
        <w:t>30</w:t>
      </w:r>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karena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semua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aitem</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mencapai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koefisien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korelasi</w:t>
      </w:r>
      <w:proofErr w:type="spellEnd"/>
      <w:r w:rsidRPr="00092388">
        <w:rPr>
          <w:rFonts w:ascii="Times New Roman" w:hAnsi="Times New Roman" w:cs="Times New Roman"/>
          <w:sz w:val="24"/>
          <w:szCs w:val="24"/>
        </w:rPr>
        <w:t xml:space="preserve"> minimal 0</w:t>
      </w:r>
      <w:r w:rsidR="00E013FD" w:rsidRPr="00092388">
        <w:rPr>
          <w:rFonts w:ascii="Times New Roman" w:hAnsi="Times New Roman" w:cs="Times New Roman"/>
          <w:sz w:val="24"/>
          <w:szCs w:val="24"/>
        </w:rPr>
        <w:t>,30</w:t>
      </w:r>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daya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bedanya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dianggap</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memuaskan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Setelah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diperoleh</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aitem</w:t>
      </w:r>
      <w:proofErr w:type="spellEnd"/>
      <w:r w:rsidRPr="00092388">
        <w:rPr>
          <w:rFonts w:ascii="Times New Roman" w:hAnsi="Times New Roman" w:cs="Times New Roman"/>
          <w:sz w:val="24"/>
          <w:szCs w:val="24"/>
        </w:rPr>
        <w:t xml:space="preserve"> yang valid </w:t>
      </w:r>
      <w:proofErr w:type="spellStart"/>
      <w:r w:rsidRPr="00092388">
        <w:rPr>
          <w:rFonts w:ascii="Times New Roman" w:hAnsi="Times New Roman" w:cs="Times New Roman"/>
          <w:sz w:val="24"/>
          <w:szCs w:val="24"/>
        </w:rPr>
        <w:t>kemudian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dilakukan</w:t>
      </w:r>
      <w:proofErr w:type="spellEnd"/>
      <w:r w:rsidRPr="00092388">
        <w:rPr>
          <w:rFonts w:ascii="Times New Roman" w:hAnsi="Times New Roman" w:cs="Times New Roman"/>
          <w:sz w:val="24"/>
          <w:szCs w:val="24"/>
        </w:rPr>
        <w:t xml:space="preserve"> uji </w:t>
      </w:r>
      <w:proofErr w:type="spellStart"/>
      <w:r w:rsidRPr="00092388">
        <w:rPr>
          <w:rFonts w:ascii="Times New Roman" w:hAnsi="Times New Roman" w:cs="Times New Roman"/>
          <w:sz w:val="24"/>
          <w:szCs w:val="24"/>
        </w:rPr>
        <w:t>reliabilitas</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Suatu</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tes</w:t>
      </w:r>
      <w:proofErr w:type="spellEnd"/>
      <w:r w:rsidRPr="00092388">
        <w:rPr>
          <w:rFonts w:ascii="Times New Roman" w:hAnsi="Times New Roman" w:cs="Times New Roman"/>
          <w:sz w:val="24"/>
          <w:szCs w:val="24"/>
        </w:rPr>
        <w:t xml:space="preserve"> </w:t>
      </w:r>
      <w:proofErr w:type="spellStart"/>
      <w:r w:rsidR="00E013FD" w:rsidRPr="00092388">
        <w:rPr>
          <w:rFonts w:ascii="Times New Roman" w:hAnsi="Times New Roman" w:cs="Times New Roman"/>
          <w:sz w:val="24"/>
          <w:szCs w:val="24"/>
        </w:rPr>
        <w:t>dapat</w:t>
      </w:r>
      <w:proofErr w:type="spellEnd"/>
      <w:r w:rsidR="00E013FD"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dikatakan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memiliki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reliabilitas</w:t>
      </w:r>
      <w:proofErr w:type="spellEnd"/>
      <w:r w:rsidRPr="00092388">
        <w:rPr>
          <w:rFonts w:ascii="Times New Roman" w:hAnsi="Times New Roman" w:cs="Times New Roman"/>
          <w:sz w:val="24"/>
          <w:szCs w:val="24"/>
        </w:rPr>
        <w:t xml:space="preserve"> yang </w:t>
      </w:r>
      <w:proofErr w:type="spellStart"/>
      <w:r w:rsidRPr="00092388">
        <w:rPr>
          <w:rFonts w:ascii="Times New Roman" w:hAnsi="Times New Roman" w:cs="Times New Roman"/>
          <w:sz w:val="24"/>
          <w:szCs w:val="24"/>
        </w:rPr>
        <w:t>tinggi</w:t>
      </w:r>
      <w:proofErr w:type="spellEnd"/>
      <w:r w:rsidRPr="00092388">
        <w:rPr>
          <w:rFonts w:ascii="Times New Roman" w:hAnsi="Times New Roman" w:cs="Times New Roman"/>
          <w:sz w:val="24"/>
          <w:szCs w:val="24"/>
        </w:rPr>
        <w:t xml:space="preserve"> </w:t>
      </w:r>
      <w:proofErr w:type="spellStart"/>
      <w:proofErr w:type="gramStart"/>
      <w:r w:rsidRPr="00092388">
        <w:rPr>
          <w:rFonts w:ascii="Times New Roman" w:hAnsi="Times New Roman" w:cs="Times New Roman"/>
          <w:sz w:val="24"/>
          <w:szCs w:val="24"/>
        </w:rPr>
        <w:t>apabila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skor</w:t>
      </w:r>
      <w:proofErr w:type="spellEnd"/>
      <w:proofErr w:type="gram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tes</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itu</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berkorelasi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tinggi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dengan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skor</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murninya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sendiri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Semakin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tinggi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koefisien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reliabilitas</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skor</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berarti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bahwa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estimasi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skor</w:t>
      </w:r>
      <w:proofErr w:type="spellEnd"/>
      <w:r w:rsidRPr="00092388">
        <w:rPr>
          <w:rFonts w:ascii="Times New Roman" w:hAnsi="Times New Roman" w:cs="Times New Roman"/>
          <w:sz w:val="24"/>
          <w:szCs w:val="24"/>
        </w:rPr>
        <w:t xml:space="preserve"> X </w:t>
      </w:r>
      <w:proofErr w:type="spellStart"/>
      <w:r w:rsidRPr="00092388">
        <w:rPr>
          <w:rFonts w:ascii="Times New Roman" w:hAnsi="Times New Roman" w:cs="Times New Roman"/>
          <w:sz w:val="24"/>
          <w:szCs w:val="24"/>
        </w:rPr>
        <w:t>terhadap</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skor-murni</w:t>
      </w:r>
      <w:proofErr w:type="spellEnd"/>
      <w:r w:rsidRPr="00092388">
        <w:rPr>
          <w:rFonts w:ascii="Times New Roman" w:hAnsi="Times New Roman" w:cs="Times New Roman"/>
          <w:sz w:val="24"/>
          <w:szCs w:val="24"/>
        </w:rPr>
        <w:t xml:space="preserve"> T </w:t>
      </w:r>
      <w:proofErr w:type="spellStart"/>
      <w:r w:rsidRPr="00092388">
        <w:rPr>
          <w:rFonts w:ascii="Times New Roman" w:hAnsi="Times New Roman" w:cs="Times New Roman"/>
          <w:sz w:val="24"/>
          <w:szCs w:val="24"/>
        </w:rPr>
        <w:t>semakin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dapat</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dipercaya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karena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varians</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erornya</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kecil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Koefisien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reliabilitas</w:t>
      </w:r>
      <w:proofErr w:type="spellEnd"/>
      <w:r w:rsidRPr="00092388">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rPr>
              <m:t>r</m:t>
            </m:r>
          </m:e>
          <m:sub>
            <m:r>
              <w:rPr>
                <w:rFonts w:ascii="Cambria Math" w:hAnsi="Cambria Math" w:cs="Times New Roman"/>
                <w:sz w:val="24"/>
                <w:szCs w:val="24"/>
              </w:rPr>
              <m:t>xx'</m:t>
            </m:r>
          </m:sub>
        </m:sSub>
      </m:oMath>
      <w:r w:rsidRPr="00092388">
        <w:rPr>
          <w:rFonts w:ascii="Times New Roman" w:hAnsi="Times New Roman" w:cs="Times New Roman"/>
          <w:sz w:val="24"/>
          <w:szCs w:val="24"/>
        </w:rPr>
        <w:t xml:space="preserve">) berada dalam rentang angka dari 0 sampai dengan 1,00. Bila koefisien semakin tinggi </w:t>
      </w:r>
      <w:proofErr w:type="spellStart"/>
      <w:r w:rsidRPr="00092388">
        <w:rPr>
          <w:rFonts w:ascii="Times New Roman" w:hAnsi="Times New Roman" w:cs="Times New Roman"/>
          <w:sz w:val="24"/>
          <w:szCs w:val="24"/>
        </w:rPr>
        <w:t>mendekati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angka</w:t>
      </w:r>
      <w:proofErr w:type="spellEnd"/>
      <w:r w:rsidRPr="00092388">
        <w:rPr>
          <w:rFonts w:ascii="Times New Roman" w:hAnsi="Times New Roman" w:cs="Times New Roman"/>
          <w:sz w:val="24"/>
          <w:szCs w:val="24"/>
        </w:rPr>
        <w:t xml:space="preserve"> 1,00 </w:t>
      </w:r>
      <w:proofErr w:type="spellStart"/>
      <w:r w:rsidRPr="00092388">
        <w:rPr>
          <w:rFonts w:ascii="Times New Roman" w:hAnsi="Times New Roman" w:cs="Times New Roman"/>
          <w:sz w:val="24"/>
          <w:szCs w:val="24"/>
        </w:rPr>
        <w:t>berarti</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pengukuran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semakin</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reliabel</w:t>
      </w:r>
      <w:proofErr w:type="spellEnd"/>
      <w:r w:rsidRPr="00092388">
        <w:rPr>
          <w:rFonts w:ascii="Times New Roman" w:hAnsi="Times New Roman" w:cs="Times New Roman"/>
          <w:sz w:val="24"/>
          <w:szCs w:val="24"/>
        </w:rPr>
        <w:t xml:space="preserve"> (</w:t>
      </w:r>
      <w:proofErr w:type="spellStart"/>
      <w:r w:rsidRPr="00092388">
        <w:rPr>
          <w:rFonts w:ascii="Times New Roman" w:hAnsi="Times New Roman" w:cs="Times New Roman"/>
          <w:sz w:val="24"/>
          <w:szCs w:val="24"/>
        </w:rPr>
        <w:t>Azwar</w:t>
      </w:r>
      <w:proofErr w:type="spellEnd"/>
      <w:r w:rsidRPr="00092388">
        <w:rPr>
          <w:rFonts w:ascii="Times New Roman" w:hAnsi="Times New Roman" w:cs="Times New Roman"/>
          <w:sz w:val="24"/>
          <w:szCs w:val="24"/>
        </w:rPr>
        <w:t>, 201</w:t>
      </w:r>
      <w:r w:rsidR="00E013FD" w:rsidRPr="00092388">
        <w:rPr>
          <w:rFonts w:ascii="Times New Roman" w:hAnsi="Times New Roman" w:cs="Times New Roman"/>
          <w:sz w:val="24"/>
          <w:szCs w:val="24"/>
        </w:rPr>
        <w:t>5</w:t>
      </w:r>
      <w:r w:rsidRPr="00092388">
        <w:rPr>
          <w:rFonts w:ascii="Times New Roman" w:hAnsi="Times New Roman" w:cs="Times New Roman"/>
          <w:sz w:val="24"/>
          <w:szCs w:val="24"/>
        </w:rPr>
        <w:t>).</w:t>
      </w:r>
    </w:p>
    <w:p w14:paraId="2AFB8ADF" w14:textId="77777777" w:rsidR="00092388" w:rsidRDefault="00092388">
      <w:pPr>
        <w:rPr>
          <w:rFonts w:ascii="Times New Roman" w:hAnsi="Times New Roman" w:cs="Times New Roman"/>
          <w:sz w:val="24"/>
          <w:szCs w:val="24"/>
        </w:rPr>
      </w:pPr>
      <w:r>
        <w:rPr>
          <w:rFonts w:ascii="Times New Roman" w:hAnsi="Times New Roman" w:cs="Times New Roman"/>
          <w:sz w:val="24"/>
          <w:szCs w:val="24"/>
        </w:rPr>
        <w:br w:type="page"/>
      </w:r>
    </w:p>
    <w:p w14:paraId="7D7BEED2" w14:textId="77777777" w:rsidR="00D62C9F" w:rsidRPr="00092388" w:rsidRDefault="00D62C9F" w:rsidP="00092388">
      <w:pPr>
        <w:spacing w:after="0" w:line="360" w:lineRule="auto"/>
        <w:ind w:firstLine="720"/>
        <w:jc w:val="both"/>
        <w:rPr>
          <w:rFonts w:ascii="Times New Roman" w:hAnsi="Times New Roman" w:cs="Times New Roman"/>
          <w:sz w:val="24"/>
          <w:szCs w:val="24"/>
        </w:rPr>
      </w:pPr>
    </w:p>
    <w:p w14:paraId="5D338CF2" w14:textId="422BD7B9" w:rsidR="00D62C9F" w:rsidRPr="00092388" w:rsidRDefault="00532954" w:rsidP="00092388">
      <w:pPr>
        <w:spacing w:line="480" w:lineRule="auto"/>
        <w:jc w:val="center"/>
        <w:rPr>
          <w:rFonts w:ascii="Times New Roman" w:hAnsi="Times New Roman" w:cs="Times New Roman"/>
          <w:b/>
          <w:bCs/>
          <w:sz w:val="20"/>
          <w:szCs w:val="20"/>
        </w:rPr>
      </w:pPr>
      <w:proofErr w:type="spellStart"/>
      <w:r w:rsidRPr="00092388">
        <w:rPr>
          <w:rFonts w:ascii="Times New Roman" w:hAnsi="Times New Roman" w:cs="Times New Roman"/>
          <w:b/>
          <w:bCs/>
          <w:sz w:val="20"/>
          <w:szCs w:val="20"/>
        </w:rPr>
        <w:t>Tabel</w:t>
      </w:r>
      <w:proofErr w:type="spellEnd"/>
      <w:r w:rsidRPr="00092388">
        <w:rPr>
          <w:rFonts w:ascii="Times New Roman" w:hAnsi="Times New Roman" w:cs="Times New Roman"/>
          <w:b/>
          <w:bCs/>
          <w:sz w:val="20"/>
          <w:szCs w:val="20"/>
        </w:rPr>
        <w:t xml:space="preserve"> 1</w:t>
      </w:r>
    </w:p>
    <w:p w14:paraId="7964E0C6" w14:textId="77777777" w:rsidR="007A4C3E" w:rsidRPr="00092388" w:rsidRDefault="007A4C3E" w:rsidP="00092388">
      <w:pPr>
        <w:spacing w:after="0" w:line="480" w:lineRule="auto"/>
        <w:ind w:firstLine="720"/>
        <w:jc w:val="center"/>
        <w:rPr>
          <w:rFonts w:ascii="Times New Roman" w:hAnsi="Times New Roman" w:cs="Times New Roman"/>
          <w:b/>
          <w:bCs/>
          <w:sz w:val="20"/>
          <w:szCs w:val="20"/>
        </w:rPr>
      </w:pPr>
      <w:proofErr w:type="spellStart"/>
      <w:r w:rsidRPr="00092388">
        <w:rPr>
          <w:rFonts w:ascii="Times New Roman" w:hAnsi="Times New Roman" w:cs="Times New Roman"/>
          <w:b/>
          <w:bCs/>
          <w:sz w:val="20"/>
          <w:szCs w:val="20"/>
        </w:rPr>
        <w:t>Daya</w:t>
      </w:r>
      <w:proofErr w:type="spellEnd"/>
      <w:r w:rsidRPr="00092388">
        <w:rPr>
          <w:rFonts w:ascii="Times New Roman" w:hAnsi="Times New Roman" w:cs="Times New Roman"/>
          <w:b/>
          <w:bCs/>
          <w:sz w:val="20"/>
          <w:szCs w:val="20"/>
        </w:rPr>
        <w:t xml:space="preserve"> Beda </w:t>
      </w:r>
      <w:proofErr w:type="spellStart"/>
      <w:r w:rsidRPr="00092388">
        <w:rPr>
          <w:rFonts w:ascii="Times New Roman" w:hAnsi="Times New Roman" w:cs="Times New Roman"/>
          <w:b/>
          <w:bCs/>
          <w:sz w:val="20"/>
          <w:szCs w:val="20"/>
        </w:rPr>
        <w:t>Aitem</w:t>
      </w:r>
      <w:proofErr w:type="spellEnd"/>
      <w:r w:rsidRPr="00092388">
        <w:rPr>
          <w:rFonts w:ascii="Times New Roman" w:hAnsi="Times New Roman" w:cs="Times New Roman"/>
          <w:b/>
          <w:bCs/>
          <w:sz w:val="20"/>
          <w:szCs w:val="20"/>
        </w:rPr>
        <w:t xml:space="preserve"> dan </w:t>
      </w:r>
      <w:proofErr w:type="spellStart"/>
      <w:r w:rsidRPr="00092388">
        <w:rPr>
          <w:rFonts w:ascii="Times New Roman" w:hAnsi="Times New Roman" w:cs="Times New Roman"/>
          <w:b/>
          <w:bCs/>
          <w:sz w:val="20"/>
          <w:szCs w:val="20"/>
        </w:rPr>
        <w:t>Reliabilitas</w:t>
      </w:r>
      <w:proofErr w:type="spellEnd"/>
      <w:r w:rsidRPr="00092388">
        <w:rPr>
          <w:rFonts w:ascii="Times New Roman" w:hAnsi="Times New Roman" w:cs="Times New Roman"/>
          <w:b/>
          <w:bCs/>
          <w:sz w:val="20"/>
          <w:szCs w:val="20"/>
        </w:rPr>
        <w:t xml:space="preserve"> </w:t>
      </w:r>
    </w:p>
    <w:tbl>
      <w:tblPr>
        <w:tblStyle w:val="TableGrid"/>
        <w:tblW w:w="0" w:type="auto"/>
        <w:jc w:val="center"/>
        <w:tblLook w:val="04A0" w:firstRow="1" w:lastRow="0" w:firstColumn="1" w:lastColumn="0" w:noHBand="0" w:noVBand="1"/>
      </w:tblPr>
      <w:tblGrid>
        <w:gridCol w:w="1958"/>
        <w:gridCol w:w="1506"/>
        <w:gridCol w:w="1903"/>
        <w:gridCol w:w="2039"/>
      </w:tblGrid>
      <w:tr w:rsidR="007A4C3E" w:rsidRPr="00092388" w14:paraId="5EB38C97" w14:textId="77777777" w:rsidTr="007A4C3E">
        <w:trPr>
          <w:jc w:val="center"/>
        </w:trPr>
        <w:tc>
          <w:tcPr>
            <w:tcW w:w="1958" w:type="dxa"/>
            <w:tcBorders>
              <w:top w:val="single" w:sz="4" w:space="0" w:color="auto"/>
              <w:left w:val="nil"/>
              <w:bottom w:val="single" w:sz="4" w:space="0" w:color="auto"/>
              <w:right w:val="nil"/>
            </w:tcBorders>
            <w:hideMark/>
          </w:tcPr>
          <w:p w14:paraId="2E100491" w14:textId="77777777" w:rsidR="007A4C3E" w:rsidRPr="00092388" w:rsidRDefault="007A4C3E" w:rsidP="00092388">
            <w:pPr>
              <w:spacing w:line="480" w:lineRule="auto"/>
              <w:jc w:val="center"/>
              <w:rPr>
                <w:rFonts w:ascii="Times New Roman" w:hAnsi="Times New Roman" w:cs="Times New Roman"/>
                <w:sz w:val="20"/>
                <w:szCs w:val="20"/>
              </w:rPr>
            </w:pPr>
            <w:proofErr w:type="spellStart"/>
            <w:r w:rsidRPr="00092388">
              <w:rPr>
                <w:rFonts w:ascii="Times New Roman" w:hAnsi="Times New Roman" w:cs="Times New Roman"/>
                <w:sz w:val="20"/>
                <w:szCs w:val="20"/>
              </w:rPr>
              <w:t>Variabel</w:t>
            </w:r>
            <w:proofErr w:type="spellEnd"/>
            <w:r w:rsidRPr="00092388">
              <w:rPr>
                <w:rFonts w:ascii="Times New Roman" w:hAnsi="Times New Roman" w:cs="Times New Roman"/>
                <w:sz w:val="20"/>
                <w:szCs w:val="20"/>
              </w:rPr>
              <w:t xml:space="preserve"> </w:t>
            </w:r>
          </w:p>
        </w:tc>
        <w:tc>
          <w:tcPr>
            <w:tcW w:w="1506" w:type="dxa"/>
            <w:tcBorders>
              <w:top w:val="single" w:sz="4" w:space="0" w:color="auto"/>
              <w:left w:val="nil"/>
              <w:bottom w:val="single" w:sz="4" w:space="0" w:color="auto"/>
              <w:right w:val="nil"/>
            </w:tcBorders>
            <w:hideMark/>
          </w:tcPr>
          <w:p w14:paraId="378BF33C" w14:textId="77777777" w:rsidR="007A4C3E" w:rsidRPr="00092388" w:rsidRDefault="007A4C3E" w:rsidP="00092388">
            <w:pPr>
              <w:spacing w:line="480" w:lineRule="auto"/>
              <w:jc w:val="center"/>
              <w:rPr>
                <w:rFonts w:ascii="Times New Roman" w:hAnsi="Times New Roman" w:cs="Times New Roman"/>
                <w:sz w:val="20"/>
                <w:szCs w:val="20"/>
              </w:rPr>
            </w:pPr>
            <w:proofErr w:type="spellStart"/>
            <w:r w:rsidRPr="00092388">
              <w:rPr>
                <w:rFonts w:ascii="Times New Roman" w:hAnsi="Times New Roman" w:cs="Times New Roman"/>
                <w:sz w:val="20"/>
                <w:szCs w:val="20"/>
              </w:rPr>
              <w:t>Jumlah</w:t>
            </w:r>
            <w:proofErr w:type="spellEnd"/>
            <w:r w:rsidRPr="00092388">
              <w:rPr>
                <w:rFonts w:ascii="Times New Roman" w:hAnsi="Times New Roman" w:cs="Times New Roman"/>
                <w:sz w:val="20"/>
                <w:szCs w:val="20"/>
              </w:rPr>
              <w:t xml:space="preserve"> </w:t>
            </w:r>
            <w:proofErr w:type="spellStart"/>
            <w:r w:rsidRPr="00092388">
              <w:rPr>
                <w:rFonts w:ascii="Times New Roman" w:hAnsi="Times New Roman" w:cs="Times New Roman"/>
                <w:sz w:val="20"/>
                <w:szCs w:val="20"/>
              </w:rPr>
              <w:t>aitem</w:t>
            </w:r>
            <w:proofErr w:type="spellEnd"/>
          </w:p>
        </w:tc>
        <w:tc>
          <w:tcPr>
            <w:tcW w:w="1903" w:type="dxa"/>
            <w:tcBorders>
              <w:top w:val="single" w:sz="4" w:space="0" w:color="auto"/>
              <w:left w:val="nil"/>
              <w:bottom w:val="single" w:sz="4" w:space="0" w:color="auto"/>
              <w:right w:val="nil"/>
            </w:tcBorders>
            <w:hideMark/>
          </w:tcPr>
          <w:p w14:paraId="0EFF265B" w14:textId="77777777" w:rsidR="007A4C3E" w:rsidRPr="00092388" w:rsidRDefault="007A4C3E" w:rsidP="00092388">
            <w:pPr>
              <w:spacing w:line="480" w:lineRule="auto"/>
              <w:jc w:val="center"/>
              <w:rPr>
                <w:rFonts w:ascii="Times New Roman" w:hAnsi="Times New Roman" w:cs="Times New Roman"/>
                <w:sz w:val="20"/>
                <w:szCs w:val="20"/>
              </w:rPr>
            </w:pPr>
            <w:proofErr w:type="spellStart"/>
            <w:r w:rsidRPr="00092388">
              <w:rPr>
                <w:rFonts w:ascii="Times New Roman" w:hAnsi="Times New Roman" w:cs="Times New Roman"/>
                <w:sz w:val="20"/>
                <w:szCs w:val="20"/>
              </w:rPr>
              <w:t>Daya</w:t>
            </w:r>
            <w:proofErr w:type="spellEnd"/>
            <w:r w:rsidRPr="00092388">
              <w:rPr>
                <w:rFonts w:ascii="Times New Roman" w:hAnsi="Times New Roman" w:cs="Times New Roman"/>
                <w:sz w:val="20"/>
                <w:szCs w:val="20"/>
              </w:rPr>
              <w:t xml:space="preserve"> Beda </w:t>
            </w:r>
            <w:proofErr w:type="spellStart"/>
            <w:r w:rsidRPr="00092388">
              <w:rPr>
                <w:rFonts w:ascii="Times New Roman" w:hAnsi="Times New Roman" w:cs="Times New Roman"/>
                <w:sz w:val="20"/>
                <w:szCs w:val="20"/>
              </w:rPr>
              <w:t>Aitem</w:t>
            </w:r>
            <w:proofErr w:type="spellEnd"/>
          </w:p>
        </w:tc>
        <w:tc>
          <w:tcPr>
            <w:tcW w:w="2039" w:type="dxa"/>
            <w:tcBorders>
              <w:top w:val="single" w:sz="4" w:space="0" w:color="auto"/>
              <w:left w:val="nil"/>
              <w:bottom w:val="single" w:sz="4" w:space="0" w:color="auto"/>
              <w:right w:val="nil"/>
            </w:tcBorders>
            <w:hideMark/>
          </w:tcPr>
          <w:p w14:paraId="6D6F3790" w14:textId="77777777" w:rsidR="007A4C3E" w:rsidRPr="00092388" w:rsidRDefault="007A4C3E" w:rsidP="00092388">
            <w:pPr>
              <w:spacing w:line="480" w:lineRule="auto"/>
              <w:jc w:val="center"/>
              <w:rPr>
                <w:rFonts w:ascii="Times New Roman" w:hAnsi="Times New Roman" w:cs="Times New Roman"/>
                <w:sz w:val="20"/>
                <w:szCs w:val="20"/>
              </w:rPr>
            </w:pPr>
            <w:proofErr w:type="spellStart"/>
            <w:r w:rsidRPr="00092388">
              <w:rPr>
                <w:rFonts w:ascii="Times New Roman" w:hAnsi="Times New Roman" w:cs="Times New Roman"/>
                <w:sz w:val="20"/>
                <w:szCs w:val="20"/>
              </w:rPr>
              <w:t>Koefisien</w:t>
            </w:r>
            <w:proofErr w:type="spellEnd"/>
            <w:r w:rsidRPr="00092388">
              <w:rPr>
                <w:rFonts w:ascii="Times New Roman" w:hAnsi="Times New Roman" w:cs="Times New Roman"/>
                <w:sz w:val="20"/>
                <w:szCs w:val="20"/>
              </w:rPr>
              <w:t xml:space="preserve"> </w:t>
            </w:r>
            <w:proofErr w:type="spellStart"/>
            <w:r w:rsidRPr="00092388">
              <w:rPr>
                <w:rFonts w:ascii="Times New Roman" w:hAnsi="Times New Roman" w:cs="Times New Roman"/>
                <w:sz w:val="20"/>
                <w:szCs w:val="20"/>
              </w:rPr>
              <w:t>reliabilitas</w:t>
            </w:r>
            <w:proofErr w:type="spellEnd"/>
            <w:r w:rsidRPr="00092388">
              <w:rPr>
                <w:rFonts w:ascii="Times New Roman" w:hAnsi="Times New Roman" w:cs="Times New Roman"/>
                <w:sz w:val="20"/>
                <w:szCs w:val="20"/>
              </w:rPr>
              <w:t xml:space="preserve"> alpha (α)</w:t>
            </w:r>
          </w:p>
        </w:tc>
      </w:tr>
      <w:tr w:rsidR="007A4C3E" w:rsidRPr="00092388" w14:paraId="6F2090DB" w14:textId="77777777" w:rsidTr="007A4C3E">
        <w:trPr>
          <w:jc w:val="center"/>
        </w:trPr>
        <w:tc>
          <w:tcPr>
            <w:tcW w:w="1958" w:type="dxa"/>
            <w:tcBorders>
              <w:top w:val="single" w:sz="4" w:space="0" w:color="auto"/>
              <w:left w:val="nil"/>
              <w:bottom w:val="single" w:sz="4" w:space="0" w:color="auto"/>
              <w:right w:val="nil"/>
            </w:tcBorders>
            <w:hideMark/>
          </w:tcPr>
          <w:p w14:paraId="292571AC" w14:textId="08AD42ED" w:rsidR="007A4C3E" w:rsidRPr="00092388" w:rsidRDefault="007A4C3E" w:rsidP="00092388">
            <w:pPr>
              <w:spacing w:line="480" w:lineRule="auto"/>
              <w:jc w:val="center"/>
              <w:rPr>
                <w:rFonts w:ascii="Times New Roman" w:hAnsi="Times New Roman" w:cs="Times New Roman"/>
                <w:sz w:val="20"/>
                <w:szCs w:val="20"/>
                <w:lang w:val="en-US"/>
              </w:rPr>
            </w:pPr>
            <w:proofErr w:type="spellStart"/>
            <w:r w:rsidRPr="00092388">
              <w:rPr>
                <w:rFonts w:ascii="Times New Roman" w:hAnsi="Times New Roman" w:cs="Times New Roman"/>
                <w:sz w:val="20"/>
                <w:szCs w:val="20"/>
                <w:lang w:val="en-US"/>
              </w:rPr>
              <w:t>Dukungan</w:t>
            </w:r>
            <w:proofErr w:type="spellEnd"/>
            <w:r w:rsidRPr="00092388">
              <w:rPr>
                <w:rFonts w:ascii="Times New Roman" w:hAnsi="Times New Roman" w:cs="Times New Roman"/>
                <w:sz w:val="20"/>
                <w:szCs w:val="20"/>
                <w:lang w:val="en-US"/>
              </w:rPr>
              <w:t xml:space="preserve"> </w:t>
            </w:r>
            <w:proofErr w:type="spellStart"/>
            <w:r w:rsidRPr="00092388">
              <w:rPr>
                <w:rFonts w:ascii="Times New Roman" w:hAnsi="Times New Roman" w:cs="Times New Roman"/>
                <w:sz w:val="20"/>
                <w:szCs w:val="20"/>
                <w:lang w:val="en-US"/>
              </w:rPr>
              <w:t>sosial</w:t>
            </w:r>
            <w:proofErr w:type="spellEnd"/>
          </w:p>
        </w:tc>
        <w:tc>
          <w:tcPr>
            <w:tcW w:w="1506" w:type="dxa"/>
            <w:tcBorders>
              <w:top w:val="single" w:sz="4" w:space="0" w:color="auto"/>
              <w:left w:val="nil"/>
              <w:bottom w:val="single" w:sz="4" w:space="0" w:color="auto"/>
              <w:right w:val="nil"/>
            </w:tcBorders>
            <w:hideMark/>
          </w:tcPr>
          <w:p w14:paraId="1C868DC8" w14:textId="4CC34BAB" w:rsidR="007A4C3E" w:rsidRPr="00092388" w:rsidRDefault="007A4C3E" w:rsidP="00092388">
            <w:pPr>
              <w:spacing w:line="480" w:lineRule="auto"/>
              <w:jc w:val="center"/>
              <w:rPr>
                <w:rFonts w:ascii="Times New Roman" w:hAnsi="Times New Roman" w:cs="Times New Roman"/>
                <w:sz w:val="20"/>
                <w:szCs w:val="20"/>
                <w:lang w:val="en-US"/>
              </w:rPr>
            </w:pPr>
            <w:r w:rsidRPr="00092388">
              <w:rPr>
                <w:rFonts w:ascii="Times New Roman" w:hAnsi="Times New Roman" w:cs="Times New Roman"/>
                <w:sz w:val="20"/>
                <w:szCs w:val="20"/>
                <w:lang w:val="en-US"/>
              </w:rPr>
              <w:t>32</w:t>
            </w:r>
          </w:p>
        </w:tc>
        <w:tc>
          <w:tcPr>
            <w:tcW w:w="1903" w:type="dxa"/>
            <w:tcBorders>
              <w:top w:val="single" w:sz="4" w:space="0" w:color="auto"/>
              <w:left w:val="nil"/>
              <w:bottom w:val="single" w:sz="4" w:space="0" w:color="auto"/>
              <w:right w:val="nil"/>
            </w:tcBorders>
            <w:hideMark/>
          </w:tcPr>
          <w:p w14:paraId="70F9F145" w14:textId="74ADE450" w:rsidR="007A4C3E" w:rsidRPr="00092388" w:rsidRDefault="007A4C3E" w:rsidP="00092388">
            <w:pPr>
              <w:spacing w:line="480" w:lineRule="auto"/>
              <w:jc w:val="center"/>
              <w:rPr>
                <w:rFonts w:ascii="Times New Roman" w:hAnsi="Times New Roman" w:cs="Times New Roman"/>
                <w:sz w:val="20"/>
                <w:szCs w:val="20"/>
                <w:lang w:val="en-US"/>
              </w:rPr>
            </w:pPr>
            <w:r w:rsidRPr="00092388">
              <w:rPr>
                <w:rFonts w:ascii="Times New Roman" w:hAnsi="Times New Roman" w:cs="Times New Roman"/>
                <w:sz w:val="20"/>
                <w:szCs w:val="20"/>
              </w:rPr>
              <w:t>0,317-0,636</w:t>
            </w:r>
          </w:p>
        </w:tc>
        <w:tc>
          <w:tcPr>
            <w:tcW w:w="2039" w:type="dxa"/>
            <w:tcBorders>
              <w:top w:val="single" w:sz="4" w:space="0" w:color="auto"/>
              <w:left w:val="nil"/>
              <w:bottom w:val="single" w:sz="4" w:space="0" w:color="auto"/>
              <w:right w:val="nil"/>
            </w:tcBorders>
            <w:hideMark/>
          </w:tcPr>
          <w:p w14:paraId="3FA9C613" w14:textId="62689D91" w:rsidR="007A4C3E" w:rsidRPr="00092388" w:rsidRDefault="00601B95" w:rsidP="00092388">
            <w:pPr>
              <w:spacing w:line="480" w:lineRule="auto"/>
              <w:jc w:val="center"/>
              <w:rPr>
                <w:rFonts w:ascii="Times New Roman" w:hAnsi="Times New Roman" w:cs="Times New Roman"/>
                <w:sz w:val="20"/>
                <w:szCs w:val="20"/>
                <w:lang w:val="en-US"/>
              </w:rPr>
            </w:pPr>
            <w:r w:rsidRPr="00092388">
              <w:rPr>
                <w:rFonts w:ascii="Times New Roman" w:hAnsi="Times New Roman" w:cs="Times New Roman"/>
                <w:sz w:val="20"/>
                <w:szCs w:val="20"/>
              </w:rPr>
              <w:t>0,971</w:t>
            </w:r>
          </w:p>
        </w:tc>
      </w:tr>
      <w:tr w:rsidR="007A4C3E" w:rsidRPr="00092388" w14:paraId="45AF44E2" w14:textId="77777777" w:rsidTr="007A4C3E">
        <w:trPr>
          <w:jc w:val="center"/>
        </w:trPr>
        <w:tc>
          <w:tcPr>
            <w:tcW w:w="1958" w:type="dxa"/>
            <w:tcBorders>
              <w:top w:val="single" w:sz="4" w:space="0" w:color="auto"/>
              <w:left w:val="nil"/>
              <w:bottom w:val="single" w:sz="4" w:space="0" w:color="auto"/>
              <w:right w:val="nil"/>
            </w:tcBorders>
            <w:hideMark/>
          </w:tcPr>
          <w:p w14:paraId="4F62061D" w14:textId="5EDD48FA" w:rsidR="007A4C3E" w:rsidRPr="00092388" w:rsidRDefault="007A4C3E" w:rsidP="00092388">
            <w:pPr>
              <w:spacing w:line="480" w:lineRule="auto"/>
              <w:jc w:val="center"/>
              <w:rPr>
                <w:rFonts w:ascii="Times New Roman" w:hAnsi="Times New Roman" w:cs="Times New Roman"/>
                <w:sz w:val="20"/>
                <w:szCs w:val="20"/>
                <w:lang w:val="en-US"/>
              </w:rPr>
            </w:pPr>
            <w:r w:rsidRPr="00092388">
              <w:rPr>
                <w:rFonts w:ascii="Times New Roman" w:hAnsi="Times New Roman" w:cs="Times New Roman"/>
                <w:i/>
                <w:sz w:val="20"/>
                <w:szCs w:val="20"/>
                <w:lang w:val="en-US"/>
              </w:rPr>
              <w:t>Burnout</w:t>
            </w:r>
          </w:p>
        </w:tc>
        <w:tc>
          <w:tcPr>
            <w:tcW w:w="1506" w:type="dxa"/>
            <w:tcBorders>
              <w:top w:val="single" w:sz="4" w:space="0" w:color="auto"/>
              <w:left w:val="nil"/>
              <w:bottom w:val="single" w:sz="4" w:space="0" w:color="auto"/>
              <w:right w:val="nil"/>
            </w:tcBorders>
            <w:hideMark/>
          </w:tcPr>
          <w:p w14:paraId="7E915761" w14:textId="0490771E" w:rsidR="007A4C3E" w:rsidRPr="00092388" w:rsidRDefault="007A4C3E" w:rsidP="00092388">
            <w:pPr>
              <w:spacing w:line="480" w:lineRule="auto"/>
              <w:jc w:val="center"/>
              <w:rPr>
                <w:rFonts w:ascii="Times New Roman" w:hAnsi="Times New Roman" w:cs="Times New Roman"/>
                <w:sz w:val="20"/>
                <w:szCs w:val="20"/>
                <w:lang w:val="en-US"/>
              </w:rPr>
            </w:pPr>
            <w:r w:rsidRPr="00092388">
              <w:rPr>
                <w:rFonts w:ascii="Times New Roman" w:hAnsi="Times New Roman" w:cs="Times New Roman"/>
                <w:sz w:val="20"/>
                <w:szCs w:val="20"/>
                <w:lang w:val="en-US"/>
              </w:rPr>
              <w:t>27</w:t>
            </w:r>
          </w:p>
        </w:tc>
        <w:tc>
          <w:tcPr>
            <w:tcW w:w="1903" w:type="dxa"/>
            <w:tcBorders>
              <w:top w:val="single" w:sz="4" w:space="0" w:color="auto"/>
              <w:left w:val="nil"/>
              <w:bottom w:val="single" w:sz="4" w:space="0" w:color="auto"/>
              <w:right w:val="nil"/>
            </w:tcBorders>
            <w:hideMark/>
          </w:tcPr>
          <w:p w14:paraId="28D22411" w14:textId="4F4D2650" w:rsidR="007A4C3E" w:rsidRPr="00092388" w:rsidRDefault="00601B95" w:rsidP="00092388">
            <w:pPr>
              <w:spacing w:line="480" w:lineRule="auto"/>
              <w:jc w:val="center"/>
              <w:rPr>
                <w:rFonts w:ascii="Times New Roman" w:hAnsi="Times New Roman" w:cs="Times New Roman"/>
                <w:sz w:val="20"/>
                <w:szCs w:val="20"/>
                <w:lang w:val="en-US"/>
              </w:rPr>
            </w:pPr>
            <w:r w:rsidRPr="00092388">
              <w:rPr>
                <w:rFonts w:ascii="Times New Roman" w:hAnsi="Times New Roman" w:cs="Times New Roman"/>
                <w:sz w:val="20"/>
                <w:szCs w:val="20"/>
              </w:rPr>
              <w:t>0,640-0,867.</w:t>
            </w:r>
          </w:p>
        </w:tc>
        <w:tc>
          <w:tcPr>
            <w:tcW w:w="2039" w:type="dxa"/>
            <w:tcBorders>
              <w:top w:val="single" w:sz="4" w:space="0" w:color="auto"/>
              <w:left w:val="nil"/>
              <w:bottom w:val="single" w:sz="4" w:space="0" w:color="auto"/>
              <w:right w:val="nil"/>
            </w:tcBorders>
            <w:hideMark/>
          </w:tcPr>
          <w:p w14:paraId="20BE7585" w14:textId="3E7A71AB" w:rsidR="007A4C3E" w:rsidRPr="00092388" w:rsidRDefault="00601B95" w:rsidP="00092388">
            <w:pPr>
              <w:spacing w:line="480" w:lineRule="auto"/>
              <w:jc w:val="center"/>
              <w:rPr>
                <w:rFonts w:ascii="Times New Roman" w:hAnsi="Times New Roman" w:cs="Times New Roman"/>
                <w:sz w:val="20"/>
                <w:szCs w:val="20"/>
                <w:lang w:val="en-US"/>
              </w:rPr>
            </w:pPr>
            <w:r w:rsidRPr="00092388">
              <w:rPr>
                <w:rFonts w:ascii="Times New Roman" w:hAnsi="Times New Roman" w:cs="Times New Roman"/>
                <w:sz w:val="20"/>
                <w:szCs w:val="20"/>
              </w:rPr>
              <w:t>0,913</w:t>
            </w:r>
          </w:p>
        </w:tc>
      </w:tr>
    </w:tbl>
    <w:p w14:paraId="6FF27C92" w14:textId="77777777" w:rsidR="007A4C3E" w:rsidRPr="00092388" w:rsidRDefault="007A4C3E" w:rsidP="00092388">
      <w:pPr>
        <w:spacing w:after="0" w:line="480" w:lineRule="auto"/>
        <w:ind w:firstLine="720"/>
        <w:jc w:val="center"/>
        <w:rPr>
          <w:rFonts w:ascii="Times New Roman" w:hAnsi="Times New Roman" w:cs="Times New Roman"/>
          <w:b/>
          <w:bCs/>
          <w:sz w:val="20"/>
          <w:szCs w:val="20"/>
          <w:lang w:val="en-US"/>
        </w:rPr>
      </w:pPr>
    </w:p>
    <w:p w14:paraId="22FFEC15" w14:textId="12647896" w:rsidR="00601B95" w:rsidRPr="003F3ADB" w:rsidRDefault="00601B95" w:rsidP="003F3ADB">
      <w:pPr>
        <w:spacing w:line="360" w:lineRule="auto"/>
        <w:ind w:firstLine="720"/>
        <w:jc w:val="both"/>
        <w:rPr>
          <w:rFonts w:ascii="Times New Roman" w:hAnsi="Times New Roman" w:cs="Times New Roman"/>
          <w:sz w:val="24"/>
          <w:szCs w:val="24"/>
        </w:rPr>
      </w:pPr>
      <w:proofErr w:type="spellStart"/>
      <w:r w:rsidRPr="003F3ADB">
        <w:rPr>
          <w:rFonts w:ascii="Times New Roman" w:hAnsi="Times New Roman" w:cs="Times New Roman"/>
          <w:sz w:val="24"/>
          <w:szCs w:val="24"/>
        </w:rPr>
        <w:t>Berdasarkan</w:t>
      </w:r>
      <w:proofErr w:type="spellEnd"/>
      <w:r w:rsidRPr="003F3ADB">
        <w:rPr>
          <w:rFonts w:ascii="Times New Roman" w:hAnsi="Times New Roman" w:cs="Times New Roman"/>
          <w:sz w:val="24"/>
          <w:szCs w:val="24"/>
        </w:rPr>
        <w:t xml:space="preserve"> data uji </w:t>
      </w:r>
      <w:proofErr w:type="spellStart"/>
      <w:r w:rsidRPr="003F3ADB">
        <w:rPr>
          <w:rFonts w:ascii="Times New Roman" w:hAnsi="Times New Roman" w:cs="Times New Roman"/>
          <w:sz w:val="24"/>
          <w:szCs w:val="24"/>
        </w:rPr>
        <w:t>daya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beda</w:t>
      </w:r>
      <w:proofErr w:type="spellEnd"/>
      <w:r w:rsidRPr="003F3ADB">
        <w:rPr>
          <w:rFonts w:ascii="Times New Roman" w:hAnsi="Times New Roman" w:cs="Times New Roman"/>
          <w:sz w:val="24"/>
          <w:szCs w:val="24"/>
        </w:rPr>
        <w:t xml:space="preserve"> dan </w:t>
      </w:r>
      <w:proofErr w:type="spellStart"/>
      <w:r w:rsidRPr="003F3ADB">
        <w:rPr>
          <w:rFonts w:ascii="Times New Roman" w:hAnsi="Times New Roman" w:cs="Times New Roman"/>
          <w:sz w:val="24"/>
          <w:szCs w:val="24"/>
        </w:rPr>
        <w:t>reliabilitas</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dari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skala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dan </w:t>
      </w:r>
      <w:proofErr w:type="spellStart"/>
      <w:r w:rsidRPr="003F3ADB">
        <w:rPr>
          <w:rFonts w:ascii="Times New Roman" w:hAnsi="Times New Roman" w:cs="Times New Roman"/>
          <w:sz w:val="24"/>
          <w:szCs w:val="24"/>
        </w:rPr>
        <w:t>skala</w:t>
      </w:r>
      <w:proofErr w:type="spellEnd"/>
      <w:r w:rsidRPr="003F3ADB">
        <w:rPr>
          <w:rFonts w:ascii="Times New Roman" w:hAnsi="Times New Roman" w:cs="Times New Roman"/>
          <w:sz w:val="24"/>
          <w:szCs w:val="24"/>
        </w:rPr>
        <w:t xml:space="preserve"> </w:t>
      </w:r>
      <w:r w:rsidRPr="003F3ADB">
        <w:rPr>
          <w:rFonts w:ascii="Times New Roman" w:hAnsi="Times New Roman" w:cs="Times New Roman"/>
          <w:i/>
          <w:iCs/>
          <w:sz w:val="24"/>
          <w:szCs w:val="24"/>
        </w:rPr>
        <w:t xml:space="preserve">burnout, </w:t>
      </w:r>
      <w:proofErr w:type="spellStart"/>
      <w:r w:rsidRPr="003F3ADB">
        <w:rPr>
          <w:rFonts w:ascii="Times New Roman" w:hAnsi="Times New Roman" w:cs="Times New Roman"/>
          <w:sz w:val="24"/>
          <w:szCs w:val="24"/>
        </w:rPr>
        <w:t>peneliti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dapat</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menyimpulkan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bahwa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skala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tersebut</w:t>
      </w:r>
      <w:proofErr w:type="spellEnd"/>
      <w:r w:rsidRPr="003F3ADB">
        <w:rPr>
          <w:rFonts w:ascii="Times New Roman" w:hAnsi="Times New Roman" w:cs="Times New Roman"/>
          <w:sz w:val="24"/>
          <w:szCs w:val="24"/>
        </w:rPr>
        <w:t xml:space="preserve"> valid dan </w:t>
      </w:r>
      <w:proofErr w:type="spellStart"/>
      <w:r w:rsidRPr="003F3ADB">
        <w:rPr>
          <w:rFonts w:ascii="Times New Roman" w:hAnsi="Times New Roman" w:cs="Times New Roman"/>
          <w:sz w:val="24"/>
          <w:szCs w:val="24"/>
        </w:rPr>
        <w:t>reliabel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sehingga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layak</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digunakan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dalam</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penelitian</w:t>
      </w:r>
      <w:proofErr w:type="spellEnd"/>
      <w:r w:rsidRPr="003F3ADB">
        <w:rPr>
          <w:rFonts w:ascii="Times New Roman" w:hAnsi="Times New Roman" w:cs="Times New Roman"/>
          <w:sz w:val="24"/>
          <w:szCs w:val="24"/>
        </w:rPr>
        <w:t>.</w:t>
      </w:r>
    </w:p>
    <w:p w14:paraId="66CA3051" w14:textId="77777777" w:rsidR="00601B95" w:rsidRPr="00092388" w:rsidRDefault="00601B95" w:rsidP="00092388">
      <w:pPr>
        <w:spacing w:line="480" w:lineRule="auto"/>
        <w:rPr>
          <w:rFonts w:ascii="Times New Roman" w:hAnsi="Times New Roman" w:cs="Times New Roman"/>
          <w:b/>
          <w:bCs/>
          <w:sz w:val="20"/>
          <w:szCs w:val="20"/>
        </w:rPr>
      </w:pPr>
      <w:r w:rsidRPr="00092388">
        <w:rPr>
          <w:rFonts w:ascii="Times New Roman" w:hAnsi="Times New Roman" w:cs="Times New Roman"/>
          <w:b/>
          <w:bCs/>
          <w:sz w:val="20"/>
          <w:szCs w:val="20"/>
        </w:rPr>
        <w:t xml:space="preserve">HASIL DAN PEMBAHASAN </w:t>
      </w:r>
    </w:p>
    <w:p w14:paraId="75AC859D" w14:textId="606BB856" w:rsidR="00601B95" w:rsidRPr="003F3ADB" w:rsidRDefault="00601B95" w:rsidP="003F3ADB">
      <w:pPr>
        <w:spacing w:after="0" w:line="360" w:lineRule="auto"/>
        <w:ind w:firstLine="567"/>
        <w:rPr>
          <w:rFonts w:ascii="Times New Roman" w:hAnsi="Times New Roman" w:cs="Times New Roman"/>
          <w:sz w:val="24"/>
          <w:szCs w:val="24"/>
        </w:rPr>
      </w:pPr>
      <w:r w:rsidRPr="00092388">
        <w:rPr>
          <w:rFonts w:ascii="Times New Roman" w:hAnsi="Times New Roman" w:cs="Times New Roman"/>
          <w:sz w:val="20"/>
          <w:szCs w:val="20"/>
        </w:rPr>
        <w:tab/>
      </w:r>
      <w:proofErr w:type="spellStart"/>
      <w:r w:rsidRPr="003F3ADB">
        <w:rPr>
          <w:rFonts w:ascii="Times New Roman" w:hAnsi="Times New Roman" w:cs="Times New Roman"/>
          <w:sz w:val="24"/>
          <w:szCs w:val="24"/>
        </w:rPr>
        <w:t>Sebelum</w:t>
      </w:r>
      <w:proofErr w:type="spellEnd"/>
      <w:r w:rsidRPr="003F3ADB">
        <w:rPr>
          <w:rFonts w:ascii="Times New Roman" w:hAnsi="Times New Roman" w:cs="Times New Roman"/>
          <w:sz w:val="24"/>
          <w:szCs w:val="24"/>
        </w:rPr>
        <w:t xml:space="preserve"> uji </w:t>
      </w:r>
      <w:proofErr w:type="spellStart"/>
      <w:r w:rsidRPr="003F3ADB">
        <w:rPr>
          <w:rFonts w:ascii="Times New Roman" w:hAnsi="Times New Roman" w:cs="Times New Roman"/>
          <w:sz w:val="24"/>
          <w:szCs w:val="24"/>
        </w:rPr>
        <w:t>hipotesis</w:t>
      </w:r>
      <w:proofErr w:type="spellEnd"/>
      <w:r w:rsidRPr="003F3ADB">
        <w:rPr>
          <w:rFonts w:ascii="Times New Roman" w:hAnsi="Times New Roman" w:cs="Times New Roman"/>
          <w:sz w:val="24"/>
          <w:szCs w:val="24"/>
        </w:rPr>
        <w:t xml:space="preserve">, uji </w:t>
      </w:r>
      <w:proofErr w:type="spellStart"/>
      <w:r w:rsidRPr="003F3ADB">
        <w:rPr>
          <w:rFonts w:ascii="Times New Roman" w:hAnsi="Times New Roman" w:cs="Times New Roman"/>
          <w:sz w:val="24"/>
          <w:szCs w:val="24"/>
        </w:rPr>
        <w:t>prasyarat</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terlebih</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dahulu</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dilakukan</w:t>
      </w:r>
      <w:proofErr w:type="spellEnd"/>
      <w:r w:rsidRPr="003F3ADB">
        <w:rPr>
          <w:rFonts w:ascii="Times New Roman" w:hAnsi="Times New Roman" w:cs="Times New Roman"/>
          <w:sz w:val="24"/>
          <w:szCs w:val="24"/>
        </w:rPr>
        <w:t xml:space="preserve"> yang </w:t>
      </w:r>
      <w:proofErr w:type="spellStart"/>
      <w:r w:rsidRPr="003F3ADB">
        <w:rPr>
          <w:rFonts w:ascii="Times New Roman" w:hAnsi="Times New Roman" w:cs="Times New Roman"/>
          <w:sz w:val="24"/>
          <w:szCs w:val="24"/>
        </w:rPr>
        <w:t>terdiri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dari</w:t>
      </w:r>
      <w:proofErr w:type="spellEnd"/>
      <w:r w:rsidRPr="003F3ADB">
        <w:rPr>
          <w:rFonts w:ascii="Times New Roman" w:hAnsi="Times New Roman" w:cs="Times New Roman"/>
          <w:sz w:val="24"/>
          <w:szCs w:val="24"/>
        </w:rPr>
        <w:t xml:space="preserve"> uji </w:t>
      </w:r>
      <w:proofErr w:type="spellStart"/>
      <w:r w:rsidRPr="003F3ADB">
        <w:rPr>
          <w:rFonts w:ascii="Times New Roman" w:hAnsi="Times New Roman" w:cs="Times New Roman"/>
          <w:sz w:val="24"/>
          <w:szCs w:val="24"/>
        </w:rPr>
        <w:t>normalitas</w:t>
      </w:r>
      <w:proofErr w:type="spellEnd"/>
      <w:r w:rsidRPr="003F3ADB">
        <w:rPr>
          <w:rFonts w:ascii="Times New Roman" w:hAnsi="Times New Roman" w:cs="Times New Roman"/>
          <w:sz w:val="24"/>
          <w:szCs w:val="24"/>
        </w:rPr>
        <w:t xml:space="preserve"> dan uji </w:t>
      </w:r>
      <w:proofErr w:type="spellStart"/>
      <w:r w:rsidRPr="003F3ADB">
        <w:rPr>
          <w:rFonts w:ascii="Times New Roman" w:hAnsi="Times New Roman" w:cs="Times New Roman"/>
          <w:sz w:val="24"/>
          <w:szCs w:val="24"/>
        </w:rPr>
        <w:t>linearitas</w:t>
      </w:r>
      <w:proofErr w:type="spellEnd"/>
      <w:r w:rsidRPr="003F3ADB">
        <w:rPr>
          <w:rFonts w:ascii="Times New Roman" w:hAnsi="Times New Roman" w:cs="Times New Roman"/>
          <w:sz w:val="24"/>
          <w:szCs w:val="24"/>
        </w:rPr>
        <w:t>.</w:t>
      </w:r>
    </w:p>
    <w:p w14:paraId="3A7FF4D8" w14:textId="77777777" w:rsidR="00601B95" w:rsidRPr="00092388" w:rsidRDefault="00601B95" w:rsidP="00092388">
      <w:pPr>
        <w:spacing w:line="480" w:lineRule="auto"/>
        <w:jc w:val="center"/>
        <w:rPr>
          <w:rFonts w:ascii="Times New Roman" w:hAnsi="Times New Roman" w:cs="Times New Roman"/>
          <w:sz w:val="20"/>
          <w:szCs w:val="20"/>
        </w:rPr>
      </w:pPr>
      <w:proofErr w:type="spellStart"/>
      <w:r w:rsidRPr="00092388">
        <w:rPr>
          <w:rFonts w:ascii="Times New Roman" w:hAnsi="Times New Roman" w:cs="Times New Roman"/>
          <w:b/>
          <w:bCs/>
          <w:sz w:val="20"/>
          <w:szCs w:val="20"/>
        </w:rPr>
        <w:t>Tabel</w:t>
      </w:r>
      <w:proofErr w:type="spellEnd"/>
      <w:r w:rsidRPr="00092388">
        <w:rPr>
          <w:rFonts w:ascii="Times New Roman" w:hAnsi="Times New Roman" w:cs="Times New Roman"/>
          <w:b/>
          <w:bCs/>
          <w:sz w:val="20"/>
          <w:szCs w:val="20"/>
        </w:rPr>
        <w:t xml:space="preserve"> 2.</w:t>
      </w:r>
      <w:r w:rsidRPr="003F3ADB">
        <w:rPr>
          <w:rFonts w:ascii="Times New Roman" w:hAnsi="Times New Roman" w:cs="Times New Roman"/>
          <w:b/>
          <w:bCs/>
          <w:sz w:val="20"/>
          <w:szCs w:val="20"/>
        </w:rPr>
        <w:t xml:space="preserve"> Uji </w:t>
      </w:r>
      <w:proofErr w:type="spellStart"/>
      <w:r w:rsidRPr="003F3ADB">
        <w:rPr>
          <w:rFonts w:ascii="Times New Roman" w:hAnsi="Times New Roman" w:cs="Times New Roman"/>
          <w:b/>
          <w:bCs/>
          <w:sz w:val="20"/>
          <w:szCs w:val="20"/>
        </w:rPr>
        <w:t>Normalitas</w:t>
      </w:r>
      <w:proofErr w:type="spellEnd"/>
    </w:p>
    <w:tbl>
      <w:tblPr>
        <w:tblW w:w="7978" w:type="dxa"/>
        <w:tblInd w:w="1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9"/>
        <w:gridCol w:w="1029"/>
        <w:gridCol w:w="1030"/>
        <w:gridCol w:w="1030"/>
        <w:gridCol w:w="1030"/>
        <w:gridCol w:w="1030"/>
        <w:gridCol w:w="1800"/>
      </w:tblGrid>
      <w:tr w:rsidR="00601B95" w:rsidRPr="00092388" w14:paraId="5736F24A" w14:textId="77777777" w:rsidTr="00722458">
        <w:trPr>
          <w:cantSplit/>
        </w:trPr>
        <w:tc>
          <w:tcPr>
            <w:tcW w:w="7978" w:type="dxa"/>
            <w:gridSpan w:val="7"/>
            <w:tcBorders>
              <w:top w:val="nil"/>
              <w:left w:val="nil"/>
              <w:bottom w:val="nil"/>
              <w:right w:val="nil"/>
            </w:tcBorders>
            <w:shd w:val="clear" w:color="auto" w:fill="FFFFFF"/>
            <w:vAlign w:val="center"/>
          </w:tcPr>
          <w:p w14:paraId="24B88E47"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b/>
                <w:bCs/>
                <w:color w:val="010205"/>
                <w:sz w:val="20"/>
                <w:szCs w:val="20"/>
              </w:rPr>
              <w:t>Tests of Normality</w:t>
            </w:r>
          </w:p>
        </w:tc>
      </w:tr>
      <w:tr w:rsidR="00601B95" w:rsidRPr="00092388" w14:paraId="1C75C389" w14:textId="77777777" w:rsidTr="00722458">
        <w:trPr>
          <w:gridAfter w:val="1"/>
          <w:wAfter w:w="1800" w:type="dxa"/>
          <w:cantSplit/>
        </w:trPr>
        <w:tc>
          <w:tcPr>
            <w:tcW w:w="3088" w:type="dxa"/>
            <w:gridSpan w:val="3"/>
            <w:tcBorders>
              <w:top w:val="nil"/>
              <w:left w:val="nil"/>
              <w:bottom w:val="nil"/>
              <w:right w:val="nil"/>
            </w:tcBorders>
            <w:shd w:val="clear" w:color="auto" w:fill="FFFFFF"/>
            <w:vAlign w:val="bottom"/>
          </w:tcPr>
          <w:p w14:paraId="71F9D912"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264A60"/>
                <w:sz w:val="20"/>
                <w:szCs w:val="20"/>
              </w:rPr>
            </w:pPr>
            <w:r w:rsidRPr="00092388">
              <w:rPr>
                <w:rFonts w:ascii="Times New Roman" w:hAnsi="Times New Roman" w:cs="Times New Roman"/>
                <w:color w:val="264A60"/>
                <w:sz w:val="20"/>
                <w:szCs w:val="20"/>
              </w:rPr>
              <w:t>Kolmogorov-Smirnov</w:t>
            </w:r>
            <w:r w:rsidRPr="00092388">
              <w:rPr>
                <w:rFonts w:ascii="Times New Roman" w:hAnsi="Times New Roman" w:cs="Times New Roman"/>
                <w:color w:val="264A60"/>
                <w:sz w:val="20"/>
                <w:szCs w:val="20"/>
                <w:vertAlign w:val="superscript"/>
              </w:rPr>
              <w:t>a</w:t>
            </w:r>
          </w:p>
        </w:tc>
        <w:tc>
          <w:tcPr>
            <w:tcW w:w="3090" w:type="dxa"/>
            <w:gridSpan w:val="3"/>
            <w:tcBorders>
              <w:top w:val="nil"/>
              <w:left w:val="single" w:sz="8" w:space="0" w:color="E0E0E0"/>
              <w:bottom w:val="nil"/>
              <w:right w:val="nil"/>
            </w:tcBorders>
            <w:shd w:val="clear" w:color="auto" w:fill="FFFFFF"/>
            <w:vAlign w:val="bottom"/>
          </w:tcPr>
          <w:p w14:paraId="19097FBA"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264A60"/>
                <w:sz w:val="20"/>
                <w:szCs w:val="20"/>
              </w:rPr>
            </w:pPr>
            <w:r w:rsidRPr="00092388">
              <w:rPr>
                <w:rFonts w:ascii="Times New Roman" w:hAnsi="Times New Roman" w:cs="Times New Roman"/>
                <w:color w:val="264A60"/>
                <w:sz w:val="20"/>
                <w:szCs w:val="20"/>
              </w:rPr>
              <w:t>Shapiro-Wilk</w:t>
            </w:r>
          </w:p>
        </w:tc>
      </w:tr>
      <w:tr w:rsidR="00601B95" w:rsidRPr="00092388" w14:paraId="495AFB6C" w14:textId="77777777" w:rsidTr="00722458">
        <w:trPr>
          <w:gridAfter w:val="2"/>
          <w:wAfter w:w="2830" w:type="dxa"/>
          <w:cantSplit/>
        </w:trPr>
        <w:tc>
          <w:tcPr>
            <w:tcW w:w="1029" w:type="dxa"/>
            <w:tcBorders>
              <w:top w:val="nil"/>
              <w:left w:val="nil"/>
              <w:bottom w:val="single" w:sz="8" w:space="0" w:color="152935"/>
              <w:right w:val="single" w:sz="8" w:space="0" w:color="E0E0E0"/>
            </w:tcBorders>
            <w:shd w:val="clear" w:color="auto" w:fill="FFFFFF"/>
            <w:vAlign w:val="bottom"/>
          </w:tcPr>
          <w:p w14:paraId="6CDB24C0"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264A60"/>
                <w:sz w:val="20"/>
                <w:szCs w:val="20"/>
              </w:rPr>
            </w:pPr>
            <w:r w:rsidRPr="00092388">
              <w:rPr>
                <w:rFonts w:ascii="Times New Roman" w:hAnsi="Times New Roman" w:cs="Times New Roman"/>
                <w:color w:val="264A60"/>
                <w:sz w:val="20"/>
                <w:szCs w:val="20"/>
              </w:rPr>
              <w:t>Statistic</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E1DCC9E"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264A60"/>
                <w:sz w:val="20"/>
                <w:szCs w:val="20"/>
              </w:rPr>
            </w:pPr>
            <w:proofErr w:type="spellStart"/>
            <w:r w:rsidRPr="00092388">
              <w:rPr>
                <w:rFonts w:ascii="Times New Roman" w:hAnsi="Times New Roman" w:cs="Times New Roman"/>
                <w:color w:val="264A60"/>
                <w:sz w:val="20"/>
                <w:szCs w:val="20"/>
              </w:rPr>
              <w:t>df</w:t>
            </w:r>
            <w:proofErr w:type="spellEnd"/>
          </w:p>
        </w:tc>
        <w:tc>
          <w:tcPr>
            <w:tcW w:w="1030" w:type="dxa"/>
            <w:tcBorders>
              <w:top w:val="nil"/>
              <w:left w:val="single" w:sz="8" w:space="0" w:color="E0E0E0"/>
              <w:bottom w:val="single" w:sz="8" w:space="0" w:color="152935"/>
              <w:right w:val="nil"/>
            </w:tcBorders>
            <w:shd w:val="clear" w:color="auto" w:fill="FFFFFF"/>
            <w:vAlign w:val="bottom"/>
          </w:tcPr>
          <w:p w14:paraId="483F8E68"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264A60"/>
                <w:sz w:val="20"/>
                <w:szCs w:val="20"/>
              </w:rPr>
            </w:pPr>
            <w:r w:rsidRPr="00092388">
              <w:rPr>
                <w:rFonts w:ascii="Times New Roman" w:hAnsi="Times New Roman" w:cs="Times New Roman"/>
                <w:color w:val="264A60"/>
                <w:sz w:val="20"/>
                <w:szCs w:val="20"/>
              </w:rPr>
              <w:t>Sig.</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94710C9"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264A60"/>
                <w:sz w:val="20"/>
                <w:szCs w:val="20"/>
              </w:rPr>
            </w:pPr>
            <w:r w:rsidRPr="00092388">
              <w:rPr>
                <w:rFonts w:ascii="Times New Roman" w:hAnsi="Times New Roman" w:cs="Times New Roman"/>
                <w:color w:val="264A60"/>
                <w:sz w:val="20"/>
                <w:szCs w:val="20"/>
              </w:rPr>
              <w:t>Statistic</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65BC32A" w14:textId="0A2F758B" w:rsidR="00601B95" w:rsidRPr="00092388" w:rsidRDefault="00722458" w:rsidP="003F3ADB">
            <w:pPr>
              <w:autoSpaceDE w:val="0"/>
              <w:autoSpaceDN w:val="0"/>
              <w:adjustRightInd w:val="0"/>
              <w:spacing w:after="0" w:line="480" w:lineRule="auto"/>
              <w:ind w:left="60" w:right="60"/>
              <w:jc w:val="center"/>
              <w:rPr>
                <w:rFonts w:ascii="Times New Roman" w:hAnsi="Times New Roman" w:cs="Times New Roman"/>
                <w:color w:val="264A60"/>
                <w:sz w:val="20"/>
                <w:szCs w:val="20"/>
              </w:rPr>
            </w:pPr>
            <w:proofErr w:type="spellStart"/>
            <w:r w:rsidRPr="00092388">
              <w:rPr>
                <w:rFonts w:ascii="Times New Roman" w:hAnsi="Times New Roman" w:cs="Times New Roman"/>
                <w:color w:val="264A60"/>
                <w:sz w:val="20"/>
                <w:szCs w:val="20"/>
              </w:rPr>
              <w:t>D</w:t>
            </w:r>
            <w:r w:rsidR="00601B95" w:rsidRPr="00092388">
              <w:rPr>
                <w:rFonts w:ascii="Times New Roman" w:hAnsi="Times New Roman" w:cs="Times New Roman"/>
                <w:color w:val="264A60"/>
                <w:sz w:val="20"/>
                <w:szCs w:val="20"/>
              </w:rPr>
              <w:t>f</w:t>
            </w:r>
            <w:proofErr w:type="spellEnd"/>
          </w:p>
        </w:tc>
      </w:tr>
      <w:tr w:rsidR="00601B95" w:rsidRPr="00092388" w14:paraId="53CC354C" w14:textId="77777777" w:rsidTr="00722458">
        <w:trPr>
          <w:gridAfter w:val="2"/>
          <w:wAfter w:w="2830" w:type="dxa"/>
          <w:cantSplit/>
        </w:trPr>
        <w:tc>
          <w:tcPr>
            <w:tcW w:w="1029" w:type="dxa"/>
            <w:tcBorders>
              <w:top w:val="single" w:sz="8" w:space="0" w:color="152935"/>
              <w:left w:val="nil"/>
              <w:bottom w:val="single" w:sz="8" w:space="0" w:color="AEAEAE"/>
              <w:right w:val="single" w:sz="8" w:space="0" w:color="E0E0E0"/>
            </w:tcBorders>
            <w:shd w:val="clear" w:color="auto" w:fill="FFFFFF"/>
          </w:tcPr>
          <w:p w14:paraId="426C3DEB"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color w:val="010205"/>
                <w:sz w:val="20"/>
                <w:szCs w:val="20"/>
              </w:rPr>
              <w:t>.135</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D90387C"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color w:val="010205"/>
                <w:sz w:val="20"/>
                <w:szCs w:val="20"/>
              </w:rPr>
              <w:t>97</w:t>
            </w:r>
          </w:p>
        </w:tc>
        <w:tc>
          <w:tcPr>
            <w:tcW w:w="1030" w:type="dxa"/>
            <w:tcBorders>
              <w:top w:val="single" w:sz="8" w:space="0" w:color="152935"/>
              <w:left w:val="single" w:sz="8" w:space="0" w:color="E0E0E0"/>
              <w:bottom w:val="single" w:sz="8" w:space="0" w:color="AEAEAE"/>
              <w:right w:val="nil"/>
            </w:tcBorders>
            <w:shd w:val="clear" w:color="auto" w:fill="FFFFFF"/>
          </w:tcPr>
          <w:p w14:paraId="30D3DE44"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color w:val="010205"/>
                <w:sz w:val="20"/>
                <w:szCs w:val="20"/>
              </w:rPr>
              <w:t>.000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4B029BC9"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color w:val="010205"/>
                <w:sz w:val="20"/>
                <w:szCs w:val="20"/>
              </w:rPr>
              <w:t>.923</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E1F59FE"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color w:val="010205"/>
                <w:sz w:val="20"/>
                <w:szCs w:val="20"/>
              </w:rPr>
              <w:t>97</w:t>
            </w:r>
          </w:p>
        </w:tc>
      </w:tr>
      <w:tr w:rsidR="00601B95" w:rsidRPr="00092388" w14:paraId="387F6DEB" w14:textId="77777777" w:rsidTr="00722458">
        <w:trPr>
          <w:gridAfter w:val="2"/>
          <w:wAfter w:w="2830" w:type="dxa"/>
          <w:cantSplit/>
        </w:trPr>
        <w:tc>
          <w:tcPr>
            <w:tcW w:w="1029" w:type="dxa"/>
            <w:tcBorders>
              <w:top w:val="single" w:sz="8" w:space="0" w:color="AEAEAE"/>
              <w:left w:val="nil"/>
              <w:bottom w:val="single" w:sz="8" w:space="0" w:color="152935"/>
              <w:right w:val="single" w:sz="8" w:space="0" w:color="E0E0E0"/>
            </w:tcBorders>
            <w:shd w:val="clear" w:color="auto" w:fill="FFFFFF"/>
          </w:tcPr>
          <w:p w14:paraId="5C257E26"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color w:val="010205"/>
                <w:sz w:val="20"/>
                <w:szCs w:val="20"/>
              </w:rPr>
              <w:t>.129</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56553F8"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color w:val="010205"/>
                <w:sz w:val="20"/>
                <w:szCs w:val="20"/>
              </w:rPr>
              <w:t>97</w:t>
            </w:r>
          </w:p>
        </w:tc>
        <w:tc>
          <w:tcPr>
            <w:tcW w:w="1030" w:type="dxa"/>
            <w:tcBorders>
              <w:top w:val="single" w:sz="8" w:space="0" w:color="AEAEAE"/>
              <w:left w:val="single" w:sz="8" w:space="0" w:color="E0E0E0"/>
              <w:bottom w:val="single" w:sz="8" w:space="0" w:color="152935"/>
              <w:right w:val="nil"/>
            </w:tcBorders>
            <w:shd w:val="clear" w:color="auto" w:fill="FFFFFF"/>
          </w:tcPr>
          <w:p w14:paraId="3B53149B"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color w:val="010205"/>
                <w:sz w:val="20"/>
                <w:szCs w:val="20"/>
              </w:rPr>
              <w:t>.000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7D4A4B08"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color w:val="010205"/>
                <w:sz w:val="20"/>
                <w:szCs w:val="20"/>
              </w:rPr>
              <w:t>.934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262D721C" w14:textId="77777777" w:rsidR="00601B95" w:rsidRPr="00092388" w:rsidRDefault="00601B95" w:rsidP="003F3ADB">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color w:val="010205"/>
                <w:sz w:val="20"/>
                <w:szCs w:val="20"/>
              </w:rPr>
              <w:t>97</w:t>
            </w:r>
          </w:p>
        </w:tc>
      </w:tr>
      <w:tr w:rsidR="00601B95" w:rsidRPr="00092388" w14:paraId="6190C009" w14:textId="77777777" w:rsidTr="00722458">
        <w:trPr>
          <w:cantSplit/>
        </w:trPr>
        <w:tc>
          <w:tcPr>
            <w:tcW w:w="7978" w:type="dxa"/>
            <w:gridSpan w:val="7"/>
            <w:tcBorders>
              <w:top w:val="nil"/>
              <w:left w:val="nil"/>
              <w:bottom w:val="nil"/>
              <w:right w:val="nil"/>
            </w:tcBorders>
            <w:shd w:val="clear" w:color="auto" w:fill="FFFFFF"/>
          </w:tcPr>
          <w:p w14:paraId="0BA8B0BB" w14:textId="77777777" w:rsidR="00601B95" w:rsidRPr="00092388" w:rsidRDefault="00601B95" w:rsidP="00092388">
            <w:pPr>
              <w:autoSpaceDE w:val="0"/>
              <w:autoSpaceDN w:val="0"/>
              <w:adjustRightInd w:val="0"/>
              <w:spacing w:after="0" w:line="480" w:lineRule="auto"/>
              <w:ind w:left="60" w:right="60"/>
              <w:rPr>
                <w:rFonts w:ascii="Times New Roman" w:hAnsi="Times New Roman" w:cs="Times New Roman"/>
                <w:color w:val="010205"/>
                <w:sz w:val="20"/>
                <w:szCs w:val="20"/>
              </w:rPr>
            </w:pPr>
            <w:r w:rsidRPr="00092388">
              <w:rPr>
                <w:rFonts w:ascii="Times New Roman" w:hAnsi="Times New Roman" w:cs="Times New Roman"/>
                <w:color w:val="010205"/>
                <w:sz w:val="20"/>
                <w:szCs w:val="20"/>
              </w:rPr>
              <w:t>a. Lilliefors Significance Correction</w:t>
            </w:r>
          </w:p>
        </w:tc>
      </w:tr>
    </w:tbl>
    <w:p w14:paraId="0D9F129E" w14:textId="77777777" w:rsidR="008B3D6C" w:rsidRPr="003F3ADB" w:rsidRDefault="008B3D6C" w:rsidP="003F3ADB">
      <w:pPr>
        <w:pStyle w:val="ListParagraph"/>
        <w:spacing w:after="0" w:line="360" w:lineRule="auto"/>
        <w:ind w:left="0" w:firstLine="567"/>
        <w:jc w:val="both"/>
        <w:rPr>
          <w:rFonts w:ascii="Times New Roman" w:hAnsi="Times New Roman" w:cs="Times New Roman"/>
          <w:sz w:val="24"/>
          <w:szCs w:val="24"/>
        </w:rPr>
      </w:pPr>
      <w:r w:rsidRPr="003F3ADB">
        <w:rPr>
          <w:rFonts w:ascii="Times New Roman" w:hAnsi="Times New Roman" w:cs="Times New Roman"/>
          <w:sz w:val="24"/>
          <w:szCs w:val="24"/>
        </w:rPr>
        <w:t xml:space="preserve">Uji </w:t>
      </w:r>
      <w:proofErr w:type="spellStart"/>
      <w:r w:rsidRPr="003F3ADB">
        <w:rPr>
          <w:rFonts w:ascii="Times New Roman" w:hAnsi="Times New Roman" w:cs="Times New Roman"/>
          <w:sz w:val="24"/>
          <w:szCs w:val="24"/>
        </w:rPr>
        <w:t>normalitas</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bertujuan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memahami</w:t>
      </w:r>
      <w:proofErr w:type="spellEnd"/>
      <w:r w:rsidRPr="003F3ADB">
        <w:rPr>
          <w:rFonts w:ascii="Times New Roman" w:hAnsi="Times New Roman" w:cs="Times New Roman"/>
          <w:sz w:val="24"/>
          <w:szCs w:val="24"/>
        </w:rPr>
        <w:t xml:space="preserve"> variable yang </w:t>
      </w:r>
      <w:proofErr w:type="spellStart"/>
      <w:r w:rsidRPr="003F3ADB">
        <w:rPr>
          <w:rFonts w:ascii="Times New Roman" w:hAnsi="Times New Roman" w:cs="Times New Roman"/>
          <w:sz w:val="24"/>
          <w:szCs w:val="24"/>
        </w:rPr>
        <w:t>diukur</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melalui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sebaran</w:t>
      </w:r>
      <w:proofErr w:type="spellEnd"/>
      <w:r w:rsidRPr="003F3ADB">
        <w:rPr>
          <w:rFonts w:ascii="Times New Roman" w:hAnsi="Times New Roman" w:cs="Times New Roman"/>
          <w:sz w:val="24"/>
          <w:szCs w:val="24"/>
        </w:rPr>
        <w:t xml:space="preserve"> normal </w:t>
      </w:r>
      <w:proofErr w:type="spellStart"/>
      <w:r w:rsidRPr="003F3ADB">
        <w:rPr>
          <w:rFonts w:ascii="Times New Roman" w:hAnsi="Times New Roman" w:cs="Times New Roman"/>
          <w:sz w:val="24"/>
          <w:szCs w:val="24"/>
        </w:rPr>
        <w:t>ataupun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tidak</w:t>
      </w:r>
      <w:proofErr w:type="spellEnd"/>
      <w:r w:rsidRPr="003F3ADB">
        <w:rPr>
          <w:rFonts w:ascii="Times New Roman" w:hAnsi="Times New Roman" w:cs="Times New Roman"/>
          <w:sz w:val="24"/>
          <w:szCs w:val="24"/>
        </w:rPr>
        <w:t xml:space="preserve">. Uji </w:t>
      </w:r>
      <w:proofErr w:type="spellStart"/>
      <w:r w:rsidRPr="003F3ADB">
        <w:rPr>
          <w:rFonts w:ascii="Times New Roman" w:hAnsi="Times New Roman" w:cs="Times New Roman"/>
          <w:sz w:val="24"/>
          <w:szCs w:val="24"/>
        </w:rPr>
        <w:t>normalitas</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menggunakan</w:t>
      </w:r>
      <w:proofErr w:type="spellEnd"/>
      <w:r w:rsidRPr="003F3ADB">
        <w:rPr>
          <w:rFonts w:ascii="Times New Roman" w:hAnsi="Times New Roman" w:cs="Times New Roman"/>
          <w:sz w:val="24"/>
          <w:szCs w:val="24"/>
        </w:rPr>
        <w:t xml:space="preserve"> Kolmogorov-Smirnov (K-SZ). </w:t>
      </w:r>
      <w:proofErr w:type="spellStart"/>
      <w:r w:rsidRPr="003F3ADB">
        <w:rPr>
          <w:rFonts w:ascii="Times New Roman" w:hAnsi="Times New Roman" w:cs="Times New Roman"/>
          <w:sz w:val="24"/>
          <w:szCs w:val="24"/>
        </w:rPr>
        <w:t>Pedoman</w:t>
      </w:r>
      <w:proofErr w:type="spellEnd"/>
      <w:r w:rsidRPr="003F3ADB">
        <w:rPr>
          <w:rFonts w:ascii="Times New Roman" w:hAnsi="Times New Roman" w:cs="Times New Roman"/>
          <w:sz w:val="24"/>
          <w:szCs w:val="24"/>
        </w:rPr>
        <w:t xml:space="preserve"> yang </w:t>
      </w:r>
      <w:proofErr w:type="spellStart"/>
      <w:r w:rsidRPr="003F3ADB">
        <w:rPr>
          <w:rFonts w:ascii="Times New Roman" w:hAnsi="Times New Roman" w:cs="Times New Roman"/>
          <w:sz w:val="24"/>
          <w:szCs w:val="24"/>
        </w:rPr>
        <w:t>dipakai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apabila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nilai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siginifikan</w:t>
      </w:r>
      <w:proofErr w:type="spellEnd"/>
      <w:r w:rsidRPr="003F3ADB">
        <w:rPr>
          <w:rFonts w:ascii="Times New Roman" w:hAnsi="Times New Roman" w:cs="Times New Roman"/>
          <w:sz w:val="24"/>
          <w:szCs w:val="24"/>
        </w:rPr>
        <w:t xml:space="preserve"> KS-Z &gt; 0,050 </w:t>
      </w:r>
      <w:proofErr w:type="spellStart"/>
      <w:r w:rsidRPr="003F3ADB">
        <w:rPr>
          <w:rFonts w:ascii="Times New Roman" w:hAnsi="Times New Roman" w:cs="Times New Roman"/>
          <w:sz w:val="24"/>
          <w:szCs w:val="24"/>
        </w:rPr>
        <w:t>maka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sebaran</w:t>
      </w:r>
      <w:proofErr w:type="spellEnd"/>
      <w:r w:rsidRPr="003F3ADB">
        <w:rPr>
          <w:rFonts w:ascii="Times New Roman" w:hAnsi="Times New Roman" w:cs="Times New Roman"/>
          <w:sz w:val="24"/>
          <w:szCs w:val="24"/>
        </w:rPr>
        <w:t xml:space="preserve"> data </w:t>
      </w:r>
      <w:proofErr w:type="spellStart"/>
      <w:r w:rsidRPr="003F3ADB">
        <w:rPr>
          <w:rFonts w:ascii="Times New Roman" w:hAnsi="Times New Roman" w:cs="Times New Roman"/>
          <w:sz w:val="24"/>
          <w:szCs w:val="24"/>
        </w:rPr>
        <w:t>mengikuti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ditribusi</w:t>
      </w:r>
      <w:proofErr w:type="spellEnd"/>
      <w:r w:rsidRPr="003F3ADB">
        <w:rPr>
          <w:rFonts w:ascii="Times New Roman" w:hAnsi="Times New Roman" w:cs="Times New Roman"/>
          <w:sz w:val="24"/>
          <w:szCs w:val="24"/>
        </w:rPr>
        <w:t xml:space="preserve"> normal. </w:t>
      </w:r>
      <w:proofErr w:type="spellStart"/>
      <w:r w:rsidRPr="003F3ADB">
        <w:rPr>
          <w:rFonts w:ascii="Times New Roman" w:hAnsi="Times New Roman" w:cs="Times New Roman"/>
          <w:sz w:val="24"/>
          <w:szCs w:val="24"/>
        </w:rPr>
        <w:t>Namun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jika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signifikansi</w:t>
      </w:r>
      <w:proofErr w:type="spellEnd"/>
      <w:r w:rsidRPr="003F3ADB">
        <w:rPr>
          <w:rFonts w:ascii="Times New Roman" w:hAnsi="Times New Roman" w:cs="Times New Roman"/>
          <w:sz w:val="24"/>
          <w:szCs w:val="24"/>
        </w:rPr>
        <w:t xml:space="preserve"> KS-Z ≤ 0,05 </w:t>
      </w:r>
      <w:proofErr w:type="spellStart"/>
      <w:r w:rsidRPr="003F3ADB">
        <w:rPr>
          <w:rFonts w:ascii="Times New Roman" w:hAnsi="Times New Roman" w:cs="Times New Roman"/>
          <w:sz w:val="24"/>
          <w:szCs w:val="24"/>
        </w:rPr>
        <w:t>maka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sebaran</w:t>
      </w:r>
      <w:proofErr w:type="spellEnd"/>
      <w:r w:rsidRPr="003F3ADB">
        <w:rPr>
          <w:rFonts w:ascii="Times New Roman" w:hAnsi="Times New Roman" w:cs="Times New Roman"/>
          <w:sz w:val="24"/>
          <w:szCs w:val="24"/>
        </w:rPr>
        <w:t xml:space="preserve"> data </w:t>
      </w:r>
      <w:proofErr w:type="spellStart"/>
      <w:r w:rsidRPr="003F3ADB">
        <w:rPr>
          <w:rFonts w:ascii="Times New Roman" w:hAnsi="Times New Roman" w:cs="Times New Roman"/>
          <w:sz w:val="24"/>
          <w:szCs w:val="24"/>
        </w:rPr>
        <w:t>tidak</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termasuk</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ditribusi</w:t>
      </w:r>
      <w:proofErr w:type="spellEnd"/>
      <w:r w:rsidRPr="003F3ADB">
        <w:rPr>
          <w:rFonts w:ascii="Times New Roman" w:hAnsi="Times New Roman" w:cs="Times New Roman"/>
          <w:sz w:val="24"/>
          <w:szCs w:val="24"/>
        </w:rPr>
        <w:t xml:space="preserve"> normal (</w:t>
      </w:r>
      <w:proofErr w:type="spellStart"/>
      <w:r w:rsidRPr="003F3ADB">
        <w:rPr>
          <w:rFonts w:ascii="Times New Roman" w:hAnsi="Times New Roman" w:cs="Times New Roman"/>
          <w:sz w:val="24"/>
          <w:szCs w:val="24"/>
        </w:rPr>
        <w:t>Hadi</w:t>
      </w:r>
      <w:proofErr w:type="spellEnd"/>
      <w:r w:rsidRPr="003F3ADB">
        <w:rPr>
          <w:rFonts w:ascii="Times New Roman" w:hAnsi="Times New Roman" w:cs="Times New Roman"/>
          <w:sz w:val="24"/>
          <w:szCs w:val="24"/>
        </w:rPr>
        <w:t xml:space="preserve">, 2015). Hasil uji </w:t>
      </w:r>
      <w:proofErr w:type="spellStart"/>
      <w:r w:rsidRPr="003F3ADB">
        <w:rPr>
          <w:rFonts w:ascii="Times New Roman" w:hAnsi="Times New Roman" w:cs="Times New Roman"/>
          <w:sz w:val="24"/>
          <w:szCs w:val="24"/>
        </w:rPr>
        <w:t>normalitas</w:t>
      </w:r>
      <w:proofErr w:type="spellEnd"/>
      <w:r w:rsidRPr="003F3ADB">
        <w:rPr>
          <w:rFonts w:ascii="Times New Roman" w:hAnsi="Times New Roman" w:cs="Times New Roman"/>
          <w:sz w:val="24"/>
          <w:szCs w:val="24"/>
        </w:rPr>
        <w:t xml:space="preserve"> variable </w:t>
      </w:r>
      <w:r w:rsidRPr="003F3ADB">
        <w:rPr>
          <w:rFonts w:ascii="Times New Roman" w:hAnsi="Times New Roman" w:cs="Times New Roman"/>
          <w:i/>
          <w:iCs/>
          <w:sz w:val="24"/>
          <w:szCs w:val="24"/>
        </w:rPr>
        <w:t xml:space="preserve">burnout </w:t>
      </w:r>
      <w:proofErr w:type="spellStart"/>
      <w:r w:rsidRPr="003F3ADB">
        <w:rPr>
          <w:rFonts w:ascii="Times New Roman" w:hAnsi="Times New Roman" w:cs="Times New Roman"/>
          <w:sz w:val="24"/>
          <w:szCs w:val="24"/>
        </w:rPr>
        <w:t>diperoleh</w:t>
      </w:r>
      <w:proofErr w:type="spellEnd"/>
      <w:r w:rsidRPr="003F3ADB">
        <w:rPr>
          <w:rFonts w:ascii="Times New Roman" w:hAnsi="Times New Roman" w:cs="Times New Roman"/>
          <w:sz w:val="24"/>
          <w:szCs w:val="24"/>
        </w:rPr>
        <w:t xml:space="preserve"> KS-Z= 0,135 </w:t>
      </w:r>
      <w:proofErr w:type="spellStart"/>
      <w:r w:rsidRPr="003F3ADB">
        <w:rPr>
          <w:rFonts w:ascii="Times New Roman" w:hAnsi="Times New Roman" w:cs="Times New Roman"/>
          <w:sz w:val="24"/>
          <w:szCs w:val="24"/>
        </w:rPr>
        <w:t>dengan</w:t>
      </w:r>
      <w:proofErr w:type="spellEnd"/>
      <w:r w:rsidRPr="003F3ADB">
        <w:rPr>
          <w:rFonts w:ascii="Times New Roman" w:hAnsi="Times New Roman" w:cs="Times New Roman"/>
          <w:sz w:val="24"/>
          <w:szCs w:val="24"/>
        </w:rPr>
        <w:t xml:space="preserve"> p= 0,000 (p ≤ 0,050) dan variable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diperoleh</w:t>
      </w:r>
      <w:proofErr w:type="spellEnd"/>
      <w:r w:rsidRPr="003F3ADB">
        <w:rPr>
          <w:rFonts w:ascii="Times New Roman" w:hAnsi="Times New Roman" w:cs="Times New Roman"/>
          <w:sz w:val="24"/>
          <w:szCs w:val="24"/>
        </w:rPr>
        <w:t xml:space="preserve"> KS-Z= 0,129 </w:t>
      </w:r>
      <w:proofErr w:type="spellStart"/>
      <w:r w:rsidRPr="003F3ADB">
        <w:rPr>
          <w:rFonts w:ascii="Times New Roman" w:hAnsi="Times New Roman" w:cs="Times New Roman"/>
          <w:sz w:val="24"/>
          <w:szCs w:val="24"/>
        </w:rPr>
        <w:t>dengan</w:t>
      </w:r>
      <w:proofErr w:type="spellEnd"/>
      <w:r w:rsidRPr="003F3ADB">
        <w:rPr>
          <w:rFonts w:ascii="Times New Roman" w:hAnsi="Times New Roman" w:cs="Times New Roman"/>
          <w:sz w:val="24"/>
          <w:szCs w:val="24"/>
        </w:rPr>
        <w:t xml:space="preserve"> p= 0,000 (p ≤ 0,050). </w:t>
      </w:r>
      <w:proofErr w:type="spellStart"/>
      <w:r w:rsidRPr="003F3ADB">
        <w:rPr>
          <w:rFonts w:ascii="Times New Roman" w:hAnsi="Times New Roman" w:cs="Times New Roman"/>
          <w:sz w:val="24"/>
          <w:szCs w:val="24"/>
        </w:rPr>
        <w:t>Artinya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dapat</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disimpulkan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bahwa</w:t>
      </w:r>
      <w:proofErr w:type="spellEnd"/>
      <w:r w:rsidRPr="003F3ADB">
        <w:rPr>
          <w:rFonts w:ascii="Times New Roman" w:hAnsi="Times New Roman" w:cs="Times New Roman"/>
          <w:sz w:val="24"/>
          <w:szCs w:val="24"/>
        </w:rPr>
        <w:t xml:space="preserve"> variable </w:t>
      </w:r>
      <w:r w:rsidRPr="003F3ADB">
        <w:rPr>
          <w:rFonts w:ascii="Times New Roman" w:hAnsi="Times New Roman" w:cs="Times New Roman"/>
          <w:i/>
          <w:iCs/>
          <w:sz w:val="24"/>
          <w:szCs w:val="24"/>
        </w:rPr>
        <w:t>burnout</w:t>
      </w:r>
      <w:r w:rsidRPr="003F3ADB">
        <w:rPr>
          <w:rFonts w:ascii="Times New Roman" w:hAnsi="Times New Roman" w:cs="Times New Roman"/>
          <w:sz w:val="24"/>
          <w:szCs w:val="24"/>
        </w:rPr>
        <w:t xml:space="preserve"> dan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tidak</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terdistribusi</w:t>
      </w:r>
      <w:proofErr w:type="spellEnd"/>
      <w:r w:rsidRPr="003F3ADB">
        <w:rPr>
          <w:rFonts w:ascii="Times New Roman" w:hAnsi="Times New Roman" w:cs="Times New Roman"/>
          <w:sz w:val="24"/>
          <w:szCs w:val="24"/>
        </w:rPr>
        <w:t xml:space="preserve"> normal. </w:t>
      </w:r>
    </w:p>
    <w:p w14:paraId="66CC2920" w14:textId="77777777" w:rsidR="008B3D6C" w:rsidRPr="003F3ADB" w:rsidRDefault="008B3D6C" w:rsidP="003F3ADB">
      <w:pPr>
        <w:spacing w:line="360" w:lineRule="auto"/>
        <w:rPr>
          <w:rFonts w:ascii="Times New Roman" w:hAnsi="Times New Roman" w:cs="Times New Roman"/>
          <w:b/>
          <w:bCs/>
          <w:sz w:val="24"/>
          <w:szCs w:val="24"/>
        </w:rPr>
      </w:pPr>
      <w:r w:rsidRPr="003F3ADB">
        <w:rPr>
          <w:rFonts w:ascii="Times New Roman" w:hAnsi="Times New Roman" w:cs="Times New Roman"/>
          <w:b/>
          <w:bCs/>
          <w:sz w:val="24"/>
          <w:szCs w:val="24"/>
        </w:rPr>
        <w:br w:type="page"/>
      </w:r>
    </w:p>
    <w:p w14:paraId="109231F8" w14:textId="4152A8A9" w:rsidR="008B3D6C" w:rsidRPr="00092388" w:rsidRDefault="008B3D6C" w:rsidP="00092388">
      <w:pPr>
        <w:spacing w:after="0" w:line="480" w:lineRule="auto"/>
        <w:jc w:val="center"/>
        <w:rPr>
          <w:rFonts w:ascii="Times New Roman" w:hAnsi="Times New Roman" w:cs="Times New Roman"/>
          <w:sz w:val="20"/>
          <w:szCs w:val="20"/>
        </w:rPr>
      </w:pPr>
      <w:proofErr w:type="spellStart"/>
      <w:r w:rsidRPr="00092388">
        <w:rPr>
          <w:rFonts w:ascii="Times New Roman" w:hAnsi="Times New Roman" w:cs="Times New Roman"/>
          <w:b/>
          <w:bCs/>
          <w:sz w:val="20"/>
          <w:szCs w:val="20"/>
        </w:rPr>
        <w:lastRenderedPageBreak/>
        <w:t>Tabel</w:t>
      </w:r>
      <w:proofErr w:type="spellEnd"/>
      <w:r w:rsidRPr="00092388">
        <w:rPr>
          <w:rFonts w:ascii="Times New Roman" w:hAnsi="Times New Roman" w:cs="Times New Roman"/>
          <w:b/>
          <w:bCs/>
          <w:sz w:val="20"/>
          <w:szCs w:val="20"/>
        </w:rPr>
        <w:t xml:space="preserve"> 3</w:t>
      </w:r>
      <w:r w:rsidRPr="00092388">
        <w:rPr>
          <w:rFonts w:ascii="Times New Roman" w:hAnsi="Times New Roman" w:cs="Times New Roman"/>
          <w:sz w:val="20"/>
          <w:szCs w:val="20"/>
        </w:rPr>
        <w:t xml:space="preserve">. </w:t>
      </w:r>
      <w:r w:rsidRPr="003F3ADB">
        <w:rPr>
          <w:rFonts w:ascii="Times New Roman" w:hAnsi="Times New Roman" w:cs="Times New Roman"/>
          <w:b/>
          <w:bCs/>
          <w:sz w:val="24"/>
          <w:szCs w:val="24"/>
        </w:rPr>
        <w:t xml:space="preserve">Uji </w:t>
      </w:r>
      <w:proofErr w:type="spellStart"/>
      <w:r w:rsidRPr="003F3ADB">
        <w:rPr>
          <w:rFonts w:ascii="Times New Roman" w:hAnsi="Times New Roman" w:cs="Times New Roman"/>
          <w:b/>
          <w:bCs/>
          <w:sz w:val="24"/>
          <w:szCs w:val="24"/>
        </w:rPr>
        <w:t>Linearitas</w:t>
      </w:r>
      <w:proofErr w:type="spellEnd"/>
    </w:p>
    <w:tbl>
      <w:tblPr>
        <w:tblW w:w="10256" w:type="dxa"/>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831"/>
        <w:gridCol w:w="1430"/>
        <w:gridCol w:w="1275"/>
        <w:gridCol w:w="567"/>
        <w:gridCol w:w="1517"/>
        <w:gridCol w:w="1104"/>
        <w:gridCol w:w="1104"/>
        <w:gridCol w:w="10"/>
      </w:tblGrid>
      <w:tr w:rsidR="008B3D6C" w:rsidRPr="00092388" w14:paraId="3E83F184" w14:textId="77777777" w:rsidTr="00C91846">
        <w:trPr>
          <w:cantSplit/>
        </w:trPr>
        <w:tc>
          <w:tcPr>
            <w:tcW w:w="10256" w:type="dxa"/>
            <w:gridSpan w:val="9"/>
            <w:tcBorders>
              <w:top w:val="nil"/>
              <w:left w:val="nil"/>
              <w:bottom w:val="nil"/>
              <w:right w:val="nil"/>
            </w:tcBorders>
            <w:shd w:val="clear" w:color="auto" w:fill="FFFFFF"/>
            <w:vAlign w:val="center"/>
          </w:tcPr>
          <w:p w14:paraId="19E698E3" w14:textId="77777777" w:rsidR="008B3D6C" w:rsidRPr="00092388" w:rsidRDefault="008B3D6C" w:rsidP="00092388">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b/>
                <w:bCs/>
                <w:color w:val="010205"/>
                <w:sz w:val="20"/>
                <w:szCs w:val="20"/>
              </w:rPr>
              <w:t>ANOVA Table</w:t>
            </w:r>
          </w:p>
        </w:tc>
      </w:tr>
      <w:tr w:rsidR="008B3D6C" w:rsidRPr="00092388" w14:paraId="6B976A8F" w14:textId="77777777" w:rsidTr="00C91846">
        <w:trPr>
          <w:gridAfter w:val="1"/>
          <w:wAfter w:w="10" w:type="dxa"/>
          <w:cantSplit/>
        </w:trPr>
        <w:tc>
          <w:tcPr>
            <w:tcW w:w="4679" w:type="dxa"/>
            <w:gridSpan w:val="3"/>
            <w:tcBorders>
              <w:top w:val="nil"/>
              <w:left w:val="nil"/>
              <w:bottom w:val="single" w:sz="8" w:space="0" w:color="152935"/>
              <w:right w:val="nil"/>
            </w:tcBorders>
            <w:shd w:val="clear" w:color="auto" w:fill="FFFFFF"/>
            <w:vAlign w:val="bottom"/>
          </w:tcPr>
          <w:p w14:paraId="66D51F81" w14:textId="77777777" w:rsidR="008B3D6C" w:rsidRPr="00092388" w:rsidRDefault="008B3D6C" w:rsidP="00092388">
            <w:pPr>
              <w:autoSpaceDE w:val="0"/>
              <w:autoSpaceDN w:val="0"/>
              <w:adjustRightInd w:val="0"/>
              <w:spacing w:after="0" w:line="480" w:lineRule="auto"/>
              <w:rPr>
                <w:rFonts w:ascii="Times New Roman" w:hAnsi="Times New Roman" w:cs="Times New Roman"/>
                <w:sz w:val="20"/>
                <w:szCs w:val="20"/>
              </w:rPr>
            </w:pPr>
          </w:p>
        </w:tc>
        <w:tc>
          <w:tcPr>
            <w:tcW w:w="1275" w:type="dxa"/>
            <w:tcBorders>
              <w:top w:val="nil"/>
              <w:left w:val="nil"/>
              <w:bottom w:val="single" w:sz="8" w:space="0" w:color="152935"/>
              <w:right w:val="single" w:sz="8" w:space="0" w:color="E0E0E0"/>
            </w:tcBorders>
            <w:shd w:val="clear" w:color="auto" w:fill="FFFFFF"/>
            <w:vAlign w:val="bottom"/>
          </w:tcPr>
          <w:p w14:paraId="19268DCE" w14:textId="77777777" w:rsidR="008B3D6C" w:rsidRPr="00092388" w:rsidRDefault="008B3D6C" w:rsidP="00092388">
            <w:pPr>
              <w:autoSpaceDE w:val="0"/>
              <w:autoSpaceDN w:val="0"/>
              <w:adjustRightInd w:val="0"/>
              <w:spacing w:after="0" w:line="480" w:lineRule="auto"/>
              <w:ind w:left="60" w:right="60"/>
              <w:jc w:val="center"/>
              <w:rPr>
                <w:rFonts w:ascii="Times New Roman" w:hAnsi="Times New Roman" w:cs="Times New Roman"/>
                <w:color w:val="264A60"/>
                <w:sz w:val="20"/>
                <w:szCs w:val="20"/>
              </w:rPr>
            </w:pPr>
            <w:r w:rsidRPr="00092388">
              <w:rPr>
                <w:rFonts w:ascii="Times New Roman" w:hAnsi="Times New Roman" w:cs="Times New Roman"/>
                <w:color w:val="264A60"/>
                <w:sz w:val="20"/>
                <w:szCs w:val="20"/>
              </w:rPr>
              <w:t>Sum of Squares</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771AC790" w14:textId="77777777" w:rsidR="008B3D6C" w:rsidRPr="00092388" w:rsidRDefault="008B3D6C" w:rsidP="00092388">
            <w:pPr>
              <w:autoSpaceDE w:val="0"/>
              <w:autoSpaceDN w:val="0"/>
              <w:adjustRightInd w:val="0"/>
              <w:spacing w:after="0" w:line="480" w:lineRule="auto"/>
              <w:ind w:left="60" w:right="60"/>
              <w:jc w:val="center"/>
              <w:rPr>
                <w:rFonts w:ascii="Times New Roman" w:hAnsi="Times New Roman" w:cs="Times New Roman"/>
                <w:color w:val="264A60"/>
                <w:sz w:val="20"/>
                <w:szCs w:val="20"/>
              </w:rPr>
            </w:pPr>
            <w:proofErr w:type="spellStart"/>
            <w:r w:rsidRPr="00092388">
              <w:rPr>
                <w:rFonts w:ascii="Times New Roman" w:hAnsi="Times New Roman" w:cs="Times New Roman"/>
                <w:color w:val="264A60"/>
                <w:sz w:val="20"/>
                <w:szCs w:val="20"/>
              </w:rPr>
              <w:t>df</w:t>
            </w:r>
            <w:proofErr w:type="spellEnd"/>
          </w:p>
        </w:tc>
        <w:tc>
          <w:tcPr>
            <w:tcW w:w="1517" w:type="dxa"/>
            <w:tcBorders>
              <w:top w:val="nil"/>
              <w:left w:val="single" w:sz="8" w:space="0" w:color="E0E0E0"/>
              <w:bottom w:val="single" w:sz="8" w:space="0" w:color="152935"/>
              <w:right w:val="single" w:sz="8" w:space="0" w:color="E0E0E0"/>
            </w:tcBorders>
            <w:shd w:val="clear" w:color="auto" w:fill="FFFFFF"/>
            <w:vAlign w:val="bottom"/>
          </w:tcPr>
          <w:p w14:paraId="5966D433" w14:textId="77777777" w:rsidR="008B3D6C" w:rsidRPr="00092388" w:rsidRDefault="008B3D6C" w:rsidP="00092388">
            <w:pPr>
              <w:autoSpaceDE w:val="0"/>
              <w:autoSpaceDN w:val="0"/>
              <w:adjustRightInd w:val="0"/>
              <w:spacing w:after="0" w:line="480" w:lineRule="auto"/>
              <w:ind w:left="60" w:right="60"/>
              <w:jc w:val="center"/>
              <w:rPr>
                <w:rFonts w:ascii="Times New Roman" w:hAnsi="Times New Roman" w:cs="Times New Roman"/>
                <w:color w:val="264A60"/>
                <w:sz w:val="20"/>
                <w:szCs w:val="20"/>
              </w:rPr>
            </w:pPr>
            <w:r w:rsidRPr="00092388">
              <w:rPr>
                <w:rFonts w:ascii="Times New Roman" w:hAnsi="Times New Roman" w:cs="Times New Roman"/>
                <w:color w:val="264A60"/>
                <w:sz w:val="20"/>
                <w:szCs w:val="20"/>
              </w:rPr>
              <w:t>Mean Square</w:t>
            </w:r>
          </w:p>
        </w:tc>
        <w:tc>
          <w:tcPr>
            <w:tcW w:w="1104" w:type="dxa"/>
            <w:tcBorders>
              <w:top w:val="nil"/>
              <w:left w:val="single" w:sz="8" w:space="0" w:color="E0E0E0"/>
              <w:bottom w:val="single" w:sz="8" w:space="0" w:color="152935"/>
              <w:right w:val="single" w:sz="8" w:space="0" w:color="E0E0E0"/>
            </w:tcBorders>
            <w:shd w:val="clear" w:color="auto" w:fill="FFFFFF"/>
            <w:vAlign w:val="bottom"/>
          </w:tcPr>
          <w:p w14:paraId="58E79027" w14:textId="77777777" w:rsidR="008B3D6C" w:rsidRPr="00092388" w:rsidRDefault="008B3D6C" w:rsidP="00092388">
            <w:pPr>
              <w:autoSpaceDE w:val="0"/>
              <w:autoSpaceDN w:val="0"/>
              <w:adjustRightInd w:val="0"/>
              <w:spacing w:after="0" w:line="480" w:lineRule="auto"/>
              <w:ind w:left="60" w:right="60"/>
              <w:jc w:val="center"/>
              <w:rPr>
                <w:rFonts w:ascii="Times New Roman" w:hAnsi="Times New Roman" w:cs="Times New Roman"/>
                <w:color w:val="264A60"/>
                <w:sz w:val="20"/>
                <w:szCs w:val="20"/>
              </w:rPr>
            </w:pPr>
            <w:r w:rsidRPr="00092388">
              <w:rPr>
                <w:rFonts w:ascii="Times New Roman" w:hAnsi="Times New Roman" w:cs="Times New Roman"/>
                <w:color w:val="264A60"/>
                <w:sz w:val="20"/>
                <w:szCs w:val="20"/>
              </w:rPr>
              <w:t>F</w:t>
            </w:r>
          </w:p>
        </w:tc>
        <w:tc>
          <w:tcPr>
            <w:tcW w:w="1104" w:type="dxa"/>
            <w:tcBorders>
              <w:top w:val="nil"/>
              <w:left w:val="single" w:sz="8" w:space="0" w:color="E0E0E0"/>
              <w:bottom w:val="single" w:sz="8" w:space="0" w:color="152935"/>
              <w:right w:val="nil"/>
            </w:tcBorders>
            <w:shd w:val="clear" w:color="auto" w:fill="FFFFFF"/>
            <w:vAlign w:val="bottom"/>
          </w:tcPr>
          <w:p w14:paraId="46920A06" w14:textId="77777777" w:rsidR="008B3D6C" w:rsidRPr="00092388" w:rsidRDefault="008B3D6C" w:rsidP="00092388">
            <w:pPr>
              <w:autoSpaceDE w:val="0"/>
              <w:autoSpaceDN w:val="0"/>
              <w:adjustRightInd w:val="0"/>
              <w:spacing w:after="0" w:line="480" w:lineRule="auto"/>
              <w:ind w:left="60" w:right="60"/>
              <w:jc w:val="center"/>
              <w:rPr>
                <w:rFonts w:ascii="Times New Roman" w:hAnsi="Times New Roman" w:cs="Times New Roman"/>
                <w:color w:val="264A60"/>
                <w:sz w:val="20"/>
                <w:szCs w:val="20"/>
              </w:rPr>
            </w:pPr>
            <w:r w:rsidRPr="00092388">
              <w:rPr>
                <w:rFonts w:ascii="Times New Roman" w:hAnsi="Times New Roman" w:cs="Times New Roman"/>
                <w:color w:val="264A60"/>
                <w:sz w:val="20"/>
                <w:szCs w:val="20"/>
              </w:rPr>
              <w:t>Sig.</w:t>
            </w:r>
          </w:p>
        </w:tc>
      </w:tr>
      <w:tr w:rsidR="008B3D6C" w:rsidRPr="00092388" w14:paraId="68143750" w14:textId="77777777" w:rsidTr="00C91846">
        <w:trPr>
          <w:gridAfter w:val="1"/>
          <w:wAfter w:w="10" w:type="dxa"/>
          <w:cantSplit/>
        </w:trPr>
        <w:tc>
          <w:tcPr>
            <w:tcW w:w="1418" w:type="dxa"/>
            <w:vMerge w:val="restart"/>
            <w:tcBorders>
              <w:top w:val="single" w:sz="8" w:space="0" w:color="152935"/>
              <w:left w:val="nil"/>
              <w:bottom w:val="single" w:sz="8" w:space="0" w:color="152935"/>
              <w:right w:val="nil"/>
            </w:tcBorders>
            <w:shd w:val="clear" w:color="auto" w:fill="E0E0E0"/>
          </w:tcPr>
          <w:p w14:paraId="2ADFDCBF" w14:textId="77777777" w:rsidR="008B3D6C" w:rsidRPr="00092388" w:rsidRDefault="008B3D6C" w:rsidP="00092388">
            <w:pPr>
              <w:autoSpaceDE w:val="0"/>
              <w:autoSpaceDN w:val="0"/>
              <w:adjustRightInd w:val="0"/>
              <w:spacing w:after="0" w:line="480" w:lineRule="auto"/>
              <w:ind w:left="60" w:right="513"/>
              <w:rPr>
                <w:rFonts w:ascii="Times New Roman" w:hAnsi="Times New Roman" w:cs="Times New Roman"/>
                <w:color w:val="264A60"/>
                <w:sz w:val="20"/>
                <w:szCs w:val="20"/>
              </w:rPr>
            </w:pPr>
            <w:r w:rsidRPr="00092388">
              <w:rPr>
                <w:rFonts w:ascii="Times New Roman" w:hAnsi="Times New Roman" w:cs="Times New Roman"/>
                <w:i/>
                <w:color w:val="264A60"/>
                <w:sz w:val="20"/>
                <w:szCs w:val="20"/>
              </w:rPr>
              <w:t>Burnout</w:t>
            </w:r>
            <w:r w:rsidRPr="00092388">
              <w:rPr>
                <w:rFonts w:ascii="Times New Roman" w:hAnsi="Times New Roman" w:cs="Times New Roman"/>
                <w:color w:val="264A60"/>
                <w:sz w:val="20"/>
                <w:szCs w:val="20"/>
              </w:rPr>
              <w:t xml:space="preserve"> * </w:t>
            </w:r>
            <w:proofErr w:type="spellStart"/>
            <w:r w:rsidRPr="00092388">
              <w:rPr>
                <w:rFonts w:ascii="Times New Roman" w:hAnsi="Times New Roman" w:cs="Times New Roman"/>
                <w:color w:val="264A60"/>
                <w:sz w:val="20"/>
                <w:szCs w:val="20"/>
              </w:rPr>
              <w:t>Dukungan_sosial</w:t>
            </w:r>
            <w:proofErr w:type="spellEnd"/>
          </w:p>
        </w:tc>
        <w:tc>
          <w:tcPr>
            <w:tcW w:w="1831" w:type="dxa"/>
            <w:vMerge w:val="restart"/>
            <w:tcBorders>
              <w:top w:val="single" w:sz="8" w:space="0" w:color="152935"/>
              <w:left w:val="nil"/>
              <w:bottom w:val="nil"/>
              <w:right w:val="nil"/>
            </w:tcBorders>
            <w:shd w:val="clear" w:color="auto" w:fill="E0E0E0"/>
          </w:tcPr>
          <w:p w14:paraId="69245B55"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color w:val="264A60"/>
                <w:sz w:val="20"/>
                <w:szCs w:val="20"/>
              </w:rPr>
              <w:t>Between Groups</w:t>
            </w:r>
          </w:p>
        </w:tc>
        <w:tc>
          <w:tcPr>
            <w:tcW w:w="1430" w:type="dxa"/>
            <w:tcBorders>
              <w:top w:val="single" w:sz="8" w:space="0" w:color="152935"/>
              <w:left w:val="nil"/>
              <w:bottom w:val="single" w:sz="8" w:space="0" w:color="AEAEAE"/>
              <w:right w:val="nil"/>
            </w:tcBorders>
            <w:shd w:val="clear" w:color="auto" w:fill="E0E0E0"/>
          </w:tcPr>
          <w:p w14:paraId="32D0C4D0"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color w:val="264A60"/>
                <w:sz w:val="20"/>
                <w:szCs w:val="20"/>
              </w:rPr>
              <w:t>(Combined)</w:t>
            </w:r>
          </w:p>
        </w:tc>
        <w:tc>
          <w:tcPr>
            <w:tcW w:w="1275" w:type="dxa"/>
            <w:tcBorders>
              <w:top w:val="single" w:sz="8" w:space="0" w:color="152935"/>
              <w:left w:val="nil"/>
              <w:bottom w:val="single" w:sz="8" w:space="0" w:color="AEAEAE"/>
              <w:right w:val="single" w:sz="8" w:space="0" w:color="E0E0E0"/>
            </w:tcBorders>
            <w:shd w:val="clear" w:color="auto" w:fill="FFFFFF"/>
          </w:tcPr>
          <w:p w14:paraId="0E1B3FD9"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34918.842</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466D2AF8"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43</w:t>
            </w:r>
          </w:p>
        </w:tc>
        <w:tc>
          <w:tcPr>
            <w:tcW w:w="1517" w:type="dxa"/>
            <w:tcBorders>
              <w:top w:val="single" w:sz="8" w:space="0" w:color="152935"/>
              <w:left w:val="single" w:sz="8" w:space="0" w:color="E0E0E0"/>
              <w:bottom w:val="single" w:sz="8" w:space="0" w:color="AEAEAE"/>
              <w:right w:val="single" w:sz="8" w:space="0" w:color="E0E0E0"/>
            </w:tcBorders>
            <w:shd w:val="clear" w:color="auto" w:fill="FFFFFF"/>
          </w:tcPr>
          <w:p w14:paraId="65163C57"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812.066</w:t>
            </w:r>
          </w:p>
        </w:tc>
        <w:tc>
          <w:tcPr>
            <w:tcW w:w="1104" w:type="dxa"/>
            <w:tcBorders>
              <w:top w:val="single" w:sz="8" w:space="0" w:color="152935"/>
              <w:left w:val="single" w:sz="8" w:space="0" w:color="E0E0E0"/>
              <w:bottom w:val="single" w:sz="8" w:space="0" w:color="AEAEAE"/>
              <w:right w:val="single" w:sz="8" w:space="0" w:color="E0E0E0"/>
            </w:tcBorders>
            <w:shd w:val="clear" w:color="auto" w:fill="FFFFFF"/>
          </w:tcPr>
          <w:p w14:paraId="2115C40D"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8.060</w:t>
            </w:r>
          </w:p>
        </w:tc>
        <w:tc>
          <w:tcPr>
            <w:tcW w:w="1104" w:type="dxa"/>
            <w:tcBorders>
              <w:top w:val="single" w:sz="8" w:space="0" w:color="152935"/>
              <w:left w:val="single" w:sz="8" w:space="0" w:color="E0E0E0"/>
              <w:bottom w:val="single" w:sz="8" w:space="0" w:color="AEAEAE"/>
              <w:right w:val="nil"/>
            </w:tcBorders>
            <w:shd w:val="clear" w:color="auto" w:fill="FFFFFF"/>
          </w:tcPr>
          <w:p w14:paraId="5B0EF685"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.000</w:t>
            </w:r>
          </w:p>
        </w:tc>
      </w:tr>
      <w:tr w:rsidR="008B3D6C" w:rsidRPr="00092388" w14:paraId="33F2AA8B" w14:textId="77777777" w:rsidTr="00C91846">
        <w:trPr>
          <w:gridAfter w:val="1"/>
          <w:wAfter w:w="10" w:type="dxa"/>
          <w:cantSplit/>
        </w:trPr>
        <w:tc>
          <w:tcPr>
            <w:tcW w:w="1418" w:type="dxa"/>
            <w:vMerge/>
            <w:tcBorders>
              <w:top w:val="single" w:sz="8" w:space="0" w:color="152935"/>
              <w:left w:val="nil"/>
              <w:bottom w:val="single" w:sz="8" w:space="0" w:color="152935"/>
              <w:right w:val="nil"/>
            </w:tcBorders>
            <w:shd w:val="clear" w:color="auto" w:fill="E0E0E0"/>
          </w:tcPr>
          <w:p w14:paraId="6A9AE096" w14:textId="77777777" w:rsidR="008B3D6C" w:rsidRPr="00092388" w:rsidRDefault="008B3D6C" w:rsidP="00092388">
            <w:pPr>
              <w:autoSpaceDE w:val="0"/>
              <w:autoSpaceDN w:val="0"/>
              <w:adjustRightInd w:val="0"/>
              <w:spacing w:after="0" w:line="480" w:lineRule="auto"/>
              <w:rPr>
                <w:rFonts w:ascii="Times New Roman" w:hAnsi="Times New Roman" w:cs="Times New Roman"/>
                <w:color w:val="010205"/>
                <w:sz w:val="20"/>
                <w:szCs w:val="20"/>
              </w:rPr>
            </w:pPr>
          </w:p>
        </w:tc>
        <w:tc>
          <w:tcPr>
            <w:tcW w:w="1831" w:type="dxa"/>
            <w:vMerge/>
            <w:tcBorders>
              <w:top w:val="single" w:sz="8" w:space="0" w:color="152935"/>
              <w:left w:val="nil"/>
              <w:bottom w:val="nil"/>
              <w:right w:val="nil"/>
            </w:tcBorders>
            <w:shd w:val="clear" w:color="auto" w:fill="E0E0E0"/>
          </w:tcPr>
          <w:p w14:paraId="52A6C33E" w14:textId="77777777" w:rsidR="008B3D6C" w:rsidRPr="00092388" w:rsidRDefault="008B3D6C" w:rsidP="00092388">
            <w:pPr>
              <w:autoSpaceDE w:val="0"/>
              <w:autoSpaceDN w:val="0"/>
              <w:adjustRightInd w:val="0"/>
              <w:spacing w:after="0" w:line="480" w:lineRule="auto"/>
              <w:rPr>
                <w:rFonts w:ascii="Times New Roman" w:hAnsi="Times New Roman" w:cs="Times New Roman"/>
                <w:color w:val="010205"/>
                <w:sz w:val="20"/>
                <w:szCs w:val="20"/>
              </w:rPr>
            </w:pPr>
          </w:p>
        </w:tc>
        <w:tc>
          <w:tcPr>
            <w:tcW w:w="1430" w:type="dxa"/>
            <w:tcBorders>
              <w:top w:val="single" w:sz="8" w:space="0" w:color="AEAEAE"/>
              <w:left w:val="nil"/>
              <w:bottom w:val="single" w:sz="8" w:space="0" w:color="AEAEAE"/>
              <w:right w:val="nil"/>
            </w:tcBorders>
            <w:shd w:val="clear" w:color="auto" w:fill="E0E0E0"/>
          </w:tcPr>
          <w:p w14:paraId="629CF8D0"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color w:val="264A60"/>
                <w:sz w:val="20"/>
                <w:szCs w:val="20"/>
              </w:rPr>
              <w:t>Linearity</w:t>
            </w:r>
          </w:p>
        </w:tc>
        <w:tc>
          <w:tcPr>
            <w:tcW w:w="1275" w:type="dxa"/>
            <w:tcBorders>
              <w:top w:val="single" w:sz="8" w:space="0" w:color="AEAEAE"/>
              <w:left w:val="nil"/>
              <w:bottom w:val="single" w:sz="8" w:space="0" w:color="AEAEAE"/>
              <w:right w:val="single" w:sz="8" w:space="0" w:color="E0E0E0"/>
            </w:tcBorders>
            <w:shd w:val="clear" w:color="auto" w:fill="FFFFFF"/>
          </w:tcPr>
          <w:p w14:paraId="3B0234DB"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28037.394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EB2819C"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1</w:t>
            </w:r>
          </w:p>
        </w:tc>
        <w:tc>
          <w:tcPr>
            <w:tcW w:w="1517" w:type="dxa"/>
            <w:tcBorders>
              <w:top w:val="single" w:sz="8" w:space="0" w:color="AEAEAE"/>
              <w:left w:val="single" w:sz="8" w:space="0" w:color="E0E0E0"/>
              <w:bottom w:val="single" w:sz="8" w:space="0" w:color="AEAEAE"/>
              <w:right w:val="single" w:sz="8" w:space="0" w:color="E0E0E0"/>
            </w:tcBorders>
            <w:shd w:val="clear" w:color="auto" w:fill="FFFFFF"/>
          </w:tcPr>
          <w:p w14:paraId="01232587"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28037.394</w:t>
            </w:r>
          </w:p>
        </w:tc>
        <w:tc>
          <w:tcPr>
            <w:tcW w:w="1104" w:type="dxa"/>
            <w:tcBorders>
              <w:top w:val="single" w:sz="8" w:space="0" w:color="AEAEAE"/>
              <w:left w:val="single" w:sz="8" w:space="0" w:color="E0E0E0"/>
              <w:bottom w:val="single" w:sz="8" w:space="0" w:color="AEAEAE"/>
              <w:right w:val="single" w:sz="8" w:space="0" w:color="E0E0E0"/>
            </w:tcBorders>
            <w:shd w:val="clear" w:color="auto" w:fill="FFFFFF"/>
          </w:tcPr>
          <w:p w14:paraId="3C635614"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278.279</w:t>
            </w:r>
          </w:p>
        </w:tc>
        <w:tc>
          <w:tcPr>
            <w:tcW w:w="1104" w:type="dxa"/>
            <w:tcBorders>
              <w:top w:val="single" w:sz="8" w:space="0" w:color="AEAEAE"/>
              <w:left w:val="single" w:sz="8" w:space="0" w:color="E0E0E0"/>
              <w:bottom w:val="single" w:sz="8" w:space="0" w:color="AEAEAE"/>
              <w:right w:val="nil"/>
            </w:tcBorders>
            <w:shd w:val="clear" w:color="auto" w:fill="FFFFFF"/>
          </w:tcPr>
          <w:p w14:paraId="49EA1349"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.000</w:t>
            </w:r>
          </w:p>
        </w:tc>
      </w:tr>
      <w:tr w:rsidR="008B3D6C" w:rsidRPr="00092388" w14:paraId="7BE95FA4" w14:textId="77777777" w:rsidTr="00C91846">
        <w:trPr>
          <w:gridAfter w:val="1"/>
          <w:wAfter w:w="10" w:type="dxa"/>
          <w:cantSplit/>
        </w:trPr>
        <w:tc>
          <w:tcPr>
            <w:tcW w:w="1418" w:type="dxa"/>
            <w:vMerge/>
            <w:tcBorders>
              <w:top w:val="single" w:sz="8" w:space="0" w:color="152935"/>
              <w:left w:val="nil"/>
              <w:bottom w:val="single" w:sz="8" w:space="0" w:color="152935"/>
              <w:right w:val="nil"/>
            </w:tcBorders>
            <w:shd w:val="clear" w:color="auto" w:fill="E0E0E0"/>
          </w:tcPr>
          <w:p w14:paraId="7F8553DC" w14:textId="77777777" w:rsidR="008B3D6C" w:rsidRPr="00092388" w:rsidRDefault="008B3D6C" w:rsidP="00092388">
            <w:pPr>
              <w:autoSpaceDE w:val="0"/>
              <w:autoSpaceDN w:val="0"/>
              <w:adjustRightInd w:val="0"/>
              <w:spacing w:after="0" w:line="480" w:lineRule="auto"/>
              <w:rPr>
                <w:rFonts w:ascii="Times New Roman" w:hAnsi="Times New Roman" w:cs="Times New Roman"/>
                <w:color w:val="010205"/>
                <w:sz w:val="20"/>
                <w:szCs w:val="20"/>
              </w:rPr>
            </w:pPr>
          </w:p>
        </w:tc>
        <w:tc>
          <w:tcPr>
            <w:tcW w:w="1831" w:type="dxa"/>
            <w:vMerge/>
            <w:tcBorders>
              <w:top w:val="single" w:sz="8" w:space="0" w:color="152935"/>
              <w:left w:val="nil"/>
              <w:bottom w:val="nil"/>
              <w:right w:val="nil"/>
            </w:tcBorders>
            <w:shd w:val="clear" w:color="auto" w:fill="E0E0E0"/>
          </w:tcPr>
          <w:p w14:paraId="38EF160F" w14:textId="77777777" w:rsidR="008B3D6C" w:rsidRPr="00092388" w:rsidRDefault="008B3D6C" w:rsidP="00092388">
            <w:pPr>
              <w:autoSpaceDE w:val="0"/>
              <w:autoSpaceDN w:val="0"/>
              <w:adjustRightInd w:val="0"/>
              <w:spacing w:after="0" w:line="480" w:lineRule="auto"/>
              <w:rPr>
                <w:rFonts w:ascii="Times New Roman" w:hAnsi="Times New Roman" w:cs="Times New Roman"/>
                <w:color w:val="010205"/>
                <w:sz w:val="20"/>
                <w:szCs w:val="20"/>
              </w:rPr>
            </w:pPr>
          </w:p>
        </w:tc>
        <w:tc>
          <w:tcPr>
            <w:tcW w:w="1430" w:type="dxa"/>
            <w:tcBorders>
              <w:top w:val="single" w:sz="8" w:space="0" w:color="AEAEAE"/>
              <w:left w:val="nil"/>
              <w:bottom w:val="nil"/>
              <w:right w:val="nil"/>
            </w:tcBorders>
            <w:shd w:val="clear" w:color="auto" w:fill="E0E0E0"/>
          </w:tcPr>
          <w:p w14:paraId="472E1018"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color w:val="264A60"/>
                <w:sz w:val="20"/>
                <w:szCs w:val="20"/>
              </w:rPr>
              <w:t>Deviation from Linearity</w:t>
            </w:r>
          </w:p>
        </w:tc>
        <w:tc>
          <w:tcPr>
            <w:tcW w:w="1275" w:type="dxa"/>
            <w:tcBorders>
              <w:top w:val="single" w:sz="8" w:space="0" w:color="AEAEAE"/>
              <w:left w:val="nil"/>
              <w:bottom w:val="nil"/>
              <w:right w:val="single" w:sz="8" w:space="0" w:color="E0E0E0"/>
            </w:tcBorders>
            <w:shd w:val="clear" w:color="auto" w:fill="FFFFFF"/>
          </w:tcPr>
          <w:p w14:paraId="4D2C4FF8"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6881.448</w:t>
            </w:r>
          </w:p>
        </w:tc>
        <w:tc>
          <w:tcPr>
            <w:tcW w:w="567" w:type="dxa"/>
            <w:tcBorders>
              <w:top w:val="single" w:sz="8" w:space="0" w:color="AEAEAE"/>
              <w:left w:val="single" w:sz="8" w:space="0" w:color="E0E0E0"/>
              <w:bottom w:val="nil"/>
              <w:right w:val="single" w:sz="8" w:space="0" w:color="E0E0E0"/>
            </w:tcBorders>
            <w:shd w:val="clear" w:color="auto" w:fill="FFFFFF"/>
          </w:tcPr>
          <w:p w14:paraId="3804C279"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42</w:t>
            </w:r>
          </w:p>
        </w:tc>
        <w:tc>
          <w:tcPr>
            <w:tcW w:w="1517" w:type="dxa"/>
            <w:tcBorders>
              <w:top w:val="single" w:sz="8" w:space="0" w:color="AEAEAE"/>
              <w:left w:val="single" w:sz="8" w:space="0" w:color="E0E0E0"/>
              <w:bottom w:val="nil"/>
              <w:right w:val="single" w:sz="8" w:space="0" w:color="E0E0E0"/>
            </w:tcBorders>
            <w:shd w:val="clear" w:color="auto" w:fill="FFFFFF"/>
          </w:tcPr>
          <w:p w14:paraId="29A56C95"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163.844</w:t>
            </w:r>
          </w:p>
        </w:tc>
        <w:tc>
          <w:tcPr>
            <w:tcW w:w="1104" w:type="dxa"/>
            <w:tcBorders>
              <w:top w:val="single" w:sz="8" w:space="0" w:color="AEAEAE"/>
              <w:left w:val="single" w:sz="8" w:space="0" w:color="E0E0E0"/>
              <w:bottom w:val="nil"/>
              <w:right w:val="single" w:sz="8" w:space="0" w:color="E0E0E0"/>
            </w:tcBorders>
            <w:shd w:val="clear" w:color="auto" w:fill="FFFFFF"/>
          </w:tcPr>
          <w:p w14:paraId="4A4354B0"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1.626</w:t>
            </w:r>
          </w:p>
        </w:tc>
        <w:tc>
          <w:tcPr>
            <w:tcW w:w="1104" w:type="dxa"/>
            <w:tcBorders>
              <w:top w:val="single" w:sz="8" w:space="0" w:color="AEAEAE"/>
              <w:left w:val="single" w:sz="8" w:space="0" w:color="E0E0E0"/>
              <w:bottom w:val="nil"/>
              <w:right w:val="nil"/>
            </w:tcBorders>
            <w:shd w:val="clear" w:color="auto" w:fill="FFFFFF"/>
          </w:tcPr>
          <w:p w14:paraId="1414C57F"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.047</w:t>
            </w:r>
          </w:p>
        </w:tc>
      </w:tr>
      <w:tr w:rsidR="008B3D6C" w:rsidRPr="00092388" w14:paraId="7EC55AD5" w14:textId="77777777" w:rsidTr="00C91846">
        <w:trPr>
          <w:gridAfter w:val="1"/>
          <w:wAfter w:w="10" w:type="dxa"/>
          <w:cantSplit/>
        </w:trPr>
        <w:tc>
          <w:tcPr>
            <w:tcW w:w="1418" w:type="dxa"/>
            <w:vMerge/>
            <w:tcBorders>
              <w:top w:val="single" w:sz="8" w:space="0" w:color="152935"/>
              <w:left w:val="nil"/>
              <w:bottom w:val="single" w:sz="8" w:space="0" w:color="152935"/>
              <w:right w:val="nil"/>
            </w:tcBorders>
            <w:shd w:val="clear" w:color="auto" w:fill="E0E0E0"/>
          </w:tcPr>
          <w:p w14:paraId="430713DC" w14:textId="77777777" w:rsidR="008B3D6C" w:rsidRPr="00092388" w:rsidRDefault="008B3D6C" w:rsidP="00092388">
            <w:pPr>
              <w:autoSpaceDE w:val="0"/>
              <w:autoSpaceDN w:val="0"/>
              <w:adjustRightInd w:val="0"/>
              <w:spacing w:after="0" w:line="480" w:lineRule="auto"/>
              <w:rPr>
                <w:rFonts w:ascii="Times New Roman" w:hAnsi="Times New Roman" w:cs="Times New Roman"/>
                <w:color w:val="010205"/>
                <w:sz w:val="20"/>
                <w:szCs w:val="20"/>
              </w:rPr>
            </w:pPr>
          </w:p>
        </w:tc>
        <w:tc>
          <w:tcPr>
            <w:tcW w:w="3261" w:type="dxa"/>
            <w:gridSpan w:val="2"/>
            <w:tcBorders>
              <w:top w:val="single" w:sz="8" w:space="0" w:color="AEAEAE"/>
              <w:left w:val="nil"/>
              <w:bottom w:val="nil"/>
              <w:right w:val="nil"/>
            </w:tcBorders>
            <w:shd w:val="clear" w:color="auto" w:fill="E0E0E0"/>
          </w:tcPr>
          <w:p w14:paraId="0191AD60"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color w:val="264A60"/>
                <w:sz w:val="20"/>
                <w:szCs w:val="20"/>
              </w:rPr>
              <w:t>Within Groups</w:t>
            </w:r>
          </w:p>
        </w:tc>
        <w:tc>
          <w:tcPr>
            <w:tcW w:w="1275" w:type="dxa"/>
            <w:tcBorders>
              <w:top w:val="single" w:sz="8" w:space="0" w:color="AEAEAE"/>
              <w:left w:val="nil"/>
              <w:bottom w:val="nil"/>
              <w:right w:val="single" w:sz="8" w:space="0" w:color="E0E0E0"/>
            </w:tcBorders>
            <w:shd w:val="clear" w:color="auto" w:fill="FFFFFF"/>
          </w:tcPr>
          <w:p w14:paraId="4CB4F62B"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5339.900</w:t>
            </w:r>
          </w:p>
        </w:tc>
        <w:tc>
          <w:tcPr>
            <w:tcW w:w="567" w:type="dxa"/>
            <w:tcBorders>
              <w:top w:val="single" w:sz="8" w:space="0" w:color="AEAEAE"/>
              <w:left w:val="single" w:sz="8" w:space="0" w:color="E0E0E0"/>
              <w:bottom w:val="nil"/>
              <w:right w:val="single" w:sz="8" w:space="0" w:color="E0E0E0"/>
            </w:tcBorders>
            <w:shd w:val="clear" w:color="auto" w:fill="FFFFFF"/>
          </w:tcPr>
          <w:p w14:paraId="5554B599"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53</w:t>
            </w:r>
          </w:p>
        </w:tc>
        <w:tc>
          <w:tcPr>
            <w:tcW w:w="1517" w:type="dxa"/>
            <w:tcBorders>
              <w:top w:val="single" w:sz="8" w:space="0" w:color="AEAEAE"/>
              <w:left w:val="single" w:sz="8" w:space="0" w:color="E0E0E0"/>
              <w:bottom w:val="nil"/>
              <w:right w:val="single" w:sz="8" w:space="0" w:color="E0E0E0"/>
            </w:tcBorders>
            <w:shd w:val="clear" w:color="auto" w:fill="FFFFFF"/>
          </w:tcPr>
          <w:p w14:paraId="2DC79C0E"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100.753</w:t>
            </w:r>
          </w:p>
        </w:tc>
        <w:tc>
          <w:tcPr>
            <w:tcW w:w="1104" w:type="dxa"/>
            <w:tcBorders>
              <w:top w:val="single" w:sz="8" w:space="0" w:color="AEAEAE"/>
              <w:left w:val="single" w:sz="8" w:space="0" w:color="E0E0E0"/>
              <w:bottom w:val="nil"/>
              <w:right w:val="single" w:sz="8" w:space="0" w:color="E0E0E0"/>
            </w:tcBorders>
            <w:shd w:val="clear" w:color="auto" w:fill="FFFFFF"/>
            <w:vAlign w:val="center"/>
          </w:tcPr>
          <w:p w14:paraId="5DBA8705" w14:textId="77777777" w:rsidR="008B3D6C" w:rsidRPr="00092388" w:rsidRDefault="008B3D6C" w:rsidP="00092388">
            <w:pPr>
              <w:autoSpaceDE w:val="0"/>
              <w:autoSpaceDN w:val="0"/>
              <w:adjustRightInd w:val="0"/>
              <w:spacing w:after="0" w:line="480" w:lineRule="auto"/>
              <w:rPr>
                <w:rFonts w:ascii="Times New Roman" w:hAnsi="Times New Roman" w:cs="Times New Roman"/>
                <w:sz w:val="20"/>
                <w:szCs w:val="20"/>
              </w:rPr>
            </w:pPr>
          </w:p>
        </w:tc>
        <w:tc>
          <w:tcPr>
            <w:tcW w:w="1104" w:type="dxa"/>
            <w:tcBorders>
              <w:top w:val="single" w:sz="8" w:space="0" w:color="AEAEAE"/>
              <w:left w:val="single" w:sz="8" w:space="0" w:color="E0E0E0"/>
              <w:bottom w:val="nil"/>
              <w:right w:val="nil"/>
            </w:tcBorders>
            <w:shd w:val="clear" w:color="auto" w:fill="FFFFFF"/>
            <w:vAlign w:val="center"/>
          </w:tcPr>
          <w:p w14:paraId="57DAC506" w14:textId="77777777" w:rsidR="008B3D6C" w:rsidRPr="00092388" w:rsidRDefault="008B3D6C" w:rsidP="00092388">
            <w:pPr>
              <w:autoSpaceDE w:val="0"/>
              <w:autoSpaceDN w:val="0"/>
              <w:adjustRightInd w:val="0"/>
              <w:spacing w:after="0" w:line="480" w:lineRule="auto"/>
              <w:rPr>
                <w:rFonts w:ascii="Times New Roman" w:hAnsi="Times New Roman" w:cs="Times New Roman"/>
                <w:sz w:val="20"/>
                <w:szCs w:val="20"/>
              </w:rPr>
            </w:pPr>
          </w:p>
        </w:tc>
      </w:tr>
      <w:tr w:rsidR="008B3D6C" w:rsidRPr="00092388" w14:paraId="1389D4FC" w14:textId="77777777" w:rsidTr="00C91846">
        <w:trPr>
          <w:gridAfter w:val="1"/>
          <w:wAfter w:w="10" w:type="dxa"/>
          <w:cantSplit/>
        </w:trPr>
        <w:tc>
          <w:tcPr>
            <w:tcW w:w="1418" w:type="dxa"/>
            <w:vMerge/>
            <w:tcBorders>
              <w:top w:val="single" w:sz="8" w:space="0" w:color="152935"/>
              <w:left w:val="nil"/>
              <w:bottom w:val="single" w:sz="8" w:space="0" w:color="152935"/>
              <w:right w:val="nil"/>
            </w:tcBorders>
            <w:shd w:val="clear" w:color="auto" w:fill="E0E0E0"/>
          </w:tcPr>
          <w:p w14:paraId="743A8D8B" w14:textId="77777777" w:rsidR="008B3D6C" w:rsidRPr="00092388" w:rsidRDefault="008B3D6C" w:rsidP="00092388">
            <w:pPr>
              <w:autoSpaceDE w:val="0"/>
              <w:autoSpaceDN w:val="0"/>
              <w:adjustRightInd w:val="0"/>
              <w:spacing w:after="0" w:line="480" w:lineRule="auto"/>
              <w:rPr>
                <w:rFonts w:ascii="Times New Roman" w:hAnsi="Times New Roman" w:cs="Times New Roman"/>
                <w:sz w:val="20"/>
                <w:szCs w:val="20"/>
              </w:rPr>
            </w:pPr>
          </w:p>
        </w:tc>
        <w:tc>
          <w:tcPr>
            <w:tcW w:w="3261" w:type="dxa"/>
            <w:gridSpan w:val="2"/>
            <w:tcBorders>
              <w:top w:val="single" w:sz="8" w:space="0" w:color="AEAEAE"/>
              <w:left w:val="nil"/>
              <w:bottom w:val="single" w:sz="8" w:space="0" w:color="152935"/>
              <w:right w:val="nil"/>
            </w:tcBorders>
            <w:shd w:val="clear" w:color="auto" w:fill="E0E0E0"/>
          </w:tcPr>
          <w:p w14:paraId="05550A8E"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color w:val="264A60"/>
                <w:sz w:val="20"/>
                <w:szCs w:val="20"/>
              </w:rPr>
              <w:t>Total</w:t>
            </w:r>
          </w:p>
        </w:tc>
        <w:tc>
          <w:tcPr>
            <w:tcW w:w="1275" w:type="dxa"/>
            <w:tcBorders>
              <w:top w:val="single" w:sz="8" w:space="0" w:color="AEAEAE"/>
              <w:left w:val="nil"/>
              <w:bottom w:val="single" w:sz="8" w:space="0" w:color="152935"/>
              <w:right w:val="single" w:sz="8" w:space="0" w:color="E0E0E0"/>
            </w:tcBorders>
            <w:shd w:val="clear" w:color="auto" w:fill="FFFFFF"/>
          </w:tcPr>
          <w:p w14:paraId="2A82A335"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40258.742</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70BBF5E1"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96</w:t>
            </w:r>
          </w:p>
        </w:tc>
        <w:tc>
          <w:tcPr>
            <w:tcW w:w="151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5D49978" w14:textId="77777777" w:rsidR="008B3D6C" w:rsidRPr="00092388" w:rsidRDefault="008B3D6C" w:rsidP="00092388">
            <w:pPr>
              <w:autoSpaceDE w:val="0"/>
              <w:autoSpaceDN w:val="0"/>
              <w:adjustRightInd w:val="0"/>
              <w:spacing w:after="0" w:line="480" w:lineRule="auto"/>
              <w:rPr>
                <w:rFonts w:ascii="Times New Roman" w:hAnsi="Times New Roman" w:cs="Times New Roman"/>
                <w:sz w:val="20"/>
                <w:szCs w:val="20"/>
              </w:rPr>
            </w:pPr>
          </w:p>
        </w:tc>
        <w:tc>
          <w:tcPr>
            <w:tcW w:w="110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8107D9C" w14:textId="77777777" w:rsidR="008B3D6C" w:rsidRPr="00092388" w:rsidRDefault="008B3D6C" w:rsidP="00092388">
            <w:pPr>
              <w:autoSpaceDE w:val="0"/>
              <w:autoSpaceDN w:val="0"/>
              <w:adjustRightInd w:val="0"/>
              <w:spacing w:after="0" w:line="480" w:lineRule="auto"/>
              <w:rPr>
                <w:rFonts w:ascii="Times New Roman" w:hAnsi="Times New Roman" w:cs="Times New Roman"/>
                <w:sz w:val="20"/>
                <w:szCs w:val="20"/>
              </w:rPr>
            </w:pPr>
          </w:p>
        </w:tc>
        <w:tc>
          <w:tcPr>
            <w:tcW w:w="1104" w:type="dxa"/>
            <w:tcBorders>
              <w:top w:val="single" w:sz="8" w:space="0" w:color="AEAEAE"/>
              <w:left w:val="single" w:sz="8" w:space="0" w:color="E0E0E0"/>
              <w:bottom w:val="single" w:sz="8" w:space="0" w:color="152935"/>
              <w:right w:val="nil"/>
            </w:tcBorders>
            <w:shd w:val="clear" w:color="auto" w:fill="FFFFFF"/>
            <w:vAlign w:val="center"/>
          </w:tcPr>
          <w:p w14:paraId="2BAFD4F7" w14:textId="77777777" w:rsidR="008B3D6C" w:rsidRPr="00092388" w:rsidRDefault="008B3D6C" w:rsidP="00092388">
            <w:pPr>
              <w:autoSpaceDE w:val="0"/>
              <w:autoSpaceDN w:val="0"/>
              <w:adjustRightInd w:val="0"/>
              <w:spacing w:after="0" w:line="480" w:lineRule="auto"/>
              <w:rPr>
                <w:rFonts w:ascii="Times New Roman" w:hAnsi="Times New Roman" w:cs="Times New Roman"/>
                <w:sz w:val="20"/>
                <w:szCs w:val="20"/>
              </w:rPr>
            </w:pPr>
          </w:p>
        </w:tc>
      </w:tr>
    </w:tbl>
    <w:p w14:paraId="1419DC28" w14:textId="77777777" w:rsidR="00C91846" w:rsidRDefault="00C91846" w:rsidP="003F3ADB">
      <w:pPr>
        <w:pStyle w:val="ListParagraph"/>
        <w:spacing w:after="0" w:line="360" w:lineRule="auto"/>
        <w:ind w:left="0" w:firstLine="567"/>
        <w:jc w:val="both"/>
        <w:rPr>
          <w:rFonts w:ascii="Times New Roman" w:hAnsi="Times New Roman" w:cs="Times New Roman"/>
          <w:sz w:val="24"/>
          <w:szCs w:val="24"/>
        </w:rPr>
      </w:pPr>
    </w:p>
    <w:p w14:paraId="095A1164" w14:textId="6DD80A8E" w:rsidR="008B3D6C" w:rsidRPr="003F3ADB" w:rsidRDefault="008B3D6C" w:rsidP="003F3ADB">
      <w:pPr>
        <w:pStyle w:val="ListParagraph"/>
        <w:spacing w:after="0" w:line="360" w:lineRule="auto"/>
        <w:ind w:left="0" w:firstLine="567"/>
        <w:jc w:val="both"/>
        <w:rPr>
          <w:rFonts w:ascii="Times New Roman" w:hAnsi="Times New Roman" w:cs="Times New Roman"/>
          <w:sz w:val="24"/>
          <w:szCs w:val="24"/>
        </w:rPr>
      </w:pPr>
      <w:r w:rsidRPr="003F3ADB">
        <w:rPr>
          <w:rFonts w:ascii="Times New Roman" w:hAnsi="Times New Roman" w:cs="Times New Roman"/>
          <w:sz w:val="24"/>
          <w:szCs w:val="24"/>
        </w:rPr>
        <w:t xml:space="preserve">Uji </w:t>
      </w:r>
      <w:proofErr w:type="spellStart"/>
      <w:r w:rsidRPr="003F3ADB">
        <w:rPr>
          <w:rFonts w:ascii="Times New Roman" w:hAnsi="Times New Roman" w:cs="Times New Roman"/>
          <w:sz w:val="24"/>
          <w:szCs w:val="24"/>
        </w:rPr>
        <w:t>linieritas</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dilakukan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untuk</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menguji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apakah</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ada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hubungan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antara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variabel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bebas</w:t>
      </w:r>
      <w:proofErr w:type="spellEnd"/>
      <w:r w:rsidRPr="003F3ADB">
        <w:rPr>
          <w:rFonts w:ascii="Times New Roman" w:hAnsi="Times New Roman" w:cs="Times New Roman"/>
          <w:sz w:val="24"/>
          <w:szCs w:val="24"/>
        </w:rPr>
        <w:t xml:space="preserve"> dan </w:t>
      </w:r>
      <w:proofErr w:type="spellStart"/>
      <w:r w:rsidRPr="003F3ADB">
        <w:rPr>
          <w:rFonts w:ascii="Times New Roman" w:hAnsi="Times New Roman" w:cs="Times New Roman"/>
          <w:sz w:val="24"/>
          <w:szCs w:val="24"/>
        </w:rPr>
        <w:t>tergantung</w:t>
      </w:r>
      <w:proofErr w:type="spellEnd"/>
      <w:r w:rsidRPr="003F3ADB">
        <w:rPr>
          <w:rFonts w:ascii="Times New Roman" w:hAnsi="Times New Roman" w:cs="Times New Roman"/>
          <w:sz w:val="24"/>
          <w:szCs w:val="24"/>
        </w:rPr>
        <w:t xml:space="preserve"> pada linier </w:t>
      </w:r>
      <w:proofErr w:type="spellStart"/>
      <w:r w:rsidRPr="003F3ADB">
        <w:rPr>
          <w:rFonts w:ascii="Times New Roman" w:hAnsi="Times New Roman" w:cs="Times New Roman"/>
          <w:sz w:val="24"/>
          <w:szCs w:val="24"/>
        </w:rPr>
        <w:t>atau</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tidak</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Pedoman</w:t>
      </w:r>
      <w:proofErr w:type="spellEnd"/>
      <w:r w:rsidRPr="003F3ADB">
        <w:rPr>
          <w:rFonts w:ascii="Times New Roman" w:hAnsi="Times New Roman" w:cs="Times New Roman"/>
          <w:sz w:val="24"/>
          <w:szCs w:val="24"/>
        </w:rPr>
        <w:t xml:space="preserve"> yang </w:t>
      </w:r>
      <w:proofErr w:type="spellStart"/>
      <w:r w:rsidRPr="003F3ADB">
        <w:rPr>
          <w:rFonts w:ascii="Times New Roman" w:hAnsi="Times New Roman" w:cs="Times New Roman"/>
          <w:sz w:val="24"/>
          <w:szCs w:val="24"/>
        </w:rPr>
        <w:t>dapat</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digunakan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apabila</w:t>
      </w:r>
      <w:proofErr w:type="spellEnd"/>
      <w:r w:rsidRPr="003F3ADB">
        <w:rPr>
          <w:rFonts w:ascii="Times New Roman" w:hAnsi="Times New Roman" w:cs="Times New Roman"/>
          <w:sz w:val="24"/>
          <w:szCs w:val="24"/>
        </w:rPr>
        <w:t xml:space="preserve"> p &lt; 0,050 </w:t>
      </w:r>
      <w:proofErr w:type="spellStart"/>
      <w:r w:rsidRPr="003F3ADB">
        <w:rPr>
          <w:rFonts w:ascii="Times New Roman" w:hAnsi="Times New Roman" w:cs="Times New Roman"/>
          <w:sz w:val="24"/>
          <w:szCs w:val="24"/>
        </w:rPr>
        <w:t>berarti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kedua</w:t>
      </w:r>
      <w:proofErr w:type="spellEnd"/>
      <w:r w:rsidRPr="003F3ADB">
        <w:rPr>
          <w:rFonts w:ascii="Times New Roman" w:hAnsi="Times New Roman" w:cs="Times New Roman"/>
          <w:sz w:val="24"/>
          <w:szCs w:val="24"/>
        </w:rPr>
        <w:t xml:space="preserve"> variable </w:t>
      </w:r>
      <w:proofErr w:type="spellStart"/>
      <w:r w:rsidRPr="003F3ADB">
        <w:rPr>
          <w:rFonts w:ascii="Times New Roman" w:hAnsi="Times New Roman" w:cs="Times New Roman"/>
          <w:sz w:val="24"/>
          <w:szCs w:val="24"/>
        </w:rPr>
        <w:t>memiliki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hubungan</w:t>
      </w:r>
      <w:proofErr w:type="spellEnd"/>
      <w:r w:rsidRPr="003F3ADB">
        <w:rPr>
          <w:rFonts w:ascii="Times New Roman" w:hAnsi="Times New Roman" w:cs="Times New Roman"/>
          <w:sz w:val="24"/>
          <w:szCs w:val="24"/>
        </w:rPr>
        <w:t xml:space="preserve"> yang linier, </w:t>
      </w:r>
      <w:proofErr w:type="spellStart"/>
      <w:r w:rsidRPr="003F3ADB">
        <w:rPr>
          <w:rFonts w:ascii="Times New Roman" w:hAnsi="Times New Roman" w:cs="Times New Roman"/>
          <w:sz w:val="24"/>
          <w:szCs w:val="24"/>
        </w:rPr>
        <w:t>namun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jika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nilai</w:t>
      </w:r>
      <w:proofErr w:type="spellEnd"/>
      <w:r w:rsidRPr="003F3ADB">
        <w:rPr>
          <w:rFonts w:ascii="Times New Roman" w:hAnsi="Times New Roman" w:cs="Times New Roman"/>
          <w:sz w:val="24"/>
          <w:szCs w:val="24"/>
        </w:rPr>
        <w:t xml:space="preserve"> p ≥ 0,050 </w:t>
      </w:r>
      <w:proofErr w:type="spellStart"/>
      <w:r w:rsidRPr="003F3ADB">
        <w:rPr>
          <w:rFonts w:ascii="Times New Roman" w:hAnsi="Times New Roman" w:cs="Times New Roman"/>
          <w:sz w:val="24"/>
          <w:szCs w:val="24"/>
        </w:rPr>
        <w:t>berartikedua</w:t>
      </w:r>
      <w:proofErr w:type="spellEnd"/>
      <w:r w:rsidRPr="003F3ADB">
        <w:rPr>
          <w:rFonts w:ascii="Times New Roman" w:hAnsi="Times New Roman" w:cs="Times New Roman"/>
          <w:sz w:val="24"/>
          <w:szCs w:val="24"/>
        </w:rPr>
        <w:t xml:space="preserve"> variable </w:t>
      </w:r>
      <w:proofErr w:type="spellStart"/>
      <w:r w:rsidRPr="003F3ADB">
        <w:rPr>
          <w:rFonts w:ascii="Times New Roman" w:hAnsi="Times New Roman" w:cs="Times New Roman"/>
          <w:sz w:val="24"/>
          <w:szCs w:val="24"/>
        </w:rPr>
        <w:t>bukan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hubungan</w:t>
      </w:r>
      <w:proofErr w:type="spellEnd"/>
      <w:r w:rsidRPr="003F3ADB">
        <w:rPr>
          <w:rFonts w:ascii="Times New Roman" w:hAnsi="Times New Roman" w:cs="Times New Roman"/>
          <w:sz w:val="24"/>
          <w:szCs w:val="24"/>
        </w:rPr>
        <w:t xml:space="preserve"> linier.</w:t>
      </w:r>
    </w:p>
    <w:p w14:paraId="5F59DEE6" w14:textId="77777777" w:rsidR="008B3D6C" w:rsidRPr="003F3ADB" w:rsidRDefault="008B3D6C" w:rsidP="003F3ADB">
      <w:pPr>
        <w:pStyle w:val="ListParagraph"/>
        <w:spacing w:after="0" w:line="360" w:lineRule="auto"/>
        <w:ind w:left="0"/>
        <w:jc w:val="both"/>
        <w:rPr>
          <w:rFonts w:ascii="Times New Roman" w:hAnsi="Times New Roman" w:cs="Times New Roman"/>
          <w:sz w:val="24"/>
          <w:szCs w:val="24"/>
        </w:rPr>
      </w:pPr>
      <w:r w:rsidRPr="003F3ADB">
        <w:rPr>
          <w:rFonts w:ascii="Times New Roman" w:hAnsi="Times New Roman" w:cs="Times New Roman"/>
          <w:sz w:val="24"/>
          <w:szCs w:val="24"/>
        </w:rPr>
        <w:t xml:space="preserve">Dari </w:t>
      </w:r>
      <w:proofErr w:type="spellStart"/>
      <w:r w:rsidRPr="003F3ADB">
        <w:rPr>
          <w:rFonts w:ascii="Times New Roman" w:hAnsi="Times New Roman" w:cs="Times New Roman"/>
          <w:sz w:val="24"/>
          <w:szCs w:val="24"/>
        </w:rPr>
        <w:t>hasil</w:t>
      </w:r>
      <w:proofErr w:type="spellEnd"/>
      <w:r w:rsidRPr="003F3ADB">
        <w:rPr>
          <w:rFonts w:ascii="Times New Roman" w:hAnsi="Times New Roman" w:cs="Times New Roman"/>
          <w:sz w:val="24"/>
          <w:szCs w:val="24"/>
        </w:rPr>
        <w:t xml:space="preserve"> uji </w:t>
      </w:r>
      <w:proofErr w:type="spellStart"/>
      <w:r w:rsidRPr="003F3ADB">
        <w:rPr>
          <w:rFonts w:ascii="Times New Roman" w:hAnsi="Times New Roman" w:cs="Times New Roman"/>
          <w:sz w:val="24"/>
          <w:szCs w:val="24"/>
        </w:rPr>
        <w:t>linieritas</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diperoleh</w:t>
      </w:r>
      <w:proofErr w:type="spellEnd"/>
      <w:r w:rsidRPr="003F3ADB">
        <w:rPr>
          <w:rFonts w:ascii="Times New Roman" w:hAnsi="Times New Roman" w:cs="Times New Roman"/>
          <w:sz w:val="24"/>
          <w:szCs w:val="24"/>
        </w:rPr>
        <w:t xml:space="preserve"> F= 278,279 dan p = 0,000 </w:t>
      </w:r>
      <w:proofErr w:type="spellStart"/>
      <w:r w:rsidRPr="003F3ADB">
        <w:rPr>
          <w:rFonts w:ascii="Times New Roman" w:hAnsi="Times New Roman" w:cs="Times New Roman"/>
          <w:sz w:val="24"/>
          <w:szCs w:val="24"/>
        </w:rPr>
        <w:t>berarti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memiliki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hubungan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terhadap</w:t>
      </w:r>
      <w:proofErr w:type="spellEnd"/>
      <w:r w:rsidRPr="003F3ADB">
        <w:rPr>
          <w:rFonts w:ascii="Times New Roman" w:hAnsi="Times New Roman" w:cs="Times New Roman"/>
          <w:sz w:val="24"/>
          <w:szCs w:val="24"/>
        </w:rPr>
        <w:t xml:space="preserve"> </w:t>
      </w:r>
      <w:r w:rsidRPr="003F3ADB">
        <w:rPr>
          <w:rFonts w:ascii="Times New Roman" w:hAnsi="Times New Roman" w:cs="Times New Roman"/>
          <w:i/>
          <w:iCs/>
          <w:sz w:val="24"/>
          <w:szCs w:val="24"/>
        </w:rPr>
        <w:t xml:space="preserve">burnout </w:t>
      </w:r>
      <w:r w:rsidRPr="003F3ADB">
        <w:rPr>
          <w:rFonts w:ascii="Times New Roman" w:hAnsi="Times New Roman" w:cs="Times New Roman"/>
          <w:sz w:val="24"/>
          <w:szCs w:val="24"/>
        </w:rPr>
        <w:t xml:space="preserve">yang </w:t>
      </w:r>
      <w:proofErr w:type="spellStart"/>
      <w:r w:rsidRPr="003F3ADB">
        <w:rPr>
          <w:rFonts w:ascii="Times New Roman" w:hAnsi="Times New Roman" w:cs="Times New Roman"/>
          <w:sz w:val="24"/>
          <w:szCs w:val="24"/>
        </w:rPr>
        <w:t>merupakan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hubunagn</w:t>
      </w:r>
      <w:proofErr w:type="spellEnd"/>
      <w:r w:rsidRPr="003F3ADB">
        <w:rPr>
          <w:rFonts w:ascii="Times New Roman" w:hAnsi="Times New Roman" w:cs="Times New Roman"/>
          <w:sz w:val="24"/>
          <w:szCs w:val="24"/>
        </w:rPr>
        <w:t xml:space="preserve"> linier.</w:t>
      </w:r>
    </w:p>
    <w:p w14:paraId="3970D63F" w14:textId="77777777" w:rsidR="00C91846" w:rsidRDefault="00C91846" w:rsidP="00092388">
      <w:pPr>
        <w:spacing w:after="0" w:line="480" w:lineRule="auto"/>
        <w:ind w:firstLine="720"/>
        <w:jc w:val="center"/>
        <w:rPr>
          <w:rFonts w:ascii="Times New Roman" w:hAnsi="Times New Roman" w:cs="Times New Roman"/>
          <w:b/>
          <w:bCs/>
          <w:iCs/>
          <w:sz w:val="24"/>
          <w:szCs w:val="24"/>
        </w:rPr>
      </w:pPr>
    </w:p>
    <w:p w14:paraId="105AB8F8" w14:textId="3F1F93AB" w:rsidR="008B3D6C" w:rsidRPr="003F3ADB" w:rsidRDefault="008B3D6C" w:rsidP="00092388">
      <w:pPr>
        <w:spacing w:after="0" w:line="480" w:lineRule="auto"/>
        <w:ind w:firstLine="720"/>
        <w:jc w:val="center"/>
        <w:rPr>
          <w:rFonts w:ascii="Times New Roman" w:hAnsi="Times New Roman" w:cs="Times New Roman"/>
          <w:iCs/>
          <w:sz w:val="24"/>
          <w:szCs w:val="24"/>
        </w:rPr>
      </w:pPr>
      <w:proofErr w:type="spellStart"/>
      <w:r w:rsidRPr="003F3ADB">
        <w:rPr>
          <w:rFonts w:ascii="Times New Roman" w:hAnsi="Times New Roman" w:cs="Times New Roman"/>
          <w:b/>
          <w:bCs/>
          <w:iCs/>
          <w:sz w:val="24"/>
          <w:szCs w:val="24"/>
        </w:rPr>
        <w:t>Tabel</w:t>
      </w:r>
      <w:proofErr w:type="spellEnd"/>
      <w:r w:rsidRPr="003F3ADB">
        <w:rPr>
          <w:rFonts w:ascii="Times New Roman" w:hAnsi="Times New Roman" w:cs="Times New Roman"/>
          <w:b/>
          <w:bCs/>
          <w:iCs/>
          <w:sz w:val="24"/>
          <w:szCs w:val="24"/>
        </w:rPr>
        <w:t xml:space="preserve"> 4. Uji </w:t>
      </w:r>
      <w:proofErr w:type="spellStart"/>
      <w:r w:rsidRPr="003F3ADB">
        <w:rPr>
          <w:rFonts w:ascii="Times New Roman" w:hAnsi="Times New Roman" w:cs="Times New Roman"/>
          <w:b/>
          <w:bCs/>
          <w:iCs/>
          <w:sz w:val="24"/>
          <w:szCs w:val="24"/>
        </w:rPr>
        <w:t>Hipotesis</w:t>
      </w:r>
      <w:proofErr w:type="spellEnd"/>
    </w:p>
    <w:tbl>
      <w:tblPr>
        <w:tblW w:w="8364" w:type="dxa"/>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99"/>
        <w:gridCol w:w="1999"/>
        <w:gridCol w:w="1029"/>
        <w:gridCol w:w="3537"/>
      </w:tblGrid>
      <w:tr w:rsidR="008B3D6C" w:rsidRPr="00092388" w14:paraId="5F602365" w14:textId="77777777" w:rsidTr="00C91846">
        <w:trPr>
          <w:cantSplit/>
        </w:trPr>
        <w:tc>
          <w:tcPr>
            <w:tcW w:w="8364" w:type="dxa"/>
            <w:gridSpan w:val="4"/>
            <w:tcBorders>
              <w:top w:val="nil"/>
              <w:left w:val="nil"/>
              <w:bottom w:val="nil"/>
              <w:right w:val="nil"/>
            </w:tcBorders>
            <w:shd w:val="clear" w:color="auto" w:fill="FFFFFF"/>
            <w:vAlign w:val="center"/>
          </w:tcPr>
          <w:p w14:paraId="07D70825" w14:textId="77777777" w:rsidR="008B3D6C" w:rsidRPr="00092388" w:rsidRDefault="008B3D6C" w:rsidP="00092388">
            <w:pPr>
              <w:autoSpaceDE w:val="0"/>
              <w:autoSpaceDN w:val="0"/>
              <w:adjustRightInd w:val="0"/>
              <w:spacing w:after="0" w:line="480" w:lineRule="auto"/>
              <w:ind w:left="60" w:right="60"/>
              <w:jc w:val="center"/>
              <w:rPr>
                <w:rFonts w:ascii="Times New Roman" w:hAnsi="Times New Roman" w:cs="Times New Roman"/>
                <w:color w:val="010205"/>
                <w:sz w:val="20"/>
                <w:szCs w:val="20"/>
              </w:rPr>
            </w:pPr>
            <w:r w:rsidRPr="00092388">
              <w:rPr>
                <w:rFonts w:ascii="Times New Roman" w:hAnsi="Times New Roman" w:cs="Times New Roman"/>
                <w:b/>
                <w:bCs/>
                <w:color w:val="010205"/>
                <w:sz w:val="20"/>
                <w:szCs w:val="20"/>
              </w:rPr>
              <w:t>Correlations</w:t>
            </w:r>
          </w:p>
        </w:tc>
      </w:tr>
      <w:tr w:rsidR="008B3D6C" w:rsidRPr="00092388" w14:paraId="50D51736" w14:textId="77777777" w:rsidTr="00C91846">
        <w:trPr>
          <w:cantSplit/>
        </w:trPr>
        <w:tc>
          <w:tcPr>
            <w:tcW w:w="3798" w:type="dxa"/>
            <w:gridSpan w:val="2"/>
            <w:tcBorders>
              <w:top w:val="nil"/>
              <w:left w:val="nil"/>
              <w:bottom w:val="single" w:sz="8" w:space="0" w:color="152935"/>
              <w:right w:val="nil"/>
            </w:tcBorders>
            <w:shd w:val="clear" w:color="auto" w:fill="FFFFFF"/>
            <w:vAlign w:val="bottom"/>
          </w:tcPr>
          <w:p w14:paraId="063ABD20" w14:textId="77777777" w:rsidR="008B3D6C" w:rsidRPr="00092388" w:rsidRDefault="008B3D6C" w:rsidP="00092388">
            <w:pPr>
              <w:autoSpaceDE w:val="0"/>
              <w:autoSpaceDN w:val="0"/>
              <w:adjustRightInd w:val="0"/>
              <w:spacing w:after="0" w:line="480" w:lineRule="auto"/>
              <w:rPr>
                <w:rFonts w:ascii="Times New Roman" w:hAnsi="Times New Roman" w:cs="Times New Roman"/>
                <w:sz w:val="20"/>
                <w:szCs w:val="20"/>
              </w:rPr>
            </w:pPr>
          </w:p>
        </w:tc>
        <w:tc>
          <w:tcPr>
            <w:tcW w:w="1029" w:type="dxa"/>
            <w:tcBorders>
              <w:top w:val="nil"/>
              <w:left w:val="nil"/>
              <w:bottom w:val="single" w:sz="8" w:space="0" w:color="152935"/>
              <w:right w:val="single" w:sz="8" w:space="0" w:color="E0E0E0"/>
            </w:tcBorders>
            <w:shd w:val="clear" w:color="auto" w:fill="FFFFFF"/>
            <w:vAlign w:val="bottom"/>
          </w:tcPr>
          <w:p w14:paraId="16762987" w14:textId="77777777" w:rsidR="008B3D6C" w:rsidRPr="00092388" w:rsidRDefault="008B3D6C" w:rsidP="00092388">
            <w:pPr>
              <w:autoSpaceDE w:val="0"/>
              <w:autoSpaceDN w:val="0"/>
              <w:adjustRightInd w:val="0"/>
              <w:spacing w:after="0" w:line="480" w:lineRule="auto"/>
              <w:ind w:left="60" w:right="60"/>
              <w:jc w:val="center"/>
              <w:rPr>
                <w:rFonts w:ascii="Times New Roman" w:hAnsi="Times New Roman" w:cs="Times New Roman"/>
                <w:color w:val="264A60"/>
                <w:sz w:val="20"/>
                <w:szCs w:val="20"/>
              </w:rPr>
            </w:pPr>
            <w:r w:rsidRPr="00092388">
              <w:rPr>
                <w:rFonts w:ascii="Times New Roman" w:hAnsi="Times New Roman" w:cs="Times New Roman"/>
                <w:i/>
                <w:color w:val="264A60"/>
                <w:sz w:val="20"/>
                <w:szCs w:val="20"/>
              </w:rPr>
              <w:t>Burnout</w:t>
            </w:r>
          </w:p>
        </w:tc>
        <w:tc>
          <w:tcPr>
            <w:tcW w:w="3537" w:type="dxa"/>
            <w:tcBorders>
              <w:top w:val="nil"/>
              <w:left w:val="single" w:sz="8" w:space="0" w:color="E0E0E0"/>
              <w:bottom w:val="single" w:sz="8" w:space="0" w:color="152935"/>
              <w:right w:val="nil"/>
            </w:tcBorders>
            <w:shd w:val="clear" w:color="auto" w:fill="FFFFFF"/>
            <w:vAlign w:val="bottom"/>
          </w:tcPr>
          <w:p w14:paraId="4E23DCA9" w14:textId="77777777" w:rsidR="008B3D6C" w:rsidRPr="00092388" w:rsidRDefault="008B3D6C" w:rsidP="00092388">
            <w:pPr>
              <w:autoSpaceDE w:val="0"/>
              <w:autoSpaceDN w:val="0"/>
              <w:adjustRightInd w:val="0"/>
              <w:spacing w:after="0" w:line="480" w:lineRule="auto"/>
              <w:ind w:left="60" w:right="60"/>
              <w:jc w:val="center"/>
              <w:rPr>
                <w:rFonts w:ascii="Times New Roman" w:hAnsi="Times New Roman" w:cs="Times New Roman"/>
                <w:color w:val="264A60"/>
                <w:sz w:val="20"/>
                <w:szCs w:val="20"/>
              </w:rPr>
            </w:pPr>
            <w:proofErr w:type="spellStart"/>
            <w:r w:rsidRPr="00092388">
              <w:rPr>
                <w:rFonts w:ascii="Times New Roman" w:hAnsi="Times New Roman" w:cs="Times New Roman"/>
                <w:color w:val="264A60"/>
                <w:sz w:val="20"/>
                <w:szCs w:val="20"/>
              </w:rPr>
              <w:t>Dukungan_sosial</w:t>
            </w:r>
            <w:proofErr w:type="spellEnd"/>
          </w:p>
        </w:tc>
      </w:tr>
      <w:tr w:rsidR="008B3D6C" w:rsidRPr="00092388" w14:paraId="712E32F2" w14:textId="77777777" w:rsidTr="00C91846">
        <w:trPr>
          <w:cantSplit/>
        </w:trPr>
        <w:tc>
          <w:tcPr>
            <w:tcW w:w="1799" w:type="dxa"/>
            <w:vMerge w:val="restart"/>
            <w:tcBorders>
              <w:top w:val="single" w:sz="8" w:space="0" w:color="152935"/>
              <w:left w:val="nil"/>
              <w:bottom w:val="nil"/>
              <w:right w:val="nil"/>
            </w:tcBorders>
            <w:shd w:val="clear" w:color="auto" w:fill="E0E0E0"/>
          </w:tcPr>
          <w:p w14:paraId="19E847F7"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i/>
                <w:color w:val="264A60"/>
                <w:sz w:val="20"/>
                <w:szCs w:val="20"/>
              </w:rPr>
              <w:t>Burnout</w:t>
            </w:r>
          </w:p>
        </w:tc>
        <w:tc>
          <w:tcPr>
            <w:tcW w:w="1999" w:type="dxa"/>
            <w:tcBorders>
              <w:top w:val="single" w:sz="8" w:space="0" w:color="152935"/>
              <w:left w:val="nil"/>
              <w:bottom w:val="single" w:sz="8" w:space="0" w:color="AEAEAE"/>
              <w:right w:val="nil"/>
            </w:tcBorders>
            <w:shd w:val="clear" w:color="auto" w:fill="E0E0E0"/>
          </w:tcPr>
          <w:p w14:paraId="7F1D7DEF"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color w:val="264A60"/>
                <w:sz w:val="20"/>
                <w:szCs w:val="20"/>
              </w:rPr>
              <w:t>Pearson Correlation</w:t>
            </w:r>
          </w:p>
        </w:tc>
        <w:tc>
          <w:tcPr>
            <w:tcW w:w="1029" w:type="dxa"/>
            <w:tcBorders>
              <w:top w:val="single" w:sz="8" w:space="0" w:color="152935"/>
              <w:left w:val="nil"/>
              <w:bottom w:val="single" w:sz="8" w:space="0" w:color="AEAEAE"/>
              <w:right w:val="single" w:sz="8" w:space="0" w:color="E0E0E0"/>
            </w:tcBorders>
            <w:shd w:val="clear" w:color="auto" w:fill="FFFFFF"/>
          </w:tcPr>
          <w:p w14:paraId="2975244D"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1</w:t>
            </w:r>
          </w:p>
        </w:tc>
        <w:tc>
          <w:tcPr>
            <w:tcW w:w="3537" w:type="dxa"/>
            <w:tcBorders>
              <w:top w:val="single" w:sz="8" w:space="0" w:color="152935"/>
              <w:left w:val="single" w:sz="8" w:space="0" w:color="E0E0E0"/>
              <w:bottom w:val="single" w:sz="8" w:space="0" w:color="AEAEAE"/>
              <w:right w:val="nil"/>
            </w:tcBorders>
            <w:shd w:val="clear" w:color="auto" w:fill="FFFFFF"/>
          </w:tcPr>
          <w:p w14:paraId="0DFE55CC"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-.835</w:t>
            </w:r>
            <w:r w:rsidRPr="00092388">
              <w:rPr>
                <w:rFonts w:ascii="Times New Roman" w:hAnsi="Times New Roman" w:cs="Times New Roman"/>
                <w:color w:val="010205"/>
                <w:sz w:val="20"/>
                <w:szCs w:val="20"/>
                <w:vertAlign w:val="superscript"/>
              </w:rPr>
              <w:t>**</w:t>
            </w:r>
          </w:p>
        </w:tc>
      </w:tr>
      <w:tr w:rsidR="008B3D6C" w:rsidRPr="00092388" w14:paraId="069545A4" w14:textId="77777777" w:rsidTr="00C91846">
        <w:trPr>
          <w:cantSplit/>
        </w:trPr>
        <w:tc>
          <w:tcPr>
            <w:tcW w:w="1799" w:type="dxa"/>
            <w:vMerge/>
            <w:tcBorders>
              <w:top w:val="single" w:sz="8" w:space="0" w:color="152935"/>
              <w:left w:val="nil"/>
              <w:bottom w:val="nil"/>
              <w:right w:val="nil"/>
            </w:tcBorders>
            <w:shd w:val="clear" w:color="auto" w:fill="E0E0E0"/>
          </w:tcPr>
          <w:p w14:paraId="146564D4" w14:textId="77777777" w:rsidR="008B3D6C" w:rsidRPr="00092388" w:rsidRDefault="008B3D6C" w:rsidP="00092388">
            <w:pPr>
              <w:autoSpaceDE w:val="0"/>
              <w:autoSpaceDN w:val="0"/>
              <w:adjustRightInd w:val="0"/>
              <w:spacing w:after="0" w:line="480" w:lineRule="auto"/>
              <w:rPr>
                <w:rFonts w:ascii="Times New Roman" w:hAnsi="Times New Roman" w:cs="Times New Roman"/>
                <w:color w:val="010205"/>
                <w:sz w:val="20"/>
                <w:szCs w:val="20"/>
              </w:rPr>
            </w:pPr>
          </w:p>
        </w:tc>
        <w:tc>
          <w:tcPr>
            <w:tcW w:w="1999" w:type="dxa"/>
            <w:tcBorders>
              <w:top w:val="single" w:sz="8" w:space="0" w:color="AEAEAE"/>
              <w:left w:val="nil"/>
              <w:bottom w:val="single" w:sz="8" w:space="0" w:color="AEAEAE"/>
              <w:right w:val="nil"/>
            </w:tcBorders>
            <w:shd w:val="clear" w:color="auto" w:fill="E0E0E0"/>
          </w:tcPr>
          <w:p w14:paraId="10D9D6AF"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color w:val="264A60"/>
                <w:sz w:val="20"/>
                <w:szCs w:val="20"/>
              </w:rPr>
              <w:t>Sig. (1-tailed)</w:t>
            </w:r>
          </w:p>
        </w:tc>
        <w:tc>
          <w:tcPr>
            <w:tcW w:w="1029" w:type="dxa"/>
            <w:tcBorders>
              <w:top w:val="single" w:sz="8" w:space="0" w:color="AEAEAE"/>
              <w:left w:val="nil"/>
              <w:bottom w:val="single" w:sz="8" w:space="0" w:color="AEAEAE"/>
              <w:right w:val="single" w:sz="8" w:space="0" w:color="E0E0E0"/>
            </w:tcBorders>
            <w:shd w:val="clear" w:color="auto" w:fill="FFFFFF"/>
            <w:vAlign w:val="center"/>
          </w:tcPr>
          <w:p w14:paraId="100DBDDC" w14:textId="77777777" w:rsidR="008B3D6C" w:rsidRPr="00092388" w:rsidRDefault="008B3D6C" w:rsidP="00092388">
            <w:pPr>
              <w:autoSpaceDE w:val="0"/>
              <w:autoSpaceDN w:val="0"/>
              <w:adjustRightInd w:val="0"/>
              <w:spacing w:after="0" w:line="480" w:lineRule="auto"/>
              <w:rPr>
                <w:rFonts w:ascii="Times New Roman" w:hAnsi="Times New Roman" w:cs="Times New Roman"/>
                <w:sz w:val="20"/>
                <w:szCs w:val="20"/>
              </w:rPr>
            </w:pPr>
          </w:p>
        </w:tc>
        <w:tc>
          <w:tcPr>
            <w:tcW w:w="3537" w:type="dxa"/>
            <w:tcBorders>
              <w:top w:val="single" w:sz="8" w:space="0" w:color="AEAEAE"/>
              <w:left w:val="single" w:sz="8" w:space="0" w:color="E0E0E0"/>
              <w:bottom w:val="single" w:sz="8" w:space="0" w:color="AEAEAE"/>
              <w:right w:val="nil"/>
            </w:tcBorders>
            <w:shd w:val="clear" w:color="auto" w:fill="FFFFFF"/>
          </w:tcPr>
          <w:p w14:paraId="7A3962EE"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.000</w:t>
            </w:r>
          </w:p>
        </w:tc>
      </w:tr>
      <w:tr w:rsidR="008B3D6C" w:rsidRPr="00092388" w14:paraId="16B6C42D" w14:textId="77777777" w:rsidTr="00C91846">
        <w:trPr>
          <w:cantSplit/>
        </w:trPr>
        <w:tc>
          <w:tcPr>
            <w:tcW w:w="1799" w:type="dxa"/>
            <w:vMerge/>
            <w:tcBorders>
              <w:top w:val="single" w:sz="8" w:space="0" w:color="152935"/>
              <w:left w:val="nil"/>
              <w:bottom w:val="nil"/>
              <w:right w:val="nil"/>
            </w:tcBorders>
            <w:shd w:val="clear" w:color="auto" w:fill="E0E0E0"/>
          </w:tcPr>
          <w:p w14:paraId="279D5DC0" w14:textId="77777777" w:rsidR="008B3D6C" w:rsidRPr="00092388" w:rsidRDefault="008B3D6C" w:rsidP="00092388">
            <w:pPr>
              <w:autoSpaceDE w:val="0"/>
              <w:autoSpaceDN w:val="0"/>
              <w:adjustRightInd w:val="0"/>
              <w:spacing w:after="0" w:line="480" w:lineRule="auto"/>
              <w:rPr>
                <w:rFonts w:ascii="Times New Roman" w:hAnsi="Times New Roman" w:cs="Times New Roman"/>
                <w:color w:val="010205"/>
                <w:sz w:val="20"/>
                <w:szCs w:val="20"/>
              </w:rPr>
            </w:pPr>
          </w:p>
        </w:tc>
        <w:tc>
          <w:tcPr>
            <w:tcW w:w="1999" w:type="dxa"/>
            <w:tcBorders>
              <w:top w:val="single" w:sz="8" w:space="0" w:color="AEAEAE"/>
              <w:left w:val="nil"/>
              <w:bottom w:val="nil"/>
              <w:right w:val="nil"/>
            </w:tcBorders>
            <w:shd w:val="clear" w:color="auto" w:fill="E0E0E0"/>
          </w:tcPr>
          <w:p w14:paraId="5B2258ED"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color w:val="264A60"/>
                <w:sz w:val="20"/>
                <w:szCs w:val="20"/>
              </w:rPr>
              <w:t>N</w:t>
            </w:r>
          </w:p>
        </w:tc>
        <w:tc>
          <w:tcPr>
            <w:tcW w:w="1029" w:type="dxa"/>
            <w:tcBorders>
              <w:top w:val="single" w:sz="8" w:space="0" w:color="AEAEAE"/>
              <w:left w:val="nil"/>
              <w:bottom w:val="nil"/>
              <w:right w:val="single" w:sz="8" w:space="0" w:color="E0E0E0"/>
            </w:tcBorders>
            <w:shd w:val="clear" w:color="auto" w:fill="FFFFFF"/>
          </w:tcPr>
          <w:p w14:paraId="4FBA758E"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97</w:t>
            </w:r>
          </w:p>
        </w:tc>
        <w:tc>
          <w:tcPr>
            <w:tcW w:w="3537" w:type="dxa"/>
            <w:tcBorders>
              <w:top w:val="single" w:sz="8" w:space="0" w:color="AEAEAE"/>
              <w:left w:val="single" w:sz="8" w:space="0" w:color="E0E0E0"/>
              <w:bottom w:val="nil"/>
              <w:right w:val="nil"/>
            </w:tcBorders>
            <w:shd w:val="clear" w:color="auto" w:fill="FFFFFF"/>
          </w:tcPr>
          <w:p w14:paraId="3F3CB349"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97</w:t>
            </w:r>
          </w:p>
        </w:tc>
      </w:tr>
      <w:tr w:rsidR="008B3D6C" w:rsidRPr="00092388" w14:paraId="76DBC188" w14:textId="77777777" w:rsidTr="00C91846">
        <w:trPr>
          <w:cantSplit/>
        </w:trPr>
        <w:tc>
          <w:tcPr>
            <w:tcW w:w="1799" w:type="dxa"/>
            <w:vMerge w:val="restart"/>
            <w:tcBorders>
              <w:top w:val="single" w:sz="8" w:space="0" w:color="AEAEAE"/>
              <w:left w:val="nil"/>
              <w:bottom w:val="single" w:sz="8" w:space="0" w:color="152935"/>
              <w:right w:val="nil"/>
            </w:tcBorders>
            <w:shd w:val="clear" w:color="auto" w:fill="E0E0E0"/>
          </w:tcPr>
          <w:p w14:paraId="7C909EDA"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proofErr w:type="spellStart"/>
            <w:r w:rsidRPr="00092388">
              <w:rPr>
                <w:rFonts w:ascii="Times New Roman" w:hAnsi="Times New Roman" w:cs="Times New Roman"/>
                <w:color w:val="264A60"/>
                <w:sz w:val="20"/>
                <w:szCs w:val="20"/>
              </w:rPr>
              <w:t>Dukungan_sosial</w:t>
            </w:r>
            <w:proofErr w:type="spellEnd"/>
          </w:p>
        </w:tc>
        <w:tc>
          <w:tcPr>
            <w:tcW w:w="1999" w:type="dxa"/>
            <w:tcBorders>
              <w:top w:val="single" w:sz="8" w:space="0" w:color="AEAEAE"/>
              <w:left w:val="nil"/>
              <w:bottom w:val="single" w:sz="8" w:space="0" w:color="AEAEAE"/>
              <w:right w:val="nil"/>
            </w:tcBorders>
            <w:shd w:val="clear" w:color="auto" w:fill="E0E0E0"/>
          </w:tcPr>
          <w:p w14:paraId="532B0D5A"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color w:val="264A60"/>
                <w:sz w:val="20"/>
                <w:szCs w:val="20"/>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35AC0EC9"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-.835</w:t>
            </w:r>
            <w:r w:rsidRPr="00092388">
              <w:rPr>
                <w:rFonts w:ascii="Times New Roman" w:hAnsi="Times New Roman" w:cs="Times New Roman"/>
                <w:color w:val="010205"/>
                <w:sz w:val="20"/>
                <w:szCs w:val="20"/>
                <w:vertAlign w:val="superscript"/>
              </w:rPr>
              <w:t>**</w:t>
            </w:r>
          </w:p>
        </w:tc>
        <w:tc>
          <w:tcPr>
            <w:tcW w:w="3537" w:type="dxa"/>
            <w:tcBorders>
              <w:top w:val="single" w:sz="8" w:space="0" w:color="AEAEAE"/>
              <w:left w:val="single" w:sz="8" w:space="0" w:color="E0E0E0"/>
              <w:bottom w:val="single" w:sz="8" w:space="0" w:color="AEAEAE"/>
              <w:right w:val="nil"/>
            </w:tcBorders>
            <w:shd w:val="clear" w:color="auto" w:fill="FFFFFF"/>
          </w:tcPr>
          <w:p w14:paraId="24C00DBD"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1</w:t>
            </w:r>
          </w:p>
        </w:tc>
      </w:tr>
      <w:tr w:rsidR="008B3D6C" w:rsidRPr="00092388" w14:paraId="275A59A3" w14:textId="77777777" w:rsidTr="00C91846">
        <w:trPr>
          <w:cantSplit/>
        </w:trPr>
        <w:tc>
          <w:tcPr>
            <w:tcW w:w="1799" w:type="dxa"/>
            <w:vMerge/>
            <w:tcBorders>
              <w:top w:val="single" w:sz="8" w:space="0" w:color="AEAEAE"/>
              <w:left w:val="nil"/>
              <w:bottom w:val="single" w:sz="8" w:space="0" w:color="152935"/>
              <w:right w:val="nil"/>
            </w:tcBorders>
            <w:shd w:val="clear" w:color="auto" w:fill="E0E0E0"/>
          </w:tcPr>
          <w:p w14:paraId="679C6F3F" w14:textId="77777777" w:rsidR="008B3D6C" w:rsidRPr="00092388" w:rsidRDefault="008B3D6C" w:rsidP="00092388">
            <w:pPr>
              <w:autoSpaceDE w:val="0"/>
              <w:autoSpaceDN w:val="0"/>
              <w:adjustRightInd w:val="0"/>
              <w:spacing w:after="0" w:line="480" w:lineRule="auto"/>
              <w:rPr>
                <w:rFonts w:ascii="Times New Roman" w:hAnsi="Times New Roman" w:cs="Times New Roman"/>
                <w:color w:val="010205"/>
                <w:sz w:val="20"/>
                <w:szCs w:val="20"/>
              </w:rPr>
            </w:pPr>
          </w:p>
        </w:tc>
        <w:tc>
          <w:tcPr>
            <w:tcW w:w="1999" w:type="dxa"/>
            <w:tcBorders>
              <w:top w:val="single" w:sz="8" w:space="0" w:color="AEAEAE"/>
              <w:left w:val="nil"/>
              <w:bottom w:val="single" w:sz="8" w:space="0" w:color="AEAEAE"/>
              <w:right w:val="nil"/>
            </w:tcBorders>
            <w:shd w:val="clear" w:color="auto" w:fill="E0E0E0"/>
          </w:tcPr>
          <w:p w14:paraId="7764B301"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color w:val="264A60"/>
                <w:sz w:val="20"/>
                <w:szCs w:val="20"/>
              </w:rPr>
              <w:t>Sig. (1-tailed)</w:t>
            </w:r>
          </w:p>
        </w:tc>
        <w:tc>
          <w:tcPr>
            <w:tcW w:w="1029" w:type="dxa"/>
            <w:tcBorders>
              <w:top w:val="single" w:sz="8" w:space="0" w:color="AEAEAE"/>
              <w:left w:val="nil"/>
              <w:bottom w:val="single" w:sz="8" w:space="0" w:color="AEAEAE"/>
              <w:right w:val="single" w:sz="8" w:space="0" w:color="E0E0E0"/>
            </w:tcBorders>
            <w:shd w:val="clear" w:color="auto" w:fill="FFFFFF"/>
          </w:tcPr>
          <w:p w14:paraId="6D341583"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.000</w:t>
            </w:r>
          </w:p>
        </w:tc>
        <w:tc>
          <w:tcPr>
            <w:tcW w:w="3537" w:type="dxa"/>
            <w:tcBorders>
              <w:top w:val="single" w:sz="8" w:space="0" w:color="AEAEAE"/>
              <w:left w:val="single" w:sz="8" w:space="0" w:color="E0E0E0"/>
              <w:bottom w:val="single" w:sz="8" w:space="0" w:color="AEAEAE"/>
              <w:right w:val="nil"/>
            </w:tcBorders>
            <w:shd w:val="clear" w:color="auto" w:fill="FFFFFF"/>
            <w:vAlign w:val="center"/>
          </w:tcPr>
          <w:p w14:paraId="022A2F04" w14:textId="77777777" w:rsidR="008B3D6C" w:rsidRPr="00092388" w:rsidRDefault="008B3D6C" w:rsidP="00092388">
            <w:pPr>
              <w:autoSpaceDE w:val="0"/>
              <w:autoSpaceDN w:val="0"/>
              <w:adjustRightInd w:val="0"/>
              <w:spacing w:after="0" w:line="480" w:lineRule="auto"/>
              <w:rPr>
                <w:rFonts w:ascii="Times New Roman" w:hAnsi="Times New Roman" w:cs="Times New Roman"/>
                <w:sz w:val="20"/>
                <w:szCs w:val="20"/>
              </w:rPr>
            </w:pPr>
          </w:p>
        </w:tc>
      </w:tr>
      <w:tr w:rsidR="008B3D6C" w:rsidRPr="00092388" w14:paraId="7F36A651" w14:textId="77777777" w:rsidTr="00C91846">
        <w:trPr>
          <w:cantSplit/>
        </w:trPr>
        <w:tc>
          <w:tcPr>
            <w:tcW w:w="1799" w:type="dxa"/>
            <w:vMerge/>
            <w:tcBorders>
              <w:top w:val="single" w:sz="8" w:space="0" w:color="AEAEAE"/>
              <w:left w:val="nil"/>
              <w:bottom w:val="single" w:sz="8" w:space="0" w:color="152935"/>
              <w:right w:val="nil"/>
            </w:tcBorders>
            <w:shd w:val="clear" w:color="auto" w:fill="E0E0E0"/>
          </w:tcPr>
          <w:p w14:paraId="502D89FF" w14:textId="77777777" w:rsidR="008B3D6C" w:rsidRPr="00092388" w:rsidRDefault="008B3D6C" w:rsidP="00092388">
            <w:pPr>
              <w:autoSpaceDE w:val="0"/>
              <w:autoSpaceDN w:val="0"/>
              <w:adjustRightInd w:val="0"/>
              <w:spacing w:after="0" w:line="480" w:lineRule="auto"/>
              <w:rPr>
                <w:rFonts w:ascii="Times New Roman" w:hAnsi="Times New Roman" w:cs="Times New Roman"/>
                <w:sz w:val="20"/>
                <w:szCs w:val="20"/>
              </w:rPr>
            </w:pPr>
          </w:p>
        </w:tc>
        <w:tc>
          <w:tcPr>
            <w:tcW w:w="1999" w:type="dxa"/>
            <w:tcBorders>
              <w:top w:val="single" w:sz="8" w:space="0" w:color="AEAEAE"/>
              <w:left w:val="nil"/>
              <w:bottom w:val="single" w:sz="8" w:space="0" w:color="152935"/>
              <w:right w:val="nil"/>
            </w:tcBorders>
            <w:shd w:val="clear" w:color="auto" w:fill="E0E0E0"/>
          </w:tcPr>
          <w:p w14:paraId="7E13ECED" w14:textId="77777777" w:rsidR="008B3D6C" w:rsidRPr="00092388" w:rsidRDefault="008B3D6C" w:rsidP="00092388">
            <w:pPr>
              <w:autoSpaceDE w:val="0"/>
              <w:autoSpaceDN w:val="0"/>
              <w:adjustRightInd w:val="0"/>
              <w:spacing w:after="0" w:line="480" w:lineRule="auto"/>
              <w:ind w:left="60" w:right="60"/>
              <w:rPr>
                <w:rFonts w:ascii="Times New Roman" w:hAnsi="Times New Roman" w:cs="Times New Roman"/>
                <w:color w:val="264A60"/>
                <w:sz w:val="20"/>
                <w:szCs w:val="20"/>
              </w:rPr>
            </w:pPr>
            <w:r w:rsidRPr="00092388">
              <w:rPr>
                <w:rFonts w:ascii="Times New Roman" w:hAnsi="Times New Roman" w:cs="Times New Roman"/>
                <w:color w:val="264A60"/>
                <w:sz w:val="20"/>
                <w:szCs w:val="20"/>
              </w:rPr>
              <w:t>N</w:t>
            </w:r>
          </w:p>
        </w:tc>
        <w:tc>
          <w:tcPr>
            <w:tcW w:w="1029" w:type="dxa"/>
            <w:tcBorders>
              <w:top w:val="single" w:sz="8" w:space="0" w:color="AEAEAE"/>
              <w:left w:val="nil"/>
              <w:bottom w:val="single" w:sz="8" w:space="0" w:color="152935"/>
              <w:right w:val="single" w:sz="8" w:space="0" w:color="E0E0E0"/>
            </w:tcBorders>
            <w:shd w:val="clear" w:color="auto" w:fill="FFFFFF"/>
          </w:tcPr>
          <w:p w14:paraId="5D753283"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97</w:t>
            </w:r>
          </w:p>
        </w:tc>
        <w:tc>
          <w:tcPr>
            <w:tcW w:w="3537" w:type="dxa"/>
            <w:tcBorders>
              <w:top w:val="single" w:sz="8" w:space="0" w:color="AEAEAE"/>
              <w:left w:val="single" w:sz="8" w:space="0" w:color="E0E0E0"/>
              <w:bottom w:val="single" w:sz="8" w:space="0" w:color="152935"/>
              <w:right w:val="nil"/>
            </w:tcBorders>
            <w:shd w:val="clear" w:color="auto" w:fill="FFFFFF"/>
          </w:tcPr>
          <w:p w14:paraId="741FB383" w14:textId="77777777" w:rsidR="008B3D6C" w:rsidRPr="00092388" w:rsidRDefault="008B3D6C" w:rsidP="00092388">
            <w:pPr>
              <w:autoSpaceDE w:val="0"/>
              <w:autoSpaceDN w:val="0"/>
              <w:adjustRightInd w:val="0"/>
              <w:spacing w:after="0" w:line="480" w:lineRule="auto"/>
              <w:ind w:left="60" w:right="60"/>
              <w:jc w:val="right"/>
              <w:rPr>
                <w:rFonts w:ascii="Times New Roman" w:hAnsi="Times New Roman" w:cs="Times New Roman"/>
                <w:color w:val="010205"/>
                <w:sz w:val="20"/>
                <w:szCs w:val="20"/>
              </w:rPr>
            </w:pPr>
            <w:r w:rsidRPr="00092388">
              <w:rPr>
                <w:rFonts w:ascii="Times New Roman" w:hAnsi="Times New Roman" w:cs="Times New Roman"/>
                <w:color w:val="010205"/>
                <w:sz w:val="20"/>
                <w:szCs w:val="20"/>
              </w:rPr>
              <w:t>97</w:t>
            </w:r>
          </w:p>
        </w:tc>
      </w:tr>
    </w:tbl>
    <w:p w14:paraId="544C2291" w14:textId="77777777" w:rsidR="008B3D6C" w:rsidRPr="00092388" w:rsidRDefault="008B3D6C" w:rsidP="00092388">
      <w:pPr>
        <w:spacing w:after="0" w:line="480" w:lineRule="auto"/>
        <w:ind w:firstLine="720"/>
        <w:jc w:val="center"/>
        <w:rPr>
          <w:rFonts w:ascii="Times New Roman" w:hAnsi="Times New Roman" w:cs="Times New Roman"/>
          <w:iCs/>
          <w:sz w:val="20"/>
          <w:szCs w:val="20"/>
        </w:rPr>
      </w:pPr>
    </w:p>
    <w:p w14:paraId="14D17E6C" w14:textId="77777777" w:rsidR="008B3D6C" w:rsidRPr="00092388" w:rsidRDefault="008B3D6C" w:rsidP="00092388">
      <w:pPr>
        <w:spacing w:after="0" w:line="480" w:lineRule="auto"/>
        <w:ind w:firstLine="720"/>
        <w:jc w:val="center"/>
        <w:rPr>
          <w:rFonts w:ascii="Times New Roman" w:hAnsi="Times New Roman" w:cs="Times New Roman"/>
          <w:iCs/>
          <w:sz w:val="20"/>
          <w:szCs w:val="20"/>
        </w:rPr>
      </w:pPr>
    </w:p>
    <w:p w14:paraId="76A672C6" w14:textId="6E9769D5" w:rsidR="008B3D6C" w:rsidRPr="003F3ADB" w:rsidRDefault="008B3D6C" w:rsidP="00C91846">
      <w:pPr>
        <w:spacing w:after="0" w:line="360" w:lineRule="auto"/>
        <w:ind w:firstLine="720"/>
        <w:jc w:val="both"/>
        <w:rPr>
          <w:rFonts w:ascii="Times New Roman" w:hAnsi="Times New Roman" w:cs="Times New Roman"/>
          <w:sz w:val="24"/>
          <w:szCs w:val="24"/>
        </w:rPr>
      </w:pPr>
      <w:r w:rsidRPr="003F3ADB">
        <w:rPr>
          <w:rFonts w:ascii="Times New Roman" w:hAnsi="Times New Roman" w:cs="Times New Roman"/>
          <w:sz w:val="24"/>
          <w:szCs w:val="24"/>
        </w:rPr>
        <w:lastRenderedPageBreak/>
        <w:t xml:space="preserve">Uji </w:t>
      </w:r>
      <w:proofErr w:type="spellStart"/>
      <w:r w:rsidRPr="003F3ADB">
        <w:rPr>
          <w:rFonts w:ascii="Times New Roman" w:hAnsi="Times New Roman" w:cs="Times New Roman"/>
          <w:sz w:val="24"/>
          <w:szCs w:val="24"/>
        </w:rPr>
        <w:t>hipotesis</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dengan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menggunakan</w:t>
      </w:r>
      <w:proofErr w:type="spellEnd"/>
      <w:r w:rsidRPr="003F3ADB">
        <w:rPr>
          <w:rFonts w:ascii="Times New Roman" w:hAnsi="Times New Roman" w:cs="Times New Roman"/>
          <w:sz w:val="24"/>
          <w:szCs w:val="24"/>
        </w:rPr>
        <w:t xml:space="preserve"> Teknik </w:t>
      </w:r>
      <w:proofErr w:type="spellStart"/>
      <w:r w:rsidRPr="003F3ADB">
        <w:rPr>
          <w:rFonts w:ascii="Times New Roman" w:hAnsi="Times New Roman" w:cs="Times New Roman"/>
          <w:sz w:val="24"/>
          <w:szCs w:val="24"/>
        </w:rPr>
        <w:t>korelasi</w:t>
      </w:r>
      <w:proofErr w:type="spellEnd"/>
      <w:r w:rsidRPr="003F3ADB">
        <w:rPr>
          <w:rFonts w:ascii="Times New Roman" w:hAnsi="Times New Roman" w:cs="Times New Roman"/>
          <w:sz w:val="24"/>
          <w:szCs w:val="24"/>
        </w:rPr>
        <w:t xml:space="preserve"> </w:t>
      </w:r>
      <w:r w:rsidRPr="003F3ADB">
        <w:rPr>
          <w:rFonts w:ascii="Times New Roman" w:hAnsi="Times New Roman" w:cs="Times New Roman"/>
          <w:i/>
          <w:iCs/>
          <w:sz w:val="24"/>
          <w:szCs w:val="24"/>
        </w:rPr>
        <w:t>product moment (</w:t>
      </w:r>
      <w:proofErr w:type="spellStart"/>
      <w:r w:rsidRPr="003F3ADB">
        <w:rPr>
          <w:rFonts w:ascii="Times New Roman" w:hAnsi="Times New Roman" w:cs="Times New Roman"/>
          <w:i/>
          <w:iCs/>
          <w:sz w:val="24"/>
          <w:szCs w:val="24"/>
        </w:rPr>
        <w:t>pearson</w:t>
      </w:r>
      <w:proofErr w:type="spellEnd"/>
      <w:r w:rsidRPr="003F3ADB">
        <w:rPr>
          <w:rFonts w:ascii="Times New Roman" w:hAnsi="Times New Roman" w:cs="Times New Roman"/>
          <w:i/>
          <w:iCs/>
          <w:sz w:val="24"/>
          <w:szCs w:val="24"/>
        </w:rPr>
        <w:t xml:space="preserve"> correlation)</w:t>
      </w:r>
      <w:r w:rsidRPr="003F3ADB">
        <w:rPr>
          <w:rFonts w:ascii="Times New Roman" w:hAnsi="Times New Roman" w:cs="Times New Roman"/>
          <w:sz w:val="24"/>
          <w:szCs w:val="24"/>
        </w:rPr>
        <w:t xml:space="preserve"> yang </w:t>
      </w:r>
      <w:proofErr w:type="spellStart"/>
      <w:r w:rsidRPr="003F3ADB">
        <w:rPr>
          <w:rFonts w:ascii="Times New Roman" w:hAnsi="Times New Roman" w:cs="Times New Roman"/>
          <w:sz w:val="24"/>
          <w:szCs w:val="24"/>
        </w:rPr>
        <w:t>dikembangkan</w:t>
      </w:r>
      <w:proofErr w:type="spellEnd"/>
      <w:r w:rsidRPr="003F3ADB">
        <w:rPr>
          <w:rFonts w:ascii="Times New Roman" w:hAnsi="Times New Roman" w:cs="Times New Roman"/>
          <w:sz w:val="24"/>
          <w:szCs w:val="24"/>
        </w:rPr>
        <w:t xml:space="preserve"> oleh Karl Pearson, (</w:t>
      </w:r>
      <w:r w:rsidRPr="003F3ADB">
        <w:rPr>
          <w:rFonts w:ascii="Times New Roman" w:hAnsi="Times New Roman" w:cs="Times New Roman"/>
          <w:sz w:val="24"/>
          <w:szCs w:val="24"/>
        </w:rPr>
        <w:fldChar w:fldCharType="begin" w:fldLock="1"/>
      </w:r>
      <w:r w:rsidRPr="003F3ADB">
        <w:rPr>
          <w:rFonts w:ascii="Times New Roman" w:hAnsi="Times New Roman" w:cs="Times New Roman"/>
          <w:sz w:val="24"/>
          <w:szCs w:val="24"/>
        </w:rPr>
        <w:instrText>ADDIN CSL_CITATION {"citationItems":[{"id":"ITEM-1","itemData":{"author":[{"dropping-particle":"","family":"Sugiyono","given":"","non-dropping-particle":"","parse-names":false,"suffix":""}],"id":"ITEM-1","issued":{"date-parts":[["2019"]]},"publisher":"Alfabeta","title":"Metode penelitian kuantitatif, kualitatif, dan r&amp;d","type":"book"},"uris":["http://www.mendeley.com/documents/?uuid=d4b2e4d5-e958-4704-bcf5-f30f02d0ed68"]}],"mendeley":{"formattedCitation":"(Sugiyono, 2019)","manualFormatting":"Sugiyono, 2019)","plainTextFormattedCitation":"(Sugiyono, 2019)","previouslyFormattedCitation":"(Sugiyono, 2019)"},"properties":{"noteIndex":0},"schema":"https://github.com/citation-style-language/schema/raw/master/csl-citation.json"}</w:instrText>
      </w:r>
      <w:r w:rsidRPr="003F3ADB">
        <w:rPr>
          <w:rFonts w:ascii="Times New Roman" w:hAnsi="Times New Roman" w:cs="Times New Roman"/>
          <w:sz w:val="24"/>
          <w:szCs w:val="24"/>
        </w:rPr>
        <w:fldChar w:fldCharType="separate"/>
      </w:r>
      <w:r w:rsidRPr="003F3ADB">
        <w:rPr>
          <w:rFonts w:ascii="Times New Roman" w:hAnsi="Times New Roman" w:cs="Times New Roman"/>
          <w:noProof/>
          <w:sz w:val="24"/>
          <w:szCs w:val="24"/>
        </w:rPr>
        <w:t>Sugiyono, 2019)</w:t>
      </w:r>
      <w:r w:rsidRPr="003F3ADB">
        <w:rPr>
          <w:rFonts w:ascii="Times New Roman" w:hAnsi="Times New Roman" w:cs="Times New Roman"/>
          <w:sz w:val="24"/>
          <w:szCs w:val="24"/>
        </w:rPr>
        <w:fldChar w:fldCharType="end"/>
      </w:r>
      <w:r w:rsidRPr="003F3ADB">
        <w:rPr>
          <w:rFonts w:ascii="Times New Roman" w:hAnsi="Times New Roman" w:cs="Times New Roman"/>
          <w:sz w:val="24"/>
          <w:szCs w:val="24"/>
        </w:rPr>
        <w:t xml:space="preserve">. Teknik </w:t>
      </w:r>
      <w:proofErr w:type="spellStart"/>
      <w:r w:rsidRPr="003F3ADB">
        <w:rPr>
          <w:rFonts w:ascii="Times New Roman" w:hAnsi="Times New Roman" w:cs="Times New Roman"/>
          <w:sz w:val="24"/>
          <w:szCs w:val="24"/>
        </w:rPr>
        <w:t>korelasi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dapat</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digunakan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untuk</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menetapkan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hubungan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dua</w:t>
      </w:r>
      <w:proofErr w:type="spellEnd"/>
      <w:r w:rsidRPr="003F3ADB">
        <w:rPr>
          <w:rFonts w:ascii="Times New Roman" w:hAnsi="Times New Roman" w:cs="Times New Roman"/>
          <w:sz w:val="24"/>
          <w:szCs w:val="24"/>
        </w:rPr>
        <w:t xml:space="preserve"> variable </w:t>
      </w:r>
      <w:proofErr w:type="spellStart"/>
      <w:r w:rsidRPr="003F3ADB">
        <w:rPr>
          <w:rFonts w:ascii="Times New Roman" w:hAnsi="Times New Roman" w:cs="Times New Roman"/>
          <w:sz w:val="24"/>
          <w:szCs w:val="24"/>
        </w:rPr>
        <w:t>yaitu</w:t>
      </w:r>
      <w:proofErr w:type="spellEnd"/>
      <w:r w:rsidRPr="003F3ADB">
        <w:rPr>
          <w:rFonts w:ascii="Times New Roman" w:hAnsi="Times New Roman" w:cs="Times New Roman"/>
          <w:sz w:val="24"/>
          <w:szCs w:val="24"/>
        </w:rPr>
        <w:t xml:space="preserve"> variable </w:t>
      </w:r>
      <w:proofErr w:type="spellStart"/>
      <w:r w:rsidRPr="003F3ADB">
        <w:rPr>
          <w:rFonts w:ascii="Times New Roman" w:hAnsi="Times New Roman" w:cs="Times New Roman"/>
          <w:sz w:val="24"/>
          <w:szCs w:val="24"/>
        </w:rPr>
        <w:t>bebas</w:t>
      </w:r>
      <w:proofErr w:type="spellEnd"/>
      <w:r w:rsidRPr="003F3ADB">
        <w:rPr>
          <w:rFonts w:ascii="Times New Roman" w:hAnsi="Times New Roman" w:cs="Times New Roman"/>
          <w:sz w:val="24"/>
          <w:szCs w:val="24"/>
        </w:rPr>
        <w:t xml:space="preserve"> dan variable </w:t>
      </w:r>
      <w:proofErr w:type="spellStart"/>
      <w:r w:rsidRPr="003F3ADB">
        <w:rPr>
          <w:rFonts w:ascii="Times New Roman" w:hAnsi="Times New Roman" w:cs="Times New Roman"/>
          <w:sz w:val="24"/>
          <w:szCs w:val="24"/>
        </w:rPr>
        <w:t>terikat</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jika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ada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korelasi</w:t>
      </w:r>
      <w:proofErr w:type="spellEnd"/>
      <w:r w:rsidRPr="003F3ADB">
        <w:rPr>
          <w:rFonts w:ascii="Times New Roman" w:hAnsi="Times New Roman" w:cs="Times New Roman"/>
          <w:sz w:val="24"/>
          <w:szCs w:val="24"/>
        </w:rPr>
        <w:t xml:space="preserve"> yang </w:t>
      </w:r>
      <w:proofErr w:type="spellStart"/>
      <w:r w:rsidRPr="003F3ADB">
        <w:rPr>
          <w:rFonts w:ascii="Times New Roman" w:hAnsi="Times New Roman" w:cs="Times New Roman"/>
          <w:sz w:val="24"/>
          <w:szCs w:val="24"/>
        </w:rPr>
        <w:t>signifikan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berarti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terdapat</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hubungan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satu</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dengan</w:t>
      </w:r>
      <w:proofErr w:type="spellEnd"/>
      <w:r w:rsidRPr="003F3ADB">
        <w:rPr>
          <w:rFonts w:ascii="Times New Roman" w:hAnsi="Times New Roman" w:cs="Times New Roman"/>
          <w:sz w:val="24"/>
          <w:szCs w:val="24"/>
        </w:rPr>
        <w:t xml:space="preserve"> variable lain, </w:t>
      </w:r>
      <w:proofErr w:type="spellStart"/>
      <w:r w:rsidRPr="003F3ADB">
        <w:rPr>
          <w:rFonts w:ascii="Times New Roman" w:hAnsi="Times New Roman" w:cs="Times New Roman"/>
          <w:sz w:val="24"/>
          <w:szCs w:val="24"/>
        </w:rPr>
        <w:t>begitupun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sebaliknya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jika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korelasinya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tidak</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signifikam</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berarti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tidak</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ada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hubungan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antara</w:t>
      </w:r>
      <w:proofErr w:type="spellEnd"/>
      <w:r w:rsidRPr="003F3ADB">
        <w:rPr>
          <w:rFonts w:ascii="Times New Roman" w:hAnsi="Times New Roman" w:cs="Times New Roman"/>
          <w:sz w:val="24"/>
          <w:szCs w:val="24"/>
        </w:rPr>
        <w:t xml:space="preserve"> variable </w:t>
      </w:r>
      <w:proofErr w:type="spellStart"/>
      <w:r w:rsidRPr="003F3ADB">
        <w:rPr>
          <w:rFonts w:ascii="Times New Roman" w:hAnsi="Times New Roman" w:cs="Times New Roman"/>
          <w:sz w:val="24"/>
          <w:szCs w:val="24"/>
        </w:rPr>
        <w:t>satu</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dengan</w:t>
      </w:r>
      <w:proofErr w:type="spellEnd"/>
      <w:r w:rsidRPr="003F3ADB">
        <w:rPr>
          <w:rFonts w:ascii="Times New Roman" w:hAnsi="Times New Roman" w:cs="Times New Roman"/>
          <w:sz w:val="24"/>
          <w:szCs w:val="24"/>
        </w:rPr>
        <w:t xml:space="preserve"> variable lain (</w:t>
      </w:r>
      <w:proofErr w:type="spellStart"/>
      <w:r w:rsidRPr="003F3ADB">
        <w:rPr>
          <w:rFonts w:ascii="Times New Roman" w:hAnsi="Times New Roman" w:cs="Times New Roman"/>
          <w:sz w:val="24"/>
          <w:szCs w:val="24"/>
        </w:rPr>
        <w:t>Hadi</w:t>
      </w:r>
      <w:proofErr w:type="spellEnd"/>
      <w:r w:rsidRPr="003F3ADB">
        <w:rPr>
          <w:rFonts w:ascii="Times New Roman" w:hAnsi="Times New Roman" w:cs="Times New Roman"/>
          <w:sz w:val="24"/>
          <w:szCs w:val="24"/>
        </w:rPr>
        <w:t xml:space="preserve">, 2015). Pada </w:t>
      </w:r>
      <w:proofErr w:type="spellStart"/>
      <w:r w:rsidRPr="003F3ADB">
        <w:rPr>
          <w:rFonts w:ascii="Times New Roman" w:hAnsi="Times New Roman" w:cs="Times New Roman"/>
          <w:sz w:val="24"/>
          <w:szCs w:val="24"/>
        </w:rPr>
        <w:t>penelitian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ini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pedoman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untuk</w:t>
      </w:r>
      <w:proofErr w:type="spellEnd"/>
      <w:r w:rsidRPr="003F3ADB">
        <w:rPr>
          <w:rFonts w:ascii="Times New Roman" w:hAnsi="Times New Roman" w:cs="Times New Roman"/>
          <w:sz w:val="24"/>
          <w:szCs w:val="24"/>
        </w:rPr>
        <w:t xml:space="preserve"> uji </w:t>
      </w:r>
      <w:proofErr w:type="spellStart"/>
      <w:r w:rsidRPr="003F3ADB">
        <w:rPr>
          <w:rFonts w:ascii="Times New Roman" w:hAnsi="Times New Roman" w:cs="Times New Roman"/>
          <w:sz w:val="24"/>
          <w:szCs w:val="24"/>
        </w:rPr>
        <w:t>korelasi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adalah</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apabila</w:t>
      </w:r>
      <w:proofErr w:type="spellEnd"/>
      <w:r w:rsidRPr="003F3ADB">
        <w:rPr>
          <w:rFonts w:ascii="Times New Roman" w:hAnsi="Times New Roman" w:cs="Times New Roman"/>
          <w:sz w:val="24"/>
          <w:szCs w:val="24"/>
        </w:rPr>
        <w:t xml:space="preserve"> p &lt; 0,050 </w:t>
      </w:r>
      <w:proofErr w:type="spellStart"/>
      <w:r w:rsidRPr="003F3ADB">
        <w:rPr>
          <w:rFonts w:ascii="Times New Roman" w:hAnsi="Times New Roman" w:cs="Times New Roman"/>
          <w:sz w:val="24"/>
          <w:szCs w:val="24"/>
        </w:rPr>
        <w:t>berarti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ada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korelasi</w:t>
      </w:r>
      <w:proofErr w:type="spellEnd"/>
      <w:r w:rsidRPr="003F3ADB">
        <w:rPr>
          <w:rFonts w:ascii="Times New Roman" w:hAnsi="Times New Roman" w:cs="Times New Roman"/>
          <w:sz w:val="24"/>
          <w:szCs w:val="24"/>
        </w:rPr>
        <w:t xml:space="preserve"> dan </w:t>
      </w:r>
      <w:proofErr w:type="spellStart"/>
      <w:r w:rsidRPr="003F3ADB">
        <w:rPr>
          <w:rFonts w:ascii="Times New Roman" w:hAnsi="Times New Roman" w:cs="Times New Roman"/>
          <w:sz w:val="24"/>
          <w:szCs w:val="24"/>
        </w:rPr>
        <w:t>apabila</w:t>
      </w:r>
      <w:proofErr w:type="spellEnd"/>
      <w:r w:rsidRPr="003F3ADB">
        <w:rPr>
          <w:rFonts w:ascii="Times New Roman" w:hAnsi="Times New Roman" w:cs="Times New Roman"/>
          <w:sz w:val="24"/>
          <w:szCs w:val="24"/>
        </w:rPr>
        <w:t xml:space="preserve"> p ≥ 0,050 </w:t>
      </w:r>
      <w:proofErr w:type="spellStart"/>
      <w:r w:rsidRPr="003F3ADB">
        <w:rPr>
          <w:rFonts w:ascii="Times New Roman" w:hAnsi="Times New Roman" w:cs="Times New Roman"/>
          <w:sz w:val="24"/>
          <w:szCs w:val="24"/>
        </w:rPr>
        <w:t>berarti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tidak</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ada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korelasi</w:t>
      </w:r>
      <w:proofErr w:type="spellEnd"/>
      <w:r w:rsidRPr="003F3ADB">
        <w:rPr>
          <w:rFonts w:ascii="Times New Roman" w:hAnsi="Times New Roman" w:cs="Times New Roman"/>
          <w:sz w:val="24"/>
          <w:szCs w:val="24"/>
        </w:rPr>
        <w:t xml:space="preserve">. Dari </w:t>
      </w:r>
      <w:proofErr w:type="spellStart"/>
      <w:r w:rsidRPr="003F3ADB">
        <w:rPr>
          <w:rFonts w:ascii="Times New Roman" w:hAnsi="Times New Roman" w:cs="Times New Roman"/>
          <w:sz w:val="24"/>
          <w:szCs w:val="24"/>
        </w:rPr>
        <w:t>analisis</w:t>
      </w:r>
      <w:proofErr w:type="spellEnd"/>
      <w:r w:rsidRPr="003F3ADB">
        <w:rPr>
          <w:rFonts w:ascii="Times New Roman" w:hAnsi="Times New Roman" w:cs="Times New Roman"/>
          <w:sz w:val="24"/>
          <w:szCs w:val="24"/>
        </w:rPr>
        <w:t xml:space="preserve"> product moment </w:t>
      </w:r>
      <w:r w:rsidRPr="003F3ADB">
        <w:rPr>
          <w:rFonts w:ascii="Times New Roman" w:hAnsi="Times New Roman" w:cs="Times New Roman"/>
          <w:i/>
          <w:iCs/>
          <w:sz w:val="24"/>
          <w:szCs w:val="24"/>
        </w:rPr>
        <w:t>(</w:t>
      </w:r>
      <w:proofErr w:type="spellStart"/>
      <w:r w:rsidRPr="003F3ADB">
        <w:rPr>
          <w:rFonts w:ascii="Times New Roman" w:hAnsi="Times New Roman" w:cs="Times New Roman"/>
          <w:i/>
          <w:iCs/>
          <w:sz w:val="24"/>
          <w:szCs w:val="24"/>
        </w:rPr>
        <w:t>pearson</w:t>
      </w:r>
      <w:proofErr w:type="spellEnd"/>
      <w:r w:rsidRPr="003F3ADB">
        <w:rPr>
          <w:rFonts w:ascii="Times New Roman" w:hAnsi="Times New Roman" w:cs="Times New Roman"/>
          <w:i/>
          <w:iCs/>
          <w:sz w:val="24"/>
          <w:szCs w:val="24"/>
        </w:rPr>
        <w:t xml:space="preserve"> correlation)</w:t>
      </w:r>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diperoleh</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koefisien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korelasi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rxy</w:t>
      </w:r>
      <w:proofErr w:type="spellEnd"/>
      <w:r w:rsidRPr="003F3ADB">
        <w:rPr>
          <w:rFonts w:ascii="Times New Roman" w:hAnsi="Times New Roman" w:cs="Times New Roman"/>
          <w:sz w:val="24"/>
          <w:szCs w:val="24"/>
        </w:rPr>
        <w:t xml:space="preserve">) = - 0,835 </w:t>
      </w:r>
      <w:proofErr w:type="spellStart"/>
      <w:r w:rsidRPr="003F3ADB">
        <w:rPr>
          <w:rFonts w:ascii="Times New Roman" w:hAnsi="Times New Roman" w:cs="Times New Roman"/>
          <w:sz w:val="24"/>
          <w:szCs w:val="24"/>
        </w:rPr>
        <w:t>dengan</w:t>
      </w:r>
      <w:proofErr w:type="spellEnd"/>
      <w:r w:rsidRPr="003F3ADB">
        <w:rPr>
          <w:rFonts w:ascii="Times New Roman" w:hAnsi="Times New Roman" w:cs="Times New Roman"/>
          <w:sz w:val="24"/>
          <w:szCs w:val="24"/>
        </w:rPr>
        <w:t xml:space="preserve"> p = 0,000 (p &lt; 0,050 yang </w:t>
      </w:r>
      <w:proofErr w:type="spellStart"/>
      <w:r w:rsidRPr="003F3ADB">
        <w:rPr>
          <w:rFonts w:ascii="Times New Roman" w:hAnsi="Times New Roman" w:cs="Times New Roman"/>
          <w:sz w:val="24"/>
          <w:szCs w:val="24"/>
        </w:rPr>
        <w:t>berarti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ada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hubungan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negatif</w:t>
      </w:r>
      <w:proofErr w:type="spellEnd"/>
      <w:r w:rsidRPr="003F3ADB">
        <w:rPr>
          <w:rFonts w:ascii="Times New Roman" w:hAnsi="Times New Roman" w:cs="Times New Roman"/>
          <w:sz w:val="24"/>
          <w:szCs w:val="24"/>
        </w:rPr>
        <w:t xml:space="preserve"> yang </w:t>
      </w:r>
      <w:proofErr w:type="spellStart"/>
      <w:r w:rsidRPr="003F3ADB">
        <w:rPr>
          <w:rFonts w:ascii="Times New Roman" w:hAnsi="Times New Roman" w:cs="Times New Roman"/>
          <w:sz w:val="24"/>
          <w:szCs w:val="24"/>
        </w:rPr>
        <w:t>signifikan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antara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dengan</w:t>
      </w:r>
      <w:proofErr w:type="spellEnd"/>
      <w:r w:rsidRPr="003F3ADB">
        <w:rPr>
          <w:rFonts w:ascii="Times New Roman" w:hAnsi="Times New Roman" w:cs="Times New Roman"/>
          <w:sz w:val="24"/>
          <w:szCs w:val="24"/>
        </w:rPr>
        <w:t xml:space="preserve"> </w:t>
      </w:r>
      <w:r w:rsidRPr="003F3ADB">
        <w:rPr>
          <w:rFonts w:ascii="Times New Roman" w:hAnsi="Times New Roman" w:cs="Times New Roman"/>
          <w:i/>
          <w:iCs/>
          <w:sz w:val="24"/>
          <w:szCs w:val="24"/>
        </w:rPr>
        <w:t>burnout</w:t>
      </w:r>
      <w:r w:rsidRPr="003F3ADB">
        <w:rPr>
          <w:rFonts w:ascii="Times New Roman" w:hAnsi="Times New Roman" w:cs="Times New Roman"/>
          <w:sz w:val="24"/>
          <w:szCs w:val="24"/>
        </w:rPr>
        <w:t xml:space="preserve"> pada </w:t>
      </w:r>
      <w:proofErr w:type="spellStart"/>
      <w:r w:rsidRPr="003F3ADB">
        <w:rPr>
          <w:rFonts w:ascii="Times New Roman" w:hAnsi="Times New Roman" w:cs="Times New Roman"/>
          <w:sz w:val="24"/>
          <w:szCs w:val="24"/>
        </w:rPr>
        <w:t>karyawan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milenial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Diterimanya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hipotesis</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dalam</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peneltian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ini</w:t>
      </w:r>
      <w:proofErr w:type="spellEnd"/>
      <w:r w:rsidRPr="003F3ADB">
        <w:rPr>
          <w:rFonts w:ascii="Times New Roman" w:hAnsi="Times New Roman" w:cs="Times New Roman"/>
          <w:sz w:val="24"/>
          <w:szCs w:val="24"/>
        </w:rPr>
        <w:t xml:space="preserve"> yang </w:t>
      </w:r>
      <w:proofErr w:type="spellStart"/>
      <w:r w:rsidRPr="003F3ADB">
        <w:rPr>
          <w:rFonts w:ascii="Times New Roman" w:hAnsi="Times New Roman" w:cs="Times New Roman"/>
          <w:sz w:val="24"/>
          <w:szCs w:val="24"/>
        </w:rPr>
        <w:t>menunjukan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semakin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rendah</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maka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semakin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tinggi</w:t>
      </w:r>
      <w:proofErr w:type="spellEnd"/>
      <w:r w:rsidRPr="003F3ADB">
        <w:rPr>
          <w:rFonts w:ascii="Times New Roman" w:hAnsi="Times New Roman" w:cs="Times New Roman"/>
          <w:sz w:val="24"/>
          <w:szCs w:val="24"/>
        </w:rPr>
        <w:t xml:space="preserve"> </w:t>
      </w:r>
      <w:r w:rsidRPr="003F3ADB">
        <w:rPr>
          <w:rFonts w:ascii="Times New Roman" w:hAnsi="Times New Roman" w:cs="Times New Roman"/>
          <w:i/>
          <w:iCs/>
          <w:sz w:val="24"/>
          <w:szCs w:val="24"/>
        </w:rPr>
        <w:t>burnout</w:t>
      </w:r>
      <w:r w:rsidRPr="003F3ADB">
        <w:rPr>
          <w:rFonts w:ascii="Times New Roman" w:hAnsi="Times New Roman" w:cs="Times New Roman"/>
          <w:sz w:val="24"/>
          <w:szCs w:val="24"/>
        </w:rPr>
        <w:t xml:space="preserve"> pada </w:t>
      </w:r>
      <w:proofErr w:type="spellStart"/>
      <w:r w:rsidRPr="003F3ADB">
        <w:rPr>
          <w:rFonts w:ascii="Times New Roman" w:hAnsi="Times New Roman" w:cs="Times New Roman"/>
          <w:sz w:val="24"/>
          <w:szCs w:val="24"/>
        </w:rPr>
        <w:t>karyawan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milenial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sebaliknya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jika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semakin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tinggi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maka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semakin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rendah</w:t>
      </w:r>
      <w:proofErr w:type="spellEnd"/>
      <w:r w:rsidRPr="003F3ADB">
        <w:rPr>
          <w:rFonts w:ascii="Times New Roman" w:hAnsi="Times New Roman" w:cs="Times New Roman"/>
          <w:sz w:val="24"/>
          <w:szCs w:val="24"/>
        </w:rPr>
        <w:t xml:space="preserve"> </w:t>
      </w:r>
      <w:r w:rsidRPr="003F3ADB">
        <w:rPr>
          <w:rFonts w:ascii="Times New Roman" w:hAnsi="Times New Roman" w:cs="Times New Roman"/>
          <w:i/>
          <w:iCs/>
          <w:sz w:val="24"/>
          <w:szCs w:val="24"/>
        </w:rPr>
        <w:t xml:space="preserve">burnout </w:t>
      </w:r>
      <w:r w:rsidRPr="003F3ADB">
        <w:rPr>
          <w:rFonts w:ascii="Times New Roman" w:hAnsi="Times New Roman" w:cs="Times New Roman"/>
          <w:sz w:val="24"/>
          <w:szCs w:val="24"/>
        </w:rPr>
        <w:t xml:space="preserve">pada </w:t>
      </w:r>
      <w:proofErr w:type="spellStart"/>
      <w:r w:rsidRPr="003F3ADB">
        <w:rPr>
          <w:rFonts w:ascii="Times New Roman" w:hAnsi="Times New Roman" w:cs="Times New Roman"/>
          <w:sz w:val="24"/>
          <w:szCs w:val="24"/>
        </w:rPr>
        <w:t>karyawan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milenial</w:t>
      </w:r>
      <w:proofErr w:type="spellEnd"/>
      <w:r w:rsidRPr="003F3ADB">
        <w:rPr>
          <w:rFonts w:ascii="Times New Roman" w:hAnsi="Times New Roman" w:cs="Times New Roman"/>
          <w:sz w:val="24"/>
          <w:szCs w:val="24"/>
        </w:rPr>
        <w:t xml:space="preserve"> yang </w:t>
      </w:r>
      <w:proofErr w:type="spellStart"/>
      <w:r w:rsidRPr="003F3ADB">
        <w:rPr>
          <w:rFonts w:ascii="Times New Roman" w:hAnsi="Times New Roman" w:cs="Times New Roman"/>
          <w:sz w:val="24"/>
          <w:szCs w:val="24"/>
        </w:rPr>
        <w:t>terjadi</w:t>
      </w:r>
      <w:proofErr w:type="spellEnd"/>
      <w:r w:rsidRPr="003F3ADB">
        <w:rPr>
          <w:rFonts w:ascii="Times New Roman" w:hAnsi="Times New Roman" w:cs="Times New Roman"/>
          <w:sz w:val="24"/>
          <w:szCs w:val="24"/>
        </w:rPr>
        <w:t>.</w:t>
      </w:r>
    </w:p>
    <w:p w14:paraId="68569361" w14:textId="77777777" w:rsidR="008B3D6C" w:rsidRPr="003F3ADB" w:rsidRDefault="008B3D6C" w:rsidP="003F3ADB">
      <w:pPr>
        <w:spacing w:after="200" w:line="360" w:lineRule="auto"/>
        <w:jc w:val="both"/>
        <w:rPr>
          <w:rFonts w:ascii="Times New Roman" w:hAnsi="Times New Roman" w:cs="Times New Roman"/>
          <w:b/>
          <w:bCs/>
          <w:sz w:val="24"/>
          <w:szCs w:val="24"/>
        </w:rPr>
      </w:pPr>
      <w:r w:rsidRPr="003F3ADB">
        <w:rPr>
          <w:rFonts w:ascii="Times New Roman" w:hAnsi="Times New Roman" w:cs="Times New Roman"/>
          <w:b/>
          <w:bCs/>
          <w:sz w:val="24"/>
          <w:szCs w:val="24"/>
        </w:rPr>
        <w:t xml:space="preserve">KESIMPULAN </w:t>
      </w:r>
    </w:p>
    <w:p w14:paraId="19277C9A" w14:textId="77777777" w:rsidR="008B3D6C" w:rsidRPr="003F3ADB" w:rsidRDefault="008B3D6C" w:rsidP="003F3ADB">
      <w:pPr>
        <w:spacing w:after="0" w:line="360" w:lineRule="auto"/>
        <w:ind w:firstLine="567"/>
        <w:contextualSpacing/>
        <w:jc w:val="both"/>
        <w:rPr>
          <w:rFonts w:ascii="Times New Roman" w:hAnsi="Times New Roman" w:cs="Times New Roman"/>
          <w:sz w:val="24"/>
          <w:szCs w:val="24"/>
        </w:rPr>
      </w:pPr>
      <w:r w:rsidRPr="003F3ADB">
        <w:rPr>
          <w:rFonts w:ascii="Times New Roman" w:hAnsi="Times New Roman" w:cs="Times New Roman"/>
          <w:sz w:val="24"/>
          <w:szCs w:val="24"/>
        </w:rPr>
        <w:t xml:space="preserve">Dari </w:t>
      </w:r>
      <w:proofErr w:type="spellStart"/>
      <w:r w:rsidRPr="003F3ADB">
        <w:rPr>
          <w:rFonts w:ascii="Times New Roman" w:hAnsi="Times New Roman" w:cs="Times New Roman"/>
          <w:sz w:val="24"/>
          <w:szCs w:val="24"/>
        </w:rPr>
        <w:t>koefisien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korelasi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rxy</w:t>
      </w:r>
      <w:proofErr w:type="spellEnd"/>
      <w:r w:rsidRPr="003F3ADB">
        <w:rPr>
          <w:rFonts w:ascii="Times New Roman" w:hAnsi="Times New Roman" w:cs="Times New Roman"/>
          <w:sz w:val="24"/>
          <w:szCs w:val="24"/>
        </w:rPr>
        <w:t xml:space="preserve">) = - 0,835 </w:t>
      </w:r>
      <w:proofErr w:type="spellStart"/>
      <w:r w:rsidRPr="003F3ADB">
        <w:rPr>
          <w:rFonts w:ascii="Times New Roman" w:hAnsi="Times New Roman" w:cs="Times New Roman"/>
          <w:sz w:val="24"/>
          <w:szCs w:val="24"/>
        </w:rPr>
        <w:t>dengan</w:t>
      </w:r>
      <w:proofErr w:type="spellEnd"/>
      <w:r w:rsidRPr="003F3ADB">
        <w:rPr>
          <w:rFonts w:ascii="Times New Roman" w:hAnsi="Times New Roman" w:cs="Times New Roman"/>
          <w:sz w:val="24"/>
          <w:szCs w:val="24"/>
        </w:rPr>
        <w:t xml:space="preserve"> p = 0,000 (p &lt; 0,050 yang </w:t>
      </w:r>
      <w:proofErr w:type="spellStart"/>
      <w:r w:rsidRPr="003F3ADB">
        <w:rPr>
          <w:rFonts w:ascii="Times New Roman" w:hAnsi="Times New Roman" w:cs="Times New Roman"/>
          <w:sz w:val="24"/>
          <w:szCs w:val="24"/>
        </w:rPr>
        <w:t>dapat</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disimpulkan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bahwa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terdapat</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hubungan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negatif</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antara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dengan</w:t>
      </w:r>
      <w:proofErr w:type="spellEnd"/>
      <w:r w:rsidRPr="003F3ADB">
        <w:rPr>
          <w:rFonts w:ascii="Times New Roman" w:hAnsi="Times New Roman" w:cs="Times New Roman"/>
          <w:sz w:val="24"/>
          <w:szCs w:val="24"/>
        </w:rPr>
        <w:t xml:space="preserve"> </w:t>
      </w:r>
      <w:r w:rsidRPr="003F3ADB">
        <w:rPr>
          <w:rFonts w:ascii="Times New Roman" w:hAnsi="Times New Roman" w:cs="Times New Roman"/>
          <w:i/>
          <w:iCs/>
          <w:sz w:val="24"/>
          <w:szCs w:val="24"/>
        </w:rPr>
        <w:t xml:space="preserve">Burnout </w:t>
      </w:r>
      <w:r w:rsidRPr="003F3ADB">
        <w:rPr>
          <w:rFonts w:ascii="Times New Roman" w:hAnsi="Times New Roman" w:cs="Times New Roman"/>
          <w:sz w:val="24"/>
          <w:szCs w:val="24"/>
        </w:rPr>
        <w:t xml:space="preserve">pada </w:t>
      </w:r>
      <w:proofErr w:type="spellStart"/>
      <w:r w:rsidRPr="003F3ADB">
        <w:rPr>
          <w:rFonts w:ascii="Times New Roman" w:hAnsi="Times New Roman" w:cs="Times New Roman"/>
          <w:sz w:val="24"/>
          <w:szCs w:val="24"/>
        </w:rPr>
        <w:t>karyawan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milenial</w:t>
      </w:r>
      <w:proofErr w:type="spellEnd"/>
      <w:r w:rsidRPr="003F3ADB">
        <w:rPr>
          <w:rFonts w:ascii="Times New Roman" w:hAnsi="Times New Roman" w:cs="Times New Roman"/>
          <w:sz w:val="24"/>
          <w:szCs w:val="24"/>
        </w:rPr>
        <w:t xml:space="preserve">. Dimana </w:t>
      </w:r>
      <w:proofErr w:type="spellStart"/>
      <w:r w:rsidRPr="003F3ADB">
        <w:rPr>
          <w:rFonts w:ascii="Times New Roman" w:hAnsi="Times New Roman" w:cs="Times New Roman"/>
          <w:sz w:val="24"/>
          <w:szCs w:val="24"/>
        </w:rPr>
        <w:t>menunjukan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bahwa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semakin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tinggi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tingkat</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rekan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kerja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maka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akan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semakin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rendah</w:t>
      </w:r>
      <w:proofErr w:type="spellEnd"/>
      <w:r w:rsidRPr="003F3ADB">
        <w:rPr>
          <w:rFonts w:ascii="Times New Roman" w:hAnsi="Times New Roman" w:cs="Times New Roman"/>
          <w:sz w:val="24"/>
          <w:szCs w:val="24"/>
        </w:rPr>
        <w:t xml:space="preserve"> </w:t>
      </w:r>
      <w:r w:rsidRPr="003F3ADB">
        <w:rPr>
          <w:rFonts w:ascii="Times New Roman" w:hAnsi="Times New Roman" w:cs="Times New Roman"/>
          <w:i/>
          <w:iCs/>
          <w:sz w:val="24"/>
          <w:szCs w:val="24"/>
        </w:rPr>
        <w:t>burnout</w:t>
      </w:r>
      <w:r w:rsidRPr="003F3ADB">
        <w:rPr>
          <w:rFonts w:ascii="Times New Roman" w:hAnsi="Times New Roman" w:cs="Times New Roman"/>
          <w:sz w:val="24"/>
          <w:szCs w:val="24"/>
        </w:rPr>
        <w:t xml:space="preserve"> pada </w:t>
      </w:r>
      <w:proofErr w:type="spellStart"/>
      <w:r w:rsidRPr="003F3ADB">
        <w:rPr>
          <w:rFonts w:ascii="Times New Roman" w:hAnsi="Times New Roman" w:cs="Times New Roman"/>
          <w:sz w:val="24"/>
          <w:szCs w:val="24"/>
        </w:rPr>
        <w:t>karyawan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milenial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Begitupun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sebaliknya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apabila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rendah</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maka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semakin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tinggu</w:t>
      </w:r>
      <w:proofErr w:type="spellEnd"/>
      <w:r w:rsidRPr="003F3ADB">
        <w:rPr>
          <w:rFonts w:ascii="Times New Roman" w:hAnsi="Times New Roman" w:cs="Times New Roman"/>
          <w:sz w:val="24"/>
          <w:szCs w:val="24"/>
        </w:rPr>
        <w:t xml:space="preserve"> </w:t>
      </w:r>
      <w:r w:rsidRPr="003F3ADB">
        <w:rPr>
          <w:rFonts w:ascii="Times New Roman" w:hAnsi="Times New Roman" w:cs="Times New Roman"/>
          <w:i/>
          <w:iCs/>
          <w:sz w:val="24"/>
          <w:szCs w:val="24"/>
        </w:rPr>
        <w:t>burnout</w:t>
      </w:r>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terjadi</w:t>
      </w:r>
      <w:proofErr w:type="spellEnd"/>
      <w:r w:rsidRPr="003F3ADB">
        <w:rPr>
          <w:rFonts w:ascii="Times New Roman" w:hAnsi="Times New Roman" w:cs="Times New Roman"/>
          <w:sz w:val="24"/>
          <w:szCs w:val="24"/>
        </w:rPr>
        <w:t xml:space="preserve"> pada </w:t>
      </w:r>
      <w:proofErr w:type="spellStart"/>
      <w:r w:rsidRPr="003F3ADB">
        <w:rPr>
          <w:rFonts w:ascii="Times New Roman" w:hAnsi="Times New Roman" w:cs="Times New Roman"/>
          <w:sz w:val="24"/>
          <w:szCs w:val="24"/>
        </w:rPr>
        <w:t>karyawan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milenial</w:t>
      </w:r>
      <w:proofErr w:type="spellEnd"/>
      <w:r w:rsidRPr="003F3ADB">
        <w:rPr>
          <w:rFonts w:ascii="Times New Roman" w:hAnsi="Times New Roman" w:cs="Times New Roman"/>
          <w:sz w:val="24"/>
          <w:szCs w:val="24"/>
        </w:rPr>
        <w:t xml:space="preserve">. Dari </w:t>
      </w:r>
      <w:proofErr w:type="spellStart"/>
      <w:r w:rsidRPr="003F3ADB">
        <w:rPr>
          <w:rFonts w:ascii="Times New Roman" w:hAnsi="Times New Roman" w:cs="Times New Roman"/>
          <w:sz w:val="24"/>
          <w:szCs w:val="24"/>
        </w:rPr>
        <w:t>hasil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kategorisasi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dapat</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diketahui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karyawan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milenial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mengalami</w:t>
      </w:r>
      <w:proofErr w:type="spellEnd"/>
      <w:r w:rsidRPr="003F3ADB">
        <w:rPr>
          <w:rFonts w:ascii="Times New Roman" w:hAnsi="Times New Roman" w:cs="Times New Roman"/>
          <w:sz w:val="24"/>
          <w:szCs w:val="24"/>
        </w:rPr>
        <w:t xml:space="preserve"> </w:t>
      </w:r>
      <w:r w:rsidRPr="003F3ADB">
        <w:rPr>
          <w:rFonts w:ascii="Times New Roman" w:hAnsi="Times New Roman" w:cs="Times New Roman"/>
          <w:i/>
          <w:iCs/>
          <w:sz w:val="24"/>
          <w:szCs w:val="24"/>
        </w:rPr>
        <w:t>burnout</w:t>
      </w:r>
      <w:r w:rsidRPr="003F3ADB">
        <w:rPr>
          <w:rFonts w:ascii="Times New Roman" w:hAnsi="Times New Roman" w:cs="Times New Roman"/>
          <w:sz w:val="24"/>
          <w:szCs w:val="24"/>
        </w:rPr>
        <w:t xml:space="preserve"> yang </w:t>
      </w:r>
      <w:proofErr w:type="spellStart"/>
      <w:r w:rsidRPr="003F3ADB">
        <w:rPr>
          <w:rFonts w:ascii="Times New Roman" w:hAnsi="Times New Roman" w:cs="Times New Roman"/>
          <w:sz w:val="24"/>
          <w:szCs w:val="24"/>
        </w:rPr>
        <w:t>tinggi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sebesar</w:t>
      </w:r>
      <w:proofErr w:type="spellEnd"/>
      <w:r w:rsidRPr="003F3ADB">
        <w:rPr>
          <w:rFonts w:ascii="Times New Roman" w:hAnsi="Times New Roman" w:cs="Times New Roman"/>
          <w:sz w:val="24"/>
          <w:szCs w:val="24"/>
        </w:rPr>
        <w:t xml:space="preserve"> 81.4% pada 79 </w:t>
      </w:r>
      <w:proofErr w:type="spellStart"/>
      <w:r w:rsidRPr="003F3ADB">
        <w:rPr>
          <w:rFonts w:ascii="Times New Roman" w:hAnsi="Times New Roman" w:cs="Times New Roman"/>
          <w:sz w:val="24"/>
          <w:szCs w:val="24"/>
        </w:rPr>
        <w:t>subjek</w:t>
      </w:r>
      <w:proofErr w:type="spellEnd"/>
      <w:r w:rsidRPr="003F3ADB">
        <w:rPr>
          <w:rFonts w:ascii="Times New Roman" w:hAnsi="Times New Roman" w:cs="Times New Roman"/>
          <w:sz w:val="24"/>
          <w:szCs w:val="24"/>
        </w:rPr>
        <w:t xml:space="preserve"> dan </w:t>
      </w:r>
      <w:proofErr w:type="spellStart"/>
      <w:r w:rsidRPr="003F3ADB">
        <w:rPr>
          <w:rFonts w:ascii="Times New Roman" w:hAnsi="Times New Roman" w:cs="Times New Roman"/>
          <w:sz w:val="24"/>
          <w:szCs w:val="24"/>
        </w:rPr>
        <w:t>karyawan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milenial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memiliki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yang </w:t>
      </w:r>
      <w:proofErr w:type="spellStart"/>
      <w:r w:rsidRPr="003F3ADB">
        <w:rPr>
          <w:rFonts w:ascii="Times New Roman" w:hAnsi="Times New Roman" w:cs="Times New Roman"/>
          <w:sz w:val="24"/>
          <w:szCs w:val="24"/>
        </w:rPr>
        <w:t>sedang</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sebesar</w:t>
      </w:r>
      <w:proofErr w:type="spellEnd"/>
      <w:r w:rsidRPr="003F3ADB">
        <w:rPr>
          <w:rFonts w:ascii="Times New Roman" w:hAnsi="Times New Roman" w:cs="Times New Roman"/>
          <w:sz w:val="24"/>
          <w:szCs w:val="24"/>
        </w:rPr>
        <w:t xml:space="preserve"> 77.3% pada 75 </w:t>
      </w:r>
      <w:proofErr w:type="spellStart"/>
      <w:r w:rsidRPr="003F3ADB">
        <w:rPr>
          <w:rFonts w:ascii="Times New Roman" w:hAnsi="Times New Roman" w:cs="Times New Roman"/>
          <w:sz w:val="24"/>
          <w:szCs w:val="24"/>
        </w:rPr>
        <w:t>subjek</w:t>
      </w:r>
      <w:proofErr w:type="spellEnd"/>
      <w:r w:rsidRPr="003F3ADB">
        <w:rPr>
          <w:rFonts w:ascii="Times New Roman" w:hAnsi="Times New Roman" w:cs="Times New Roman"/>
          <w:sz w:val="24"/>
          <w:szCs w:val="24"/>
        </w:rPr>
        <w:t xml:space="preserve"> yang </w:t>
      </w:r>
      <w:proofErr w:type="spellStart"/>
      <w:r w:rsidRPr="003F3ADB">
        <w:rPr>
          <w:rFonts w:ascii="Times New Roman" w:hAnsi="Times New Roman" w:cs="Times New Roman"/>
          <w:sz w:val="24"/>
          <w:szCs w:val="24"/>
        </w:rPr>
        <w:t>bearti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tidak</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semua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tempat</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kerja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memiliki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yang </w:t>
      </w:r>
      <w:proofErr w:type="spellStart"/>
      <w:r w:rsidRPr="003F3ADB">
        <w:rPr>
          <w:rFonts w:ascii="Times New Roman" w:hAnsi="Times New Roman" w:cs="Times New Roman"/>
          <w:sz w:val="24"/>
          <w:szCs w:val="24"/>
        </w:rPr>
        <w:t>sama</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Dukungan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sosial</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berkontribusi</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sebesar</w:t>
      </w:r>
      <w:proofErr w:type="spellEnd"/>
      <w:r w:rsidRPr="003F3ADB">
        <w:rPr>
          <w:rFonts w:ascii="Times New Roman" w:hAnsi="Times New Roman" w:cs="Times New Roman"/>
          <w:sz w:val="24"/>
          <w:szCs w:val="24"/>
        </w:rPr>
        <w:t xml:space="preserve"> 69,6% pada variable </w:t>
      </w:r>
      <w:r w:rsidRPr="003F3ADB">
        <w:rPr>
          <w:rFonts w:ascii="Times New Roman" w:hAnsi="Times New Roman" w:cs="Times New Roman"/>
          <w:i/>
          <w:iCs/>
          <w:sz w:val="24"/>
          <w:szCs w:val="24"/>
        </w:rPr>
        <w:t>Burnout</w:t>
      </w:r>
      <w:r w:rsidRPr="003F3ADB">
        <w:rPr>
          <w:rFonts w:ascii="Times New Roman" w:hAnsi="Times New Roman" w:cs="Times New Roman"/>
          <w:sz w:val="24"/>
          <w:szCs w:val="24"/>
        </w:rPr>
        <w:t xml:space="preserve"> dan </w:t>
      </w:r>
      <w:proofErr w:type="spellStart"/>
      <w:r w:rsidRPr="003F3ADB">
        <w:rPr>
          <w:rFonts w:ascii="Times New Roman" w:hAnsi="Times New Roman" w:cs="Times New Roman"/>
          <w:sz w:val="24"/>
          <w:szCs w:val="24"/>
        </w:rPr>
        <w:t>sisanya</w:t>
      </w:r>
      <w:proofErr w:type="spellEnd"/>
      <w:r w:rsidRPr="003F3ADB">
        <w:rPr>
          <w:rFonts w:ascii="Times New Roman" w:hAnsi="Times New Roman" w:cs="Times New Roman"/>
          <w:sz w:val="24"/>
          <w:szCs w:val="24"/>
        </w:rPr>
        <w:t xml:space="preserve"> 30,4% </w:t>
      </w:r>
      <w:proofErr w:type="spellStart"/>
      <w:r w:rsidRPr="003F3ADB">
        <w:rPr>
          <w:rFonts w:ascii="Times New Roman" w:hAnsi="Times New Roman" w:cs="Times New Roman"/>
          <w:sz w:val="24"/>
          <w:szCs w:val="24"/>
        </w:rPr>
        <w:t>dipengaruhi</w:t>
      </w:r>
      <w:proofErr w:type="spellEnd"/>
      <w:r w:rsidRPr="003F3ADB">
        <w:rPr>
          <w:rFonts w:ascii="Times New Roman" w:hAnsi="Times New Roman" w:cs="Times New Roman"/>
          <w:sz w:val="24"/>
          <w:szCs w:val="24"/>
        </w:rPr>
        <w:t xml:space="preserve"> oleh variable lain yang </w:t>
      </w:r>
      <w:proofErr w:type="spellStart"/>
      <w:r w:rsidRPr="003F3ADB">
        <w:rPr>
          <w:rFonts w:ascii="Times New Roman" w:hAnsi="Times New Roman" w:cs="Times New Roman"/>
          <w:sz w:val="24"/>
          <w:szCs w:val="24"/>
        </w:rPr>
        <w:t>tidak</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diteliti</w:t>
      </w:r>
      <w:proofErr w:type="spellEnd"/>
      <w:r w:rsidRPr="003F3ADB">
        <w:rPr>
          <w:rFonts w:ascii="Times New Roman" w:hAnsi="Times New Roman" w:cs="Times New Roman"/>
          <w:sz w:val="24"/>
          <w:szCs w:val="24"/>
        </w:rPr>
        <w:t xml:space="preserve"> pada </w:t>
      </w:r>
      <w:proofErr w:type="spellStart"/>
      <w:r w:rsidRPr="003F3ADB">
        <w:rPr>
          <w:rFonts w:ascii="Times New Roman" w:hAnsi="Times New Roman" w:cs="Times New Roman"/>
          <w:sz w:val="24"/>
          <w:szCs w:val="24"/>
        </w:rPr>
        <w:t>penelitian</w:t>
      </w:r>
      <w:proofErr w:type="spellEnd"/>
      <w:r w:rsidRPr="003F3ADB">
        <w:rPr>
          <w:rFonts w:ascii="Times New Roman" w:hAnsi="Times New Roman" w:cs="Times New Roman"/>
          <w:sz w:val="24"/>
          <w:szCs w:val="24"/>
        </w:rPr>
        <w:t xml:space="preserve"> </w:t>
      </w:r>
      <w:proofErr w:type="spellStart"/>
      <w:r w:rsidRPr="003F3ADB">
        <w:rPr>
          <w:rFonts w:ascii="Times New Roman" w:hAnsi="Times New Roman" w:cs="Times New Roman"/>
          <w:sz w:val="24"/>
          <w:szCs w:val="24"/>
        </w:rPr>
        <w:t>ini</w:t>
      </w:r>
      <w:proofErr w:type="spellEnd"/>
      <w:r w:rsidRPr="003F3ADB">
        <w:rPr>
          <w:rFonts w:ascii="Times New Roman" w:hAnsi="Times New Roman" w:cs="Times New Roman"/>
          <w:sz w:val="24"/>
          <w:szCs w:val="24"/>
        </w:rPr>
        <w:t xml:space="preserve">. </w:t>
      </w:r>
    </w:p>
    <w:p w14:paraId="0BB85DCE" w14:textId="22107FBE" w:rsidR="00C91846" w:rsidRDefault="00C91846">
      <w:pPr>
        <w:rPr>
          <w:rFonts w:ascii="Times New Roman" w:hAnsi="Times New Roman" w:cs="Times New Roman"/>
          <w:sz w:val="24"/>
          <w:szCs w:val="24"/>
        </w:rPr>
      </w:pPr>
      <w:r>
        <w:rPr>
          <w:rFonts w:ascii="Times New Roman" w:hAnsi="Times New Roman" w:cs="Times New Roman"/>
          <w:sz w:val="24"/>
          <w:szCs w:val="24"/>
        </w:rPr>
        <w:br w:type="page"/>
      </w:r>
    </w:p>
    <w:p w14:paraId="76AEA1E9" w14:textId="49828924" w:rsidR="00C91846" w:rsidRPr="00C91846" w:rsidRDefault="00C91846" w:rsidP="00C91846">
      <w:pPr>
        <w:jc w:val="center"/>
        <w:rPr>
          <w:rFonts w:ascii="Times New Roman" w:hAnsi="Times New Roman" w:cs="Times New Roman"/>
          <w:b/>
          <w:bCs/>
          <w:sz w:val="24"/>
          <w:szCs w:val="24"/>
        </w:rPr>
      </w:pPr>
      <w:r w:rsidRPr="00C91846">
        <w:rPr>
          <w:rFonts w:ascii="Times New Roman" w:hAnsi="Times New Roman" w:cs="Times New Roman"/>
          <w:b/>
          <w:bCs/>
          <w:sz w:val="24"/>
          <w:szCs w:val="24"/>
        </w:rPr>
        <w:lastRenderedPageBreak/>
        <w:t>DAFTAR PUSTAKA</w:t>
      </w:r>
    </w:p>
    <w:p w14:paraId="64CD2A4B" w14:textId="2F94AC7A" w:rsidR="00C91846" w:rsidRPr="00C91846" w:rsidRDefault="00C91846" w:rsidP="00C91846">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C91846">
        <w:rPr>
          <w:rFonts w:ascii="Times New Roman" w:hAnsi="Times New Roman" w:cs="Times New Roman"/>
          <w:noProof/>
          <w:sz w:val="24"/>
          <w:szCs w:val="24"/>
        </w:rPr>
        <w:t xml:space="preserve">Alfons, Y. (2020). </w:t>
      </w:r>
      <w:r w:rsidRPr="00C91846">
        <w:rPr>
          <w:rFonts w:ascii="Times New Roman" w:hAnsi="Times New Roman" w:cs="Times New Roman"/>
          <w:i/>
          <w:iCs/>
          <w:noProof/>
          <w:sz w:val="24"/>
          <w:szCs w:val="24"/>
        </w:rPr>
        <w:t>Survei: Work from Home Picu Jam Kerja Bertambah dan Kelelahan Mental</w:t>
      </w:r>
      <w:r w:rsidRPr="00C91846">
        <w:rPr>
          <w:rFonts w:ascii="Times New Roman" w:hAnsi="Times New Roman" w:cs="Times New Roman"/>
          <w:noProof/>
          <w:sz w:val="24"/>
          <w:szCs w:val="24"/>
        </w:rPr>
        <w:t>. https://katadata.co.id/ariemega/berita/5fa7cf815a0e8/survei-work-from-home-picu-jam-kerja-bertambah-dan-kelelahan-mental</w:t>
      </w:r>
    </w:p>
    <w:p w14:paraId="27327E33" w14:textId="77777777" w:rsidR="00C91846" w:rsidRPr="00C91846" w:rsidRDefault="00C91846" w:rsidP="00C9184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91846">
        <w:rPr>
          <w:rFonts w:ascii="Times New Roman" w:hAnsi="Times New Roman" w:cs="Times New Roman"/>
          <w:noProof/>
          <w:sz w:val="24"/>
          <w:szCs w:val="24"/>
        </w:rPr>
        <w:t xml:space="preserve">CNN Indonesia. (2021). </w:t>
      </w:r>
      <w:r w:rsidRPr="00C91846">
        <w:rPr>
          <w:rFonts w:ascii="Times New Roman" w:hAnsi="Times New Roman" w:cs="Times New Roman"/>
          <w:i/>
          <w:iCs/>
          <w:noProof/>
          <w:sz w:val="24"/>
          <w:szCs w:val="24"/>
        </w:rPr>
        <w:t>Survei: Mayoritas Netizen Burnout Gara-gara Pekerjaan</w:t>
      </w:r>
      <w:r w:rsidRPr="00C91846">
        <w:rPr>
          <w:rFonts w:ascii="Times New Roman" w:hAnsi="Times New Roman" w:cs="Times New Roman"/>
          <w:noProof/>
          <w:sz w:val="24"/>
          <w:szCs w:val="24"/>
        </w:rPr>
        <w:t>. https://www.cnnindonesia.com/gaya-hidup/20210820191614-255-683206/survei-mayoritas-netizen-burnout-gara-gara-pekerjaan</w:t>
      </w:r>
    </w:p>
    <w:p w14:paraId="57202798" w14:textId="77777777" w:rsidR="00C91846" w:rsidRPr="00C91846" w:rsidRDefault="00C91846" w:rsidP="00C9184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91846">
        <w:rPr>
          <w:rFonts w:ascii="Times New Roman" w:hAnsi="Times New Roman" w:cs="Times New Roman"/>
          <w:noProof/>
          <w:sz w:val="24"/>
          <w:szCs w:val="24"/>
        </w:rPr>
        <w:t xml:space="preserve">Cohen, J. (2019). </w:t>
      </w:r>
      <w:r w:rsidRPr="00C91846">
        <w:rPr>
          <w:rFonts w:ascii="Times New Roman" w:hAnsi="Times New Roman" w:cs="Times New Roman"/>
          <w:i/>
          <w:iCs/>
          <w:noProof/>
          <w:sz w:val="24"/>
          <w:szCs w:val="24"/>
        </w:rPr>
        <w:t>Millennial burnout is real, but it touches a serious nerve with critics. Here’s why.</w:t>
      </w:r>
      <w:r w:rsidRPr="00C91846">
        <w:rPr>
          <w:rFonts w:ascii="Times New Roman" w:hAnsi="Times New Roman" w:cs="Times New Roman"/>
          <w:noProof/>
          <w:sz w:val="24"/>
          <w:szCs w:val="24"/>
        </w:rPr>
        <w:t xml:space="preserve"> https://www.nbcnews.com/think/opinion/millennial-burnout-real-it-touches-serious-nerve-critics-here-s-ncna974506</w:t>
      </w:r>
    </w:p>
    <w:p w14:paraId="079BCD7C" w14:textId="77777777" w:rsidR="00C91846" w:rsidRPr="00C91846" w:rsidRDefault="00C91846" w:rsidP="00C9184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91846">
        <w:rPr>
          <w:rFonts w:ascii="Times New Roman" w:hAnsi="Times New Roman" w:cs="Times New Roman"/>
          <w:noProof/>
          <w:sz w:val="24"/>
          <w:szCs w:val="24"/>
        </w:rPr>
        <w:t xml:space="preserve">Deloitte. (2019). </w:t>
      </w:r>
      <w:r w:rsidRPr="00C91846">
        <w:rPr>
          <w:rFonts w:ascii="Times New Roman" w:hAnsi="Times New Roman" w:cs="Times New Roman"/>
          <w:i/>
          <w:iCs/>
          <w:noProof/>
          <w:sz w:val="24"/>
          <w:szCs w:val="24"/>
        </w:rPr>
        <w:t>Generasi milenial dalam industri 4.0: Berkah bagi sumber daya manusia Indonesia atau ancaman?</w:t>
      </w:r>
      <w:r w:rsidRPr="00C91846">
        <w:rPr>
          <w:rFonts w:ascii="Times New Roman" w:hAnsi="Times New Roman" w:cs="Times New Roman"/>
          <w:noProof/>
          <w:sz w:val="24"/>
          <w:szCs w:val="24"/>
        </w:rPr>
        <w:t xml:space="preserve"> https://www2.deloitte.com/content/dam/Deloitte/id/Documents/about-deloitte/id-about-dip-edition-1-chapter-2-id-sep2019.pdf</w:t>
      </w:r>
    </w:p>
    <w:p w14:paraId="7F26CAA9" w14:textId="77777777" w:rsidR="00C91846" w:rsidRPr="00C91846" w:rsidRDefault="00C91846" w:rsidP="00C9184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91846">
        <w:rPr>
          <w:rFonts w:ascii="Times New Roman" w:hAnsi="Times New Roman" w:cs="Times New Roman"/>
          <w:noProof/>
          <w:sz w:val="24"/>
          <w:szCs w:val="24"/>
        </w:rPr>
        <w:t xml:space="preserve">Deloitte. (2020). </w:t>
      </w:r>
      <w:r w:rsidRPr="00C91846">
        <w:rPr>
          <w:rFonts w:ascii="Times New Roman" w:hAnsi="Times New Roman" w:cs="Times New Roman"/>
          <w:i/>
          <w:iCs/>
          <w:noProof/>
          <w:sz w:val="24"/>
          <w:szCs w:val="24"/>
        </w:rPr>
        <w:t>Millennials, gen Z and mental health managing mental health in the workplace</w:t>
      </w:r>
      <w:r w:rsidRPr="00C91846">
        <w:rPr>
          <w:rFonts w:ascii="Times New Roman" w:hAnsi="Times New Roman" w:cs="Times New Roman"/>
          <w:noProof/>
          <w:sz w:val="24"/>
          <w:szCs w:val="24"/>
        </w:rPr>
        <w:t>. https://www2.deloitte.com/content/dam/Deloitte/global/Documents/About-Deloitte/gx-millennial-survey-mental-health-whitepaper.pdf</w:t>
      </w:r>
    </w:p>
    <w:p w14:paraId="0E39B394" w14:textId="77777777" w:rsidR="00C91846" w:rsidRPr="00C91846" w:rsidRDefault="00C91846" w:rsidP="00C9184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91846">
        <w:rPr>
          <w:rFonts w:ascii="Times New Roman" w:hAnsi="Times New Roman" w:cs="Times New Roman"/>
          <w:noProof/>
          <w:sz w:val="24"/>
          <w:szCs w:val="24"/>
        </w:rPr>
        <w:t xml:space="preserve">Edward P. Sarafino, T. W. S. (2011). </w:t>
      </w:r>
      <w:r w:rsidRPr="00C91846">
        <w:rPr>
          <w:rFonts w:ascii="Times New Roman" w:hAnsi="Times New Roman" w:cs="Times New Roman"/>
          <w:i/>
          <w:iCs/>
          <w:noProof/>
          <w:sz w:val="24"/>
          <w:szCs w:val="24"/>
        </w:rPr>
        <w:t>Health psychology: Biopsychosocial interactions</w:t>
      </w:r>
      <w:r w:rsidRPr="00C91846">
        <w:rPr>
          <w:rFonts w:ascii="Times New Roman" w:hAnsi="Times New Roman" w:cs="Times New Roman"/>
          <w:noProof/>
          <w:sz w:val="24"/>
          <w:szCs w:val="24"/>
        </w:rPr>
        <w:t>. https://books.google.co.id/books?id=ypODBgAAQBAJ&amp;printsec=copyright#v=onepage&amp;q&amp;f=false</w:t>
      </w:r>
    </w:p>
    <w:p w14:paraId="56AAE3BF" w14:textId="77777777" w:rsidR="00C91846" w:rsidRPr="00C91846" w:rsidRDefault="00C91846" w:rsidP="00C9184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91846">
        <w:rPr>
          <w:rFonts w:ascii="Times New Roman" w:hAnsi="Times New Roman" w:cs="Times New Roman"/>
          <w:noProof/>
          <w:sz w:val="24"/>
          <w:szCs w:val="24"/>
        </w:rPr>
        <w:t xml:space="preserve">Maslach, C., &amp; Goldberg, J. (1998). Prevention of burnout: New perspectives. </w:t>
      </w:r>
      <w:r w:rsidRPr="00C91846">
        <w:rPr>
          <w:rFonts w:ascii="Times New Roman" w:hAnsi="Times New Roman" w:cs="Times New Roman"/>
          <w:i/>
          <w:iCs/>
          <w:noProof/>
          <w:sz w:val="24"/>
          <w:szCs w:val="24"/>
        </w:rPr>
        <w:t>Applied and Preventive Psychology</w:t>
      </w:r>
      <w:r w:rsidRPr="00C91846">
        <w:rPr>
          <w:rFonts w:ascii="Times New Roman" w:hAnsi="Times New Roman" w:cs="Times New Roman"/>
          <w:noProof/>
          <w:sz w:val="24"/>
          <w:szCs w:val="24"/>
        </w:rPr>
        <w:t xml:space="preserve">, </w:t>
      </w:r>
      <w:r w:rsidRPr="00C91846">
        <w:rPr>
          <w:rFonts w:ascii="Times New Roman" w:hAnsi="Times New Roman" w:cs="Times New Roman"/>
          <w:i/>
          <w:iCs/>
          <w:noProof/>
          <w:sz w:val="24"/>
          <w:szCs w:val="24"/>
        </w:rPr>
        <w:t>7</w:t>
      </w:r>
      <w:r w:rsidRPr="00C91846">
        <w:rPr>
          <w:rFonts w:ascii="Times New Roman" w:hAnsi="Times New Roman" w:cs="Times New Roman"/>
          <w:noProof/>
          <w:sz w:val="24"/>
          <w:szCs w:val="24"/>
        </w:rPr>
        <w:t>(1), 63–74. https://doi.org/10.1016/S0962-1849(98)80022-X</w:t>
      </w:r>
    </w:p>
    <w:p w14:paraId="74EFEBF4" w14:textId="77777777" w:rsidR="00C91846" w:rsidRPr="00C91846" w:rsidRDefault="00C91846" w:rsidP="00C9184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91846">
        <w:rPr>
          <w:rFonts w:ascii="Times New Roman" w:hAnsi="Times New Roman" w:cs="Times New Roman"/>
          <w:noProof/>
          <w:sz w:val="24"/>
          <w:szCs w:val="24"/>
        </w:rPr>
        <w:t xml:space="preserve">Mawarni, N. L. (2022). </w:t>
      </w:r>
      <w:r w:rsidRPr="00C91846">
        <w:rPr>
          <w:rFonts w:ascii="Times New Roman" w:hAnsi="Times New Roman" w:cs="Times New Roman"/>
          <w:i/>
          <w:iCs/>
          <w:noProof/>
          <w:sz w:val="24"/>
          <w:szCs w:val="24"/>
        </w:rPr>
        <w:t>Pekerja milenial hadapi burnout lebih besar dari generasi lain</w:t>
      </w:r>
      <w:r w:rsidRPr="00C91846">
        <w:rPr>
          <w:rFonts w:ascii="Times New Roman" w:hAnsi="Times New Roman" w:cs="Times New Roman"/>
          <w:noProof/>
          <w:sz w:val="24"/>
          <w:szCs w:val="24"/>
        </w:rPr>
        <w:t>. https://www.alinea.id/gaya-hidup/pekerja-milenial-hadapi-burnout-lebih-besar-dari-generasi-lain-b2fg19BJG</w:t>
      </w:r>
    </w:p>
    <w:p w14:paraId="333BDA1D" w14:textId="77777777" w:rsidR="00C91846" w:rsidRPr="00C91846" w:rsidRDefault="00C91846" w:rsidP="00C9184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91846">
        <w:rPr>
          <w:rFonts w:ascii="Times New Roman" w:hAnsi="Times New Roman" w:cs="Times New Roman"/>
          <w:noProof/>
          <w:sz w:val="24"/>
          <w:szCs w:val="24"/>
        </w:rPr>
        <w:t xml:space="preserve">Ozcelik, G. (2015). Engagement and retention of the millennial generation in the workplace through internal branding. </w:t>
      </w:r>
      <w:r w:rsidRPr="00C91846">
        <w:rPr>
          <w:rFonts w:ascii="Times New Roman" w:hAnsi="Times New Roman" w:cs="Times New Roman"/>
          <w:i/>
          <w:iCs/>
          <w:noProof/>
          <w:sz w:val="24"/>
          <w:szCs w:val="24"/>
        </w:rPr>
        <w:t>International Journal of Business and Management</w:t>
      </w:r>
      <w:r w:rsidRPr="00C91846">
        <w:rPr>
          <w:rFonts w:ascii="Times New Roman" w:hAnsi="Times New Roman" w:cs="Times New Roman"/>
          <w:noProof/>
          <w:sz w:val="24"/>
          <w:szCs w:val="24"/>
        </w:rPr>
        <w:t xml:space="preserve">, </w:t>
      </w:r>
      <w:r w:rsidRPr="00C91846">
        <w:rPr>
          <w:rFonts w:ascii="Times New Roman" w:hAnsi="Times New Roman" w:cs="Times New Roman"/>
          <w:i/>
          <w:iCs/>
          <w:noProof/>
          <w:sz w:val="24"/>
          <w:szCs w:val="24"/>
        </w:rPr>
        <w:t>10</w:t>
      </w:r>
      <w:r w:rsidRPr="00C91846">
        <w:rPr>
          <w:rFonts w:ascii="Times New Roman" w:hAnsi="Times New Roman" w:cs="Times New Roman"/>
          <w:noProof/>
          <w:sz w:val="24"/>
          <w:szCs w:val="24"/>
        </w:rPr>
        <w:t>(3), 99–107. https://doi.org/10.5539/ijbm.v10n3p99</w:t>
      </w:r>
    </w:p>
    <w:p w14:paraId="1A2B68B9" w14:textId="77777777" w:rsidR="00C91846" w:rsidRPr="00C91846" w:rsidRDefault="00C91846" w:rsidP="00C9184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91846">
        <w:rPr>
          <w:rFonts w:ascii="Times New Roman" w:hAnsi="Times New Roman" w:cs="Times New Roman"/>
          <w:noProof/>
          <w:sz w:val="24"/>
          <w:szCs w:val="24"/>
        </w:rPr>
        <w:t xml:space="preserve">Smet, B. (1994). </w:t>
      </w:r>
      <w:r w:rsidRPr="00C91846">
        <w:rPr>
          <w:rFonts w:ascii="Times New Roman" w:hAnsi="Times New Roman" w:cs="Times New Roman"/>
          <w:i/>
          <w:iCs/>
          <w:noProof/>
          <w:sz w:val="24"/>
          <w:szCs w:val="24"/>
        </w:rPr>
        <w:t>Psikologi kesehatan</w:t>
      </w:r>
      <w:r w:rsidRPr="00C91846">
        <w:rPr>
          <w:rFonts w:ascii="Times New Roman" w:hAnsi="Times New Roman" w:cs="Times New Roman"/>
          <w:noProof/>
          <w:sz w:val="24"/>
          <w:szCs w:val="24"/>
        </w:rPr>
        <w:t>.</w:t>
      </w:r>
    </w:p>
    <w:p w14:paraId="0E5D410D" w14:textId="77777777" w:rsidR="00C91846" w:rsidRPr="00C91846" w:rsidRDefault="00C91846" w:rsidP="00C91846">
      <w:pPr>
        <w:widowControl w:val="0"/>
        <w:autoSpaceDE w:val="0"/>
        <w:autoSpaceDN w:val="0"/>
        <w:adjustRightInd w:val="0"/>
        <w:spacing w:after="0" w:line="360" w:lineRule="auto"/>
        <w:ind w:left="480" w:hanging="480"/>
        <w:rPr>
          <w:rFonts w:ascii="Times New Roman" w:hAnsi="Times New Roman" w:cs="Times New Roman"/>
          <w:noProof/>
          <w:sz w:val="24"/>
        </w:rPr>
      </w:pPr>
      <w:r w:rsidRPr="00C91846">
        <w:rPr>
          <w:rFonts w:ascii="Times New Roman" w:hAnsi="Times New Roman" w:cs="Times New Roman"/>
          <w:noProof/>
          <w:sz w:val="24"/>
          <w:szCs w:val="24"/>
        </w:rPr>
        <w:t xml:space="preserve">Sugiyono. (2019). </w:t>
      </w:r>
      <w:r w:rsidRPr="00C91846">
        <w:rPr>
          <w:rFonts w:ascii="Times New Roman" w:hAnsi="Times New Roman" w:cs="Times New Roman"/>
          <w:i/>
          <w:iCs/>
          <w:noProof/>
          <w:sz w:val="24"/>
          <w:szCs w:val="24"/>
        </w:rPr>
        <w:t>Metode penelitian kuantitatif, kualitatif, dan r&amp;d</w:t>
      </w:r>
      <w:r w:rsidRPr="00C91846">
        <w:rPr>
          <w:rFonts w:ascii="Times New Roman" w:hAnsi="Times New Roman" w:cs="Times New Roman"/>
          <w:noProof/>
          <w:sz w:val="24"/>
          <w:szCs w:val="24"/>
        </w:rPr>
        <w:t>. Alfabeta.</w:t>
      </w:r>
    </w:p>
    <w:p w14:paraId="3F1A152A" w14:textId="437351C0" w:rsidR="00C91846" w:rsidRPr="00C91846" w:rsidRDefault="00C91846" w:rsidP="004A21B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p>
    <w:p w14:paraId="300D0A4E" w14:textId="77777777" w:rsidR="00C91846" w:rsidRPr="00C91846" w:rsidRDefault="00C91846" w:rsidP="004A21B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91846">
        <w:rPr>
          <w:rFonts w:ascii="Times New Roman" w:hAnsi="Times New Roman" w:cs="Times New Roman"/>
          <w:noProof/>
          <w:sz w:val="24"/>
          <w:szCs w:val="24"/>
        </w:rPr>
        <w:t xml:space="preserve">CNN Indonesia. (2021). </w:t>
      </w:r>
      <w:r w:rsidRPr="00C91846">
        <w:rPr>
          <w:rFonts w:ascii="Times New Roman" w:hAnsi="Times New Roman" w:cs="Times New Roman"/>
          <w:i/>
          <w:iCs/>
          <w:noProof/>
          <w:sz w:val="24"/>
          <w:szCs w:val="24"/>
        </w:rPr>
        <w:t>Survei: Mayoritas Netizen Burnout Gara-gara Pekerjaan</w:t>
      </w:r>
      <w:r w:rsidRPr="00C91846">
        <w:rPr>
          <w:rFonts w:ascii="Times New Roman" w:hAnsi="Times New Roman" w:cs="Times New Roman"/>
          <w:noProof/>
          <w:sz w:val="24"/>
          <w:szCs w:val="24"/>
        </w:rPr>
        <w:t>. https://www.cnnindonesia.com/gaya-hidup/20210820191614-255-683206/survei-</w:t>
      </w:r>
      <w:r w:rsidRPr="00C91846">
        <w:rPr>
          <w:rFonts w:ascii="Times New Roman" w:hAnsi="Times New Roman" w:cs="Times New Roman"/>
          <w:noProof/>
          <w:sz w:val="24"/>
          <w:szCs w:val="24"/>
        </w:rPr>
        <w:lastRenderedPageBreak/>
        <w:t>mayoritas-netizen-burnout-gara-gara-pekerjaan</w:t>
      </w:r>
    </w:p>
    <w:p w14:paraId="7F512E45" w14:textId="77777777" w:rsidR="00C91846" w:rsidRPr="00C91846" w:rsidRDefault="00C91846" w:rsidP="004A21B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91846">
        <w:rPr>
          <w:rFonts w:ascii="Times New Roman" w:hAnsi="Times New Roman" w:cs="Times New Roman"/>
          <w:noProof/>
          <w:sz w:val="24"/>
          <w:szCs w:val="24"/>
        </w:rPr>
        <w:t xml:space="preserve">Cohen, J. (2019). </w:t>
      </w:r>
      <w:r w:rsidRPr="00C91846">
        <w:rPr>
          <w:rFonts w:ascii="Times New Roman" w:hAnsi="Times New Roman" w:cs="Times New Roman"/>
          <w:i/>
          <w:iCs/>
          <w:noProof/>
          <w:sz w:val="24"/>
          <w:szCs w:val="24"/>
        </w:rPr>
        <w:t>Millennial burnout is real, but it touches a serious nerve with critics. Here’s why.</w:t>
      </w:r>
      <w:r w:rsidRPr="00C91846">
        <w:rPr>
          <w:rFonts w:ascii="Times New Roman" w:hAnsi="Times New Roman" w:cs="Times New Roman"/>
          <w:noProof/>
          <w:sz w:val="24"/>
          <w:szCs w:val="24"/>
        </w:rPr>
        <w:t xml:space="preserve"> https://www.nbcnews.com/think/opinion/millennial-burnout-real-it-touches-serious-nerve-critics-here-s-ncna974506</w:t>
      </w:r>
    </w:p>
    <w:p w14:paraId="1EBBC5E6" w14:textId="77777777" w:rsidR="00C91846" w:rsidRPr="00C91846" w:rsidRDefault="00C91846" w:rsidP="004A21B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91846">
        <w:rPr>
          <w:rFonts w:ascii="Times New Roman" w:hAnsi="Times New Roman" w:cs="Times New Roman"/>
          <w:noProof/>
          <w:sz w:val="24"/>
          <w:szCs w:val="24"/>
        </w:rPr>
        <w:t xml:space="preserve">Edward P. Sarafino, T. W. S. (2011). </w:t>
      </w:r>
      <w:r w:rsidRPr="00C91846">
        <w:rPr>
          <w:rFonts w:ascii="Times New Roman" w:hAnsi="Times New Roman" w:cs="Times New Roman"/>
          <w:i/>
          <w:iCs/>
          <w:noProof/>
          <w:sz w:val="24"/>
          <w:szCs w:val="24"/>
        </w:rPr>
        <w:t>Health psychology: Biopsychosocial interactions</w:t>
      </w:r>
      <w:r w:rsidRPr="00C91846">
        <w:rPr>
          <w:rFonts w:ascii="Times New Roman" w:hAnsi="Times New Roman" w:cs="Times New Roman"/>
          <w:noProof/>
          <w:sz w:val="24"/>
          <w:szCs w:val="24"/>
        </w:rPr>
        <w:t>. https://books.google.co.id/books?id=ypODBgAAQBAJ&amp;printsec=copyright#v=onepage&amp;q&amp;f=false</w:t>
      </w:r>
    </w:p>
    <w:p w14:paraId="3D50D873" w14:textId="77777777" w:rsidR="00C91846" w:rsidRPr="00C91846" w:rsidRDefault="00C91846" w:rsidP="004A21B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91846">
        <w:rPr>
          <w:rFonts w:ascii="Times New Roman" w:hAnsi="Times New Roman" w:cs="Times New Roman"/>
          <w:noProof/>
          <w:sz w:val="24"/>
          <w:szCs w:val="24"/>
        </w:rPr>
        <w:t xml:space="preserve">Mawarni, N. L. (2022). </w:t>
      </w:r>
      <w:r w:rsidRPr="00C91846">
        <w:rPr>
          <w:rFonts w:ascii="Times New Roman" w:hAnsi="Times New Roman" w:cs="Times New Roman"/>
          <w:i/>
          <w:iCs/>
          <w:noProof/>
          <w:sz w:val="24"/>
          <w:szCs w:val="24"/>
        </w:rPr>
        <w:t>Pekerja milenial hadapi burnout lebih besar dari generasi lain</w:t>
      </w:r>
      <w:r w:rsidRPr="00C91846">
        <w:rPr>
          <w:rFonts w:ascii="Times New Roman" w:hAnsi="Times New Roman" w:cs="Times New Roman"/>
          <w:noProof/>
          <w:sz w:val="24"/>
          <w:szCs w:val="24"/>
        </w:rPr>
        <w:t>. https://www.alinea.id/gaya-hidup/pekerja-milenial-hadapi-burnout-lebih-besar-dari-generasi-lain-b2fg19BJG</w:t>
      </w:r>
    </w:p>
    <w:p w14:paraId="6C55275F" w14:textId="2D1A1B34" w:rsidR="00C91846" w:rsidRPr="004A21BF" w:rsidRDefault="00C91846" w:rsidP="004A21B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91846">
        <w:rPr>
          <w:rFonts w:ascii="Times New Roman" w:hAnsi="Times New Roman" w:cs="Times New Roman"/>
          <w:noProof/>
          <w:sz w:val="24"/>
          <w:szCs w:val="24"/>
        </w:rPr>
        <w:t xml:space="preserve">Smet, B. (1994). </w:t>
      </w:r>
      <w:r w:rsidRPr="00C91846">
        <w:rPr>
          <w:rFonts w:ascii="Times New Roman" w:hAnsi="Times New Roman" w:cs="Times New Roman"/>
          <w:i/>
          <w:iCs/>
          <w:noProof/>
          <w:sz w:val="24"/>
          <w:szCs w:val="24"/>
        </w:rPr>
        <w:t>Psikologi kesehatan</w:t>
      </w:r>
      <w:r w:rsidRPr="00C91846">
        <w:rPr>
          <w:rFonts w:ascii="Times New Roman" w:hAnsi="Times New Roman" w:cs="Times New Roman"/>
          <w:noProof/>
          <w:sz w:val="24"/>
          <w:szCs w:val="24"/>
        </w:rPr>
        <w:t>.</w:t>
      </w:r>
    </w:p>
    <w:p w14:paraId="51BFA5A8" w14:textId="01ECA811" w:rsidR="008B3D6C" w:rsidRPr="003F3ADB" w:rsidRDefault="00C91846" w:rsidP="004A21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8B3D6C" w:rsidRPr="003F3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20"/>
    <w:rsid w:val="00060920"/>
    <w:rsid w:val="00081E90"/>
    <w:rsid w:val="00092388"/>
    <w:rsid w:val="001900CD"/>
    <w:rsid w:val="003828D8"/>
    <w:rsid w:val="003F3ADB"/>
    <w:rsid w:val="004A21BF"/>
    <w:rsid w:val="00532954"/>
    <w:rsid w:val="00601B95"/>
    <w:rsid w:val="0071096D"/>
    <w:rsid w:val="00722458"/>
    <w:rsid w:val="00735647"/>
    <w:rsid w:val="007A4C3E"/>
    <w:rsid w:val="00873CF4"/>
    <w:rsid w:val="008B2FFE"/>
    <w:rsid w:val="008B3D6C"/>
    <w:rsid w:val="00BB0EF9"/>
    <w:rsid w:val="00C91846"/>
    <w:rsid w:val="00D62C9F"/>
    <w:rsid w:val="00E013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436A"/>
  <w15:chartTrackingRefBased/>
  <w15:docId w15:val="{6C51BB8C-C66A-4AA9-ACEA-877634CF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5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920"/>
    <w:rPr>
      <w:color w:val="0563C1" w:themeColor="hyperlink"/>
      <w:u w:val="single"/>
    </w:rPr>
  </w:style>
  <w:style w:type="character" w:customStyle="1" w:styleId="A2">
    <w:name w:val="A2"/>
    <w:uiPriority w:val="99"/>
    <w:rsid w:val="00060920"/>
    <w:rPr>
      <w:color w:val="000000"/>
      <w:sz w:val="22"/>
      <w:szCs w:val="22"/>
    </w:rPr>
  </w:style>
  <w:style w:type="character" w:styleId="Emphasis">
    <w:name w:val="Emphasis"/>
    <w:basedOn w:val="DefaultParagraphFont"/>
    <w:uiPriority w:val="20"/>
    <w:qFormat/>
    <w:rsid w:val="00060920"/>
    <w:rPr>
      <w:i/>
      <w:iCs/>
    </w:rPr>
  </w:style>
  <w:style w:type="character" w:styleId="UnresolvedMention">
    <w:name w:val="Unresolved Mention"/>
    <w:basedOn w:val="DefaultParagraphFont"/>
    <w:uiPriority w:val="99"/>
    <w:semiHidden/>
    <w:unhideWhenUsed/>
    <w:rsid w:val="00060920"/>
    <w:rPr>
      <w:color w:val="605E5C"/>
      <w:shd w:val="clear" w:color="auto" w:fill="E1DFDD"/>
    </w:rPr>
  </w:style>
  <w:style w:type="character" w:customStyle="1" w:styleId="Heading1Char">
    <w:name w:val="Heading 1 Char"/>
    <w:basedOn w:val="DefaultParagraphFont"/>
    <w:link w:val="Heading1"/>
    <w:uiPriority w:val="9"/>
    <w:rsid w:val="00735647"/>
    <w:rPr>
      <w:rFonts w:ascii="Times New Roman" w:eastAsia="Times New Roman" w:hAnsi="Times New Roman" w:cs="Times New Roman"/>
      <w:b/>
      <w:bCs/>
      <w:kern w:val="36"/>
      <w:sz w:val="48"/>
      <w:szCs w:val="48"/>
      <w:lang w:eastAsia="en-ID"/>
    </w:rPr>
  </w:style>
  <w:style w:type="table" w:styleId="TableGrid">
    <w:name w:val="Table Grid"/>
    <w:basedOn w:val="TableNormal"/>
    <w:uiPriority w:val="59"/>
    <w:rsid w:val="007A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A4C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A4C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7A4C3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8B3D6C"/>
    <w:pPr>
      <w:ind w:left="720"/>
      <w:contextualSpacing/>
    </w:pPr>
    <w:rPr>
      <w:lang w:val="en-IN"/>
    </w:rPr>
  </w:style>
  <w:style w:type="character" w:customStyle="1" w:styleId="ListParagraphChar">
    <w:name w:val="List Paragraph Char"/>
    <w:link w:val="ListParagraph"/>
    <w:uiPriority w:val="34"/>
    <w:locked/>
    <w:rsid w:val="008B3D6C"/>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5684">
      <w:bodyDiv w:val="1"/>
      <w:marLeft w:val="0"/>
      <w:marRight w:val="0"/>
      <w:marTop w:val="0"/>
      <w:marBottom w:val="0"/>
      <w:divBdr>
        <w:top w:val="none" w:sz="0" w:space="0" w:color="auto"/>
        <w:left w:val="none" w:sz="0" w:space="0" w:color="auto"/>
        <w:bottom w:val="none" w:sz="0" w:space="0" w:color="auto"/>
        <w:right w:val="none" w:sz="0" w:space="0" w:color="auto"/>
      </w:divBdr>
    </w:div>
    <w:div w:id="801702006">
      <w:bodyDiv w:val="1"/>
      <w:marLeft w:val="0"/>
      <w:marRight w:val="0"/>
      <w:marTop w:val="0"/>
      <w:marBottom w:val="0"/>
      <w:divBdr>
        <w:top w:val="none" w:sz="0" w:space="0" w:color="auto"/>
        <w:left w:val="none" w:sz="0" w:space="0" w:color="auto"/>
        <w:bottom w:val="none" w:sz="0" w:space="0" w:color="auto"/>
        <w:right w:val="none" w:sz="0" w:space="0" w:color="auto"/>
      </w:divBdr>
    </w:div>
    <w:div w:id="1228110680">
      <w:bodyDiv w:val="1"/>
      <w:marLeft w:val="0"/>
      <w:marRight w:val="0"/>
      <w:marTop w:val="0"/>
      <w:marBottom w:val="0"/>
      <w:divBdr>
        <w:top w:val="none" w:sz="0" w:space="0" w:color="auto"/>
        <w:left w:val="none" w:sz="0" w:space="0" w:color="auto"/>
        <w:bottom w:val="none" w:sz="0" w:space="0" w:color="auto"/>
        <w:right w:val="none" w:sz="0" w:space="0" w:color="auto"/>
      </w:divBdr>
    </w:div>
    <w:div w:id="1248730238">
      <w:bodyDiv w:val="1"/>
      <w:marLeft w:val="0"/>
      <w:marRight w:val="0"/>
      <w:marTop w:val="0"/>
      <w:marBottom w:val="0"/>
      <w:divBdr>
        <w:top w:val="none" w:sz="0" w:space="0" w:color="auto"/>
        <w:left w:val="none" w:sz="0" w:space="0" w:color="auto"/>
        <w:bottom w:val="none" w:sz="0" w:space="0" w:color="auto"/>
        <w:right w:val="none" w:sz="0" w:space="0" w:color="auto"/>
      </w:divBdr>
    </w:div>
    <w:div w:id="1338385193">
      <w:bodyDiv w:val="1"/>
      <w:marLeft w:val="0"/>
      <w:marRight w:val="0"/>
      <w:marTop w:val="0"/>
      <w:marBottom w:val="0"/>
      <w:divBdr>
        <w:top w:val="none" w:sz="0" w:space="0" w:color="auto"/>
        <w:left w:val="none" w:sz="0" w:space="0" w:color="auto"/>
        <w:bottom w:val="none" w:sz="0" w:space="0" w:color="auto"/>
        <w:right w:val="none" w:sz="0" w:space="0" w:color="auto"/>
      </w:divBdr>
    </w:div>
    <w:div w:id="1356685938">
      <w:bodyDiv w:val="1"/>
      <w:marLeft w:val="0"/>
      <w:marRight w:val="0"/>
      <w:marTop w:val="0"/>
      <w:marBottom w:val="0"/>
      <w:divBdr>
        <w:top w:val="none" w:sz="0" w:space="0" w:color="auto"/>
        <w:left w:val="none" w:sz="0" w:space="0" w:color="auto"/>
        <w:bottom w:val="none" w:sz="0" w:space="0" w:color="auto"/>
        <w:right w:val="none" w:sz="0" w:space="0" w:color="auto"/>
      </w:divBdr>
    </w:div>
    <w:div w:id="1579633388">
      <w:bodyDiv w:val="1"/>
      <w:marLeft w:val="0"/>
      <w:marRight w:val="0"/>
      <w:marTop w:val="0"/>
      <w:marBottom w:val="0"/>
      <w:divBdr>
        <w:top w:val="none" w:sz="0" w:space="0" w:color="auto"/>
        <w:left w:val="none" w:sz="0" w:space="0" w:color="auto"/>
        <w:bottom w:val="none" w:sz="0" w:space="0" w:color="auto"/>
        <w:right w:val="none" w:sz="0" w:space="0" w:color="auto"/>
      </w:divBdr>
    </w:div>
    <w:div w:id="1696535535">
      <w:bodyDiv w:val="1"/>
      <w:marLeft w:val="0"/>
      <w:marRight w:val="0"/>
      <w:marTop w:val="0"/>
      <w:marBottom w:val="0"/>
      <w:divBdr>
        <w:top w:val="none" w:sz="0" w:space="0" w:color="auto"/>
        <w:left w:val="none" w:sz="0" w:space="0" w:color="auto"/>
        <w:bottom w:val="none" w:sz="0" w:space="0" w:color="auto"/>
        <w:right w:val="none" w:sz="0" w:space="0" w:color="auto"/>
      </w:divBdr>
    </w:div>
    <w:div w:id="1836726707">
      <w:bodyDiv w:val="1"/>
      <w:marLeft w:val="0"/>
      <w:marRight w:val="0"/>
      <w:marTop w:val="0"/>
      <w:marBottom w:val="0"/>
      <w:divBdr>
        <w:top w:val="none" w:sz="0" w:space="0" w:color="auto"/>
        <w:left w:val="none" w:sz="0" w:space="0" w:color="auto"/>
        <w:bottom w:val="none" w:sz="0" w:space="0" w:color="auto"/>
        <w:right w:val="none" w:sz="0" w:space="0" w:color="auto"/>
      </w:divBdr>
    </w:div>
    <w:div w:id="20391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achmi@mercubuana-yogya.ac.id" TargetMode="External"/><Relationship Id="rId5" Type="http://schemas.openxmlformats.org/officeDocument/2006/relationships/hyperlink" Target="mailto:18081490@student.mercubuana-yogy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38D3-B8FF-48B5-89E7-4F5CC835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6707</Words>
  <Characters>38235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Intel Core i3</dc:creator>
  <cp:keywords/>
  <dc:description/>
  <cp:lastModifiedBy>Hp Intel Core i3</cp:lastModifiedBy>
  <cp:revision>3</cp:revision>
  <dcterms:created xsi:type="dcterms:W3CDTF">2022-08-13T14:42:00Z</dcterms:created>
  <dcterms:modified xsi:type="dcterms:W3CDTF">2022-08-19T13:41:00Z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64eba5f2-327a-3284-91b1-4d6020ea2c65</vt:lpwstr>
  </property>
  <property fmtid="{D5CDD505-2E9C-101B-9397-08002B2CF9AE}" pid="4" name="Mendeley Citation Style_1">
    <vt:lpwstr>http://www.zotero.org/styles/apa</vt:lpwstr>
  </property>
</Properties>
</file>