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w:t>
      </w:r>
      <w:r>
        <w:rPr>
          <w:rFonts w:hint="default" w:ascii="Times New Roman" w:hAnsi="Times New Roman" w:cs="Times New Roman"/>
          <w:b/>
          <w:bCs/>
          <w:sz w:val="24"/>
          <w:szCs w:val="24"/>
          <w:lang w:val="en-US"/>
        </w:rPr>
        <w:t>EFIKASI DIRI</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DAN </w:t>
      </w:r>
      <w:r>
        <w:rPr>
          <w:rFonts w:hint="default" w:ascii="Times New Roman" w:hAnsi="Times New Roman" w:cs="Times New Roman"/>
          <w:b/>
          <w:bCs/>
          <w:sz w:val="24"/>
          <w:szCs w:val="24"/>
          <w:lang w:val="en-US"/>
        </w:rPr>
        <w:t>PUSAT KEDALI INTENAL</w:t>
      </w:r>
      <w:r>
        <w:rPr>
          <w:rFonts w:ascii="Times New Roman" w:hAnsi="Times New Roman" w:cs="Times New Roman"/>
          <w:b/>
          <w:bCs/>
          <w:i/>
          <w:iCs/>
          <w:sz w:val="24"/>
          <w:szCs w:val="24"/>
        </w:rPr>
        <w:t xml:space="preserve"> </w:t>
      </w:r>
      <w:r>
        <w:rPr>
          <w:rFonts w:ascii="Times New Roman" w:hAnsi="Times New Roman" w:cs="Times New Roman"/>
          <w:b/>
          <w:bCs/>
          <w:sz w:val="24"/>
          <w:szCs w:val="24"/>
        </w:rPr>
        <w:t>DENGAN KEMATANGAN KARIER PADA MAHASISWA SEMESTER AKHIR UNIVERSITAS MERCU BUANA YOGYAKARTA</w:t>
      </w:r>
    </w:p>
    <w:p>
      <w:pPr>
        <w:jc w:val="center"/>
        <w:rPr>
          <w:rFonts w:ascii="Times New Roman" w:hAnsi="Times New Roman" w:cs="Times New Roman"/>
          <w:b/>
          <w:bCs/>
          <w:sz w:val="24"/>
          <w:szCs w:val="24"/>
        </w:rPr>
      </w:pPr>
    </w:p>
    <w:p>
      <w:pPr>
        <w:ind w:left="290" w:right="289"/>
        <w:jc w:val="center"/>
        <w:rPr>
          <w:rFonts w:ascii="Times New Roman" w:hAnsi="Times New Roman" w:cs="Times New Roman"/>
          <w:b/>
          <w:i/>
          <w:sz w:val="24"/>
        </w:rPr>
      </w:pPr>
      <w:r>
        <w:rPr>
          <w:rFonts w:ascii="Times New Roman" w:hAnsi="Times New Roman" w:cs="Times New Roman"/>
          <w:b/>
          <w:i/>
          <w:sz w:val="24"/>
        </w:rPr>
        <w:t>THE RELATIONSHIP BETWEEN SELF EFFICACY AND INTERNAL LOCUS</w:t>
      </w:r>
      <w:r>
        <w:rPr>
          <w:rFonts w:ascii="Times New Roman" w:hAnsi="Times New Roman" w:cs="Times New Roman"/>
          <w:b/>
          <w:i/>
          <w:spacing w:val="-58"/>
          <w:sz w:val="24"/>
        </w:rPr>
        <w:t xml:space="preserve">           </w:t>
      </w:r>
      <w:r>
        <w:rPr>
          <w:rFonts w:ascii="Times New Roman" w:hAnsi="Times New Roman" w:cs="Times New Roman"/>
          <w:b/>
          <w:i/>
          <w:sz w:val="24"/>
        </w:rPr>
        <w:t>OF CONTROL WITH CAREER MATURITY IN FINAL LEVEL STUDENT OF</w:t>
      </w:r>
      <w:r>
        <w:rPr>
          <w:rFonts w:ascii="Times New Roman" w:hAnsi="Times New Roman" w:cs="Times New Roman"/>
          <w:b/>
          <w:i/>
          <w:spacing w:val="1"/>
          <w:sz w:val="24"/>
        </w:rPr>
        <w:t xml:space="preserve"> </w:t>
      </w:r>
      <w:r>
        <w:rPr>
          <w:rFonts w:ascii="Times New Roman" w:hAnsi="Times New Roman" w:cs="Times New Roman"/>
          <w:b/>
          <w:i/>
          <w:sz w:val="24"/>
        </w:rPr>
        <w:t>MERCU</w:t>
      </w:r>
      <w:r>
        <w:rPr>
          <w:rFonts w:ascii="Times New Roman" w:hAnsi="Times New Roman" w:cs="Times New Roman"/>
          <w:b/>
          <w:i/>
          <w:spacing w:val="-1"/>
          <w:sz w:val="24"/>
        </w:rPr>
        <w:t xml:space="preserve"> </w:t>
      </w:r>
      <w:r>
        <w:rPr>
          <w:rFonts w:ascii="Times New Roman" w:hAnsi="Times New Roman" w:cs="Times New Roman"/>
          <w:b/>
          <w:i/>
          <w:sz w:val="24"/>
        </w:rPr>
        <w:t>BUANA YOGYAKARTA</w:t>
      </w:r>
      <w:r>
        <w:rPr>
          <w:rFonts w:ascii="Times New Roman" w:hAnsi="Times New Roman" w:cs="Times New Roman"/>
          <w:b/>
          <w:i/>
          <w:spacing w:val="-1"/>
          <w:sz w:val="24"/>
        </w:rPr>
        <w:t xml:space="preserve"> </w:t>
      </w:r>
      <w:r>
        <w:rPr>
          <w:rFonts w:ascii="Times New Roman" w:hAnsi="Times New Roman" w:cs="Times New Roman"/>
          <w:b/>
          <w:i/>
          <w:sz w:val="24"/>
        </w:rPr>
        <w:t>UNIVERSITY</w:t>
      </w:r>
    </w:p>
    <w:p>
      <w:pPr>
        <w:ind w:left="290" w:right="289"/>
        <w:jc w:val="center"/>
        <w:rPr>
          <w:rFonts w:hint="default" w:ascii="Times New Roman" w:hAnsi="Times New Roman" w:cs="Times New Roman"/>
          <w:b/>
          <w:i/>
          <w:sz w:val="24"/>
          <w:lang w:val="en-US"/>
        </w:rPr>
      </w:pPr>
    </w:p>
    <w:p>
      <w:pPr>
        <w:jc w:val="center"/>
        <w:rPr>
          <w:rFonts w:ascii="Times New Roman" w:hAnsi="Times New Roman" w:cs="Times New Roman"/>
          <w:b/>
          <w:sz w:val="22"/>
          <w:szCs w:val="22"/>
        </w:rPr>
      </w:pPr>
      <w:r>
        <w:rPr>
          <w:rFonts w:ascii="Times New Roman" w:hAnsi="Times New Roman" w:cs="Times New Roman"/>
          <w:b/>
          <w:sz w:val="22"/>
          <w:szCs w:val="22"/>
        </w:rPr>
        <w:t>Wening Septiani, Alimatus Sahrah</w:t>
      </w:r>
    </w:p>
    <w:p>
      <w:pPr>
        <w:jc w:val="center"/>
        <w:rPr>
          <w:rFonts w:ascii="Times New Roman" w:hAnsi="Times New Roman" w:cs="Times New Roman"/>
          <w:sz w:val="22"/>
          <w:szCs w:val="22"/>
        </w:rPr>
      </w:pPr>
      <w:r>
        <w:rPr>
          <w:rFonts w:ascii="Times New Roman" w:hAnsi="Times New Roman" w:cs="Times New Roman"/>
          <w:sz w:val="22"/>
          <w:szCs w:val="22"/>
        </w:rPr>
        <w:t>Fakultas Psikologi Universitas Mercu Buana Yogyakarta</w:t>
      </w:r>
    </w:p>
    <w:p>
      <w:pPr>
        <w:jc w:val="center"/>
        <w:rPr>
          <w:rFonts w:ascii="Times New Roman" w:hAnsi="Times New Roman" w:cs="Times New Roman"/>
          <w:sz w:val="22"/>
          <w:szCs w:val="22"/>
        </w:rPr>
      </w:pPr>
      <w:bookmarkStart w:id="0" w:name="_Toc111485042"/>
      <w:r>
        <w:rPr>
          <w:rFonts w:ascii="Times New Roman" w:hAnsi="Times New Roman" w:cs="Times New Roman"/>
          <w:sz w:val="22"/>
          <w:szCs w:val="22"/>
        </w:rPr>
        <w:t>18081361@student.mercubuana-yogya.ac.id</w:t>
      </w:r>
    </w:p>
    <w:p>
      <w:pPr>
        <w:jc w:val="center"/>
        <w:rPr>
          <w:rFonts w:ascii="Times New Roman" w:hAnsi="Times New Roman" w:cs="Times New Roman"/>
          <w:sz w:val="22"/>
          <w:szCs w:val="22"/>
        </w:rPr>
      </w:pPr>
    </w:p>
    <w:p>
      <w:pPr>
        <w:jc w:val="center"/>
        <w:rPr>
          <w:rFonts w:ascii="Times New Roman" w:hAnsi="Times New Roman" w:cs="Times New Roman"/>
          <w:b/>
          <w:sz w:val="24"/>
          <w:szCs w:val="24"/>
        </w:rPr>
      </w:pPr>
      <w:r>
        <w:rPr>
          <w:rFonts w:ascii="Times New Roman" w:hAnsi="Times New Roman" w:cs="Times New Roman"/>
          <w:b/>
          <w:sz w:val="24"/>
          <w:szCs w:val="24"/>
        </w:rPr>
        <w:t>A</w:t>
      </w:r>
      <w:bookmarkEnd w:id="0"/>
      <w:r>
        <w:rPr>
          <w:rFonts w:ascii="Times New Roman" w:hAnsi="Times New Roman" w:cs="Times New Roman"/>
          <w:b/>
          <w:sz w:val="24"/>
          <w:szCs w:val="24"/>
        </w:rPr>
        <w:t>bstrak</w:t>
      </w:r>
    </w:p>
    <w:p>
      <w:pPr>
        <w:jc w:val="center"/>
        <w:rPr>
          <w:b/>
          <w:sz w:val="22"/>
          <w:szCs w:val="22"/>
        </w:rPr>
      </w:pPr>
    </w:p>
    <w:p>
      <w:pPr>
        <w:ind w:right="-1" w:firstLine="567"/>
        <w:jc w:val="both"/>
        <w:rPr>
          <w:rFonts w:ascii="Times New Roman" w:hAnsi="Times New Roman" w:cs="Times New Roman"/>
          <w:shd w:val="clear" w:color="auto" w:fill="FFFFFF"/>
        </w:rPr>
      </w:pPr>
      <w:r>
        <w:rPr>
          <w:rFonts w:ascii="Times New Roman" w:hAnsi="Times New Roman" w:cs="Times New Roman"/>
        </w:rPr>
        <w:t xml:space="preserve">Penelitian ini bertujuan untuk mengetahui hubungan antara </w:t>
      </w:r>
      <w:r>
        <w:rPr>
          <w:rFonts w:ascii="Times New Roman" w:hAnsi="Times New Roman" w:cs="Times New Roman"/>
          <w:i/>
          <w:iCs/>
        </w:rPr>
        <w:t xml:space="preserve">Self Efficacy </w:t>
      </w:r>
      <w:r>
        <w:rPr>
          <w:rFonts w:ascii="Times New Roman" w:hAnsi="Times New Roman" w:cs="Times New Roman"/>
        </w:rPr>
        <w:t>dan</w:t>
      </w:r>
      <w:r>
        <w:rPr>
          <w:rFonts w:ascii="Times New Roman" w:hAnsi="Times New Roman" w:cs="Times New Roman"/>
          <w:i/>
          <w:iCs/>
        </w:rPr>
        <w:t xml:space="preserve"> Internal Locus of Control </w:t>
      </w:r>
      <w:r>
        <w:rPr>
          <w:rFonts w:ascii="Times New Roman" w:hAnsi="Times New Roman" w:cs="Times New Roman"/>
        </w:rPr>
        <w:t xml:space="preserve">dengan Kematangan Karier pada mahasiswa semester akhir Universitas Mercu Buana Yogyakarta.  Hipotesis yang diajukan dalam penelitian ini adalah terdapat hubungan yang positif antara </w:t>
      </w:r>
      <w:r>
        <w:rPr>
          <w:rFonts w:ascii="Times New Roman" w:hAnsi="Times New Roman" w:cs="Times New Roman"/>
          <w:i/>
        </w:rPr>
        <w:t xml:space="preserve">Self Efficacy </w:t>
      </w:r>
      <w:r>
        <w:rPr>
          <w:rFonts w:ascii="Times New Roman" w:hAnsi="Times New Roman" w:cs="Times New Roman"/>
        </w:rPr>
        <w:t>dan</w:t>
      </w:r>
      <w:r>
        <w:rPr>
          <w:rFonts w:ascii="Times New Roman" w:hAnsi="Times New Roman" w:cs="Times New Roman"/>
          <w:i/>
        </w:rPr>
        <w:t xml:space="preserve"> Internal Locus of Control </w:t>
      </w:r>
      <w:r>
        <w:rPr>
          <w:rFonts w:ascii="Times New Roman" w:hAnsi="Times New Roman" w:cs="Times New Roman"/>
        </w:rPr>
        <w:t xml:space="preserve">dengan Kematangan Karier. Subjek dalam penelitian ini berjumlah 150 mahasiswa S1 semester  akhir fakultas psikologi. Teknik pengambilan subjek pada penelitian ini menggunakan teknik </w:t>
      </w:r>
      <w:r>
        <w:rPr>
          <w:rFonts w:ascii="Times New Roman" w:hAnsi="Times New Roman" w:cs="Times New Roman"/>
          <w:i/>
        </w:rPr>
        <w:t>purposive sampling.</w:t>
      </w:r>
      <w:r>
        <w:rPr>
          <w:rFonts w:ascii="Times New Roman" w:hAnsi="Times New Roman" w:cs="Times New Roman"/>
        </w:rPr>
        <w:t xml:space="preserve"> Metode pengumpulan data menggunakan skala, ada tiga skala yaitu skala </w:t>
      </w:r>
      <w:r>
        <w:rPr>
          <w:rFonts w:ascii="Times New Roman" w:hAnsi="Times New Roman" w:cs="Times New Roman"/>
          <w:i/>
          <w:iCs/>
        </w:rPr>
        <w:t>Self Efficacy</w:t>
      </w:r>
      <w:r>
        <w:rPr>
          <w:rFonts w:ascii="Times New Roman" w:hAnsi="Times New Roman" w:cs="Times New Roman"/>
        </w:rPr>
        <w:t xml:space="preserve">, skala </w:t>
      </w:r>
      <w:r>
        <w:rPr>
          <w:rFonts w:ascii="Times New Roman" w:hAnsi="Times New Roman" w:cs="Times New Roman"/>
          <w:i/>
          <w:iCs/>
        </w:rPr>
        <w:t xml:space="preserve">Internal Locus of Control </w:t>
      </w:r>
      <w:r>
        <w:rPr>
          <w:rFonts w:ascii="Times New Roman" w:hAnsi="Times New Roman" w:cs="Times New Roman"/>
        </w:rPr>
        <w:t xml:space="preserve">dan skala Kematangan Karier. </w:t>
      </w:r>
      <w:r>
        <w:rPr>
          <w:rFonts w:ascii="Times New Roman" w:hAnsi="Times New Roman" w:cs="Times New Roman"/>
          <w:shd w:val="clear" w:color="auto" w:fill="FFFFFF"/>
        </w:rPr>
        <w:t xml:space="preserve">Hasil penelitian dapat disimpulkan: Ada hubungan positif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dengan Kematangan Karier </w:t>
      </w:r>
      <w:r>
        <w:rPr>
          <w:rFonts w:ascii="Times New Roman" w:hAnsi="Times New Roman" w:cs="Times New Roman"/>
          <w:shd w:val="clear" w:color="auto" w:fill="FFFFFF"/>
        </w:rPr>
        <w:t xml:space="preserve">dengan hasil uji korelasi regresi berganda F = 115,694 dengan p = 0,000 (p &lt; 0,050). Hal ini menunjukan adanya hubungan positif antara </w:t>
      </w:r>
      <w:r>
        <w:rPr>
          <w:rFonts w:ascii="Times New Roman" w:hAnsi="Times New Roman" w:cs="Times New Roman"/>
          <w:i/>
          <w:shd w:val="clear" w:color="auto" w:fill="FFFFFF"/>
        </w:rPr>
        <w:t xml:space="preserve">Self Efficacy </w:t>
      </w:r>
      <w:r>
        <w:rPr>
          <w:rFonts w:ascii="Times New Roman" w:hAnsi="Times New Roman" w:cs="Times New Roman"/>
          <w:shd w:val="clear" w:color="auto" w:fill="FFFFFF"/>
        </w:rPr>
        <w:t xml:space="preserve">dan </w:t>
      </w:r>
      <w:r>
        <w:rPr>
          <w:rFonts w:ascii="Times New Roman" w:hAnsi="Times New Roman" w:cs="Times New Roman"/>
          <w:i/>
          <w:shd w:val="clear" w:color="auto" w:fill="FFFFFF"/>
        </w:rPr>
        <w:t xml:space="preserve"> Internal locus of Control </w:t>
      </w:r>
      <w:r>
        <w:rPr>
          <w:rFonts w:ascii="Times New Roman" w:hAnsi="Times New Roman" w:cs="Times New Roman"/>
          <w:shd w:val="clear" w:color="auto" w:fill="FFFFFF"/>
        </w:rPr>
        <w:t xml:space="preserve">dengan Kematangan Karier pada mahasiswa semester akhir , sehingga hoipotesis yang diajukan diterima. Artinya semakin positif </w:t>
      </w:r>
      <w:r>
        <w:rPr>
          <w:rFonts w:ascii="Times New Roman" w:hAnsi="Times New Roman" w:cs="Times New Roman"/>
          <w:i/>
          <w:iCs/>
          <w:shd w:val="clear" w:color="auto" w:fill="FFFFFF"/>
        </w:rPr>
        <w:t xml:space="preserve">Self Efficacy </w:t>
      </w:r>
      <w:r>
        <w:rPr>
          <w:rFonts w:ascii="Times New Roman" w:hAnsi="Times New Roman" w:cs="Times New Roman"/>
          <w:shd w:val="clear" w:color="auto" w:fill="FFFFFF"/>
        </w:rPr>
        <w:t>dan</w:t>
      </w:r>
      <w:r>
        <w:rPr>
          <w:rFonts w:ascii="Times New Roman" w:hAnsi="Times New Roman" w:cs="Times New Roman"/>
          <w:i/>
          <w:iCs/>
          <w:shd w:val="clear" w:color="auto" w:fill="FFFFFF"/>
        </w:rPr>
        <w:t xml:space="preserve"> Internal Locus of Control </w:t>
      </w:r>
      <w:r>
        <w:rPr>
          <w:rFonts w:ascii="Times New Roman" w:hAnsi="Times New Roman" w:cs="Times New Roman"/>
          <w:shd w:val="clear" w:color="auto" w:fill="FFFFFF"/>
        </w:rPr>
        <w:t xml:space="preserve">maka semakin tinggi Kematangan Karier. Sebaliknya, semakin negatif </w:t>
      </w:r>
      <w:r>
        <w:rPr>
          <w:rFonts w:ascii="Times New Roman" w:hAnsi="Times New Roman" w:cs="Times New Roman"/>
          <w:i/>
          <w:iCs/>
          <w:shd w:val="clear" w:color="auto" w:fill="FFFFFF"/>
        </w:rPr>
        <w:t xml:space="preserve"> Self Efficacy </w:t>
      </w:r>
      <w:r>
        <w:rPr>
          <w:rFonts w:ascii="Times New Roman" w:hAnsi="Times New Roman" w:cs="Times New Roman"/>
          <w:shd w:val="clear" w:color="auto" w:fill="FFFFFF"/>
        </w:rPr>
        <w:t xml:space="preserve">dan </w:t>
      </w:r>
      <w:r>
        <w:rPr>
          <w:rFonts w:ascii="Times New Roman" w:hAnsi="Times New Roman" w:cs="Times New Roman"/>
          <w:i/>
          <w:iCs/>
          <w:shd w:val="clear" w:color="auto" w:fill="FFFFFF"/>
        </w:rPr>
        <w:t xml:space="preserve">Internal Locus of Control </w:t>
      </w:r>
      <w:r>
        <w:rPr>
          <w:rFonts w:ascii="Times New Roman" w:hAnsi="Times New Roman" w:cs="Times New Roman"/>
          <w:shd w:val="clear" w:color="auto" w:fill="FFFFFF"/>
        </w:rPr>
        <w:t xml:space="preserve">maka semakin rendah kematangan karier mahasiswa tingkat akhir universitas mercu buana yogyakarta. Adapun sumbangan </w:t>
      </w:r>
      <w:r>
        <w:rPr>
          <w:rFonts w:ascii="Times New Roman" w:hAnsi="Times New Roman" w:cs="Times New Roman"/>
          <w:i/>
          <w:iCs/>
          <w:shd w:val="clear" w:color="auto" w:fill="FFFFFF"/>
        </w:rPr>
        <w:t xml:space="preserve">Self Efficacy </w:t>
      </w:r>
      <w:r>
        <w:rPr>
          <w:rFonts w:ascii="Times New Roman" w:hAnsi="Times New Roman" w:cs="Times New Roman"/>
          <w:shd w:val="clear" w:color="auto" w:fill="FFFFFF"/>
        </w:rPr>
        <w:t xml:space="preserve">dan </w:t>
      </w:r>
      <w:r>
        <w:rPr>
          <w:rFonts w:ascii="Times New Roman" w:hAnsi="Times New Roman" w:cs="Times New Roman"/>
          <w:i/>
          <w:iCs/>
          <w:shd w:val="clear" w:color="auto" w:fill="FFFFFF"/>
        </w:rPr>
        <w:t xml:space="preserve">Internal Locus of Control </w:t>
      </w:r>
      <w:r>
        <w:rPr>
          <w:rFonts w:ascii="Times New Roman" w:hAnsi="Times New Roman" w:cs="Times New Roman"/>
          <w:shd w:val="clear" w:color="auto" w:fill="FFFFFF"/>
        </w:rPr>
        <w:t xml:space="preserve">memberikan sumbangan efektif sebesar 61,2 % terhadap Kematangan Karier. </w:t>
      </w:r>
    </w:p>
    <w:p>
      <w:pPr>
        <w:ind w:left="576" w:right="432" w:firstLine="720"/>
        <w:jc w:val="both"/>
        <w:rPr>
          <w:rFonts w:ascii="Times New Roman" w:hAnsi="Times New Roman" w:cs="Times New Roman"/>
          <w:shd w:val="clear" w:color="auto" w:fill="FFFFFF"/>
        </w:rPr>
      </w:pPr>
    </w:p>
    <w:p>
      <w:pPr>
        <w:ind w:right="432"/>
        <w:rPr>
          <w:rFonts w:ascii="Times New Roman" w:hAnsi="Times New Roman" w:cs="Times New Roman"/>
          <w:i/>
          <w:iCs/>
          <w:shd w:val="clear" w:color="auto" w:fill="FFFFFF"/>
        </w:rPr>
      </w:pPr>
      <w:r>
        <w:rPr>
          <w:rFonts w:ascii="Times New Roman" w:hAnsi="Times New Roman" w:cs="Times New Roman"/>
          <w:b/>
          <w:bCs/>
          <w:shd w:val="clear" w:color="auto" w:fill="FFFFFF"/>
        </w:rPr>
        <w:t>Kata kunci</w:t>
      </w:r>
      <w:r>
        <w:rPr>
          <w:rFonts w:ascii="Times New Roman" w:hAnsi="Times New Roman" w:cs="Times New Roman"/>
          <w:shd w:val="clear" w:color="auto" w:fill="FFFFFF"/>
        </w:rPr>
        <w:t xml:space="preserve">: Kematangan Karier, </w:t>
      </w:r>
      <w:r>
        <w:rPr>
          <w:rFonts w:ascii="Times New Roman" w:hAnsi="Times New Roman" w:cs="Times New Roman"/>
          <w:i/>
          <w:iCs/>
          <w:shd w:val="clear" w:color="auto" w:fill="FFFFFF"/>
        </w:rPr>
        <w:t>Self Efficacy</w:t>
      </w:r>
      <w:r>
        <w:rPr>
          <w:rFonts w:ascii="Times New Roman" w:hAnsi="Times New Roman" w:cs="Times New Roman"/>
          <w:shd w:val="clear" w:color="auto" w:fill="FFFFFF"/>
        </w:rPr>
        <w:t xml:space="preserve">, </w:t>
      </w:r>
      <w:r>
        <w:rPr>
          <w:rFonts w:ascii="Times New Roman" w:hAnsi="Times New Roman" w:cs="Times New Roman"/>
          <w:i/>
          <w:iCs/>
          <w:shd w:val="clear" w:color="auto" w:fill="FFFFFF"/>
        </w:rPr>
        <w:t>Internal Locus of Control</w:t>
      </w:r>
    </w:p>
    <w:p>
      <w:pPr>
        <w:ind w:right="432"/>
        <w:rPr>
          <w:rFonts w:ascii="Times New Roman" w:hAnsi="Times New Roman" w:cs="Times New Roman"/>
          <w:i/>
          <w:iCs/>
          <w:shd w:val="clear" w:color="auto" w:fill="FFFFFF"/>
        </w:rPr>
      </w:pPr>
    </w:p>
    <w:p>
      <w:pPr>
        <w:ind w:right="432"/>
        <w:jc w:val="center"/>
        <w:rPr>
          <w:rFonts w:ascii="Times New Roman" w:hAnsi="Times New Roman" w:cs="Times New Roman"/>
          <w:b/>
          <w:i/>
          <w:iCs/>
          <w:sz w:val="24"/>
          <w:szCs w:val="24"/>
          <w:shd w:val="clear" w:color="auto" w:fill="FFFFFF"/>
        </w:rPr>
      </w:pPr>
      <w:r>
        <w:rPr>
          <w:rFonts w:ascii="Times New Roman" w:hAnsi="Times New Roman" w:cs="Times New Roman"/>
          <w:b/>
          <w:i/>
          <w:iCs/>
          <w:sz w:val="24"/>
          <w:szCs w:val="24"/>
          <w:shd w:val="clear" w:color="auto" w:fill="FFFFFF"/>
        </w:rPr>
        <w:t>Abstract</w:t>
      </w:r>
    </w:p>
    <w:p>
      <w:pPr>
        <w:ind w:right="432"/>
        <w:rPr>
          <w:rFonts w:ascii="Times New Roman" w:hAnsi="Times New Roman" w:cs="Times New Roman"/>
          <w:i/>
          <w:iCs/>
          <w:shd w:val="clear" w:color="auto" w:fill="FFFFFF"/>
        </w:rPr>
      </w:pPr>
    </w:p>
    <w:p>
      <w:pPr>
        <w:ind w:firstLine="420"/>
        <w:jc w:val="both"/>
        <w:rPr>
          <w:rFonts w:ascii="Times New Roman" w:hAnsi="Times New Roman" w:cs="Times New Roman"/>
          <w:i/>
          <w:iCs/>
        </w:rPr>
      </w:pPr>
      <w:r>
        <w:rPr>
          <w:rFonts w:ascii="Times New Roman" w:hAnsi="Times New Roman" w:cs="Times New Roman"/>
          <w:i/>
          <w:iCs/>
        </w:rPr>
        <w:t>This study aims to determine the relationship between Self Efficacy and Internal Locus of Control with Career Maturity in final semester students of Mercu Buana University Yogyakarta. The hypothesis proposed in this study is that there is a positive relationship between Self Efficacy and Internal Locus of Control with Career Maturity. The subjects in this study amounted to 150 undergraduate students in the final semester of the psychology faculty. The technique of taking the subject in this study used a purposive sampling technique. The data collection method uses a scale, there are three scales, namely the Self Efficacy scale, the Internal Locus of Control scale and the Career Maturity scale. The results of the study can be concluded: There is a positive relationship between Self Efficacy and Internal Locus of Control with Career Maturity with multiple regression correlation test results F = 115.694 with p = 0.000 (p &lt; 0.050). This shows that</w:t>
      </w:r>
      <w:r>
        <w:rPr>
          <w:rFonts w:ascii="Times New Roman" w:hAnsi="Times New Roman" w:cs="Times New Roman"/>
          <w:i/>
          <w:iCs/>
          <w:sz w:val="24"/>
          <w:szCs w:val="24"/>
        </w:rPr>
        <w:t xml:space="preserve"> </w:t>
      </w:r>
      <w:r>
        <w:rPr>
          <w:rFonts w:ascii="Times New Roman" w:hAnsi="Times New Roman" w:cs="Times New Roman"/>
          <w:i/>
          <w:iCs/>
        </w:rPr>
        <w:t>there is a positive relationship between Self Efficacy and Internal locus of Control with Career Maturity in final semester students, so that the proposed hypothesis is accepted. This means that the more positive Self Efficacy and Internal Locus of Control, the higher the Career Maturity. On the other hand, the more negative Self Efficacy and Internal Locus of Control, the lower the career maturity of final year students at Mercu Buana University, Yogyakarta. The contribution of Self Efficacy and Internal Locus of Control provides an effective contribution of 61.2% to Career Maturity.</w:t>
      </w:r>
    </w:p>
    <w:p>
      <w:pPr>
        <w:jc w:val="both"/>
        <w:rPr>
          <w:rFonts w:ascii="Times New Roman" w:hAnsi="Times New Roman" w:cs="Times New Roman"/>
          <w:i/>
          <w:iCs/>
        </w:rPr>
      </w:pPr>
      <w:r>
        <w:rPr>
          <w:rFonts w:ascii="Times New Roman" w:hAnsi="Times New Roman" w:cs="Times New Roman"/>
          <w:b/>
          <w:bCs/>
          <w:i/>
          <w:iCs/>
        </w:rPr>
        <w:t>Keywords:</w:t>
      </w:r>
      <w:r>
        <w:rPr>
          <w:rFonts w:ascii="Times New Roman" w:hAnsi="Times New Roman" w:cs="Times New Roman"/>
          <w:i/>
          <w:iCs/>
        </w:rPr>
        <w:t xml:space="preserve"> Career Maturity, Self Efficacy, Internal Locus of Control</w:t>
      </w: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i/>
          <w:iCs/>
        </w:rPr>
      </w:pPr>
    </w:p>
    <w:p>
      <w:pPr>
        <w:spacing w:line="480" w:lineRule="auto"/>
        <w:jc w:val="both"/>
        <w:rPr>
          <w:rFonts w:hint="default" w:ascii="Times New Roman" w:hAnsi="Times New Roman" w:cs="Times New Roman"/>
          <w:b/>
          <w:iCs/>
          <w:lang w:val="en-US"/>
        </w:rPr>
      </w:pPr>
      <w:r>
        <w:rPr>
          <w:rFonts w:ascii="Times New Roman" w:hAnsi="Times New Roman" w:cs="Times New Roman"/>
          <w:b/>
          <w:iCs/>
        </w:rPr>
        <w:t>PE</w:t>
      </w:r>
      <w:r>
        <w:rPr>
          <w:rFonts w:hint="default" w:ascii="Times New Roman" w:hAnsi="Times New Roman" w:cs="Times New Roman"/>
          <w:b/>
          <w:iCs/>
          <w:lang w:val="en-US"/>
        </w:rPr>
        <w:t>NDAHULUAN</w:t>
      </w:r>
    </w:p>
    <w:p>
      <w:pPr>
        <w:spacing w:line="480" w:lineRule="auto"/>
        <w:ind w:firstLine="720"/>
        <w:jc w:val="both"/>
        <w:rPr>
          <w:rFonts w:ascii="Times New Roman" w:hAnsi="Times New Roman" w:cs="Times New Roman"/>
          <w:b/>
          <w:iCs/>
        </w:rPr>
      </w:pPr>
      <w:r>
        <w:rPr>
          <w:rFonts w:ascii="Times New Roman" w:hAnsi="Times New Roman" w:cs="Times New Roman"/>
        </w:rPr>
        <w:t xml:space="preserve">Pendidikan bukan hanya berorientasi pada saat ini, melainkan bersifat dinamis dan antisipatif akan terjadinya perubahan pola kehidupan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{"citationItems":[{"id":"ITEM-1","itemData":{"DOI":"10.17509/gea.v9i1.1681","ISSN":"1412-0313","abstract":"Sumber daya manusia (SDM) menjadi faktor dominan dalam suatu institusi, tidak terkecuali pada bidang pendidikan. Pendidikan memerlukan SDM berkualitas untuk melaksanakan perannya dalam melayani kebutuhan pendidikan masayarakat. Kebutuhan pendidikan tersebut meliputi kebutuhan yang bersifat praktis situasional maupun bersifat prediktif antisipatif bagi transformasi sosial. Untuk itu, sangat penting upaya pengembangan SDM bagi terwujudnya SDM bidang pendidikan yang berkualitas. Pengembangan SDM dilakukan melalui pendidikan dan pelatihan, baik secara formal maupun informal, yang dilaksanakan secara simultan berkelanjutan. Terdapat lima domain SDM yang dipandang penting dalam pengembangan SDM bidang pendidikan. Kelima domain tersebut adalah: profesionalitas, daya kompetitif, kompetensi fungsional, keunggulan partisipatif, dan kerja sama. Namun demikian, pengembangan terhadap kelima domain SDM tersebut diperlukan total quality qontrol (TQC) dan program diklat terpadu agar tercapai efektivitasnya.","author":[{"dropping-particle":"","family":"Ningrum","given":"Epon","non-dropping-particle":"","parse-names":false,"suffix":""}],"container-title":"Jurnal Geografi Gea","id":"ITEM-1","issue":"1","issued":{"date-parts":[["2016"]]},"title":"Pengembangan sumber daya manusia bidang pendidikan","type":"article-journal","volume":"9"},"uris":["http://www.mendeley.com/documents/?uuid=71ef49a1-3b6e-4477-9331-87bc375e1881","http://www.mendeley.com/documents/?uuid=e2cb0722-6d6c-424d-a1af-e04a59af996e"]}],"mendeley":{"formattedCitation":"(E. Ningrum, 2016)","plainTextFormattedCitation":"(E. Ningrum, 2016)","previouslyFormattedCitation":"(E. Ningrum,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(Ningrum, 2016)</w:t>
      </w:r>
      <w:r>
        <w:rPr>
          <w:rFonts w:ascii="Times New Roman" w:hAnsi="Times New Roman" w:cs="Times New Roman"/>
        </w:rPr>
        <w:fldChar w:fldCharType="end"/>
      </w:r>
      <w:r>
        <w:rPr>
          <w:rFonts w:ascii="Times New Roman" w:hAnsi="Times New Roman" w:cs="Times New Roman"/>
        </w:rPr>
        <w:t xml:space="preserve">. Pendidikan bertujuan untuk membantu individu melatih dirinya agar mampu mempersiapkan diri menghadapi tuntutan dunia dan masyarakat dalam menghadapi dunia kerja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{"citationItems":[{"id":"ITEM-1","itemData":{"DOI":"10.30872/psikoborneo.v2i3.3653","ISSN":"2477-2666","abstract":"Penelitian ini bertujuan untuk mengetahui hubungan antara orientasi masa depan dan hasil bagi adversitas dengan kelayakan kerja. Sampelnya adalah mahasiswa Fakultas Ilmu Sosial dan Ilmu Politik 2010 di Universitas Samarinda Mulawarman sebanyak 105 mahasiswa. File dianalisis dengan model regresi dan model secara bertahap diisi dengan bantuan program Paket Statis Untuk Ilmu Sosial (SPSS) 16.0 untuk Windows. Hasil penelitian ini menunjukkan bahwa ada orientasi masa depan yang positif dan sangat signifikan dan hasil bagi kemampuan kerja terhadap mahasiswa tahun terakhir dari fakultas ilmu sosial dan politik di Universitas Samarinda Mulawarman dengan r = 0,744, dan p = 0,000. Kemudian hasil penelitian ini juga menunjukkan bahwa ada hubungan antara aspek orientasi masa depan dan daya juang terhadap kemampuan kerja di tingkat akhir mahasiswa fakultas ilmu sosial dan politik di Universitas Mulawarman Samarinda.","author":[{"dropping-particle":"","family":"Agusta","given":"Yosina Nur","non-dropping-particle":"","parse-names":false,"suffix":""}],"container-title":"Psikoborneo: Jurnal Ilmiah Psikologi","id":"ITEM-1","issue":"3","issued":{"date-parts":[["2014"]]},"page":"369-381","title":"Hubungan antara orientasi masa depan dan daya juang terhadap kesiapan kerja pada mahasiswa tingkat akhir fakultas ilmu sosial dan ilmu politik di universitas mulawarman","type":"article-journal","volume":"2"},"uris":["http://www.mendeley.com/documents/?uuid=770343da-3949-4d8e-9deb-4e5e4cf08812","http://www.mendeley.com/documents/?uuid=170f36ed-59b8-41d7-b42a-05611d7cb1da"]}],"mendeley":{"formattedCitation":"(Agusta, 2014)","plainTextFormattedCitation":"(Agusta, 2014)","previouslyFormattedCitation":"(Agusta, 2014)"},"properties":{"noteIndex":0},"schema":"https://github.com/citation-style-language/schema/raw/master/csl-citation.json"}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(Agusta, 2014)</w:t>
      </w:r>
      <w:r>
        <w:rPr>
          <w:rFonts w:ascii="Times New Roman" w:hAnsi="Times New Roman" w:cs="Times New Roman"/>
        </w:rPr>
        <w:fldChar w:fldCharType="end"/>
      </w:r>
      <w:r>
        <w:rPr>
          <w:rFonts w:ascii="Times New Roman" w:hAnsi="Times New Roman" w:cs="Times New Roman"/>
        </w:rPr>
        <w:t xml:space="preserve">. Bagi pendidikan tinggi, mahasiswa semester akhir pada tingkat sarjana akan lulus dan kemudian melanjutkan ke dunia kerja, dituntut untuk mampu mengimbangi mutu dan kualitas yang dibutuhkan oleh perusahaan, namun sayangnya mahasiswa lulusan perguruan tinggi banyak yang tidak memenuhi kualifikasi yang dibutuhkan oleh perusahaa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{"citationItems":[{"id":"ITEM-1","itemData":{"DOI":"10.30872/psikoborneo.v2i3.3653","ISSN":"2477-2666","abstract":"Penelitian ini bertujuan untuk mengetahui hubungan antara orientasi masa depan dan hasil bagi adversitas dengan kelayakan kerja. Sampelnya adalah mahasiswa Fakultas Ilmu Sosial dan Ilmu Politik 2010 di Universitas Samarinda Mulawarman sebanyak 105 mahasiswa. File dianalisis dengan model regresi dan model secara bertahap diisi dengan bantuan program Paket Statis Untuk Ilmu Sosial (SPSS) 16.0 untuk Windows. Hasil penelitian ini menunjukkan bahwa ada orientasi masa depan yang positif dan sangat signifikan dan hasil bagi kemampuan kerja terhadap mahasiswa tahun terakhir dari fakultas ilmu sosial dan politik di Universitas Samarinda Mulawarman dengan r = 0,744, dan p = 0,000. Kemudian hasil penelitian ini juga menunjukkan bahwa ada hubungan antara aspek orientasi masa depan dan daya juang terhadap kemampuan kerja di tingkat akhir mahasiswa fakultas ilmu sosial dan politik di Universitas Mulawarman Samarinda.","author":[{"dropping-particle":"","family":"Agusta","given":"Yosina Nur","non-dropping-particle":"","parse-names":false,"suffix":""}],"container-title":"Psikoborneo: Jurnal Ilmiah Psikologi","id":"ITEM-1","issue":"3","issued":{"date-parts":[["2014"]]},"page":"369-381","title":"Hubungan antara orientasi masa depan dan daya juang terhadap kesiapan kerja pada mahasiswa tingkat akhir fakultas ilmu sosial dan ilmu politik di universitas mulawarman","type":"article-journal","volume":"2"},"uris":["http://www.mendeley.com/documents/?uuid=170f36ed-59b8-41d7-b42a-05611d7cb1da","http://www.mendeley.com/documents/?uuid=770343da-3949-4d8e-9deb-4e5e4cf08812"]}],"mendeley":{"formattedCitation":"(Agusta, 2014)","plainTextFormattedCitation":"(Agusta, 2014)","previouslyFormattedCitation":"(Agusta, 2014)"},"properties":{"noteIndex":0},"schema":"https://github.com/citation-style-language/schema/raw/master/csl-citation.json"}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(Agusta, 2014)</w:t>
      </w:r>
      <w:r>
        <w:rPr>
          <w:rFonts w:ascii="Times New Roman" w:hAnsi="Times New Roman" w:cs="Times New Roman"/>
        </w:rPr>
        <w:fldChar w:fldCharType="end"/>
      </w:r>
      <w:r>
        <w:rPr>
          <w:rFonts w:ascii="Times New Roman" w:hAnsi="Times New Roman" w:eastAsia="SimSun" w:cs="Times New Roman"/>
          <w:color w:val="000000"/>
          <w:lang w:bidi="ar"/>
        </w:rPr>
        <w:t>.</w:t>
      </w:r>
    </w:p>
    <w:p>
      <w:pPr>
        <w:spacing w:line="480" w:lineRule="auto"/>
        <w:ind w:firstLine="567"/>
        <w:jc w:val="both"/>
        <w:rPr>
          <w:rFonts w:ascii="Times New Roman" w:hAnsi="Times New Roman" w:cs="Times New Roman"/>
          <w:iCs/>
        </w:rPr>
      </w:pPr>
      <w:r>
        <w:rPr>
          <w:rFonts w:ascii="Times New Roman" w:hAnsi="Times New Roman" w:cs="Times New Roman"/>
          <w:iCs/>
          <w:lang w:val="ms-MY"/>
        </w:rPr>
        <w:t>Berdasarkan laporan media berita online</w:t>
      </w:r>
      <w:r>
        <w:rPr>
          <w:rFonts w:ascii="Times New Roman" w:hAnsi="Times New Roman" w:cs="Times New Roman"/>
          <w:iCs/>
        </w:rPr>
        <w:t xml:space="preserve"> kompasiana.com</w:t>
      </w:r>
      <w:r>
        <w:rPr>
          <w:rFonts w:ascii="Times New Roman" w:hAnsi="Times New Roman" w:cs="Times New Roman"/>
          <w:iCs/>
          <w:lang w:val="ms-MY"/>
        </w:rPr>
        <w:t xml:space="preserve"> yang dipublikasikan tanggal</w:t>
      </w:r>
      <w:r>
        <w:rPr>
          <w:rFonts w:ascii="Times New Roman" w:hAnsi="Times New Roman" w:cs="Times New Roman"/>
          <w:iCs/>
        </w:rPr>
        <w:t xml:space="preserve"> 8 April 2011</w:t>
      </w:r>
      <w:r>
        <w:rPr>
          <w:rFonts w:ascii="Times New Roman" w:hAnsi="Times New Roman" w:cs="Times New Roman"/>
          <w:iCs/>
          <w:lang w:val="ms-MY"/>
        </w:rPr>
        <w:t xml:space="preserve">, menyatakan bahwa </w:t>
      </w:r>
      <w:r>
        <w:rPr>
          <w:rFonts w:ascii="Times New Roman" w:hAnsi="Times New Roman" w:cs="Times New Roman"/>
          <w:iCs/>
        </w:rPr>
        <w:t xml:space="preserve">persaingan dalam mencari pekerjaan di Indonesia semakin ketat. Hal ini salah satu penyebabnya adalah jumlah dari lulusan mahasiswa dari setiap perguruan tinggi tidak sebanding dengan lowongan pekerjaan yang disediakan. Apabila setiap tahunnya, satu </w:t>
      </w:r>
    </w:p>
    <w:p>
      <w:pPr>
        <w:spacing w:line="480" w:lineRule="auto"/>
        <w:jc w:val="both"/>
        <w:rPr>
          <w:rFonts w:ascii="Times New Roman" w:hAnsi="Times New Roman" w:cs="Times New Roman"/>
        </w:rPr>
      </w:pPr>
      <w:r>
        <w:rPr>
          <w:rFonts w:ascii="Times New Roman" w:hAnsi="Times New Roman" w:cs="Times New Roman"/>
          <w:iCs/>
        </w:rPr>
        <w:t xml:space="preserve">perguruan tinggi swasta bisa melulusakan sekitar lebih dari 1000 orang dan di Indonesia terdapat lebih dari 3.000 perguruan tinggi swasta, maka terdapat lebih dari 3 juta lulusan baru setiap tahunnya. Sementara itu, data hasil statistika  pertumbuhan ekonomi di Indonesia hanya 5,5% yang artinya tidak akan tersedia lapangan kerja yang cukup untuk menampung lulusan baru setiap tahunnya </w:t>
      </w:r>
      <w:r>
        <w:rPr>
          <w:rFonts w:ascii="Times New Roman" w:hAnsi="Times New Roman" w:cs="Times New Roman"/>
          <w:iCs/>
        </w:rPr>
        <w:fldChar w:fldCharType="begin" w:fldLock="1"/>
      </w:r>
      <w:r>
        <w:rPr>
          <w:rFonts w:ascii="Times New Roman" w:hAnsi="Times New Roman" w:cs="Times New Roman"/>
          <w:iCs/>
        </w:rPr>
        <w:instrText xml:space="preserve">ADDIN CSL_CITATION {"citationItems":[{"id":"ITEM-1","itemData":{"author":[{"dropping-particle":"","family":"Hidayat","given":"Atep","non-dropping-particle":"","parse-names":false,"suffix":""}],"id":"ITEM-1","issued":{"date-parts":[["2015"]]},"title":"Perguruan tinggi bukan sekedar cetak sarjana","type":"webpage"},"uris":["http://www.mendeley.com/documents/?uuid=173b6029-1695-41c6-b2c1-39879a78442f","http://www.mendeley.com/documents/?uuid=06512c4a-74f4-41a9-b70a-212e65a6b72b"]}],"mendeley":{"formattedCitation":"(Hidayat, 2015)","plainTextFormattedCitation":"(Hidayat, 2015)","previouslyFormattedCitation":"(Hidayat, 2015)"},"properties":{"noteIndex":0},"schema":"https://github.com/citation-style-language/schema/raw/master/csl-citation.json"}</w:instrText>
      </w:r>
      <w:r>
        <w:rPr>
          <w:rFonts w:ascii="Times New Roman" w:hAnsi="Times New Roman" w:cs="Times New Roman"/>
          <w:iCs/>
        </w:rPr>
        <w:fldChar w:fldCharType="separate"/>
      </w:r>
      <w:r>
        <w:rPr>
          <w:rFonts w:ascii="Times New Roman" w:hAnsi="Times New Roman" w:cs="Times New Roman"/>
          <w:iCs/>
        </w:rPr>
        <w:t>(Hidayat, 2015)</w:t>
      </w:r>
      <w:r>
        <w:rPr>
          <w:rFonts w:ascii="Times New Roman" w:hAnsi="Times New Roman" w:cs="Times New Roman"/>
          <w:iCs/>
        </w:rPr>
        <w:fldChar w:fldCharType="end"/>
      </w:r>
      <w:r>
        <w:rPr>
          <w:rFonts w:ascii="Times New Roman" w:hAnsi="Times New Roman" w:cs="Times New Roman"/>
          <w:iCs/>
          <w:lang w:val="ms-MY"/>
        </w:rPr>
        <w:t>.</w:t>
      </w:r>
      <w:r>
        <w:rPr>
          <w:rFonts w:ascii="Times New Roman" w:hAnsi="Times New Roman" w:cs="Times New Roman"/>
          <w:sz w:val="24"/>
          <w:szCs w:val="24"/>
        </w:rPr>
        <w:t xml:space="preserve"> </w:t>
      </w:r>
      <w:r>
        <w:rPr>
          <w:rFonts w:ascii="Times New Roman" w:hAnsi="Times New Roman" w:cs="Times New Roman"/>
        </w:rPr>
        <w:t xml:space="preserve">Kasih dan Suganda (dalam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surabaya","type":"article-journal","volume":"1"},"uris":["http://www.mendeley.com/documents/?uuid=616599c2-d0f6-4f45-9832-cc72f335751d","http://www.mendeley.com/documents/?uuid=8d1f49a0-a505-40db-9cc3-a3742ddc4ff2"]}],"mendeley":{"formattedCitation":"(Rachmawati, 2012)","manualFormatting":"Rachmawati, 2012)","plainTextFormattedCitation":"(Rachmawati, 2012)","previouslyFormattedCitation":"(Rachmawati,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Rachmawati, 2012)</w:t>
      </w:r>
      <w:r>
        <w:rPr>
          <w:rFonts w:ascii="Times New Roman" w:hAnsi="Times New Roman" w:cs="Times New Roman"/>
        </w:rPr>
        <w:fldChar w:fldCharType="end"/>
      </w:r>
      <w:r>
        <w:rPr>
          <w:rFonts w:ascii="Times New Roman" w:hAnsi="Times New Roman" w:cs="Times New Roman"/>
        </w:rPr>
        <w:t xml:space="preserve"> mengatakan bahwa semakin banyaknya tantangan dan persaingan yang akan di hadapi di dalam dunia kerja dapat memicu kecemasan pada mahasiswa untuk menghadapi masa depan kariernya yang pada akhirnya juga akan menambah jumlah pengangguran akademik di Indonesia.  </w:t>
      </w:r>
    </w:p>
    <w:p>
      <w:pPr>
        <w:spacing w:line="480" w:lineRule="auto"/>
        <w:ind w:firstLine="420"/>
        <w:jc w:val="both"/>
        <w:rPr>
          <w:rFonts w:ascii="Times New Roman" w:hAnsi="Times New Roman" w:cs="Times New Roman"/>
        </w:rPr>
      </w:pPr>
      <w:r>
        <w:rPr>
          <w:rFonts w:hint="default" w:ascii="Times New Roman" w:hAnsi="Times New Roman" w:cs="Times New Roman"/>
          <w:lang w:val="en-US" w:eastAsia="zh-CN"/>
        </w:rPr>
        <w:t xml:space="preserve">Berdasarkan data dari </w:t>
      </w:r>
      <w:r>
        <w:rPr>
          <w:rFonts w:hint="default" w:ascii="Times New Roman" w:hAnsi="Times New Roman" w:cs="Times New Roman"/>
          <w:lang w:val="en-US" w:eastAsia="zh-CN"/>
        </w:rPr>
        <w:fldChar w:fldCharType="begin" w:fldLock="1"/>
      </w:r>
      <w:r>
        <w:rPr>
          <w:rFonts w:hint="default" w:ascii="Times New Roman" w:hAnsi="Times New Roman" w:cs="Times New Roman"/>
          <w:lang w:val="en-US" w:eastAsia="zh-CN"/>
        </w:rPr>
        <w:instrText xml:space="preserve">ADDIN CSL_CITATION {"citationItems":[{"id":"ITEM-1","itemData":{"URL":"https://www.bps.go.id/indicator/6/1179/1/tingkat-pengangguran-terbuka-berdasarkan-tingkat-pendidikan.html","author":[{"dropping-particle":"","family":"Badan Pusat Statistik","given":"","non-dropping-particle":"","parse-names":false,"suffix":""}],"id":"ITEM-1","issued":{"date-parts":[["2018"]]},"title":"Data tingkat pengangguran terbuka berdasarkan tingkat pendidikan 2018","type":"webpage"},"uris":["http://www.mendeley.com/documents/?uuid=709feb42-cd9c-40e5-9a06-cffe55bc1a3a","http://www.mendeley.com/documents/?uuid=95ffcd51-2073-4d29-8937-018cd70bbaca"]}],"mendeley":{"formattedCitation":"(Badan Pusat Statistik, 2018)","manualFormatting":"Badan Pusat Statistik ","plainTextFormattedCitation":"(Badan Pusat Statistik, 2018)","previouslyFormattedCitation":"(Badan Pusat Statistik, 2018)"},"properties":{"noteIndex":0},"schema":"https://github.com/citation-style-language/schema/raw/master/csl-citation.json"}</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 xml:space="preserve">Badan Pusat Statistik </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xml:space="preserve"> tingkat pengangguran terbuka pada pendidikan universitas pada agustus 2019 mencapai 746.354 orang. Mengalami kenaikan pada tahun februari 2020 menjadi 824.912 orang, kemudian mengalami kenaikan kembali pada tahun yang sama pada bulan agustus menjadi 981.203 orang. Pada tahun 2021 bulan februari mengalami kenaikan kembali menjadi 999.543 orang. </w:t>
      </w:r>
      <w:r>
        <w:rPr>
          <w:rFonts w:ascii="Times New Roman" w:hAnsi="Times New Roman" w:cs="Times New Roman"/>
        </w:rPr>
        <w:t xml:space="preserve"> Kondisi yang terjadi akan mengkhawatirkkan mengingat persaingan dalam mendapatkan pekerjaan pada Revolusi Industri 4.0 sangat ketat. Tingginya angka pengangguran dan ketatnya persaingan dalam dunia kerja mengharuskan individu untuk dapat bersaing, membekali diri dengan kemampuan dan wawasan yang berkompen. </w:t>
      </w:r>
    </w:p>
    <w:p>
      <w:pPr>
        <w:spacing w:line="480" w:lineRule="auto"/>
        <w:ind w:firstLine="420"/>
        <w:jc w:val="both"/>
        <w:rPr>
          <w:rFonts w:ascii="Times New Roman" w:hAnsi="Times New Roman" w:eastAsia="Times New Roman" w:cs="Times New Roman"/>
          <w:color w:val="000000"/>
        </w:rPr>
      </w:pP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{"citationItems":[{"id":"ITEM-1","itemData":{"author":[{"dropping-particle":"","family":"Winkel","given":"W. S","non-dropping-particle":"","parse-names":false,"suffix":""},{"dropping-particle":"","family":"Hastuti","given":"M.M.Sri","non-dropping-particle":"","parse-names":false,"suffix":""}],"id":"ITEM-1","issued":{"date-parts":[["2006"]]},"publisher":"Media Abadi","publisher-place":"Jakarta","title":"Bimbingan dan konseling di institusi pendidikan","type":"book"},"uris":["http://www.mendeley.com/documents/?uuid=f679105a-2d9e-4e45-b728-597d970a6692","http://www.mendeley.com/documents/?uuid=d9615d74-9255-4a99-84fc-c0041c5fde3f"]}],"mendeley":{"formattedCitation":"(Winkel &amp; Hastuti, 2006)","manualFormatting":"Winkel dan Hastuti (2006)","plainTextFormattedCitation":"(Winkel &amp; Hastuti, 2006)","previouslyFormattedCitation":"(Winkel &amp; Hastuti, 2006)"},"properties":{"noteIndex":0},"schema":"https://github.com/citation-style-language/schema/raw/master/csl-citation.json"}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Winkel dan Hastuti (2006)</w:t>
      </w:r>
      <w:r>
        <w:rPr>
          <w:rFonts w:ascii="Times New Roman" w:hAnsi="Times New Roman" w:cs="Times New Roman"/>
        </w:rPr>
        <w:fldChar w:fldCharType="end"/>
      </w:r>
      <w:r>
        <w:rPr>
          <w:rFonts w:ascii="Times New Roman" w:hAnsi="Times New Roman" w:cs="Times New Roman"/>
        </w:rPr>
        <w:t xml:space="preserve"> mengatakan bahwa karier bukan hanya mengenai pekerjaan akan tetapi lebih dari itu, karier mencakup suatu proses dari perjalanan hidup seseorang termasuk di dalamnya pekerjaan. </w:t>
      </w:r>
      <w:r>
        <w:rPr>
          <w:rFonts w:ascii="Times New Roman" w:hAnsi="Times New Roman" w:cs="Times New Roman"/>
          <w:b/>
          <w:bCs/>
        </w:rPr>
        <w:fldChar w:fldCharType="begin" w:fldLock="1"/>
      </w:r>
      <w:r>
        <w:rPr>
          <w:rFonts w:ascii="Times New Roman" w:hAnsi="Times New Roman" w:cs="Times New Roman"/>
          <w:b/>
          <w:bCs/>
        </w:rPr>
        <w:instrText xml:space="preserve">ADDIN CSL_CITATION {"citationItems":[{"id":"ITEM-1","itemData":{"abstract":"Donald E. Super’s signal contribution to the science of vocational psychology and the practice of career counselling arose from his taking a developmental perspective on occupational choice and work adjustment. He asserted that the individual differences view of occupations and workers ignored the longitudinal vantage point from which one can observe how individuals expand their vocational coping repertoires and move into more congruent positions. From this seminal insight, he elaborated important hypotheses about career maturity, salience, stages, patterns, and themes. Super’s models and measures of these constructs remain as valuable today as when he first introduced them in the 1950s.","author":[{"dropping-particle":"","family":"Savickas","given":"Mark L","non-dropping-particle":"","parse-names":false,"suffix":""}],"container-title":"Development","id":"ITEM-1","issued":{"date-parts":[["2001"]]},"page":"49-57","title":"A developmental perspective on vocational behaviour : career patterns , salience , and themes perspective on vocational choice and work adjustment . In the middle of the perspective on occupations and workers ignored the longitudinal vantage","type":"article-journal"},"uris":["http://www.mendeley.com/documents/?uuid=5570f5a4-adf3-4e08-a724-56b949b37d88","http://www.mendeley.com/documents/?uuid=f8c84692-e1cc-4e4f-a8fb-35c9261abcf1"]}],"mendeley":{"formattedCitation":"(Savickas, 2001)","manualFormatting":"Savickas (2001)","plainTextFormattedCitation":"(Savickas, 2001)","previouslyFormattedCitation":"(Savickas, 2001)"},"properties":{"noteIndex":0},"schema":"https://github.com/citation-style-language/schema/raw/master/csl-citation.json"}</w:instrText>
      </w:r>
      <w:r>
        <w:rPr>
          <w:rFonts w:ascii="Times New Roman" w:hAnsi="Times New Roman" w:cs="Times New Roman"/>
          <w:b/>
          <w:bCs/>
        </w:rPr>
        <w:fldChar w:fldCharType="separate"/>
      </w:r>
      <w:r>
        <w:rPr>
          <w:rFonts w:ascii="Times New Roman" w:hAnsi="Times New Roman" w:cs="Times New Roman"/>
          <w:bCs/>
        </w:rPr>
        <w:t>Savickas (2001)</w:t>
      </w:r>
      <w:r>
        <w:rPr>
          <w:rFonts w:ascii="Times New Roman" w:hAnsi="Times New Roman" w:cs="Times New Roman"/>
          <w:b/>
          <w:bCs/>
        </w:rPr>
        <w:fldChar w:fldCharType="end"/>
      </w:r>
      <w:r>
        <w:rPr>
          <w:rFonts w:ascii="Times New Roman" w:hAnsi="Times New Roman" w:eastAsia="Times New Roman" w:cs="Times New Roman"/>
          <w:color w:val="000000"/>
        </w:rPr>
        <w:t xml:space="preserve"> mendefinisikan kematangan karier merupakan kesiapan seseorang individu dalam mencari informasi mengenai karier dan rencana sekolah lanjutan yang sesuai dengan usianya</w:t>
      </w:r>
      <w:r>
        <w:rPr>
          <w:rFonts w:ascii="Times New Roman" w:hAnsi="Times New Roman" w:eastAsia="Times New Roman" w:cs="Times New Roman"/>
        </w:rPr>
        <w:t xml:space="preserve">. </w:t>
      </w:r>
      <w:r>
        <w:rPr>
          <w:rFonts w:ascii="Times New Roman" w:hAnsi="Times New Roman" w:cs="Times New Roman"/>
        </w:rPr>
        <w:t xml:space="preserve">Menurut Super tahap perkembangan karier mahasiswa termasuk dalam fase spesifikasi antara usia 18 - 22 tahun, di mana individu itu sendiri mulai menspesifikasikan pilihan karier dan juga mengarahkan tingkah laku agar dapat bekerja berdasarkan pada pilihan karier tertentu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{"citationItems":[{"id":"ITEM-1","itemData":{"abstract":"Penelitian ini bertujuan untuk mengetahui hubungan antara internal locus of control dengan kematangan karier pada mahasiswa Universitas Hang Tuah Surabaya. Hipotesis yang diajukan dalam penelitian ini adalah ada hubungan positif antara internal locus of control dengan kematangan karier pada mahasiswa Universitas Hang Tuah Surabaya. Penelitian ini adalah penelitian korelasional, dengan menggunakan metode kuantitatif. Jumlah subyek penelitian ini sebanyak 222 mahasiswa dari Fakultas Hukum, Fakultas Psikologi, Fakultas Ilmu Sosial dan Politik, dan Fakultas Teknik Ilmu Kelautan di Universitas Hang Tuah Surabaya. Analisa yang digunakan adalah korelasi product moment, dengan bantuan program SPSS 20 for windows. Berdasarkan hasil analis korelasi product moment antara internal locus of control dengan kematangan karier, diperoleh rxy sebesar 0,544 pada taraf signifikansi (p) = 0,000 (p &lt; 0,05) yang artinya signifikan. Dengan demikian Hipotesis yang menyatakan ada hubungan positif antara internal locus of control dengan kematangan karier pada mahasiswa di Universitas Hang Tuah diterima. Sumbangan efektifitas variabel X terhadap variabel Y sebesar 0,296 atau 29,6%, artinya internal locus of control dapat mempengaruhi kematangan karier pada mahasiswa di Universitas Hang Tuah sebesar 29,6%. Kata","author":[{"dropping-particle":"","family":"Hanun","given":"Afia","non-dropping-particle":"","parse-names":false,"suffix":""},{"dropping-particle":"","family":"Sulistiani","given":"Wiwik","non-dropping-particle":"","parse-names":false,"suffix":""},{"dropping-particle":"","family":"Arya","given":"Lutfi","non-dropping-particle":"","parse-names":false,"suffix":""}],"container-title":"POSEIDON: Jurnal Ilmiah Psikologi &amp; Psikologi Kelautan-Kemaritiman","id":"ITEM-1","issue":"1","issued":{"date-parts":[["2015"]]},"page":"47-55","title":"Hubungan antara internal locus of control dengan kematangan karir pada mahasiswa universitas hang tuah surabaya","type":"article-journal","volume":"9"},"uris":["http://www.mendeley.com/documents/?uuid=16b2f83f-fcdd-4a23-959d-7f0b6a7393dc","http://www.mendeley.com/documents/?uuid=e12844dc-6491-4290-b43c-e72285edfc21"]}],"mendeley":{"formattedCitation":"(Hanun et al., 2015)","plainTextFormattedCitation":"(Hanun et al., 2015)","previouslyFormattedCitation":"(Hanun et al.,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(Hanun et al., 2015)</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Times New Roman" w:cs="Times New Roman"/>
          <w:color w:val="000000"/>
        </w:rPr>
        <w:t xml:space="preserve">Havinghurst (dalam </w:t>
      </w:r>
      <w:r>
        <w:rPr>
          <w:rFonts w:ascii="Times New Roman" w:hAnsi="Times New Roman" w:eastAsia="Times New Roman" w:cs="Times New Roman"/>
          <w:color w:val="000000"/>
        </w:rPr>
        <w:fldChar w:fldCharType="begin" w:fldLock="1"/>
      </w:r>
      <w:r>
        <w:rPr>
          <w:rFonts w:ascii="Times New Roman" w:hAnsi="Times New Roman" w:eastAsia="Times New Roman" w:cs="Times New Roman"/>
          <w:color w:val="000000"/>
        </w:rPr>
        <w:instrText xml:space="preserve">ADDIN CSL_CITATION {"citationItems":[{"id":"ITEM-1","itemData":{"author":[{"dropping-particle":"","family":"Yusuf","given":"Syamyu","non-dropping-particle":"","parse-names":false,"suffix":""}],"id":"ITEM-1","issued":{"date-parts":[["2006"]]},"publisher":"Remaja Rosda karya","publisher-place":"Bandung","title":"Psikologi perkembangan anak &amp; remaja","type":"book"},"uris":["http://www.mendeley.com/documents/?uuid=5115c67c-f3e6-4392-ba43-82acbd5981a8","http://www.mendeley.com/documents/?uuid=13d883d4-930b-4ab3-ab3d-fe25fd0552ad"]}],"mendeley":{"formattedCitation":"(Yusuf, 2006)","manualFormatting":"Yusuf 2006)","plainTextFormattedCitation":"(Yusuf, 2006)","previouslyFormattedCitation":"(Yusuf, 2006)"},"properties":{"noteIndex":0},"schema":"https://github.com/citation-style-language/schema/raw/master/csl-citation.json"}</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Yusuf 2006)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mengatakan bahwa memilih dan menyiapkan lapangan pekerjaan atau karier merupakan tugas perkembangan yang harus diselesaikan dengan baik oleh seorang individu. </w:t>
      </w:r>
    </w:p>
    <w:p>
      <w:pPr>
        <w:spacing w:line="480" w:lineRule="auto"/>
        <w:ind w:firstLine="567"/>
        <w:jc w:val="both"/>
        <w:rPr>
          <w:rFonts w:ascii="Times New Roman" w:hAnsi="Times New Roman" w:cs="Times New Roman"/>
          <w:sz w:val="24"/>
          <w:szCs w:val="24"/>
          <w:lang w:val="id-ID"/>
        </w:rPr>
      </w:pPr>
      <w:r>
        <w:rPr>
          <w:rFonts w:ascii="Times New Roman" w:hAnsi="Times New Roman" w:eastAsia="SimSun" w:cs="Times New Roman"/>
          <w:color w:val="000000"/>
          <w:lang w:bidi="ar"/>
        </w:rPr>
        <w:t xml:space="preserve">Menurut Super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{"citationItems":[{"id":"ITEM-1","itemData":{"ISSN":"2086-3047","abstract":"The aim of this study is to adapt and measuring the validity and reliability of Career Maturity Inventory (CMI) created by John E. Crite. The goal of this research is a psychological inventory to measure the senior high school students’ career maturity that already tested in Indonesian culture. The participants of this research is 160 senior high school students in Jakarta with the sample comes from SMA Kartini Jakarta and SMA 109 Jakarta. The research shows that only 30 items selected of attitude scale of CMI and 50 items selected of competency scale of CMI. The reliability for attitude scale of CMI is 0.708, and for competency scale of CMI is 0.702. This results tell that CMI can be used as a tool in measuring the career maturity. Key words: career maturity, Career Maturity Inventory, career planning","author":[{"dropping-particle":"","family":"Kurniati","given":"N.","non-dropping-particle":"","parse-names":false,"suffix":""},{"dropping-particle":"","family":"Putri","given":"D.","non-dropping-particle":"","parse-names":false,"suffix":""},{"dropping-particle":"","family":"Rahardjo","given":"W.","non-dropping-particle":"","parse-names":false,"suffix":""},{"dropping-particle":"","family":"Muluk","given":"H.","non-dropping-particle":"","parse-names":false,"suffix":""},{"dropping-particle":"","family":"Rifameutia","given":"T.","non-dropping-particle":"","parse-names":false,"suffix":""}],"container-title":"Jurnal Ilmiah Psikologi Gunadarma","id":"ITEM-1","issue":"2","issued":{"date-parts":[["2006"]]},"page":"100650","title":"The adaptation, validity test and reliabilty career maturity inventory (cmi) on jakarta high school student","type":"article-journal","volume":"11"},"uris":["http://www.mendeley.com/documents/?uuid=eaa25b2a-d2cc-4ae7-ad50-6608aed0818a","http://www.mendeley.com/documents/?uuid=23b34176-fbf7-49ab-b728-1192eda9b471"]}],"mendeley":{"formattedCitation":"(Kurniati et al., 2006)","manualFormatting":"(dalam Kurniati dkk., 2006)","plainTextFormattedCitation":"(Kurniati et al., 2006)","previouslyFormattedCitation":"(Kurniati et al., 2006)"},"properties":{"noteIndex":0},"schema":"https://github.com/citation-style-language/schema/raw/master/csl-citation.json"}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(dalam Kurniati dkk., 2006)</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SimSun" w:cs="Times New Roman"/>
          <w:color w:val="000000"/>
          <w:lang w:bidi="ar"/>
        </w:rPr>
        <w:t xml:space="preserve">remaja berusia 15 hingga 25 tahun berada pada fase ekplorasi tahap perkembangan karier. Tahap ini, merupakan tahap dimana remaja diharapkan dapat membuat perencanana pekerjaan, berfikir berbagai alternetif pekerjaan, dan mempersiapkan diri untuk memasuki pekerjaan tersebut. </w:t>
      </w:r>
      <w:r>
        <w:rPr>
          <w:rFonts w:ascii="Times New Roman" w:hAnsi="Times New Roman" w:cs="Times New Roman"/>
        </w:rPr>
        <w:t>Untuk dapat memilih dan merencanakan karier secara tepat diperlukan adanya kematangan karier.</w:t>
      </w:r>
      <w:r>
        <w:rPr>
          <w:rFonts w:ascii="Times New Roman" w:hAnsi="Times New Roman" w:cs="Times New Roman"/>
          <w:sz w:val="24"/>
          <w:szCs w:val="24"/>
          <w:lang w:val="id-ID"/>
        </w:rPr>
        <w:t xml:space="preserve"> </w:t>
      </w:r>
    </w:p>
    <w:p>
      <w:pPr>
        <w:spacing w:line="480" w:lineRule="auto"/>
        <w:ind w:firstLine="567"/>
        <w:jc w:val="both"/>
        <w:rPr>
          <w:rFonts w:ascii="Times New Roman" w:hAnsi="Times New Roman" w:cs="Times New Roman"/>
        </w:rPr>
      </w:pPr>
      <w:r>
        <w:rPr>
          <w:rFonts w:ascii="Times New Roman" w:hAnsi="Times New Roman" w:eastAsia="Times New Roman" w:cs="Times New Roman"/>
          <w:lang w:val="id-ID"/>
        </w:rPr>
        <w:t xml:space="preserve">Aspek - aspek kematangan karier, menurut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{"citationItems":[{"id":"ITEM-1","itemData":{"DOI":"10.1177/106907279600400202","ISBN":"1069072796","ISSN":"10690727","abstract":"Since the last edition of the Career Maturity Inventory (CMI; Crites, 1978a) was published, it has become increasingly apparent that a revision is needed. Five considerations directed the preparation and construction of the 1995 CMI: (a) to reduce administration and testing time, (b) to extend the CMI to the postsecondary adult levels, (c) to eliminate subscales, (d) to construct a collateral Career Developer (CDR) for the interpretation of the CMI, and (e) to offer both hand- and machine-scoring options for individuals and aggregate data analysis. The 1995 CMI was derived from the 1978 edition, but it is also based on previously unpublished longitudinal data for item selection, which augment the original cross-sectional data. In addition, new Competence Test items were written, with Agree and Disagree response options, to replace the former 5-response-place items. The 1995 CMI now consists of 25 Attitude scale items and 25 Competence Test items, each yielding a score that measures degree of career maturity of conative and cognitive variables, respectively. In addition, there is an overall career maturity score that is a composite of attitudes and competencies.","author":[{"dropping-particle":"","family":"Crites","given":"John O.","non-dropping-particle":"","parse-names":false,"suffix":""},{"dropping-particle":"","family":"Savickas","given":"Mark L.","non-dropping-particle":"","parse-names":false,"suffix":""}],"container-title":"Journal of Career Assessment","id":"ITEM-1","issue":"2","issued":{"date-parts":[["1995"]]},"page":"131-138","title":"Revision of the career maturity inventory","type":"article-journal","volume":"4"},"uris":["http://www.mendeley.com/documents/?uuid=10c4255f-d2d6-46e4-b873-cd3a7d89d8d5","http://www.mendeley.com/documents/?uuid=5ed5ca22-be95-44da-ba4f-50b817a1f766"]}],"mendeley":{"formattedCitation":"(Crites &amp; Savickas, 1995)","manualFormatting":"Crites dan Savickas (1995)","plainTextFormattedCitation":"(Crites &amp; Savickas, 1995)","previouslyFormattedCitation":"(Crites &amp; Savickas, 1995)"},"properties":{"noteIndex":0},"schema":"https://github.com/citation-style-language/schema/raw/master/csl-citation.json"}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Crites dan Savickas (1995)</w:t>
      </w:r>
      <w:r>
        <w:rPr>
          <w:rFonts w:ascii="Times New Roman" w:hAnsi="Times New Roman" w:eastAsia="Times New Roman" w:cs="Times New Roman"/>
        </w:rPr>
        <w:fldChar w:fldCharType="end"/>
      </w:r>
      <w:r>
        <w:rPr>
          <w:rFonts w:ascii="Times New Roman" w:hAnsi="Times New Roman" w:eastAsia="Times New Roman" w:cs="Times New Roman"/>
        </w:rPr>
        <w:t xml:space="preserve"> terdapat empat aspek, yaitu: 1. Kepedulian, sejauhmana individu dapat berorientasi dan ikut serta dalam menetukan keputusan kariernya. 2. Rasa Ingin Tahu, sejauhmana individu mengeksplorasi dunia kerja maupun mencari informasi mengenai pekerjaan serta kebutuhannya. 3. Keyakinan, sejauhmana seseorang memiliki keyakinan akan potensi yang dimilikinya dalam melakukan pengambilan keputusan karier yang bijaksana maupun memilih pekerjaan yang realistis. </w:t>
      </w:r>
      <w:r>
        <w:rPr>
          <w:rFonts w:ascii="Times New Roman" w:hAnsi="Times New Roman" w:cs="Times New Roman"/>
        </w:rPr>
        <w:t xml:space="preserve">4. </w:t>
      </w:r>
      <w:r>
        <w:rPr>
          <w:rFonts w:ascii="Times New Roman" w:hAnsi="Times New Roman" w:eastAsia="Times New Roman" w:cs="Times New Roman"/>
        </w:rPr>
        <w:t xml:space="preserve">Konsultasi, sejauhmana individu meminta saran kepada orang lain mengenai pembuatan keputusan karier serta opsi pekerjaan. </w:t>
      </w:r>
      <w:r>
        <w:rPr>
          <w:rFonts w:ascii="Times New Roman" w:hAnsi="Times New Roman" w:cs="Times New Roman"/>
        </w:rPr>
        <w:t>Saran yang dibutuhkan dari orang lain yaitu terkait dengan informasi mengenai cara menentukan pilihan yang realistis serta bijaksana, bukan pekerjaan spesifik yang sebaiknya individu pilih.</w:t>
      </w:r>
    </w:p>
    <w:p>
      <w:pPr>
        <w:spacing w:line="480" w:lineRule="auto"/>
        <w:ind w:firstLine="567"/>
        <w:jc w:val="both"/>
        <w:rPr>
          <w:rFonts w:ascii="Times New Roman" w:hAnsi="Times New Roman" w:cs="Times New Roman"/>
          <w:lang w:val="id-ID"/>
        </w:rPr>
      </w:pPr>
      <w:r>
        <w:rPr>
          <w:rFonts w:ascii="Times New Roman" w:hAnsi="Times New Roman" w:eastAsia="Times New Roman" w:cs="Times New Roman"/>
          <w:lang w:val="id-ID"/>
        </w:rPr>
        <w:t xml:space="preserve">Permasalahan karier yang dihadapi oleh para pekerja muda disebabkan karena kesiapan dari individu dalam menghadapi dunia kerja atau yang biasa disebut dengan kematangan karier masih bisa dibilang kurang pada saat menjadi mahasiswa </w:t>
      </w:r>
      <w:r>
        <w:rPr>
          <w:rFonts w:ascii="Times New Roman" w:hAnsi="Times New Roman" w:eastAsia="Times New Roman" w:cs="Times New Roman"/>
        </w:rPr>
        <w:fldChar w:fldCharType="begin" w:fldLock="1"/>
      </w:r>
      <w:r>
        <w:rPr>
          <w:rFonts w:ascii="Times New Roman" w:hAnsi="Times New Roman" w:eastAsia="Times New Roman" w:cs="Times New Roman"/>
          <w:lang w:val="id-ID"/>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surabaya","type":"article-journal","volume":"1"},"uris":["http://www.mendeley.com/documents/?uuid=8d1f49a0-a505-40db-9cc3-a3742ddc4ff2","http://www.mendeley.com/documents/?uuid=616599c2-d0f6-4f45-9832-cc72f335751d"]}],"mendeley":{"formattedCitation":"(Rachmawati, 2012)","plainTextFormattedCitation":"(Rachmawati, 2012)","previouslyFormattedCitation":"(Rachmawati, 2012)"},"properties":{"noteIndex":0},"schema":"https://github.com/citation-style-language/schema/raw/master/csl-citation.json"}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lang w:val="id-ID"/>
        </w:rPr>
        <w:t>(Rachmawati, 2012)</w:t>
      </w:r>
      <w:r>
        <w:rPr>
          <w:rFonts w:ascii="Times New Roman" w:hAnsi="Times New Roman" w:eastAsia="Times New Roman" w:cs="Times New Roman"/>
        </w:rPr>
        <w:fldChar w:fldCharType="end"/>
      </w:r>
      <w:r>
        <w:rPr>
          <w:rFonts w:ascii="Times New Roman" w:hAnsi="Times New Roman" w:eastAsia="Times New Roman" w:cs="Times New Roman"/>
          <w:lang w:val="id-ID"/>
        </w:rPr>
        <w:t>.</w:t>
      </w:r>
      <w:r>
        <w:rPr>
          <w:rFonts w:ascii="Times New Roman" w:hAnsi="Times New Roman" w:eastAsia="Times New Roman" w:cs="Times New Roman"/>
        </w:rPr>
        <w:t xml:space="preserve"> </w:t>
      </w:r>
      <w:r>
        <w:rPr>
          <w:rFonts w:ascii="Times New Roman" w:hAnsi="Times New Roman" w:cs="Times New Roman"/>
          <w:lang w:val="id-ID"/>
        </w:rPr>
        <w:t>Peneliti melakukan wawancara pada beberapa mahasiswa Universitas Mercu Buana Yogyakarta sebelum melakukan penelitian, berikut ini merupakan fenomena yang ditemukan pada saat wawancara berlangsung yaitu belum sepenuhnya mahasiswa memiliki persiapan untuk mencapai kematangan karier.</w:t>
      </w:r>
    </w:p>
    <w:p>
      <w:pPr>
        <w:spacing w:line="480" w:lineRule="auto"/>
        <w:ind w:firstLine="567"/>
        <w:jc w:val="both"/>
        <w:rPr>
          <w:rFonts w:ascii="Times New Roman" w:hAnsi="Times New Roman" w:cs="Times New Roman"/>
        </w:rPr>
      </w:pPr>
      <w:r>
        <w:rPr>
          <w:rFonts w:ascii="Times New Roman" w:hAnsi="Times New Roman" w:cs="Times New Roman"/>
        </w:rPr>
        <w:t xml:space="preserve">Berdasarkan hasil </w:t>
      </w:r>
      <w:r>
        <w:rPr>
          <w:rFonts w:ascii="Times New Roman" w:hAnsi="Times New Roman" w:cs="Times New Roman"/>
          <w:lang w:val="id-ID"/>
        </w:rPr>
        <w:t xml:space="preserve">wawancara pada </w:t>
      </w:r>
      <w:r>
        <w:rPr>
          <w:rFonts w:ascii="Times New Roman" w:hAnsi="Times New Roman" w:cs="Times New Roman"/>
        </w:rPr>
        <w:t xml:space="preserve">tanggal 27 Mei 2022 pada 3 orang </w:t>
      </w:r>
      <w:r>
        <w:rPr>
          <w:rFonts w:ascii="Times New Roman" w:hAnsi="Times New Roman" w:cs="Times New Roman"/>
          <w:lang w:val="id-ID"/>
        </w:rPr>
        <w:t xml:space="preserve">mahasiswa </w:t>
      </w:r>
      <w:r>
        <w:rPr>
          <w:rFonts w:ascii="Times New Roman" w:hAnsi="Times New Roman" w:cs="Times New Roman"/>
        </w:rPr>
        <w:t xml:space="preserve">S1 fakultas psikologi </w:t>
      </w:r>
      <w:r>
        <w:rPr>
          <w:rFonts w:ascii="Times New Roman" w:hAnsi="Times New Roman" w:cs="Times New Roman"/>
          <w:lang w:val="id-ID"/>
        </w:rPr>
        <w:t>Universitas Mercu Buana Yogyakarta</w:t>
      </w:r>
      <w:r>
        <w:rPr>
          <w:rFonts w:ascii="Times New Roman" w:hAnsi="Times New Roman" w:cs="Times New Roman"/>
        </w:rPr>
        <w:t>. Subjek I mengatakan “</w:t>
      </w:r>
      <w:r>
        <w:rPr>
          <w:rFonts w:ascii="Times New Roman" w:hAnsi="Times New Roman" w:cs="Times New Roman"/>
          <w:iCs/>
        </w:rPr>
        <w:t>Saya pribadi ingin lanjut magister profesi, akan tetapi untuk persiapannya sendiri saya masih belum ada hanya belajar saja. Makanya kadang saja merasa belum matang dalam rencana karier kedepannya. Saya juga masih sering merasa gugup apabila dihadapkan rencana kedepan”</w:t>
      </w:r>
      <w:r>
        <w:rPr>
          <w:rFonts w:ascii="Times New Roman" w:hAnsi="Times New Roman" w:cs="Times New Roman"/>
        </w:rPr>
        <w:t>. Subjek II mengatakan :</w:t>
      </w:r>
      <w:r>
        <w:rPr>
          <w:rFonts w:ascii="Times New Roman" w:hAnsi="Times New Roman" w:cs="Times New Roman"/>
          <w:i/>
          <w:iCs/>
        </w:rPr>
        <w:t>“saya pribadi berfikiran untuk melanjutkan perkuliahan S2 akan tetapi saya mempunyai minat yang berbeda dengan yang saja ambil di jurusan S1, saya belum melakukan persiapan apapun terkait dengan rencana kedepannya”</w:t>
      </w:r>
      <w:r>
        <w:rPr>
          <w:rFonts w:ascii="Times New Roman" w:hAnsi="Times New Roman" w:cs="Times New Roman"/>
        </w:rPr>
        <w:t>.Sementara Subjek III mengatakan :</w:t>
      </w:r>
      <w:r>
        <w:rPr>
          <w:rFonts w:ascii="Times New Roman" w:hAnsi="Times New Roman" w:cs="Times New Roman"/>
          <w:i/>
          <w:iCs/>
        </w:rPr>
        <w:t>“saya mempunyai rencana untuk melanjutkan karier kerja di perusahaan dibidang manufaktur atau finance yang berkaitan dengan HR. Untuk persiapannya sendiri sejauh ini belum ada”.</w:t>
      </w:r>
      <w:r>
        <w:rPr>
          <w:rFonts w:ascii="Times New Roman" w:hAnsi="Times New Roman" w:cs="Times New Roman"/>
          <w:sz w:val="24"/>
          <w:szCs w:val="24"/>
        </w:rPr>
        <w:t xml:space="preserve"> </w:t>
      </w:r>
      <w:r>
        <w:rPr>
          <w:rFonts w:ascii="Times New Roman" w:hAnsi="Times New Roman" w:cs="Times New Roman"/>
        </w:rPr>
        <w:t xml:space="preserve">Berdasarkan hasil wawancara yang telah dilakukan mengindikasikan bahwa mahasiswa belum mempunyai perencanaan karier yang matang mengenai arah tujuan kariernya. </w:t>
      </w:r>
    </w:p>
    <w:p>
      <w:pPr>
        <w:spacing w:line="480" w:lineRule="auto"/>
        <w:ind w:firstLine="567"/>
        <w:jc w:val="both"/>
        <w:rPr>
          <w:rFonts w:ascii="Times New Roman" w:hAnsi="Times New Roman" w:cs="Times New Roman"/>
        </w:rPr>
      </w:pPr>
      <w:r>
        <w:rPr>
          <w:rFonts w:ascii="Times New Roman" w:hAnsi="Times New Roman" w:cs="Times New Roman"/>
        </w:rPr>
        <w:t xml:space="preserve">Permasalahan yang dihadapi mahasiswa dalam mencapai kematangan karier yang baik dikarenakan kurangnya pengetahuan tentang bidang pekerjaan yang sesuai dengan bidang perkuliahannya. Banyak kasus mahasiswa tingkat akhir yang memiliki minat kerja berbeda dengan bidang pendidikan pada saat kuliah. Permasalahan tersebut dikarenakan mahasiswa tingkat akhir kurang dalam mempunyai bekal pengetahuan, keterampilan, dan juga kurangnya pengalaman kerja yang dimiliki oleh mahasiswa ketika akan memasuki dunia kerja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surabaya","type":"article-journal","volume":"1"},"uris":["http://www.mendeley.com/documents/?uuid=8d1f49a0-a505-40db-9cc3-a3742ddc4ff2","http://www.mendeley.com/documents/?uuid=616599c2-d0f6-4f45-9832-cc72f335751d"]}],"mendeley":{"formattedCitation":"(Rachmawati, 2012)","plainTextFormattedCitation":"(Rachmawati, 2012)","previouslyFormattedCitation":"(Rachmawati,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(Rachmawati, 2012)</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sz w:val="24"/>
          <w:szCs w:val="24"/>
        </w:rPr>
        <w:t xml:space="preserve"> </w:t>
      </w:r>
      <w:r>
        <w:rPr>
          <w:rFonts w:ascii="Times New Roman" w:hAnsi="Times New Roman" w:cs="Times New Roman"/>
        </w:rPr>
        <w:t xml:space="preserve">Kurangnya persiapan dalam mempersiapkan keputusan pengambilan karier akan menyebabkan tidak terpenuhinya tugas perkembangan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{"citationItems":[{"id":"ITEM-1","itemData":{"author":[{"dropping-particle":"","family":"Pinasti","given":"Woro","non-dropping-particle":"","parse-names":false,"suffix":""}],"id":"ITEM-1","issued":{"date-parts":[["2011"]]},"publisher":"Uin Syarif Hidayatullah Jakarta","title":"Pengaruh self-efficacy, locus of control dan faktor demografis terhadap kematangan karir mahasiswa uin syarif hidayatullah jakarta","type":"thesis"},"uris":["http://www.mendeley.com/documents/?uuid=54045cb7-2401-4e80-b5cd-f0f886ac8274","http://www.mendeley.com/documents/?uuid=25ba3e3f-98e3-4727-b79b-d4acf4e3a9e4"]}],"mendeley":{"formattedCitation":"(Pinasti, 2011)","plainTextFormattedCitation":"(Pinasti, 2011)","previouslyFormattedCitation":"(Pinasti, 2011)"},"properties":{"noteIndex":0},"schema":"https://github.com/citation-style-language/schema/raw/master/csl-citation.json"}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(Pinasti, 2011)</w:t>
      </w:r>
      <w:r>
        <w:rPr>
          <w:rFonts w:ascii="Times New Roman" w:hAnsi="Times New Roman" w:cs="Times New Roman"/>
        </w:rPr>
        <w:fldChar w:fldCharType="end"/>
      </w:r>
      <w:r>
        <w:rPr>
          <w:rFonts w:ascii="Times New Roman" w:hAnsi="Times New Roman" w:cs="Times New Roman"/>
        </w:rPr>
        <w:t xml:space="preserve">. </w:t>
      </w:r>
    </w:p>
    <w:p>
      <w:pPr>
        <w:spacing w:line="480" w:lineRule="auto"/>
        <w:ind w:firstLine="567"/>
        <w:jc w:val="both"/>
        <w:rPr>
          <w:rFonts w:ascii="Times New Roman" w:hAnsi="Times New Roman" w:cs="Times New Roman"/>
        </w:rPr>
      </w:pPr>
      <w:r>
        <w:rPr>
          <w:rFonts w:ascii="Times New Roman" w:hAnsi="Times New Roman" w:cs="Times New Roman"/>
        </w:rPr>
        <w:t xml:space="preserve">Kematangan karier seseorang dapat dipengaruhi dari beberapa faktor, 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{"citationItems":[{"id":"ITEM-1","itemData":{"author":[{"dropping-particle":"V.","family":"Naidoo","given":"Anthony","non-dropping-particle":"","parse-names":false,"suffix":""}],"id":"ITEM-1","issued":{"date-parts":[["1998"]]},"publisher":"University of the Western Cape","publisher-place":"Bellville, South Africa","title":"Career maturity: A review of four decades of research","type":"book"},"uris":["http://www.mendeley.com/documents/?uuid=113cc899-bde8-4639-9931-aeba8adb0626","http://www.mendeley.com/documents/?uuid=3689a3f6-a62f-45c5-986a-1ed0c45ad368"]}],"mendeley":{"formattedCitation":"(Naidoo, 1998)","manualFormatting":"Naidoo (1998)","plainTextFormattedCitation":"(Naidoo, 1998)","previouslyFormattedCitation":"(Naidoo, 1998)"},"properties":{"noteIndex":0},"schema":"https://github.com/citation-style-language/schema/raw/master/csl-citation.json"}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Naidoo (1998)</w:t>
      </w:r>
      <w:r>
        <w:rPr>
          <w:rFonts w:ascii="Times New Roman" w:hAnsi="Times New Roman" w:cs="Times New Roman"/>
        </w:rPr>
        <w:fldChar w:fldCharType="end"/>
      </w:r>
      <w:r>
        <w:rPr>
          <w:rFonts w:ascii="Times New Roman" w:hAnsi="Times New Roman" w:cs="Times New Roman"/>
        </w:rPr>
        <w:t xml:space="preserve"> terdapat 6 faktor yang mempengaruhi kematangan karier, yaitu: </w:t>
      </w:r>
      <w:r>
        <w:rPr>
          <w:rFonts w:ascii="Times New Roman" w:hAnsi="Times New Roman" w:cs="Times New Roman"/>
          <w:i/>
          <w:iCs/>
        </w:rPr>
        <w:t>Educational level, Race ethnicity, Locus of Control, Social economi status, Work salient, Gender</w:t>
      </w:r>
      <w:r>
        <w:rPr>
          <w:rFonts w:ascii="Times New Roman" w:hAnsi="Times New Roman" w:cs="Times New Roman"/>
        </w:rPr>
        <w:t xml:space="preserve">. Sedangkan menurut Patton dan Creed (dalam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{"citationItems":[{"id":"ITEM-1","itemData":{"abstract":"Hipotesis yang diajukan dalam penelitian ini adalah ada hubungan antara efikasi diri karier dengan kematangan karier pada remaja di daerah Kota Tangerang. Sampel penelitian yang digunakan dalam penelitian ini adalah 626 remaja usia 14 sampai 19 tahun yang sedang menjalankan pendidikan SMA di Kota Tangerang. Metode penelitian yang digunakan dalam penelitian ini adalah pendekatan kuantitatif. Hasil uji hipotesis antara efikasi diri karier dengan kematagan karier pada remaja di daerah Kota Tangerang menunjukkan r = 0,456 dengan p &lt; 0,01. Hal tersebut memiliki arti bahwa ada hubungan antara efikasi diri karier dengan kematangan karier pada remaja di daerah Kota Tangerang. Koefisien korelasi yang positif menunjukkan bahwa hubungan antara kedua variabel searah, yang memiliki arti semakin tinggi efikasi diri karier, maka semakin tinggi pula kematangan karier pada remaja di daerah Kota tangerang.\\nKata kunci: efikasi diri karier, kematangan karier, remaja\\n\\n\\nThe hypothesis of this study is that there is a relationship between career self-efficacy with career maturity in adolescents in the city of Tangerang. This research using kuantitative method. The results of hypothesis testing between career self-efficacy in 626 adolescents with career maturity in the city of Tangerang showed: r = 0.456 with p &lt; 0.01. This means that there was a relationship between career self-efficacy with career maturity in adolescents in the city of Tangerang. Positive correlation coefficient indicates that the relationship between the two variables in the same direction, which means the higher the career self-efficacy, then the higher the career maturity in adolescents in the area of Tangerang City.\\nKeywords : career self-efficacy, career maturity, adolescents","author":[{"dropping-particle":"","family":"Susantoputri","given":"","non-dropping-particle":"","parse-names":false,"suffix":""},{"dropping-particle":"","family":"Maria Kristina","given":"","non-dropping-particle":"","parse-names":false,"suffix":""},{"dropping-particle":"","family":"William Gunawan","given":"","non-dropping-particle":"","parse-names":false,"suffix":""}],"container-title":"Jurnal Psikologi UIN Sultan Syarif Kasim Riau","id":"ITEM-1","issue":"Juni","issued":{"date-parts":[["2014"]]},"page":"59-65","title":"Hubungan antara efikasi diri karier dengan kematangan karier pada remaja di daerah kota tangerang","type":"article-journal","volume":"10"},"uris":["http://www.mendeley.com/documents/?uuid=a5f39602-1ecd-4f89-86b0-0e0817a132ef","http://www.mendeley.com/documents/?uuid=f3f8855e-9a18-42d1-a84a-25eccf28ad8b"]}],"mendeley":{"formattedCitation":"(Susantoputri et al., 2014)","manualFormatting":"Susantoputri dkk., 2014)","plainTextFormattedCitation":"(Susantoputri et al., 2014)","previouslyFormattedCitation":"(Susantoputri et al., 2014)"},"properties":{"noteIndex":0},"schema":"https://github.com/citation-style-language/schema/raw/master/csl-citation.json"}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Susantoputri dkk., 2014)</w:t>
      </w:r>
      <w:r>
        <w:rPr>
          <w:rFonts w:ascii="Times New Roman" w:hAnsi="Times New Roman" w:cs="Times New Roman"/>
        </w:rPr>
        <w:fldChar w:fldCharType="end"/>
      </w:r>
      <w:r>
        <w:rPr>
          <w:rFonts w:ascii="Times New Roman" w:hAnsi="Times New Roman" w:cs="Times New Roman"/>
        </w:rPr>
        <w:t xml:space="preserve">, terdapat 6 faktor-faktor yang mempengaruhi kematangan karier seseorang ,yaitu : a) komitmen terhadap karier, </w:t>
      </w:r>
      <w:r>
        <w:rPr>
          <w:rFonts w:ascii="Times New Roman" w:hAnsi="Times New Roman" w:eastAsia="SimSun" w:cs="Times New Roman"/>
        </w:rPr>
        <w:t xml:space="preserve">individu menghabiskan waktu lebih banyak dalam pengembangan keahliannya. </w:t>
      </w:r>
      <w:r>
        <w:rPr>
          <w:rFonts w:ascii="Times New Roman" w:hAnsi="Times New Roman" w:cs="Times New Roman"/>
        </w:rPr>
        <w:t xml:space="preserve">b) nilai kerja, </w:t>
      </w:r>
      <w:r>
        <w:rPr>
          <w:rFonts w:ascii="Times New Roman" w:hAnsi="Times New Roman" w:eastAsia="SimSun" w:cs="Times New Roman"/>
        </w:rPr>
        <w:t>pengetahuan individu mengenai jenis - jenis pekerjaan</w:t>
      </w:r>
      <w:r>
        <w:rPr>
          <w:rFonts w:ascii="Times New Roman" w:hAnsi="Times New Roman" w:cs="Times New Roman"/>
        </w:rPr>
        <w:t xml:space="preserve"> c) harga diri, </w:t>
      </w:r>
      <w:r>
        <w:rPr>
          <w:rFonts w:ascii="Times New Roman" w:hAnsi="Times New Roman" w:eastAsia="SimSun" w:cs="Times New Roman"/>
        </w:rPr>
        <w:t xml:space="preserve">seseorang akan mendapatkan penilaian berdasarkan criteria dan standar tertentu. </w:t>
      </w:r>
      <w:r>
        <w:rPr>
          <w:rFonts w:ascii="Times New Roman" w:hAnsi="Times New Roman" w:cs="Times New Roman"/>
        </w:rPr>
        <w:t xml:space="preserve">d) efikasi diri, </w:t>
      </w:r>
      <w:r>
        <w:rPr>
          <w:rFonts w:ascii="Times New Roman" w:hAnsi="Times New Roman" w:eastAsia="SimSun" w:cs="Times New Roman"/>
        </w:rPr>
        <w:t>individu merasa mampu untuk melakukan suatu hal e</w:t>
      </w:r>
      <w:r>
        <w:rPr>
          <w:rFonts w:ascii="Times New Roman" w:hAnsi="Times New Roman" w:cs="Times New Roman"/>
        </w:rPr>
        <w:t xml:space="preserve">) </w:t>
      </w:r>
      <w:r>
        <w:rPr>
          <w:rFonts w:ascii="Times New Roman" w:hAnsi="Times New Roman" w:cs="Times New Roman"/>
          <w:i/>
          <w:iCs/>
        </w:rPr>
        <w:t>gender</w:t>
      </w:r>
      <w:r>
        <w:rPr>
          <w:rFonts w:ascii="Times New Roman" w:hAnsi="Times New Roman" w:cs="Times New Roman"/>
        </w:rPr>
        <w:t xml:space="preserve">, </w:t>
      </w:r>
      <w:r>
        <w:rPr>
          <w:rFonts w:ascii="Times New Roman" w:hAnsi="Times New Roman" w:eastAsia="SimSun" w:cs="Times New Roman"/>
        </w:rPr>
        <w:t>Individu lahir dengan peran dan atribut gendernya masing - masing</w:t>
      </w:r>
      <w:r>
        <w:rPr>
          <w:rFonts w:ascii="Times New Roman" w:hAnsi="Times New Roman" w:cs="Times New Roman"/>
        </w:rPr>
        <w:t xml:space="preserve">, dan f) kemampuan memutuskan pilihan karier, </w:t>
      </w:r>
      <w:r>
        <w:rPr>
          <w:rFonts w:ascii="Times New Roman" w:hAnsi="Times New Roman" w:eastAsia="SimSun" w:cs="Times New Roman"/>
        </w:rPr>
        <w:t>individu untuk membuat pilihan pekerjaan sesuai dengan minat dan kemampuan</w:t>
      </w:r>
      <w:r>
        <w:rPr>
          <w:rFonts w:ascii="Times New Roman" w:hAnsi="Times New Roman" w:cs="Times New Roman"/>
        </w:rPr>
        <w:t>.</w:t>
      </w:r>
    </w:p>
    <w:p>
      <w:pPr>
        <w:spacing w:line="480" w:lineRule="auto"/>
        <w:ind w:firstLine="567"/>
        <w:jc w:val="both"/>
        <w:rPr>
          <w:rFonts w:ascii="Times New Roman" w:hAnsi="Times New Roman" w:cs="Times New Roman"/>
          <w:sz w:val="24"/>
          <w:szCs w:val="24"/>
        </w:rPr>
      </w:pPr>
      <w:r>
        <w:rPr>
          <w:rFonts w:ascii="Times New Roman" w:hAnsi="Times New Roman" w:cs="Times New Roman"/>
        </w:rPr>
        <w:t xml:space="preserve">Berdasarkan aspek kematangan karier yang telah dipaparkan terdapat aspek </w:t>
      </w:r>
      <w:r>
        <w:rPr>
          <w:rFonts w:ascii="Times New Roman" w:hAnsi="Times New Roman" w:cs="Times New Roman"/>
          <w:i/>
        </w:rPr>
        <w:t>self efficacy</w:t>
      </w:r>
      <w:r>
        <w:rPr>
          <w:rFonts w:ascii="Times New Roman" w:hAnsi="Times New Roman" w:cs="Times New Roman"/>
        </w:rPr>
        <w:t xml:space="preserve"> yang memperngaruhi kematangan karier. 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{"citationItems":[{"id":"ITEM-1","itemData":{"author":[{"dropping-particle":"","family":"Bandura","given":"Albert","non-dropping-particle":"","parse-names":false,"suffix":""}],"id":"ITEM-1","issued":{"date-parts":[["1997"]]},"publisher":"W.H. Freeman and Company","publisher-place":"New York","title":"Self efficacy the exercise of control","type":"book"},"uris":["http://www.mendeley.com/documents/?uuid=cfb5645d-07ef-4813-ac21-b1df1a5aa38b","http://www.mendeley.com/documents/?uuid=4287b2c0-4395-4539-bd1d-cd5eba6e51f0"]}],"mendeley":{"formattedCitation":"(Bandura, 1997)","manualFormatting":"Bandura (1997)","plainTextFormattedCitation":"(Bandura, 1997)","previouslyFormattedCitation":"(Bandura, 1997)"},"properties":{"noteIndex":0},"schema":"https://github.com/citation-style-language/schema/raw/master/csl-citation.json"}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Bandura (1997)</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dapat menumbuhkan rasa yakin individu ketika menghadapi pilihan karier sehingga individu akan mampu melakukan langkah-langkah yang tepat untuk mencapai kematangan karier. </w:t>
      </w:r>
      <w:r>
        <w:rPr>
          <w:rFonts w:ascii="Times New Roman" w:hAnsi="Times New Roman" w:eastAsia="SimSun" w:cs="Times New Roman"/>
        </w:rPr>
        <w:t xml:space="preserve">Menurut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{"citationItems":[{"id":"ITEM-1","itemData":{"author":[{"dropping-particle":"","family":"Azwar","given":"Saifuddin","non-dropping-particle":"","parse-names":false,"suffix":""}],"container-title":"Jurnal Psikologi","id":"ITEM-1","issue":"1","issued":{"date-parts":[["1996"]]},"page":"33-40","title":"Efikasi-diri dan prestasi belajar statistika pada mahasiswa","type":"article-journal","volume":"23"},"uris":["http://www.mendeley.com/documents/?uuid=5e367484-5ef0-4bca-90c9-ad10226eefa5","http://www.mendeley.com/documents/?uuid=3303e0a5-2358-4e6e-ad6e-6cffc7654c5a"]}],"mendeley":{"formattedCitation":"(Azwar, 1996)","manualFormatting":"Azwar (1996)","plainTextFormattedCitation":"(Azwar, 1996)","previouslyFormattedCitation":"(Azwar, 1996)"},"properties":{"noteIndex":0},"schema":"https://github.com/citation-style-language/schema/raw/master/csl-citation.json"}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Azwar (1996)</w:t>
      </w:r>
      <w:r>
        <w:rPr>
          <w:rFonts w:ascii="Times New Roman" w:hAnsi="Times New Roman" w:eastAsia="SimSun" w:cs="Times New Roman"/>
        </w:rPr>
        <w:fldChar w:fldCharType="end"/>
      </w:r>
      <w:r>
        <w:rPr>
          <w:rFonts w:ascii="Times New Roman" w:hAnsi="Times New Roman" w:eastAsia="SimSun" w:cs="Times New Roman"/>
        </w:rPr>
        <w:t xml:space="preserve"> mengatakan bahwa </w:t>
      </w:r>
      <w:r>
        <w:rPr>
          <w:rFonts w:ascii="Times New Roman" w:hAnsi="Times New Roman" w:eastAsia="SimSun" w:cs="Times New Roman"/>
          <w:i/>
          <w:iCs/>
        </w:rPr>
        <w:t xml:space="preserve">self efficacy </w:t>
      </w:r>
      <w:r>
        <w:rPr>
          <w:rFonts w:ascii="Times New Roman" w:hAnsi="Times New Roman" w:eastAsia="SimSun" w:cs="Times New Roman"/>
        </w:rPr>
        <w:t xml:space="preserve">merupakan keyakinan individu dalam melakukan tugas </w:t>
      </w:r>
      <w:r>
        <w:rPr>
          <w:rFonts w:hint="default" w:ascii="Times New Roman" w:hAnsi="Times New Roman" w:eastAsia="SimSun" w:cs="Times New Roman"/>
          <w:lang w:val="en-US"/>
        </w:rPr>
        <w:t>perkembagan karier</w:t>
      </w:r>
      <w:r>
        <w:rPr>
          <w:rFonts w:ascii="Times New Roman" w:hAnsi="Times New Roman" w:eastAsia="SimSun" w:cs="Times New Roman"/>
        </w:rPr>
        <w:t xml:space="preserve"> dengan baik. </w:t>
      </w:r>
      <w:r>
        <w:rPr>
          <w:rFonts w:ascii="Times New Roman" w:hAnsi="Times New Roman" w:eastAsia="SimSun" w:cs="Times New Roman"/>
          <w:i/>
          <w:iCs/>
        </w:rPr>
        <w:t xml:space="preserve">Self efficacy </w:t>
      </w:r>
      <w:r>
        <w:rPr>
          <w:rFonts w:ascii="Times New Roman" w:hAnsi="Times New Roman" w:eastAsia="SimSun" w:cs="Times New Roman"/>
        </w:rPr>
        <w:t xml:space="preserve">mempunyai keefektifan, yaitu individu mampu menilai dirinya sendiri guna menghasilkan pengaruh yang diinginkan. </w:t>
      </w:r>
      <w:r>
        <w:rPr>
          <w:rFonts w:ascii="Times New Roman" w:hAnsi="Times New Roman" w:eastAsia="Times New Roman" w:cs="Times New Roman"/>
        </w:rPr>
        <w:t xml:space="preserve">Ada 3 dimensi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di dalam diri seseorang menurut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{"citationItems":[{"id":"ITEM-1","itemData":{"author":[{"dropping-particle":"","family":"Bandura","given":"Albert","non-dropping-particle":"","parse-names":false,"suffix":""}],"id":"ITEM-1","issued":{"date-parts":[["1997"]]},"publisher":"W.H. Freeman and Company","publisher-place":"New York","title":"Self efficacy the exercise of control","type":"book"},"uris":["http://www.mendeley.com/documents/?uuid=4287b2c0-4395-4539-bd1d-cd5eba6e51f0","http://www.mendeley.com/documents/?uuid=cfb5645d-07ef-4813-ac21-b1df1a5aa38b"]}],"mendeley":{"formattedCitation":"(Bandura, 1997)","plainTextFormattedCitation":"(Bandura, 1997)","previouslyFormattedCitation":"(Bandura, 1997)"},"properties":{"noteIndex":0},"schema":"https://github.com/citation-style-language/schema/raw/master/csl-citation.json"}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(Bandura, 1997)</w:t>
      </w:r>
      <w:r>
        <w:rPr>
          <w:rFonts w:ascii="Times New Roman" w:hAnsi="Times New Roman" w:eastAsia="Times New Roman" w:cs="Times New Roman"/>
        </w:rPr>
        <w:fldChar w:fldCharType="end"/>
      </w:r>
      <w:r>
        <w:rPr>
          <w:rFonts w:ascii="Times New Roman" w:hAnsi="Times New Roman" w:eastAsia="Times New Roman" w:cs="Times New Roman"/>
        </w:rPr>
        <w:t xml:space="preserve">  yaitu : dimensi tingkat level (</w:t>
      </w:r>
      <w:r>
        <w:rPr>
          <w:rFonts w:ascii="Times New Roman" w:hAnsi="Times New Roman" w:eastAsia="Times New Roman" w:cs="Times New Roman"/>
          <w:i/>
          <w:iCs/>
        </w:rPr>
        <w:t>Level)</w:t>
      </w:r>
      <w:r>
        <w:rPr>
          <w:rFonts w:ascii="Times New Roman" w:hAnsi="Times New Roman" w:eastAsia="Times New Roman" w:cs="Times New Roman"/>
        </w:rPr>
        <w:t>, dimensi kekuatan (</w:t>
      </w:r>
      <w:r>
        <w:rPr>
          <w:rFonts w:ascii="Times New Roman" w:hAnsi="Times New Roman" w:eastAsia="Times New Roman" w:cs="Times New Roman"/>
          <w:i/>
          <w:iCs/>
        </w:rPr>
        <w:t>strenght</w:t>
      </w:r>
      <w:r>
        <w:rPr>
          <w:rFonts w:ascii="Times New Roman" w:hAnsi="Times New Roman" w:eastAsia="Times New Roman" w:cs="Times New Roman"/>
        </w:rPr>
        <w:t>), dimensi generalisasi (</w:t>
      </w:r>
      <w:r>
        <w:rPr>
          <w:rFonts w:ascii="Times New Roman" w:hAnsi="Times New Roman" w:eastAsia="Times New Roman" w:cs="Times New Roman"/>
          <w:i/>
          <w:iCs/>
        </w:rPr>
        <w:t>generality</w:t>
      </w:r>
      <w:r>
        <w:rPr>
          <w:rFonts w:ascii="Times New Roman" w:hAnsi="Times New Roman" w:eastAsia="Times New Roman" w:cs="Times New Roman"/>
        </w:rPr>
        <w:t>).</w:t>
      </w:r>
      <w:r>
        <w:rPr>
          <w:rFonts w:ascii="Times New Roman" w:hAnsi="Times New Roman" w:cs="Times New Roman"/>
          <w:sz w:val="24"/>
          <w:szCs w:val="24"/>
        </w:rPr>
        <w:t xml:space="preserve"> </w:t>
      </w:r>
    </w:p>
    <w:p>
      <w:pPr>
        <w:spacing w:line="480" w:lineRule="auto"/>
        <w:ind w:firstLine="567"/>
        <w:jc w:val="both"/>
        <w:rPr>
          <w:rFonts w:ascii="Times New Roman" w:hAnsi="Times New Roman" w:cs="Times New Roman"/>
          <w:sz w:val="24"/>
          <w:szCs w:val="24"/>
        </w:rPr>
      </w:pPr>
      <w:r>
        <w:rPr>
          <w:rFonts w:ascii="Times New Roman" w:hAnsi="Times New Roman" w:cs="Times New Roman"/>
        </w:rPr>
        <w:t xml:space="preserve">Seseorang yang memiliki </w:t>
      </w:r>
      <w:r>
        <w:rPr>
          <w:rFonts w:ascii="Times New Roman" w:hAnsi="Times New Roman" w:cs="Times New Roman"/>
          <w:i/>
          <w:iCs/>
        </w:rPr>
        <w:t xml:space="preserve">self efficacy </w:t>
      </w:r>
      <w:r>
        <w:rPr>
          <w:rFonts w:ascii="Times New Roman" w:hAnsi="Times New Roman" w:cs="Times New Roman"/>
        </w:rPr>
        <w:t xml:space="preserve">yang tinggi memiliki kepercayaan atas dirinya akan mampu mengerjakan sesuatu sesuai dengan tututan dalam kehidupannya. Sebaliknya, seseorang yang memiliki </w:t>
      </w:r>
      <w:r>
        <w:rPr>
          <w:rFonts w:ascii="Times New Roman" w:hAnsi="Times New Roman" w:cs="Times New Roman"/>
          <w:i/>
          <w:iCs/>
        </w:rPr>
        <w:t xml:space="preserve">self efficacy </w:t>
      </w:r>
      <w:r>
        <w:rPr>
          <w:rFonts w:ascii="Times New Roman" w:hAnsi="Times New Roman" w:cs="Times New Roman"/>
        </w:rPr>
        <w:t xml:space="preserve">yang rendah akan menyebabkan individu tersebut mengalami perasaan tak berdaya dan pasrah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surabaya","type":"article-journal","volume":"1"},"uris":["http://www.mendeley.com/documents/?uuid=8d1f49a0-a505-40db-9cc3-a3742ddc4ff2","http://www.mendeley.com/documents/?uuid=616599c2-d0f6-4f45-9832-cc72f335751d"]}],"mendeley":{"formattedCitation":"(Rachmawati, 2012)","plainTextFormattedCitation":"(Rachmawati, 2012)","previouslyFormattedCitation":"(Rachmawati,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(Rachmawati, 2012)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color w:val="000000"/>
        </w:rPr>
        <w:t xml:space="preserve">Berdasarkan uraian penjelasan di atas, maka </w:t>
      </w:r>
      <w:r>
        <w:rPr>
          <w:rFonts w:ascii="Times New Roman" w:hAnsi="Times New Roman" w:cs="Times New Roman"/>
          <w:i/>
          <w:color w:val="000000"/>
        </w:rPr>
        <w:t xml:space="preserve">self efficacy </w:t>
      </w:r>
      <w:r>
        <w:rPr>
          <w:rFonts w:ascii="Times New Roman" w:hAnsi="Times New Roman" w:cs="Times New Roman"/>
          <w:color w:val="000000"/>
        </w:rPr>
        <w:t xml:space="preserve">memiliki hubungan positif dengan kematangan karier. Semakin tinggi </w:t>
      </w:r>
      <w:r>
        <w:rPr>
          <w:rFonts w:ascii="Times New Roman" w:hAnsi="Times New Roman" w:cs="Times New Roman"/>
          <w:i/>
          <w:color w:val="000000"/>
        </w:rPr>
        <w:t xml:space="preserve">self efficacy </w:t>
      </w:r>
      <w:r>
        <w:rPr>
          <w:rFonts w:ascii="Times New Roman" w:hAnsi="Times New Roman" w:cs="Times New Roman"/>
          <w:color w:val="000000"/>
        </w:rPr>
        <w:t xml:space="preserve">maka semakin tinggi kematangan kariernya. Begitupun sebaliknya. Hal ini sesuai dengan </w:t>
      </w:r>
      <w:r>
        <w:rPr>
          <w:rFonts w:ascii="Times New Roman" w:hAnsi="Times New Roman" w:cs="Times New Roman"/>
        </w:rPr>
        <w:t xml:space="preserve">hasil dari penelitian yang dilakukan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surabaya","type":"article-journal","volume":"1"},"uris":["http://www.mendeley.com/documents/?uuid=8d1f49a0-a505-40db-9cc3-a3742ddc4ff2","http://www.mendeley.com/documents/?uuid=616599c2-d0f6-4f45-9832-cc72f335751d"]}],"mendeley":{"formattedCitation":"(Rachmawati, 2012)","manualFormatting":"Rachmawati (2012)","plainTextFormattedCitation":"(Rachmawati, 2012)","previouslyFormattedCitation":"(Rachmawati,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Rachmawati (2012)</w:t>
      </w:r>
      <w:r>
        <w:rPr>
          <w:rFonts w:ascii="Times New Roman" w:hAnsi="Times New Roman" w:cs="Times New Roman"/>
        </w:rPr>
        <w:fldChar w:fldCharType="end"/>
      </w:r>
      <w:r>
        <w:rPr>
          <w:rFonts w:ascii="Times New Roman" w:hAnsi="Times New Roman" w:cs="Times New Roman"/>
        </w:rPr>
        <w:t xml:space="preserve"> pada 124 mahasiswa angkatan 2010 menunjukkan bahwa adanya hubungan yang signifikan antara </w:t>
      </w:r>
      <w:r>
        <w:rPr>
          <w:rFonts w:ascii="Times New Roman" w:hAnsi="Times New Roman" w:cs="Times New Roman"/>
          <w:i/>
        </w:rPr>
        <w:t xml:space="preserve">self efficacy </w:t>
      </w:r>
      <w:r>
        <w:rPr>
          <w:rFonts w:ascii="Times New Roman" w:hAnsi="Times New Roman" w:cs="Times New Roman"/>
        </w:rPr>
        <w:t>dengan kematangan kari</w:t>
      </w:r>
      <w:r>
        <w:rPr>
          <w:rFonts w:hint="default" w:ascii="Times New Roman" w:hAnsi="Times New Roman" w:cs="Times New Roman"/>
          <w:lang w:val="en-US"/>
        </w:rPr>
        <w:t>e</w:t>
      </w:r>
      <w:r>
        <w:rPr>
          <w:rFonts w:ascii="Times New Roman" w:hAnsi="Times New Roman" w:cs="Times New Roman"/>
        </w:rPr>
        <w:t>r pada mahasiswa</w:t>
      </w:r>
      <w:r>
        <w:rPr>
          <w:rFonts w:ascii="Times New Roman" w:hAnsi="Times New Roman" w:cs="Times New Roman"/>
          <w:sz w:val="24"/>
          <w:szCs w:val="24"/>
        </w:rPr>
        <w:t xml:space="preserve">. </w:t>
      </w:r>
    </w:p>
    <w:p>
      <w:pPr>
        <w:spacing w:line="480" w:lineRule="auto"/>
        <w:ind w:firstLine="567"/>
        <w:jc w:val="both"/>
        <w:rPr>
          <w:rFonts w:ascii="Times New Roman" w:hAnsi="Times New Roman" w:cs="Times New Roman"/>
        </w:rPr>
      </w:pPr>
      <w:r>
        <w:rPr>
          <w:rFonts w:ascii="Times New Roman" w:hAnsi="Times New Roman" w:cs="Times New Roman"/>
          <w:i/>
          <w:iCs/>
        </w:rPr>
        <w:t>Locus of control</w:t>
      </w:r>
      <w:r>
        <w:rPr>
          <w:rFonts w:ascii="Times New Roman" w:hAnsi="Times New Roman" w:cs="Times New Roman"/>
        </w:rPr>
        <w:t xml:space="preserve"> juga merupakan salah satu faktor yang mempengaruhi kematangan karier. </w:t>
      </w:r>
      <w:r>
        <w:rPr>
          <w:rFonts w:ascii="Times New Roman" w:hAnsi="Times New Roman" w:eastAsia="Times New Roman" w:cs="Times New Roman"/>
        </w:rPr>
        <w:t xml:space="preserve"> </w:t>
      </w:r>
      <w:r>
        <w:rPr>
          <w:rFonts w:ascii="Times New Roman" w:hAnsi="Times New Roman" w:cs="Times New Roman"/>
          <w:lang w:val="fr-FR"/>
        </w:rPr>
        <w:fldChar w:fldCharType="begin" w:fldLock="1"/>
      </w:r>
      <w:r>
        <w:rPr>
          <w:rFonts w:ascii="Times New Roman" w:hAnsi="Times New Roman" w:cs="Times New Roman"/>
          <w:lang w:val="fr-FR"/>
        </w:rPr>
        <w:instrText xml:space="preserve">ADDIN CSL_CITATION {"citationItems":[{"id":"ITEM-1","itemData":{"author":[{"dropping-particle":"","family":"Phares","given":"E.J","non-dropping-particle":"","parse-names":false,"suffix":""}],"id":"ITEM-1","issued":{"date-parts":[["1991"]]},"publisher":"Harper Collin","publisher-place":"Kansas","title":"Introduction to personality","type":"book"},"uris":["http://www.mendeley.com/documents/?uuid=816ea0d3-6efc-4ded-8418-10fce7545dc1","http://www.mendeley.com/documents/?uuid=90b003c6-34e7-4242-a572-39620d56c1ad"]}],"mendeley":{"formattedCitation":"(E. . Phares, 1991)","manualFormatting":"E. Phares (1991","plainTextFormattedCitation":"(E. . Phares, 1991)","previouslyFormattedCitation":"(E. . Phares, 1991)"},"properties":{"noteIndex":0},"schema":"https://github.com/citation-style-language/schema/raw/master/csl-citation.json"}</w:instrText>
      </w:r>
      <w:r>
        <w:rPr>
          <w:rFonts w:ascii="Times New Roman" w:hAnsi="Times New Roman" w:cs="Times New Roman"/>
          <w:lang w:val="fr-FR"/>
        </w:rPr>
        <w:fldChar w:fldCharType="separate"/>
      </w:r>
      <w:r>
        <w:rPr>
          <w:rFonts w:ascii="Times New Roman" w:hAnsi="Times New Roman" w:cs="Times New Roman"/>
          <w:lang w:val="fr-FR"/>
        </w:rPr>
        <w:t>Phares (1991</w:t>
      </w:r>
      <w:r>
        <w:rPr>
          <w:rFonts w:ascii="Times New Roman" w:hAnsi="Times New Roman" w:cs="Times New Roman"/>
          <w:lang w:val="fr-FR"/>
        </w:rPr>
        <w:fldChar w:fldCharType="end"/>
      </w:r>
      <w:r>
        <w:rPr>
          <w:rFonts w:ascii="Times New Roman" w:hAnsi="Times New Roman" w:cs="Times New Roman"/>
          <w:lang w:val="fr-FR"/>
        </w:rPr>
        <w:t xml:space="preserve">) mendefinisikan apabila prestasi yang diraih individu dirasa karena faktor keberuntungan, nasib, dan berada di bawah kontrol kekuataan lain atau sesuatu yang tidak dapat diprediksi karena suatu keadaan di sekelilingnya yang memaksa individu tersebut maka di namakan </w:t>
      </w:r>
      <w:r>
        <w:rPr>
          <w:rFonts w:ascii="Times New Roman" w:hAnsi="Times New Roman" w:cs="Times New Roman"/>
          <w:i/>
          <w:iCs/>
          <w:lang w:val="fr-FR"/>
        </w:rPr>
        <w:t>external locus of contro</w:t>
      </w:r>
      <w:r>
        <w:rPr>
          <w:rFonts w:ascii="Times New Roman" w:hAnsi="Times New Roman" w:cs="Times New Roman"/>
          <w:lang w:val="fr-FR"/>
        </w:rPr>
        <w:t xml:space="preserve">l. </w:t>
      </w:r>
      <w:r>
        <w:rPr>
          <w:rFonts w:ascii="Times New Roman" w:hAnsi="Times New Roman" w:cs="Times New Roman"/>
        </w:rPr>
        <w:t xml:space="preserve">Individu yang merasa bahwa kejadian terjadi dikarenakan tingkah lakunya sendiri disebut </w:t>
      </w:r>
      <w:r>
        <w:rPr>
          <w:rFonts w:ascii="Times New Roman" w:hAnsi="Times New Roman" w:cs="Times New Roman"/>
          <w:i/>
          <w:iCs/>
        </w:rPr>
        <w:t>internal locus of control.</w:t>
      </w:r>
      <w:r>
        <w:rPr>
          <w:rFonts w:ascii="Times New Roman" w:hAnsi="Times New Roman" w:cs="Times New Roman"/>
          <w:i/>
          <w:iCs/>
          <w:sz w:val="24"/>
          <w:szCs w:val="24"/>
        </w:rPr>
        <w:t xml:space="preserve"> . </w:t>
      </w:r>
      <w:r>
        <w:rPr>
          <w:rFonts w:ascii="Times New Roman" w:hAnsi="Times New Roman" w:eastAsia="SimSun" w:cs="Times New Roman"/>
        </w:rPr>
        <w:t xml:space="preserve">Menurut Lefcourt (dalam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Smet","given":"Bart","non-dropping-particle":"","parse-names":false,"suffix":""}],"id":"ITEM-1","issued":{"date-parts":[["1994"]]},"publisher":"Grasindo","publisher-place":"Jakarta","title":"Psikologi kesehatan","type":"book"},"uris":["http://www.mendeley.com/documents/?uuid=872af55d-cf69-4610-a9f5-22e54162df51","http://www.mendeley.com/documents/?uuid=4990b2bd-d735-4158-9f7f-04de2ebcce04"]}],"mendeley":{"formattedCitation":"(Smet, 1994)","manualFormatting":"Smet (1994)","plainTextFormattedCitation":"(Smet, 1994)","previouslyFormattedCitation":"(Smet, 1994)"},"properties":{"noteIndex":0},"schema":"https://github.com/citation-style-language/schema/raw/master/csl-citation.json"}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Smet (1994)</w:t>
      </w:r>
      <w:r>
        <w:rPr>
          <w:rFonts w:ascii="Times New Roman" w:hAnsi="Times New Roman" w:eastAsia="SimSun" w:cs="Times New Roman"/>
        </w:rPr>
        <w:fldChar w:fldCharType="end"/>
      </w:r>
      <w:r>
        <w:rPr>
          <w:rFonts w:ascii="Times New Roman" w:hAnsi="Times New Roman" w:eastAsia="SimSun" w:cs="Times New Roman"/>
        </w:rPr>
        <w:t xml:space="preserve"> mengatakan bahwa </w:t>
      </w:r>
      <w:r>
        <w:rPr>
          <w:rFonts w:ascii="Times New Roman" w:hAnsi="Times New Roman" w:cs="Times New Roman"/>
          <w:i/>
          <w:iCs/>
        </w:rPr>
        <w:t xml:space="preserve">internal locus of control </w:t>
      </w:r>
      <w:r>
        <w:rPr>
          <w:rFonts w:ascii="Times New Roman" w:hAnsi="Times New Roman" w:cs="Times New Roman"/>
        </w:rPr>
        <w:t>merupakan k</w:t>
      </w:r>
      <w:r>
        <w:rPr>
          <w:rFonts w:ascii="Times New Roman" w:hAnsi="Times New Roman" w:eastAsia="SimSun" w:cs="Times New Roman"/>
        </w:rPr>
        <w:t xml:space="preserve">eyakinan individu akan peristiwa - peristiwa yang terjadi dalam hidupnya akibat dari perbuatan yang dilakukan sehingga dapat terkontrol. </w:t>
      </w:r>
      <w:r>
        <w:rPr>
          <w:rFonts w:ascii="Times New Roman" w:hAnsi="Times New Roman" w:eastAsia="SimSun" w:cs="Times New Roman"/>
          <w:color w:val="000000"/>
          <w:lang w:bidi="ar"/>
        </w:rPr>
        <w:fldChar w:fldCharType="begin" w:fldLock="1"/>
      </w:r>
      <w:r>
        <w:rPr>
          <w:rFonts w:ascii="Times New Roman" w:hAnsi="Times New Roman" w:eastAsia="SimSun" w:cs="Times New Roman"/>
          <w:color w:val="000000"/>
          <w:lang w:bidi="ar"/>
        </w:rPr>
        <w:instrText xml:space="preserve">ADDIN CSL_CITATION {"citationItems":[{"id":"ITEM-1","itemData":{"author":[{"dropping-particle":"","family":"Lau","given":"Richard R.","non-dropping-particle":"","parse-names":false,"suffix":""}],"id":"ITEM-1","issued":{"date-parts":[["1988"]]},"publisher":"Plenum Press","publisher-place":"New York","title":"Belief about control and health behavior","type":"book"},"uris":["http://www.mendeley.com/documents/?uuid=3b736fc8-2ac5-4919-814f-92c7854c17ad","http://www.mendeley.com/documents/?uuid=2c69f3e3-8a0a-49ca-b1f8-f58db31015c4"]}],"mendeley":{"formattedCitation":"(Lau, 1988)","manualFormatting":"Lau (1988)","plainTextFormattedCitation":"(Lau, 1988)","previouslyFormattedCitation":"(Lau, 1988)"},"properties":{"noteIndex":0},"schema":"https://github.com/citation-style-language/schema/raw/master/csl-citation.json"}</w:instrText>
      </w:r>
      <w:r>
        <w:rPr>
          <w:rFonts w:ascii="Times New Roman" w:hAnsi="Times New Roman" w:eastAsia="SimSun" w:cs="Times New Roman"/>
          <w:color w:val="000000"/>
          <w:lang w:bidi="ar"/>
        </w:rPr>
        <w:fldChar w:fldCharType="separate"/>
      </w:r>
      <w:r>
        <w:rPr>
          <w:rFonts w:ascii="Times New Roman" w:hAnsi="Times New Roman" w:eastAsia="SimSun" w:cs="Times New Roman"/>
          <w:color w:val="000000"/>
          <w:lang w:bidi="ar"/>
        </w:rPr>
        <w:t>Lau (1988)</w:t>
      </w:r>
      <w:r>
        <w:rPr>
          <w:rFonts w:ascii="Times New Roman" w:hAnsi="Times New Roman" w:eastAsia="SimSun" w:cs="Times New Roman"/>
          <w:color w:val="000000"/>
          <w:lang w:bidi="ar"/>
        </w:rPr>
        <w:fldChar w:fldCharType="end"/>
      </w:r>
      <w:r>
        <w:rPr>
          <w:rFonts w:ascii="Times New Roman" w:hAnsi="Times New Roman" w:eastAsia="SimSun" w:cs="Times New Roman"/>
          <w:color w:val="000000"/>
          <w:lang w:bidi="ar"/>
        </w:rPr>
        <w:t xml:space="preserve"> berpendapat bahwa </w:t>
      </w:r>
      <w:r>
        <w:rPr>
          <w:rFonts w:ascii="Times New Roman" w:hAnsi="Times New Roman" w:eastAsia="SimSun" w:cs="Times New Roman"/>
          <w:i/>
          <w:iCs/>
          <w:color w:val="000000"/>
          <w:lang w:bidi="ar"/>
        </w:rPr>
        <w:t xml:space="preserve">internal locus of control </w:t>
      </w:r>
      <w:r>
        <w:rPr>
          <w:rFonts w:ascii="Times New Roman" w:hAnsi="Times New Roman" w:cs="Times New Roman"/>
        </w:rPr>
        <w:t>merupakan k</w:t>
      </w:r>
      <w:r>
        <w:rPr>
          <w:rFonts w:ascii="Times New Roman" w:hAnsi="Times New Roman" w:eastAsia="SimSun" w:cs="Times New Roman"/>
        </w:rPr>
        <w:t xml:space="preserve">ontrol diri terhadap hal - hal yang berkaitan dengan masalah perilaku dari individu yang bersangkutan. Individu yang mempunyai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tinggi akan dapat mengatur perilakunya. </w:t>
      </w: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Menurut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{"citationItems":[{"id":"ITEM-1","itemData":{"author":[{"dropping-particle":"","family":"Phares","given":"EJ","non-dropping-particle":"","parse-names":false,"suffix":""}],"edition":"4th ed","id":"ITEM-1","issued":{"date-parts":[["1992"]]},"publisher":"Books, Publishing Company","publisher-place":"California","title":"Clinical psychology: Concepts, methods, &amp; profession","type":"book"},"uris":["http://www.mendeley.com/documents/?uuid=378f20b2-f4d6-43bf-8b56-ee98421e833d","http://www.mendeley.com/documents/?uuid=5cf784ad-8396-4924-9c97-3c766325489a"]}],"mendeley":{"formattedCitation":"(E. Phares, 1992)","manualFormatting":"Phares (1992)","plainTextFormattedCitation":"(E. Phares, 1992)","previouslyFormattedCitation":"(E. Phares, 1992)"},"properties":{"noteIndex":0},"schema":"https://github.com/citation-style-language/schema/raw/master/csl-citation.json"}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Phares (1992)</w:t>
      </w:r>
      <w:r>
        <w:rPr>
          <w:rFonts w:ascii="Times New Roman" w:hAnsi="Times New Roman" w:eastAsia="SimSun" w:cs="Times New Roman"/>
        </w:rPr>
        <w:fldChar w:fldCharType="end"/>
      </w:r>
      <w:r>
        <w:rPr>
          <w:rFonts w:ascii="Times New Roman" w:hAnsi="Times New Roman" w:eastAsia="SimSun" w:cs="Times New Roman"/>
        </w:rPr>
        <w:t xml:space="preserve"> aspek dari </w:t>
      </w:r>
      <w:r>
        <w:rPr>
          <w:rFonts w:ascii="Times New Roman" w:hAnsi="Times New Roman" w:eastAsia="SimSun" w:cs="Times New Roman"/>
          <w:i/>
          <w:iCs/>
        </w:rPr>
        <w:t>internal locus of control</w:t>
      </w:r>
      <w:r>
        <w:rPr>
          <w:rFonts w:ascii="Times New Roman" w:hAnsi="Times New Roman" w:eastAsia="SimSun" w:cs="Times New Roman"/>
        </w:rPr>
        <w:t>, yaitu:  Kemampuan, Minat,  Usaha.</w:t>
      </w:r>
      <w:r>
        <w:rPr>
          <w:rFonts w:ascii="Times New Roman" w:hAnsi="Times New Roman" w:eastAsia="SimSun" w:cs="Times New Roman"/>
          <w:sz w:val="24"/>
          <w:szCs w:val="24"/>
        </w:rPr>
        <w:t xml:space="preserve">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{"citationItems":[{"id":"ITEM-1","itemData":{"abstract":"This research has purposed to understand correlation between internal locus of control and career maturity at grade XII students in SMK N 4 Purworejo. High internal locus of control student when faced with made choice of career, so student tried to look for information about job, identified and try to increase his capability, and also tried to solve problem about career selection. Career selection has determined by student career maturity. Instruments that used in this research are Career Maturity Scale (consist of 35 item, rix = 0,920) and Internal Locus of Control Scale (consist of 38 item, rix = 0,942). Both of that scale have trial run to 50 students of grade XII at SMK N 4 Purworejo. Research samples are 33 students of grade XII at SMK N 4 Purworejo that gain from proportional random sampling technique. Building on regression analysis, acquired correlation coefficient value (rxy) have had 0,549 (p &lt; 0,05). That means, there are significant and positive correlation between internal locus of control and career maturity, which indicated that higher internal locus of control so higher career maturity had by students. The other way, lower internal locus of control so lower career maturity had by students. Effective contribution internal locus of control with career maturity is 30,2%, whereas 69,8% contribution gain from other factors that influence career maturity, such as family, social – economy background, gender, age, intelligence and special talent, career interest, self esteem, and personality. Result from this research showed that most of research samples (63,64%) have highly career maturity and most of them have (45,46%) highly internal locus of control. Keywords : Internal Locus of Control, Career Maturity, Grade XII Students SMK N 4 Purworejo","author":[{"dropping-particle":"","family":"Aji","given":"Rahmanto","non-dropping-particle":"","parse-names":false,"suffix":""},{"dropping-particle":"","family":"Hartati","given":"Dra. Sri","non-dropping-particle":"","parse-names":false,"suffix":""},{"dropping-particle":"","family":"Rusmawati","given":"Dra. Diana","non-dropping-particle":"","parse-names":false,"suffix":""}],"container-title":"Jurnal Psikologi","id":"ITEM-1","issued":{"date-parts":[["2010"]]},"page":"1-20","title":"Hubungan antara locus of control dengan kematangan karir pada siswa kelas xii smk n 4 purworejo","type":"article-journal"},"uris":["http://www.mendeley.com/documents/?uuid=16e9b9af-9775-448b-9b7a-7dc99682225a","http://www.mendeley.com/documents/?uuid=2c9ccf17-9dcf-4d27-88f8-0bc207078492"]}],"mendeley":{"formattedCitation":"(Aji et al., 2010)","manualFormatting":"Aji dkk., (2010)","plainTextFormattedCitation":"(Aji et al., 2010)","previouslyFormattedCitation":"(Aji et al., 2010)"},"properties":{"noteIndex":0},"schema":"https://github.com/citation-style-language/schema/raw/master/csl-citation.json"}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Aji dkk., (2010)</w:t>
      </w:r>
      <w:r>
        <w:rPr>
          <w:rFonts w:ascii="Times New Roman" w:hAnsi="Times New Roman" w:eastAsia="SimSun" w:cs="Times New Roman"/>
        </w:rPr>
        <w:fldChar w:fldCharType="end"/>
      </w:r>
      <w:r>
        <w:rPr>
          <w:rFonts w:ascii="Times New Roman" w:hAnsi="Times New Roman" w:cs="Times New Roman"/>
          <w:color w:val="000000"/>
        </w:rPr>
        <w:t xml:space="preserve"> mengatakan bahwa Individu dengan</w:t>
      </w:r>
      <w:r>
        <w:rPr>
          <w:rFonts w:ascii="Times New Roman" w:hAnsi="Times New Roman" w:cs="Times New Roman"/>
          <w:i/>
          <w:iCs/>
          <w:color w:val="000000"/>
        </w:rPr>
        <w:t xml:space="preserve"> internal locus of control </w:t>
      </w:r>
      <w:r>
        <w:rPr>
          <w:rFonts w:ascii="Times New Roman" w:hAnsi="Times New Roman" w:cs="Times New Roman"/>
          <w:color w:val="000000"/>
        </w:rPr>
        <w:t xml:space="preserve">mempunyai keyakinan akan kesuksesan dan juga menjadikan kegagalan yang telah terjadi dalam perjalanan hidupnya tergantung pada diri sendiri. </w:t>
      </w:r>
      <w:r>
        <w:rPr>
          <w:rFonts w:ascii="Times New Roman" w:hAnsi="Times New Roman" w:eastAsia="SimSun" w:cs="Times New Roman"/>
        </w:rPr>
        <w:t xml:space="preserve">Individu dengan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tinggi akan mampu berfikir efektif dalam mengatasi masalah dan percaya bahwa diperlukan usaha untuk mencapai keberhasilan Crider,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{"citationItems":[{"id":"ITEM-1","itemData":{"author":[{"dropping-particle":"","family":"O'Driscoll","given":"M","non-dropping-particle":"","parse-names":false,"suffix":""}],"id":"ITEM-1","issued":{"date-parts":[["2006"]]},"publisher":"Sage Publications, Inc","publisher-place":"California","title":"Locus of control. In Jeffrey H. Greenhaus and Gerard A","type":"book"},"uris":["http://www.mendeley.com/documents/?uuid=ba4d7edc-fd12-4d08-8142-32e2dbc816da","http://www.mendeley.com/documents/?uuid=9b7062ad-5f0c-44b1-9ca8-51e8e4109849"]}],"mendeley":{"formattedCitation":"(O’Driscoll, 2006)","plainTextFormattedCitation":"(O’Driscoll, 2006)","previouslyFormattedCitation":"(O’Driscoll, 2006)"},"properties":{"noteIndex":0},"schema":"https://github.com/citation-style-language/schema/raw/master/csl-citation.json"}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(O’Driscoll, 2006)</w:t>
      </w:r>
      <w:r>
        <w:rPr>
          <w:rFonts w:ascii="Times New Roman" w:hAnsi="Times New Roman" w:eastAsia="SimSun" w:cs="Times New Roman"/>
        </w:rPr>
        <w:fldChar w:fldCharType="end"/>
      </w:r>
      <w:r>
        <w:rPr>
          <w:rFonts w:ascii="Times New Roman" w:hAnsi="Times New Roman" w:eastAsia="SimSun" w:cs="Times New Roman"/>
        </w:rPr>
        <w:t>.</w:t>
      </w:r>
      <w:r>
        <w:rPr>
          <w:rFonts w:ascii="Times New Roman" w:hAnsi="Times New Roman" w:eastAsia="SimSun" w:cs="Times New Roman"/>
          <w:sz w:val="24"/>
          <w:szCs w:val="24"/>
        </w:rPr>
        <w:t xml:space="preserve"> </w:t>
      </w:r>
      <w:r>
        <w:rPr>
          <w:rFonts w:ascii="Times New Roman" w:hAnsi="Times New Roman" w:eastAsia="SimSun" w:cs="Times New Roman"/>
        </w:rPr>
        <w:t xml:space="preserve">Seseorang dengan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tinggi cinderung percaya bahwa kemampuan dan usaha yang akan menentukan keberhasilannya. Rasa yakin akan kemampuan dan usahanya akan mendorong individu untuk bekerja keras, memiliki inisiatif untuk melalukan usaha secara mandiri. Individu dengan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tinggi akan mampu berfikir efektif dalam mengatasi masalah dan percaya bahwa diperlukan usaha untuk mencapai keberhasilan Crider,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{"citationItems":[{"id":"ITEM-1","itemData":{"author":[{"dropping-particle":"","family":"O'Driscoll","given":"M","non-dropping-particle":"","parse-names":false,"suffix":""}],"id":"ITEM-1","issued":{"date-parts":[["2006"]]},"publisher":"Sage Publications, Inc","publisher-place":"California","title":"Locus of control. In Jeffrey H. Greenhaus and Gerard A","type":"book"},"uris":["http://www.mendeley.com/documents/?uuid=ba4d7edc-fd12-4d08-8142-32e2dbc816da","http://www.mendeley.com/documents/?uuid=9b7062ad-5f0c-44b1-9ca8-51e8e4109849"]}],"mendeley":{"formattedCitation":"(O’Driscoll, 2006)","plainTextFormattedCitation":"(O’Driscoll, 2006)","previouslyFormattedCitation":"(O’Driscoll, 2006)"},"properties":{"noteIndex":0},"schema":"https://github.com/citation-style-language/schema/raw/master/csl-citation.json"}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(O’Driscoll, 2006)</w:t>
      </w:r>
      <w:r>
        <w:rPr>
          <w:rFonts w:ascii="Times New Roman" w:hAnsi="Times New Roman" w:eastAsia="SimSun" w:cs="Times New Roman"/>
        </w:rPr>
        <w:fldChar w:fldCharType="end"/>
      </w:r>
      <w:r>
        <w:rPr>
          <w:rFonts w:ascii="Times New Roman" w:hAnsi="Times New Roman" w:eastAsia="SimSun" w:cs="Times New Roman"/>
        </w:rPr>
        <w:t>.</w:t>
      </w: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Berdasarkan uraian penjelasan di atas, maka </w:t>
      </w:r>
      <w:r>
        <w:rPr>
          <w:rFonts w:ascii="Times New Roman" w:hAnsi="Times New Roman" w:eastAsia="SimSun" w:cs="Times New Roman"/>
          <w:i/>
        </w:rPr>
        <w:t>internal locus of control</w:t>
      </w:r>
      <w:r>
        <w:rPr>
          <w:rFonts w:ascii="Times New Roman" w:hAnsi="Times New Roman" w:eastAsia="SimSun" w:cs="Times New Roman"/>
        </w:rPr>
        <w:t xml:space="preserve"> memiliki hubungan positif dengan kematangan karier. Semakin tinggi </w:t>
      </w:r>
      <w:r>
        <w:rPr>
          <w:rFonts w:ascii="Times New Roman" w:hAnsi="Times New Roman" w:eastAsia="SimSun" w:cs="Times New Roman"/>
          <w:i/>
        </w:rPr>
        <w:t xml:space="preserve">internal locus of control </w:t>
      </w:r>
      <w:r>
        <w:rPr>
          <w:rFonts w:ascii="Times New Roman" w:hAnsi="Times New Roman" w:eastAsia="SimSun" w:cs="Times New Roman"/>
        </w:rPr>
        <w:t xml:space="preserve">maka semakin tinggi kematangan kariernya. Begitupu sebaliknya. Hal ini sesuai dengan penelitian yang dilakukan oleh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{"citationItems":[{"id":"ITEM-1","itemData":{"DOI":"10.26555/humanitas.v12i2.3835","ISSN":"1693-7236","abstract":"Banyak remaja putri yang menjadi member Herbalife dengan alasan mereka tidak menyukai bentuk tubuh mereka saat ini. Hal tersebut dikarenakan pada saat mulai memasuki masa remaja, seorang wanita akan mengalami peningkatan jaringan lemak yang membuat tubuhnya menjadi semakin jauh dari badan kurus yang ideal. Pandangan negatif para remaja putri tentang tubuh mereka menunjukan bahwa ketidakpuasan terhadap tubuh atau yang disebut body dissatisfaction membuat para remaja melakukan apapun demi membuat tubuh mereka terlihat ideal sehingga ini berujung kepada perilaku diet yang tidak sehat atau perilaku diet di luar anjuran dokter atau ahli gizi. Tujuan dari penelitian ini adalah untuk mengetahui seberapa erat hubungan antara body dissatisfaction dengan perilaku diet tidak sehat pada remaja putri yang menjadi member herbalife di Bandung. Subjek dari penelitian ini adalah remaja putri yang menjadi member herbalife di Bandung sebanyak 39 orang. Metode yang digunakan dalam penelitian ini adalah metode kuantitatif dengan sifatnya korelasional. Pengumpulan data dilakukan dengan menggunakan skala body dissatisfaction yang mengacu pada aspek-aspek body dissatisfaction yang dikemukakan oleh Rosen &amp; Reiter (1996) dan skala perilaku diet tidak sehat yang mengacu pada aspek- aspek perilaku diet yang dikemukakan oleh Ruderman. Hasil perhitungan korelasi Rank Spearman menunjukan bahwa ada hubungan positif yang cukup erat antara body dissatisfaction dengan perilaku diet tidak sehat remaja putri sebesar rs = 0,408 yang menunjukan bahwa semakin tinggi body dissatisfaction semakin tinggi pula perilaku diet tidak sehat mereka, dan hasil penelitian menunjukan bahwa sebanyak 94,8% atau sebanyak 37 orang remaja memiliki body dissatisfaction yang tinggi, sebanyak 97,4% atau sebanyak 38 orang remaja memiliki perilaku diet tidak sehat yang tinggi.","author":[{"dropping-particle":"","family":"Widyastuti","given":"Ninik","non-dropping-particle":"","parse-names":false,"suffix":""},{"dropping-particle":"","family":"Widyowati","given":"Arini","non-dropping-particle":"","parse-names":false,"suffix":""}],"container-title":"Humanitas","id":"ITEM-1","issue":"2","issued":{"date-parts":[["2015"]]},"page":"82-89","title":"Hubungan antara locus of control internal dengan kematangan karir pada siswa smk n 1 bantul","type":"article-journal","volume":"12"},"uris":["http://www.mendeley.com/documents/?uuid=5545a7bd-64d0-4709-860c-808872dbdba8","http://www.mendeley.com/documents/?uuid=ecdadcdf-b383-4793-b1cd-491075c2d0da"]}],"mendeley":{"formattedCitation":"(Widyastuti &amp; Widyowati, 2015)","manualFormatting":"Widyastuti &amp; Widyowati (2015)","plainTextFormattedCitation":"(Widyastuti &amp; Widyowati, 2015)","previouslyFormattedCitation":"(Widyastuti &amp; Widyowati, 2015)"},"properties":{"noteIndex":0},"schema":"https://github.com/citation-style-language/schema/raw/master/csl-citation.json"}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Widyastuti &amp; Widyowati (2015)</w:t>
      </w:r>
      <w:r>
        <w:rPr>
          <w:rFonts w:ascii="Times New Roman" w:hAnsi="Times New Roman" w:eastAsia="SimSun" w:cs="Times New Roman"/>
        </w:rPr>
        <w:fldChar w:fldCharType="end"/>
      </w:r>
      <w:r>
        <w:rPr>
          <w:rFonts w:ascii="Times New Roman" w:hAnsi="Times New Roman" w:eastAsia="SimSun" w:cs="Times New Roman"/>
        </w:rPr>
        <w:t xml:space="preserve"> pada siswa XI SMK Negri 1 Bantul dari 5 kelas yang dipilih secara acak dengan jumlah responden 150 orang memperoleh hasil terdapat hubungan positif yang signifikan antara </w:t>
      </w:r>
      <w:r>
        <w:rPr>
          <w:rFonts w:ascii="Times New Roman" w:hAnsi="Times New Roman" w:eastAsia="SimSun" w:cs="Times New Roman"/>
          <w:i/>
        </w:rPr>
        <w:t xml:space="preserve">internal locus of control </w:t>
      </w:r>
      <w:r>
        <w:rPr>
          <w:rFonts w:ascii="Times New Roman" w:hAnsi="Times New Roman" w:eastAsia="SimSun" w:cs="Times New Roman"/>
        </w:rPr>
        <w:t xml:space="preserve">dengan kematangan karier pada siswa. Dari penelitian yang dilakukan menunjukan bahwa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berpengaruh dalam kematangan karier pada siswa XI. </w:t>
      </w: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Berdasarkan permasalahan terjadi, peneliti merasa tertarik untuk meneliti lebih jauh tentang bagaimana hubungan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dengan kematangan karier mahasiswa, maka berdasarkan latar belakang masalah di atas peneliti memberi judul penelitian ini dengan “Hubungan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dengan Kematangan Karier pada Mahasiswa Semester Akhir Universitas Mercu Buana Yogyakarta”. </w:t>
      </w:r>
    </w:p>
    <w:p>
      <w:pPr>
        <w:spacing w:line="480" w:lineRule="auto"/>
        <w:ind w:firstLine="567"/>
        <w:jc w:val="both"/>
        <w:rPr>
          <w:rFonts w:ascii="Times New Roman" w:hAnsi="Times New Roman" w:eastAsia="SimSun" w:cs="Times New Roman"/>
        </w:rPr>
      </w:pPr>
    </w:p>
    <w:p>
      <w:pPr>
        <w:spacing w:line="480" w:lineRule="auto"/>
        <w:jc w:val="both"/>
        <w:rPr>
          <w:rFonts w:ascii="Times New Roman" w:hAnsi="Times New Roman" w:eastAsia="SimSun" w:cs="Times New Roman"/>
          <w:b/>
        </w:rPr>
      </w:pPr>
      <w:r>
        <w:rPr>
          <w:rFonts w:ascii="Times New Roman" w:hAnsi="Times New Roman" w:eastAsia="SimSun" w:cs="Times New Roman"/>
          <w:b/>
        </w:rPr>
        <w:t>METODE</w:t>
      </w:r>
    </w:p>
    <w:p>
      <w:pPr>
        <w:spacing w:line="480" w:lineRule="auto"/>
        <w:ind w:firstLine="709"/>
        <w:jc w:val="both"/>
        <w:rPr>
          <w:rFonts w:ascii="Times New Roman" w:hAnsi="Times New Roman" w:eastAsia="SimSun" w:cs="Times New Roman"/>
        </w:rPr>
      </w:pPr>
      <w:r>
        <w:rPr>
          <w:rFonts w:ascii="Times New Roman" w:hAnsi="Times New Roman" w:cs="Times New Roman"/>
        </w:rPr>
        <w:t xml:space="preserve">Penelitian ini merupakan penelitian kuantitatif yang menghubungkan antara variabel bebas yaitu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color w:val="000000"/>
        </w:rPr>
        <w:t>Internal Locus Of Control</w:t>
      </w:r>
      <w:r>
        <w:rPr>
          <w:rFonts w:ascii="Times New Roman" w:hAnsi="Times New Roman" w:cs="Times New Roman"/>
        </w:rPr>
        <w:t xml:space="preserve"> dengan variabel tergantung yaitu </w:t>
      </w:r>
      <w:r>
        <w:rPr>
          <w:rFonts w:ascii="Times New Roman" w:hAnsi="Times New Roman" w:eastAsia="Times New Roman" w:cs="Times New Roman"/>
          <w:iCs/>
        </w:rPr>
        <w:t>Kematangan Karier</w:t>
      </w:r>
      <w:r>
        <w:rPr>
          <w:rFonts w:ascii="Times New Roman" w:hAnsi="Times New Roman" w:cs="Times New Roman"/>
          <w:i/>
        </w:rPr>
        <w:t>.</w:t>
      </w:r>
      <w:r>
        <w:rPr>
          <w:rFonts w:ascii="Times New Roman" w:hAnsi="Times New Roman" w:cs="Times New Roman"/>
        </w:rPr>
        <w:t xml:space="preserve"> </w:t>
      </w:r>
      <w:r>
        <w:rPr>
          <w:rFonts w:ascii="Times New Roman" w:hAnsi="Times New Roman" w:eastAsia="SimSun" w:cs="Times New Roman"/>
        </w:rPr>
        <w:t xml:space="preserve">Jumlah subjek yang digunakan dalam penelitian ini sebanyak 150 subjek yang mengisi skala secara </w:t>
      </w:r>
      <w:r>
        <w:rPr>
          <w:rFonts w:ascii="Times New Roman" w:hAnsi="Times New Roman" w:eastAsia="SimSun" w:cs="Times New Roman"/>
          <w:i/>
        </w:rPr>
        <w:t>online</w:t>
      </w:r>
      <w:r>
        <w:rPr>
          <w:rFonts w:ascii="Times New Roman" w:hAnsi="Times New Roman" w:eastAsia="SimSun" w:cs="Times New Roman"/>
        </w:rPr>
        <w:t xml:space="preserve"> dan yang sesuai dengan kriteria subjek penelitian. </w:t>
      </w:r>
      <w:r>
        <w:rPr>
          <w:rFonts w:ascii="Times New Roman" w:hAnsi="Times New Roman" w:eastAsia="SimSun" w:cs="Times New Roman"/>
          <w:lang w:val="fr-FR"/>
        </w:rPr>
        <w:t xml:space="preserve">Subjek dalam penelitian ini adalah mahasiswa S1 tingkat akhir fakultas psikologi berusia 18 - 25 tahun, semester VIII yang tercatat aktif berkuliah di Universitas Mercu Buana Yogyakarta. </w:t>
      </w:r>
      <w:r>
        <w:rPr>
          <w:rFonts w:ascii="Times New Roman" w:hAnsi="Times New Roman" w:eastAsia="SimSun" w:cs="Times New Roman"/>
          <w:lang w:val="zh-CN"/>
        </w:rPr>
        <w:t xml:space="preserve">Pengambilan sampel penelitian menggunakan </w:t>
      </w:r>
      <w:r>
        <w:rPr>
          <w:rFonts w:ascii="Times New Roman" w:hAnsi="Times New Roman" w:eastAsia="SimSun" w:cs="Times New Roman"/>
          <w:i/>
          <w:iCs/>
          <w:lang w:val="zh-CN"/>
        </w:rPr>
        <w:t>purposive sampling</w:t>
      </w:r>
      <w:r>
        <w:rPr>
          <w:rFonts w:ascii="Times New Roman" w:hAnsi="Times New Roman" w:eastAsia="SimSun" w:cs="Times New Roman"/>
          <w:sz w:val="24"/>
          <w:szCs w:val="24"/>
          <w:lang w:val="zh-CN"/>
        </w:rPr>
        <w:t xml:space="preserve">. </w:t>
      </w:r>
      <w:r>
        <w:rPr>
          <w:rFonts w:ascii="Times New Roman" w:hAnsi="Times New Roman" w:eastAsia="SimSun" w:cs="Times New Roman"/>
        </w:rPr>
        <w:t xml:space="preserve">Teknik yang digunakan dalam penelitian ini adalah menggunakan skala untuk mendapatkan jenis data kuantitatif. Model skala yang digunakan adalah model </w:t>
      </w:r>
      <w:r>
        <w:rPr>
          <w:rFonts w:ascii="Times New Roman" w:hAnsi="Times New Roman" w:eastAsia="SimSun" w:cs="Times New Roman"/>
          <w:i/>
          <w:iCs/>
        </w:rPr>
        <w:t>likert</w:t>
      </w:r>
      <w:r>
        <w:rPr>
          <w:rFonts w:ascii="Times New Roman" w:hAnsi="Times New Roman" w:eastAsia="SimSun" w:cs="Times New Roman"/>
        </w:rPr>
        <w:t>.</w:t>
      </w:r>
    </w:p>
    <w:p>
      <w:pPr>
        <w:spacing w:line="480" w:lineRule="auto"/>
        <w:ind w:firstLine="567"/>
        <w:jc w:val="both"/>
        <w:rPr>
          <w:rFonts w:ascii="Times New Roman" w:hAnsi="Times New Roman" w:cs="Times New Roman"/>
          <w:iCs/>
        </w:rPr>
      </w:pPr>
      <w:r>
        <w:rPr>
          <w:rFonts w:ascii="Times New Roman" w:hAnsi="Times New Roman" w:eastAsia="SimSun" w:cs="Times New Roman"/>
        </w:rPr>
        <w:t xml:space="preserve"> </w:t>
      </w:r>
      <w:r>
        <w:rPr>
          <w:rFonts w:ascii="Times New Roman" w:hAnsi="Times New Roman" w:eastAsia="Times New Roman" w:cs="Times New Roman"/>
        </w:rPr>
        <w:t xml:space="preserve">Skala psikologis yang digunakan dalam penelitian ini yaitu Skala Kematangan Karier, Skala </w:t>
      </w:r>
      <w:r>
        <w:rPr>
          <w:rFonts w:ascii="Times New Roman" w:hAnsi="Times New Roman" w:eastAsia="Times New Roman" w:cs="Times New Roman"/>
          <w:i/>
        </w:rPr>
        <w:t xml:space="preserve">Self Efficacy </w:t>
      </w:r>
      <w:r>
        <w:rPr>
          <w:rFonts w:ascii="Times New Roman" w:hAnsi="Times New Roman" w:eastAsia="Times New Roman" w:cs="Times New Roman"/>
        </w:rPr>
        <w:t xml:space="preserve">dan Skala </w:t>
      </w:r>
      <w:r>
        <w:rPr>
          <w:rFonts w:ascii="Times New Roman" w:hAnsi="Times New Roman" w:eastAsia="Times New Roman" w:cs="Times New Roman"/>
          <w:i/>
        </w:rPr>
        <w:t>Internal Locus of Control</w:t>
      </w:r>
      <w:r>
        <w:rPr>
          <w:rFonts w:ascii="Times New Roman" w:hAnsi="Times New Roman" w:eastAsia="Times New Roman" w:cs="Times New Roman"/>
        </w:rPr>
        <w:t xml:space="preserve">. </w:t>
      </w:r>
      <w:r>
        <w:rPr>
          <w:rFonts w:ascii="Times New Roman" w:hAnsi="Times New Roman" w:eastAsia="SimSun" w:cs="Times New Roman"/>
          <w:i/>
        </w:rPr>
        <w:t xml:space="preserve">Self efficacy </w:t>
      </w:r>
      <w:r>
        <w:rPr>
          <w:rFonts w:ascii="Times New Roman" w:hAnsi="Times New Roman" w:eastAsia="SimSun" w:cs="Times New Roman"/>
        </w:rPr>
        <w:t xml:space="preserve">diukur menggunakan aspek - aspek </w:t>
      </w:r>
      <w:r>
        <w:rPr>
          <w:rFonts w:ascii="Times New Roman" w:hAnsi="Times New Roman" w:eastAsia="SimSun" w:cs="Times New Roman"/>
          <w:i/>
          <w:iCs/>
        </w:rPr>
        <w:t xml:space="preserve">self efficacy </w:t>
      </w:r>
      <w:r>
        <w:rPr>
          <w:rFonts w:ascii="Times New Roman" w:hAnsi="Times New Roman" w:eastAsia="SimSun" w:cs="Times New Roman"/>
        </w:rPr>
        <w:t xml:space="preserve">menurut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{"citationItems":[{"id":"ITEM-1","itemData":{"author":[{"dropping-particle":"","family":"Bandura","given":"Albert","non-dropping-particle":"","parse-names":false,"suffix":""}],"id":"ITEM-1","issued":{"date-parts":[["1997"]]},"publisher":"W.H. Freeman and Company","publisher-place":"New York","title":"Self efficacy the exercise of control","type":"book"},"uris":["http://www.mendeley.com/documents/?uuid=4287b2c0-4395-4539-bd1d-cd5eba6e51f0","http://www.mendeley.com/documents/?uuid=cfb5645d-07ef-4813-ac21-b1df1a5aa38b"]}],"mendeley":{"formattedCitation":"(Bandura, 1997)","manualFormatting":"Bandura (1997)","plainTextFormattedCitation":"(Bandura, 1997)","previouslyFormattedCitation":"(Bandura, 1997)"},"properties":{"noteIndex":0},"schema":"https://github.com/citation-style-language/schema/raw/master/csl-citation.json"}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Bandura (1997)</w:t>
      </w:r>
      <w:r>
        <w:rPr>
          <w:rFonts w:ascii="Times New Roman" w:hAnsi="Times New Roman" w:eastAsia="SimSun" w:cs="Times New Roman"/>
        </w:rPr>
        <w:fldChar w:fldCharType="end"/>
      </w:r>
      <w:r>
        <w:rPr>
          <w:rFonts w:ascii="Times New Roman" w:hAnsi="Times New Roman" w:eastAsia="SimSun" w:cs="Times New Roman"/>
        </w:rPr>
        <w:t xml:space="preserve">, </w:t>
      </w:r>
      <w:r>
        <w:rPr>
          <w:rFonts w:ascii="Times New Roman" w:hAnsi="Times New Roman" w:eastAsia="SimSun" w:cs="Times New Roman"/>
          <w:i/>
          <w:iCs/>
        </w:rPr>
        <w:t xml:space="preserve">Internal locus of control </w:t>
      </w:r>
      <w:r>
        <w:rPr>
          <w:rFonts w:ascii="Times New Roman" w:hAnsi="Times New Roman" w:eastAsia="SimSun" w:cs="Times New Roman"/>
        </w:rPr>
        <w:t>diukur berdasarkan aspek- aspek dari</w:t>
      </w:r>
      <w:r>
        <w:rPr>
          <w:rFonts w:ascii="Times New Roman" w:hAnsi="Times New Roman" w:cs="Times New Roman"/>
          <w:color w:val="000000"/>
        </w:rPr>
        <w:t xml:space="preserve"> </w:t>
      </w:r>
      <w:r>
        <w:rPr>
          <w:rFonts w:ascii="Times New Roman" w:hAnsi="Times New Roman" w:cs="Times New Roman"/>
          <w:color w:val="000000"/>
        </w:rPr>
        <w:fldChar w:fldCharType="begin" w:fldLock="1"/>
      </w:r>
      <w:r>
        <w:rPr>
          <w:rFonts w:ascii="Times New Roman" w:hAnsi="Times New Roman" w:cs="Times New Roman"/>
          <w:color w:val="000000"/>
        </w:rPr>
        <w:instrText xml:space="preserve">ADDIN CSL_CITATION {"citationItems":[{"id":"ITEM-1","itemData":{"author":[{"dropping-particle":"","family":"Phares","given":"EJ","non-dropping-particle":"","parse-names":false,"suffix":""}],"edition":"4th ed","id":"ITEM-1","issued":{"date-parts":[["1992"]]},"publisher":"Books, Publishing Company","publisher-place":"California","title":"Clinical psychology: Concepts, methods, &amp; profession","type":"book"},"uris":["http://www.mendeley.com/documents/?uuid=5cf784ad-8396-4924-9c97-3c766325489a","http://www.mendeley.com/documents/?uuid=378f20b2-f4d6-43bf-8b56-ee98421e833d"]}],"mendeley":{"formattedCitation":"(E. Phares, 1992)","manualFormatting":"E. Phares (1992)","plainTextFormattedCitation":"(E. Phares, 1992)","previouslyFormattedCitation":"(E. Phares, 1992)"},"properties":{"noteIndex":0},"schema":"https://github.com/citation-style-language/schema/raw/master/csl-citation.json"}</w:instrText>
      </w:r>
      <w:r>
        <w:rPr>
          <w:rFonts w:ascii="Times New Roman" w:hAnsi="Times New Roman" w:cs="Times New Roman"/>
          <w:color w:val="000000"/>
        </w:rPr>
        <w:fldChar w:fldCharType="separate"/>
      </w:r>
      <w:r>
        <w:rPr>
          <w:rFonts w:ascii="Times New Roman" w:hAnsi="Times New Roman" w:cs="Times New Roman"/>
          <w:color w:val="000000"/>
        </w:rPr>
        <w:t>E. Phares (1992)</w:t>
      </w:r>
      <w:r>
        <w:rPr>
          <w:rFonts w:ascii="Times New Roman" w:hAnsi="Times New Roman" w:cs="Times New Roman"/>
          <w:color w:val="000000"/>
        </w:rPr>
        <w:fldChar w:fldCharType="end"/>
      </w:r>
      <w:r>
        <w:rPr>
          <w:rFonts w:ascii="Times New Roman" w:hAnsi="Times New Roman" w:cs="Times New Roman"/>
          <w:color w:val="000000"/>
        </w:rPr>
        <w:t xml:space="preserve">. </w:t>
      </w:r>
      <w:r>
        <w:rPr>
          <w:rFonts w:ascii="Times New Roman" w:hAnsi="Times New Roman" w:eastAsia="SimSun" w:cs="Times New Roman"/>
        </w:rPr>
        <w:t>Kematangan karier diukur berdasarkan aspek- aspek dari</w:t>
      </w:r>
      <w:r>
        <w:rPr>
          <w:rFonts w:ascii="Times New Roman" w:hAnsi="Times New Roman" w:cs="Times New Roman"/>
          <w:color w:val="000000"/>
        </w:rPr>
        <w:t xml:space="preserve">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{"citationItems":[{"id":"ITEM-1","itemData":{"DOI":"10.1177/106907279600400202","ISBN":"1069072796","ISSN":"10690727","abstract":"Since the last edition of the Career Maturity Inventory (CMI; Crites, 1978a) was published, it has become increasingly apparent that a revision is needed. Five considerations directed the preparation and construction of the 1995 CMI: (a) to reduce administration and testing time, (b) to extend the CMI to the postsecondary adult levels, (c) to eliminate subscales, (d) to construct a collateral Career Developer (CDR) for the interpretation of the CMI, and (e) to offer both hand- and machine-scoring options for individuals and aggregate data analysis. The 1995 CMI was derived from the 1978 edition, but it is also based on previously unpublished longitudinal data for item selection, which augment the original cross-sectional data. In addition, new Competence Test items were written, with Agree and Disagree response options, to replace the former 5-response-place items. The 1995 CMI now consists of 25 Attitude scale items and 25 Competence Test items, each yielding a score that measures degree of career maturity of conative and cognitive variables, respectively. In addition, there is an overall career maturity score that is a composite of attitudes and competencies.","author":[{"dropping-particle":"","family":"Crites","given":"John O.","non-dropping-particle":"","parse-names":false,"suffix":""},{"dropping-particle":"","family":"Savickas","given":"Mark L.","non-dropping-particle":"","parse-names":false,"suffix":""}],"container-title":"Journal of Career Assessment","id":"ITEM-1","issue":"2","issued":{"date-parts":[["1995"]]},"page":"131-138","title":"Revision of the career maturity inventory","type":"article-journal","volume":"4"},"uris":["http://www.mendeley.com/documents/?uuid=10c4255f-d2d6-46e4-b873-cd3a7d89d8d5","http://www.mendeley.com/documents/?uuid=5ed5ca22-be95-44da-ba4f-50b817a1f766"]}],"mendeley":{"formattedCitation":"(Crites &amp; Savickas, 1995)","manualFormatting":"Crites dan Savickas (1995)","plainTextFormattedCitation":"(Crites &amp; Savickas, 1995)","previouslyFormattedCitation":"(Crites &amp; Savickas, 1995)"},"properties":{"noteIndex":0},"schema":"https://github.com/citation-style-language/schema/raw/master/csl-citation.json"}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Crites dan Savickas (1995)</w:t>
      </w:r>
      <w:r>
        <w:rPr>
          <w:rFonts w:ascii="Times New Roman" w:hAnsi="Times New Roman" w:eastAsia="Times New Roman" w:cs="Times New Roman"/>
        </w:rPr>
        <w:fldChar w:fldCharType="end"/>
      </w:r>
      <w:r>
        <w:rPr>
          <w:rFonts w:ascii="Times New Roman" w:hAnsi="Times New Roman" w:eastAsia="Times New Roman" w:cs="Times New Roman"/>
        </w:rPr>
        <w:t xml:space="preserve">. </w:t>
      </w:r>
      <w:r>
        <w:rPr>
          <w:rFonts w:ascii="Times New Roman" w:hAnsi="Times New Roman" w:cs="Times New Roman"/>
          <w:iCs/>
        </w:rPr>
        <w:t>Teknik analisis menggunakan analisis regresi berganda untuk mengetahui hubungan antara variabel bebas dengan variabel tergantung dengan bantuan program</w:t>
      </w:r>
      <w:r>
        <w:rPr>
          <w:rFonts w:ascii="Times New Roman" w:hAnsi="Times New Roman" w:cs="Times New Roman"/>
          <w:iCs/>
          <w:lang w:val="id-ID"/>
        </w:rPr>
        <w:t xml:space="preserve"> aplikasi computer</w:t>
      </w:r>
      <w:r>
        <w:rPr>
          <w:rFonts w:ascii="Times New Roman" w:hAnsi="Times New Roman" w:cs="Times New Roman"/>
          <w:iCs/>
        </w:rPr>
        <w:t>.</w:t>
      </w:r>
    </w:p>
    <w:p>
      <w:pPr>
        <w:spacing w:line="480" w:lineRule="auto"/>
        <w:ind w:firstLine="567"/>
        <w:jc w:val="both"/>
        <w:rPr>
          <w:rFonts w:ascii="Times New Roman" w:hAnsi="Times New Roman" w:cs="Times New Roman"/>
          <w:iCs/>
        </w:rPr>
      </w:pPr>
    </w:p>
    <w:p>
      <w:pPr>
        <w:spacing w:line="480" w:lineRule="auto"/>
        <w:ind w:firstLine="567"/>
        <w:jc w:val="both"/>
        <w:rPr>
          <w:rFonts w:ascii="Times New Roman" w:hAnsi="Times New Roman" w:cs="Times New Roman"/>
          <w:iCs/>
        </w:rPr>
      </w:pPr>
    </w:p>
    <w:p>
      <w:pPr>
        <w:spacing w:line="480" w:lineRule="auto"/>
        <w:ind w:firstLine="567"/>
        <w:jc w:val="both"/>
        <w:rPr>
          <w:rFonts w:ascii="Times New Roman" w:hAnsi="Times New Roman" w:cs="Times New Roman"/>
          <w:iCs/>
        </w:rPr>
      </w:pPr>
    </w:p>
    <w:p>
      <w:pPr>
        <w:jc w:val="both"/>
        <w:rPr>
          <w:rFonts w:hint="default" w:ascii="Times New Roman" w:hAnsi="Times New Roman" w:cs="Times New Roman"/>
          <w:b/>
          <w:iCs/>
          <w:sz w:val="24"/>
          <w:szCs w:val="24"/>
          <w:lang w:val="en-US"/>
        </w:rPr>
      </w:pPr>
      <w:r>
        <w:rPr>
          <w:rFonts w:ascii="Times New Roman" w:hAnsi="Times New Roman" w:cs="Times New Roman"/>
          <w:b/>
          <w:iCs/>
          <w:sz w:val="24"/>
          <w:szCs w:val="24"/>
        </w:rPr>
        <w:t>HASIL</w:t>
      </w:r>
      <w:r>
        <w:rPr>
          <w:rFonts w:hint="default" w:ascii="Times New Roman" w:hAnsi="Times New Roman" w:cs="Times New Roman"/>
          <w:b/>
          <w:iCs/>
          <w:sz w:val="24"/>
          <w:szCs w:val="24"/>
          <w:lang w:val="en-US"/>
        </w:rPr>
        <w:t xml:space="preserve"> </w:t>
      </w:r>
    </w:p>
    <w:p>
      <w:pPr>
        <w:jc w:val="both"/>
        <w:rPr>
          <w:rFonts w:ascii="Times New Roman" w:hAnsi="Times New Roman" w:cs="Times New Roman"/>
          <w:b/>
          <w:iCs/>
          <w:sz w:val="24"/>
          <w:szCs w:val="24"/>
        </w:rPr>
      </w:pPr>
      <w:r>
        <w:rPr>
          <w:rFonts w:ascii="Times New Roman" w:hAnsi="Times New Roman" w:cs="Times New Roman"/>
          <w:b/>
          <w:iCs/>
          <w:sz w:val="24"/>
          <w:szCs w:val="24"/>
        </w:rPr>
        <w:tab/>
      </w:r>
    </w:p>
    <w:p>
      <w:pPr>
        <w:spacing w:line="480" w:lineRule="auto"/>
        <w:ind w:firstLine="567"/>
        <w:jc w:val="both"/>
        <w:rPr>
          <w:rFonts w:ascii="Times New Roman" w:hAnsi="Times New Roman" w:eastAsia="SimSun" w:cs="Times New Roman"/>
        </w:rPr>
      </w:pPr>
      <w:r>
        <w:rPr>
          <w:rFonts w:ascii="Times New Roman" w:hAnsi="Times New Roman" w:cs="Times New Roman"/>
          <w:b/>
          <w:iCs/>
        </w:rPr>
        <w:tab/>
      </w:r>
      <w:r>
        <w:rPr>
          <w:rFonts w:ascii="Times New Roman" w:hAnsi="Times New Roman" w:eastAsia="SimSun" w:cs="Times New Roman"/>
        </w:rPr>
        <w:t xml:space="preserve">Berdasarkan kategorisasi pada variable kematangan karier dapat diketahui terdapat sebanyak 22 subjek dengan presentase 14,67 % memiliki kematangan karier yang sangat tinggi. Sebanyak 60 subjek dengan presentase 40 % memiliki kematangan karier yang tinggi. Sebanyak 55 subjek dengan presentase 36,67 % memiliki kematangan karier yang sedang. Sebanyak 10 subjek dengan presentase 6,67 % memilik kematangan karier rendah dan sebanyak 3 subjek dengan presentase 2 % memiliki kematangan karier yang sangat rendah. Dari hasil tersebut dapat disimpulkan bahwa sebagian mahasiswa tingkat akhir memiliki kematangan karier yang tinggi. Kategorisasi pada variable </w:t>
      </w:r>
      <w:r>
        <w:rPr>
          <w:rFonts w:ascii="Times New Roman" w:hAnsi="Times New Roman" w:eastAsia="SimSun" w:cs="Times New Roman"/>
          <w:i/>
        </w:rPr>
        <w:t>self efficacy</w:t>
      </w:r>
      <w:r>
        <w:rPr>
          <w:rFonts w:ascii="Times New Roman" w:hAnsi="Times New Roman" w:eastAsia="SimSun" w:cs="Times New Roman"/>
        </w:rPr>
        <w:t xml:space="preserve"> diketahui terdapat sebanyak 59 subjek dengan presentase 39,33 % memiliki </w:t>
      </w:r>
      <w:r>
        <w:rPr>
          <w:rFonts w:ascii="Times New Roman" w:hAnsi="Times New Roman" w:eastAsia="SimSun" w:cs="Times New Roman"/>
          <w:i/>
          <w:iCs/>
        </w:rPr>
        <w:t xml:space="preserve">self efficacy </w:t>
      </w:r>
      <w:r>
        <w:rPr>
          <w:rFonts w:ascii="Times New Roman" w:hAnsi="Times New Roman" w:eastAsia="SimSun" w:cs="Times New Roman"/>
        </w:rPr>
        <w:t xml:space="preserve">yang sangat tinggi. Sebanyak 55 subjek dengan presentase 36,67 % memiliki </w:t>
      </w:r>
      <w:r>
        <w:rPr>
          <w:rFonts w:ascii="Times New Roman" w:hAnsi="Times New Roman" w:eastAsia="SimSun" w:cs="Times New Roman"/>
          <w:i/>
          <w:iCs/>
        </w:rPr>
        <w:t xml:space="preserve">self efficacy </w:t>
      </w:r>
      <w:r>
        <w:rPr>
          <w:rFonts w:ascii="Times New Roman" w:hAnsi="Times New Roman" w:eastAsia="SimSun" w:cs="Times New Roman"/>
        </w:rPr>
        <w:t xml:space="preserve">yang tinggi. Sebanyak 32 subjek dengan presentase 21,33 % memiliki </w:t>
      </w:r>
      <w:r>
        <w:rPr>
          <w:rFonts w:ascii="Times New Roman" w:hAnsi="Times New Roman" w:eastAsia="SimSun" w:cs="Times New Roman"/>
          <w:i/>
          <w:iCs/>
        </w:rPr>
        <w:t xml:space="preserve">self efficacy </w:t>
      </w:r>
      <w:r>
        <w:rPr>
          <w:rFonts w:ascii="Times New Roman" w:hAnsi="Times New Roman" w:eastAsia="SimSun" w:cs="Times New Roman"/>
        </w:rPr>
        <w:t xml:space="preserve">yang sedang. Sebanyak 4 subjek dengan presentase 2,67 % memilik </w:t>
      </w:r>
      <w:r>
        <w:rPr>
          <w:rFonts w:ascii="Times New Roman" w:hAnsi="Times New Roman" w:eastAsia="SimSun" w:cs="Times New Roman"/>
          <w:i/>
          <w:iCs/>
        </w:rPr>
        <w:t xml:space="preserve">self efficacy </w:t>
      </w:r>
      <w:r>
        <w:rPr>
          <w:rFonts w:ascii="Times New Roman" w:hAnsi="Times New Roman" w:eastAsia="SimSun" w:cs="Times New Roman"/>
        </w:rPr>
        <w:t xml:space="preserve">rendah. Dari hasil tersebut dapat disimpulkan bahwa sebagian mahasiswa tingkat akhir memiliki </w:t>
      </w:r>
      <w:r>
        <w:rPr>
          <w:rFonts w:ascii="Times New Roman" w:hAnsi="Times New Roman" w:eastAsia="SimSun" w:cs="Times New Roman"/>
          <w:i/>
          <w:iCs/>
        </w:rPr>
        <w:t xml:space="preserve">self efficacy </w:t>
      </w:r>
      <w:r>
        <w:rPr>
          <w:rFonts w:ascii="Times New Roman" w:hAnsi="Times New Roman" w:eastAsia="SimSun" w:cs="Times New Roman"/>
        </w:rPr>
        <w:t xml:space="preserve">yang sangat tinggi. Sedangkan, Berdasarkan kategorisasi diatas dapat diketahui terdapat sebanyak 50 subjek dengan presentase 33,33 % memiliki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sangat tinggi. Sebanyak 69 subjek dengan presentase 46 % memiliki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tinggi. Sebanyak 29 subjek dengan presentase 19,33 % memiliki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yang sedang. Sebanyak 2 subjek dengan presentase 1,33 % memilik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rendah. Dari hasil tersebut dapat disimpulkan bahwa sebagian mahasiswa tingkat akhir memiliki </w:t>
      </w:r>
      <w:r>
        <w:rPr>
          <w:rFonts w:ascii="Times New Roman" w:hAnsi="Times New Roman" w:eastAsia="SimSun" w:cs="Times New Roman"/>
          <w:i/>
          <w:iCs/>
        </w:rPr>
        <w:t xml:space="preserve">internal locus of control </w:t>
      </w:r>
      <w:r>
        <w:rPr>
          <w:rFonts w:ascii="Times New Roman" w:hAnsi="Times New Roman" w:eastAsia="SimSun" w:cs="Times New Roman"/>
        </w:rPr>
        <w:t>yang tinggi.</w:t>
      </w:r>
    </w:p>
    <w:p>
      <w:pPr>
        <w:autoSpaceDE w:val="0"/>
        <w:autoSpaceDN w:val="0"/>
        <w:adjustRightInd w:val="0"/>
        <w:rPr>
          <w:rFonts w:ascii="Times New Roman" w:hAnsi="Times New Roman" w:cs="Times New Roman" w:eastAsiaTheme="minorHAnsi"/>
          <w:sz w:val="24"/>
          <w:szCs w:val="24"/>
          <w:lang w:eastAsia="en-US"/>
        </w:rPr>
      </w:pPr>
    </w:p>
    <w:tbl>
      <w:tblPr>
        <w:tblStyle w:val="5"/>
        <w:tblW w:w="839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42"/>
        <w:gridCol w:w="1010"/>
        <w:gridCol w:w="1010"/>
        <w:gridCol w:w="1009"/>
        <w:gridCol w:w="1009"/>
        <w:gridCol w:w="1009"/>
        <w:gridCol w:w="10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4" w:type="dxa"/>
            <w:gridSpan w:val="7"/>
            <w:tcBorders>
              <w:top w:val="nil"/>
              <w:left w:val="nil"/>
              <w:bottom w:val="nil"/>
              <w:right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b/>
                <w:bCs/>
                <w:color w:val="000000"/>
                <w:sz w:val="18"/>
                <w:szCs w:val="18"/>
                <w:lang w:eastAsia="en-US"/>
              </w:rPr>
              <w:t>Tests of Normality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40" w:type="dxa"/>
            <w:vMerge w:val="restart"/>
            <w:tcBorders>
              <w:top w:val="single" w:color="000000" w:sz="16" w:space="0"/>
              <w:left w:val="single" w:color="000000" w:sz="16" w:space="0"/>
              <w:bottom w:val="nil"/>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3027" w:type="dxa"/>
            <w:gridSpan w:val="3"/>
            <w:tcBorders>
              <w:top w:val="single" w:color="000000" w:sz="16" w:space="0"/>
              <w:lef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Kolmogorov-Smirnov</w:t>
            </w:r>
            <w:r>
              <w:rPr>
                <w:rFonts w:hint="default" w:ascii="Arial" w:hAnsi="Arial" w:cs="Arial" w:eastAsiaTheme="minorHAnsi"/>
                <w:color w:val="000000"/>
                <w:sz w:val="18"/>
                <w:szCs w:val="18"/>
                <w:vertAlign w:val="superscript"/>
                <w:lang w:eastAsia="en-US"/>
              </w:rPr>
              <w:t>a</w:t>
            </w:r>
          </w:p>
        </w:tc>
        <w:tc>
          <w:tcPr>
            <w:tcW w:w="3027" w:type="dxa"/>
            <w:gridSpan w:val="3"/>
            <w:tcBorders>
              <w:top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Shapiro-Wilk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340" w:type="dxa"/>
            <w:vMerge w:val="continue"/>
            <w:tcBorders>
              <w:top w:val="single" w:color="000000" w:sz="16" w:space="0"/>
              <w:left w:val="single" w:color="000000" w:sz="16" w:space="0"/>
              <w:bottom w:val="nil"/>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009" w:type="dxa"/>
            <w:tcBorders>
              <w:left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Statistic</w:t>
            </w:r>
          </w:p>
        </w:tc>
        <w:tc>
          <w:tcPr>
            <w:tcW w:w="1009"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w:t>
            </w:r>
          </w:p>
        </w:tc>
        <w:tc>
          <w:tcPr>
            <w:tcW w:w="1009"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Sig.</w:t>
            </w:r>
          </w:p>
        </w:tc>
        <w:tc>
          <w:tcPr>
            <w:tcW w:w="1009"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Statistic</w:t>
            </w:r>
          </w:p>
        </w:tc>
        <w:tc>
          <w:tcPr>
            <w:tcW w:w="1009"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w:t>
            </w:r>
          </w:p>
        </w:tc>
        <w:tc>
          <w:tcPr>
            <w:tcW w:w="1009" w:type="dxa"/>
            <w:tcBorders>
              <w:bottom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40" w:type="dxa"/>
            <w:tcBorders>
              <w:top w:val="single" w:color="000000" w:sz="16" w:space="0"/>
              <w:left w:val="single" w:color="000000" w:sz="16" w:space="0"/>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Self Efficacy</w:t>
            </w:r>
          </w:p>
        </w:tc>
        <w:tc>
          <w:tcPr>
            <w:tcW w:w="1009" w:type="dxa"/>
            <w:tcBorders>
              <w:top w:val="single" w:color="000000" w:sz="16" w:space="0"/>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.079</w:t>
            </w:r>
          </w:p>
        </w:tc>
        <w:tc>
          <w:tcPr>
            <w:tcW w:w="1009"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.024</w:t>
            </w:r>
          </w:p>
        </w:tc>
        <w:tc>
          <w:tcPr>
            <w:tcW w:w="1009"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.977</w:t>
            </w:r>
          </w:p>
        </w:tc>
        <w:tc>
          <w:tcPr>
            <w:tcW w:w="1009"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single" w:color="000000" w:sz="16" w:space="0"/>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40" w:type="dxa"/>
            <w:tcBorders>
              <w:top w:val="nil"/>
              <w:left w:val="single" w:color="000000" w:sz="16" w:space="0"/>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Internal Locus of Control</w:t>
            </w:r>
          </w:p>
        </w:tc>
        <w:tc>
          <w:tcPr>
            <w:tcW w:w="1009" w:type="dxa"/>
            <w:tcBorders>
              <w:top w:val="nil"/>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.060</w:t>
            </w:r>
          </w:p>
        </w:tc>
        <w:tc>
          <w:tcPr>
            <w:tcW w:w="1009"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.200</w:t>
            </w:r>
            <w:r>
              <w:rPr>
                <w:rFonts w:hint="default" w:ascii="Arial" w:hAnsi="Arial" w:cs="Arial" w:eastAsiaTheme="minorHAnsi"/>
                <w:color w:val="000000"/>
                <w:sz w:val="18"/>
                <w:szCs w:val="18"/>
                <w:vertAlign w:val="superscript"/>
                <w:lang w:eastAsia="en-US"/>
              </w:rPr>
              <w:t>*</w:t>
            </w:r>
          </w:p>
        </w:tc>
        <w:tc>
          <w:tcPr>
            <w:tcW w:w="1009"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.987</w:t>
            </w:r>
          </w:p>
        </w:tc>
        <w:tc>
          <w:tcPr>
            <w:tcW w:w="1009"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nil"/>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40" w:type="dxa"/>
            <w:tcBorders>
              <w:top w:val="nil"/>
              <w:left w:val="single" w:color="000000" w:sz="16" w:space="0"/>
              <w:bottom w:val="single" w:color="000000" w:sz="16" w:space="0"/>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Kematangan Karier</w:t>
            </w:r>
          </w:p>
        </w:tc>
        <w:tc>
          <w:tcPr>
            <w:tcW w:w="1009" w:type="dxa"/>
            <w:tcBorders>
              <w:top w:val="nil"/>
              <w:left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.073</w:t>
            </w:r>
          </w:p>
        </w:tc>
        <w:tc>
          <w:tcPr>
            <w:tcW w:w="1009"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.049</w:t>
            </w:r>
          </w:p>
        </w:tc>
        <w:tc>
          <w:tcPr>
            <w:tcW w:w="1009"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.985</w:t>
            </w:r>
          </w:p>
        </w:tc>
        <w:tc>
          <w:tcPr>
            <w:tcW w:w="1009"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150</w:t>
            </w:r>
          </w:p>
        </w:tc>
        <w:tc>
          <w:tcPr>
            <w:tcW w:w="1009" w:type="dxa"/>
            <w:tcBorders>
              <w:top w:val="nil"/>
              <w:bottom w:val="single" w:color="000000" w:sz="16" w:space="0"/>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4" w:type="dxa"/>
            <w:gridSpan w:val="7"/>
            <w:tcBorders>
              <w:top w:val="nil"/>
              <w:left w:val="nil"/>
              <w:bottom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 This is a lower bound of the true significance.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4" w:type="dxa"/>
            <w:gridSpan w:val="7"/>
            <w:tcBorders>
              <w:top w:val="nil"/>
              <w:left w:val="nil"/>
              <w:bottom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a. Lilliefors Significance Correction</w:t>
            </w:r>
          </w:p>
        </w:tc>
      </w:tr>
    </w:tbl>
    <w:p>
      <w:pPr>
        <w:autoSpaceDE w:val="0"/>
        <w:autoSpaceDN w:val="0"/>
        <w:adjustRightInd w:val="0"/>
        <w:spacing w:line="400" w:lineRule="atLeast"/>
        <w:rPr>
          <w:rFonts w:ascii="Times New Roman" w:hAnsi="Times New Roman" w:cs="Times New Roman" w:eastAsiaTheme="minorHAnsi"/>
          <w:sz w:val="24"/>
          <w:szCs w:val="24"/>
          <w:lang w:eastAsia="en-US"/>
        </w:rPr>
      </w:pPr>
    </w:p>
    <w:p>
      <w:pPr>
        <w:spacing w:line="480" w:lineRule="auto"/>
        <w:ind w:firstLine="567"/>
        <w:jc w:val="both"/>
        <w:rPr>
          <w:rFonts w:hint="default" w:ascii="Times New Roman" w:hAnsi="Times New Roman" w:eastAsia="SimSun" w:cs="Times New Roman"/>
          <w:iCs/>
          <w:lang w:val="en-US"/>
        </w:rPr>
      </w:pPr>
      <w:r>
        <w:rPr>
          <w:rFonts w:ascii="Times New Roman" w:hAnsi="Times New Roman" w:eastAsia="SimSun" w:cs="Times New Roman"/>
          <w:iCs/>
        </w:rPr>
        <w:t xml:space="preserve">Hasil uji normalitas variabel kematangan karier diperoleh KS-Z = 0,073 dengan p = 0,049. Hal ini menunjukan bahwa sebaran data variabel kematangan karier tidak mengikuti distribusi data normal. Untuk variabel self efficacy menunjukan KS-Z = 0,079 dengan p = 0,024, hal tersebut menunjukan bahwa data variabel self efficacy tidak mengikuti distribuisi data normal. Sedangkan untuk variabel internal locus of control diperoleh KS-Z = 0,060 dengan p = 0,200. Data tersebut menunjukkan bahwa skor variabel internal locus of control terdistribusi data normal. </w:t>
      </w:r>
      <w:r>
        <w:rPr>
          <w:rFonts w:hint="default" w:ascii="Times New Roman" w:hAnsi="Times New Roman" w:eastAsia="SimSun" w:cs="Times New Roman"/>
          <w:iCs/>
          <w:lang w:val="en-US" w:eastAsia="zh-CN"/>
        </w:rPr>
        <w:t>Setelah dilakukan uji outlier hasil uji normalitas variabel kematangan karier diperoleh p = 0,070. Hal ini menunjukan bahwa sebaran data variabel kematangan karier mengikuti distribusi data normal. Untuk variabel self efficacy menunjukan p = 0,025, hal tersebut menunjukan bahwa data variabel self efficacy tidak mengikuti distribuisi data normal. Sedangkan untuk variabel internal locus of control diperoleh p = 0,200 terdistribusi data normal.</w:t>
      </w:r>
    </w:p>
    <w:tbl>
      <w:tblPr>
        <w:tblStyle w:val="5"/>
        <w:tblpPr w:leftFromText="180" w:rightFromText="180" w:horzAnchor="margin" w:tblpY="-840"/>
        <w:tblW w:w="87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7"/>
        <w:gridCol w:w="1211"/>
        <w:gridCol w:w="1608"/>
        <w:gridCol w:w="1046"/>
        <w:gridCol w:w="708"/>
        <w:gridCol w:w="1004"/>
        <w:gridCol w:w="708"/>
        <w:gridCol w:w="7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69" w:hRule="atLeast"/>
        </w:trPr>
        <w:tc>
          <w:tcPr>
            <w:tcW w:w="8749" w:type="dxa"/>
            <w:gridSpan w:val="8"/>
            <w:tcBorders>
              <w:top w:val="nil"/>
              <w:left w:val="nil"/>
              <w:bottom w:val="nil"/>
              <w:right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b/>
                <w:bCs/>
                <w:color w:val="000000"/>
                <w:sz w:val="18"/>
                <w:szCs w:val="18"/>
                <w:lang w:eastAsia="en-US"/>
              </w:rPr>
              <w:t>ANOVA Table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4566" w:type="dxa"/>
            <w:gridSpan w:val="3"/>
            <w:tcBorders>
              <w:top w:val="single" w:color="000000" w:sz="16" w:space="0"/>
              <w:left w:val="single" w:color="000000" w:sz="16" w:space="0"/>
              <w:bottom w:val="single" w:color="000000" w:sz="16" w:space="0"/>
              <w:right w:val="nil"/>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1046" w:type="dxa"/>
            <w:tcBorders>
              <w:top w:val="single" w:color="000000" w:sz="16" w:space="0"/>
              <w:left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Sum of Squares</w:t>
            </w:r>
          </w:p>
        </w:tc>
        <w:tc>
          <w:tcPr>
            <w:tcW w:w="708"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w:t>
            </w:r>
          </w:p>
        </w:tc>
        <w:tc>
          <w:tcPr>
            <w:tcW w:w="1004"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Mean Square</w:t>
            </w:r>
          </w:p>
        </w:tc>
        <w:tc>
          <w:tcPr>
            <w:tcW w:w="708"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F</w:t>
            </w:r>
          </w:p>
        </w:tc>
        <w:tc>
          <w:tcPr>
            <w:tcW w:w="714" w:type="dxa"/>
            <w:tcBorders>
              <w:top w:val="single" w:color="000000" w:sz="16" w:space="0"/>
              <w:bottom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69" w:hRule="atLeast"/>
        </w:trPr>
        <w:tc>
          <w:tcPr>
            <w:tcW w:w="1747" w:type="dxa"/>
            <w:vMerge w:val="restart"/>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Kematangan Karier * Self Efficacy</w:t>
            </w:r>
          </w:p>
        </w:tc>
        <w:tc>
          <w:tcPr>
            <w:tcW w:w="1211" w:type="dxa"/>
            <w:vMerge w:val="restart"/>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Between Groups</w:t>
            </w:r>
          </w:p>
        </w:tc>
        <w:tc>
          <w:tcPr>
            <w:tcW w:w="1607" w:type="dxa"/>
            <w:tcBorders>
              <w:top w:val="single" w:color="000000" w:sz="16" w:space="0"/>
              <w:left w:val="nil"/>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(Combined)</w:t>
            </w:r>
          </w:p>
        </w:tc>
        <w:tc>
          <w:tcPr>
            <w:tcW w:w="1046" w:type="dxa"/>
            <w:tcBorders>
              <w:top w:val="single" w:color="000000" w:sz="16" w:space="0"/>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20200.365</w:t>
            </w:r>
          </w:p>
        </w:tc>
        <w:tc>
          <w:tcPr>
            <w:tcW w:w="708"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46</w:t>
            </w:r>
          </w:p>
        </w:tc>
        <w:tc>
          <w:tcPr>
            <w:tcW w:w="1004"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439.138</w:t>
            </w:r>
          </w:p>
        </w:tc>
        <w:tc>
          <w:tcPr>
            <w:tcW w:w="708"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4.799</w:t>
            </w:r>
          </w:p>
        </w:tc>
        <w:tc>
          <w:tcPr>
            <w:tcW w:w="714" w:type="dxa"/>
            <w:tcBorders>
              <w:top w:val="single" w:color="000000" w:sz="16" w:space="0"/>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7" w:hRule="atLeast"/>
        </w:trPr>
        <w:tc>
          <w:tcPr>
            <w:tcW w:w="1747"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211" w:type="dxa"/>
            <w:vMerge w:val="continue"/>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607" w:type="dxa"/>
            <w:tcBorders>
              <w:top w:val="nil"/>
              <w:left w:val="nil"/>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Linearity</w:t>
            </w:r>
          </w:p>
        </w:tc>
        <w:tc>
          <w:tcPr>
            <w:tcW w:w="1046" w:type="dxa"/>
            <w:tcBorders>
              <w:top w:val="nil"/>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15445.505</w:t>
            </w:r>
          </w:p>
        </w:tc>
        <w:tc>
          <w:tcPr>
            <w:tcW w:w="708"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w:t>
            </w:r>
          </w:p>
        </w:tc>
        <w:tc>
          <w:tcPr>
            <w:tcW w:w="1004"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15445.505</w:t>
            </w:r>
          </w:p>
        </w:tc>
        <w:tc>
          <w:tcPr>
            <w:tcW w:w="708"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168.806</w:t>
            </w:r>
          </w:p>
        </w:tc>
        <w:tc>
          <w:tcPr>
            <w:tcW w:w="714" w:type="dxa"/>
            <w:tcBorders>
              <w:top w:val="nil"/>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07" w:hRule="atLeast"/>
        </w:trPr>
        <w:tc>
          <w:tcPr>
            <w:tcW w:w="1747"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211" w:type="dxa"/>
            <w:vMerge w:val="continue"/>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607" w:type="dxa"/>
            <w:tcBorders>
              <w:top w:val="nil"/>
              <w:left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Deviation from Linearity</w:t>
            </w:r>
          </w:p>
        </w:tc>
        <w:tc>
          <w:tcPr>
            <w:tcW w:w="1046" w:type="dxa"/>
            <w:tcBorders>
              <w:top w:val="nil"/>
              <w:lef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4754.860</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45</w:t>
            </w:r>
          </w:p>
        </w:tc>
        <w:tc>
          <w:tcPr>
            <w:tcW w:w="1004"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105.664</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1.155</w:t>
            </w:r>
          </w:p>
        </w:tc>
        <w:tc>
          <w:tcPr>
            <w:tcW w:w="714" w:type="dxa"/>
            <w:tcBorders>
              <w:top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07" w:hRule="atLeast"/>
        </w:trPr>
        <w:tc>
          <w:tcPr>
            <w:tcW w:w="1747"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2819" w:type="dxa"/>
            <w:gridSpan w:val="2"/>
            <w:tcBorders>
              <w:top w:val="nil"/>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Within Groups</w:t>
            </w:r>
          </w:p>
        </w:tc>
        <w:tc>
          <w:tcPr>
            <w:tcW w:w="1046" w:type="dxa"/>
            <w:tcBorders>
              <w:top w:val="nil"/>
              <w:lef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9424.329</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103</w:t>
            </w:r>
          </w:p>
        </w:tc>
        <w:tc>
          <w:tcPr>
            <w:tcW w:w="1004"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91.498</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14" w:type="dxa"/>
            <w:tcBorders>
              <w:top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07" w:hRule="atLeast"/>
        </w:trPr>
        <w:tc>
          <w:tcPr>
            <w:tcW w:w="1747"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2819" w:type="dxa"/>
            <w:gridSpan w:val="2"/>
            <w:tcBorders>
              <w:top w:val="nil"/>
              <w:left w:val="nil"/>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Total</w:t>
            </w:r>
          </w:p>
        </w:tc>
        <w:tc>
          <w:tcPr>
            <w:tcW w:w="1046" w:type="dxa"/>
            <w:tcBorders>
              <w:top w:val="nil"/>
              <w:left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29624.693</w:t>
            </w:r>
          </w:p>
        </w:tc>
        <w:tc>
          <w:tcPr>
            <w:tcW w:w="708"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149</w:t>
            </w:r>
          </w:p>
        </w:tc>
        <w:tc>
          <w:tcPr>
            <w:tcW w:w="1004"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08"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14" w:type="dxa"/>
            <w:tcBorders>
              <w:top w:val="nil"/>
              <w:bottom w:val="single" w:color="000000" w:sz="16" w:space="0"/>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r>
    </w:tbl>
    <w:p>
      <w:pPr>
        <w:spacing w:line="480" w:lineRule="auto"/>
        <w:jc w:val="both"/>
        <w:rPr>
          <w:rFonts w:ascii="Times New Roman" w:hAnsi="Times New Roman" w:eastAsia="SimSun" w:cs="Times New Roman"/>
          <w:iCs/>
        </w:rPr>
      </w:pPr>
      <w:r>
        <w:rPr>
          <w:rFonts w:ascii="Times New Roman" w:hAnsi="Times New Roman" w:eastAsia="SimSun" w:cs="Times New Roman"/>
          <w:iCs/>
        </w:rPr>
        <w:t>Berdasarkan hasil uji linearitas antara variabel kematangan karier dengan self efficacy diperoleh F = 168,806 ( p = 0,000, p &lt; 0,050). Hal tersebut menunjukkan</w:t>
      </w:r>
      <w:bookmarkStart w:id="1" w:name="page67"/>
      <w:bookmarkEnd w:id="1"/>
      <w:r>
        <w:rPr>
          <w:rFonts w:ascii="Times New Roman" w:hAnsi="Times New Roman" w:eastAsia="SimSun" w:cs="Times New Roman"/>
          <w:iCs/>
        </w:rPr>
        <w:t xml:space="preserve"> bahwa adanya hubungan yang positif antara variabel kematangan karier dengan variabel self efficacy merupakan hubungan yang linier. </w:t>
      </w:r>
    </w:p>
    <w:tbl>
      <w:tblPr>
        <w:tblStyle w:val="5"/>
        <w:tblpPr w:leftFromText="180" w:rightFromText="180" w:vertAnchor="text" w:horzAnchor="margin" w:tblpYSpec="outside"/>
        <w:tblW w:w="87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8"/>
        <w:gridCol w:w="1212"/>
        <w:gridCol w:w="1606"/>
        <w:gridCol w:w="1047"/>
        <w:gridCol w:w="708"/>
        <w:gridCol w:w="1004"/>
        <w:gridCol w:w="708"/>
        <w:gridCol w:w="7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4" w:hRule="atLeast"/>
        </w:trPr>
        <w:tc>
          <w:tcPr>
            <w:tcW w:w="8749" w:type="dxa"/>
            <w:gridSpan w:val="8"/>
            <w:tcBorders>
              <w:top w:val="nil"/>
              <w:left w:val="nil"/>
              <w:bottom w:val="nil"/>
              <w:right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b/>
                <w:bCs/>
                <w:color w:val="000000"/>
                <w:sz w:val="18"/>
                <w:szCs w:val="18"/>
                <w:lang w:eastAsia="en-US"/>
              </w:rPr>
              <w:t>ANOVA Table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0" w:hRule="atLeast"/>
        </w:trPr>
        <w:tc>
          <w:tcPr>
            <w:tcW w:w="4566" w:type="dxa"/>
            <w:gridSpan w:val="3"/>
            <w:tcBorders>
              <w:top w:val="single" w:color="000000" w:sz="16" w:space="0"/>
              <w:left w:val="single" w:color="000000" w:sz="16" w:space="0"/>
              <w:bottom w:val="single" w:color="000000" w:sz="16" w:space="0"/>
              <w:right w:val="nil"/>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1047" w:type="dxa"/>
            <w:tcBorders>
              <w:top w:val="single" w:color="000000" w:sz="16" w:space="0"/>
              <w:left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Sum of Squares</w:t>
            </w:r>
          </w:p>
        </w:tc>
        <w:tc>
          <w:tcPr>
            <w:tcW w:w="708"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w:t>
            </w:r>
          </w:p>
        </w:tc>
        <w:tc>
          <w:tcPr>
            <w:tcW w:w="1004"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Mean Square</w:t>
            </w:r>
          </w:p>
        </w:tc>
        <w:tc>
          <w:tcPr>
            <w:tcW w:w="708" w:type="dxa"/>
            <w:tcBorders>
              <w:top w:val="single" w:color="000000" w:sz="16" w:space="0"/>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F</w:t>
            </w:r>
          </w:p>
        </w:tc>
        <w:tc>
          <w:tcPr>
            <w:tcW w:w="712" w:type="dxa"/>
            <w:tcBorders>
              <w:top w:val="single" w:color="000000" w:sz="16" w:space="0"/>
              <w:bottom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04" w:hRule="atLeast"/>
        </w:trPr>
        <w:tc>
          <w:tcPr>
            <w:tcW w:w="1748" w:type="dxa"/>
            <w:vMerge w:val="restart"/>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Kematangan Karier * Internal Locus of Control</w:t>
            </w:r>
          </w:p>
        </w:tc>
        <w:tc>
          <w:tcPr>
            <w:tcW w:w="1212" w:type="dxa"/>
            <w:vMerge w:val="restart"/>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Between Groups</w:t>
            </w:r>
          </w:p>
        </w:tc>
        <w:tc>
          <w:tcPr>
            <w:tcW w:w="1606" w:type="dxa"/>
            <w:tcBorders>
              <w:top w:val="single" w:color="000000" w:sz="16" w:space="0"/>
              <w:left w:val="nil"/>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(Combined)</w:t>
            </w:r>
          </w:p>
        </w:tc>
        <w:tc>
          <w:tcPr>
            <w:tcW w:w="1047" w:type="dxa"/>
            <w:tcBorders>
              <w:top w:val="single" w:color="000000" w:sz="16" w:space="0"/>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21817.624</w:t>
            </w:r>
          </w:p>
        </w:tc>
        <w:tc>
          <w:tcPr>
            <w:tcW w:w="708"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47</w:t>
            </w:r>
          </w:p>
        </w:tc>
        <w:tc>
          <w:tcPr>
            <w:tcW w:w="1004"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464.205</w:t>
            </w:r>
          </w:p>
        </w:tc>
        <w:tc>
          <w:tcPr>
            <w:tcW w:w="708" w:type="dxa"/>
            <w:tcBorders>
              <w:top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6.065</w:t>
            </w:r>
          </w:p>
        </w:tc>
        <w:tc>
          <w:tcPr>
            <w:tcW w:w="712" w:type="dxa"/>
            <w:tcBorders>
              <w:top w:val="single" w:color="000000" w:sz="16" w:space="0"/>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48" w:hRule="atLeast"/>
        </w:trPr>
        <w:tc>
          <w:tcPr>
            <w:tcW w:w="1748"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212" w:type="dxa"/>
            <w:vMerge w:val="continue"/>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606" w:type="dxa"/>
            <w:tcBorders>
              <w:top w:val="nil"/>
              <w:left w:val="nil"/>
              <w:bottom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Linearity</w:t>
            </w:r>
          </w:p>
        </w:tc>
        <w:tc>
          <w:tcPr>
            <w:tcW w:w="1047" w:type="dxa"/>
            <w:tcBorders>
              <w:top w:val="nil"/>
              <w:left w:val="single" w:color="000000" w:sz="16" w:space="0"/>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16823.122</w:t>
            </w:r>
          </w:p>
        </w:tc>
        <w:tc>
          <w:tcPr>
            <w:tcW w:w="708"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w:t>
            </w:r>
          </w:p>
        </w:tc>
        <w:tc>
          <w:tcPr>
            <w:tcW w:w="1004"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16823.122</w:t>
            </w:r>
          </w:p>
        </w:tc>
        <w:tc>
          <w:tcPr>
            <w:tcW w:w="708" w:type="dxa"/>
            <w:tcBorders>
              <w:top w:val="nil"/>
              <w:bottom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219.795</w:t>
            </w:r>
          </w:p>
        </w:tc>
        <w:tc>
          <w:tcPr>
            <w:tcW w:w="712" w:type="dxa"/>
            <w:tcBorders>
              <w:top w:val="nil"/>
              <w:bottom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8" w:hRule="atLeast"/>
        </w:trPr>
        <w:tc>
          <w:tcPr>
            <w:tcW w:w="1748"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212" w:type="dxa"/>
            <w:vMerge w:val="continue"/>
            <w:tcBorders>
              <w:top w:val="single" w:color="000000" w:sz="16" w:space="0"/>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1606" w:type="dxa"/>
            <w:tcBorders>
              <w:top w:val="nil"/>
              <w:left w:val="nil"/>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Deviation from Linearity</w:t>
            </w:r>
          </w:p>
        </w:tc>
        <w:tc>
          <w:tcPr>
            <w:tcW w:w="1047" w:type="dxa"/>
            <w:tcBorders>
              <w:top w:val="nil"/>
              <w:lef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4994.502</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46</w:t>
            </w:r>
          </w:p>
        </w:tc>
        <w:tc>
          <w:tcPr>
            <w:tcW w:w="1004"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108.576</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1.419</w:t>
            </w:r>
          </w:p>
        </w:tc>
        <w:tc>
          <w:tcPr>
            <w:tcW w:w="712" w:type="dxa"/>
            <w:tcBorders>
              <w:top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8" w:hRule="atLeast"/>
        </w:trPr>
        <w:tc>
          <w:tcPr>
            <w:tcW w:w="1748"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2818" w:type="dxa"/>
            <w:gridSpan w:val="2"/>
            <w:tcBorders>
              <w:top w:val="nil"/>
              <w:left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Within Groups</w:t>
            </w:r>
          </w:p>
        </w:tc>
        <w:tc>
          <w:tcPr>
            <w:tcW w:w="1047" w:type="dxa"/>
            <w:tcBorders>
              <w:top w:val="nil"/>
              <w:lef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7807.069</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102</w:t>
            </w:r>
          </w:p>
        </w:tc>
        <w:tc>
          <w:tcPr>
            <w:tcW w:w="1004"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76.540</w:t>
            </w:r>
          </w:p>
        </w:tc>
        <w:tc>
          <w:tcPr>
            <w:tcW w:w="708" w:type="dxa"/>
            <w:tcBorders>
              <w:top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12" w:type="dxa"/>
            <w:tcBorders>
              <w:top w:val="nil"/>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48" w:hRule="atLeast"/>
        </w:trPr>
        <w:tc>
          <w:tcPr>
            <w:tcW w:w="1748" w:type="dxa"/>
            <w:vMerge w:val="continue"/>
            <w:tcBorders>
              <w:top w:val="single" w:color="000000" w:sz="16" w:space="0"/>
              <w:left w:val="single" w:color="000000" w:sz="16" w:space="0"/>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2818" w:type="dxa"/>
            <w:gridSpan w:val="2"/>
            <w:tcBorders>
              <w:top w:val="nil"/>
              <w:left w:val="nil"/>
              <w:bottom w:val="single" w:color="000000" w:sz="16" w:space="0"/>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Total</w:t>
            </w:r>
          </w:p>
        </w:tc>
        <w:tc>
          <w:tcPr>
            <w:tcW w:w="1047" w:type="dxa"/>
            <w:tcBorders>
              <w:top w:val="nil"/>
              <w:left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29624.693</w:t>
            </w:r>
          </w:p>
        </w:tc>
        <w:tc>
          <w:tcPr>
            <w:tcW w:w="708"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149</w:t>
            </w:r>
          </w:p>
        </w:tc>
        <w:tc>
          <w:tcPr>
            <w:tcW w:w="1004"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08" w:type="dxa"/>
            <w:tcBorders>
              <w:top w:val="nil"/>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c>
          <w:tcPr>
            <w:tcW w:w="712" w:type="dxa"/>
            <w:tcBorders>
              <w:top w:val="nil"/>
              <w:bottom w:val="single" w:color="000000" w:sz="16" w:space="0"/>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ind w:left="0" w:right="0"/>
              <w:rPr>
                <w:rFonts w:hint="default" w:ascii="Times New Roman" w:hAnsi="Times New Roman" w:cs="Times New Roman" w:eastAsiaTheme="minorHAnsi"/>
                <w:sz w:val="24"/>
                <w:szCs w:val="24"/>
                <w:lang w:eastAsia="en-US"/>
              </w:rPr>
            </w:pPr>
          </w:p>
        </w:tc>
      </w:tr>
    </w:tbl>
    <w:p>
      <w:pPr>
        <w:spacing w:line="480" w:lineRule="auto"/>
        <w:jc w:val="both"/>
        <w:rPr>
          <w:rFonts w:ascii="Times New Roman" w:hAnsi="Times New Roman" w:eastAsia="SimSun" w:cs="Times New Roman"/>
          <w:iCs/>
        </w:rPr>
      </w:pPr>
    </w:p>
    <w:p>
      <w:pPr>
        <w:spacing w:line="480" w:lineRule="auto"/>
        <w:ind w:firstLine="567"/>
        <w:jc w:val="both"/>
        <w:rPr>
          <w:rFonts w:ascii="Times New Roman" w:hAnsi="Times New Roman" w:eastAsia="SimSun" w:cs="Times New Roman"/>
          <w:i/>
          <w:iCs/>
        </w:rPr>
      </w:pPr>
      <w:r>
        <w:rPr>
          <w:rFonts w:ascii="Times New Roman" w:hAnsi="Times New Roman" w:eastAsia="SimSun" w:cs="Times New Roman"/>
          <w:iCs/>
        </w:rPr>
        <w:t>Hasil uji linearitas variabel kematangan karier dengan variabel internal locus of control menunjukan F sebesar 219,795 (p = 0,000, p &lt; 0,05) yang berarti hubungan antara variabel kematangan karier dan variabel internal locus of control merupakan hubungan yang linear</w:t>
      </w:r>
      <w:r>
        <w:rPr>
          <w:rFonts w:ascii="Times New Roman" w:hAnsi="Times New Roman" w:eastAsia="SimSun" w:cs="Times New Roman"/>
          <w:i/>
          <w:iCs/>
        </w:rPr>
        <w:t>.</w:t>
      </w:r>
    </w:p>
    <w:p>
      <w:pPr>
        <w:autoSpaceDE w:val="0"/>
        <w:autoSpaceDN w:val="0"/>
        <w:adjustRightInd w:val="0"/>
        <w:rPr>
          <w:rFonts w:ascii="Times New Roman" w:hAnsi="Times New Roman" w:cs="Times New Roman" w:eastAsiaTheme="minorHAnsi"/>
          <w:sz w:val="24"/>
          <w:szCs w:val="24"/>
          <w:lang w:eastAsia="en-US"/>
        </w:rPr>
      </w:pPr>
    </w:p>
    <w:tbl>
      <w:tblPr>
        <w:tblStyle w:val="5"/>
        <w:tblpPr w:leftFromText="180" w:rightFromText="180" w:vertAnchor="text" w:horzAnchor="page" w:tblpX="1517" w:tblpY="811"/>
        <w:tblOverlap w:val="never"/>
        <w:tblW w:w="92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6"/>
        <w:gridCol w:w="1236"/>
        <w:gridCol w:w="701"/>
        <w:gridCol w:w="703"/>
        <w:gridCol w:w="776"/>
        <w:gridCol w:w="532"/>
        <w:gridCol w:w="532"/>
        <w:gridCol w:w="767"/>
        <w:gridCol w:w="769"/>
        <w:gridCol w:w="620"/>
        <w:gridCol w:w="532"/>
        <w:gridCol w:w="538"/>
        <w:gridCol w:w="597"/>
        <w:gridCol w:w="553"/>
        <w:gridCol w:w="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5" w:hRule="atLeast"/>
        </w:trPr>
        <w:tc>
          <w:tcPr>
            <w:tcW w:w="9250" w:type="dxa"/>
            <w:gridSpan w:val="15"/>
            <w:tcBorders>
              <w:top w:val="nil"/>
              <w:left w:val="nil"/>
              <w:bottom w:val="nil"/>
              <w:right w:val="nil"/>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b/>
                <w:sz w:val="18"/>
                <w:szCs w:val="24"/>
              </w:rPr>
              <w:t>Coefficients</w:t>
            </w:r>
            <w:r>
              <w:rPr>
                <w:rFonts w:hint="default" w:ascii="Times New Roman" w:hAnsi="Times New Roman" w:cs="Times New Roman"/>
                <w:b/>
                <w:sz w:val="18"/>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43" w:hRule="atLeast"/>
        </w:trPr>
        <w:tc>
          <w:tcPr>
            <w:tcW w:w="1625" w:type="dxa"/>
            <w:gridSpan w:val="2"/>
            <w:vMerge w:val="restart"/>
            <w:tcBorders>
              <w:top w:val="single" w:color="000000" w:sz="16" w:space="0"/>
              <w:left w:val="single" w:color="000000" w:sz="16" w:space="0"/>
              <w:bottom w:val="nil"/>
              <w:right w:val="nil"/>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Model</w:t>
            </w:r>
          </w:p>
        </w:tc>
        <w:tc>
          <w:tcPr>
            <w:tcW w:w="1406" w:type="dxa"/>
            <w:gridSpan w:val="2"/>
            <w:tcBorders>
              <w:top w:val="single" w:color="000000" w:sz="16" w:space="0"/>
              <w:left w:val="single" w:color="000000" w:sz="16"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Unstandardized Coefficients</w:t>
            </w:r>
          </w:p>
        </w:tc>
        <w:tc>
          <w:tcPr>
            <w:tcW w:w="776" w:type="dxa"/>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Standardized Coefficients</w:t>
            </w:r>
          </w:p>
        </w:tc>
        <w:tc>
          <w:tcPr>
            <w:tcW w:w="532"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T</w:t>
            </w:r>
          </w:p>
        </w:tc>
        <w:tc>
          <w:tcPr>
            <w:tcW w:w="532"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Sig.</w:t>
            </w:r>
          </w:p>
        </w:tc>
        <w:tc>
          <w:tcPr>
            <w:tcW w:w="1536" w:type="dxa"/>
            <w:gridSpan w:val="2"/>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95.0% Confidence Interval for B</w:t>
            </w:r>
          </w:p>
        </w:tc>
        <w:tc>
          <w:tcPr>
            <w:tcW w:w="1690" w:type="dxa"/>
            <w:gridSpan w:val="3"/>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Correlations</w:t>
            </w:r>
          </w:p>
        </w:tc>
        <w:tc>
          <w:tcPr>
            <w:tcW w:w="1150" w:type="dxa"/>
            <w:gridSpan w:val="3"/>
            <w:tcBorders>
              <w:top w:val="single" w:color="000000" w:sz="16" w:space="0"/>
              <w:left w:val="single" w:color="000000" w:sz="8" w:space="0"/>
              <w:bottom w:val="single" w:color="000000" w:sz="8" w:space="0"/>
              <w:right w:val="single" w:color="000000" w:sz="16"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7" w:type="dxa"/>
          <w:cantSplit/>
          <w:trHeight w:val="434" w:hRule="atLeast"/>
        </w:trPr>
        <w:tc>
          <w:tcPr>
            <w:tcW w:w="1625" w:type="dxa"/>
            <w:gridSpan w:val="2"/>
            <w:vMerge w:val="continue"/>
            <w:tcBorders>
              <w:top w:val="single" w:color="000000" w:sz="16" w:space="0"/>
              <w:left w:val="single" w:color="000000" w:sz="16" w:space="0"/>
              <w:bottom w:val="nil"/>
              <w:right w:val="nil"/>
              <w:tl2br w:val="nil"/>
              <w:tr2bl w:val="nil"/>
            </w:tcBorders>
            <w:shd w:val="clear" w:color="auto" w:fill="FFFFFF"/>
            <w:vAlign w:val="bottom"/>
          </w:tcPr>
          <w:p>
            <w:pPr>
              <w:keepNext w:val="0"/>
              <w:keepLines w:val="0"/>
              <w:widowControl/>
              <w:suppressLineNumbers w:val="0"/>
              <w:spacing w:before="0" w:beforeAutospacing="0" w:afterAutospacing="0"/>
              <w:ind w:left="0" w:right="0"/>
              <w:rPr>
                <w:rFonts w:hint="default" w:ascii="Times New Roman" w:hAnsi="Times New Roman" w:cs="Times New Roman"/>
                <w:sz w:val="18"/>
                <w:szCs w:val="24"/>
              </w:rPr>
            </w:pPr>
          </w:p>
        </w:tc>
        <w:tc>
          <w:tcPr>
            <w:tcW w:w="702" w:type="dxa"/>
            <w:tcBorders>
              <w:top w:val="single" w:color="000000" w:sz="8" w:space="0"/>
              <w:left w:val="single" w:color="000000" w:sz="16"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B</w:t>
            </w:r>
          </w:p>
        </w:tc>
        <w:tc>
          <w:tcPr>
            <w:tcW w:w="703"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Std. Error</w:t>
            </w:r>
          </w:p>
        </w:tc>
        <w:tc>
          <w:tcPr>
            <w:tcW w:w="776"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Beta</w:t>
            </w:r>
          </w:p>
        </w:tc>
        <w:tc>
          <w:tcPr>
            <w:tcW w:w="532"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ind w:left="0" w:right="0"/>
              <w:rPr>
                <w:rFonts w:hint="default" w:ascii="Times New Roman" w:hAnsi="Times New Roman" w:cs="Times New Roman"/>
                <w:sz w:val="18"/>
                <w:szCs w:val="24"/>
              </w:rPr>
            </w:pPr>
          </w:p>
        </w:tc>
        <w:tc>
          <w:tcPr>
            <w:tcW w:w="532"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ind w:left="0" w:right="0"/>
              <w:rPr>
                <w:rFonts w:hint="default" w:ascii="Times New Roman" w:hAnsi="Times New Roman" w:cs="Times New Roman"/>
                <w:sz w:val="18"/>
                <w:szCs w:val="24"/>
              </w:rPr>
            </w:pPr>
          </w:p>
        </w:tc>
        <w:tc>
          <w:tcPr>
            <w:tcW w:w="767"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Lower Bound</w:t>
            </w:r>
          </w:p>
        </w:tc>
        <w:tc>
          <w:tcPr>
            <w:tcW w:w="768"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Upper Bound</w:t>
            </w:r>
          </w:p>
        </w:tc>
        <w:tc>
          <w:tcPr>
            <w:tcW w:w="620"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Zero-order</w:t>
            </w:r>
          </w:p>
        </w:tc>
        <w:tc>
          <w:tcPr>
            <w:tcW w:w="532"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Partial</w:t>
            </w:r>
          </w:p>
        </w:tc>
        <w:tc>
          <w:tcPr>
            <w:tcW w:w="536"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Part</w:t>
            </w:r>
          </w:p>
        </w:tc>
        <w:tc>
          <w:tcPr>
            <w:tcW w:w="597"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Tolerance</w:t>
            </w:r>
          </w:p>
        </w:tc>
        <w:tc>
          <w:tcPr>
            <w:tcW w:w="553" w:type="dxa"/>
            <w:tcBorders>
              <w:top w:val="single" w:color="000000" w:sz="8" w:space="0"/>
              <w:left w:val="single" w:color="000000" w:sz="8" w:space="0"/>
              <w:bottom w:val="single" w:color="000000" w:sz="16" w:space="0"/>
              <w:right w:val="single" w:color="000000" w:sz="16" w:space="0"/>
              <w:tl2br w:val="nil"/>
              <w:tr2bl w:val="nil"/>
            </w:tcBorders>
            <w:shd w:val="clear" w:color="auto" w:fill="FFFFFF"/>
            <w:vAlign w:val="bottom"/>
          </w:tcPr>
          <w:p>
            <w:pPr>
              <w:keepNext w:val="0"/>
              <w:keepLines w:val="0"/>
              <w:widowControl/>
              <w:suppressLineNumbers w:val="0"/>
              <w:spacing w:before="0" w:beforeAutospacing="0" w:afterAutospacing="0" w:line="320" w:lineRule="atLeast"/>
              <w:ind w:left="60" w:right="60"/>
              <w:jc w:val="center"/>
              <w:rPr>
                <w:rFonts w:hint="default" w:ascii="Times New Roman" w:hAnsi="Times New Roman" w:cs="Times New Roman"/>
                <w:sz w:val="18"/>
                <w:szCs w:val="24"/>
              </w:rPr>
            </w:pPr>
            <w:r>
              <w:rPr>
                <w:rFonts w:hint="default" w:ascii="Times New Roman" w:hAnsi="Times New Roman" w:cs="Times New Roman"/>
                <w:sz w:val="18"/>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8" w:type="dxa"/>
          <w:cantSplit/>
          <w:trHeight w:val="434" w:hRule="atLeast"/>
        </w:trPr>
        <w:tc>
          <w:tcPr>
            <w:tcW w:w="387"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1</w:t>
            </w:r>
          </w:p>
        </w:tc>
        <w:tc>
          <w:tcPr>
            <w:tcW w:w="1237" w:type="dxa"/>
            <w:tcBorders>
              <w:top w:val="single" w:color="000000" w:sz="16" w:space="0"/>
              <w:left w:val="nil"/>
              <w:bottom w:val="nil"/>
              <w:right w:val="single" w:color="000000" w:sz="16" w:space="0"/>
              <w:tl2br w:val="nil"/>
              <w:tr2bl w:val="nil"/>
            </w:tcBorders>
            <w:shd w:val="clear" w:color="auto" w:fill="FFFFFF"/>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(Constant)</w:t>
            </w:r>
          </w:p>
        </w:tc>
        <w:tc>
          <w:tcPr>
            <w:tcW w:w="702"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-1.971</w:t>
            </w:r>
          </w:p>
        </w:tc>
        <w:tc>
          <w:tcPr>
            <w:tcW w:w="703"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5.247</w:t>
            </w:r>
          </w:p>
        </w:tc>
        <w:tc>
          <w:tcPr>
            <w:tcW w:w="776"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532"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-.376</w:t>
            </w:r>
          </w:p>
        </w:tc>
        <w:tc>
          <w:tcPr>
            <w:tcW w:w="532"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.708</w:t>
            </w:r>
          </w:p>
        </w:tc>
        <w:tc>
          <w:tcPr>
            <w:tcW w:w="767"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-12.340</w:t>
            </w:r>
          </w:p>
        </w:tc>
        <w:tc>
          <w:tcPr>
            <w:tcW w:w="76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8.398</w:t>
            </w:r>
          </w:p>
        </w:tc>
        <w:tc>
          <w:tcPr>
            <w:tcW w:w="62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532"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536"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597"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55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8" w:type="dxa"/>
          <w:cantSplit/>
          <w:trHeight w:val="434" w:hRule="atLeast"/>
        </w:trPr>
        <w:tc>
          <w:tcPr>
            <w:tcW w:w="387"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keepNext w:val="0"/>
              <w:keepLines w:val="0"/>
              <w:widowControl/>
              <w:suppressLineNumbers w:val="0"/>
              <w:spacing w:before="0" w:beforeAutospacing="0" w:afterAutospacing="0"/>
              <w:ind w:left="0" w:right="0"/>
              <w:rPr>
                <w:rFonts w:hint="default" w:ascii="Times New Roman" w:hAnsi="Times New Roman" w:cs="Times New Roman"/>
                <w:sz w:val="24"/>
                <w:szCs w:val="24"/>
              </w:rPr>
            </w:pPr>
          </w:p>
        </w:tc>
        <w:tc>
          <w:tcPr>
            <w:tcW w:w="1237" w:type="dxa"/>
            <w:tcBorders>
              <w:top w:val="nil"/>
              <w:left w:val="nil"/>
              <w:bottom w:val="nil"/>
              <w:right w:val="single" w:color="000000" w:sz="16" w:space="0"/>
              <w:tl2br w:val="nil"/>
              <w:tr2bl w:val="nil"/>
            </w:tcBorders>
            <w:shd w:val="clear" w:color="auto" w:fill="FFFFFF"/>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Self Efficacy</w:t>
            </w:r>
          </w:p>
        </w:tc>
        <w:tc>
          <w:tcPr>
            <w:tcW w:w="702" w:type="dxa"/>
            <w:tcBorders>
              <w:top w:val="nil"/>
              <w:left w:val="single" w:color="000000" w:sz="16"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.350</w:t>
            </w:r>
          </w:p>
        </w:tc>
        <w:tc>
          <w:tcPr>
            <w:tcW w:w="703"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.086</w:t>
            </w:r>
          </w:p>
        </w:tc>
        <w:tc>
          <w:tcPr>
            <w:tcW w:w="776"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.339</w:t>
            </w:r>
          </w:p>
        </w:tc>
        <w:tc>
          <w:tcPr>
            <w:tcW w:w="532"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4.063</w:t>
            </w:r>
          </w:p>
        </w:tc>
        <w:tc>
          <w:tcPr>
            <w:tcW w:w="532"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.000</w:t>
            </w:r>
          </w:p>
        </w:tc>
        <w:tc>
          <w:tcPr>
            <w:tcW w:w="767"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.180</w:t>
            </w:r>
          </w:p>
        </w:tc>
        <w:tc>
          <w:tcPr>
            <w:tcW w:w="768"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.520</w:t>
            </w:r>
          </w:p>
        </w:tc>
        <w:tc>
          <w:tcPr>
            <w:tcW w:w="620"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.722</w:t>
            </w:r>
          </w:p>
        </w:tc>
        <w:tc>
          <w:tcPr>
            <w:tcW w:w="532"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.318</w:t>
            </w:r>
          </w:p>
        </w:tc>
        <w:tc>
          <w:tcPr>
            <w:tcW w:w="536"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.209</w:t>
            </w:r>
          </w:p>
        </w:tc>
        <w:tc>
          <w:tcPr>
            <w:tcW w:w="597" w:type="dxa"/>
            <w:tcBorders>
              <w:top w:val="nil"/>
              <w:left w:val="single" w:color="000000" w:sz="8" w:space="0"/>
              <w:bottom w:val="nil"/>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.380</w:t>
            </w:r>
          </w:p>
        </w:tc>
        <w:tc>
          <w:tcPr>
            <w:tcW w:w="553" w:type="dxa"/>
            <w:tcBorders>
              <w:top w:val="nil"/>
              <w:left w:val="single" w:color="000000" w:sz="8" w:space="0"/>
              <w:bottom w:val="nil"/>
              <w:right w:val="single" w:color="000000" w:sz="16"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2.630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8" w:type="dxa"/>
          <w:cantSplit/>
          <w:trHeight w:val="581" w:hRule="atLeast"/>
        </w:trPr>
        <w:tc>
          <w:tcPr>
            <w:tcW w:w="387"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keepNext w:val="0"/>
              <w:keepLines w:val="0"/>
              <w:widowControl/>
              <w:suppressLineNumbers w:val="0"/>
              <w:spacing w:before="0" w:beforeAutospacing="0" w:afterAutospacing="0"/>
              <w:ind w:left="0" w:right="0"/>
              <w:rPr>
                <w:rFonts w:hint="default" w:ascii="Times New Roman" w:hAnsi="Times New Roman" w:cs="Times New Roman"/>
                <w:sz w:val="18"/>
                <w:szCs w:val="24"/>
              </w:rPr>
            </w:pPr>
          </w:p>
        </w:tc>
        <w:tc>
          <w:tcPr>
            <w:tcW w:w="1237" w:type="dxa"/>
            <w:tcBorders>
              <w:top w:val="nil"/>
              <w:left w:val="nil"/>
              <w:bottom w:val="single" w:color="000000" w:sz="16" w:space="0"/>
              <w:right w:val="single" w:color="000000" w:sz="16" w:space="0"/>
              <w:tl2br w:val="nil"/>
              <w:tr2bl w:val="nil"/>
            </w:tcBorders>
            <w:shd w:val="clear" w:color="auto" w:fill="FFFFFF"/>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Internal Locus of Control</w:t>
            </w:r>
          </w:p>
        </w:tc>
        <w:tc>
          <w:tcPr>
            <w:tcW w:w="702"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.580</w:t>
            </w:r>
          </w:p>
        </w:tc>
        <w:tc>
          <w:tcPr>
            <w:tcW w:w="703"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.099</w:t>
            </w:r>
          </w:p>
        </w:tc>
        <w:tc>
          <w:tcPr>
            <w:tcW w:w="776"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.487</w:t>
            </w:r>
          </w:p>
        </w:tc>
        <w:tc>
          <w:tcPr>
            <w:tcW w:w="532"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5.840</w:t>
            </w:r>
          </w:p>
        </w:tc>
        <w:tc>
          <w:tcPr>
            <w:tcW w:w="532"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.000</w:t>
            </w:r>
          </w:p>
        </w:tc>
        <w:tc>
          <w:tcPr>
            <w:tcW w:w="767"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.383</w:t>
            </w:r>
          </w:p>
        </w:tc>
        <w:tc>
          <w:tcPr>
            <w:tcW w:w="76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.776</w:t>
            </w:r>
          </w:p>
        </w:tc>
        <w:tc>
          <w:tcPr>
            <w:tcW w:w="62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.754</w:t>
            </w:r>
          </w:p>
        </w:tc>
        <w:tc>
          <w:tcPr>
            <w:tcW w:w="532"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.434</w:t>
            </w:r>
          </w:p>
        </w:tc>
        <w:tc>
          <w:tcPr>
            <w:tcW w:w="536"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.300</w:t>
            </w:r>
          </w:p>
        </w:tc>
        <w:tc>
          <w:tcPr>
            <w:tcW w:w="597"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.380</w:t>
            </w:r>
          </w:p>
        </w:tc>
        <w:tc>
          <w:tcPr>
            <w:tcW w:w="55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keepNext w:val="0"/>
              <w:keepLines w:val="0"/>
              <w:widowControl/>
              <w:suppressLineNumbers w:val="0"/>
              <w:spacing w:before="0" w:beforeAutospacing="0" w:afterAutospacing="0" w:line="320" w:lineRule="atLeast"/>
              <w:ind w:left="60" w:right="60"/>
              <w:jc w:val="right"/>
              <w:rPr>
                <w:rFonts w:hint="default" w:ascii="Times New Roman" w:hAnsi="Times New Roman" w:cs="Times New Roman"/>
                <w:sz w:val="18"/>
                <w:szCs w:val="24"/>
              </w:rPr>
            </w:pPr>
            <w:r>
              <w:rPr>
                <w:rFonts w:hint="default" w:ascii="Times New Roman" w:hAnsi="Times New Roman" w:cs="Times New Roman"/>
                <w:sz w:val="18"/>
                <w:szCs w:val="24"/>
              </w:rPr>
              <w:t>2.630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3" w:hRule="atLeast"/>
        </w:trPr>
        <w:tc>
          <w:tcPr>
            <w:tcW w:w="9250" w:type="dxa"/>
            <w:gridSpan w:val="15"/>
            <w:tcBorders>
              <w:top w:val="nil"/>
              <w:left w:val="nil"/>
              <w:bottom w:val="nil"/>
              <w:right w:val="nil"/>
              <w:tl2br w:val="nil"/>
              <w:tr2bl w:val="nil"/>
            </w:tcBorders>
            <w:shd w:val="clear" w:color="auto" w:fill="FFFFFF"/>
          </w:tcPr>
          <w:p>
            <w:pPr>
              <w:keepNext w:val="0"/>
              <w:keepLines w:val="0"/>
              <w:widowControl/>
              <w:suppressLineNumbers w:val="0"/>
              <w:spacing w:before="0" w:beforeAutospacing="0" w:afterAutospacing="0" w:line="320" w:lineRule="atLeast"/>
              <w:ind w:left="60" w:right="60"/>
              <w:rPr>
                <w:rFonts w:hint="default" w:ascii="Times New Roman" w:hAnsi="Times New Roman" w:cs="Times New Roman"/>
                <w:sz w:val="18"/>
                <w:szCs w:val="24"/>
              </w:rPr>
            </w:pPr>
            <w:r>
              <w:rPr>
                <w:rFonts w:hint="default" w:ascii="Times New Roman" w:hAnsi="Times New Roman" w:cs="Times New Roman"/>
                <w:sz w:val="18"/>
                <w:szCs w:val="24"/>
              </w:rPr>
              <w:t>a. Dependent Variable: Kematangan Karier</w:t>
            </w:r>
          </w:p>
        </w:tc>
      </w:tr>
    </w:tbl>
    <w:p>
      <w:pPr>
        <w:autoSpaceDE w:val="0"/>
        <w:autoSpaceDN w:val="0"/>
        <w:adjustRightInd w:val="0"/>
        <w:spacing w:line="400" w:lineRule="atLeast"/>
        <w:rPr>
          <w:rFonts w:ascii="Times New Roman" w:hAnsi="Times New Roman" w:cs="Times New Roman" w:eastAsiaTheme="minorHAnsi"/>
          <w:sz w:val="24"/>
          <w:szCs w:val="24"/>
          <w:lang w:eastAsia="en-US"/>
        </w:rPr>
      </w:pPr>
    </w:p>
    <w:p>
      <w:pPr>
        <w:spacing w:line="480" w:lineRule="auto"/>
        <w:ind w:firstLine="567"/>
        <w:jc w:val="both"/>
        <w:rPr>
          <w:rFonts w:ascii="Times New Roman" w:hAnsi="Times New Roman" w:eastAsia="SimSun" w:cs="Times New Roman"/>
          <w:i/>
          <w:iCs/>
        </w:rPr>
      </w:pPr>
    </w:p>
    <w:p>
      <w:pPr>
        <w:spacing w:line="480" w:lineRule="auto"/>
        <w:ind w:firstLine="567"/>
        <w:jc w:val="both"/>
        <w:rPr>
          <w:rFonts w:ascii="Times New Roman" w:hAnsi="Times New Roman" w:eastAsia="SimSun" w:cs="Times New Roman"/>
        </w:rPr>
      </w:pP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Berdasarkan hasil uji multikolinearitas dengan menggunakan SPSS 22.0 pada tabel </w:t>
      </w:r>
      <w:r>
        <w:rPr>
          <w:rFonts w:ascii="Times New Roman" w:hAnsi="Times New Roman" w:eastAsia="SimSun" w:cs="Times New Roman"/>
          <w:i/>
          <w:iCs/>
        </w:rPr>
        <w:t>Coefficients</w:t>
      </w:r>
      <w:r>
        <w:rPr>
          <w:rFonts w:ascii="Times New Roman" w:hAnsi="Times New Roman" w:eastAsia="SimSun" w:cs="Times New Roman"/>
        </w:rPr>
        <w:t xml:space="preserve"> menunjukan untuk variabel</w:t>
      </w:r>
      <w:r>
        <w:rPr>
          <w:rFonts w:ascii="Times New Roman" w:hAnsi="Times New Roman" w:eastAsia="SimSun" w:cs="Times New Roman"/>
          <w:i/>
          <w:iCs/>
        </w:rPr>
        <w:t xml:space="preserve"> self efficacy </w:t>
      </w:r>
      <w:r>
        <w:rPr>
          <w:rFonts w:ascii="Times New Roman" w:hAnsi="Times New Roman" w:eastAsia="SimSun" w:cs="Times New Roman"/>
        </w:rPr>
        <w:t xml:space="preserve">nilai </w:t>
      </w:r>
      <w:r>
        <w:rPr>
          <w:rFonts w:ascii="Times New Roman" w:hAnsi="Times New Roman" w:eastAsia="SimSun" w:cs="Times New Roman"/>
          <w:i/>
          <w:iCs/>
        </w:rPr>
        <w:t xml:space="preserve">Variance Inflation Factor </w:t>
      </w:r>
      <w:r>
        <w:rPr>
          <w:rFonts w:ascii="Times New Roman" w:hAnsi="Times New Roman" w:eastAsia="SimSun" w:cs="Times New Roman"/>
        </w:rPr>
        <w:t xml:space="preserve">(VIF) sebesar 2,630 dengan nilai </w:t>
      </w:r>
      <w:r>
        <w:rPr>
          <w:rFonts w:ascii="Times New Roman" w:hAnsi="Times New Roman" w:eastAsia="SimSun" w:cs="Times New Roman"/>
          <w:i/>
          <w:iCs/>
        </w:rPr>
        <w:t>Tolerance</w:t>
      </w:r>
      <w:r>
        <w:rPr>
          <w:rFonts w:ascii="Times New Roman" w:hAnsi="Times New Roman" w:eastAsia="SimSun" w:cs="Times New Roman"/>
        </w:rPr>
        <w:t xml:space="preserve"> 0,380. Hasil uji variabel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menunjukan nilai </w:t>
      </w:r>
      <w:r>
        <w:rPr>
          <w:rFonts w:ascii="Times New Roman" w:hAnsi="Times New Roman" w:eastAsia="SimSun" w:cs="Times New Roman"/>
          <w:i/>
          <w:iCs/>
        </w:rPr>
        <w:t xml:space="preserve">Variance Inflation Factor </w:t>
      </w:r>
      <w:r>
        <w:rPr>
          <w:rFonts w:ascii="Times New Roman" w:hAnsi="Times New Roman" w:eastAsia="SimSun" w:cs="Times New Roman"/>
        </w:rPr>
        <w:t xml:space="preserve">(VIF) sebesar 2,630 dengan nilai </w:t>
      </w:r>
      <w:r>
        <w:rPr>
          <w:rFonts w:ascii="Times New Roman" w:hAnsi="Times New Roman" w:eastAsia="SimSun" w:cs="Times New Roman"/>
          <w:i/>
          <w:iCs/>
        </w:rPr>
        <w:t>Tolerance</w:t>
      </w:r>
      <w:r>
        <w:rPr>
          <w:rFonts w:ascii="Times New Roman" w:hAnsi="Times New Roman" w:eastAsia="SimSun" w:cs="Times New Roman"/>
        </w:rPr>
        <w:t xml:space="preserve"> 0,380. Dari hasil analisis tersebut dapat disimpulkan bahwa tidak terjadi uji multikolinearitas antara variabel </w:t>
      </w:r>
      <w:r>
        <w:rPr>
          <w:rFonts w:ascii="Times New Roman" w:hAnsi="Times New Roman" w:eastAsia="SimSun" w:cs="Times New Roman"/>
          <w:i/>
          <w:iCs/>
        </w:rPr>
        <w:t xml:space="preserve">self efficacy </w:t>
      </w:r>
      <w:r>
        <w:rPr>
          <w:rFonts w:ascii="Times New Roman" w:hAnsi="Times New Roman" w:eastAsia="SimSun" w:cs="Times New Roman"/>
        </w:rPr>
        <w:t>dan</w:t>
      </w:r>
      <w:r>
        <w:rPr>
          <w:rFonts w:ascii="Times New Roman" w:hAnsi="Times New Roman" w:eastAsia="SimSun" w:cs="Times New Roman"/>
          <w:i/>
          <w:iCs/>
        </w:rPr>
        <w:t xml:space="preserve"> internal locus of control</w:t>
      </w:r>
      <w:r>
        <w:rPr>
          <w:rFonts w:ascii="Times New Roman" w:hAnsi="Times New Roman" w:eastAsia="SimSun" w:cs="Times New Roman"/>
        </w:rPr>
        <w:t>.</w:t>
      </w:r>
    </w:p>
    <w:tbl>
      <w:tblPr>
        <w:tblStyle w:val="5"/>
        <w:tblpPr w:leftFromText="180" w:rightFromText="180" w:vertAnchor="text" w:horzAnchor="margin" w:tblpXSpec="center" w:tblpY="79"/>
        <w:tblW w:w="79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9"/>
        <w:gridCol w:w="672"/>
        <w:gridCol w:w="723"/>
        <w:gridCol w:w="978"/>
        <w:gridCol w:w="978"/>
        <w:gridCol w:w="978"/>
        <w:gridCol w:w="744"/>
        <w:gridCol w:w="672"/>
        <w:gridCol w:w="672"/>
        <w:gridCol w:w="9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7" w:hRule="atLeast"/>
        </w:trPr>
        <w:tc>
          <w:tcPr>
            <w:tcW w:w="7929" w:type="dxa"/>
            <w:gridSpan w:val="10"/>
            <w:tcBorders>
              <w:top w:val="nil"/>
              <w:left w:val="nil"/>
              <w:bottom w:val="nil"/>
              <w:right w:val="nil"/>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b/>
                <w:bCs/>
                <w:color w:val="000000"/>
                <w:sz w:val="18"/>
                <w:szCs w:val="18"/>
                <w:lang w:eastAsia="en-US"/>
              </w:rPr>
              <w:t>Model Summary</w:t>
            </w:r>
            <w:r>
              <w:rPr>
                <w:rFonts w:hint="default" w:ascii="Arial" w:hAnsi="Arial" w:cs="Arial" w:eastAsiaTheme="minorHAnsi"/>
                <w:b/>
                <w:bCs/>
                <w:color w:val="000000"/>
                <w:sz w:val="18"/>
                <w:szCs w:val="18"/>
                <w:vertAlign w:val="superscript"/>
                <w:lang w:eastAsia="en-US"/>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77" w:hRule="atLeast"/>
        </w:trPr>
        <w:tc>
          <w:tcPr>
            <w:tcW w:w="529" w:type="dxa"/>
            <w:vMerge w:val="restart"/>
            <w:tcBorders>
              <w:top w:val="single" w:color="000000" w:sz="16" w:space="0"/>
              <w:left w:val="single" w:color="000000" w:sz="16" w:space="0"/>
              <w:bottom w:val="nil"/>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Model</w:t>
            </w:r>
          </w:p>
        </w:tc>
        <w:tc>
          <w:tcPr>
            <w:tcW w:w="672" w:type="dxa"/>
            <w:vMerge w:val="restart"/>
            <w:tcBorders>
              <w:top w:val="single" w:color="000000" w:sz="16" w:space="0"/>
              <w:lef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R</w:t>
            </w:r>
          </w:p>
        </w:tc>
        <w:tc>
          <w:tcPr>
            <w:tcW w:w="723" w:type="dxa"/>
            <w:vMerge w:val="restart"/>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R Square</w:t>
            </w:r>
          </w:p>
        </w:tc>
        <w:tc>
          <w:tcPr>
            <w:tcW w:w="978" w:type="dxa"/>
            <w:vMerge w:val="restart"/>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Adjusted R Square</w:t>
            </w:r>
          </w:p>
        </w:tc>
        <w:tc>
          <w:tcPr>
            <w:tcW w:w="978" w:type="dxa"/>
            <w:vMerge w:val="restart"/>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Std. Error of the Estimate</w:t>
            </w:r>
          </w:p>
        </w:tc>
        <w:tc>
          <w:tcPr>
            <w:tcW w:w="4047" w:type="dxa"/>
            <w:gridSpan w:val="5"/>
            <w:tcBorders>
              <w:top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Change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94" w:hRule="atLeast"/>
        </w:trPr>
        <w:tc>
          <w:tcPr>
            <w:tcW w:w="529" w:type="dxa"/>
            <w:vMerge w:val="continue"/>
            <w:tcBorders>
              <w:top w:val="single" w:color="000000" w:sz="16" w:space="0"/>
              <w:left w:val="single" w:color="000000" w:sz="16" w:space="0"/>
              <w:bottom w:val="nil"/>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672" w:type="dxa"/>
            <w:vMerge w:val="continue"/>
            <w:tcBorders>
              <w:top w:val="single" w:color="000000" w:sz="16" w:space="0"/>
              <w:lef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723" w:type="dxa"/>
            <w:vMerge w:val="continue"/>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978" w:type="dxa"/>
            <w:vMerge w:val="continue"/>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978" w:type="dxa"/>
            <w:vMerge w:val="continue"/>
            <w:tcBorders>
              <w:top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ind w:left="0" w:right="0"/>
              <w:rPr>
                <w:rFonts w:hint="default" w:ascii="Arial" w:hAnsi="Arial" w:cs="Arial" w:eastAsiaTheme="minorHAnsi"/>
                <w:color w:val="000000"/>
                <w:sz w:val="18"/>
                <w:szCs w:val="18"/>
                <w:lang w:eastAsia="en-US"/>
              </w:rPr>
            </w:pPr>
          </w:p>
        </w:tc>
        <w:tc>
          <w:tcPr>
            <w:tcW w:w="978"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R Square Change</w:t>
            </w:r>
          </w:p>
        </w:tc>
        <w:tc>
          <w:tcPr>
            <w:tcW w:w="744"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F Change</w:t>
            </w:r>
          </w:p>
        </w:tc>
        <w:tc>
          <w:tcPr>
            <w:tcW w:w="672"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df1</w:t>
            </w:r>
          </w:p>
        </w:tc>
        <w:tc>
          <w:tcPr>
            <w:tcW w:w="672" w:type="dxa"/>
            <w:tcBorders>
              <w:bottom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df2</w:t>
            </w:r>
          </w:p>
        </w:tc>
        <w:tc>
          <w:tcPr>
            <w:tcW w:w="978" w:type="dxa"/>
            <w:tcBorders>
              <w:bottom w:val="single" w:color="000000" w:sz="16" w:space="0"/>
              <w:right w:val="single" w:color="000000" w:sz="16" w:space="0"/>
            </w:tcBorders>
            <w:shd w:val="clear" w:color="auto" w:fill="FFFFFF"/>
            <w:vAlign w:val="bottom"/>
          </w:tcPr>
          <w:p>
            <w:pPr>
              <w:keepNext w:val="0"/>
              <w:keepLines w:val="0"/>
              <w:widowControl/>
              <w:suppressLineNumbers w:val="0"/>
              <w:autoSpaceDE w:val="0"/>
              <w:autoSpaceDN w:val="0"/>
              <w:adjustRightInd w:val="0"/>
              <w:spacing w:before="0" w:beforeAutospacing="0" w:afterAutospacing="0" w:line="320" w:lineRule="atLeast"/>
              <w:ind w:left="60" w:right="60"/>
              <w:jc w:val="center"/>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Sig. F Change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64" w:hRule="atLeast"/>
        </w:trPr>
        <w:tc>
          <w:tcPr>
            <w:tcW w:w="529" w:type="dxa"/>
            <w:tcBorders>
              <w:top w:val="single" w:color="000000" w:sz="16" w:space="0"/>
              <w:left w:val="single" w:color="000000" w:sz="16" w:space="0"/>
              <w:bottom w:val="single" w:color="000000" w:sz="16" w:space="0"/>
              <w:right w:val="single" w:color="000000" w:sz="16" w:space="0"/>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w:t>
            </w:r>
          </w:p>
        </w:tc>
        <w:tc>
          <w:tcPr>
            <w:tcW w:w="672" w:type="dxa"/>
            <w:tcBorders>
              <w:top w:val="single" w:color="000000" w:sz="16" w:space="0"/>
              <w:left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.782</w:t>
            </w:r>
            <w:r>
              <w:rPr>
                <w:rFonts w:hint="default" w:ascii="Arial" w:hAnsi="Arial" w:cs="Arial" w:eastAsiaTheme="minorHAnsi"/>
                <w:color w:val="000000"/>
                <w:sz w:val="18"/>
                <w:szCs w:val="18"/>
                <w:vertAlign w:val="superscript"/>
                <w:lang w:eastAsia="en-US"/>
              </w:rPr>
              <w:t>a</w:t>
            </w:r>
          </w:p>
        </w:tc>
        <w:tc>
          <w:tcPr>
            <w:tcW w:w="723"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.612</w:t>
            </w:r>
          </w:p>
        </w:tc>
        <w:tc>
          <w:tcPr>
            <w:tcW w:w="978"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.606</w:t>
            </w:r>
          </w:p>
        </w:tc>
        <w:tc>
          <w:tcPr>
            <w:tcW w:w="978"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8.84828</w:t>
            </w:r>
          </w:p>
        </w:tc>
        <w:tc>
          <w:tcPr>
            <w:tcW w:w="978"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.612</w:t>
            </w:r>
          </w:p>
        </w:tc>
        <w:tc>
          <w:tcPr>
            <w:tcW w:w="744"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115.694</w:t>
            </w:r>
          </w:p>
        </w:tc>
        <w:tc>
          <w:tcPr>
            <w:tcW w:w="672"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2</w:t>
            </w:r>
          </w:p>
        </w:tc>
        <w:tc>
          <w:tcPr>
            <w:tcW w:w="672" w:type="dxa"/>
            <w:tcBorders>
              <w:top w:val="single" w:color="000000" w:sz="16" w:space="0"/>
              <w:bottom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147</w:t>
            </w:r>
          </w:p>
        </w:tc>
        <w:tc>
          <w:tcPr>
            <w:tcW w:w="978" w:type="dxa"/>
            <w:tcBorders>
              <w:top w:val="single" w:color="000000" w:sz="16" w:space="0"/>
              <w:bottom w:val="single" w:color="000000" w:sz="16" w:space="0"/>
              <w:right w:val="single" w:color="000000" w:sz="16" w:space="0"/>
            </w:tcBorders>
            <w:shd w:val="clear" w:color="auto" w:fill="FFFFFF"/>
            <w:vAlign w:val="center"/>
          </w:tcPr>
          <w:p>
            <w:pPr>
              <w:keepNext w:val="0"/>
              <w:keepLines w:val="0"/>
              <w:widowControl/>
              <w:suppressLineNumbers w:val="0"/>
              <w:autoSpaceDE w:val="0"/>
              <w:autoSpaceDN w:val="0"/>
              <w:adjustRightInd w:val="0"/>
              <w:spacing w:before="0" w:beforeAutospacing="0" w:afterAutospacing="0" w:line="320" w:lineRule="atLeast"/>
              <w:ind w:left="60" w:right="60"/>
              <w:jc w:val="right"/>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77" w:hRule="atLeast"/>
        </w:trPr>
        <w:tc>
          <w:tcPr>
            <w:tcW w:w="7929" w:type="dxa"/>
            <w:gridSpan w:val="10"/>
            <w:tcBorders>
              <w:top w:val="nil"/>
              <w:left w:val="nil"/>
              <w:bottom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a. Predictors: (Constant), Internal Locus of Control, Self Efficacy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7" w:hRule="atLeast"/>
        </w:trPr>
        <w:tc>
          <w:tcPr>
            <w:tcW w:w="7929" w:type="dxa"/>
            <w:gridSpan w:val="10"/>
            <w:tcBorders>
              <w:top w:val="nil"/>
              <w:left w:val="nil"/>
              <w:bottom w:val="nil"/>
              <w:right w:val="nil"/>
            </w:tcBorders>
            <w:shd w:val="clear" w:color="auto" w:fill="FFFFFF"/>
          </w:tcPr>
          <w:p>
            <w:pPr>
              <w:keepNext w:val="0"/>
              <w:keepLines w:val="0"/>
              <w:widowControl/>
              <w:suppressLineNumbers w:val="0"/>
              <w:autoSpaceDE w:val="0"/>
              <w:autoSpaceDN w:val="0"/>
              <w:adjustRightInd w:val="0"/>
              <w:spacing w:before="0" w:beforeAutospacing="0" w:afterAutospacing="0" w:line="320" w:lineRule="atLeast"/>
              <w:ind w:left="60" w:right="60"/>
              <w:rPr>
                <w:rFonts w:hint="default" w:ascii="Arial" w:hAnsi="Arial" w:cs="Arial" w:eastAsiaTheme="minorHAnsi"/>
                <w:color w:val="000000"/>
                <w:sz w:val="18"/>
                <w:szCs w:val="18"/>
                <w:lang w:eastAsia="en-US"/>
              </w:rPr>
            </w:pPr>
            <w:r>
              <w:rPr>
                <w:rFonts w:hint="default" w:ascii="Arial" w:hAnsi="Arial" w:cs="Arial" w:eastAsiaTheme="minorHAnsi"/>
                <w:color w:val="000000"/>
                <w:sz w:val="18"/>
                <w:szCs w:val="18"/>
                <w:lang w:eastAsia="en-US"/>
              </w:rPr>
              <w:t>b. Dependent Variable: Kematangan Karier</w:t>
            </w:r>
          </w:p>
        </w:tc>
      </w:tr>
    </w:tbl>
    <w:p>
      <w:pPr>
        <w:spacing w:line="480" w:lineRule="auto"/>
        <w:jc w:val="both"/>
        <w:rPr>
          <w:rFonts w:ascii="Times New Roman" w:hAnsi="Times New Roman" w:eastAsia="SimSun" w:cs="Times New Roman"/>
        </w:rPr>
      </w:pP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Berdasarkan hasil pengujian hipotesis yang telah dilakukan menggunakan teknik korelasi regresi berganda di peroleh F =  115,694 dengan p = 0,000 (p &lt; 0,050). Berarti bahwa ada hubungan yang signifikan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dengan kematangan karier yang menunjukan bahwa hipotesis dapat diterima. Hasil analisis korelasi dalam penelitian ini memberikan informasi bahwa dari hubungan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bersama-sama memberikan sumbangan efektif sebesar 61,2 % terhadap kematangan karier. Sedangakan untuk 38,8 % lainnya dipengaruhi oleh faktor lain yang tidak diteliti dalam penelitian ini.</w:t>
      </w:r>
    </w:p>
    <w:p>
      <w:pPr>
        <w:spacing w:line="480" w:lineRule="auto"/>
        <w:ind w:firstLine="567"/>
        <w:jc w:val="both"/>
        <w:rPr>
          <w:rFonts w:ascii="Times New Roman" w:hAnsi="Times New Roman" w:eastAsia="SimSun" w:cs="Times New Roman"/>
        </w:rPr>
      </w:pPr>
    </w:p>
    <w:p>
      <w:pPr>
        <w:jc w:val="both"/>
        <w:rPr>
          <w:rFonts w:ascii="Times New Roman" w:hAnsi="Times New Roman" w:cs="Times New Roman"/>
          <w:b/>
          <w:sz w:val="24"/>
          <w:szCs w:val="24"/>
        </w:rPr>
      </w:pPr>
      <w:r>
        <w:rPr>
          <w:rFonts w:ascii="Times New Roman" w:hAnsi="Times New Roman" w:cs="Times New Roman"/>
          <w:b/>
          <w:sz w:val="24"/>
          <w:szCs w:val="24"/>
        </w:rPr>
        <w:t>PEMBAHASAN</w:t>
      </w:r>
    </w:p>
    <w:p>
      <w:pPr>
        <w:spacing w:line="480" w:lineRule="auto"/>
        <w:ind w:firstLine="567"/>
        <w:jc w:val="both"/>
        <w:rPr>
          <w:rFonts w:ascii="Times New Roman" w:hAnsi="Times New Roman" w:eastAsia="Times New Roman" w:cs="Times New Roman"/>
        </w:rPr>
      </w:pPr>
      <w:r>
        <w:rPr>
          <w:rFonts w:ascii="Times New Roman" w:hAnsi="Times New Roman" w:eastAsia="SimSun" w:cs="Times New Roman"/>
        </w:rPr>
        <w:t xml:space="preserve">Berdasarkan hasil pengujian hipotesis yang telah dilakukan menggunakan teknik korelasi regresi berganda di peroleh F =  115,694 dengan p = 0,000 (p &lt; 0,050). Berarti bahwa ada hubungan yang signifikan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dengan kematangan karier yang menunjukan bahwa hipotesis dapat diterima. </w:t>
      </w:r>
      <w:r>
        <w:rPr>
          <w:rFonts w:ascii="Times New Roman" w:hAnsi="Times New Roman" w:eastAsia="Times New Roman" w:cs="Times New Roman"/>
        </w:rPr>
        <w:t xml:space="preserve">Hal tersebut sesuai dengan hipotesis yang diajukan peneliti bahwa semakin positif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dan </w:t>
      </w:r>
      <w:r>
        <w:rPr>
          <w:rFonts w:ascii="Times New Roman" w:hAnsi="Times New Roman" w:eastAsia="Times New Roman" w:cs="Times New Roman"/>
          <w:i/>
          <w:iCs/>
        </w:rPr>
        <w:t xml:space="preserve">internal locus of control </w:t>
      </w:r>
      <w:r>
        <w:rPr>
          <w:rFonts w:ascii="Times New Roman" w:hAnsi="Times New Roman" w:eastAsia="Times New Roman" w:cs="Times New Roman"/>
        </w:rPr>
        <w:t xml:space="preserve">maka semakin tinggi kematangan karier mahasiswa semester akhir Universitas Mercu Buana Yogyakarta. Sebaliknya, semakin negatif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dan </w:t>
      </w:r>
      <w:r>
        <w:rPr>
          <w:rFonts w:ascii="Times New Roman" w:hAnsi="Times New Roman" w:eastAsia="Times New Roman" w:cs="Times New Roman"/>
          <w:i/>
          <w:iCs/>
        </w:rPr>
        <w:t xml:space="preserve">internal locus of control </w:t>
      </w:r>
      <w:r>
        <w:rPr>
          <w:rFonts w:ascii="Times New Roman" w:hAnsi="Times New Roman" w:eastAsia="Times New Roman" w:cs="Times New Roman"/>
        </w:rPr>
        <w:t>maka semakin rendah kematangan karier mahasiswa semester akhir Universitas Mercu Buana Yogyakarta.</w:t>
      </w: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Hal ini didukung olah hasil penelitian dari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{"citationItems":[{"id":"ITEM-1","itemData":{"author":[{"dropping-particle":"","family":"Syaifudin","given":"Rony","non-dropping-particle":"","parse-names":false,"suffix":""}],"id":"ITEM-1","issued":{"date-parts":[["2020"]]},"publisher":"Universitas Islam Sultan Agung","title":"Hubungan self efficacy dan internal locus of control dengan kematangan karir pada siswa sma x semarang","type":"thesis"},"uris":["http://www.mendeley.com/documents/?uuid=a45c0c11-4966-4da0-a7cd-ba8943dbece9","http://www.mendeley.com/documents/?uuid=fbd794d9-9621-4be7-9b8b-94063277b7ee"]}],"mendeley":{"formattedCitation":"(Syaifudin, 2020)","manualFormatting":"Syaifudin (2020)","plainTextFormattedCitation":"(Syaifudin, 2020)","previouslyFormattedCitation":"(Syaifudin, 2020)"},"properties":{"noteIndex":0},"schema":"https://github.com/citation-style-language/schema/raw/master/csl-citation.json"}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Syaifudin (2020)</w:t>
      </w:r>
      <w:r>
        <w:rPr>
          <w:rFonts w:ascii="Times New Roman" w:hAnsi="Times New Roman" w:eastAsia="SimSun" w:cs="Times New Roman"/>
        </w:rPr>
        <w:fldChar w:fldCharType="end"/>
      </w:r>
      <w:r>
        <w:rPr>
          <w:rFonts w:ascii="Times New Roman" w:hAnsi="Times New Roman" w:eastAsia="SimSun" w:cs="Times New Roman"/>
        </w:rPr>
        <w:t xml:space="preserve"> menunjukan bahwa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mempengaruhi kematangan karier dijelaskan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memiliki sumbangan sebesar 29,3% sedangkan sisanya 70,7% oleh faktor lainnya di luar penelitian yang dapat mempengaruhi kematangan karir. Hasil dari penelitian ini juga didukung penelitian </w:t>
      </w:r>
      <w:r>
        <w:rPr>
          <w:rFonts w:ascii="Times New Roman" w:hAnsi="Times New Roman" w:eastAsia="SimSun" w:cs="Times New Roman"/>
        </w:rPr>
        <w:fldChar w:fldCharType="begin" w:fldLock="1"/>
      </w:r>
      <w:r>
        <w:rPr>
          <w:rFonts w:ascii="Times New Roman" w:hAnsi="Times New Roman" w:eastAsia="SimSun" w:cs="Times New Roman"/>
        </w:rPr>
        <w:instrText xml:space="preserve">ADDIN CSL_CITATION {"citationItems":[{"id":"ITEM-1","itemData":{"ISSN":"1858-2559","abstract":"Penelitian ini bertujuan untuk mengukur pengaruh Efikasi Diri Pemilihan Karir dan Locus of Control terhadap Kematangan Karir. Subjek penelitian adalah siswa kelas XI SMA 39 Jakarta (N=107). Uji hipotesis dilakukan dengan Analisis Regresi Berganda. Nilai F diperoleh sebesar 13,599 (p&lt;0.01) yang berarti bahwa variable Efikasi Diri tentang Pemilihan Karir dan Locus of Control secara bersama-sama berpengaruh secara signifikan terhadap Kematangan karir siswa SMA. Nilai R2 diperoleh sebesar 0,207 yang berarti bahwa sumbangan dari pengaruh secara bersama-sama antara variable Efikasi Diri tentang Pemilihan Karir dan Locus of Control terhadap kematangan karir siswa SMA adalah sebesar 20%. Nilai t untuk Efikasi Diri tentang Pemilihan Karir adalah sebesar 1,548 (p&gt;0,05), yang menunjukkan bahwa tidak ada pengaruh yang signifikan Efikasi Diri tentang Pemilihan Karir terhadap Kematangan Karir siswa SMA. Sedangkan nilai t untuk variable Locus of Control diperoleh sebesar 3,886 (p&lt;0,05), yang menunjukkan ada pengaruh yang signifikan Locus of Control terhadap Kematangan Karir siswa SMA. Kata Kunci : Career Maturity Inventory (CMI), Efikasi Diri, Kematangan Karir, Locus of Control Internal dan Eksternal, Pemilihan Karir","author":[{"dropping-particle":"","family":"Zulkaida","given":"Anita","non-dropping-particle":"","parse-names":false,"suffix":""},{"dropping-particle":"","family":"Kurniati","given":"Ni Made Taganing","non-dropping-particle":"","parse-names":false,"suffix":""},{"dropping-particle":"","family":"Retnaningsih","given":"","non-dropping-particle":"","parse-names":false,"suffix":""},{"dropping-particle":"","family":"Muluk","given":"Hamdi","non-dropping-particle":"","parse-names":false,"suffix":""},{"dropping-particle":"","family":"Rifameutia","given":"Tjut","non-dropping-particle":"","parse-names":false,"suffix":""}],"container-title":"PESAT (Psikologi, Ekonomi, Sastra, Arsitek &amp; Sipil)","id":"ITEM-1","issued":{"date-parts":[["2007"]]},"page":"1-4","title":"Pengaruh locus of control dan efikasi diri terhadap kematangan karir siswa sekolah menengah atas (sma)","type":"article-journal","volume":"2"},"uris":["http://www.mendeley.com/documents/?uuid=f9afa8d9-ec94-489e-9024-42a0ee85f018","http://www.mendeley.com/documents/?uuid=520c2847-38d6-42b2-9ba6-d1c18ba1eb1a"]}],"mendeley":{"formattedCitation":"(Zulkaida et al., 2007)","manualFormatting":"Zulkaida dkk., (2007)","plainTextFormattedCitation":"(Zulkaida et al., 2007)","previouslyFormattedCitation":"(Zulkaida et al., 2007)"},"properties":{"noteIndex":0},"schema":"https://github.com/citation-style-language/schema/raw/master/csl-citation.json"}</w:instrText>
      </w:r>
      <w:r>
        <w:rPr>
          <w:rFonts w:ascii="Times New Roman" w:hAnsi="Times New Roman" w:eastAsia="SimSun" w:cs="Times New Roman"/>
        </w:rPr>
        <w:fldChar w:fldCharType="separate"/>
      </w:r>
      <w:r>
        <w:rPr>
          <w:rFonts w:ascii="Times New Roman" w:hAnsi="Times New Roman" w:eastAsia="SimSun" w:cs="Times New Roman"/>
        </w:rPr>
        <w:t>Zulkaida dkk., (2007)</w:t>
      </w:r>
      <w:r>
        <w:rPr>
          <w:rFonts w:ascii="Times New Roman" w:hAnsi="Times New Roman" w:eastAsia="SimSun" w:cs="Times New Roman"/>
        </w:rPr>
        <w:fldChar w:fldCharType="end"/>
      </w:r>
      <w:r>
        <w:rPr>
          <w:rFonts w:ascii="Times New Roman" w:hAnsi="Times New Roman" w:eastAsia="SimSun" w:cs="Times New Roman"/>
        </w:rPr>
        <w:t xml:space="preserve"> dimana nilai R</w:t>
      </w:r>
      <w:r>
        <w:rPr>
          <w:rFonts w:ascii="Times New Roman" w:hAnsi="Times New Roman" w:eastAsia="SimSun" w:cs="Times New Roman"/>
          <w:vertAlign w:val="superscript"/>
        </w:rPr>
        <w:t>2</w:t>
      </w:r>
      <w:r>
        <w:rPr>
          <w:rFonts w:ascii="Times New Roman" w:hAnsi="Times New Roman" w:eastAsia="SimSun" w:cs="Times New Roman"/>
        </w:rPr>
        <w:t xml:space="preserve"> didapat senilai 0,207, nilai F yakni 13,599 (p&lt;0.01) yang memiliki arti bahwa variabel Efikasi Diri tentang Pemilihan Karir serta</w:t>
      </w:r>
      <w:r>
        <w:rPr>
          <w:rFonts w:ascii="Times New Roman" w:hAnsi="Times New Roman" w:eastAsia="SimSun" w:cs="Times New Roman"/>
          <w:i/>
          <w:iCs/>
        </w:rPr>
        <w:t xml:space="preserve"> Locus of Control</w:t>
      </w:r>
      <w:r>
        <w:rPr>
          <w:rFonts w:ascii="Times New Roman" w:hAnsi="Times New Roman" w:eastAsia="SimSun" w:cs="Times New Roman"/>
        </w:rPr>
        <w:t xml:space="preserve"> secara bersamaan berpengaruh signifikan terhadap Kematangan karir siswa SMA. </w:t>
      </w:r>
      <w:r>
        <w:rPr>
          <w:rFonts w:ascii="Times New Roman" w:hAnsi="Times New Roman" w:cs="Times New Roman"/>
          <w:color w:val="000000"/>
        </w:rPr>
        <w:t xml:space="preserve">Penelitian yang dilakukan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{"citationItems":[{"id":"ITEM-1","itemData":{"DOI":"10.26555/humanitas.v12i2.3835","ISSN":"1693-7236","abstract":"Banyak remaja putri yang menjadi member Herbalife dengan alasan mereka tidak menyukai bentuk tubuh mereka saat ini. Hal tersebut dikarenakan pada saat mulai memasuki masa remaja, seorang wanita akan mengalami peningkatan jaringan lemak yang membuat tubuhnya menjadi semakin jauh dari badan kurus yang ideal. Pandangan negatif para remaja putri tentang tubuh mereka menunjukan bahwa ketidakpuasan terhadap tubuh atau yang disebut body dissatisfaction membuat para remaja melakukan apapun demi membuat tubuh mereka terlihat ideal sehingga ini berujung kepada perilaku diet yang tidak sehat atau perilaku diet di luar anjuran dokter atau ahli gizi. Tujuan dari penelitian ini adalah untuk mengetahui seberapa erat hubungan antara body dissatisfaction dengan perilaku diet tidak sehat pada remaja putri yang menjadi member herbalife di Bandung. Subjek dari penelitian ini adalah remaja putri yang menjadi member herbalife di Bandung sebanyak 39 orang. Metode yang digunakan dalam penelitian ini adalah metode kuantitatif dengan sifatnya korelasional. Pengumpulan data dilakukan dengan menggunakan skala body dissatisfaction yang mengacu pada aspek-aspek body dissatisfaction yang dikemukakan oleh Rosen &amp; Reiter (1996) dan skala perilaku diet tidak sehat yang mengacu pada aspek- aspek perilaku diet yang dikemukakan oleh Ruderman. Hasil perhitungan korelasi Rank Spearman menunjukan bahwa ada hubungan positif yang cukup erat antara body dissatisfaction dengan perilaku diet tidak sehat remaja putri sebesar rs = 0,408 yang menunjukan bahwa semakin tinggi body dissatisfaction semakin tinggi pula perilaku diet tidak sehat mereka, dan hasil penelitian menunjukan bahwa sebanyak 94,8% atau sebanyak 37 orang remaja memiliki body dissatisfaction yang tinggi, sebanyak 97,4% atau sebanyak 38 orang remaja memiliki perilaku diet tidak sehat yang tinggi.","author":[{"dropping-particle":"","family":"Widyastuti","given":"Ninik","non-dropping-particle":"","parse-names":false,"suffix":""},{"dropping-particle":"","family":"Widyowati","given":"Arini","non-dropping-particle":"","parse-names":false,"suffix":""}],"container-title":"Humanitas","id":"ITEM-1","issue":"2","issued":{"date-parts":[["2015"]]},"page":"82-89","title":"Hubungan antara locus of control internal dengan kematangan karir pada siswa smk n 1 bantul","type":"article-journal","volume":"12"},"uris":["http://www.mendeley.com/documents/?uuid=5545a7bd-64d0-4709-860c-808872dbdba8","http://www.mendeley.com/documents/?uuid=ecdadcdf-b383-4793-b1cd-491075c2d0da"]}],"mendeley":{"formattedCitation":"(Widyastuti &amp; Widyowati, 2015)","manualFormatting":"Widyastuti &amp; Widyowati (2015)","plainTextFormattedCitation":"(Widyastuti &amp; Widyowati, 2015)","previouslyFormattedCitation":"(Widyastuti &amp; Widyowati,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Widyastuti &amp; Widyowati (2015)</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color w:val="000000"/>
        </w:rPr>
        <w:t xml:space="preserve">pada siswa XI SMK Negri 1 Bantul memperoleh hasil terdapat hubungan positif yang signifikan antara </w:t>
      </w:r>
      <w:r>
        <w:rPr>
          <w:rFonts w:ascii="Times New Roman" w:hAnsi="Times New Roman" w:cs="Times New Roman"/>
          <w:i/>
          <w:color w:val="000000"/>
        </w:rPr>
        <w:t xml:space="preserve">internal locus of control </w:t>
      </w:r>
      <w:r>
        <w:rPr>
          <w:rFonts w:ascii="Times New Roman" w:hAnsi="Times New Roman" w:cs="Times New Roman"/>
          <w:color w:val="000000"/>
        </w:rPr>
        <w:t xml:space="preserve">dengan kematangan karier pada siswa. Dari penelitian yang dilakukan menunjukan bahwa </w:t>
      </w:r>
      <w:r>
        <w:rPr>
          <w:rFonts w:ascii="Times New Roman" w:hAnsi="Times New Roman" w:cs="Times New Roman"/>
          <w:i/>
          <w:iCs/>
          <w:color w:val="000000"/>
        </w:rPr>
        <w:t xml:space="preserve">internal locus of control </w:t>
      </w:r>
      <w:r>
        <w:rPr>
          <w:rFonts w:ascii="Times New Roman" w:hAnsi="Times New Roman" w:cs="Times New Roman"/>
          <w:color w:val="000000"/>
        </w:rPr>
        <w:t xml:space="preserve">berpengaruh dalam kematangan karier pada siswa XI. </w:t>
      </w:r>
      <w:r>
        <w:rPr>
          <w:rFonts w:ascii="Times New Roman" w:hAnsi="Times New Roman" w:eastAsia="SimSun" w:cs="Times New Roman"/>
        </w:rPr>
        <w:t xml:space="preserve">Seseorang dengan </w:t>
      </w:r>
      <w:r>
        <w:rPr>
          <w:rFonts w:ascii="Times New Roman" w:hAnsi="Times New Roman" w:eastAsia="SimSun" w:cs="Times New Roman"/>
          <w:i/>
          <w:iCs/>
        </w:rPr>
        <w:t xml:space="preserve">internal locus of control </w:t>
      </w:r>
      <w:r>
        <w:rPr>
          <w:rFonts w:ascii="Times New Roman" w:hAnsi="Times New Roman" w:eastAsia="SimSun" w:cs="Times New Roman"/>
        </w:rPr>
        <w:t>yang tinggi cinderung percaya bahwa kemampuan dan usaha yang akan menentukan keberhasilannya.</w:t>
      </w:r>
    </w:p>
    <w:p>
      <w:pPr>
        <w:spacing w:line="480" w:lineRule="auto"/>
        <w:ind w:firstLine="567"/>
        <w:jc w:val="both"/>
        <w:rPr>
          <w:rFonts w:ascii="Times New Roman" w:hAnsi="Times New Roman" w:eastAsia="SimSun" w:cs="Times New Roman"/>
        </w:rPr>
      </w:pPr>
      <w:r>
        <w:rPr>
          <w:rFonts w:ascii="Times New Roman" w:hAnsi="Times New Roman" w:eastAsia="SimSun" w:cs="Times New Roman"/>
        </w:rPr>
        <w:t xml:space="preserve">Hasil analisis korelasi dalam penelitian ini memberikan informasi bahwa dari hubungan antara </w:t>
      </w:r>
      <w:r>
        <w:rPr>
          <w:rFonts w:ascii="Times New Roman" w:hAnsi="Times New Roman" w:eastAsia="SimSun" w:cs="Times New Roman"/>
          <w:i/>
          <w:iCs/>
        </w:rPr>
        <w:t xml:space="preserve">self efficacy </w:t>
      </w:r>
      <w:r>
        <w:rPr>
          <w:rFonts w:ascii="Times New Roman" w:hAnsi="Times New Roman" w:eastAsia="SimSun" w:cs="Times New Roman"/>
        </w:rPr>
        <w:t xml:space="preserve">dan </w:t>
      </w:r>
      <w:r>
        <w:rPr>
          <w:rFonts w:ascii="Times New Roman" w:hAnsi="Times New Roman" w:eastAsia="SimSun" w:cs="Times New Roman"/>
          <w:i/>
          <w:iCs/>
        </w:rPr>
        <w:t xml:space="preserve">internal locus of control </w:t>
      </w:r>
      <w:r>
        <w:rPr>
          <w:rFonts w:ascii="Times New Roman" w:hAnsi="Times New Roman" w:eastAsia="SimSun" w:cs="Times New Roman"/>
        </w:rPr>
        <w:t xml:space="preserve">bersama-sama memberikan sumbangan efektif sebesar 61,2 % terhadap kematangan karier. Sedangakan untuk 38,8 % lainnya dipengaruhi oleh faktor lain yang tidak diteliti dalam penelitian ini. Berdasarkan dengan hasil penelitian ini, diketahui subjek memiliki tingkat kematangan karier dalam kategori sangat tinggi sebesar 14,67% (22 subjek), kategori tinggi sebanyak 40% (60 subjek), kategori sedang sebanyak 36,67% (55 subjek), kategori rendah sebesar 6,67% (10 subjek), dan kategori sangat rendah sebanyak 2% ( 3 subjek). </w:t>
      </w:r>
    </w:p>
    <w:p>
      <w:pPr>
        <w:spacing w:line="480" w:lineRule="auto"/>
        <w:ind w:firstLine="567"/>
        <w:jc w:val="both"/>
        <w:rPr>
          <w:rFonts w:ascii="Times New Roman" w:hAnsi="Times New Roman" w:cs="Times New Roman"/>
        </w:rPr>
      </w:pPr>
      <w:r>
        <w:rPr>
          <w:rFonts w:ascii="Times New Roman" w:hAnsi="Times New Roman" w:eastAsia="SimSun" w:cs="Times New Roman"/>
        </w:rPr>
        <w:t>Lebih banyak subjek yang berada dalam kategori tinggi dikarenakan</w:t>
      </w:r>
      <w:r>
        <w:rPr>
          <w:rFonts w:ascii="Times New Roman" w:hAnsi="Times New Roman" w:cs="Times New Roman"/>
        </w:rPr>
        <w:t xml:space="preserve"> mahasiswa yakin dengan potensi yang ada pada dirinya, yakin bahwa tugas yang diberikan merupakan kesempatan untuk maju, yakin bahwa dirinya mampu dalam menggapai tujuan yang diinginkannya walaupu menemui kesulitan. Dengan keyakinan yang ada membuat individu tersebut berusaha untuk mencapai tujuan yang diingikannya. Menjadi lebih berusaha untuk untuk mencari informasi mengenai karier sehingga mampu membuat keputusan karier sesuai dengan informasi dan pengetahuan yang didapat dan mengetahui informasi mengenal dunia kerja seperti tugas dan kemampuan apa yang dibutuhkan. </w:t>
      </w:r>
    </w:p>
    <w:p>
      <w:pPr>
        <w:spacing w:line="480" w:lineRule="auto"/>
        <w:ind w:firstLine="567"/>
        <w:jc w:val="both"/>
        <w:rPr>
          <w:rFonts w:ascii="Times New Roman" w:hAnsi="Times New Roman" w:cs="Times New Roman"/>
        </w:rPr>
      </w:pPr>
      <w:r>
        <w:rPr>
          <w:rFonts w:ascii="Times New Roman" w:hAnsi="Times New Roman" w:cs="Times New Roman"/>
        </w:rPr>
        <w:t xml:space="preserve">Beberapa penelitian di atas memperkuat bahwa kematangan karier dipengaruhi oleh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internal locus of control</w:t>
      </w:r>
      <w:r>
        <w:rPr>
          <w:rFonts w:ascii="Times New Roman" w:hAnsi="Times New Roman" w:cs="Times New Roman"/>
        </w:rPr>
        <w:t xml:space="preserve">. Seseorang yang memiliki </w:t>
      </w:r>
      <w:r>
        <w:rPr>
          <w:rFonts w:ascii="Times New Roman" w:hAnsi="Times New Roman" w:cs="Times New Roman"/>
          <w:i/>
          <w:iCs/>
        </w:rPr>
        <w:t xml:space="preserve">self efficacy </w:t>
      </w:r>
      <w:r>
        <w:rPr>
          <w:rFonts w:ascii="Times New Roman" w:hAnsi="Times New Roman" w:cs="Times New Roman"/>
        </w:rPr>
        <w:t xml:space="preserve">yang tinggi memiliki kepercayaan atas dirinya akan mampu mengerjakan sesuatu sesuai dengan tututan dalam kehidupannya. Sebaliknya, seseorang yang memiliki </w:t>
      </w:r>
      <w:r>
        <w:rPr>
          <w:rFonts w:ascii="Times New Roman" w:hAnsi="Times New Roman" w:cs="Times New Roman"/>
          <w:i/>
          <w:iCs/>
        </w:rPr>
        <w:t xml:space="preserve">self efficacy </w:t>
      </w:r>
      <w:r>
        <w:rPr>
          <w:rFonts w:ascii="Times New Roman" w:hAnsi="Times New Roman" w:cs="Times New Roman"/>
        </w:rPr>
        <w:t xml:space="preserve">yang rendah akan menyebabkan individu tersebut mengalami perasaan tak berdaya dan pasrah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{"citationItems":[{"id":"ITEM-1","itemData":{"abstract":"Hubungan Antara Self Efficacy Dengan Kematangan Karir Pada Mahasiswa Tingkat Awal Dan Tingkat Akhir Di Universitas Surabaya Yunia Eka Rachmawati, 5060712 Fakultas Psikologi Universitas Surabaya Abstrak Dalam melakukan pengambilan keputusan karir diperlukan adanya perencanaan yang matang terkait dengan karir yang diminatinya. Perencaan karir termasuk di dalam salah satu unsur pembangun kematangan karir. Kematangan karir saat ini telah menjadi tinjuaun tersendiri. Hal ini dikarenakan proses kematangan karir seseorang akan mempengaruhinya dalam melakukan pengambilan keputusan terkait karir yang diminatinya. Tujuan penelitian ini adalah menjelaskan perbedaan kekuatan hubungan serta keterkaitan hubunagn antara self efficacy dengan kematangan karir pada mahasiswa angkatan 2010 dan mahasiswa tingkat akhir. Penelitian ini adalah penelitian kuantitatif korelasional antara variabel tergantung kematangan karir dengan variabel bebas self efficacy. Subjek penelitian adalah mahasiswa tingkat akhir dan mahasiswa angkatan 2010 Universitas Surabaya. Sample penelitian berjumlah 273 orang. Sampel dipilih dengan menggunakan teknik purposive sampling. Alat ukur dalam penelitian ini yaitu angket terbuka dan tertutup untuk variabel kematangan karir dan self efficacy. Data dianalisis dengan korelasi Pearson Product Moment. Hasil penelitian menunjukkan tidak ditemukan adanya hubungan antara self efficacy dengan kematangan karir pada mahasiswa tingkat akhir, sementara pada mahasiswa angkatan 2010, menunjukkan adanya hubungan antara self efficacy dengan kematangan karir, dengan tingkat signifikansi sebesar 0,205. Saran yang diajukan terkait dengan hasil penelitian yaitu membantu dan memfasilitasi mahasiswa untuk dapat meningkatkan potensi dan kemampuan yang dimilikinya, sehingga mahasiswa dapat mengarahkan tindakannya secara tepat dalam melakukan pengambilan keputusan karir sesuai dengan minat dan potensi yang dimilikinya. Kata","author":[{"dropping-particle":"","family":"Rachmawati","given":"Yunia Eka","non-dropping-particle":"","parse-names":false,"suffix":""}],"container-title":"Jurnal Ilmiah Mahasiswa","id":"ITEM-1","issue":"1","issued":{"date-parts":[["2012"]]},"page":"1-25","title":"Hubungan antara self efficacy dengan kematangan karir pada mahasiswa tingkat awal dan tingkat akhir di universitas surabaya","type":"article-journal","volume":"1"},"uris":["http://www.mendeley.com/documents/?uuid=8d1f49a0-a505-40db-9cc3-a3742ddc4ff2","http://www.mendeley.com/documents/?uuid=616599c2-d0f6-4f45-9832-cc72f335751d"]}],"mendeley":{"formattedCitation":"(Rachmawati, 2012)","plainTextFormattedCitation":"(Rachmawati, 2012)","previouslyFormattedCitation":"(Rachmawati,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(Rachmawati, 2012)</w:t>
      </w:r>
      <w:r>
        <w:rPr>
          <w:rFonts w:ascii="Times New Roman" w:hAnsi="Times New Roman" w:cs="Times New Roman"/>
        </w:rPr>
        <w:fldChar w:fldCharType="end"/>
      </w:r>
      <w:r>
        <w:rPr>
          <w:rFonts w:ascii="Times New Roman" w:hAnsi="Times New Roman" w:cs="Times New Roman"/>
        </w:rPr>
        <w:t xml:space="preserve">. </w:t>
      </w:r>
    </w:p>
    <w:p>
      <w:pPr>
        <w:spacing w:line="480" w:lineRule="auto"/>
        <w:ind w:firstLine="567"/>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{"citationItems":[{"id":"ITEM-1","itemData":{"author":[{"dropping-particle":"","family":"Bandura","given":"Albert","non-dropping-particle":"","parse-names":false,"suffix":""}],"id":"ITEM-1","issued":{"date-parts":[["1997"]]},"publisher":"W.H. Freeman and Company","publisher-place":"New York","title":"Self efficacy the exercise of control","type":"book"},"uris":["http://www.mendeley.com/documents/?uuid=4287b2c0-4395-4539-bd1d-cd5eba6e51f0","http://www.mendeley.com/documents/?uuid=cfb5645d-07ef-4813-ac21-b1df1a5aa38b"]}],"mendeley":{"formattedCitation":"(Bandura, 1997)","plainTextFormattedCitation":"(Bandura, 1997)","previouslyFormattedCitation":"(Bandura, 1997)"},"properties":{"noteIndex":0},"schema":"https://github.com/citation-style-language/schema/raw/master/csl-citation.json"}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(Bandura, 1997)</w:t>
      </w:r>
      <w:r>
        <w:rPr>
          <w:rFonts w:ascii="Times New Roman" w:hAnsi="Times New Roman" w:cs="Times New Roman"/>
        </w:rPr>
        <w:fldChar w:fldCharType="end"/>
      </w:r>
      <w:r>
        <w:rPr>
          <w:rFonts w:ascii="Times New Roman" w:hAnsi="Times New Roman" w:cs="Times New Roman"/>
        </w:rPr>
        <w:t xml:space="preserve"> ada 3 aspek </w:t>
      </w:r>
      <w:r>
        <w:rPr>
          <w:rFonts w:ascii="Times New Roman" w:hAnsi="Times New Roman" w:cs="Times New Roman"/>
          <w:i/>
          <w:iCs/>
        </w:rPr>
        <w:t>self efficacy</w:t>
      </w:r>
      <w:r>
        <w:rPr>
          <w:rFonts w:ascii="Times New Roman" w:hAnsi="Times New Roman" w:cs="Times New Roman"/>
        </w:rPr>
        <w:t>, yaitu : level (</w:t>
      </w:r>
      <w:r>
        <w:rPr>
          <w:rFonts w:ascii="Times New Roman" w:hAnsi="Times New Roman" w:cs="Times New Roman"/>
          <w:i/>
          <w:iCs/>
        </w:rPr>
        <w:t>Level)</w:t>
      </w:r>
      <w:r>
        <w:rPr>
          <w:rFonts w:ascii="Times New Roman" w:hAnsi="Times New Roman" w:cs="Times New Roman"/>
        </w:rPr>
        <w:t>/tingkat kesulitan tugas, kekuatan keyakinan/ (</w:t>
      </w:r>
      <w:r>
        <w:rPr>
          <w:rFonts w:ascii="Times New Roman" w:hAnsi="Times New Roman" w:cs="Times New Roman"/>
          <w:i/>
          <w:iCs/>
        </w:rPr>
        <w:t>strenght</w:t>
      </w:r>
      <w:r>
        <w:rPr>
          <w:rFonts w:ascii="Times New Roman" w:hAnsi="Times New Roman" w:cs="Times New Roman"/>
        </w:rPr>
        <w:t>), generalisasi (</w:t>
      </w:r>
      <w:r>
        <w:rPr>
          <w:rFonts w:ascii="Times New Roman" w:hAnsi="Times New Roman" w:cs="Times New Roman"/>
          <w:i/>
          <w:iCs/>
        </w:rPr>
        <w:t>generality</w:t>
      </w:r>
      <w:r>
        <w:rPr>
          <w:rFonts w:ascii="Times New Roman" w:hAnsi="Times New Roman" w:cs="Times New Roman"/>
        </w:rPr>
        <w:t>).  (</w:t>
      </w:r>
      <w:r>
        <w:rPr>
          <w:rFonts w:ascii="Times New Roman" w:hAnsi="Times New Roman" w:cs="Times New Roman"/>
          <w:i/>
          <w:iCs/>
        </w:rPr>
        <w:t>Level/Magnitude)</w:t>
      </w:r>
      <w:r>
        <w:rPr>
          <w:rFonts w:ascii="Times New Roman" w:hAnsi="Times New Roman" w:cs="Times New Roman"/>
        </w:rPr>
        <w:t>.</w:t>
      </w:r>
    </w:p>
    <w:p>
      <w:pPr>
        <w:spacing w:line="480" w:lineRule="auto"/>
        <w:ind w:firstLine="567"/>
        <w:jc w:val="both"/>
        <w:rPr>
          <w:rFonts w:ascii="Times New Roman" w:hAnsi="Times New Roman" w:cs="Times New Roman"/>
        </w:rPr>
      </w:pPr>
      <w:r>
        <w:rPr>
          <w:rFonts w:ascii="Times New Roman" w:hAnsi="Times New Roman" w:cs="Times New Roman"/>
        </w:rPr>
        <w:t xml:space="preserve">Hubungan antara aspek-aspek </w:t>
      </w:r>
      <w:r>
        <w:rPr>
          <w:rFonts w:ascii="Times New Roman" w:hAnsi="Times New Roman" w:cs="Times New Roman"/>
          <w:i/>
          <w:iCs/>
        </w:rPr>
        <w:t xml:space="preserve">self efficacy </w:t>
      </w:r>
      <w:r>
        <w:rPr>
          <w:rFonts w:ascii="Times New Roman" w:hAnsi="Times New Roman" w:cs="Times New Roman"/>
        </w:rPr>
        <w:t xml:space="preserve">dengan kematangan karier memiliki hasil yang signifikan. Hal-hal tersebut tercipta karena adanya </w:t>
      </w:r>
      <w:r>
        <w:rPr>
          <w:rFonts w:ascii="Times New Roman" w:hAnsi="Times New Roman" w:cs="Times New Roman"/>
          <w:i/>
          <w:iCs/>
        </w:rPr>
        <w:t xml:space="preserve">self efficacy </w:t>
      </w:r>
      <w:r>
        <w:rPr>
          <w:rFonts w:ascii="Times New Roman" w:hAnsi="Times New Roman" w:cs="Times New Roman"/>
        </w:rPr>
        <w:t xml:space="preserve">yang positif pada mahasiswa tingkat akhir universitas mercu buana yogyakarta. </w:t>
      </w:r>
      <w:r>
        <w:rPr>
          <w:rFonts w:ascii="Times New Roman" w:hAnsi="Times New Roman" w:cs="Times New Roman"/>
          <w:i/>
          <w:iCs/>
        </w:rPr>
        <w:t xml:space="preserve">Self efficacy </w:t>
      </w:r>
      <w:r>
        <w:rPr>
          <w:rFonts w:ascii="Times New Roman" w:hAnsi="Times New Roman" w:cs="Times New Roman"/>
        </w:rPr>
        <w:t xml:space="preserve">berpengaruh dalam pencapaian kematangan karier. </w:t>
      </w:r>
      <w:r>
        <w:rPr>
          <w:rFonts w:ascii="Times New Roman" w:hAnsi="Times New Roman" w:cs="Times New Roman"/>
          <w:i/>
          <w:iCs/>
        </w:rPr>
        <w:t xml:space="preserve">Self efficacy </w:t>
      </w:r>
      <w:r>
        <w:rPr>
          <w:rFonts w:ascii="Times New Roman" w:hAnsi="Times New Roman" w:cs="Times New Roman"/>
        </w:rPr>
        <w:t xml:space="preserve">yang tinggi akan membuat individu merasa mampu untuk melaksanakan tugas perkembangan karier yang dihadapinya dalam mencapai kematangan karier. Hal ini disebabkan karena seseorang yang memiliki </w:t>
      </w:r>
      <w:r>
        <w:rPr>
          <w:rFonts w:ascii="Times New Roman" w:hAnsi="Times New Roman" w:cs="Times New Roman"/>
          <w:i/>
          <w:iCs/>
        </w:rPr>
        <w:t xml:space="preserve">self efficacy </w:t>
      </w:r>
      <w:r>
        <w:rPr>
          <w:rFonts w:ascii="Times New Roman" w:hAnsi="Times New Roman" w:cs="Times New Roman"/>
        </w:rPr>
        <w:t xml:space="preserve">yang tinggi akan berusaha keras untuk menghadapi kesulitan, tidak mudah menyerah, tidak mudah terpengaruh oleh orang lain. Individu dengan </w:t>
      </w:r>
      <w:r>
        <w:rPr>
          <w:rFonts w:ascii="Times New Roman" w:hAnsi="Times New Roman" w:cs="Times New Roman"/>
          <w:i/>
          <w:iCs/>
        </w:rPr>
        <w:t xml:space="preserve">self efficacy </w:t>
      </w:r>
      <w:r>
        <w:rPr>
          <w:rFonts w:ascii="Times New Roman" w:hAnsi="Times New Roman" w:cs="Times New Roman"/>
        </w:rPr>
        <w:t xml:space="preserve">yang tinggi akan memiliki keyakinan terhadap kemampuan dirinya sendiri dan mampu menghadapi kesulitan dalam mencapai kematangan karier dengan banyaknya pilihan alternatif pekerjaan. Sebaliknya, seseorang dengan </w:t>
      </w:r>
      <w:r>
        <w:rPr>
          <w:rFonts w:ascii="Times New Roman" w:hAnsi="Times New Roman" w:cs="Times New Roman"/>
          <w:i/>
          <w:iCs/>
        </w:rPr>
        <w:t xml:space="preserve">self efficacy </w:t>
      </w:r>
      <w:r>
        <w:rPr>
          <w:rFonts w:ascii="Times New Roman" w:hAnsi="Times New Roman" w:cs="Times New Roman"/>
        </w:rPr>
        <w:t xml:space="preserve">yang rendah cinderung akan mengalami kesulitan dalam menentukan keputusan kariernya, mengalami kebimbangan dan ragu - ragu, tidak yakin dengan keputusan yang akan diambil, mudah terpengaruh dan juga mudah menyerah apabila menemui kesulitan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{"citationItems":[{"id":"ITEM-1","itemData":{"author":[{"dropping-particle":"","family":"Bunda","given":"Vinia Permata","non-dropping-particle":"","parse-names":false,"suffix":""}],"id":"ITEM-1","issued":{"date-parts":[["2018"]]},"publisher":"Institut Agama Islam Negeri Batusangkar","title":"Hubungan efikasi diri dengan kematangan karir siswa kelas xi di sma sslam raudhatul jannah payakumbuh","type":"thesis"},"uris":["http://www.mendeley.com/documents/?uuid=5fb71d39-c1ac-4aa7-b19f-d1cda2a5ab90","http://www.mendeley.com/documents/?uuid=fac0cc16-0584-43d9-9f17-bd72bdc1fe12"]}],"mendeley":{"formattedCitation":"(Bunda, 2018)","plainTextFormattedCitation":"(Bunda, 2018)","previouslyFormattedCitation":"(Bunda,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(Bunda, 2018)</w:t>
      </w:r>
      <w:r>
        <w:rPr>
          <w:rFonts w:ascii="Times New Roman" w:hAnsi="Times New Roman" w:cs="Times New Roman"/>
        </w:rPr>
        <w:fldChar w:fldCharType="end"/>
      </w:r>
      <w:r>
        <w:rPr>
          <w:rFonts w:ascii="Times New Roman" w:hAnsi="Times New Roman" w:cs="Times New Roman"/>
        </w:rPr>
        <w:t xml:space="preserve">. </w:t>
      </w:r>
    </w:p>
    <w:p>
      <w:pPr>
        <w:spacing w:line="480" w:lineRule="auto"/>
        <w:ind w:firstLine="567"/>
        <w:jc w:val="both"/>
        <w:rPr>
          <w:rFonts w:ascii="Times New Roman" w:hAnsi="Times New Roman" w:eastAsia="Times New Roman" w:cs="Times New Roman"/>
        </w:rPr>
      </w:pPr>
      <w:r>
        <w:rPr>
          <w:rFonts w:ascii="Times New Roman" w:hAnsi="Times New Roman" w:eastAsia="Times New Roman" w:cs="Times New Roman"/>
        </w:rPr>
        <w:t>Individu dengan</w:t>
      </w:r>
      <w:r>
        <w:rPr>
          <w:rFonts w:ascii="Times New Roman" w:hAnsi="Times New Roman" w:eastAsia="Times New Roman" w:cs="Times New Roman"/>
          <w:i/>
          <w:iCs/>
        </w:rPr>
        <w:t xml:space="preserve"> self efficacy </w:t>
      </w:r>
      <w:r>
        <w:rPr>
          <w:rFonts w:ascii="Times New Roman" w:hAnsi="Times New Roman" w:eastAsia="Times New Roman" w:cs="Times New Roman"/>
        </w:rPr>
        <w:t xml:space="preserve">yang akan mempunyai cita - cita yang tinggi, mampu mengatur rencana dan berkomitmen untuk mencapai tujuan tersebut. Seseorang dengan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yang kuat juga akan mempengaruhi bagaimana individu tersebut dalam menyiapkan langkah - langkah antisipasi apabila usaha yang pertama menemui kegagalan. Individu dengan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yang tinggi memiliki kepercayaan diri bahwa ia akan merasa mampu dalam perkembangan kariernya, sebaliknya individu dengan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yang rendah akan mengalami kebingungan dalam mengambil keputusan karier </w:t>
      </w:r>
      <w:r>
        <w:rPr>
          <w:rFonts w:ascii="Times New Roman" w:hAnsi="Times New Roman" w:eastAsia="Times New Roman" w:cs="Times New Roman"/>
        </w:rPr>
        <w:fldChar w:fldCharType="begin" w:fldLock="1"/>
      </w:r>
      <w:r>
        <w:rPr>
          <w:rFonts w:ascii="Times New Roman" w:hAnsi="Times New Roman" w:eastAsia="Times New Roman" w:cs="Times New Roman"/>
        </w:rPr>
        <w:instrText xml:space="preserve">ADDIN CSL_CITATION {"citationItems":[{"id":"ITEM-1","itemData":{"author":[{"dropping-particle":"","family":"Bunda","given":"Vinia Permata","non-dropping-particle":"","parse-names":false,"suffix":""}],"id":"ITEM-1","issued":{"date-parts":[["2018"]]},"publisher":"Institut Agama Islam Negeri Batusangkar","title":"Hubungan efikasi diri dengan kematangan karir siswa kelas xi di sma sslam raudhatul jannah payakumbuh","type":"thesis"},"uris":["http://www.mendeley.com/documents/?uuid=5fb71d39-c1ac-4aa7-b19f-d1cda2a5ab90","http://www.mendeley.com/documents/?uuid=fac0cc16-0584-43d9-9f17-bd72bdc1fe12"]}],"mendeley":{"formattedCitation":"(Bunda, 2018)","plainTextFormattedCitation":"(Bunda, 2018)","previouslyFormattedCitation":"(Bunda, 2018)"},"properties":{"noteIndex":0},"schema":"https://github.com/citation-style-language/schema/raw/master/csl-citation.json"}</w:instrText>
      </w:r>
      <w:r>
        <w:rPr>
          <w:rFonts w:ascii="Times New Roman" w:hAnsi="Times New Roman" w:eastAsia="Times New Roman" w:cs="Times New Roman"/>
        </w:rPr>
        <w:fldChar w:fldCharType="separate"/>
      </w:r>
      <w:r>
        <w:rPr>
          <w:rFonts w:ascii="Times New Roman" w:hAnsi="Times New Roman" w:eastAsia="Times New Roman" w:cs="Times New Roman"/>
        </w:rPr>
        <w:t>(Bunda, 2018)</w:t>
      </w:r>
      <w:r>
        <w:rPr>
          <w:rFonts w:ascii="Times New Roman" w:hAnsi="Times New Roman" w:eastAsia="Times New Roman" w:cs="Times New Roman"/>
        </w:rPr>
        <w:fldChar w:fldCharType="end"/>
      </w:r>
      <w:r>
        <w:rPr>
          <w:rFonts w:ascii="Times New Roman" w:hAnsi="Times New Roman" w:eastAsia="Times New Roman" w:cs="Times New Roman"/>
        </w:rPr>
        <w:t xml:space="preserve">.  </w:t>
      </w:r>
    </w:p>
    <w:p>
      <w:pPr>
        <w:spacing w:line="480" w:lineRule="auto"/>
        <w:ind w:firstLine="567"/>
        <w:jc w:val="both"/>
        <w:rPr>
          <w:rFonts w:ascii="Times New Roman" w:hAnsi="Times New Roman" w:cs="Times New Roman"/>
          <w:lang w:val="fr-FR"/>
        </w:rPr>
      </w:pPr>
      <w:r>
        <w:rPr>
          <w:rFonts w:ascii="Times New Roman" w:hAnsi="Times New Roman" w:cs="Times New Roman"/>
        </w:rPr>
        <w:t xml:space="preserve">Salah satu hal lain yang mempengaruhi kematangan karier adalah </w:t>
      </w:r>
      <w:r>
        <w:rPr>
          <w:rFonts w:ascii="Times New Roman" w:hAnsi="Times New Roman" w:cs="Times New Roman"/>
          <w:i/>
          <w:iCs/>
        </w:rPr>
        <w:t>internal locus of control</w:t>
      </w:r>
      <w:r>
        <w:rPr>
          <w:rFonts w:ascii="Times New Roman" w:hAnsi="Times New Roman" w:cs="Times New Roman"/>
        </w:rPr>
        <w:t xml:space="preserve">. </w:t>
      </w:r>
      <w:r>
        <w:rPr>
          <w:rFonts w:ascii="Times New Roman" w:hAnsi="Times New Roman" w:cs="Times New Roman"/>
          <w:lang w:val="fr-FR"/>
        </w:rPr>
        <w:t xml:space="preserve">Definisi </w:t>
      </w:r>
      <w:r>
        <w:rPr>
          <w:rFonts w:ascii="Times New Roman" w:hAnsi="Times New Roman" w:cs="Times New Roman"/>
          <w:i/>
          <w:iCs/>
          <w:lang w:val="fr-FR"/>
        </w:rPr>
        <w:t xml:space="preserve">internal locus of control </w:t>
      </w:r>
      <w:r>
        <w:rPr>
          <w:rFonts w:ascii="Times New Roman" w:hAnsi="Times New Roman" w:cs="Times New Roman"/>
          <w:lang w:val="fr-FR"/>
        </w:rPr>
        <w:t xml:space="preserve">menurut </w:t>
      </w:r>
      <w:r>
        <w:rPr>
          <w:rFonts w:ascii="Times New Roman" w:hAnsi="Times New Roman" w:cs="Times New Roman"/>
          <w:lang w:val="fr-FR"/>
        </w:rPr>
        <w:fldChar w:fldCharType="begin" w:fldLock="1"/>
      </w:r>
      <w:r>
        <w:rPr>
          <w:rFonts w:ascii="Times New Roman" w:hAnsi="Times New Roman" w:cs="Times New Roman"/>
          <w:lang w:val="fr-FR"/>
        </w:rPr>
        <w:instrText xml:space="preserve">ADDIN CSL_CITATION {"citationItems":[{"id":"ITEM-1","itemData":{"DOI":"10.1037/h0037546","ISSN":"0022006X","abstract":"Described 4 tests (Rotter Level of Aspiration Board, a symbol substitution test, a geometric recall test, and the Stromberg Dexterity Test), ostensibly designed to measure IQ, to 67 undergraduates classified as either internal or external on Rotter's Internal-External Control Scale. For 2 tests, E's descriptions of the tests included built-in rationalizations to provide Ss with potential explanations for any test failures. The other 2 tests were described without such rationalizations. As predicted, externals demonstrated a significantly greater preference for the so-called rationalized tests than did internals. Differences were also observed between internals and externals in expectancy for success. Potential relationships among locus of control, defensive preferences, and expectancies for success are discussed. (24 ref) (PsycINFO Database Record (c) 2006 APA, all rights reserved). © 1974 American Psychological Association.","author":[{"dropping-particle":"","family":"Phares","given":"E. Jerry","non-dropping-particle":"","parse-names":false,"suffix":""},{"dropping-particle":"","family":"Lamiell","given":"James T.","non-dropping-particle":"","parse-names":false,"suffix":""}],"container-title":"Journal of Consulting and Clinical Psychology","id":"ITEM-1","issue":"6","issued":{"date-parts":[["1974"]]},"page":"872-878","title":"Relationship of internal-external control of defensive preferences","type":"article-journal","volume":"42"},"uris":["http://www.mendeley.com/documents/?uuid=69313120-abb9-4f58-aa70-3d840f08dd34","http://www.mendeley.com/documents/?uuid=132ecfcc-f729-45e4-adea-2d75081a7b5b"]}],"mendeley":{"formattedCitation":"(E. J. Phares &amp; Lamiell, 1974)","manualFormatting":"E. Jerry Phares dan Lamiel (1974)","plainTextFormattedCitation":"(E. J. Phares &amp; Lamiell, 1974)","previouslyFormattedCitation":"(E. J. Phares &amp; Lamiell, 1974)"},"properties":{"noteIndex":0},"schema":"https://github.com/citation-style-language/schema/raw/master/csl-citation.json"}</w:instrText>
      </w:r>
      <w:r>
        <w:rPr>
          <w:rFonts w:ascii="Times New Roman" w:hAnsi="Times New Roman" w:cs="Times New Roman"/>
          <w:lang w:val="fr-FR"/>
        </w:rPr>
        <w:fldChar w:fldCharType="separate"/>
      </w:r>
      <w:r>
        <w:rPr>
          <w:rFonts w:ascii="Times New Roman" w:hAnsi="Times New Roman" w:cs="Times New Roman"/>
          <w:lang w:val="fr-FR"/>
        </w:rPr>
        <w:t>E. Jerry Phares dan Lamiel (1974)</w:t>
      </w:r>
      <w:r>
        <w:rPr>
          <w:rFonts w:ascii="Times New Roman" w:hAnsi="Times New Roman" w:cs="Times New Roman"/>
        </w:rPr>
        <w:fldChar w:fldCharType="end"/>
      </w:r>
      <w:r>
        <w:rPr>
          <w:rFonts w:ascii="Times New Roman" w:hAnsi="Times New Roman" w:cs="Times New Roman"/>
          <w:lang w:val="fr-FR"/>
        </w:rPr>
        <w:t xml:space="preserve"> adalah keyakinan dari individu bahwa hasil atau penguatan merupakan konsekuensi dari perilaku sendiri. Menurut </w:t>
      </w:r>
      <w:r>
        <w:rPr>
          <w:rFonts w:ascii="Times New Roman" w:hAnsi="Times New Roman" w:cs="Times New Roman"/>
          <w:lang w:val="fr-FR"/>
        </w:rPr>
        <w:fldChar w:fldCharType="begin" w:fldLock="1"/>
      </w:r>
      <w:r>
        <w:rPr>
          <w:rFonts w:ascii="Times New Roman" w:hAnsi="Times New Roman" w:cs="Times New Roman"/>
          <w:lang w:val="fr-FR"/>
        </w:rPr>
        <w:instrText xml:space="preserve">ADDIN CSL_CITATION {"citationItems":[{"id":"ITEM-1","itemData":{"author":[{"dropping-particle":"","family":"Phares","given":"EJ","non-dropping-particle":"","parse-names":false,"suffix":""}],"edition":"4th ed","id":"ITEM-1","issued":{"date-parts":[["1992"]]},"publisher":"Books, Publishing Company","publisher-place":"California","title":"Clinical psychology: Concepts, methods, &amp; profession","type":"book"},"uris":["http://www.mendeley.com/documents/?uuid=5cf784ad-8396-4924-9c97-3c766325489a","http://www.mendeley.com/documents/?uuid=378f20b2-f4d6-43bf-8b56-ee98421e833d"]}],"mendeley":{"formattedCitation":"(E. Phares, 1992)","manualFormatting":"E. Phares (1992)","plainTextFormattedCitation":"(E. Phares, 1992)","previouslyFormattedCitation":"(E. Phares, 1992)"},"properties":{"noteIndex":0},"schema":"https://github.com/citation-style-language/schema/raw/master/csl-citation.json"}</w:instrText>
      </w:r>
      <w:r>
        <w:rPr>
          <w:rFonts w:ascii="Times New Roman" w:hAnsi="Times New Roman" w:cs="Times New Roman"/>
          <w:lang w:val="fr-FR"/>
        </w:rPr>
        <w:fldChar w:fldCharType="separate"/>
      </w:r>
      <w:r>
        <w:rPr>
          <w:rFonts w:ascii="Times New Roman" w:hAnsi="Times New Roman" w:cs="Times New Roman"/>
          <w:lang w:val="fr-FR"/>
        </w:rPr>
        <w:t>E. Phares (1992)</w:t>
      </w:r>
      <w:r>
        <w:rPr>
          <w:rFonts w:ascii="Times New Roman" w:hAnsi="Times New Roman" w:cs="Times New Roman"/>
        </w:rPr>
        <w:fldChar w:fldCharType="end"/>
      </w:r>
      <w:r>
        <w:rPr>
          <w:rFonts w:ascii="Times New Roman" w:hAnsi="Times New Roman" w:cs="Times New Roman"/>
          <w:lang w:val="fr-FR"/>
        </w:rPr>
        <w:t xml:space="preserve"> mengatakan bahwa aspek dari </w:t>
      </w:r>
      <w:r>
        <w:rPr>
          <w:rFonts w:ascii="Times New Roman" w:hAnsi="Times New Roman" w:cs="Times New Roman"/>
          <w:i/>
          <w:iCs/>
          <w:lang w:val="fr-FR"/>
        </w:rPr>
        <w:t>internal locus of control</w:t>
      </w:r>
      <w:r>
        <w:rPr>
          <w:rFonts w:ascii="Times New Roman" w:hAnsi="Times New Roman" w:cs="Times New Roman"/>
          <w:lang w:val="fr-FR"/>
        </w:rPr>
        <w:t>, yaitu: Kemampuan, Minat, Individu yang memiliki</w:t>
      </w:r>
      <w:r>
        <w:rPr>
          <w:rFonts w:ascii="Times New Roman" w:hAnsi="Times New Roman" w:cs="Times New Roman"/>
          <w:i/>
          <w:iCs/>
          <w:lang w:val="fr-FR"/>
        </w:rPr>
        <w:t xml:space="preserve"> internal locus of control </w:t>
      </w:r>
      <w:r>
        <w:rPr>
          <w:rFonts w:ascii="Times New Roman" w:hAnsi="Times New Roman" w:cs="Times New Roman"/>
          <w:lang w:val="fr-FR"/>
        </w:rPr>
        <w:t xml:space="preserve">mempunyai minat terhadap kontrol perilaku, Usaha. </w:t>
      </w:r>
    </w:p>
    <w:p>
      <w:pPr>
        <w:spacing w:line="480" w:lineRule="auto"/>
        <w:ind w:firstLine="567"/>
        <w:jc w:val="both"/>
        <w:rPr>
          <w:rFonts w:ascii="Times New Roman" w:hAnsi="Times New Roman" w:cs="Times New Roman"/>
          <w:lang w:val="fr-FR"/>
        </w:rPr>
      </w:pPr>
      <w:r>
        <w:rPr>
          <w:rFonts w:ascii="Times New Roman" w:hAnsi="Times New Roman" w:cs="Times New Roman"/>
          <w:lang w:val="fr-FR"/>
        </w:rPr>
        <w:t xml:space="preserve">Hasil penelitian </w:t>
      </w:r>
      <w:r>
        <w:rPr>
          <w:rFonts w:ascii="Times New Roman" w:hAnsi="Times New Roman" w:cs="Times New Roman"/>
          <w:lang w:val="zh-CN"/>
        </w:rPr>
        <w:fldChar w:fldCharType="begin" w:fldLock="1"/>
      </w:r>
      <w:r>
        <w:rPr>
          <w:rFonts w:ascii="Times New Roman" w:hAnsi="Times New Roman" w:cs="Times New Roman"/>
          <w:lang w:val="fr-FR"/>
        </w:rPr>
        <w:instrText xml:space="preserve">ADDIN CSL_CITATION {"citationItems":[{"id":"ITEM-1","itemData":{"author":[{"dropping-particle":"","family":"Dhillon","given":"U","non-dropping-particle":"","parse-names":false,"suffix":""},{"dropping-particle":"","family":"Kaur","given":"R","non-dropping-particle":"","parse-names":false,"suffix":""}],"container-title":"Journal of Indian Academy of Applied Psychology","id":"ITEM-1","issue":"1","issued":{"date-parts":[["2003"]]},"page":"71-76","title":"To study the relationship of career maturity with self-concept, achievement motivation and locus of control","type":"article-journal","volume":"31"},"uris":["http://www.mendeley.com/documents/?uuid=5963840b-a6e6-4d08-9c16-a11846df4352","http://www.mendeley.com/documents/?uuid=56948f55-5ea6-4746-925e-4230332e5d20"]}],"mendeley":{"formattedCitation":"(Dhillon &amp; Kaur, 2003)","manualFormatting":"Dhillon dan Kaur (2003)","plainTextFormattedCitation":"(Dhillon &amp; Kaur, 2003)","previouslyFormattedCitation":"(Dhillon &amp; Kaur, 2003)"},"properties":{"noteIndex":0},"schema":"https://github.com/citation-style-language/schema/raw/master/csl-citation.json"}</w:instrText>
      </w:r>
      <w:r>
        <w:rPr>
          <w:rFonts w:ascii="Times New Roman" w:hAnsi="Times New Roman" w:cs="Times New Roman"/>
          <w:lang w:val="zh-CN"/>
        </w:rPr>
        <w:fldChar w:fldCharType="separate"/>
      </w:r>
      <w:r>
        <w:rPr>
          <w:rFonts w:ascii="Times New Roman" w:hAnsi="Times New Roman" w:cs="Times New Roman"/>
          <w:lang w:val="fr-FR"/>
        </w:rPr>
        <w:t>Dhillon dan Kaur (2003)</w:t>
      </w:r>
      <w:r>
        <w:rPr>
          <w:rFonts w:ascii="Times New Roman" w:hAnsi="Times New Roman" w:cs="Times New Roman"/>
        </w:rPr>
        <w:fldChar w:fldCharType="end"/>
      </w:r>
      <w:r>
        <w:rPr>
          <w:rFonts w:ascii="Times New Roman" w:hAnsi="Times New Roman" w:cs="Times New Roman"/>
          <w:lang w:val="fr-FR"/>
        </w:rPr>
        <w:t xml:space="preserve"> menunjukan bahwa individu dengan tingkat kematangan karir yang baik cenderung mempunyai orientasi </w:t>
      </w:r>
      <w:r>
        <w:rPr>
          <w:rFonts w:ascii="Times New Roman" w:hAnsi="Times New Roman" w:cs="Times New Roman"/>
          <w:i/>
          <w:iCs/>
          <w:lang w:val="fr-FR"/>
        </w:rPr>
        <w:t xml:space="preserve">internal locus of control. </w:t>
      </w:r>
      <w:r>
        <w:rPr>
          <w:rFonts w:ascii="Times New Roman" w:hAnsi="Times New Roman" w:cs="Times New Roman"/>
          <w:i/>
          <w:iCs/>
          <w:lang w:val="fr-FR"/>
        </w:rPr>
        <w:fldChar w:fldCharType="begin" w:fldLock="1"/>
      </w:r>
      <w:r>
        <w:rPr>
          <w:rFonts w:ascii="Times New Roman" w:hAnsi="Times New Roman" w:cs="Times New Roman"/>
          <w:i/>
          <w:iCs/>
          <w:lang w:val="fr-FR"/>
        </w:rPr>
        <w:instrText xml:space="preserve">ADDIN CSL_CITATION {"citationItems":[{"id":"ITEM-1","itemData":{"ISSN":"1858-2559","abstract":"Penelitian ini bertujuan untuk mengukur pengaruh Efikasi Diri Pemilihan Karir dan Locus of Control terhadap Kematangan Karir. Subjek penelitian adalah siswa kelas XI SMA 39 Jakarta (N=107). Uji hipotesis dilakukan dengan Analisis Regresi Berganda. Nilai F diperoleh sebesar 13,599 (p&lt;0.01) yang berarti bahwa variable Efikasi Diri tentang Pemilihan Karir dan Locus of Control secara bersama-sama berpengaruh secara signifikan terhadap Kematangan karir siswa SMA. Nilai R2 diperoleh sebesar 0,207 yang berarti bahwa sumbangan dari pengaruh secara bersama-sama antara variable Efikasi Diri tentang Pemilihan Karir dan Locus of Control terhadap kematangan karir siswa SMA adalah sebesar 20%. Nilai t untuk Efikasi Diri tentang Pemilihan Karir adalah sebesar 1,548 (p&gt;0,05), yang menunjukkan bahwa tidak ada pengaruh yang signifikan Efikasi Diri tentang Pemilihan Karir terhadap Kematangan Karir siswa SMA. Sedangkan nilai t untuk variable Locus of Control diperoleh sebesar 3,886 (p&lt;0,05), yang menunjukkan ada pengaruh yang signifikan Locus of Control terhadap Kematangan Karir siswa SMA. Kata Kunci : Career Maturity Inventory (CMI), Efikasi Diri, Kematangan Karir, Locus of Control Internal dan Eksternal, Pemilihan Karir","author":[{"dropping-particle":"","family":"Zulkaida","given":"Anita","non-dropping-particle":"","parse-names":false,"suffix":""},{"dropping-particle":"","family":"Kurniati","given":"Ni Made Taganing","non-dropping-particle":"","parse-names":false,"suffix":""},{"dropping-particle":"","family":"Retnaningsih","given":"","non-dropping-particle":"","parse-names":false,"suffix":""},{"dropping-particle":"","family":"Muluk","given":"Hamdi","non-dropping-particle":"","parse-names":false,"suffix":""},{"dropping-particle":"","family":"Rifameutia","given":"Tjut","non-dropping-particle":"","parse-names":false,"suffix":""}],"container-title":"PESAT (Psikologi, Ekonomi, Sastra, Arsitek &amp; Sipil)","id":"ITEM-1","issued":{"date-parts":[["2007"]]},"page":"1-4","title":"Pengaruh locus of control dan efikasi diri terhadap kematangan karir siswa sekolah menengah atas (sma)","type":"article-journal","volume":"2"},"uris":["http://www.mendeley.com/documents/?uuid=f9afa8d9-ec94-489e-9024-42a0ee85f018","http://www.mendeley.com/documents/?uuid=520c2847-38d6-42b2-9ba6-d1c18ba1eb1a"]}],"mendeley":{"formattedCitation":"(Zulkaida et al., 2007)","manualFormatting":"Zulkaida dkk., (2007)","plainTextFormattedCitation":"(Zulkaida et al., 2007)","previouslyFormattedCitation":"(Zulkaida et al., 2007)"},"properties":{"noteIndex":0},"schema":"https://github.com/citation-style-language/schema/raw/master/csl-citation.json"}</w:instrText>
      </w:r>
      <w:r>
        <w:rPr>
          <w:rFonts w:ascii="Times New Roman" w:hAnsi="Times New Roman" w:cs="Times New Roman"/>
          <w:i/>
          <w:iCs/>
          <w:lang w:val="fr-FR"/>
        </w:rPr>
        <w:fldChar w:fldCharType="separate"/>
      </w:r>
      <w:r>
        <w:rPr>
          <w:rFonts w:ascii="Times New Roman" w:hAnsi="Times New Roman" w:cs="Times New Roman"/>
          <w:iCs/>
          <w:lang w:val="fr-FR"/>
        </w:rPr>
        <w:t>Zulkaida dkk., (2007)</w:t>
      </w:r>
      <w:r>
        <w:rPr>
          <w:rFonts w:ascii="Times New Roman" w:hAnsi="Times New Roman" w:cs="Times New Roman"/>
        </w:rPr>
        <w:fldChar w:fldCharType="end"/>
      </w:r>
      <w:r>
        <w:rPr>
          <w:rFonts w:ascii="Times New Roman" w:hAnsi="Times New Roman" w:cs="Times New Roman"/>
          <w:lang w:val="fr-FR"/>
        </w:rPr>
        <w:t xml:space="preserve"> mengatakan bahwa individu dengan </w:t>
      </w:r>
      <w:r>
        <w:rPr>
          <w:rFonts w:ascii="Times New Roman" w:hAnsi="Times New Roman" w:cs="Times New Roman"/>
          <w:i/>
          <w:iCs/>
          <w:lang w:val="fr-FR"/>
        </w:rPr>
        <w:t xml:space="preserve">internal locus of control </w:t>
      </w:r>
      <w:r>
        <w:rPr>
          <w:rFonts w:ascii="Times New Roman" w:hAnsi="Times New Roman" w:cs="Times New Roman"/>
          <w:lang w:val="fr-FR"/>
        </w:rPr>
        <w:t xml:space="preserve">ketika dihadapkan pada pemilihan karier, maka akan melakukan usaha untuk mengenali diri, mencari tahu tentang pekerjaan, dan langkah - langkah pendidikan, serta berusaha mengatasi masalah yang tengah dihadapi. Hal tersebut membuat individu sudah mampu untuk mengambil keputusan akan pilihan karirnya karena telah mengenali apa yang ada pada dirinya dan apa yang akan dibutuhkan dalam mencapai apa yang diinginkan. </w:t>
      </w:r>
    </w:p>
    <w:p>
      <w:pPr>
        <w:spacing w:line="480" w:lineRule="auto"/>
        <w:ind w:firstLine="567"/>
        <w:jc w:val="both"/>
        <w:rPr>
          <w:rFonts w:ascii="Times New Roman" w:hAnsi="Times New Roman" w:cs="Times New Roman"/>
        </w:rPr>
      </w:pPr>
      <w:r>
        <w:rPr>
          <w:rFonts w:ascii="Times New Roman" w:hAnsi="Times New Roman" w:cs="Times New Roman"/>
          <w:lang w:val="fr-FR"/>
        </w:rPr>
        <w:t xml:space="preserve">Individu yang memiliki kecenderungan dengan </w:t>
      </w:r>
      <w:r>
        <w:rPr>
          <w:rFonts w:ascii="Times New Roman" w:hAnsi="Times New Roman" w:cs="Times New Roman"/>
          <w:i/>
          <w:iCs/>
          <w:lang w:val="fr-FR"/>
        </w:rPr>
        <w:t xml:space="preserve">internal locus of control </w:t>
      </w:r>
      <w:r>
        <w:rPr>
          <w:rFonts w:ascii="Times New Roman" w:hAnsi="Times New Roman" w:cs="Times New Roman"/>
          <w:lang w:val="fr-FR"/>
        </w:rPr>
        <w:t xml:space="preserve">yang tinggi akan memiliki keyakinan bahwa peristiwa yang terjadi merupakan akibat dari perilaku dan tindakannya sendiri. Menurut Rotter </w:t>
      </w:r>
      <w:r>
        <w:rPr>
          <w:rFonts w:ascii="Times New Roman" w:hAnsi="Times New Roman" w:cs="Times New Roman"/>
          <w:lang w:val="fr-FR"/>
        </w:rPr>
        <w:fldChar w:fldCharType="begin" w:fldLock="1"/>
      </w:r>
      <w:r>
        <w:rPr>
          <w:rFonts w:ascii="Times New Roman" w:hAnsi="Times New Roman" w:cs="Times New Roman"/>
          <w:lang w:val="fr-FR"/>
        </w:rPr>
        <w:instrText xml:space="preserve">ADDIN CSL_CITATION {"citationItems":[{"id":"ITEM-1","itemData":{"author":[{"dropping-particle":"","family":"Friedman","given":"","non-dropping-particle":"","parse-names":false,"suffix":""},{"dropping-particle":"","family":"Schustack","given":"","non-dropping-particle":"","parse-names":false,"suffix":""}],"id":"ITEM-1","issued":{"date-parts":[["2006"]]},"publisher":"Erlangga","publisher-place":"Jakarta","title":"Psikologi kepribadian: Teori klasik dan modern","type":"book"},"uris":["http://www.mendeley.com/documents/?uuid=73f546ba-1fe8-4043-af94-313cfcdfe455","http://www.mendeley.com/documents/?uuid=f9de6c1b-6670-48d7-9fd8-80d48d875652"]}],"mendeley":{"formattedCitation":"(Friedman &amp; Schustack, 2006)","plainTextFormattedCitation":"(Friedman &amp; Schustack, 2006)","previouslyFormattedCitation":"(Friedman &amp; Schustack, 2006)"},"properties":{"noteIndex":0},"schema":"https://github.com/citation-style-language/schema/raw/master/csl-citation.json"}</w:instrText>
      </w:r>
      <w:r>
        <w:rPr>
          <w:rFonts w:ascii="Times New Roman" w:hAnsi="Times New Roman" w:cs="Times New Roman"/>
          <w:lang w:val="fr-FR"/>
        </w:rPr>
        <w:fldChar w:fldCharType="separate"/>
      </w:r>
      <w:r>
        <w:rPr>
          <w:rFonts w:ascii="Times New Roman" w:hAnsi="Times New Roman" w:cs="Times New Roman"/>
          <w:lang w:val="fr-FR"/>
        </w:rPr>
        <w:t>(Friedman &amp; Schustack, 2006)</w:t>
      </w:r>
      <w:r>
        <w:rPr>
          <w:rFonts w:ascii="Times New Roman" w:hAnsi="Times New Roman" w:cs="Times New Roman"/>
        </w:rPr>
        <w:fldChar w:fldCharType="end"/>
      </w:r>
      <w:r>
        <w:rPr>
          <w:rFonts w:ascii="Times New Roman" w:hAnsi="Times New Roman" w:cs="Times New Roman"/>
          <w:lang w:val="fr-FR"/>
        </w:rPr>
        <w:t xml:space="preserve"> individu dengan </w:t>
      </w:r>
      <w:r>
        <w:rPr>
          <w:rFonts w:ascii="Times New Roman" w:hAnsi="Times New Roman" w:cs="Times New Roman"/>
          <w:i/>
          <w:iCs/>
          <w:lang w:val="fr-FR"/>
        </w:rPr>
        <w:t xml:space="preserve">internal locus of control </w:t>
      </w:r>
      <w:r>
        <w:rPr>
          <w:rFonts w:ascii="Times New Roman" w:hAnsi="Times New Roman" w:cs="Times New Roman"/>
          <w:lang w:val="fr-FR"/>
        </w:rPr>
        <w:t xml:space="preserve">yang tinggi akan aktif dalam mencari informasi dan pengetahuan terkait dengan situiasi yang dijalani. </w:t>
      </w:r>
      <w:r>
        <w:rPr>
          <w:rFonts w:ascii="Times New Roman" w:hAnsi="Times New Roman" w:cs="Times New Roman"/>
        </w:rPr>
        <w:t xml:space="preserve">Hasil penelitian ini menunjukan bahwa adanya hubungan yang signifikan antara </w:t>
      </w:r>
      <w:r>
        <w:rPr>
          <w:rFonts w:ascii="Times New Roman" w:hAnsi="Times New Roman" w:cs="Times New Roman"/>
          <w:i/>
          <w:iCs/>
        </w:rPr>
        <w:t xml:space="preserve">self efficacy </w:t>
      </w:r>
      <w:r>
        <w:rPr>
          <w:rFonts w:ascii="Times New Roman" w:hAnsi="Times New Roman" w:cs="Times New Roman"/>
        </w:rPr>
        <w:t>dan</w:t>
      </w:r>
      <w:r>
        <w:rPr>
          <w:rFonts w:ascii="Times New Roman" w:hAnsi="Times New Roman" w:cs="Times New Roman"/>
          <w:i/>
          <w:iCs/>
        </w:rPr>
        <w:t xml:space="preserve"> internal locus of control </w:t>
      </w:r>
      <w:r>
        <w:rPr>
          <w:rFonts w:ascii="Times New Roman" w:hAnsi="Times New Roman" w:cs="Times New Roman"/>
        </w:rPr>
        <w:t xml:space="preserve">dengan kematangan karir. Hal ini didukung dengan hasil uji korelasi tunggal diantara masing-masing variabel bebas, yaitu </w:t>
      </w:r>
      <w:r>
        <w:rPr>
          <w:rFonts w:ascii="Times New Roman" w:hAnsi="Times New Roman" w:cs="Times New Roman"/>
          <w:i/>
          <w:iCs/>
        </w:rPr>
        <w:t xml:space="preserve">self efficacy </w:t>
      </w:r>
      <w:r>
        <w:rPr>
          <w:rFonts w:ascii="Times New Roman" w:hAnsi="Times New Roman" w:cs="Times New Roman"/>
        </w:rPr>
        <w:t>dan</w:t>
      </w:r>
      <w:r>
        <w:rPr>
          <w:rFonts w:ascii="Times New Roman" w:hAnsi="Times New Roman" w:cs="Times New Roman"/>
          <w:i/>
          <w:iCs/>
        </w:rPr>
        <w:t xml:space="preserve"> internal locus of control </w:t>
      </w:r>
      <w:r>
        <w:rPr>
          <w:rFonts w:ascii="Times New Roman" w:hAnsi="Times New Roman" w:cs="Times New Roman"/>
        </w:rPr>
        <w:t>dengan variabel tergantung, yaitu kematangan karier.</w:t>
      </w:r>
    </w:p>
    <w:p>
      <w:pPr>
        <w:spacing w:line="480" w:lineRule="auto"/>
        <w:ind w:firstLine="567"/>
        <w:jc w:val="both"/>
        <w:rPr>
          <w:rFonts w:ascii="Times New Roman" w:hAnsi="Times New Roman" w:cs="Times New Roman"/>
        </w:rPr>
      </w:pPr>
      <w:r>
        <w:rPr>
          <w:rFonts w:ascii="Times New Roman" w:hAnsi="Times New Roman" w:cs="Times New Roman"/>
        </w:rPr>
        <w:t xml:space="preserve">Hubungan antara </w:t>
      </w:r>
      <w:r>
        <w:rPr>
          <w:rFonts w:ascii="Times New Roman" w:hAnsi="Times New Roman" w:cs="Times New Roman"/>
          <w:i/>
          <w:iCs/>
        </w:rPr>
        <w:t xml:space="preserve">self efficacy </w:t>
      </w:r>
      <w:r>
        <w:rPr>
          <w:rFonts w:ascii="Times New Roman" w:hAnsi="Times New Roman" w:cs="Times New Roman"/>
        </w:rPr>
        <w:t xml:space="preserve">dengan kematangan karier adalah r = 0,722 dengan p = 0,000 (p &lt; 0, 05) berarti ada hubungan yang positif antara variabel </w:t>
      </w:r>
      <w:r>
        <w:rPr>
          <w:rFonts w:ascii="Times New Roman" w:hAnsi="Times New Roman" w:cs="Times New Roman"/>
          <w:i/>
          <w:iCs/>
        </w:rPr>
        <w:t xml:space="preserve">self efficacy </w:t>
      </w:r>
      <w:r>
        <w:rPr>
          <w:rFonts w:ascii="Times New Roman" w:hAnsi="Times New Roman" w:cs="Times New Roman"/>
        </w:rPr>
        <w:t xml:space="preserve">dengan variabel kematangan karier. Semakin tinggi </w:t>
      </w:r>
      <w:r>
        <w:rPr>
          <w:rFonts w:ascii="Times New Roman" w:hAnsi="Times New Roman" w:cs="Times New Roman"/>
          <w:i/>
          <w:iCs/>
        </w:rPr>
        <w:t xml:space="preserve">self efficacy </w:t>
      </w:r>
      <w:r>
        <w:rPr>
          <w:rFonts w:ascii="Times New Roman" w:hAnsi="Times New Roman" w:cs="Times New Roman"/>
        </w:rPr>
        <w:t xml:space="preserve">maka akan semakin tinggi pula kematangan karier. Sebaliknya, semakin rendahnya </w:t>
      </w:r>
      <w:r>
        <w:rPr>
          <w:rFonts w:ascii="Times New Roman" w:hAnsi="Times New Roman" w:cs="Times New Roman"/>
          <w:i/>
          <w:iCs/>
        </w:rPr>
        <w:t xml:space="preserve">self efficacy </w:t>
      </w:r>
      <w:r>
        <w:rPr>
          <w:rFonts w:ascii="Times New Roman" w:hAnsi="Times New Roman" w:cs="Times New Roman"/>
        </w:rPr>
        <w:t xml:space="preserve">maka akan semakin rendah pula kematangan kariernya. Hal ini diperkuat dengan pendapat Rachmawati (2012) Seseorang yang memiliki </w:t>
      </w:r>
      <w:r>
        <w:rPr>
          <w:rFonts w:ascii="Times New Roman" w:hAnsi="Times New Roman" w:cs="Times New Roman"/>
          <w:i/>
          <w:iCs/>
        </w:rPr>
        <w:t xml:space="preserve">self efficacy </w:t>
      </w:r>
      <w:r>
        <w:rPr>
          <w:rFonts w:ascii="Times New Roman" w:hAnsi="Times New Roman" w:cs="Times New Roman"/>
        </w:rPr>
        <w:t xml:space="preserve">yang tinggi memiliki kepercayaan atas dirinya akan mampu mengerjakan sesuatu sesuai dengan tututan dalam kehidupannya. Sebaliknya, seseorang yang memiliki </w:t>
      </w:r>
      <w:r>
        <w:rPr>
          <w:rFonts w:ascii="Times New Roman" w:hAnsi="Times New Roman" w:cs="Times New Roman"/>
          <w:i/>
          <w:iCs/>
        </w:rPr>
        <w:t xml:space="preserve">self efficacy </w:t>
      </w:r>
      <w:r>
        <w:rPr>
          <w:rFonts w:ascii="Times New Roman" w:hAnsi="Times New Roman" w:cs="Times New Roman"/>
        </w:rPr>
        <w:t>yang rendah akan menyebabkan individu tersebut mengalami perasaan tak berdaya dan pasrah.</w:t>
      </w:r>
    </w:p>
    <w:p>
      <w:pPr>
        <w:spacing w:line="480" w:lineRule="auto"/>
        <w:ind w:firstLine="567"/>
        <w:jc w:val="both"/>
        <w:rPr>
          <w:rFonts w:ascii="Times New Roman" w:hAnsi="Times New Roman" w:eastAsia="Times New Roman" w:cs="Times New Roman"/>
        </w:rPr>
      </w:pPr>
      <w:r>
        <w:rPr>
          <w:rFonts w:ascii="Times New Roman" w:hAnsi="Times New Roman" w:cs="Times New Roman"/>
        </w:rPr>
        <w:t xml:space="preserve">Hasil uji hipotesis dari hubungan antara </w:t>
      </w:r>
      <w:r>
        <w:rPr>
          <w:rFonts w:ascii="Times New Roman" w:hAnsi="Times New Roman" w:cs="Times New Roman"/>
          <w:i/>
          <w:iCs/>
        </w:rPr>
        <w:t xml:space="preserve">internal locus of control </w:t>
      </w:r>
      <w:r>
        <w:rPr>
          <w:rFonts w:ascii="Times New Roman" w:hAnsi="Times New Roman" w:cs="Times New Roman"/>
        </w:rPr>
        <w:t xml:space="preserve">dengan kematangan karir adalah r = 0,754 dengan p = 0,000 (p &lt; 0,05) berarti terdapat hubungan positif antara </w:t>
      </w:r>
      <w:r>
        <w:rPr>
          <w:rFonts w:ascii="Times New Roman" w:hAnsi="Times New Roman" w:cs="Times New Roman"/>
          <w:i/>
          <w:iCs/>
        </w:rPr>
        <w:t xml:space="preserve">internal locus of control </w:t>
      </w:r>
      <w:r>
        <w:rPr>
          <w:rFonts w:ascii="Times New Roman" w:hAnsi="Times New Roman" w:cs="Times New Roman"/>
        </w:rPr>
        <w:t>dengan kematangan karier. Semakin tinggi</w:t>
      </w:r>
      <w:r>
        <w:rPr>
          <w:rFonts w:ascii="Times New Roman" w:hAnsi="Times New Roman" w:cs="Times New Roman"/>
          <w:i/>
          <w:iCs/>
        </w:rPr>
        <w:t xml:space="preserve"> internal locus of control </w:t>
      </w:r>
      <w:r>
        <w:rPr>
          <w:rFonts w:ascii="Times New Roman" w:hAnsi="Times New Roman" w:cs="Times New Roman"/>
        </w:rPr>
        <w:t>semakin tinggi pula kematangan karier, sedangkan semakin rendah</w:t>
      </w:r>
      <w:r>
        <w:rPr>
          <w:rFonts w:ascii="Times New Roman" w:hAnsi="Times New Roman" w:cs="Times New Roman"/>
          <w:i/>
          <w:iCs/>
        </w:rPr>
        <w:t xml:space="preserve"> internal locus of control </w:t>
      </w:r>
      <w:r>
        <w:rPr>
          <w:rFonts w:ascii="Times New Roman" w:hAnsi="Times New Roman" w:cs="Times New Roman"/>
        </w:rPr>
        <w:t xml:space="preserve">maka akan semakin rendah pula kematangan kariernya. </w:t>
      </w:r>
      <w:r>
        <w:rPr>
          <w:rFonts w:ascii="Times New Roman" w:hAnsi="Times New Roman" w:eastAsia="Times New Roman" w:cs="Times New Roman"/>
        </w:rPr>
        <w:t xml:space="preserve">Berdasarkan hasil penelitian dan pembahasan maka dapat disimpulkan bahwa terdapat hubungan positif antara </w:t>
      </w:r>
      <w:r>
        <w:rPr>
          <w:rFonts w:ascii="Times New Roman" w:hAnsi="Times New Roman" w:eastAsia="Times New Roman" w:cs="Times New Roman"/>
          <w:i/>
          <w:iCs/>
        </w:rPr>
        <w:t xml:space="preserve">self efficacy </w:t>
      </w:r>
      <w:r>
        <w:rPr>
          <w:rFonts w:ascii="Times New Roman" w:hAnsi="Times New Roman" w:eastAsia="Times New Roman" w:cs="Times New Roman"/>
        </w:rPr>
        <w:t xml:space="preserve">dan </w:t>
      </w:r>
      <w:r>
        <w:rPr>
          <w:rFonts w:ascii="Times New Roman" w:hAnsi="Times New Roman" w:eastAsia="Times New Roman" w:cs="Times New Roman"/>
          <w:i/>
          <w:iCs/>
        </w:rPr>
        <w:t xml:space="preserve">internal locus of control </w:t>
      </w:r>
      <w:r>
        <w:rPr>
          <w:rFonts w:ascii="Times New Roman" w:hAnsi="Times New Roman" w:eastAsia="Times New Roman" w:cs="Times New Roman"/>
        </w:rPr>
        <w:t>dengan kematangan karier pada mahasiswa semester akhir universitas mercu buana yogyakarta.</w:t>
      </w:r>
    </w:p>
    <w:p>
      <w:pPr>
        <w:jc w:val="both"/>
        <w:rPr>
          <w:rFonts w:ascii="Times New Roman" w:hAnsi="Times New Roman" w:cs="Times New Roman"/>
          <w:b/>
        </w:rPr>
      </w:pPr>
      <w:r>
        <w:rPr>
          <w:rFonts w:ascii="Times New Roman" w:hAnsi="Times New Roman" w:cs="Times New Roman"/>
          <w:b/>
        </w:rPr>
        <w:t>KESIMPULAN DAN SARAN</w:t>
      </w:r>
    </w:p>
    <w:p>
      <w:pPr>
        <w:jc w:val="both"/>
        <w:rPr>
          <w:rFonts w:ascii="Times New Roman" w:hAnsi="Times New Roman" w:cs="Times New Roman"/>
          <w:b/>
          <w:sz w:val="24"/>
          <w:szCs w:val="24"/>
        </w:rPr>
      </w:pPr>
    </w:p>
    <w:p>
      <w:pPr>
        <w:spacing w:line="480" w:lineRule="auto"/>
        <w:ind w:firstLine="567"/>
        <w:jc w:val="both"/>
        <w:rPr>
          <w:rFonts w:ascii="Times New Roman" w:hAnsi="Times New Roman" w:cs="Times New Roman"/>
        </w:rPr>
      </w:pPr>
      <w:r>
        <w:rPr>
          <w:rFonts w:ascii="Times New Roman" w:hAnsi="Times New Roman" w:cs="Times New Roman"/>
        </w:rPr>
        <w:t xml:space="preserve">Berdasarkan hasil penelitian dan pembahasan maka dapat disimpulkan bahwa terdapat hubungan positif antara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 xml:space="preserve">internal locus of control </w:t>
      </w:r>
      <w:r>
        <w:rPr>
          <w:rFonts w:ascii="Times New Roman" w:hAnsi="Times New Roman" w:cs="Times New Roman"/>
        </w:rPr>
        <w:t xml:space="preserve">dengan kematangan karier pada mahasiswa semester akhir universitas mercu buana yogyakarta. Hal tersebut sesuai dengan hasil pengujian hipotesis F = 115,694 dengan p = 0,000 (p &lt; 0,050). Berarti bahwa ada hubungan yang signifikan antara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 xml:space="preserve">internal locus of control </w:t>
      </w:r>
      <w:r>
        <w:rPr>
          <w:rFonts w:ascii="Times New Roman" w:hAnsi="Times New Roman" w:cs="Times New Roman"/>
        </w:rPr>
        <w:t xml:space="preserve">dengan kematangan karier. Hal tersebut sesuai dengan hipotesis yang diajukan peneliti bahwa semakin positif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 xml:space="preserve">internal locus of control </w:t>
      </w:r>
      <w:r>
        <w:rPr>
          <w:rFonts w:ascii="Times New Roman" w:hAnsi="Times New Roman" w:cs="Times New Roman"/>
        </w:rPr>
        <w:t xml:space="preserve">maka semakin tinggi kematangan karier mahasiswa tingkat akhir universitas mercu buana yogyakarta. Sebaliknya, semakin negatif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 xml:space="preserve">internal locus of control </w:t>
      </w:r>
      <w:r>
        <w:rPr>
          <w:rFonts w:ascii="Times New Roman" w:hAnsi="Times New Roman" w:cs="Times New Roman"/>
        </w:rPr>
        <w:t>maka semakin rendah kematangan karier mahasiswa tingkat akhir universitas mercu buana yogyakarta.</w:t>
      </w:r>
    </w:p>
    <w:p>
      <w:pPr>
        <w:spacing w:line="480" w:lineRule="auto"/>
        <w:ind w:firstLine="567"/>
        <w:jc w:val="both"/>
        <w:rPr>
          <w:rFonts w:ascii="Times New Roman" w:hAnsi="Times New Roman" w:cs="Times New Roman"/>
        </w:rPr>
      </w:pPr>
      <w:r>
        <w:rPr>
          <w:rFonts w:ascii="Times New Roman" w:hAnsi="Times New Roman" w:cs="Times New Roman"/>
        </w:rPr>
        <w:t>Hasil dari analisis diperoleh nilai koefisien determinasi (R</w:t>
      </w:r>
      <w:r>
        <w:rPr>
          <w:rFonts w:ascii="Times New Roman" w:hAnsi="Times New Roman" w:cs="Times New Roman"/>
          <w:vertAlign w:val="superscript"/>
        </w:rPr>
        <w:t>2</w:t>
      </w:r>
      <w:r>
        <w:rPr>
          <w:rFonts w:ascii="Times New Roman" w:hAnsi="Times New Roman" w:cs="Times New Roman"/>
        </w:rPr>
        <w:t xml:space="preserve">) yaitu 0,612 yang menunjukan bahwa </w:t>
      </w:r>
      <w:r>
        <w:rPr>
          <w:rFonts w:ascii="Times New Roman" w:hAnsi="Times New Roman" w:cs="Times New Roman"/>
          <w:i/>
          <w:iCs/>
        </w:rPr>
        <w:t xml:space="preserve">self efficacy </w:t>
      </w:r>
      <w:r>
        <w:rPr>
          <w:rFonts w:ascii="Times New Roman" w:hAnsi="Times New Roman" w:cs="Times New Roman"/>
        </w:rPr>
        <w:t xml:space="preserve">dan </w:t>
      </w:r>
      <w:r>
        <w:rPr>
          <w:rFonts w:ascii="Times New Roman" w:hAnsi="Times New Roman" w:cs="Times New Roman"/>
          <w:i/>
          <w:iCs/>
        </w:rPr>
        <w:t xml:space="preserve">internal locus of control </w:t>
      </w:r>
      <w:r>
        <w:rPr>
          <w:rFonts w:ascii="Times New Roman" w:hAnsi="Times New Roman" w:cs="Times New Roman"/>
        </w:rPr>
        <w:t>memberikan sumbangan efektif sebesar 61,2 % terhadap kematangan karier. Sedangakan untuk 38,8 % lainnya dipengaruhi oleh faktor lain yang tidak diteliti dalam penelitian ini.</w:t>
      </w:r>
    </w:p>
    <w:p>
      <w:pPr>
        <w:spacing w:line="480" w:lineRule="auto"/>
        <w:ind w:firstLine="567"/>
        <w:jc w:val="both"/>
        <w:rPr>
          <w:rFonts w:ascii="Times New Roman" w:hAnsi="Times New Roman" w:cs="Times New Roman"/>
        </w:rPr>
      </w:pPr>
    </w:p>
    <w:p>
      <w:pPr>
        <w:spacing w:line="480" w:lineRule="auto"/>
        <w:ind w:firstLine="567"/>
        <w:jc w:val="both"/>
        <w:rPr>
          <w:rFonts w:ascii="Times New Roman" w:hAnsi="Times New Roman" w:cs="Times New Roman"/>
        </w:rPr>
      </w:pPr>
    </w:p>
    <w:p>
      <w:pPr>
        <w:numPr>
          <w:ilvl w:val="0"/>
          <w:numId w:val="1"/>
        </w:numPr>
        <w:spacing w:line="480" w:lineRule="auto"/>
        <w:jc w:val="both"/>
        <w:rPr>
          <w:rFonts w:ascii="Times New Roman" w:hAnsi="Times New Roman" w:cs="Times New Roman"/>
          <w:b/>
        </w:rPr>
        <w:sectPr>
          <w:headerReference r:id="rId5" w:type="default"/>
          <w:footerReference r:id="rId6" w:type="default"/>
          <w:pgSz w:w="11906" w:h="16838"/>
          <w:pgMar w:top="2268" w:right="1701" w:bottom="1701" w:left="2268" w:header="720" w:footer="720" w:gutter="0"/>
          <w:cols w:space="720" w:num="1"/>
          <w:docGrid w:linePitch="360" w:charSpace="0"/>
        </w:sectPr>
      </w:pPr>
      <w:bookmarkStart w:id="2" w:name="_Toc109855043"/>
    </w:p>
    <w:bookmarkEnd w:id="2"/>
    <w:p>
      <w:pPr>
        <w:spacing w:line="480" w:lineRule="auto"/>
        <w:ind w:firstLine="567"/>
        <w:jc w:val="both"/>
        <w:rPr>
          <w:rFonts w:ascii="Times New Roman" w:hAnsi="Times New Roman" w:cs="Times New Roman"/>
        </w:rPr>
      </w:pPr>
      <w:r>
        <w:rPr>
          <w:rFonts w:ascii="Times New Roman" w:hAnsi="Times New Roman" w:cs="Times New Roman"/>
        </w:rPr>
        <w:t>Berdasarkan hasil penelitian yang telah dilakukan, dapat diberikan saran sebagai berikut:</w:t>
      </w:r>
    </w:p>
    <w:p>
      <w:pPr>
        <w:numPr>
          <w:ilvl w:val="0"/>
          <w:numId w:val="2"/>
        </w:numPr>
        <w:spacing w:line="480" w:lineRule="auto"/>
        <w:jc w:val="both"/>
        <w:rPr>
          <w:rFonts w:ascii="Times New Roman" w:hAnsi="Times New Roman" w:cs="Times New Roman"/>
        </w:rPr>
      </w:pPr>
      <w:r>
        <w:rPr>
          <w:rFonts w:ascii="Times New Roman" w:hAnsi="Times New Roman" w:cs="Times New Roman"/>
        </w:rPr>
        <w:t>Bagi subjek</w:t>
      </w:r>
    </w:p>
    <w:p>
      <w:pPr>
        <w:spacing w:line="480" w:lineRule="auto"/>
        <w:ind w:firstLine="567"/>
        <w:jc w:val="both"/>
        <w:rPr>
          <w:rFonts w:ascii="Times New Roman" w:hAnsi="Times New Roman" w:cs="Times New Roman"/>
        </w:rPr>
      </w:pPr>
      <w:r>
        <w:rPr>
          <w:rFonts w:ascii="Times New Roman" w:hAnsi="Times New Roman" w:cs="Times New Roman"/>
        </w:rPr>
        <w:t xml:space="preserve">Bagi mahasiswa diharapkan mampu untuk mempertahankan serta meningkatkan kematangan karier pada diri sendiri guna mempersiapkan diri dalam menempuh jenjang karir yang ingin dicapai. Melakukan eksplorasi karier untuk mengembangkan wawasan, dan meningkatkan ketrampilan yang diperlukan dalam mencapai karier yang diingikan.  </w:t>
      </w:r>
      <w:r>
        <w:rPr>
          <w:rFonts w:hint="default" w:ascii="Times New Roman" w:hAnsi="Times New Roman" w:cs="Times New Roman"/>
          <w:lang w:val="en-US" w:eastAsia="zh-CN"/>
        </w:rPr>
        <w:t>Mahasiswa dapat meningkatkan self efficacy melalui 4 sumber, yaitu :  pengalaman, modeling social, persuasi social, dan juga menjaga kondisi fisik dan emosional.</w:t>
      </w:r>
    </w:p>
    <w:p>
      <w:pPr>
        <w:numPr>
          <w:ilvl w:val="0"/>
          <w:numId w:val="2"/>
        </w:numPr>
        <w:spacing w:line="480" w:lineRule="auto"/>
        <w:jc w:val="both"/>
        <w:rPr>
          <w:rFonts w:ascii="Times New Roman" w:hAnsi="Times New Roman" w:cs="Times New Roman"/>
        </w:rPr>
      </w:pPr>
      <w:r>
        <w:rPr>
          <w:rFonts w:ascii="Times New Roman" w:hAnsi="Times New Roman" w:cs="Times New Roman"/>
        </w:rPr>
        <w:t>Bagi peneliti selanjutnya</w:t>
      </w:r>
    </w:p>
    <w:p>
      <w:pPr>
        <w:spacing w:line="480" w:lineRule="auto"/>
        <w:ind w:firstLine="567"/>
        <w:jc w:val="both"/>
        <w:rPr>
          <w:rFonts w:ascii="Times New Roman" w:hAnsi="Times New Roman" w:cs="Times New Roman"/>
        </w:rPr>
      </w:pPr>
      <w:r>
        <w:rPr>
          <w:rFonts w:ascii="Times New Roman" w:hAnsi="Times New Roman" w:cs="Times New Roman"/>
        </w:rPr>
        <w:t xml:space="preserve">Bagi peneliti yang berminat untuk melakukan penelitian sejenis atau mengembangkan penelitian ini, sebaiknya menggunakan faktor-faktor lainnya yang tidak diteliti dalam penelitian ini, seperti : </w:t>
      </w:r>
      <w:r>
        <w:rPr>
          <w:rFonts w:ascii="Times New Roman" w:hAnsi="Times New Roman" w:cs="Times New Roman"/>
          <w:i/>
          <w:iCs/>
        </w:rPr>
        <w:t>Educational level, Race ethnicity, Social economi status, Work salient, Gender,</w:t>
      </w:r>
      <w:r>
        <w:rPr>
          <w:rFonts w:ascii="Times New Roman" w:hAnsi="Times New Roman" w:cs="Times New Roman"/>
        </w:rPr>
        <w:t xml:space="preserve"> komitmen terhadap karier, nilai kerja, harga diri, dan kemampuan memutuskan pilihan karier.</w:t>
      </w:r>
    </w:p>
    <w:p>
      <w:pPr>
        <w:spacing w:line="480" w:lineRule="auto"/>
        <w:ind w:firstLine="567"/>
        <w:jc w:val="both"/>
        <w:rPr>
          <w:rFonts w:ascii="Times New Roman" w:hAnsi="Times New Roman" w:cs="Times New Roman"/>
        </w:rPr>
      </w:pPr>
    </w:p>
    <w:p>
      <w:pPr>
        <w:spacing w:line="480" w:lineRule="auto"/>
        <w:ind w:firstLine="567"/>
        <w:jc w:val="both"/>
        <w:rPr>
          <w:rFonts w:ascii="Times New Roman" w:hAnsi="Times New Roman" w:eastAsia="SimSun" w:cs="Times New Roman"/>
        </w:rPr>
      </w:pPr>
    </w:p>
    <w:p>
      <w:pPr>
        <w:jc w:val="both"/>
        <w:rPr>
          <w:rFonts w:ascii="Times New Roman" w:hAnsi="Times New Roman" w:cs="Times New Roman"/>
          <w:b/>
          <w:iCs/>
          <w:sz w:val="24"/>
          <w:szCs w:val="24"/>
        </w:rPr>
      </w:pPr>
    </w:p>
    <w:p>
      <w:pPr>
        <w:ind w:left="840" w:firstLine="420"/>
        <w:jc w:val="both"/>
        <w:rPr>
          <w:rFonts w:ascii="Times New Roman" w:hAnsi="Times New Roman" w:cs="Times New Roman"/>
          <w:i/>
          <w:iCs/>
        </w:rPr>
      </w:pPr>
    </w:p>
    <w:p>
      <w:pPr>
        <w:spacing w:line="480" w:lineRule="auto"/>
        <w:ind w:firstLine="567"/>
        <w:jc w:val="both"/>
        <w:rPr>
          <w:rFonts w:ascii="Times New Roman" w:hAnsi="Times New Roman" w:cs="Times New Roman"/>
        </w:rPr>
      </w:pPr>
      <w:bookmarkStart w:id="3" w:name="_GoBack"/>
      <w:bookmarkEnd w:id="3"/>
    </w:p>
    <w:sectPr>
      <w:footerReference r:id="rId9" w:type="first"/>
      <w:headerReference r:id="rId7" w:type="default"/>
      <w:footerReference r:id="rId8" w:type="default"/>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Orf11HAIAAFYEAAAO&#10;AAAAAAAAAAEAIAAAAB8BAABkcnMvZTJvRG9jLnhtbFBLBQYAAAAABgAGAFkBAACt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5997791"/>
    </w:sdtPr>
    <w:sdtContent>
      <w:p>
        <w:pPr>
          <w:pStyle w:val="7"/>
          <w:jc w:val="right"/>
        </w:pPr>
        <w:r>
          <w:fldChar w:fldCharType="begin"/>
        </w:r>
        <w:r>
          <w:instrText xml:space="preserve"> PAGE   \* MERGEFORMAT </w:instrText>
        </w:r>
        <w:r>
          <w:fldChar w:fldCharType="separate"/>
        </w:r>
        <w:r>
          <w:t>16</w:t>
        </w:r>
        <w:r>
          <w:fldChar w:fldCharType="end"/>
        </w:r>
      </w:p>
    </w:sdtContent>
  </w:sdt>
  <w:p>
    <w:pPr>
      <w:pStyle w:val="7"/>
      <w:tabs>
        <w:tab w:val="right" w:pos="79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606F4"/>
    <w:multiLevelType w:val="multilevel"/>
    <w:tmpl w:val="2A9606F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343A0A"/>
    <w:multiLevelType w:val="multilevel"/>
    <w:tmpl w:val="36343A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D1"/>
    <w:rsid w:val="000D4690"/>
    <w:rsid w:val="0016781F"/>
    <w:rsid w:val="001E7C5A"/>
    <w:rsid w:val="00224BE9"/>
    <w:rsid w:val="00270432"/>
    <w:rsid w:val="002A5A34"/>
    <w:rsid w:val="002B1235"/>
    <w:rsid w:val="002B6C91"/>
    <w:rsid w:val="002F1E48"/>
    <w:rsid w:val="00314333"/>
    <w:rsid w:val="00325F70"/>
    <w:rsid w:val="003564F9"/>
    <w:rsid w:val="003C5783"/>
    <w:rsid w:val="003D463D"/>
    <w:rsid w:val="00433AD3"/>
    <w:rsid w:val="0045019A"/>
    <w:rsid w:val="00451636"/>
    <w:rsid w:val="004669F5"/>
    <w:rsid w:val="00544143"/>
    <w:rsid w:val="00585EB7"/>
    <w:rsid w:val="005E5A65"/>
    <w:rsid w:val="005F2EFB"/>
    <w:rsid w:val="005F3422"/>
    <w:rsid w:val="005F52DE"/>
    <w:rsid w:val="006062E3"/>
    <w:rsid w:val="00687BFC"/>
    <w:rsid w:val="00721214"/>
    <w:rsid w:val="00724A62"/>
    <w:rsid w:val="0076092E"/>
    <w:rsid w:val="00830A53"/>
    <w:rsid w:val="0084130C"/>
    <w:rsid w:val="00895AAD"/>
    <w:rsid w:val="008E39B1"/>
    <w:rsid w:val="009E7AA2"/>
    <w:rsid w:val="00AA2F9F"/>
    <w:rsid w:val="00AB453A"/>
    <w:rsid w:val="00AC69EB"/>
    <w:rsid w:val="00B37B65"/>
    <w:rsid w:val="00B478E5"/>
    <w:rsid w:val="00BA5E03"/>
    <w:rsid w:val="00C6676A"/>
    <w:rsid w:val="00C721EC"/>
    <w:rsid w:val="00D1529A"/>
    <w:rsid w:val="00D35CE7"/>
    <w:rsid w:val="00D37F47"/>
    <w:rsid w:val="00D63954"/>
    <w:rsid w:val="00DB7F6A"/>
    <w:rsid w:val="00DD48D1"/>
    <w:rsid w:val="00DF57B6"/>
    <w:rsid w:val="00E63839"/>
    <w:rsid w:val="00EB21B0"/>
    <w:rsid w:val="00EC65B3"/>
    <w:rsid w:val="00F96177"/>
    <w:rsid w:val="00FB234E"/>
    <w:rsid w:val="0C8B787D"/>
    <w:rsid w:val="5C531E42"/>
    <w:rsid w:val="61725ED0"/>
    <w:rsid w:val="63053881"/>
    <w:rsid w:val="76D2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1"/>
    <w:basedOn w:val="1"/>
    <w:next w:val="1"/>
    <w:link w:val="10"/>
    <w:qFormat/>
    <w:uiPriority w:val="9"/>
    <w:pPr>
      <w:keepNext/>
      <w:keepLines/>
      <w:spacing w:before="480" w:after="120"/>
      <w:outlineLvl w:val="0"/>
    </w:pPr>
    <w:rPr>
      <w:b/>
      <w:sz w:val="48"/>
      <w:szCs w:val="48"/>
    </w:rPr>
  </w:style>
  <w:style w:type="paragraph" w:styleId="3">
    <w:name w:val="heading 2"/>
    <w:basedOn w:val="1"/>
    <w:next w:val="1"/>
    <w:link w:val="14"/>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default" w:ascii="Calibri" w:hAnsi="Calibri" w:cs="Times New Roman"/>
      <w:sz w:val="22"/>
      <w:szCs w:val="22"/>
    </w:rPr>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4"/>
    <w:unhideWhenUsed/>
    <w:qFormat/>
    <w:uiPriority w:val="99"/>
    <w:rPr>
      <w:color w:val="0563C1" w:themeColor="hyperlink"/>
      <w:u w:val="single"/>
      <w14:textFill>
        <w14:solidFill>
          <w14:schemeClr w14:val="hlink"/>
        </w14:solidFill>
      </w14:textFill>
    </w:rPr>
  </w:style>
  <w:style w:type="table" w:styleId="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4"/>
    <w:link w:val="2"/>
    <w:qFormat/>
    <w:uiPriority w:val="9"/>
    <w:rPr>
      <w:rFonts w:eastAsiaTheme="minorEastAsia"/>
      <w:b/>
      <w:sz w:val="48"/>
      <w:szCs w:val="48"/>
      <w:lang w:eastAsia="zh-CN"/>
    </w:rPr>
  </w:style>
  <w:style w:type="character" w:customStyle="1" w:styleId="11">
    <w:name w:val="Header Char"/>
    <w:basedOn w:val="4"/>
    <w:link w:val="7"/>
    <w:qFormat/>
    <w:uiPriority w:val="99"/>
    <w:rPr>
      <w:rFonts w:eastAsiaTheme="minorEastAsia"/>
      <w:sz w:val="20"/>
      <w:szCs w:val="20"/>
      <w:lang w:eastAsia="zh-CN"/>
    </w:rPr>
  </w:style>
  <w:style w:type="character" w:customStyle="1" w:styleId="12">
    <w:name w:val="Footer Char"/>
    <w:basedOn w:val="4"/>
    <w:link w:val="6"/>
    <w:qFormat/>
    <w:uiPriority w:val="99"/>
    <w:rPr>
      <w:rFonts w:eastAsiaTheme="minorEastAsia"/>
      <w:sz w:val="20"/>
      <w:szCs w:val="20"/>
      <w:lang w:eastAsia="zh-CN"/>
    </w:rPr>
  </w:style>
  <w:style w:type="paragraph" w:styleId="13">
    <w:name w:val="List Paragraph"/>
    <w:basedOn w:val="1"/>
    <w:qFormat/>
    <w:uiPriority w:val="34"/>
    <w:pPr>
      <w:ind w:left="720"/>
      <w:contextualSpacing/>
    </w:pPr>
  </w:style>
  <w:style w:type="character" w:customStyle="1" w:styleId="14">
    <w:name w:val="Heading 2 Char"/>
    <w:basedOn w:val="4"/>
    <w:link w:val="3"/>
    <w:semiHidden/>
    <w:qFormat/>
    <w:uiPriority w:val="9"/>
    <w:rPr>
      <w:rFonts w:asciiTheme="majorHAnsi" w:hAnsiTheme="majorHAnsi" w:eastAsiaTheme="majorEastAsia" w:cstheme="majorBidi"/>
      <w:color w:val="2E75B6" w:themeColor="accent1" w:themeShade="BF"/>
      <w:sz w:val="26"/>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16185</Words>
  <Characters>92261</Characters>
  <Lines>768</Lines>
  <Paragraphs>216</Paragraphs>
  <TotalTime>3</TotalTime>
  <ScaleCrop>false</ScaleCrop>
  <LinksUpToDate>false</LinksUpToDate>
  <CharactersWithSpaces>108230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2022-08-16T12:13:00Z</dcterms:created>
  <dc:creator>Asus</dc:creator>
  <cp:lastModifiedBy>Asus</cp:lastModifiedBy>
  <dcterms:modified xsi:type="dcterms:W3CDTF">2022-11-08T02:30:41Z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06CA0DA3B43A49F6A07D9BFE0567B459</vt:lpwstr>
  </property>
</Properties>
</file>