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7458" w:right="233" w:firstLine="4"/>
        <w:jc w:val="righ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914400</wp:posOffset>
            </wp:positionH>
            <wp:positionV relativeFrom="paragraph">
              <wp:posOffset>42239</wp:posOffset>
            </wp:positionV>
            <wp:extent cx="2015463" cy="46352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463" cy="463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P-ISSN: 2827-9832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E-ISSN:</w:t>
      </w:r>
      <w:r>
        <w:rPr>
          <w:spacing w:val="-10"/>
          <w:sz w:val="20"/>
        </w:rPr>
        <w:t> </w:t>
      </w:r>
      <w:r>
        <w:rPr>
          <w:sz w:val="20"/>
        </w:rPr>
        <w:t>2828-335x</w:t>
      </w:r>
    </w:p>
    <w:p>
      <w:pPr>
        <w:spacing w:line="228" w:lineRule="exact" w:before="0"/>
        <w:ind w:left="4813" w:right="0" w:firstLine="0"/>
        <w:jc w:val="left"/>
        <w:rPr>
          <w:sz w:val="20"/>
        </w:rPr>
      </w:pPr>
      <w:hyperlink r:id="rId6">
        <w:r>
          <w:rPr>
            <w:sz w:val="20"/>
          </w:rPr>
          <w:t>http://ijsr.internationaljournallabs.com/index.php/ijsr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Heading1"/>
        <w:ind w:left="104" w:right="127"/>
        <w:jc w:val="center"/>
      </w:pPr>
      <w:r>
        <w:rPr/>
        <w:t>THE EFFECT OF PROFITABILITY, LEVERAGE AND COMPANY SIZE ON</w:t>
      </w:r>
      <w:r>
        <w:rPr>
          <w:spacing w:val="-57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AVOIDANCE</w:t>
      </w:r>
    </w:p>
    <w:p>
      <w:pPr>
        <w:pStyle w:val="BodyText"/>
        <w:rPr>
          <w:b/>
        </w:rPr>
      </w:pPr>
    </w:p>
    <w:p>
      <w:pPr>
        <w:spacing w:before="0"/>
        <w:ind w:left="104" w:right="122" w:firstLine="0"/>
        <w:jc w:val="center"/>
        <w:rPr>
          <w:b/>
          <w:sz w:val="24"/>
        </w:rPr>
      </w:pPr>
      <w:r>
        <w:rPr>
          <w:b/>
          <w:sz w:val="24"/>
        </w:rPr>
        <w:t>Annisa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Shafira,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Hasim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As’ari</w:t>
      </w:r>
    </w:p>
    <w:p>
      <w:pPr>
        <w:spacing w:before="1"/>
        <w:ind w:left="2095" w:right="2116" w:firstLine="1"/>
        <w:jc w:val="center"/>
        <w:rPr>
          <w:i/>
          <w:sz w:val="20"/>
        </w:rPr>
      </w:pPr>
      <w:r>
        <w:rPr>
          <w:i/>
          <w:sz w:val="20"/>
        </w:rPr>
        <w:t>Universitas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Mercubuana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Yogyakarta</w:t>
      </w:r>
      <w:r>
        <w:rPr>
          <w:i/>
          <w:spacing w:val="1"/>
          <w:sz w:val="20"/>
        </w:rPr>
        <w:t> </w:t>
      </w:r>
      <w:hyperlink r:id="rId7">
        <w:r>
          <w:rPr>
            <w:i/>
            <w:color w:val="0D0D0D"/>
            <w:sz w:val="20"/>
            <w:u w:val="single" w:color="0D0D0D"/>
          </w:rPr>
          <w:t>annisashafira47@gmail.com</w:t>
        </w:r>
        <w:r>
          <w:rPr>
            <w:i/>
            <w:color w:val="0D0D0D"/>
            <w:sz w:val="20"/>
          </w:rPr>
          <w:t>,</w:t>
        </w:r>
        <w:r>
          <w:rPr>
            <w:i/>
            <w:color w:val="0D0D0D"/>
            <w:spacing w:val="-12"/>
            <w:sz w:val="20"/>
          </w:rPr>
          <w:t> </w:t>
        </w:r>
      </w:hyperlink>
      <w:hyperlink r:id="rId8">
        <w:r>
          <w:rPr>
            <w:i/>
            <w:color w:val="0D0D0D"/>
            <w:sz w:val="20"/>
            <w:u w:val="single" w:color="0D0D0D"/>
          </w:rPr>
          <w:t>hasim@mercubuana-yogya.ac.id</w:t>
        </w:r>
      </w:hyperlink>
    </w:p>
    <w:p>
      <w:pPr>
        <w:pStyle w:val="BodyText"/>
        <w:spacing w:before="1"/>
        <w:rPr>
          <w:i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27"/>
      </w:tblGrid>
      <w:tr>
        <w:trPr>
          <w:trHeight w:val="309" w:hRule="atLeast"/>
        </w:trPr>
        <w:tc>
          <w:tcPr>
            <w:tcW w:w="8927" w:type="dxa"/>
          </w:tcPr>
          <w:p>
            <w:pPr>
              <w:pStyle w:val="TableParagraph"/>
              <w:spacing w:line="275" w:lineRule="exact"/>
              <w:ind w:left="3789" w:right="3781"/>
              <w:jc w:val="center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ABSTRACT</w:t>
            </w:r>
          </w:p>
        </w:tc>
      </w:tr>
      <w:tr>
        <w:trPr>
          <w:trHeight w:val="1610" w:hRule="atLeast"/>
        </w:trPr>
        <w:tc>
          <w:tcPr>
            <w:tcW w:w="8927" w:type="dxa"/>
          </w:tcPr>
          <w:p>
            <w:pPr>
              <w:pStyle w:val="TableParagraph"/>
              <w:spacing w:line="240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Indonesia is a nation that uses taxes as a means of supporting its state treasury. As a tax collection tool,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Indonesia uses various types of taxes. The value of the tax is determined from the results of the collection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public funds, and the tax is then used as a condition for carrying out state development. The study sought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ascertain how profitability, leverage, and company size affect tax evasion. The approach used in this study is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qualitative and involves collecting information from cigarette manufacturers listed on the IDX for the years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2016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2021.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findings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study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show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although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leverage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little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impact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evasion,</w:t>
            </w:r>
          </w:p>
          <w:p>
            <w:pPr>
              <w:pStyle w:val="TableParagraph"/>
              <w:spacing w:line="210" w:lineRule="exact"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profitability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little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impact.</w:t>
            </w:r>
          </w:p>
        </w:tc>
      </w:tr>
      <w:tr>
        <w:trPr>
          <w:trHeight w:val="580" w:hRule="atLeast"/>
        </w:trPr>
        <w:tc>
          <w:tcPr>
            <w:tcW w:w="8927" w:type="dxa"/>
          </w:tcPr>
          <w:p>
            <w:pPr>
              <w:pStyle w:val="TableParagraph"/>
              <w:spacing w:line="240" w:lineRule="auto" w:before="120"/>
              <w:ind w:left="270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Keywords: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Profitability,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Leverage,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Company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Size,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Tax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Avoidance</w:t>
            </w:r>
          </w:p>
        </w:tc>
      </w:tr>
    </w:tbl>
    <w:p>
      <w:pPr>
        <w:spacing w:before="119"/>
        <w:ind w:left="104" w:right="217" w:firstLine="0"/>
        <w:jc w:val="center"/>
        <w:rPr>
          <w:sz w:val="20"/>
        </w:rPr>
      </w:pPr>
      <w:r>
        <w:rPr>
          <w:sz w:val="20"/>
        </w:rPr>
        <w:t>This</w:t>
      </w:r>
      <w:r>
        <w:rPr>
          <w:spacing w:val="-9"/>
          <w:sz w:val="20"/>
        </w:rPr>
        <w:t> </w:t>
      </w:r>
      <w:r>
        <w:rPr>
          <w:sz w:val="20"/>
        </w:rPr>
        <w:t>article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licensed</w:t>
      </w:r>
      <w:r>
        <w:rPr>
          <w:spacing w:val="-6"/>
          <w:sz w:val="20"/>
        </w:rPr>
        <w:t> </w:t>
      </w:r>
      <w:r>
        <w:rPr>
          <w:sz w:val="20"/>
        </w:rPr>
        <w:t>under</w:t>
      </w:r>
      <w:r>
        <w:rPr>
          <w:spacing w:val="-6"/>
          <w:sz w:val="20"/>
        </w:rPr>
        <w:t> </w:t>
      </w:r>
      <w:hyperlink r:id="rId9">
        <w:r>
          <w:rPr>
            <w:color w:val="4F81BC"/>
            <w:sz w:val="20"/>
          </w:rPr>
          <w:t>CC</w:t>
        </w:r>
        <w:r>
          <w:rPr>
            <w:color w:val="4F81BC"/>
            <w:spacing w:val="-7"/>
            <w:sz w:val="20"/>
          </w:rPr>
          <w:t> </w:t>
        </w:r>
        <w:r>
          <w:rPr>
            <w:color w:val="4F81BC"/>
            <w:sz w:val="20"/>
          </w:rPr>
          <w:t>BY-SA</w:t>
        </w:r>
        <w:r>
          <w:rPr>
            <w:color w:val="4F81BC"/>
            <w:spacing w:val="-11"/>
            <w:sz w:val="20"/>
          </w:rPr>
          <w:t> </w:t>
        </w:r>
        <w:r>
          <w:rPr>
            <w:color w:val="4F81BC"/>
            <w:sz w:val="20"/>
          </w:rPr>
          <w:t>4.0</w:t>
        </w:r>
        <w:r>
          <w:rPr>
            <w:color w:val="4F81BC"/>
            <w:spacing w:val="-6"/>
            <w:sz w:val="20"/>
          </w:rPr>
          <w:t> </w:t>
        </w:r>
        <w:r>
          <w:rPr>
            <w:color w:val="4F81BC"/>
            <w:spacing w:val="-6"/>
            <w:sz w:val="20"/>
          </w:rPr>
        </w:r>
      </w:hyperlink>
      <w:r>
        <w:rPr>
          <w:color w:val="4F81BC"/>
          <w:spacing w:val="-6"/>
          <w:sz w:val="20"/>
        </w:rPr>
        <w:drawing>
          <wp:inline distT="0" distB="0" distL="0" distR="0">
            <wp:extent cx="573405" cy="191134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191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sz w:val="34"/>
        </w:rPr>
      </w:pPr>
    </w:p>
    <w:p>
      <w:pPr>
        <w:pStyle w:val="Heading1"/>
        <w:spacing w:before="203"/>
      </w:pPr>
      <w:r>
        <w:rPr/>
        <w:t>INTRODUCTION</w:t>
      </w:r>
    </w:p>
    <w:p>
      <w:pPr>
        <w:pStyle w:val="BodyText"/>
        <w:spacing w:line="276" w:lineRule="auto" w:before="41"/>
        <w:ind w:left="120" w:right="234" w:firstLine="427"/>
        <w:jc w:val="both"/>
      </w:pPr>
      <w:r>
        <w:rPr/>
        <w:t>Indonesia</w:t>
      </w:r>
      <w:r>
        <w:rPr>
          <w:spacing w:val="-14"/>
        </w:rPr>
        <w:t> </w:t>
      </w:r>
      <w:r>
        <w:rPr/>
        <w:t>is</w:t>
      </w:r>
      <w:r>
        <w:rPr>
          <w:spacing w:val="-9"/>
        </w:rPr>
        <w:t> </w:t>
      </w:r>
      <w:r>
        <w:rPr/>
        <w:t>a</w:t>
      </w:r>
      <w:r>
        <w:rPr>
          <w:spacing w:val="-13"/>
        </w:rPr>
        <w:t> </w:t>
      </w:r>
      <w:r>
        <w:rPr/>
        <w:t>country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makes</w:t>
      </w:r>
      <w:r>
        <w:rPr>
          <w:spacing w:val="-12"/>
        </w:rPr>
        <w:t> </w:t>
      </w:r>
      <w:r>
        <w:rPr/>
        <w:t>taxes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one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funding</w:t>
      </w:r>
      <w:r>
        <w:rPr>
          <w:spacing w:val="-10"/>
        </w:rPr>
        <w:t> </w:t>
      </w:r>
      <w:r>
        <w:rPr/>
        <w:t>and</w:t>
      </w:r>
      <w:r>
        <w:rPr>
          <w:spacing w:val="-13"/>
        </w:rPr>
        <w:t> </w:t>
      </w:r>
      <w:r>
        <w:rPr/>
        <w:t>sources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state</w:t>
      </w:r>
      <w:r>
        <w:rPr>
          <w:spacing w:val="-14"/>
        </w:rPr>
        <w:t> </w:t>
      </w:r>
      <w:r>
        <w:rPr/>
        <w:t>treasury,</w:t>
      </w:r>
      <w:r>
        <w:rPr>
          <w:spacing w:val="-57"/>
        </w:rPr>
        <w:t> </w:t>
      </w:r>
      <w:r>
        <w:rPr/>
        <w:t>Indonesia has many classifications of tax objects as part of the source of tax collection. The</w:t>
      </w:r>
      <w:r>
        <w:rPr>
          <w:spacing w:val="1"/>
        </w:rPr>
        <w:t> </w:t>
      </w:r>
      <w:r>
        <w:rPr/>
        <w:t>value of the tax amount is obtained from the collection of funds from citizens then, the tax is</w:t>
      </w:r>
      <w:r>
        <w:rPr>
          <w:spacing w:val="-57"/>
        </w:rPr>
        <w:t> </w:t>
      </w:r>
      <w:r>
        <w:rPr/>
        <w:t>used as an obligation to carry out state development. This is supportive because national</w:t>
      </w:r>
      <w:r>
        <w:rPr>
          <w:spacing w:val="1"/>
        </w:rPr>
        <w:t> </w:t>
      </w:r>
      <w:r>
        <w:rPr/>
        <w:t>development in Indonesia is a government product that requires community participation.</w:t>
      </w:r>
      <w:r>
        <w:rPr>
          <w:spacing w:val="1"/>
        </w:rPr>
        <w:t> </w:t>
      </w:r>
      <w:r>
        <w:rPr/>
        <w:t>Thus, every citizen is required to be able to contribute to tax payments (Haula et al., 2011).</w:t>
      </w:r>
      <w:r>
        <w:rPr>
          <w:spacing w:val="1"/>
        </w:rPr>
        <w:t> </w:t>
      </w:r>
      <w:r>
        <w:rPr/>
        <w:t>Taxes can be a source of funding and state treasury revenues which have a position as a very</w:t>
      </w:r>
      <w:r>
        <w:rPr>
          <w:spacing w:val="-57"/>
        </w:rPr>
        <w:t> </w:t>
      </w:r>
      <w:r>
        <w:rPr/>
        <w:t>important source of state revenue and affect the development of a country</w:t>
      </w:r>
      <w:r>
        <w:rPr>
          <w:spacing w:val="1"/>
        </w:rPr>
        <w:t> </w:t>
      </w:r>
      <w:r>
        <w:rPr/>
        <w:t>(Sudrajat &amp;</w:t>
      </w:r>
      <w:r>
        <w:rPr>
          <w:spacing w:val="1"/>
        </w:rPr>
        <w:t> </w:t>
      </w:r>
      <w:r>
        <w:rPr/>
        <w:t>Ompusunggu, 2015). Indonesia uses tax proceeds to be used as a source of revenue and</w:t>
      </w:r>
      <w:r>
        <w:rPr>
          <w:spacing w:val="1"/>
        </w:rPr>
        <w:t> </w:t>
      </w:r>
      <w:r>
        <w:rPr/>
        <w:t>funding for the country's principal treasury. This is because taxes have a stable nature, and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/>
        <w:t>potential</w:t>
      </w:r>
      <w:r>
        <w:rPr>
          <w:spacing w:val="-15"/>
        </w:rPr>
        <w:t> </w:t>
      </w:r>
      <w:r>
        <w:rPr/>
        <w:t>for</w:t>
      </w:r>
      <w:r>
        <w:rPr>
          <w:spacing w:val="-16"/>
        </w:rPr>
        <w:t> </w:t>
      </w:r>
      <w:r>
        <w:rPr/>
        <w:t>high</w:t>
      </w:r>
      <w:r>
        <w:rPr>
          <w:spacing w:val="-15"/>
        </w:rPr>
        <w:t> </w:t>
      </w:r>
      <w:r>
        <w:rPr/>
        <w:t>amounts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funding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form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active</w:t>
      </w:r>
      <w:r>
        <w:rPr>
          <w:spacing w:val="-16"/>
        </w:rPr>
        <w:t> </w:t>
      </w:r>
      <w:r>
        <w:rPr/>
        <w:t>community</w:t>
      </w:r>
      <w:r>
        <w:rPr>
          <w:spacing w:val="-15"/>
        </w:rPr>
        <w:t> </w:t>
      </w:r>
      <w:r>
        <w:rPr/>
        <w:t>participation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context of</w:t>
      </w:r>
      <w:r>
        <w:rPr>
          <w:spacing w:val="-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(Rahayu &amp; Suhayati, 2010).</w:t>
      </w:r>
    </w:p>
    <w:p>
      <w:pPr>
        <w:pStyle w:val="BodyText"/>
        <w:spacing w:line="276" w:lineRule="auto" w:before="1"/>
        <w:ind w:left="120" w:right="234" w:firstLine="427"/>
        <w:jc w:val="both"/>
      </w:pPr>
      <w:r>
        <w:rPr/>
        <w:t>Based on theoretical studies, taxes have an understanding as the obligation of citizens</w:t>
      </w:r>
      <w:r>
        <w:rPr>
          <w:spacing w:val="1"/>
        </w:rPr>
        <w:t> </w:t>
      </w:r>
      <w:r>
        <w:rPr/>
        <w:t>who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income,</w:t>
      </w:r>
      <w:r>
        <w:rPr>
          <w:spacing w:val="-2"/>
        </w:rPr>
        <w:t> </w:t>
      </w:r>
      <w:r>
        <w:rPr/>
        <w:t>so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forcibly</w:t>
      </w:r>
      <w:r>
        <w:rPr>
          <w:spacing w:val="-2"/>
        </w:rPr>
        <w:t> </w:t>
      </w:r>
      <w:r>
        <w:rPr/>
        <w:t>welcomed.</w:t>
      </w:r>
      <w:r>
        <w:rPr>
          <w:spacing w:val="-1"/>
        </w:rPr>
        <w:t> </w:t>
      </w:r>
      <w:r>
        <w:rPr/>
        <w:t>But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in</w:t>
      </w:r>
      <w:r>
        <w:rPr>
          <w:spacing w:val="-58"/>
        </w:rPr>
        <w:t> </w:t>
      </w:r>
      <w:r>
        <w:rPr/>
        <w:t>the field, tax obligations actually present different data (Hardiningsih &amp; Yulianawati, 2011).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Indonesian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adheres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self-assessment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taxpayers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fully</w:t>
      </w:r>
      <w:r>
        <w:rPr>
          <w:spacing w:val="-57"/>
        </w:rPr>
        <w:t> </w:t>
      </w:r>
      <w:r>
        <w:rPr/>
        <w:t>entrusted to provide registration facilities, record income, calculate total taxpayers, make</w:t>
      </w:r>
      <w:r>
        <w:rPr>
          <w:spacing w:val="1"/>
        </w:rPr>
        <w:t> </w:t>
      </w:r>
      <w:r>
        <w:rPr/>
        <w:t>payments and provide data reports every year, has many tax sectors that cannot be reached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tax</w:t>
      </w:r>
      <w:r>
        <w:rPr>
          <w:spacing w:val="-3"/>
        </w:rPr>
        <w:t> </w:t>
      </w:r>
      <w:r>
        <w:rPr/>
        <w:t>collection</w:t>
      </w:r>
      <w:r>
        <w:rPr>
          <w:spacing w:val="-3"/>
        </w:rPr>
        <w:t> </w:t>
      </w:r>
      <w:r>
        <w:rPr/>
        <w:t>(Sagita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/>
        <w:t>al.,</w:t>
      </w:r>
      <w:r>
        <w:rPr>
          <w:spacing w:val="-2"/>
        </w:rPr>
        <w:t> </w:t>
      </w:r>
      <w:r>
        <w:rPr/>
        <w:t>2015).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regard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tax</w:t>
      </w:r>
      <w:r>
        <w:rPr>
          <w:spacing w:val="-4"/>
        </w:rPr>
        <w:t> </w:t>
      </w:r>
      <w:r>
        <w:rPr/>
        <w:t>payment</w:t>
      </w:r>
      <w:r>
        <w:rPr>
          <w:spacing w:val="-3"/>
        </w:rPr>
        <w:t> </w:t>
      </w:r>
      <w:r>
        <w:rPr/>
        <w:t>obligations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Indonesia,</w:t>
      </w:r>
      <w:r>
        <w:rPr>
          <w:spacing w:val="-58"/>
        </w:rPr>
        <w:t> </w:t>
      </w:r>
      <w:r>
        <w:rPr/>
        <w:t>often a company makes efforts to exempt itself from the obligation to pay taxes. They will</w:t>
      </w:r>
      <w:r>
        <w:rPr>
          <w:spacing w:val="1"/>
        </w:rPr>
        <w:t> </w:t>
      </w:r>
      <w:r>
        <w:rPr/>
        <w:t>issue taxes to a minimum, they do this in order to get more profits or profits (Yuliem, 2018).</w:t>
      </w:r>
      <w:r>
        <w:rPr>
          <w:spacing w:val="-57"/>
        </w:rPr>
        <w:t> </w:t>
      </w:r>
      <w:r>
        <w:rPr/>
        <w:t>In this regard, there are two types of methods to minimize spending on corporate taxes,</w:t>
      </w:r>
      <w:r>
        <w:rPr>
          <w:spacing w:val="1"/>
        </w:rPr>
        <w:t> </w:t>
      </w:r>
      <w:r>
        <w:rPr/>
        <w:t>including the first by tax evasion or Tax Evasion.</w:t>
      </w:r>
      <w:r>
        <w:rPr>
          <w:spacing w:val="1"/>
        </w:rPr>
        <w:t> </w:t>
      </w:r>
      <w:r>
        <w:rPr/>
        <w:t>Tax Evasion has a definition as an act of</w:t>
      </w:r>
      <w:r>
        <w:rPr>
          <w:spacing w:val="1"/>
        </w:rPr>
        <w:t> </w:t>
      </w:r>
      <w:r>
        <w:rPr/>
        <w:t>violation of the law without paying obligations on the part of the state. The second method is</w:t>
      </w:r>
      <w:r>
        <w:rPr>
          <w:spacing w:val="-57"/>
        </w:rPr>
        <w:t> </w:t>
      </w:r>
      <w:r>
        <w:rPr/>
        <w:t>tax avoidance.</w:t>
      </w:r>
      <w:r>
        <w:rPr>
          <w:spacing w:val="4"/>
        </w:rPr>
        <w:t> </w:t>
      </w:r>
      <w:r>
        <w:rPr/>
        <w:t>Tax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behavior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minimize tax liabilities by</w:t>
      </w:r>
      <w:r>
        <w:rPr>
          <w:spacing w:val="2"/>
        </w:rPr>
        <w:t> </w:t>
      </w:r>
      <w:r>
        <w:rPr/>
        <w:t>legal</w:t>
      </w:r>
      <w:r>
        <w:rPr>
          <w:spacing w:val="1"/>
        </w:rPr>
        <w:t> </w:t>
      </w:r>
      <w:r>
        <w:rPr/>
        <w:t>means.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its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04" w:right="120"/>
        <w:jc w:val="center"/>
      </w:pPr>
      <w:r>
        <w:rPr/>
        <w:t>1819</w:t>
      </w:r>
    </w:p>
    <w:p>
      <w:pPr>
        <w:spacing w:after="0"/>
        <w:jc w:val="center"/>
        <w:sectPr>
          <w:type w:val="continuous"/>
          <w:pgSz w:w="11910" w:h="16840"/>
          <w:pgMar w:top="640" w:bottom="280" w:left="13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76" w:lineRule="auto" w:before="90"/>
        <w:ind w:left="120" w:right="233"/>
        <w:jc w:val="both"/>
      </w:pPr>
      <w:r>
        <w:rPr/>
        <w:t>use, Tax Avoidance uses loopholes in tax law so that shareholder welfare will increase (Kim</w:t>
      </w:r>
      <w:r>
        <w:rPr>
          <w:spacing w:val="-57"/>
        </w:rPr>
        <w:t> </w:t>
      </w:r>
      <w:r>
        <w:rPr/>
        <w:t>et</w:t>
      </w:r>
      <w:r>
        <w:rPr>
          <w:spacing w:val="-9"/>
        </w:rPr>
        <w:t> </w:t>
      </w:r>
      <w:r>
        <w:rPr/>
        <w:t>al.,</w:t>
      </w:r>
      <w:r>
        <w:rPr>
          <w:spacing w:val="-8"/>
        </w:rPr>
        <w:t> </w:t>
      </w:r>
      <w:r>
        <w:rPr/>
        <w:t>2011).</w:t>
      </w:r>
      <w:r>
        <w:rPr>
          <w:spacing w:val="43"/>
        </w:rPr>
        <w:t> </w:t>
      </w:r>
      <w:r>
        <w:rPr/>
        <w:t>The</w:t>
      </w:r>
      <w:r>
        <w:rPr>
          <w:spacing w:val="-8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Center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Taxation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(ICTD)</w:t>
      </w:r>
      <w:r>
        <w:rPr>
          <w:spacing w:val="-10"/>
        </w:rPr>
        <w:t> </w:t>
      </w:r>
      <w:r>
        <w:rPr/>
        <w:t>inventories</w:t>
      </w:r>
      <w:r>
        <w:rPr>
          <w:spacing w:val="-9"/>
        </w:rPr>
        <w:t> </w:t>
      </w:r>
      <w:r>
        <w:rPr/>
        <w:t>that</w:t>
      </w:r>
      <w:r>
        <w:rPr>
          <w:spacing w:val="-58"/>
        </w:rPr>
        <w:t> </w:t>
      </w:r>
      <w:r>
        <w:rPr/>
        <w:t>Indonesia is ranked eleventh in the world, as the country with the highest tax avoidance with</w:t>
      </w:r>
      <w:r>
        <w:rPr>
          <w:spacing w:val="-57"/>
        </w:rPr>
        <w:t> </w:t>
      </w:r>
      <w:r>
        <w:rPr/>
        <w:t>a tax avoidance score of $6.48 billion that is not paid to the Indonesian Director General of</w:t>
      </w:r>
      <w:r>
        <w:rPr>
          <w:spacing w:val="1"/>
        </w:rPr>
        <w:t> </w:t>
      </w:r>
      <w:r>
        <w:rPr/>
        <w:t>Taxes (Rokhmah, 2019). The following is the largest amount of tax avoidance in Indonesia,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Tobacco</w:t>
      </w:r>
      <w:r>
        <w:rPr>
          <w:spacing w:val="1"/>
        </w:rPr>
        <w:t> </w:t>
      </w:r>
      <w:r>
        <w:rPr/>
        <w:t>(BAT)</w:t>
      </w:r>
      <w:r>
        <w:rPr>
          <w:spacing w:val="1"/>
        </w:rPr>
        <w:t> </w:t>
      </w:r>
      <w:r>
        <w:rPr/>
        <w:t>tobacco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tax</w:t>
      </w:r>
      <w:r>
        <w:rPr>
          <w:spacing w:val="-57"/>
        </w:rPr>
        <w:t> </w:t>
      </w:r>
      <w:r>
        <w:rPr/>
        <w:t>avoidance power of $ 14 million per year (Cahyani &amp; Isbanah, 2019).</w:t>
      </w:r>
      <w:r>
        <w:rPr>
          <w:spacing w:val="1"/>
        </w:rPr>
        <w:t> </w:t>
      </w:r>
      <w:r>
        <w:rPr/>
        <w:t>British American</w:t>
      </w:r>
      <w:r>
        <w:rPr>
          <w:spacing w:val="1"/>
        </w:rPr>
        <w:t> </w:t>
      </w:r>
      <w:r>
        <w:rPr/>
        <w:t>Tobacco has successfully evaded taxes by establishing subsidiaries. BAT organizes a direct</w:t>
      </w:r>
      <w:r>
        <w:rPr>
          <w:spacing w:val="1"/>
        </w:rPr>
        <w:t> </w:t>
      </w:r>
      <w:r>
        <w:rPr/>
        <w:t>investment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PT</w:t>
      </w:r>
      <w:r>
        <w:rPr>
          <w:spacing w:val="-11"/>
        </w:rPr>
        <w:t> </w:t>
      </w:r>
      <w:r>
        <w:rPr/>
        <w:t>Bentoel</w:t>
      </w:r>
      <w:r>
        <w:rPr>
          <w:spacing w:val="-8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Investama.</w:t>
      </w:r>
      <w:r>
        <w:rPr>
          <w:spacing w:val="-10"/>
        </w:rPr>
        <w:t> </w:t>
      </w:r>
      <w:r>
        <w:rPr/>
        <w:t>It</w:t>
      </w:r>
      <w:r>
        <w:rPr>
          <w:spacing w:val="-8"/>
        </w:rPr>
        <w:t> </w:t>
      </w:r>
      <w:r>
        <w:rPr/>
        <w:t>then</w:t>
      </w:r>
      <w:r>
        <w:rPr>
          <w:spacing w:val="-10"/>
        </w:rPr>
        <w:t> </w:t>
      </w:r>
      <w:r>
        <w:rPr/>
        <w:t>managed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cut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cost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import</w:t>
      </w:r>
      <w:r>
        <w:rPr>
          <w:spacing w:val="-58"/>
        </w:rPr>
        <w:t> </w:t>
      </w:r>
      <w:r>
        <w:rPr/>
        <w:t>taxes</w:t>
      </w:r>
      <w:r>
        <w:rPr>
          <w:spacing w:val="-1"/>
        </w:rPr>
        <w:t> </w:t>
      </w:r>
      <w:r>
        <w:rPr/>
        <w:t>on a</w:t>
      </w:r>
      <w:r>
        <w:rPr>
          <w:spacing w:val="-1"/>
        </w:rPr>
        <w:t> </w:t>
      </w:r>
      <w:r>
        <w:rPr/>
        <w:t>large</w:t>
      </w:r>
      <w:r>
        <w:rPr>
          <w:spacing w:val="-1"/>
        </w:rPr>
        <w:t> </w:t>
      </w:r>
      <w:r>
        <w:rPr/>
        <w:t>scale.</w:t>
      </w:r>
    </w:p>
    <w:p>
      <w:pPr>
        <w:pStyle w:val="BodyText"/>
        <w:spacing w:line="276" w:lineRule="auto"/>
        <w:ind w:left="120" w:right="235" w:firstLine="427"/>
        <w:jc w:val="both"/>
      </w:pPr>
      <w:r>
        <w:rPr/>
        <w:t>In the midst of the current Covid-19 outbreak, the Indonesian workforce in cigarette</w:t>
      </w:r>
      <w:r>
        <w:rPr>
          <w:spacing w:val="1"/>
        </w:rPr>
        <w:t> </w:t>
      </w:r>
      <w:r>
        <w:rPr/>
        <w:t>factories has not decreased significantly. This shows the competitiveness of the Indonesian</w:t>
      </w:r>
      <w:r>
        <w:rPr>
          <w:spacing w:val="1"/>
        </w:rPr>
        <w:t> </w:t>
      </w:r>
      <w:r>
        <w:rPr/>
        <w:t>tobacco</w:t>
      </w:r>
      <w:r>
        <w:rPr>
          <w:spacing w:val="-14"/>
        </w:rPr>
        <w:t> </w:t>
      </w:r>
      <w:r>
        <w:rPr/>
        <w:t>market</w:t>
      </w:r>
      <w:r>
        <w:rPr>
          <w:spacing w:val="-13"/>
        </w:rPr>
        <w:t> </w:t>
      </w:r>
      <w:r>
        <w:rPr/>
        <w:t>(Ibrahim</w:t>
      </w:r>
      <w:r>
        <w:rPr>
          <w:spacing w:val="-14"/>
        </w:rPr>
        <w:t> </w:t>
      </w:r>
      <w:r>
        <w:rPr/>
        <w:t>et</w:t>
      </w:r>
      <w:r>
        <w:rPr>
          <w:spacing w:val="-13"/>
        </w:rPr>
        <w:t> </w:t>
      </w:r>
      <w:r>
        <w:rPr/>
        <w:t>al.,</w:t>
      </w:r>
      <w:r>
        <w:rPr>
          <w:spacing w:val="-13"/>
        </w:rPr>
        <w:t> </w:t>
      </w:r>
      <w:r>
        <w:rPr/>
        <w:t>2021).</w:t>
      </w:r>
      <w:r>
        <w:rPr>
          <w:spacing w:val="-14"/>
        </w:rPr>
        <w:t> </w:t>
      </w:r>
      <w:r>
        <w:rPr/>
        <w:t>Some</w:t>
      </w:r>
      <w:r>
        <w:rPr>
          <w:spacing w:val="-14"/>
        </w:rPr>
        <w:t> </w:t>
      </w:r>
      <w:r>
        <w:rPr/>
        <w:t>cigarette</w:t>
      </w:r>
      <w:r>
        <w:rPr>
          <w:spacing w:val="-14"/>
        </w:rPr>
        <w:t> </w:t>
      </w:r>
      <w:r>
        <w:rPr/>
        <w:t>companies,</w:t>
      </w:r>
      <w:r>
        <w:rPr>
          <w:spacing w:val="-14"/>
        </w:rPr>
        <w:t> </w:t>
      </w:r>
      <w:r>
        <w:rPr/>
        <w:t>such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PT.</w:t>
      </w:r>
      <w:r>
        <w:rPr>
          <w:spacing w:val="-14"/>
        </w:rPr>
        <w:t> </w:t>
      </w:r>
      <w:r>
        <w:rPr/>
        <w:t>Gudang</w:t>
      </w:r>
      <w:r>
        <w:rPr>
          <w:spacing w:val="-13"/>
        </w:rPr>
        <w:t> </w:t>
      </w:r>
      <w:r>
        <w:rPr/>
        <w:t>Garam.,</w:t>
      </w:r>
      <w:r>
        <w:rPr>
          <w:spacing w:val="-58"/>
        </w:rPr>
        <w:t> </w:t>
      </w:r>
      <w:r>
        <w:rPr/>
        <w:t>Tbk,</w:t>
      </w:r>
      <w:r>
        <w:rPr>
          <w:spacing w:val="-9"/>
        </w:rPr>
        <w:t> </w:t>
      </w:r>
      <w:r>
        <w:rPr/>
        <w:t>PT.</w:t>
      </w:r>
      <w:r>
        <w:rPr>
          <w:spacing w:val="-8"/>
        </w:rPr>
        <w:t> </w:t>
      </w:r>
      <w:r>
        <w:rPr/>
        <w:t>HM</w:t>
      </w:r>
      <w:r>
        <w:rPr>
          <w:spacing w:val="-9"/>
        </w:rPr>
        <w:t> </w:t>
      </w:r>
      <w:r>
        <w:rPr/>
        <w:t>Sampoerna.,</w:t>
      </w:r>
      <w:r>
        <w:rPr>
          <w:spacing w:val="-8"/>
        </w:rPr>
        <w:t> </w:t>
      </w:r>
      <w:r>
        <w:rPr/>
        <w:t>Tbk,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PT.</w:t>
      </w:r>
      <w:r>
        <w:rPr>
          <w:spacing w:val="-9"/>
        </w:rPr>
        <w:t> </w:t>
      </w:r>
      <w:r>
        <w:rPr/>
        <w:t>Wismilak</w:t>
      </w:r>
      <w:r>
        <w:rPr>
          <w:spacing w:val="-5"/>
        </w:rPr>
        <w:t> </w:t>
      </w:r>
      <w:r>
        <w:rPr/>
        <w:t>Inti</w:t>
      </w:r>
      <w:r>
        <w:rPr>
          <w:spacing w:val="-8"/>
        </w:rPr>
        <w:t> </w:t>
      </w:r>
      <w:r>
        <w:rPr/>
        <w:t>Makmur.,</w:t>
      </w:r>
      <w:r>
        <w:rPr>
          <w:spacing w:val="-8"/>
        </w:rPr>
        <w:t> </w:t>
      </w:r>
      <w:r>
        <w:rPr/>
        <w:t>Tbk,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very</w:t>
      </w:r>
      <w:r>
        <w:rPr>
          <w:spacing w:val="-9"/>
        </w:rPr>
        <w:t> </w:t>
      </w:r>
      <w:r>
        <w:rPr/>
        <w:t>stable</w:t>
      </w:r>
      <w:r>
        <w:rPr>
          <w:spacing w:val="-8"/>
        </w:rPr>
        <w:t> </w:t>
      </w:r>
      <w:r>
        <w:rPr/>
        <w:t>as</w:t>
      </w:r>
      <w:r>
        <w:rPr>
          <w:spacing w:val="-6"/>
        </w:rPr>
        <w:t> </w:t>
      </w:r>
      <w:r>
        <w:rPr/>
        <w:t>before</w:t>
      </w:r>
      <w:r>
        <w:rPr>
          <w:spacing w:val="-57"/>
        </w:rPr>
        <w:t> </w:t>
      </w:r>
      <w:r>
        <w:rPr/>
        <w:t>the Covid-19 outbreak shook the world (Aini et al., 2021). This has to do with Indonesia's</w:t>
      </w:r>
      <w:r>
        <w:rPr>
          <w:spacing w:val="1"/>
        </w:rPr>
        <w:t> </w:t>
      </w:r>
      <w:r>
        <w:rPr/>
        <w:t>smoking laws. The impact of this freedom then makes Indonesia a paradise for smokers. The</w:t>
      </w:r>
      <w:r>
        <w:rPr>
          <w:spacing w:val="-57"/>
        </w:rPr>
        <w:t> </w:t>
      </w:r>
      <w:r>
        <w:rPr/>
        <w:t>existence of the phenomenon of paradise for smokers then makes the cigarette industry in</w:t>
      </w:r>
      <w:r>
        <w:rPr>
          <w:spacing w:val="1"/>
        </w:rPr>
        <w:t> </w:t>
      </w:r>
      <w:r>
        <w:rPr/>
        <w:t>Indonesia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most</w:t>
      </w:r>
      <w:r>
        <w:rPr>
          <w:spacing w:val="-8"/>
        </w:rPr>
        <w:t> </w:t>
      </w:r>
      <w:r>
        <w:rPr/>
        <w:t>resilient,</w:t>
      </w:r>
      <w:r>
        <w:rPr>
          <w:spacing w:val="-7"/>
        </w:rPr>
        <w:t> </w:t>
      </w:r>
      <w:r>
        <w:rPr/>
        <w:t>most</w:t>
      </w:r>
      <w:r>
        <w:rPr>
          <w:spacing w:val="-8"/>
        </w:rPr>
        <w:t> </w:t>
      </w:r>
      <w:r>
        <w:rPr/>
        <w:t>profitable,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most</w:t>
      </w:r>
      <w:r>
        <w:rPr>
          <w:spacing w:val="-7"/>
        </w:rPr>
        <w:t> </w:t>
      </w:r>
      <w:r>
        <w:rPr/>
        <w:t>durable</w:t>
      </w:r>
      <w:r>
        <w:rPr>
          <w:spacing w:val="-9"/>
        </w:rPr>
        <w:t> </w:t>
      </w:r>
      <w:r>
        <w:rPr/>
        <w:t>industry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Indonesia</w:t>
      </w:r>
      <w:r>
        <w:rPr>
          <w:spacing w:val="-8"/>
        </w:rPr>
        <w:t> </w:t>
      </w:r>
      <w:r>
        <w:rPr/>
        <w:t>(Darwin,</w:t>
      </w:r>
      <w:r>
        <w:rPr>
          <w:spacing w:val="-58"/>
        </w:rPr>
        <w:t> </w:t>
      </w:r>
      <w:r>
        <w:rPr/>
        <w:t>2007). If cigarette companies take tax avoidance measures, it can significantly affect the tax</w:t>
      </w:r>
      <w:r>
        <w:rPr>
          <w:spacing w:val="1"/>
        </w:rPr>
        <w:t> </w:t>
      </w:r>
      <w:r>
        <w:rPr/>
        <w:t>revenue obtained by the Indonesian state. In addition to factors to seek greater additional</w:t>
      </w:r>
      <w:r>
        <w:rPr>
          <w:spacing w:val="1"/>
        </w:rPr>
        <w:t> </w:t>
      </w:r>
      <w:r>
        <w:rPr/>
        <w:t>profits,</w:t>
      </w:r>
      <w:r>
        <w:rPr>
          <w:spacing w:val="-7"/>
        </w:rPr>
        <w:t> </w:t>
      </w:r>
      <w:r>
        <w:rPr/>
        <w:t>there</w:t>
      </w:r>
      <w:r>
        <w:rPr>
          <w:spacing w:val="-7"/>
        </w:rPr>
        <w:t> </w:t>
      </w:r>
      <w:r>
        <w:rPr/>
        <w:t>are</w:t>
      </w:r>
      <w:r>
        <w:rPr>
          <w:spacing w:val="-9"/>
        </w:rPr>
        <w:t> </w:t>
      </w:r>
      <w:r>
        <w:rPr/>
        <w:t>other</w:t>
      </w:r>
      <w:r>
        <w:rPr>
          <w:spacing w:val="-7"/>
        </w:rPr>
        <w:t> </w:t>
      </w:r>
      <w:r>
        <w:rPr/>
        <w:t>factors,</w:t>
      </w:r>
      <w:r>
        <w:rPr>
          <w:spacing w:val="-6"/>
        </w:rPr>
        <w:t> </w:t>
      </w:r>
      <w:r>
        <w:rPr/>
        <w:t>such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company</w:t>
      </w:r>
      <w:r>
        <w:rPr>
          <w:spacing w:val="-6"/>
        </w:rPr>
        <w:t> </w:t>
      </w:r>
      <w:r>
        <w:rPr/>
        <w:t>profitability,</w:t>
      </w:r>
      <w:r>
        <w:rPr>
          <w:spacing w:val="-7"/>
        </w:rPr>
        <w:t> </w:t>
      </w:r>
      <w:r>
        <w:rPr/>
        <w:t>leverage,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company</w:t>
      </w:r>
      <w:r>
        <w:rPr>
          <w:spacing w:val="-8"/>
        </w:rPr>
        <w:t> </w:t>
      </w:r>
      <w:r>
        <w:rPr/>
        <w:t>size</w:t>
      </w:r>
      <w:r>
        <w:rPr>
          <w:spacing w:val="-7"/>
        </w:rPr>
        <w:t> </w:t>
      </w:r>
      <w:r>
        <w:rPr/>
        <w:t>that</w:t>
      </w:r>
      <w:r>
        <w:rPr>
          <w:spacing w:val="-58"/>
        </w:rPr>
        <w:t> </w:t>
      </w:r>
      <w:r>
        <w:rPr/>
        <w:t>can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other companies to participate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avoidance.</w:t>
      </w:r>
    </w:p>
    <w:p>
      <w:pPr>
        <w:pStyle w:val="BodyText"/>
        <w:spacing w:line="276" w:lineRule="auto" w:before="1"/>
        <w:ind w:left="120" w:right="234" w:firstLine="427"/>
        <w:jc w:val="both"/>
      </w:pPr>
      <w:r>
        <w:rPr/>
        <w:t>It is possible that shareholders may engage in tax avoidance to increase the profitability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company</w:t>
      </w:r>
      <w:r>
        <w:rPr>
          <w:spacing w:val="-8"/>
        </w:rPr>
        <w:t> </w:t>
      </w:r>
      <w:r>
        <w:rPr/>
        <w:t>because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profitability</w:t>
      </w:r>
      <w:r>
        <w:rPr>
          <w:spacing w:val="-7"/>
        </w:rPr>
        <w:t> </w:t>
      </w:r>
      <w:r>
        <w:rPr/>
        <w:t>ratio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profitability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company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reflection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shareholder welfare (Kim et al., 2011). Thus, it can be concluded that company management</w:t>
      </w:r>
      <w:r>
        <w:rPr>
          <w:spacing w:val="-57"/>
        </w:rPr>
        <w:t> </w:t>
      </w:r>
      <w:r>
        <w:rPr/>
        <w:t>is</w:t>
      </w:r>
      <w:r>
        <w:rPr>
          <w:spacing w:val="-4"/>
        </w:rPr>
        <w:t> </w:t>
      </w:r>
      <w:r>
        <w:rPr/>
        <w:t>more</w:t>
      </w:r>
      <w:r>
        <w:rPr>
          <w:spacing w:val="-6"/>
        </w:rPr>
        <w:t> </w:t>
      </w:r>
      <w:r>
        <w:rPr/>
        <w:t>effective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generating</w:t>
      </w:r>
      <w:r>
        <w:rPr>
          <w:spacing w:val="-5"/>
        </w:rPr>
        <w:t> </w:t>
      </w:r>
      <w:r>
        <w:rPr/>
        <w:t>profits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profits</w:t>
      </w:r>
      <w:r>
        <w:rPr>
          <w:spacing w:val="-4"/>
        </w:rPr>
        <w:t> </w:t>
      </w:r>
      <w:r>
        <w:rPr/>
        <w:t>if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profitability</w:t>
      </w:r>
      <w:r>
        <w:rPr>
          <w:spacing w:val="-5"/>
        </w:rPr>
        <w:t> </w:t>
      </w:r>
      <w:r>
        <w:rPr/>
        <w:t>ratio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higher</w:t>
      </w:r>
      <w:r>
        <w:rPr>
          <w:spacing w:val="-1"/>
        </w:rPr>
        <w:t> </w:t>
      </w:r>
      <w:r>
        <w:rPr/>
        <w:t>(Darmawan,</w:t>
      </w:r>
      <w:r>
        <w:rPr>
          <w:spacing w:val="-57"/>
        </w:rPr>
        <w:t> </w:t>
      </w:r>
      <w:r>
        <w:rPr/>
        <w:t>2014). The profitability ratio of the enterprise is a statistic that shows how much revenue the</w:t>
      </w:r>
      <w:r>
        <w:rPr>
          <w:spacing w:val="-57"/>
        </w:rPr>
        <w:t> </w:t>
      </w:r>
      <w:r>
        <w:rPr/>
        <w:t>company</w:t>
      </w:r>
      <w:r>
        <w:rPr>
          <w:spacing w:val="-1"/>
        </w:rPr>
        <w:t> </w:t>
      </w:r>
      <w:r>
        <w:rPr/>
        <w:t>has in profits.</w:t>
      </w:r>
    </w:p>
    <w:p>
      <w:pPr>
        <w:pStyle w:val="BodyText"/>
        <w:spacing w:line="276" w:lineRule="auto" w:before="1"/>
        <w:ind w:left="120" w:right="232" w:firstLine="427"/>
        <w:jc w:val="both"/>
      </w:pPr>
      <w:r>
        <w:rPr/>
        <w:t>The second factor that can influence tax avoidance policy is the leverage ratio in a</w:t>
      </w:r>
      <w:r>
        <w:rPr>
          <w:spacing w:val="1"/>
        </w:rPr>
        <w:t> </w:t>
      </w:r>
      <w:r>
        <w:rPr/>
        <w:t>company</w:t>
      </w:r>
      <w:r>
        <w:rPr>
          <w:spacing w:val="-2"/>
        </w:rPr>
        <w:t> </w:t>
      </w:r>
      <w:r>
        <w:rPr/>
        <w:t>(Sudana,</w:t>
      </w:r>
      <w:r>
        <w:rPr>
          <w:spacing w:val="-1"/>
        </w:rPr>
        <w:t> </w:t>
      </w:r>
      <w:r>
        <w:rPr/>
        <w:t>2011).</w:t>
      </w:r>
      <w:r>
        <w:rPr>
          <w:spacing w:val="-1"/>
        </w:rPr>
        <w:t> </w:t>
      </w:r>
      <w:r>
        <w:rPr/>
        <w:t>This will</w:t>
      </w:r>
      <w:r>
        <w:rPr>
          <w:spacing w:val="-3"/>
        </w:rPr>
        <w:t> </w:t>
      </w:r>
      <w:r>
        <w:rPr/>
        <w:t>result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 burden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later be</w:t>
      </w:r>
      <w:r>
        <w:rPr>
          <w:spacing w:val="-3"/>
        </w:rPr>
        <w:t> </w:t>
      </w:r>
      <w:r>
        <w:rPr/>
        <w:t>borne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 company</w:t>
      </w:r>
      <w:r>
        <w:rPr>
          <w:spacing w:val="-58"/>
        </w:rPr>
        <w:t> </w:t>
      </w:r>
      <w:r>
        <w:rPr/>
        <w:t>in the next period. The leverage ratio is seen when companies make a profit by utilizing the</w:t>
      </w:r>
      <w:r>
        <w:rPr>
          <w:spacing w:val="1"/>
        </w:rPr>
        <w:t> </w:t>
      </w:r>
      <w:r>
        <w:rPr/>
        <w:t>assets or sources of funds they have.</w:t>
      </w:r>
      <w:r>
        <w:rPr>
          <w:spacing w:val="1"/>
        </w:rPr>
        <w:t> </w:t>
      </w:r>
      <w:r>
        <w:rPr/>
        <w:t>The leverage ratio can have an influence on the</w:t>
      </w:r>
      <w:r>
        <w:rPr>
          <w:spacing w:val="1"/>
        </w:rPr>
        <w:t> </w:t>
      </w:r>
      <w:r>
        <w:rPr/>
        <w:t>company's desire to do tax avoidance. Because the more debts appear in the company, the</w:t>
      </w:r>
      <w:r>
        <w:rPr>
          <w:spacing w:val="1"/>
        </w:rPr>
        <w:t> </w:t>
      </w:r>
      <w:r>
        <w:rPr/>
        <w:t>fewer</w:t>
      </w:r>
      <w:r>
        <w:rPr>
          <w:spacing w:val="-13"/>
        </w:rPr>
        <w:t> </w:t>
      </w:r>
      <w:r>
        <w:rPr/>
        <w:t>taxpayers</w:t>
      </w:r>
      <w:r>
        <w:rPr>
          <w:spacing w:val="-12"/>
        </w:rPr>
        <w:t> </w:t>
      </w:r>
      <w:r>
        <w:rPr/>
        <w:t>they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pay</w:t>
      </w:r>
      <w:r>
        <w:rPr>
          <w:spacing w:val="-11"/>
        </w:rPr>
        <w:t> </w:t>
      </w:r>
      <w:r>
        <w:rPr/>
        <w:t>(Dewinta</w:t>
      </w:r>
      <w:r>
        <w:rPr>
          <w:spacing w:val="-12"/>
        </w:rPr>
        <w:t> </w:t>
      </w:r>
      <w:r>
        <w:rPr/>
        <w:t>&amp;</w:t>
      </w:r>
      <w:r>
        <w:rPr>
          <w:spacing w:val="-11"/>
        </w:rPr>
        <w:t> </w:t>
      </w:r>
      <w:r>
        <w:rPr/>
        <w:t>Setiawan,</w:t>
      </w:r>
      <w:r>
        <w:rPr>
          <w:spacing w:val="-11"/>
        </w:rPr>
        <w:t> </w:t>
      </w:r>
      <w:r>
        <w:rPr/>
        <w:t>2016).</w:t>
      </w:r>
      <w:r>
        <w:rPr>
          <w:spacing w:val="-12"/>
        </w:rPr>
        <w:t> </w:t>
      </w:r>
      <w:r>
        <w:rPr/>
        <w:t>Suyanto</w:t>
      </w:r>
      <w:r>
        <w:rPr>
          <w:spacing w:val="-11"/>
        </w:rPr>
        <w:t> </w:t>
      </w:r>
      <w:r>
        <w:rPr/>
        <w:t>&amp;</w:t>
      </w:r>
      <w:r>
        <w:rPr>
          <w:spacing w:val="-11"/>
        </w:rPr>
        <w:t> </w:t>
      </w:r>
      <w:r>
        <w:rPr/>
        <w:t>Supramono</w:t>
      </w:r>
      <w:r>
        <w:rPr>
          <w:spacing w:val="-10"/>
        </w:rPr>
        <w:t> </w:t>
      </w:r>
      <w:r>
        <w:rPr/>
        <w:t>(2012),</w:t>
      </w:r>
      <w:r>
        <w:rPr>
          <w:spacing w:val="-58"/>
        </w:rPr>
        <w:t> </w:t>
      </w:r>
      <w:r>
        <w:rPr/>
        <w:t>said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companies</w:t>
      </w:r>
      <w:r>
        <w:rPr>
          <w:spacing w:val="-10"/>
        </w:rPr>
        <w:t> </w:t>
      </w:r>
      <w:r>
        <w:rPr/>
        <w:t>prefer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increase</w:t>
      </w:r>
      <w:r>
        <w:rPr>
          <w:spacing w:val="-11"/>
        </w:rPr>
        <w:t> </w:t>
      </w:r>
      <w:r>
        <w:rPr/>
        <w:t>their</w:t>
      </w:r>
      <w:r>
        <w:rPr>
          <w:spacing w:val="-9"/>
        </w:rPr>
        <w:t> </w:t>
      </w:r>
      <w:r>
        <w:rPr/>
        <w:t>debt</w:t>
      </w:r>
      <w:r>
        <w:rPr>
          <w:spacing w:val="-6"/>
        </w:rPr>
        <w:t> </w:t>
      </w:r>
      <w:r>
        <w:rPr/>
        <w:t>burden</w:t>
      </w:r>
      <w:r>
        <w:rPr>
          <w:spacing w:val="-10"/>
        </w:rPr>
        <w:t> </w:t>
      </w:r>
      <w:r>
        <w:rPr/>
        <w:t>rather</w:t>
      </w:r>
      <w:r>
        <w:rPr>
          <w:spacing w:val="-9"/>
        </w:rPr>
        <w:t> </w:t>
      </w:r>
      <w:r>
        <w:rPr/>
        <w:t>than</w:t>
      </w:r>
      <w:r>
        <w:rPr>
          <w:spacing w:val="-11"/>
        </w:rPr>
        <w:t> </w:t>
      </w:r>
      <w:r>
        <w:rPr/>
        <w:t>pay</w:t>
      </w:r>
      <w:r>
        <w:rPr>
          <w:spacing w:val="-10"/>
        </w:rPr>
        <w:t> </w:t>
      </w:r>
      <w:r>
        <w:rPr/>
        <w:t>more</w:t>
      </w:r>
      <w:r>
        <w:rPr>
          <w:spacing w:val="-9"/>
        </w:rPr>
        <w:t> </w:t>
      </w:r>
      <w:r>
        <w:rPr/>
        <w:t>taxes.</w:t>
      </w:r>
      <w:r>
        <w:rPr>
          <w:spacing w:val="-7"/>
        </w:rPr>
        <w:t> </w:t>
      </w:r>
      <w:r>
        <w:rPr/>
        <w:t>Therefore,</w:t>
      </w:r>
      <w:r>
        <w:rPr>
          <w:spacing w:val="-57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3"/>
        </w:rPr>
        <w:t> </w:t>
      </w:r>
      <w:r>
        <w:rPr/>
        <w:t>chose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apply</w:t>
      </w:r>
      <w:r>
        <w:rPr>
          <w:spacing w:val="-2"/>
        </w:rPr>
        <w:t> </w:t>
      </w:r>
      <w:r>
        <w:rPr/>
        <w:t>tax</w:t>
      </w:r>
      <w:r>
        <w:rPr>
          <w:spacing w:val="-3"/>
        </w:rPr>
        <w:t> </w:t>
      </w:r>
      <w:r>
        <w:rPr/>
        <w:t>avoidance.</w:t>
      </w:r>
      <w:r>
        <w:rPr>
          <w:spacing w:val="-3"/>
        </w:rPr>
        <w:t> </w:t>
      </w:r>
      <w:r>
        <w:rPr/>
        <w:t>When a</w:t>
      </w:r>
      <w:r>
        <w:rPr>
          <w:spacing w:val="-5"/>
        </w:rPr>
        <w:t> </w:t>
      </w:r>
      <w:r>
        <w:rPr/>
        <w:t>company</w:t>
      </w:r>
      <w:r>
        <w:rPr>
          <w:spacing w:val="-3"/>
        </w:rPr>
        <w:t> </w:t>
      </w:r>
      <w:r>
        <w:rPr/>
        <w:t>must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debt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meet</w:t>
      </w:r>
      <w:r>
        <w:rPr>
          <w:spacing w:val="-58"/>
        </w:rPr>
        <w:t> </w:t>
      </w:r>
      <w:r>
        <w:rPr/>
        <w:t>the company's operational financing, interest expenses and other obligations will arise, and</w:t>
      </w:r>
      <w:r>
        <w:rPr>
          <w:spacing w:val="1"/>
        </w:rPr>
        <w:t> </w:t>
      </w:r>
      <w:r>
        <w:rPr/>
        <w:t>high-interest expenses can affect the level of profit used to calculate taxes (AGUSTI, 2015).</w:t>
      </w:r>
      <w:r>
        <w:rPr>
          <w:spacing w:val="1"/>
        </w:rPr>
        <w:t> </w:t>
      </w:r>
      <w:r>
        <w:rPr/>
        <w:t>However, Mulyani et al. (2014) did not find some effect of leverage on tax avoidance from</w:t>
      </w:r>
      <w:r>
        <w:rPr>
          <w:spacing w:val="1"/>
        </w:rPr>
        <w:t> </w:t>
      </w:r>
      <w:r>
        <w:rPr/>
        <w:t>manufacturing companies. Mulyani et al. (2014) said that most manufacturing companies in</w:t>
      </w:r>
      <w:r>
        <w:rPr>
          <w:spacing w:val="1"/>
        </w:rPr>
        <w:t> </w:t>
      </w:r>
      <w:r>
        <w:rPr/>
        <w:t>Indonesia have small long-term debts, so the interest expense borne by the company is also</w:t>
      </w:r>
      <w:r>
        <w:rPr>
          <w:spacing w:val="1"/>
        </w:rPr>
        <w:t> </w:t>
      </w:r>
      <w:r>
        <w:rPr/>
        <w:t>small. Surbakti (2012), added that a manufacturing company in Indonesia prefers to comply</w:t>
      </w:r>
      <w:r>
        <w:rPr>
          <w:spacing w:val="1"/>
        </w:rPr>
        <w:t> </w:t>
      </w:r>
      <w:r>
        <w:rPr/>
        <w:t>with tax regulations imposed by the government because it has a greater risk when dealing</w:t>
      </w:r>
      <w:r>
        <w:rPr>
          <w:spacing w:val="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law.</w:t>
      </w:r>
    </w:p>
    <w:p>
      <w:pPr>
        <w:spacing w:after="0" w:line="276" w:lineRule="auto"/>
        <w:jc w:val="both"/>
        <w:sectPr>
          <w:headerReference w:type="default" r:id="rId11"/>
          <w:footerReference w:type="default" r:id="rId12"/>
          <w:pgSz w:w="11910" w:h="16840"/>
          <w:pgMar w:header="677" w:footer="738" w:top="880" w:bottom="920" w:left="1320" w:right="1300"/>
          <w:pgNumType w:start="1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76" w:lineRule="auto" w:before="90"/>
        <w:ind w:left="120" w:right="233" w:firstLine="427"/>
        <w:jc w:val="both"/>
      </w:pPr>
      <w:r>
        <w:rPr/>
        <w:t>The size of the business is the final element that might affect the corporation's efforts to</w:t>
      </w:r>
      <w:r>
        <w:rPr>
          <w:spacing w:val="1"/>
        </w:rPr>
        <w:t> </w:t>
      </w:r>
      <w:r>
        <w:rPr/>
        <w:t>avoid paying taxes. This is because the company's tax burden increases along with its size</w:t>
      </w:r>
      <w:r>
        <w:rPr>
          <w:spacing w:val="1"/>
        </w:rPr>
        <w:t> </w:t>
      </w:r>
      <w:r>
        <w:rPr/>
        <w:t>(Rachmawati &amp; Triatmoko, 2007).</w:t>
      </w:r>
      <w:r>
        <w:rPr>
          <w:spacing w:val="1"/>
        </w:rPr>
        <w:t> </w:t>
      </w:r>
      <w:r>
        <w:rPr/>
        <w:t>The large or small size of a company can be categorized</w:t>
      </w:r>
      <w:r>
        <w:rPr>
          <w:spacing w:val="1"/>
        </w:rPr>
        <w:t> </w:t>
      </w:r>
      <w:r>
        <w:rPr>
          <w:spacing w:val="-1"/>
        </w:rPr>
        <w:t>based</w:t>
      </w:r>
      <w:r>
        <w:rPr>
          <w:spacing w:val="-15"/>
        </w:rPr>
        <w:t> </w:t>
      </w:r>
      <w:r>
        <w:rPr>
          <w:spacing w:val="-1"/>
        </w:rPr>
        <w:t>on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total</w:t>
      </w:r>
      <w:r>
        <w:rPr>
          <w:spacing w:val="-14"/>
        </w:rPr>
        <w:t> </w:t>
      </w:r>
      <w:r>
        <w:rPr>
          <w:spacing w:val="-1"/>
        </w:rPr>
        <w:t>assets</w:t>
      </w:r>
      <w:r>
        <w:rPr>
          <w:spacing w:val="-14"/>
        </w:rPr>
        <w:t> </w:t>
      </w:r>
      <w:r>
        <w:rPr/>
        <w:t>they</w:t>
      </w:r>
      <w:r>
        <w:rPr>
          <w:spacing w:val="-15"/>
        </w:rPr>
        <w:t> </w:t>
      </w:r>
      <w:r>
        <w:rPr/>
        <w:t>have.</w:t>
      </w:r>
      <w:r>
        <w:rPr>
          <w:spacing w:val="-12"/>
        </w:rPr>
        <w:t> </w:t>
      </w:r>
      <w:r>
        <w:rPr/>
        <w:t>In</w:t>
      </w:r>
      <w:r>
        <w:rPr>
          <w:spacing w:val="-15"/>
        </w:rPr>
        <w:t> </w:t>
      </w:r>
      <w:r>
        <w:rPr/>
        <w:t>addition,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market</w:t>
      </w:r>
      <w:r>
        <w:rPr>
          <w:spacing w:val="-14"/>
        </w:rPr>
        <w:t> </w:t>
      </w:r>
      <w:r>
        <w:rPr/>
        <w:t>value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stocks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are</w:t>
      </w:r>
      <w:r>
        <w:rPr>
          <w:spacing w:val="-17"/>
        </w:rPr>
        <w:t> </w:t>
      </w:r>
      <w:r>
        <w:rPr/>
        <w:t>skyrocketing</w:t>
      </w:r>
      <w:r>
        <w:rPr>
          <w:spacing w:val="-57"/>
        </w:rPr>
        <w:t> </w:t>
      </w:r>
      <w:r>
        <w:rPr/>
        <w:t>and the mean of sales or the amount of revenue of a company as a whole (SUWITO &amp;;</w:t>
      </w:r>
      <w:r>
        <w:rPr>
          <w:spacing w:val="1"/>
        </w:rPr>
        <w:t> </w:t>
      </w:r>
      <w:r>
        <w:rPr/>
        <w:t>HERAWATY, 2005). Companies that have a large size will have high and stable profits.</w:t>
      </w:r>
      <w:r>
        <w:rPr>
          <w:spacing w:val="1"/>
        </w:rPr>
        <w:t> </w:t>
      </w:r>
      <w:r>
        <w:rPr>
          <w:spacing w:val="-1"/>
        </w:rPr>
        <w:t>Stability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achieve</w:t>
      </w:r>
      <w:r>
        <w:rPr>
          <w:spacing w:val="-16"/>
        </w:rPr>
        <w:t> </w:t>
      </w:r>
      <w:r>
        <w:rPr/>
        <w:t>profits</w:t>
      </w:r>
      <w:r>
        <w:rPr>
          <w:spacing w:val="-15"/>
        </w:rPr>
        <w:t> </w:t>
      </w:r>
      <w:r>
        <w:rPr/>
        <w:t>owned</w:t>
      </w:r>
      <w:r>
        <w:rPr>
          <w:spacing w:val="-15"/>
        </w:rPr>
        <w:t> </w:t>
      </w:r>
      <w:r>
        <w:rPr/>
        <w:t>by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company</w:t>
      </w:r>
      <w:r>
        <w:rPr>
          <w:spacing w:val="-15"/>
        </w:rPr>
        <w:t> </w:t>
      </w:r>
      <w:r>
        <w:rPr/>
        <w:t>then</w:t>
      </w:r>
      <w:r>
        <w:rPr>
          <w:spacing w:val="-15"/>
        </w:rPr>
        <w:t> </w:t>
      </w:r>
      <w:r>
        <w:rPr/>
        <w:t>causes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company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16"/>
        </w:rPr>
        <w:t> </w:t>
      </w:r>
      <w:r>
        <w:rPr/>
        <w:t>able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practice</w:t>
      </w:r>
      <w:r>
        <w:rPr>
          <w:spacing w:val="-57"/>
        </w:rPr>
        <w:t> </w:t>
      </w:r>
      <w:r>
        <w:rPr/>
        <w:t>tax avoidance (Rachmawati &amp;; Triatmoko, 2007). The majority of people's opinion of the</w:t>
      </w:r>
      <w:r>
        <w:rPr>
          <w:spacing w:val="1"/>
        </w:rPr>
        <w:t> </w:t>
      </w:r>
      <w:r>
        <w:rPr/>
        <w:t>company is a very important matter in a company. But on the contrary, opinions arise from</w:t>
      </w:r>
      <w:r>
        <w:rPr>
          <w:spacing w:val="1"/>
        </w:rPr>
        <w:t> </w:t>
      </w:r>
      <w:r>
        <w:rPr/>
        <w:t>stakeholders, namely creditors, stock owners, and the owners of the company itself who</w:t>
      </w:r>
      <w:r>
        <w:rPr>
          <w:spacing w:val="1"/>
        </w:rPr>
        <w:t> </w:t>
      </w:r>
      <w:r>
        <w:rPr/>
        <w:t>always</w:t>
      </w:r>
      <w:r>
        <w:rPr>
          <w:spacing w:val="-1"/>
        </w:rPr>
        <w:t> </w:t>
      </w:r>
      <w:r>
        <w:rPr/>
        <w:t>want higher profits (Yoehana, 2013).</w:t>
      </w:r>
    </w:p>
    <w:p>
      <w:pPr>
        <w:pStyle w:val="BodyText"/>
        <w:spacing w:line="276" w:lineRule="auto" w:before="2"/>
        <w:ind w:left="120" w:right="233" w:firstLine="427"/>
        <w:jc w:val="both"/>
      </w:pPr>
      <w:r>
        <w:rPr/>
        <w:t>The</w:t>
      </w:r>
      <w:r>
        <w:rPr>
          <w:spacing w:val="-4"/>
        </w:rPr>
        <w:t> </w:t>
      </w:r>
      <w:r>
        <w:rPr/>
        <w:t>agency</w:t>
      </w:r>
      <w:r>
        <w:rPr>
          <w:spacing w:val="-1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states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managers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large</w:t>
      </w:r>
      <w:r>
        <w:rPr>
          <w:spacing w:val="-2"/>
        </w:rPr>
        <w:t> </w:t>
      </w:r>
      <w:r>
        <w:rPr/>
        <w:t>enough</w:t>
      </w:r>
      <w:r>
        <w:rPr>
          <w:spacing w:val="-2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want</w:t>
      </w:r>
      <w:r>
        <w:rPr>
          <w:spacing w:val="-1"/>
        </w:rPr>
        <w:t> </w:t>
      </w:r>
      <w:r>
        <w:rPr/>
        <w:t>to</w:t>
      </w:r>
      <w:r>
        <w:rPr>
          <w:spacing w:val="-58"/>
        </w:rPr>
        <w:t> </w:t>
      </w:r>
      <w:r>
        <w:rPr/>
        <w:t>be able to maintain the profitability of their companies through a tax avoidance approach</w:t>
      </w:r>
      <w:r>
        <w:rPr>
          <w:spacing w:val="1"/>
        </w:rPr>
        <w:t> </w:t>
      </w:r>
      <w:r>
        <w:rPr/>
        <w:t>(Handayani, 2018), is then used in this study based on the background that the author has</w:t>
      </w:r>
      <w:r>
        <w:rPr>
          <w:spacing w:val="1"/>
        </w:rPr>
        <w:t> </w:t>
      </w:r>
      <w:r>
        <w:rPr/>
        <w:t>discussed</w:t>
      </w:r>
      <w:r>
        <w:rPr>
          <w:spacing w:val="-6"/>
        </w:rPr>
        <w:t> </w:t>
      </w:r>
      <w:r>
        <w:rPr/>
        <w:t>before.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obtain</w:t>
      </w:r>
      <w:r>
        <w:rPr>
          <w:spacing w:val="-5"/>
        </w:rPr>
        <w:t> </w:t>
      </w:r>
      <w:r>
        <w:rPr/>
        <w:t>adequate</w:t>
      </w:r>
      <w:r>
        <w:rPr>
          <w:spacing w:val="-7"/>
        </w:rPr>
        <w:t> </w:t>
      </w:r>
      <w:r>
        <w:rPr/>
        <w:t>incentives,</w:t>
      </w:r>
      <w:r>
        <w:rPr>
          <w:spacing w:val="-6"/>
        </w:rPr>
        <w:t> </w:t>
      </w:r>
      <w:r>
        <w:rPr/>
        <w:t>they</w:t>
      </w:r>
      <w:r>
        <w:rPr>
          <w:spacing w:val="-6"/>
        </w:rPr>
        <w:t> </w:t>
      </w:r>
      <w:r>
        <w:rPr/>
        <w:t>act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way.</w:t>
      </w:r>
      <w:r>
        <w:rPr>
          <w:spacing w:val="50"/>
        </w:rPr>
        <w:t> </w:t>
      </w:r>
      <w:r>
        <w:rPr/>
        <w:t>However,</w:t>
      </w:r>
      <w:r>
        <w:rPr>
          <w:spacing w:val="-6"/>
        </w:rPr>
        <w:t> </w:t>
      </w:r>
      <w:r>
        <w:rPr/>
        <w:t>there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still</w:t>
      </w:r>
      <w:r>
        <w:rPr>
          <w:spacing w:val="-57"/>
        </w:rPr>
        <w:t> </w:t>
      </w:r>
      <w:r>
        <w:rPr/>
        <w:t>previous studies that have found that tax avoidance cannot be influenced by the profitability</w:t>
      </w:r>
      <w:r>
        <w:rPr>
          <w:spacing w:val="1"/>
        </w:rPr>
        <w:t> </w:t>
      </w:r>
      <w:r>
        <w:rPr/>
        <w:t>ratio of a company (Kurniasih et al., 2013), the ratio in the application of leverage of a</w:t>
      </w:r>
      <w:r>
        <w:rPr>
          <w:spacing w:val="1"/>
        </w:rPr>
        <w:t> </w:t>
      </w:r>
      <w:r>
        <w:rPr/>
        <w:t>company.</w:t>
      </w:r>
      <w:r>
        <w:rPr>
          <w:spacing w:val="-12"/>
        </w:rPr>
        <w:t> </w:t>
      </w:r>
      <w:r>
        <w:rPr/>
        <w:t>Because</w:t>
      </w:r>
      <w:r>
        <w:rPr>
          <w:spacing w:val="-12"/>
        </w:rPr>
        <w:t> </w:t>
      </w:r>
      <w:r>
        <w:rPr/>
        <w:t>there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still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difference</w:t>
      </w:r>
      <w:r>
        <w:rPr>
          <w:spacing w:val="-8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influence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company's</w:t>
      </w:r>
      <w:r>
        <w:rPr>
          <w:spacing w:val="-10"/>
        </w:rPr>
        <w:t> </w:t>
      </w:r>
      <w:r>
        <w:rPr/>
        <w:t>profitability</w:t>
      </w:r>
      <w:r>
        <w:rPr>
          <w:spacing w:val="-58"/>
        </w:rPr>
        <w:t> </w:t>
      </w:r>
      <w:r>
        <w:rPr/>
        <w:t>ratio and the leverage ratio to tax avoidance, so this study aims to ascertain whether there is</w:t>
      </w:r>
      <w:r>
        <w:rPr>
          <w:spacing w:val="1"/>
        </w:rPr>
        <w:t> </w:t>
      </w:r>
      <w:r>
        <w:rPr/>
        <w:t>an</w:t>
      </w:r>
      <w:r>
        <w:rPr>
          <w:spacing w:val="-12"/>
        </w:rPr>
        <w:t> </w:t>
      </w:r>
      <w:r>
        <w:rPr/>
        <w:t>influence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company's</w:t>
      </w:r>
      <w:r>
        <w:rPr>
          <w:spacing w:val="-12"/>
        </w:rPr>
        <w:t> </w:t>
      </w:r>
      <w:r>
        <w:rPr/>
        <w:t>ratio,</w:t>
      </w:r>
      <w:r>
        <w:rPr>
          <w:spacing w:val="-11"/>
        </w:rPr>
        <w:t> </w:t>
      </w:r>
      <w:r>
        <w:rPr/>
        <w:t>leverage</w:t>
      </w:r>
      <w:r>
        <w:rPr>
          <w:spacing w:val="-13"/>
        </w:rPr>
        <w:t> </w:t>
      </w:r>
      <w:r>
        <w:rPr/>
        <w:t>ratio,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size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company</w:t>
      </w:r>
      <w:r>
        <w:rPr>
          <w:spacing w:val="-10"/>
        </w:rPr>
        <w:t> </w:t>
      </w:r>
      <w:r>
        <w:rPr/>
        <w:t>on</w:t>
      </w:r>
      <w:r>
        <w:rPr>
          <w:spacing w:val="-12"/>
        </w:rPr>
        <w:t> </w:t>
      </w:r>
      <w:r>
        <w:rPr/>
        <w:t>tax</w:t>
      </w:r>
      <w:r>
        <w:rPr>
          <w:spacing w:val="-11"/>
        </w:rPr>
        <w:t> </w:t>
      </w:r>
      <w:r>
        <w:rPr/>
        <w:t>avoidance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an industry, especially</w:t>
      </w:r>
      <w:r>
        <w:rPr>
          <w:spacing w:val="2"/>
        </w:rPr>
        <w:t> </w:t>
      </w:r>
      <w:r>
        <w:rPr/>
        <w:t>in Indonesia.</w:t>
      </w: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1"/>
      </w:pPr>
      <w:r>
        <w:rPr/>
        <w:t>METHOD</w:t>
      </w:r>
    </w:p>
    <w:p>
      <w:pPr>
        <w:pStyle w:val="BodyText"/>
        <w:spacing w:line="276" w:lineRule="auto" w:before="40"/>
        <w:ind w:left="120" w:right="231" w:firstLine="427"/>
        <w:jc w:val="both"/>
      </w:pPr>
      <w:r>
        <w:rPr/>
        <w:t>In research using the type of causal research. This type of research causally aims 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in-depth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variables. The research conducted aims to ascertain whether there is an influence in terms of</w:t>
      </w:r>
      <w:r>
        <w:rPr>
          <w:spacing w:val="1"/>
        </w:rPr>
        <w:t> </w:t>
      </w:r>
      <w:r>
        <w:rPr/>
        <w:t>the company's profitability ratio, leverage ratio in the company, and company size in the tax</w:t>
      </w:r>
      <w:r>
        <w:rPr>
          <w:spacing w:val="1"/>
        </w:rPr>
        <w:t> </w:t>
      </w:r>
      <w:r>
        <w:rPr/>
        <w:t>avoidance of a cigarette company in Indonesia. This study uses data on cigarette industry</w:t>
      </w:r>
      <w:r>
        <w:rPr>
          <w:spacing w:val="1"/>
        </w:rPr>
        <w:t> </w:t>
      </w:r>
      <w:r>
        <w:rPr/>
        <w:t>companies whose company names have been registered on the IDX in the period 2016 to</w:t>
      </w:r>
      <w:r>
        <w:rPr>
          <w:spacing w:val="1"/>
        </w:rPr>
        <w:t> </w:t>
      </w:r>
      <w:r>
        <w:rPr/>
        <w:t>2021. To obtain this data, you can go through the page and can make visits, and research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IDX</w:t>
      </w:r>
      <w:r>
        <w:rPr>
          <w:spacing w:val="-1"/>
        </w:rPr>
        <w:t> </w:t>
      </w:r>
      <w:r>
        <w:rPr/>
        <w:t>office</w:t>
      </w:r>
      <w:r>
        <w:rPr>
          <w:spacing w:val="-1"/>
        </w:rPr>
        <w:t> </w:t>
      </w:r>
      <w:r>
        <w:rPr/>
        <w:t>directly.</w:t>
      </w:r>
    </w:p>
    <w:p>
      <w:pPr>
        <w:pStyle w:val="BodyText"/>
        <w:rPr>
          <w:sz w:val="20"/>
        </w:rPr>
      </w:pPr>
    </w:p>
    <w:p>
      <w:pPr>
        <w:pStyle w:val="Heading1"/>
        <w:spacing w:before="90"/>
      </w:pPr>
      <w:r>
        <w:rPr/>
        <w:t>RESULTS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DISCUSSION</w:t>
      </w:r>
    </w:p>
    <w:p>
      <w:pPr>
        <w:spacing w:before="41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Descriptive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Statistical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</w:p>
    <w:p>
      <w:pPr>
        <w:pStyle w:val="Heading1"/>
        <w:spacing w:before="41"/>
        <w:ind w:left="104" w:right="220"/>
        <w:jc w:val="center"/>
      </w:pPr>
      <w:r>
        <w:rPr/>
        <w:t>Table</w:t>
      </w:r>
      <w:r>
        <w:rPr>
          <w:spacing w:val="-1"/>
        </w:rPr>
        <w:t> </w:t>
      </w:r>
      <w:r>
        <w:rPr/>
        <w:t>1</w:t>
      </w:r>
    </w:p>
    <w:p>
      <w:pPr>
        <w:spacing w:line="254" w:lineRule="auto" w:before="41"/>
        <w:ind w:left="3593" w:right="2933" w:hanging="778"/>
        <w:jc w:val="left"/>
        <w:rPr>
          <w:b/>
          <w:sz w:val="24"/>
        </w:rPr>
      </w:pPr>
      <w:r>
        <w:rPr>
          <w:b/>
          <w:sz w:val="24"/>
        </w:rPr>
        <w:t>Descriptive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Statistical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-57"/>
          <w:sz w:val="24"/>
        </w:rPr>
        <w:t> </w:t>
      </w:r>
      <w:r>
        <w:rPr>
          <w:b/>
          <w:color w:val="000004"/>
          <w:sz w:val="24"/>
        </w:rPr>
        <w:t>Descriptive</w:t>
      </w:r>
      <w:r>
        <w:rPr>
          <w:b/>
          <w:color w:val="000004"/>
          <w:spacing w:val="-3"/>
          <w:sz w:val="24"/>
        </w:rPr>
        <w:t> </w:t>
      </w:r>
      <w:r>
        <w:rPr>
          <w:b/>
          <w:color w:val="000004"/>
          <w:sz w:val="24"/>
        </w:rPr>
        <w:t>Statistics</w:t>
      </w:r>
    </w:p>
    <w:tbl>
      <w:tblPr>
        <w:tblW w:w="0" w:type="auto"/>
        <w:jc w:val="left"/>
        <w:tblInd w:w="127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9"/>
        <w:gridCol w:w="763"/>
        <w:gridCol w:w="1310"/>
        <w:gridCol w:w="1480"/>
        <w:gridCol w:w="1147"/>
        <w:gridCol w:w="1478"/>
      </w:tblGrid>
      <w:tr>
        <w:trPr>
          <w:trHeight w:val="640" w:hRule="atLeast"/>
        </w:trPr>
        <w:tc>
          <w:tcPr>
            <w:tcW w:w="3612" w:type="dxa"/>
            <w:gridSpan w:val="2"/>
            <w:tcBorders>
              <w:top w:val="nil"/>
              <w:left w:val="nil"/>
              <w:right w:val="single" w:sz="8" w:space="0" w:color="DFDFDF"/>
            </w:tcBorders>
          </w:tcPr>
          <w:p>
            <w:pPr>
              <w:pStyle w:val="TableParagraph"/>
              <w:spacing w:line="240" w:lineRule="auto" w:before="1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right="413"/>
              <w:jc w:val="right"/>
              <w:rPr>
                <w:sz w:val="24"/>
              </w:rPr>
            </w:pPr>
            <w:r>
              <w:rPr>
                <w:color w:val="24485F"/>
                <w:w w:val="97"/>
                <w:sz w:val="24"/>
              </w:rPr>
              <w:t>N</w:t>
            </w:r>
          </w:p>
        </w:tc>
        <w:tc>
          <w:tcPr>
            <w:tcW w:w="131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spacing w:line="240" w:lineRule="auto" w:before="1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60"/>
              <w:rPr>
                <w:sz w:val="24"/>
              </w:rPr>
            </w:pPr>
            <w:r>
              <w:rPr>
                <w:color w:val="24485F"/>
                <w:sz w:val="24"/>
              </w:rPr>
              <w:t>Minimum</w:t>
            </w:r>
          </w:p>
        </w:tc>
        <w:tc>
          <w:tcPr>
            <w:tcW w:w="148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spacing w:line="240" w:lineRule="auto" w:before="1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60"/>
              <w:rPr>
                <w:sz w:val="24"/>
              </w:rPr>
            </w:pPr>
            <w:r>
              <w:rPr>
                <w:color w:val="24485F"/>
                <w:sz w:val="24"/>
              </w:rPr>
              <w:t>Maximum</w:t>
            </w:r>
          </w:p>
        </w:tc>
        <w:tc>
          <w:tcPr>
            <w:tcW w:w="1147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spacing w:line="240" w:lineRule="auto" w:before="1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61"/>
              <w:rPr>
                <w:sz w:val="24"/>
              </w:rPr>
            </w:pPr>
            <w:r>
              <w:rPr>
                <w:color w:val="24485F"/>
                <w:sz w:val="24"/>
              </w:rPr>
              <w:t>Mean</w:t>
            </w:r>
          </w:p>
        </w:tc>
        <w:tc>
          <w:tcPr>
            <w:tcW w:w="1478" w:type="dxa"/>
            <w:tcBorders>
              <w:top w:val="nil"/>
              <w:left w:val="single" w:sz="8" w:space="0" w:color="DFDFDF"/>
              <w:right w:val="nil"/>
            </w:tcBorders>
          </w:tcPr>
          <w:p>
            <w:pPr>
              <w:pStyle w:val="TableParagraph"/>
              <w:spacing w:line="240" w:lineRule="auto" w:before="32"/>
              <w:ind w:left="62"/>
              <w:rPr>
                <w:sz w:val="24"/>
              </w:rPr>
            </w:pPr>
            <w:r>
              <w:rPr>
                <w:color w:val="24485F"/>
                <w:sz w:val="24"/>
              </w:rPr>
              <w:t>Std.</w:t>
            </w:r>
          </w:p>
          <w:p>
            <w:pPr>
              <w:pStyle w:val="TableParagraph"/>
              <w:spacing w:line="266" w:lineRule="exact" w:before="46"/>
              <w:ind w:left="62"/>
              <w:rPr>
                <w:sz w:val="24"/>
              </w:rPr>
            </w:pPr>
            <w:r>
              <w:rPr>
                <w:color w:val="24485F"/>
                <w:sz w:val="24"/>
              </w:rPr>
              <w:t>Deviation</w:t>
            </w:r>
          </w:p>
        </w:tc>
      </w:tr>
      <w:tr>
        <w:trPr>
          <w:trHeight w:val="522" w:hRule="atLeast"/>
        </w:trPr>
        <w:tc>
          <w:tcPr>
            <w:tcW w:w="2849" w:type="dxa"/>
            <w:tcBorders>
              <w:left w:val="nil"/>
              <w:bottom w:val="single" w:sz="8" w:space="0" w:color="ACACAC"/>
              <w:right w:val="nil"/>
            </w:tcBorders>
            <w:shd w:val="clear" w:color="auto" w:fill="DFDFDF"/>
          </w:tcPr>
          <w:p>
            <w:pPr>
              <w:pStyle w:val="TableParagraph"/>
              <w:spacing w:line="240" w:lineRule="auto" w:before="32"/>
              <w:ind w:left="60"/>
              <w:rPr>
                <w:sz w:val="24"/>
              </w:rPr>
            </w:pPr>
            <w:r>
              <w:rPr>
                <w:color w:val="24485F"/>
                <w:sz w:val="24"/>
              </w:rPr>
              <w:t>Profitability</w:t>
            </w:r>
          </w:p>
        </w:tc>
        <w:tc>
          <w:tcPr>
            <w:tcW w:w="763" w:type="dxa"/>
            <w:tcBorders>
              <w:left w:val="nil"/>
              <w:bottom w:val="single" w:sz="8" w:space="0" w:color="ACACAC"/>
              <w:right w:val="single" w:sz="8" w:space="0" w:color="DFDFDF"/>
            </w:tcBorders>
          </w:tcPr>
          <w:p>
            <w:pPr>
              <w:pStyle w:val="TableParagraph"/>
              <w:spacing w:line="240" w:lineRule="auto" w:before="35"/>
              <w:ind w:left="60"/>
              <w:rPr>
                <w:sz w:val="24"/>
              </w:rPr>
            </w:pPr>
            <w:r>
              <w:rPr>
                <w:color w:val="000004"/>
                <w:sz w:val="24"/>
              </w:rPr>
              <w:t>18</w:t>
            </w:r>
          </w:p>
        </w:tc>
        <w:tc>
          <w:tcPr>
            <w:tcW w:w="1310" w:type="dxa"/>
            <w:tcBorders>
              <w:left w:val="single" w:sz="8" w:space="0" w:color="DFDFDF"/>
              <w:bottom w:val="single" w:sz="8" w:space="0" w:color="ACACAC"/>
              <w:right w:val="single" w:sz="8" w:space="0" w:color="DFDFDF"/>
            </w:tcBorders>
          </w:tcPr>
          <w:p>
            <w:pPr>
              <w:pStyle w:val="TableParagraph"/>
              <w:spacing w:line="240" w:lineRule="auto" w:before="35"/>
              <w:ind w:left="60"/>
              <w:rPr>
                <w:sz w:val="24"/>
              </w:rPr>
            </w:pPr>
            <w:r>
              <w:rPr>
                <w:color w:val="000004"/>
                <w:sz w:val="24"/>
              </w:rPr>
              <w:t>,14</w:t>
            </w:r>
          </w:p>
        </w:tc>
        <w:tc>
          <w:tcPr>
            <w:tcW w:w="1480" w:type="dxa"/>
            <w:tcBorders>
              <w:left w:val="single" w:sz="8" w:space="0" w:color="DFDFDF"/>
              <w:bottom w:val="single" w:sz="8" w:space="0" w:color="ACACAC"/>
              <w:right w:val="single" w:sz="8" w:space="0" w:color="DFDFDF"/>
            </w:tcBorders>
          </w:tcPr>
          <w:p>
            <w:pPr>
              <w:pStyle w:val="TableParagraph"/>
              <w:spacing w:line="240" w:lineRule="auto" w:before="35"/>
              <w:ind w:left="60"/>
              <w:rPr>
                <w:sz w:val="24"/>
              </w:rPr>
            </w:pPr>
            <w:r>
              <w:rPr>
                <w:color w:val="000004"/>
                <w:sz w:val="24"/>
              </w:rPr>
              <w:t>1,13</w:t>
            </w:r>
          </w:p>
        </w:tc>
        <w:tc>
          <w:tcPr>
            <w:tcW w:w="1147" w:type="dxa"/>
            <w:tcBorders>
              <w:left w:val="single" w:sz="8" w:space="0" w:color="DFDFDF"/>
              <w:bottom w:val="single" w:sz="8" w:space="0" w:color="ACACAC"/>
              <w:right w:val="single" w:sz="8" w:space="0" w:color="DFDFDF"/>
            </w:tcBorders>
          </w:tcPr>
          <w:p>
            <w:pPr>
              <w:pStyle w:val="TableParagraph"/>
              <w:spacing w:line="240" w:lineRule="auto" w:before="35"/>
              <w:ind w:left="61"/>
              <w:rPr>
                <w:sz w:val="24"/>
              </w:rPr>
            </w:pPr>
            <w:r>
              <w:rPr>
                <w:color w:val="000004"/>
                <w:sz w:val="24"/>
              </w:rPr>
              <w:t>,5598</w:t>
            </w:r>
          </w:p>
        </w:tc>
        <w:tc>
          <w:tcPr>
            <w:tcW w:w="1478" w:type="dxa"/>
            <w:tcBorders>
              <w:left w:val="single" w:sz="8" w:space="0" w:color="DFDFDF"/>
              <w:bottom w:val="single" w:sz="8" w:space="0" w:color="ACACAC"/>
              <w:right w:val="nil"/>
            </w:tcBorders>
          </w:tcPr>
          <w:p>
            <w:pPr>
              <w:pStyle w:val="TableParagraph"/>
              <w:spacing w:line="240" w:lineRule="auto" w:before="35"/>
              <w:ind w:left="62"/>
              <w:rPr>
                <w:sz w:val="24"/>
              </w:rPr>
            </w:pPr>
            <w:r>
              <w:rPr>
                <w:color w:val="000004"/>
                <w:sz w:val="24"/>
              </w:rPr>
              <w:t>,25355</w:t>
            </w:r>
          </w:p>
        </w:tc>
      </w:tr>
      <w:tr>
        <w:trPr>
          <w:trHeight w:val="318" w:hRule="atLeast"/>
        </w:trPr>
        <w:tc>
          <w:tcPr>
            <w:tcW w:w="2849" w:type="dxa"/>
            <w:tcBorders>
              <w:top w:val="single" w:sz="8" w:space="0" w:color="ACACAC"/>
              <w:left w:val="nil"/>
              <w:bottom w:val="single" w:sz="8" w:space="0" w:color="ACACAC"/>
              <w:right w:val="nil"/>
            </w:tcBorders>
            <w:shd w:val="clear" w:color="auto" w:fill="DFDFDF"/>
          </w:tcPr>
          <w:p>
            <w:pPr>
              <w:pStyle w:val="TableParagraph"/>
              <w:spacing w:line="276" w:lineRule="exact" w:before="22"/>
              <w:ind w:left="60"/>
              <w:rPr>
                <w:sz w:val="24"/>
              </w:rPr>
            </w:pPr>
            <w:r>
              <w:rPr>
                <w:color w:val="24485F"/>
                <w:sz w:val="24"/>
              </w:rPr>
              <w:t>Leverage</w:t>
            </w:r>
          </w:p>
        </w:tc>
        <w:tc>
          <w:tcPr>
            <w:tcW w:w="763" w:type="dxa"/>
            <w:tcBorders>
              <w:top w:val="single" w:sz="8" w:space="0" w:color="ACACAC"/>
              <w:left w:val="nil"/>
              <w:bottom w:val="single" w:sz="8" w:space="0" w:color="ACACAC"/>
              <w:right w:val="single" w:sz="8" w:space="0" w:color="DFDFDF"/>
            </w:tcBorders>
          </w:tcPr>
          <w:p>
            <w:pPr>
              <w:pStyle w:val="TableParagraph"/>
              <w:spacing w:line="276" w:lineRule="exact" w:before="22"/>
              <w:ind w:left="60"/>
              <w:rPr>
                <w:sz w:val="24"/>
              </w:rPr>
            </w:pPr>
            <w:r>
              <w:rPr>
                <w:color w:val="000004"/>
                <w:sz w:val="24"/>
              </w:rPr>
              <w:t>18</w:t>
            </w:r>
          </w:p>
        </w:tc>
        <w:tc>
          <w:tcPr>
            <w:tcW w:w="1310" w:type="dxa"/>
            <w:tcBorders>
              <w:top w:val="single" w:sz="8" w:space="0" w:color="ACACAC"/>
              <w:left w:val="single" w:sz="8" w:space="0" w:color="DFDFDF"/>
              <w:bottom w:val="single" w:sz="8" w:space="0" w:color="ACACAC"/>
              <w:right w:val="single" w:sz="8" w:space="0" w:color="DFDFDF"/>
            </w:tcBorders>
          </w:tcPr>
          <w:p>
            <w:pPr>
              <w:pStyle w:val="TableParagraph"/>
              <w:spacing w:line="276" w:lineRule="exact" w:before="22"/>
              <w:ind w:left="60"/>
              <w:rPr>
                <w:sz w:val="24"/>
              </w:rPr>
            </w:pPr>
            <w:r>
              <w:rPr>
                <w:color w:val="000004"/>
                <w:sz w:val="24"/>
              </w:rPr>
              <w:t>,01</w:t>
            </w:r>
          </w:p>
        </w:tc>
        <w:tc>
          <w:tcPr>
            <w:tcW w:w="1480" w:type="dxa"/>
            <w:tcBorders>
              <w:top w:val="single" w:sz="8" w:space="0" w:color="ACACAC"/>
              <w:left w:val="single" w:sz="8" w:space="0" w:color="DFDFDF"/>
              <w:bottom w:val="single" w:sz="8" w:space="0" w:color="ACACAC"/>
              <w:right w:val="single" w:sz="8" w:space="0" w:color="DFDFDF"/>
            </w:tcBorders>
          </w:tcPr>
          <w:p>
            <w:pPr>
              <w:pStyle w:val="TableParagraph"/>
              <w:spacing w:line="276" w:lineRule="exact" w:before="22"/>
              <w:ind w:left="60"/>
              <w:rPr>
                <w:sz w:val="24"/>
              </w:rPr>
            </w:pPr>
            <w:r>
              <w:rPr>
                <w:color w:val="000004"/>
                <w:sz w:val="24"/>
              </w:rPr>
              <w:t>3,54</w:t>
            </w:r>
          </w:p>
        </w:tc>
        <w:tc>
          <w:tcPr>
            <w:tcW w:w="1147" w:type="dxa"/>
            <w:tcBorders>
              <w:top w:val="single" w:sz="8" w:space="0" w:color="ACACAC"/>
              <w:left w:val="single" w:sz="8" w:space="0" w:color="DFDFDF"/>
              <w:bottom w:val="single" w:sz="8" w:space="0" w:color="ACACAC"/>
              <w:right w:val="single" w:sz="8" w:space="0" w:color="DFDFDF"/>
            </w:tcBorders>
          </w:tcPr>
          <w:p>
            <w:pPr>
              <w:pStyle w:val="TableParagraph"/>
              <w:spacing w:line="276" w:lineRule="exact" w:before="22"/>
              <w:ind w:left="61"/>
              <w:rPr>
                <w:sz w:val="24"/>
              </w:rPr>
            </w:pPr>
            <w:r>
              <w:rPr>
                <w:color w:val="000004"/>
                <w:sz w:val="24"/>
              </w:rPr>
              <w:t>1,4562</w:t>
            </w:r>
          </w:p>
        </w:tc>
        <w:tc>
          <w:tcPr>
            <w:tcW w:w="1478" w:type="dxa"/>
            <w:tcBorders>
              <w:top w:val="single" w:sz="8" w:space="0" w:color="ACACAC"/>
              <w:left w:val="single" w:sz="8" w:space="0" w:color="DFDFDF"/>
              <w:bottom w:val="single" w:sz="8" w:space="0" w:color="ACACAC"/>
              <w:right w:val="nil"/>
            </w:tcBorders>
          </w:tcPr>
          <w:p>
            <w:pPr>
              <w:pStyle w:val="TableParagraph"/>
              <w:spacing w:line="276" w:lineRule="exact" w:before="22"/>
              <w:ind w:left="62"/>
              <w:rPr>
                <w:sz w:val="24"/>
              </w:rPr>
            </w:pPr>
            <w:r>
              <w:rPr>
                <w:color w:val="000004"/>
                <w:sz w:val="24"/>
              </w:rPr>
              <w:t>1,16945</w:t>
            </w:r>
          </w:p>
        </w:tc>
      </w:tr>
      <w:tr>
        <w:trPr>
          <w:trHeight w:val="320" w:hRule="atLeast"/>
        </w:trPr>
        <w:tc>
          <w:tcPr>
            <w:tcW w:w="2849" w:type="dxa"/>
            <w:tcBorders>
              <w:top w:val="single" w:sz="8" w:space="0" w:color="ACACAC"/>
              <w:left w:val="nil"/>
              <w:bottom w:val="single" w:sz="8" w:space="0" w:color="ACACAC"/>
              <w:right w:val="nil"/>
            </w:tcBorders>
            <w:shd w:val="clear" w:color="auto" w:fill="DFDFDF"/>
          </w:tcPr>
          <w:p>
            <w:pPr>
              <w:pStyle w:val="TableParagraph"/>
              <w:spacing w:line="276" w:lineRule="exact" w:before="25"/>
              <w:ind w:left="60"/>
              <w:rPr>
                <w:sz w:val="24"/>
              </w:rPr>
            </w:pPr>
            <w:r>
              <w:rPr>
                <w:color w:val="24485F"/>
                <w:sz w:val="24"/>
              </w:rPr>
              <w:t>Company</w:t>
            </w:r>
            <w:r>
              <w:rPr>
                <w:color w:val="24485F"/>
                <w:spacing w:val="-1"/>
                <w:sz w:val="24"/>
              </w:rPr>
              <w:t> </w:t>
            </w:r>
            <w:r>
              <w:rPr>
                <w:color w:val="24485F"/>
                <w:sz w:val="24"/>
              </w:rPr>
              <w:t>Size</w:t>
            </w:r>
          </w:p>
        </w:tc>
        <w:tc>
          <w:tcPr>
            <w:tcW w:w="763" w:type="dxa"/>
            <w:tcBorders>
              <w:top w:val="single" w:sz="8" w:space="0" w:color="ACACAC"/>
              <w:left w:val="nil"/>
              <w:bottom w:val="single" w:sz="8" w:space="0" w:color="ACACAC"/>
              <w:right w:val="single" w:sz="8" w:space="0" w:color="DFDFDF"/>
            </w:tcBorders>
          </w:tcPr>
          <w:p>
            <w:pPr>
              <w:pStyle w:val="TableParagraph"/>
              <w:spacing w:line="276" w:lineRule="exact" w:before="25"/>
              <w:ind w:left="60"/>
              <w:rPr>
                <w:sz w:val="24"/>
              </w:rPr>
            </w:pPr>
            <w:r>
              <w:rPr>
                <w:color w:val="000004"/>
                <w:sz w:val="24"/>
              </w:rPr>
              <w:t>18</w:t>
            </w:r>
          </w:p>
        </w:tc>
        <w:tc>
          <w:tcPr>
            <w:tcW w:w="1310" w:type="dxa"/>
            <w:tcBorders>
              <w:top w:val="single" w:sz="8" w:space="0" w:color="ACACAC"/>
              <w:left w:val="single" w:sz="8" w:space="0" w:color="DFDFDF"/>
              <w:bottom w:val="single" w:sz="8" w:space="0" w:color="ACACAC"/>
              <w:right w:val="single" w:sz="8" w:space="0" w:color="DFDFDF"/>
            </w:tcBorders>
          </w:tcPr>
          <w:p>
            <w:pPr>
              <w:pStyle w:val="TableParagraph"/>
              <w:spacing w:line="276" w:lineRule="exact" w:before="25"/>
              <w:ind w:left="60"/>
              <w:rPr>
                <w:sz w:val="24"/>
              </w:rPr>
            </w:pPr>
            <w:r>
              <w:rPr>
                <w:color w:val="000004"/>
                <w:sz w:val="24"/>
              </w:rPr>
              <w:t>27,63</w:t>
            </w:r>
          </w:p>
        </w:tc>
        <w:tc>
          <w:tcPr>
            <w:tcW w:w="1480" w:type="dxa"/>
            <w:tcBorders>
              <w:top w:val="single" w:sz="8" w:space="0" w:color="ACACAC"/>
              <w:left w:val="single" w:sz="8" w:space="0" w:color="DFDFDF"/>
              <w:bottom w:val="single" w:sz="8" w:space="0" w:color="ACACAC"/>
              <w:right w:val="single" w:sz="8" w:space="0" w:color="DFDFDF"/>
            </w:tcBorders>
          </w:tcPr>
          <w:p>
            <w:pPr>
              <w:pStyle w:val="TableParagraph"/>
              <w:spacing w:line="276" w:lineRule="exact" w:before="25"/>
              <w:ind w:left="60"/>
              <w:rPr>
                <w:sz w:val="24"/>
              </w:rPr>
            </w:pPr>
            <w:r>
              <w:rPr>
                <w:color w:val="000004"/>
                <w:sz w:val="24"/>
              </w:rPr>
              <w:t>32,20</w:t>
            </w:r>
          </w:p>
        </w:tc>
        <w:tc>
          <w:tcPr>
            <w:tcW w:w="1147" w:type="dxa"/>
            <w:tcBorders>
              <w:top w:val="single" w:sz="8" w:space="0" w:color="ACACAC"/>
              <w:left w:val="single" w:sz="8" w:space="0" w:color="DFDFDF"/>
              <w:bottom w:val="single" w:sz="8" w:space="0" w:color="ACACAC"/>
              <w:right w:val="single" w:sz="8" w:space="0" w:color="DFDFDF"/>
            </w:tcBorders>
          </w:tcPr>
          <w:p>
            <w:pPr>
              <w:pStyle w:val="TableParagraph"/>
              <w:spacing w:line="276" w:lineRule="exact" w:before="25"/>
              <w:ind w:left="61"/>
              <w:rPr>
                <w:sz w:val="24"/>
              </w:rPr>
            </w:pPr>
            <w:r>
              <w:rPr>
                <w:color w:val="000004"/>
                <w:sz w:val="24"/>
              </w:rPr>
              <w:t>30,2887</w:t>
            </w:r>
          </w:p>
        </w:tc>
        <w:tc>
          <w:tcPr>
            <w:tcW w:w="1478" w:type="dxa"/>
            <w:tcBorders>
              <w:top w:val="single" w:sz="8" w:space="0" w:color="ACACAC"/>
              <w:left w:val="single" w:sz="8" w:space="0" w:color="DFDFDF"/>
              <w:bottom w:val="single" w:sz="8" w:space="0" w:color="ACACAC"/>
              <w:right w:val="nil"/>
            </w:tcBorders>
          </w:tcPr>
          <w:p>
            <w:pPr>
              <w:pStyle w:val="TableParagraph"/>
              <w:spacing w:line="276" w:lineRule="exact" w:before="25"/>
              <w:ind w:left="62"/>
              <w:rPr>
                <w:sz w:val="24"/>
              </w:rPr>
            </w:pPr>
            <w:r>
              <w:rPr>
                <w:color w:val="000004"/>
                <w:sz w:val="24"/>
              </w:rPr>
              <w:t>1,40149</w:t>
            </w:r>
          </w:p>
        </w:tc>
      </w:tr>
      <w:tr>
        <w:trPr>
          <w:trHeight w:val="320" w:hRule="atLeast"/>
        </w:trPr>
        <w:tc>
          <w:tcPr>
            <w:tcW w:w="2849" w:type="dxa"/>
            <w:tcBorders>
              <w:top w:val="single" w:sz="8" w:space="0" w:color="ACACAC"/>
              <w:left w:val="nil"/>
              <w:bottom w:val="single" w:sz="8" w:space="0" w:color="ACACAC"/>
              <w:right w:val="nil"/>
            </w:tcBorders>
            <w:shd w:val="clear" w:color="auto" w:fill="DFDFDF"/>
          </w:tcPr>
          <w:p>
            <w:pPr>
              <w:pStyle w:val="TableParagraph"/>
              <w:spacing w:line="240" w:lineRule="auto" w:before="22"/>
              <w:ind w:left="60"/>
              <w:rPr>
                <w:sz w:val="24"/>
              </w:rPr>
            </w:pPr>
            <w:r>
              <w:rPr>
                <w:color w:val="24485F"/>
                <w:sz w:val="24"/>
              </w:rPr>
              <w:t>Tax</w:t>
            </w:r>
            <w:r>
              <w:rPr>
                <w:color w:val="24485F"/>
                <w:spacing w:val="-1"/>
                <w:sz w:val="24"/>
              </w:rPr>
              <w:t> </w:t>
            </w:r>
            <w:r>
              <w:rPr>
                <w:color w:val="24485F"/>
                <w:sz w:val="24"/>
              </w:rPr>
              <w:t>Avoidance</w:t>
            </w:r>
          </w:p>
        </w:tc>
        <w:tc>
          <w:tcPr>
            <w:tcW w:w="763" w:type="dxa"/>
            <w:tcBorders>
              <w:top w:val="single" w:sz="8" w:space="0" w:color="ACACAC"/>
              <w:left w:val="nil"/>
              <w:bottom w:val="single" w:sz="8" w:space="0" w:color="ACACAC"/>
              <w:right w:val="single" w:sz="8" w:space="0" w:color="DFDFDF"/>
            </w:tcBorders>
          </w:tcPr>
          <w:p>
            <w:pPr>
              <w:pStyle w:val="TableParagraph"/>
              <w:spacing w:line="240" w:lineRule="auto" w:before="22"/>
              <w:ind w:left="60"/>
              <w:rPr>
                <w:sz w:val="24"/>
              </w:rPr>
            </w:pPr>
            <w:r>
              <w:rPr>
                <w:color w:val="000004"/>
                <w:sz w:val="24"/>
              </w:rPr>
              <w:t>18</w:t>
            </w:r>
          </w:p>
        </w:tc>
        <w:tc>
          <w:tcPr>
            <w:tcW w:w="1310" w:type="dxa"/>
            <w:tcBorders>
              <w:top w:val="single" w:sz="8" w:space="0" w:color="ACACAC"/>
              <w:left w:val="single" w:sz="8" w:space="0" w:color="DFDFDF"/>
              <w:bottom w:val="single" w:sz="8" w:space="0" w:color="ACACAC"/>
              <w:right w:val="single" w:sz="8" w:space="0" w:color="DFDFDF"/>
            </w:tcBorders>
          </w:tcPr>
          <w:p>
            <w:pPr>
              <w:pStyle w:val="TableParagraph"/>
              <w:spacing w:line="240" w:lineRule="auto" w:before="22"/>
              <w:ind w:left="60"/>
              <w:rPr>
                <w:sz w:val="24"/>
              </w:rPr>
            </w:pPr>
            <w:r>
              <w:rPr>
                <w:color w:val="000004"/>
                <w:sz w:val="24"/>
              </w:rPr>
              <w:t>0,80</w:t>
            </w:r>
          </w:p>
        </w:tc>
        <w:tc>
          <w:tcPr>
            <w:tcW w:w="1480" w:type="dxa"/>
            <w:tcBorders>
              <w:top w:val="single" w:sz="8" w:space="0" w:color="ACACAC"/>
              <w:left w:val="single" w:sz="8" w:space="0" w:color="DFDFDF"/>
              <w:bottom w:val="single" w:sz="8" w:space="0" w:color="ACACAC"/>
              <w:right w:val="single" w:sz="8" w:space="0" w:color="DFDFDF"/>
            </w:tcBorders>
          </w:tcPr>
          <w:p>
            <w:pPr>
              <w:pStyle w:val="TableParagraph"/>
              <w:spacing w:line="240" w:lineRule="auto" w:before="22"/>
              <w:ind w:left="60"/>
              <w:rPr>
                <w:sz w:val="24"/>
              </w:rPr>
            </w:pPr>
            <w:r>
              <w:rPr>
                <w:color w:val="000004"/>
                <w:sz w:val="24"/>
              </w:rPr>
              <w:t>1,45</w:t>
            </w:r>
          </w:p>
        </w:tc>
        <w:tc>
          <w:tcPr>
            <w:tcW w:w="1147" w:type="dxa"/>
            <w:tcBorders>
              <w:top w:val="single" w:sz="8" w:space="0" w:color="ACACAC"/>
              <w:left w:val="single" w:sz="8" w:space="0" w:color="DFDFDF"/>
              <w:bottom w:val="single" w:sz="8" w:space="0" w:color="ACACAC"/>
              <w:right w:val="single" w:sz="8" w:space="0" w:color="DFDFDF"/>
            </w:tcBorders>
          </w:tcPr>
          <w:p>
            <w:pPr>
              <w:pStyle w:val="TableParagraph"/>
              <w:spacing w:line="240" w:lineRule="auto" w:before="22"/>
              <w:ind w:left="61"/>
              <w:rPr>
                <w:sz w:val="24"/>
              </w:rPr>
            </w:pPr>
            <w:r>
              <w:rPr>
                <w:color w:val="000004"/>
                <w:sz w:val="24"/>
              </w:rPr>
              <w:t>3,565</w:t>
            </w:r>
          </w:p>
        </w:tc>
        <w:tc>
          <w:tcPr>
            <w:tcW w:w="1478" w:type="dxa"/>
            <w:tcBorders>
              <w:top w:val="single" w:sz="8" w:space="0" w:color="ACACAC"/>
              <w:left w:val="single" w:sz="8" w:space="0" w:color="DFDFDF"/>
              <w:bottom w:val="single" w:sz="8" w:space="0" w:color="ACACAC"/>
              <w:right w:val="nil"/>
            </w:tcBorders>
          </w:tcPr>
          <w:p>
            <w:pPr>
              <w:pStyle w:val="TableParagraph"/>
              <w:spacing w:line="240" w:lineRule="auto" w:before="22"/>
              <w:ind w:left="62"/>
              <w:rPr>
                <w:sz w:val="24"/>
              </w:rPr>
            </w:pPr>
            <w:r>
              <w:rPr>
                <w:color w:val="000004"/>
                <w:sz w:val="24"/>
              </w:rPr>
              <w:t>1.17458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header="677" w:footer="738" w:top="880" w:bottom="920" w:left="132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tbl>
      <w:tblPr>
        <w:tblW w:w="0" w:type="auto"/>
        <w:jc w:val="left"/>
        <w:tblInd w:w="118" w:type="dxa"/>
        <w:tblBorders>
          <w:top w:val="single" w:sz="8" w:space="0" w:color="ACACAC"/>
          <w:left w:val="single" w:sz="8" w:space="0" w:color="ACACAC"/>
          <w:bottom w:val="single" w:sz="8" w:space="0" w:color="ACACAC"/>
          <w:right w:val="single" w:sz="8" w:space="0" w:color="ACACAC"/>
          <w:insideH w:val="single" w:sz="8" w:space="0" w:color="ACACAC"/>
          <w:insideV w:val="single" w:sz="8" w:space="0" w:color="ACAC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9"/>
        <w:gridCol w:w="763"/>
        <w:gridCol w:w="1310"/>
        <w:gridCol w:w="1480"/>
        <w:gridCol w:w="1147"/>
        <w:gridCol w:w="1478"/>
      </w:tblGrid>
      <w:tr>
        <w:trPr>
          <w:trHeight w:val="321" w:hRule="atLeast"/>
        </w:trPr>
        <w:tc>
          <w:tcPr>
            <w:tcW w:w="2849" w:type="dxa"/>
            <w:tcBorders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pStyle w:val="TableParagraph"/>
              <w:spacing w:line="240" w:lineRule="auto" w:before="23"/>
              <w:ind w:left="69"/>
              <w:rPr>
                <w:sz w:val="24"/>
              </w:rPr>
            </w:pPr>
            <w:r>
              <w:rPr>
                <w:color w:val="24485F"/>
                <w:sz w:val="24"/>
              </w:rPr>
              <w:t>Valid</w:t>
            </w:r>
            <w:r>
              <w:rPr>
                <w:color w:val="24485F"/>
                <w:spacing w:val="-2"/>
                <w:sz w:val="24"/>
              </w:rPr>
              <w:t> </w:t>
            </w:r>
            <w:r>
              <w:rPr>
                <w:color w:val="24485F"/>
                <w:sz w:val="24"/>
              </w:rPr>
              <w:t>N</w:t>
            </w:r>
            <w:r>
              <w:rPr>
                <w:color w:val="24485F"/>
                <w:spacing w:val="-2"/>
                <w:sz w:val="24"/>
              </w:rPr>
              <w:t> </w:t>
            </w:r>
            <w:r>
              <w:rPr>
                <w:color w:val="24485F"/>
                <w:sz w:val="24"/>
              </w:rPr>
              <w:t>(listwise)</w:t>
            </w:r>
          </w:p>
        </w:tc>
        <w:tc>
          <w:tcPr>
            <w:tcW w:w="763" w:type="dxa"/>
            <w:tcBorders>
              <w:left w:val="nil"/>
              <w:bottom w:val="single" w:sz="8" w:space="0" w:color="152935"/>
              <w:right w:val="single" w:sz="8" w:space="0" w:color="DFDFDF"/>
            </w:tcBorders>
          </w:tcPr>
          <w:p>
            <w:pPr>
              <w:pStyle w:val="TableParagraph"/>
              <w:spacing w:line="240" w:lineRule="auto" w:before="23"/>
              <w:ind w:left="69"/>
              <w:rPr>
                <w:sz w:val="24"/>
              </w:rPr>
            </w:pPr>
            <w:r>
              <w:rPr>
                <w:color w:val="000004"/>
                <w:sz w:val="24"/>
              </w:rPr>
              <w:t>18</w:t>
            </w:r>
          </w:p>
        </w:tc>
        <w:tc>
          <w:tcPr>
            <w:tcW w:w="1310" w:type="dxa"/>
            <w:tcBorders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480" w:type="dxa"/>
            <w:tcBorders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147" w:type="dxa"/>
            <w:tcBorders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478" w:type="dxa"/>
            <w:tcBorders>
              <w:left w:val="single" w:sz="8" w:space="0" w:color="DFDFDF"/>
              <w:bottom w:val="single" w:sz="8" w:space="0" w:color="152935"/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</w:tbl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276" w:lineRule="auto" w:before="90"/>
        <w:ind w:left="120" w:right="234" w:firstLine="427"/>
        <w:jc w:val="both"/>
      </w:pPr>
      <w:r>
        <w:rPr/>
        <w:t>The findings of the descriptive analysis of Table 1 show that there were 18 observations</w:t>
      </w:r>
      <w:r>
        <w:rPr>
          <w:spacing w:val="-57"/>
        </w:rPr>
        <w:t> </w:t>
      </w:r>
      <w:r>
        <w:rPr/>
        <w:t>made</w:t>
      </w:r>
      <w:r>
        <w:rPr>
          <w:spacing w:val="-8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investigation.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profitability</w:t>
      </w:r>
      <w:r>
        <w:rPr>
          <w:spacing w:val="-5"/>
        </w:rPr>
        <w:t> </w:t>
      </w:r>
      <w:r>
        <w:rPr/>
        <w:t>variables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table</w:t>
      </w:r>
      <w:r>
        <w:rPr>
          <w:spacing w:val="-7"/>
        </w:rPr>
        <w:t> </w:t>
      </w:r>
      <w:r>
        <w:rPr/>
        <w:t>range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0.14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1.13</w:t>
      </w:r>
      <w:r>
        <w:rPr>
          <w:spacing w:val="-58"/>
        </w:rPr>
        <w:t> </w:t>
      </w:r>
      <w:r>
        <w:rPr/>
        <w:t>with an average of 0.5598 and a standard deviation of 0.25355. Gudang Garam Tbk with a</w:t>
      </w:r>
      <w:r>
        <w:rPr>
          <w:spacing w:val="1"/>
        </w:rPr>
        <w:t> </w:t>
      </w:r>
      <w:r>
        <w:rPr/>
        <w:t>profitability value of 0.14 in 2018, and Gudang Garam Tbk with a profitability value of 1.13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2019 are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two companies with the</w:t>
      </w:r>
      <w:r>
        <w:rPr>
          <w:spacing w:val="-1"/>
        </w:rPr>
        <w:t> </w:t>
      </w:r>
      <w:r>
        <w:rPr/>
        <w:t>lowest and</w:t>
      </w:r>
      <w:r>
        <w:rPr>
          <w:spacing w:val="1"/>
        </w:rPr>
        <w:t> </w:t>
      </w:r>
      <w:r>
        <w:rPr/>
        <w:t>largest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line="276" w:lineRule="auto"/>
        <w:ind w:left="120" w:right="232" w:firstLine="427"/>
        <w:jc w:val="both"/>
      </w:pPr>
      <w:r>
        <w:rPr/>
        <w:t>Leverage is the largest and lowest variable values of 3.54 and 0.01 respectively with an</w:t>
      </w:r>
      <w:r>
        <w:rPr>
          <w:spacing w:val="1"/>
        </w:rPr>
        <w:t> </w:t>
      </w:r>
      <w:r>
        <w:rPr/>
        <w:t>average of 1.4562 and a standard deviation of 1.16945. Bentoel Internasional Investama Tbk</w:t>
      </w:r>
      <w:r>
        <w:rPr>
          <w:spacing w:val="-57"/>
        </w:rPr>
        <w:t> </w:t>
      </w:r>
      <w:r>
        <w:rPr/>
        <w:t>in 2017 has the lowest leverage value of 0.01 and Bentoel Internasional Investama Tbk in</w:t>
      </w:r>
      <w:r>
        <w:rPr>
          <w:spacing w:val="1"/>
        </w:rPr>
        <w:t> </w:t>
      </w:r>
      <w:r>
        <w:rPr/>
        <w:t>2020</w:t>
      </w:r>
      <w:r>
        <w:rPr>
          <w:spacing w:val="-1"/>
        </w:rPr>
        <w:t> </w:t>
      </w:r>
      <w:r>
        <w:rPr/>
        <w:t>has the largest leverage</w:t>
      </w:r>
      <w:r>
        <w:rPr>
          <w:spacing w:val="-1"/>
        </w:rPr>
        <w:t> </w:t>
      </w:r>
      <w:r>
        <w:rPr/>
        <w:t>value of 3.54.</w:t>
      </w:r>
    </w:p>
    <w:p>
      <w:pPr>
        <w:pStyle w:val="BodyText"/>
        <w:spacing w:line="276" w:lineRule="auto"/>
        <w:ind w:left="120" w:right="238" w:firstLine="427"/>
        <w:jc w:val="both"/>
      </w:pPr>
      <w:r>
        <w:rPr/>
        <w:t>The size of the company has a maximum value range of 32.20 and a minimum of 27.63,</w:t>
      </w:r>
      <w:r>
        <w:rPr>
          <w:spacing w:val="-57"/>
        </w:rPr>
        <w:t> </w:t>
      </w:r>
      <w:r>
        <w:rPr/>
        <w:t>as well as an average of 3.565 and a standard deviation of 1.17458. Wismilak Inti Makmur</w:t>
      </w:r>
      <w:r>
        <w:rPr>
          <w:spacing w:val="1"/>
        </w:rPr>
        <w:t> </w:t>
      </w:r>
      <w:r>
        <w:rPr/>
        <w:t>Tbk has a firm size value of 27.63 in 2017 and 32.20 in 2019, respectively, making it the</w:t>
      </w:r>
      <w:r>
        <w:rPr>
          <w:spacing w:val="1"/>
        </w:rPr>
        <w:t> </w:t>
      </w:r>
      <w:r>
        <w:rPr/>
        <w:t>company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lowest</w:t>
      </w:r>
      <w:r>
        <w:rPr>
          <w:spacing w:val="2"/>
        </w:rPr>
        <w:t> </w:t>
      </w:r>
      <w:r>
        <w:rPr/>
        <w:t>and largest value.</w:t>
      </w:r>
    </w:p>
    <w:p>
      <w:pPr>
        <w:pStyle w:val="BodyText"/>
        <w:spacing w:line="276" w:lineRule="auto" w:before="1"/>
        <w:ind w:left="120" w:right="235" w:firstLine="427"/>
        <w:jc w:val="both"/>
      </w:pPr>
      <w:r>
        <w:rPr/>
        <w:t>Tax evasion had a high value of 1.45 and a lowest value of 0.80, with an average value</w:t>
      </w:r>
      <w:r>
        <w:rPr>
          <w:spacing w:val="1"/>
        </w:rPr>
        <w:t> </w:t>
      </w:r>
      <w:r>
        <w:rPr/>
        <w:t>of 3.565 and a standard deviation of 1.17458. The two companies in 2021 are PT Gudang</w:t>
      </w:r>
      <w:r>
        <w:rPr>
          <w:spacing w:val="1"/>
        </w:rPr>
        <w:t> </w:t>
      </w:r>
      <w:r>
        <w:rPr/>
        <w:t>Garam Tbk which has the lowest tax avoidance value of 3,565, and Wismilak Inti Makmur</w:t>
      </w:r>
      <w:r>
        <w:rPr>
          <w:spacing w:val="1"/>
        </w:rPr>
        <w:t> </w:t>
      </w:r>
      <w:r>
        <w:rPr/>
        <w:t>Tbk</w:t>
      </w:r>
      <w:r>
        <w:rPr>
          <w:spacing w:val="-1"/>
        </w:rPr>
        <w:t> </w:t>
      </w:r>
      <w:r>
        <w:rPr/>
        <w:t>which has the highest business size</w:t>
      </w:r>
      <w:r>
        <w:rPr>
          <w:spacing w:val="-1"/>
        </w:rPr>
        <w:t> </w:t>
      </w:r>
      <w:r>
        <w:rPr/>
        <w:t>value of</w:t>
      </w:r>
      <w:r>
        <w:rPr>
          <w:spacing w:val="-2"/>
        </w:rPr>
        <w:t> </w:t>
      </w:r>
      <w:r>
        <w:rPr/>
        <w:t>1.45.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</w:pPr>
      <w:r>
        <w:rPr/>
        <w:t>Classical</w:t>
      </w:r>
      <w:r>
        <w:rPr>
          <w:spacing w:val="-2"/>
        </w:rPr>
        <w:t> </w:t>
      </w:r>
      <w:r>
        <w:rPr/>
        <w:t>Assumption</w:t>
      </w:r>
      <w:r>
        <w:rPr>
          <w:spacing w:val="-1"/>
        </w:rPr>
        <w:t> </w:t>
      </w:r>
      <w:r>
        <w:rPr/>
        <w:t>Test</w:t>
      </w:r>
    </w:p>
    <w:p>
      <w:pPr>
        <w:spacing w:before="41"/>
        <w:ind w:left="12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Normality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Test</w:t>
      </w:r>
    </w:p>
    <w:p>
      <w:pPr>
        <w:pStyle w:val="BodyText"/>
        <w:spacing w:before="1"/>
        <w:rPr>
          <w:b/>
          <w:i/>
          <w:sz w:val="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1722120</wp:posOffset>
            </wp:positionH>
            <wp:positionV relativeFrom="paragraph">
              <wp:posOffset>91405</wp:posOffset>
            </wp:positionV>
            <wp:extent cx="4101457" cy="2359437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1457" cy="2359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b/>
          <w:i/>
        </w:rPr>
      </w:pPr>
    </w:p>
    <w:p>
      <w:pPr>
        <w:pStyle w:val="Heading1"/>
        <w:ind w:left="3231" w:right="3250"/>
        <w:jc w:val="center"/>
      </w:pPr>
      <w:r>
        <w:rPr/>
        <w:t>Figure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P-plot</w:t>
      </w:r>
      <w:r>
        <w:rPr>
          <w:spacing w:val="-1"/>
        </w:rPr>
        <w:t> </w:t>
      </w:r>
      <w:r>
        <w:rPr/>
        <w:t>graph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76" w:lineRule="auto" w:before="1"/>
        <w:ind w:left="120" w:right="232" w:firstLine="427"/>
        <w:jc w:val="both"/>
      </w:pPr>
      <w:r>
        <w:rPr/>
        <w:t>Because the points are close to the diagonal line in Figure 1 above, the results of the</w:t>
      </w:r>
      <w:r>
        <w:rPr>
          <w:spacing w:val="1"/>
        </w:rPr>
        <w:t> </w:t>
      </w:r>
      <w:r>
        <w:rPr/>
        <w:t>Normal</w:t>
      </w:r>
      <w:r>
        <w:rPr>
          <w:spacing w:val="-1"/>
        </w:rPr>
        <w:t> </w:t>
      </w:r>
      <w:r>
        <w:rPr/>
        <w:t>Graph P-Plot Normality Test</w:t>
      </w:r>
      <w:r>
        <w:rPr>
          <w:spacing w:val="-1"/>
        </w:rPr>
        <w:t> </w:t>
      </w:r>
      <w:r>
        <w:rPr/>
        <w:t>meet the</w:t>
      </w:r>
      <w:r>
        <w:rPr>
          <w:spacing w:val="-1"/>
        </w:rPr>
        <w:t> </w:t>
      </w:r>
      <w:r>
        <w:rPr/>
        <w:t>normality assumption.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560"/>
      </w:pPr>
      <w:r>
        <w:rPr/>
        <w:t>.</w:t>
      </w:r>
    </w:p>
    <w:p>
      <w:pPr>
        <w:spacing w:after="0"/>
        <w:sectPr>
          <w:pgSz w:w="11910" w:h="16840"/>
          <w:pgMar w:header="677" w:footer="738" w:top="880" w:bottom="920" w:left="13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1"/>
        <w:spacing w:before="90"/>
      </w:pPr>
      <w:r>
        <w:rPr/>
        <w:t>Multicholinerity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104" w:right="121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spacing w:before="90"/>
        <w:ind w:left="104" w:right="351"/>
        <w:jc w:val="center"/>
      </w:pPr>
      <w:r>
        <w:rPr/>
        <w:t>Multicollinearity</w:t>
      </w:r>
      <w:r>
        <w:rPr>
          <w:spacing w:val="-2"/>
        </w:rPr>
        <w:t> </w:t>
      </w:r>
      <w:r>
        <w:rPr/>
        <w:t>Test</w:t>
      </w:r>
      <w:r>
        <w:rPr>
          <w:spacing w:val="-3"/>
        </w:rPr>
        <w:t> </w:t>
      </w:r>
      <w:r>
        <w:rPr/>
        <w:t>Results</w:t>
      </w:r>
    </w:p>
    <w:p>
      <w:pPr>
        <w:spacing w:before="129"/>
        <w:ind w:left="104" w:right="137" w:firstLine="0"/>
        <w:jc w:val="center"/>
        <w:rPr>
          <w:b/>
          <w:sz w:val="16"/>
        </w:rPr>
      </w:pPr>
      <w:r>
        <w:rPr>
          <w:b/>
          <w:color w:val="000104"/>
          <w:sz w:val="24"/>
        </w:rPr>
        <w:t>Coefficients</w:t>
      </w:r>
      <w:r>
        <w:rPr>
          <w:b/>
          <w:color w:val="000104"/>
          <w:position w:val="8"/>
          <w:sz w:val="16"/>
        </w:rPr>
        <w:t>a</w:t>
      </w:r>
    </w:p>
    <w:p>
      <w:pPr>
        <w:pStyle w:val="BodyText"/>
        <w:spacing w:before="84"/>
        <w:ind w:left="5589" w:right="517"/>
        <w:jc w:val="center"/>
      </w:pPr>
      <w:r>
        <w:rPr>
          <w:color w:val="25495F"/>
        </w:rPr>
        <w:t>Collinearity</w:t>
      </w:r>
      <w:r>
        <w:rPr>
          <w:color w:val="25495F"/>
          <w:spacing w:val="-1"/>
        </w:rPr>
        <w:t> </w:t>
      </w:r>
      <w:r>
        <w:rPr>
          <w:color w:val="25495F"/>
        </w:rPr>
        <w:t>Statistics</w:t>
      </w:r>
    </w:p>
    <w:tbl>
      <w:tblPr>
        <w:tblW w:w="0" w:type="auto"/>
        <w:jc w:val="left"/>
        <w:tblInd w:w="120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3159"/>
        <w:gridCol w:w="1767"/>
        <w:gridCol w:w="2160"/>
      </w:tblGrid>
      <w:tr>
        <w:trPr>
          <w:trHeight w:val="318" w:hRule="atLeast"/>
        </w:trPr>
        <w:tc>
          <w:tcPr>
            <w:tcW w:w="6870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>
            <w:pPr>
              <w:pStyle w:val="TableParagraph"/>
              <w:tabs>
                <w:tab w:pos="5501" w:val="left" w:leader="none"/>
              </w:tabs>
              <w:spacing w:before="42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Type</w:t>
              <w:tab/>
              <w:t>Tolerance</w:t>
            </w:r>
          </w:p>
        </w:tc>
        <w:tc>
          <w:tcPr>
            <w:tcW w:w="2160" w:type="dxa"/>
            <w:tcBorders>
              <w:top w:val="nil"/>
              <w:left w:val="single" w:sz="8" w:space="0" w:color="DFDFDF"/>
              <w:right w:val="nil"/>
            </w:tcBorders>
          </w:tcPr>
          <w:p>
            <w:pPr>
              <w:pStyle w:val="TableParagraph"/>
              <w:spacing w:before="42"/>
              <w:ind w:left="861" w:right="862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VIF</w:t>
            </w:r>
          </w:p>
        </w:tc>
      </w:tr>
      <w:tr>
        <w:trPr>
          <w:trHeight w:val="320" w:hRule="atLeast"/>
        </w:trPr>
        <w:tc>
          <w:tcPr>
            <w:tcW w:w="1944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>
            <w:pPr>
              <w:pStyle w:val="TableParagraph"/>
              <w:spacing w:line="240" w:lineRule="auto" w:before="44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1</w:t>
            </w:r>
          </w:p>
        </w:tc>
        <w:tc>
          <w:tcPr>
            <w:tcW w:w="3159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(Constant)</w:t>
            </w:r>
          </w:p>
        </w:tc>
        <w:tc>
          <w:tcPr>
            <w:tcW w:w="1767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1944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line="259" w:lineRule="exact" w:before="42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Profitability</w:t>
            </w:r>
          </w:p>
        </w:tc>
        <w:tc>
          <w:tcPr>
            <w:tcW w:w="1767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line="259" w:lineRule="exact" w:before="42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.718</w:t>
            </w:r>
          </w:p>
        </w:tc>
        <w:tc>
          <w:tcPr>
            <w:tcW w:w="21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>
            <w:pPr>
              <w:pStyle w:val="TableParagraph"/>
              <w:spacing w:line="259" w:lineRule="exact" w:before="42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1.392</w:t>
            </w:r>
          </w:p>
        </w:tc>
      </w:tr>
      <w:tr>
        <w:trPr>
          <w:trHeight w:val="318" w:hRule="atLeast"/>
        </w:trPr>
        <w:tc>
          <w:tcPr>
            <w:tcW w:w="1944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Leverage</w:t>
            </w:r>
          </w:p>
        </w:tc>
        <w:tc>
          <w:tcPr>
            <w:tcW w:w="1767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before="42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.594</w:t>
            </w:r>
          </w:p>
        </w:tc>
        <w:tc>
          <w:tcPr>
            <w:tcW w:w="216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>
            <w:pPr>
              <w:pStyle w:val="TableParagraph"/>
              <w:spacing w:before="42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1.684</w:t>
            </w:r>
          </w:p>
        </w:tc>
      </w:tr>
      <w:tr>
        <w:trPr>
          <w:trHeight w:val="320" w:hRule="atLeast"/>
        </w:trPr>
        <w:tc>
          <w:tcPr>
            <w:tcW w:w="1944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Company</w:t>
            </w:r>
            <w:r>
              <w:rPr>
                <w:color w:val="25495F"/>
                <w:spacing w:val="-1"/>
                <w:sz w:val="24"/>
              </w:rPr>
              <w:t> </w:t>
            </w:r>
            <w:r>
              <w:rPr>
                <w:color w:val="25495F"/>
                <w:sz w:val="24"/>
              </w:rPr>
              <w:t>Size</w:t>
            </w:r>
          </w:p>
        </w:tc>
        <w:tc>
          <w:tcPr>
            <w:tcW w:w="1767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>
            <w:pPr>
              <w:pStyle w:val="TableParagraph"/>
              <w:spacing w:before="44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.715</w:t>
            </w:r>
          </w:p>
        </w:tc>
        <w:tc>
          <w:tcPr>
            <w:tcW w:w="2160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>
            <w:pPr>
              <w:pStyle w:val="TableParagraph"/>
              <w:spacing w:before="44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1.398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227" w:after="0"/>
        <w:ind w:left="840" w:right="0" w:hanging="361"/>
        <w:jc w:val="left"/>
        <w:rPr>
          <w:sz w:val="24"/>
        </w:rPr>
      </w:pPr>
      <w:r>
        <w:rPr>
          <w:sz w:val="24"/>
        </w:rPr>
        <w:t>Dependent</w:t>
      </w:r>
      <w:r>
        <w:rPr>
          <w:spacing w:val="-2"/>
          <w:sz w:val="24"/>
        </w:rPr>
        <w:t> </w:t>
      </w:r>
      <w:r>
        <w:rPr>
          <w:sz w:val="24"/>
        </w:rPr>
        <w:t>Variable: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Avoidance</w:t>
      </w:r>
    </w:p>
    <w:p>
      <w:pPr>
        <w:pStyle w:val="BodyText"/>
        <w:spacing w:line="276" w:lineRule="auto" w:before="202"/>
        <w:ind w:left="120" w:right="233" w:firstLine="427"/>
        <w:jc w:val="both"/>
      </w:pPr>
      <w:r>
        <w:rPr/>
        <w:t>By examining the VIF value, Table 2 above illustrates that the data do not show any</w:t>
      </w:r>
      <w:r>
        <w:rPr>
          <w:spacing w:val="1"/>
        </w:rPr>
        <w:t> </w:t>
      </w:r>
      <w:r>
        <w:rPr/>
        <w:t>evidence of multicollinearity between the knowledge, benefits, and motivations 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investment.</w:t>
      </w:r>
      <w:r>
        <w:rPr>
          <w:spacing w:val="-3"/>
        </w:rPr>
        <w:t> </w:t>
      </w:r>
      <w:r>
        <w:rPr/>
        <w:t>Since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maximum</w:t>
      </w:r>
      <w:r>
        <w:rPr>
          <w:spacing w:val="-2"/>
        </w:rPr>
        <w:t> </w:t>
      </w:r>
      <w:r>
        <w:rPr/>
        <w:t>allowed</w:t>
      </w:r>
      <w:r>
        <w:rPr>
          <w:spacing w:val="-4"/>
        </w:rPr>
        <w:t> </w:t>
      </w:r>
      <w:r>
        <w:rPr/>
        <w:t>VIF</w:t>
      </w:r>
      <w:r>
        <w:rPr>
          <w:spacing w:val="-4"/>
        </w:rPr>
        <w:t> </w:t>
      </w:r>
      <w:r>
        <w:rPr/>
        <w:t>value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only</w:t>
      </w:r>
      <w:r>
        <w:rPr>
          <w:spacing w:val="-2"/>
        </w:rPr>
        <w:t> </w:t>
      </w:r>
      <w:r>
        <w:rPr/>
        <w:t>10,</w:t>
      </w:r>
      <w:r>
        <w:rPr>
          <w:spacing w:val="-4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possible</w:t>
      </w:r>
      <w:r>
        <w:rPr>
          <w:spacing w:val="-7"/>
        </w:rPr>
        <w:t> </w:t>
      </w:r>
      <w:r>
        <w:rPr/>
        <w:t>to</w:t>
      </w:r>
      <w:r>
        <w:rPr>
          <w:spacing w:val="-2"/>
        </w:rPr>
        <w:t> </w:t>
      </w:r>
      <w:r>
        <w:rPr/>
        <w:t>conclude</w:t>
      </w:r>
      <w:r>
        <w:rPr>
          <w:spacing w:val="-4"/>
        </w:rPr>
        <w:t> </w:t>
      </w:r>
      <w:r>
        <w:rPr/>
        <w:t>from</w:t>
      </w:r>
      <w:r>
        <w:rPr>
          <w:spacing w:val="-57"/>
        </w:rPr>
        <w:t> </w:t>
      </w:r>
      <w:r>
        <w:rPr/>
        <w:t>the available data that multicollinearity does not exist. The above data shows that there is no</w:t>
      </w:r>
      <w:r>
        <w:rPr>
          <w:spacing w:val="1"/>
        </w:rPr>
        <w:t> </w:t>
      </w:r>
      <w:r>
        <w:rPr/>
        <w:t>multicollinearity between profitability, leverage, and company size because the VIF value is</w:t>
      </w:r>
      <w:r>
        <w:rPr>
          <w:spacing w:val="1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 10</w:t>
      </w:r>
      <w:r>
        <w:rPr>
          <w:spacing w:val="-1"/>
        </w:rPr>
        <w:t> </w:t>
      </w:r>
      <w:r>
        <w:rPr/>
        <w:t>and the tolerance</w:t>
      </w:r>
      <w:r>
        <w:rPr>
          <w:spacing w:val="-1"/>
        </w:rPr>
        <w:t> </w:t>
      </w:r>
      <w:r>
        <w:rPr/>
        <w:t>value is more</w:t>
      </w:r>
      <w:r>
        <w:rPr>
          <w:spacing w:val="-2"/>
        </w:rPr>
        <w:t> </w:t>
      </w:r>
      <w:r>
        <w:rPr/>
        <w:t>than 0.10 in these</w:t>
      </w:r>
      <w:r>
        <w:rPr>
          <w:spacing w:val="-1"/>
        </w:rPr>
        <w:t> </w:t>
      </w:r>
      <w:r>
        <w:rPr/>
        <w:t>conditions.</w:t>
      </w: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677" w:footer="738" w:top="880" w:bottom="920" w:left="1320" w:right="1300"/>
        </w:sectPr>
      </w:pPr>
    </w:p>
    <w:p>
      <w:pPr>
        <w:pStyle w:val="Heading1"/>
        <w:spacing w:before="90"/>
      </w:pPr>
      <w:r>
        <w:rPr/>
        <w:t>Autocorrelation</w:t>
      </w:r>
      <w:r>
        <w:rPr>
          <w:spacing w:val="-3"/>
        </w:rPr>
        <w:t> </w:t>
      </w:r>
      <w:r>
        <w:rPr/>
        <w:t>Test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8"/>
        <w:rPr>
          <w:b/>
          <w:sz w:val="26"/>
        </w:rPr>
      </w:pPr>
    </w:p>
    <w:p>
      <w:pPr>
        <w:spacing w:line="278" w:lineRule="auto" w:before="0"/>
        <w:ind w:left="120" w:right="3178" w:firstLine="1089"/>
        <w:jc w:val="left"/>
        <w:rPr>
          <w:b/>
          <w:sz w:val="24"/>
        </w:rPr>
      </w:pPr>
      <w:r>
        <w:rPr>
          <w:b/>
          <w:sz w:val="24"/>
        </w:rPr>
        <w:t>Table 3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Autocorrelation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Results</w:t>
      </w:r>
    </w:p>
    <w:p>
      <w:pPr>
        <w:spacing w:line="272" w:lineRule="exact" w:before="0"/>
        <w:ind w:left="626" w:right="0" w:firstLine="0"/>
        <w:jc w:val="left"/>
        <w:rPr>
          <w:b/>
          <w:sz w:val="16"/>
        </w:rPr>
      </w:pPr>
      <w:r>
        <w:rPr>
          <w:b/>
          <w:color w:val="000004"/>
          <w:sz w:val="24"/>
        </w:rPr>
        <w:t>Model</w:t>
      </w:r>
      <w:r>
        <w:rPr>
          <w:b/>
          <w:color w:val="000004"/>
          <w:spacing w:val="-1"/>
          <w:sz w:val="24"/>
        </w:rPr>
        <w:t> </w:t>
      </w:r>
      <w:r>
        <w:rPr>
          <w:b/>
          <w:color w:val="000004"/>
          <w:sz w:val="24"/>
        </w:rPr>
        <w:t>Summary</w:t>
      </w:r>
      <w:r>
        <w:rPr>
          <w:b/>
          <w:color w:val="000004"/>
          <w:position w:val="8"/>
          <w:sz w:val="16"/>
        </w:rPr>
        <w:t>b</w:t>
      </w:r>
    </w:p>
    <w:p>
      <w:pPr>
        <w:spacing w:after="0" w:line="272" w:lineRule="exact"/>
        <w:jc w:val="left"/>
        <w:rPr>
          <w:sz w:val="16"/>
        </w:rPr>
        <w:sectPr>
          <w:type w:val="continuous"/>
          <w:pgSz w:w="11910" w:h="16840"/>
          <w:pgMar w:top="640" w:bottom="280" w:left="1320" w:right="1300"/>
          <w:cols w:num="2" w:equalWidth="0">
            <w:col w:w="2299" w:space="742"/>
            <w:col w:w="6249"/>
          </w:cols>
        </w:sectPr>
      </w:pPr>
    </w:p>
    <w:p>
      <w:pPr>
        <w:pStyle w:val="BodyText"/>
        <w:spacing w:before="7"/>
        <w:rPr>
          <w:b/>
          <w:sz w:val="3"/>
        </w:rPr>
      </w:pPr>
    </w:p>
    <w:tbl>
      <w:tblPr>
        <w:tblW w:w="0" w:type="auto"/>
        <w:jc w:val="left"/>
        <w:tblInd w:w="118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1438"/>
        <w:gridCol w:w="1392"/>
        <w:gridCol w:w="1740"/>
        <w:gridCol w:w="1915"/>
        <w:gridCol w:w="1564"/>
      </w:tblGrid>
      <w:tr>
        <w:trPr>
          <w:trHeight w:val="938" w:hRule="atLeast"/>
        </w:trPr>
        <w:tc>
          <w:tcPr>
            <w:tcW w:w="2417" w:type="dxa"/>
            <w:gridSpan w:val="2"/>
            <w:tcBorders>
              <w:top w:val="nil"/>
              <w:left w:val="nil"/>
              <w:right w:val="single" w:sz="8" w:space="0" w:color="DFDFDF"/>
            </w:tcBorders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627" w:val="left" w:leader="none"/>
              </w:tabs>
              <w:spacing w:line="240" w:lineRule="auto" w:before="185"/>
              <w:ind w:left="79"/>
              <w:rPr>
                <w:sz w:val="24"/>
              </w:rPr>
            </w:pPr>
            <w:r>
              <w:rPr>
                <w:color w:val="24485F"/>
                <w:sz w:val="24"/>
              </w:rPr>
              <w:t>Type</w:t>
              <w:tab/>
              <w:t>R</w:t>
            </w:r>
          </w:p>
        </w:tc>
        <w:tc>
          <w:tcPr>
            <w:tcW w:w="139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85"/>
              <w:ind w:right="262"/>
              <w:jc w:val="right"/>
              <w:rPr>
                <w:sz w:val="24"/>
              </w:rPr>
            </w:pPr>
            <w:r>
              <w:rPr>
                <w:color w:val="24485F"/>
                <w:sz w:val="24"/>
              </w:rPr>
              <w:t>R</w:t>
            </w:r>
            <w:r>
              <w:rPr>
                <w:color w:val="24485F"/>
                <w:spacing w:val="-1"/>
                <w:sz w:val="24"/>
              </w:rPr>
              <w:t> </w:t>
            </w:r>
            <w:r>
              <w:rPr>
                <w:color w:val="24485F"/>
                <w:sz w:val="24"/>
              </w:rPr>
              <w:t>Square</w:t>
            </w:r>
          </w:p>
        </w:tc>
        <w:tc>
          <w:tcPr>
            <w:tcW w:w="174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spacing w:line="280" w:lineRule="auto" w:before="32"/>
              <w:ind w:left="496" w:right="278" w:hanging="161"/>
              <w:rPr>
                <w:sz w:val="24"/>
              </w:rPr>
            </w:pPr>
            <w:r>
              <w:rPr>
                <w:color w:val="24485F"/>
                <w:sz w:val="24"/>
              </w:rPr>
              <w:t>Adjusted R</w:t>
            </w:r>
            <w:r>
              <w:rPr>
                <w:color w:val="24485F"/>
                <w:spacing w:val="-57"/>
                <w:sz w:val="24"/>
              </w:rPr>
              <w:t> </w:t>
            </w:r>
            <w:r>
              <w:rPr>
                <w:color w:val="24485F"/>
                <w:sz w:val="24"/>
              </w:rPr>
              <w:t>Square</w:t>
            </w:r>
          </w:p>
        </w:tc>
        <w:tc>
          <w:tcPr>
            <w:tcW w:w="1915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spacing w:line="280" w:lineRule="auto" w:before="32"/>
              <w:ind w:left="429" w:right="158" w:hanging="272"/>
              <w:rPr>
                <w:sz w:val="24"/>
              </w:rPr>
            </w:pPr>
            <w:r>
              <w:rPr>
                <w:color w:val="24485F"/>
                <w:sz w:val="24"/>
              </w:rPr>
              <w:t>Std. Error of the</w:t>
            </w:r>
            <w:r>
              <w:rPr>
                <w:color w:val="24485F"/>
                <w:spacing w:val="-58"/>
                <w:sz w:val="24"/>
              </w:rPr>
              <w:t> </w:t>
            </w:r>
            <w:r>
              <w:rPr>
                <w:color w:val="24485F"/>
                <w:sz w:val="24"/>
              </w:rPr>
              <w:t>Estimate</w:t>
            </w:r>
          </w:p>
        </w:tc>
        <w:tc>
          <w:tcPr>
            <w:tcW w:w="1564" w:type="dxa"/>
            <w:tcBorders>
              <w:top w:val="nil"/>
              <w:left w:val="single" w:sz="8" w:space="0" w:color="DFDFDF"/>
              <w:right w:val="nil"/>
            </w:tcBorders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34" w:lineRule="exact" w:before="185"/>
              <w:ind w:left="193"/>
              <w:rPr>
                <w:sz w:val="24"/>
              </w:rPr>
            </w:pPr>
            <w:r>
              <w:rPr>
                <w:color w:val="24485F"/>
                <w:sz w:val="24"/>
              </w:rPr>
              <w:t>Durbin-</w:t>
            </w:r>
          </w:p>
          <w:p>
            <w:pPr>
              <w:pStyle w:val="TableParagraph"/>
              <w:spacing w:line="200" w:lineRule="exact"/>
              <w:ind w:left="193"/>
              <w:rPr>
                <w:sz w:val="24"/>
              </w:rPr>
            </w:pPr>
            <w:r>
              <w:rPr>
                <w:color w:val="24485F"/>
                <w:sz w:val="24"/>
              </w:rPr>
              <w:t>Watson</w:t>
            </w:r>
          </w:p>
        </w:tc>
      </w:tr>
      <w:tr>
        <w:trPr>
          <w:trHeight w:val="316" w:hRule="atLeast"/>
        </w:trPr>
        <w:tc>
          <w:tcPr>
            <w:tcW w:w="979" w:type="dxa"/>
            <w:tcBorders>
              <w:left w:val="nil"/>
              <w:right w:val="nil"/>
            </w:tcBorders>
            <w:shd w:val="clear" w:color="auto" w:fill="DFDFDF"/>
          </w:tcPr>
          <w:p>
            <w:pPr>
              <w:pStyle w:val="TableParagraph"/>
              <w:spacing w:line="261" w:lineRule="exact" w:before="35"/>
              <w:ind w:left="79"/>
              <w:rPr>
                <w:sz w:val="24"/>
              </w:rPr>
            </w:pPr>
            <w:r>
              <w:rPr>
                <w:color w:val="24485F"/>
                <w:sz w:val="24"/>
              </w:rPr>
              <w:t>1</w:t>
            </w:r>
          </w:p>
        </w:tc>
        <w:tc>
          <w:tcPr>
            <w:tcW w:w="1438" w:type="dxa"/>
            <w:tcBorders>
              <w:left w:val="nil"/>
              <w:right w:val="single" w:sz="8" w:space="0" w:color="DFDFDF"/>
            </w:tcBorders>
          </w:tcPr>
          <w:p>
            <w:pPr>
              <w:pStyle w:val="TableParagraph"/>
              <w:spacing w:line="261" w:lineRule="exact" w:before="35"/>
              <w:ind w:left="612"/>
              <w:rPr>
                <w:sz w:val="24"/>
              </w:rPr>
            </w:pPr>
            <w:r>
              <w:rPr>
                <w:color w:val="000004"/>
                <w:sz w:val="24"/>
              </w:rPr>
              <w:t>.389</w:t>
            </w:r>
            <w:r>
              <w:rPr>
                <w:color w:val="000004"/>
                <w:sz w:val="24"/>
                <w:vertAlign w:val="superscript"/>
              </w:rPr>
              <w:t>a</w:t>
            </w:r>
          </w:p>
        </w:tc>
        <w:tc>
          <w:tcPr>
            <w:tcW w:w="1392" w:type="dxa"/>
            <w:tcBorders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spacing w:line="261" w:lineRule="exact" w:before="35"/>
              <w:ind w:right="232"/>
              <w:jc w:val="right"/>
              <w:rPr>
                <w:sz w:val="24"/>
              </w:rPr>
            </w:pPr>
            <w:r>
              <w:rPr>
                <w:color w:val="000004"/>
                <w:sz w:val="24"/>
              </w:rPr>
              <w:t>,151</w:t>
            </w:r>
          </w:p>
        </w:tc>
        <w:tc>
          <w:tcPr>
            <w:tcW w:w="1740" w:type="dxa"/>
            <w:tcBorders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spacing w:line="261" w:lineRule="exact" w:before="35"/>
              <w:ind w:right="35"/>
              <w:jc w:val="right"/>
              <w:rPr>
                <w:sz w:val="24"/>
              </w:rPr>
            </w:pPr>
            <w:r>
              <w:rPr>
                <w:color w:val="000004"/>
                <w:sz w:val="24"/>
              </w:rPr>
              <w:t>,110</w:t>
            </w:r>
          </w:p>
        </w:tc>
        <w:tc>
          <w:tcPr>
            <w:tcW w:w="1915" w:type="dxa"/>
            <w:tcBorders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spacing w:line="261" w:lineRule="exact" w:before="35"/>
              <w:ind w:left="921"/>
              <w:rPr>
                <w:sz w:val="24"/>
              </w:rPr>
            </w:pPr>
            <w:r>
              <w:rPr>
                <w:color w:val="000004"/>
                <w:sz w:val="24"/>
              </w:rPr>
              <w:t>,19306</w:t>
            </w:r>
          </w:p>
        </w:tc>
        <w:tc>
          <w:tcPr>
            <w:tcW w:w="1564" w:type="dxa"/>
            <w:tcBorders>
              <w:left w:val="single" w:sz="8" w:space="0" w:color="DFDFDF"/>
              <w:right w:val="nil"/>
            </w:tcBorders>
          </w:tcPr>
          <w:p>
            <w:pPr>
              <w:pStyle w:val="TableParagraph"/>
              <w:spacing w:line="261" w:lineRule="exact" w:before="35"/>
              <w:ind w:left="980"/>
              <w:rPr>
                <w:sz w:val="24"/>
              </w:rPr>
            </w:pPr>
            <w:r>
              <w:rPr>
                <w:color w:val="000004"/>
                <w:sz w:val="24"/>
              </w:rPr>
              <w:t>2,095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112" w:after="0"/>
        <w:ind w:left="840" w:right="0" w:hanging="361"/>
        <w:jc w:val="left"/>
        <w:rPr>
          <w:sz w:val="24"/>
        </w:rPr>
      </w:pPr>
      <w:r>
        <w:rPr>
          <w:sz w:val="24"/>
        </w:rPr>
        <w:t>Predictors</w:t>
      </w:r>
      <w:r>
        <w:rPr>
          <w:spacing w:val="-2"/>
          <w:sz w:val="24"/>
        </w:rPr>
        <w:t> </w:t>
      </w:r>
      <w:r>
        <w:rPr>
          <w:sz w:val="24"/>
        </w:rPr>
        <w:t>include</w:t>
      </w:r>
      <w:r>
        <w:rPr>
          <w:spacing w:val="-2"/>
          <w:sz w:val="24"/>
        </w:rPr>
        <w:t> </w:t>
      </w:r>
      <w:r>
        <w:rPr>
          <w:sz w:val="24"/>
        </w:rPr>
        <w:t>profitability,</w:t>
      </w:r>
      <w:r>
        <w:rPr>
          <w:spacing w:val="-2"/>
          <w:sz w:val="24"/>
        </w:rPr>
        <w:t> </w:t>
      </w:r>
      <w:r>
        <w:rPr>
          <w:sz w:val="24"/>
        </w:rPr>
        <w:t>leverage,</w:t>
      </w:r>
      <w:r>
        <w:rPr>
          <w:spacing w:val="-1"/>
          <w:sz w:val="24"/>
        </w:rPr>
        <w:t> </w:t>
      </w:r>
      <w:r>
        <w:rPr>
          <w:sz w:val="24"/>
        </w:rPr>
        <w:t>and company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3"/>
          <w:sz w:val="24"/>
        </w:rPr>
        <w:t> </w:t>
      </w:r>
      <w:r>
        <w:rPr>
          <w:sz w:val="24"/>
        </w:rPr>
        <w:t>(all</w:t>
      </w:r>
      <w:r>
        <w:rPr>
          <w:spacing w:val="-2"/>
          <w:sz w:val="24"/>
        </w:rPr>
        <w:t> </w:t>
      </w:r>
      <w:r>
        <w:rPr>
          <w:sz w:val="24"/>
        </w:rPr>
        <w:t>constants).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41" w:after="0"/>
        <w:ind w:left="840" w:right="0" w:hanging="361"/>
        <w:jc w:val="left"/>
        <w:rPr>
          <w:sz w:val="24"/>
        </w:rPr>
      </w:pPr>
      <w:r>
        <w:rPr>
          <w:sz w:val="24"/>
        </w:rPr>
        <w:t>Tax</w:t>
      </w:r>
      <w:r>
        <w:rPr>
          <w:spacing w:val="-1"/>
          <w:sz w:val="24"/>
        </w:rPr>
        <w:t> </w:t>
      </w:r>
      <w:r>
        <w:rPr>
          <w:sz w:val="24"/>
        </w:rPr>
        <w:t>evasion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dependent</w:t>
      </w:r>
      <w:r>
        <w:rPr>
          <w:spacing w:val="-1"/>
          <w:sz w:val="24"/>
        </w:rPr>
        <w:t> </w:t>
      </w:r>
      <w:r>
        <w:rPr>
          <w:sz w:val="24"/>
        </w:rPr>
        <w:t>variable.</w:t>
      </w: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219"/>
        <w:ind w:left="120" w:right="233" w:firstLine="427"/>
        <w:jc w:val="both"/>
      </w:pPr>
      <w:r>
        <w:rPr/>
        <w:t>The equation under study has 18 observations and 3 independent variables, according to</w:t>
      </w:r>
      <w:r>
        <w:rPr>
          <w:spacing w:val="-57"/>
        </w:rPr>
        <w:t> </w:t>
      </w:r>
      <w:r>
        <w:rPr/>
        <w:t>the findings of the autocorrelation test in Table 3. The resulting 4-du value is 2.3852 and the</w:t>
      </w:r>
      <w:r>
        <w:rPr>
          <w:spacing w:val="1"/>
        </w:rPr>
        <w:t> </w:t>
      </w:r>
      <w:r>
        <w:rPr/>
        <w:t>resulting du value is 1.6148. Durbin Watson test results were obtained at 2.095 or 1.6148,</w:t>
      </w:r>
      <w:r>
        <w:rPr>
          <w:spacing w:val="1"/>
        </w:rPr>
        <w:t> </w:t>
      </w:r>
      <w:r>
        <w:rPr/>
        <w:t>2.095, or 2.3852 in regions without autocorrelation. As a result, the regression model used in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 can be</w:t>
      </w:r>
      <w:r>
        <w:rPr>
          <w:spacing w:val="-1"/>
        </w:rPr>
        <w:t> </w:t>
      </w:r>
      <w:r>
        <w:rPr/>
        <w:t>declared autocorrelation-free.</w:t>
      </w:r>
    </w:p>
    <w:p>
      <w:pPr>
        <w:spacing w:after="0" w:line="276" w:lineRule="auto"/>
        <w:jc w:val="both"/>
        <w:sectPr>
          <w:type w:val="continuous"/>
          <w:pgSz w:w="11910" w:h="16840"/>
          <w:pgMar w:top="640" w:bottom="280" w:left="13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90"/>
        <w:ind w:left="120" w:right="0" w:firstLine="0"/>
        <w:jc w:val="left"/>
        <w:rPr>
          <w:b/>
          <w:sz w:val="24"/>
        </w:rPr>
      </w:pPr>
      <w:r>
        <w:rPr>
          <w:b/>
          <w:color w:val="000004"/>
          <w:sz w:val="24"/>
        </w:rPr>
        <w:t>Heteroscedasticity</w:t>
      </w:r>
      <w:r>
        <w:rPr>
          <w:b/>
          <w:color w:val="000004"/>
          <w:spacing w:val="-3"/>
          <w:sz w:val="24"/>
        </w:rPr>
        <w:t> </w:t>
      </w:r>
      <w:r>
        <w:rPr>
          <w:b/>
          <w:color w:val="000004"/>
          <w:sz w:val="24"/>
        </w:rPr>
        <w:t>Test</w:t>
      </w:r>
    </w:p>
    <w:p>
      <w:pPr>
        <w:spacing w:before="154"/>
        <w:ind w:left="120" w:right="0" w:firstLine="0"/>
        <w:jc w:val="left"/>
        <w:rPr>
          <w:b/>
          <w:i/>
          <w:sz w:val="24"/>
        </w:rPr>
      </w:pPr>
      <w:r>
        <w:rPr>
          <w:b/>
          <w:i/>
          <w:color w:val="000004"/>
          <w:sz w:val="24"/>
        </w:rPr>
        <w:t>Diagram</w:t>
      </w:r>
      <w:r>
        <w:rPr>
          <w:b/>
          <w:i/>
          <w:color w:val="000004"/>
          <w:spacing w:val="-1"/>
          <w:sz w:val="24"/>
        </w:rPr>
        <w:t> </w:t>
      </w:r>
      <w:r>
        <w:rPr>
          <w:b/>
          <w:i/>
          <w:color w:val="000004"/>
          <w:sz w:val="24"/>
        </w:rPr>
        <w:t>Scatlerplot</w:t>
      </w:r>
    </w:p>
    <w:p>
      <w:pPr>
        <w:pStyle w:val="BodyText"/>
        <w:spacing w:before="11"/>
        <w:rPr>
          <w:b/>
          <w:i/>
          <w:sz w:val="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2047494</wp:posOffset>
            </wp:positionH>
            <wp:positionV relativeFrom="paragraph">
              <wp:posOffset>97724</wp:posOffset>
            </wp:positionV>
            <wp:extent cx="3462175" cy="2038350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2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6"/>
        <w:ind w:left="3231" w:right="3365"/>
        <w:jc w:val="center"/>
      </w:pPr>
      <w:r>
        <w:rPr/>
        <w:t>Figure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Scatterplot</w:t>
      </w:r>
      <w:r>
        <w:rPr>
          <w:spacing w:val="-1"/>
        </w:rPr>
        <w:t> </w:t>
      </w:r>
      <w:r>
        <w:rPr/>
        <w:t>chart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276" w:lineRule="auto"/>
        <w:ind w:left="120" w:right="232" w:firstLine="427"/>
        <w:jc w:val="both"/>
      </w:pPr>
      <w:r>
        <w:rPr/>
        <w:t>The points arerandomly distributed above and below the number 0 on the Y-axis, as</w:t>
      </w:r>
      <w:r>
        <w:rPr>
          <w:spacing w:val="1"/>
        </w:rPr>
        <w:t> </w:t>
      </w:r>
      <w:r>
        <w:rPr/>
        <w:t>shown</w:t>
      </w:r>
      <w:r>
        <w:rPr>
          <w:spacing w:val="-8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scatterplot</w:t>
      </w:r>
      <w:r>
        <w:rPr>
          <w:spacing w:val="-8"/>
        </w:rPr>
        <w:t> </w:t>
      </w:r>
      <w:r>
        <w:rPr/>
        <w:t>graph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Figure</w:t>
      </w:r>
      <w:r>
        <w:rPr>
          <w:spacing w:val="-8"/>
        </w:rPr>
        <w:t> </w:t>
      </w:r>
      <w:r>
        <w:rPr/>
        <w:t>4.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above.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said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with</w:t>
      </w:r>
      <w:r>
        <w:rPr>
          <w:spacing w:val="-8"/>
        </w:rPr>
        <w:t> </w:t>
      </w:r>
      <w:r>
        <w:rPr/>
        <w:t>regression</w:t>
      </w:r>
      <w:r>
        <w:rPr>
          <w:spacing w:val="-6"/>
        </w:rPr>
        <w:t> </w:t>
      </w:r>
      <w:r>
        <w:rPr/>
        <w:t>models</w:t>
      </w:r>
      <w:r>
        <w:rPr>
          <w:spacing w:val="-58"/>
        </w:rPr>
        <w:t> </w:t>
      </w:r>
      <w:r>
        <w:rPr/>
        <w:t>there</w:t>
      </w:r>
      <w:r>
        <w:rPr>
          <w:spacing w:val="-2"/>
        </w:rPr>
        <w:t> </w:t>
      </w:r>
      <w:r>
        <w:rPr/>
        <w:t>is no heteroscedasticity.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</w:pPr>
      <w:r>
        <w:rPr/>
        <w:t>Glejser</w:t>
      </w:r>
      <w:r>
        <w:rPr>
          <w:spacing w:val="-3"/>
        </w:rPr>
        <w:t> </w:t>
      </w:r>
      <w:r>
        <w:rPr/>
        <w:t>Test</w:t>
      </w:r>
    </w:p>
    <w:p>
      <w:pPr>
        <w:pStyle w:val="BodyText"/>
        <w:rPr>
          <w:b/>
        </w:rPr>
      </w:pPr>
    </w:p>
    <w:p>
      <w:pPr>
        <w:spacing w:line="480" w:lineRule="auto" w:before="1" w:after="3"/>
        <w:ind w:left="3550" w:right="3684" w:firstLine="612"/>
        <w:jc w:val="left"/>
        <w:rPr>
          <w:b/>
          <w:sz w:val="24"/>
        </w:rPr>
      </w:pPr>
      <w:r>
        <w:rPr>
          <w:b/>
          <w:sz w:val="24"/>
        </w:rPr>
        <w:t>Table. 4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Glejser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Results</w:t>
      </w:r>
    </w:p>
    <w:tbl>
      <w:tblPr>
        <w:tblW w:w="0" w:type="auto"/>
        <w:jc w:val="left"/>
        <w:tblInd w:w="127" w:type="dxa"/>
        <w:tblBorders>
          <w:top w:val="single" w:sz="8" w:space="0" w:color="DFDFDF"/>
          <w:left w:val="single" w:sz="8" w:space="0" w:color="DFDFDF"/>
          <w:bottom w:val="single" w:sz="8" w:space="0" w:color="DFDFDF"/>
          <w:right w:val="single" w:sz="8" w:space="0" w:color="DFDFDF"/>
          <w:insideH w:val="single" w:sz="8" w:space="0" w:color="DFDFDF"/>
          <w:insideV w:val="single" w:sz="8" w:space="0" w:color="DFDFD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"/>
        <w:gridCol w:w="2131"/>
        <w:gridCol w:w="1416"/>
        <w:gridCol w:w="1416"/>
        <w:gridCol w:w="1563"/>
        <w:gridCol w:w="1087"/>
        <w:gridCol w:w="1089"/>
      </w:tblGrid>
      <w:tr>
        <w:trPr>
          <w:trHeight w:val="628" w:hRule="atLeast"/>
        </w:trPr>
        <w:tc>
          <w:tcPr>
            <w:tcW w:w="5289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20" w:lineRule="exact"/>
              <w:ind w:left="3281" w:right="637" w:hanging="166"/>
              <w:rPr>
                <w:sz w:val="24"/>
              </w:rPr>
            </w:pPr>
            <w:r>
              <w:rPr>
                <w:color w:val="25495F"/>
                <w:sz w:val="24"/>
              </w:rPr>
              <w:t>Unstandardized Coefficients</w:t>
            </w:r>
          </w:p>
        </w:tc>
        <w:tc>
          <w:tcPr>
            <w:tcW w:w="1563" w:type="dxa"/>
            <w:vMerge w:val="restart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line="320" w:lineRule="exact"/>
              <w:ind w:left="147" w:right="143"/>
              <w:jc w:val="center"/>
              <w:rPr>
                <w:sz w:val="24"/>
              </w:rPr>
            </w:pPr>
            <w:r>
              <w:rPr>
                <w:color w:val="25495F"/>
                <w:spacing w:val="-1"/>
                <w:sz w:val="24"/>
              </w:rPr>
              <w:t>Standardized</w:t>
            </w:r>
            <w:r>
              <w:rPr>
                <w:color w:val="25495F"/>
                <w:spacing w:val="-57"/>
                <w:sz w:val="24"/>
              </w:rPr>
              <w:t> </w:t>
            </w:r>
            <w:r>
              <w:rPr>
                <w:color w:val="25495F"/>
                <w:sz w:val="24"/>
              </w:rPr>
              <w:t>Coefficients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z w:val="24"/>
              </w:rPr>
              <w:t>Beta</w:t>
            </w:r>
          </w:p>
        </w:tc>
        <w:tc>
          <w:tcPr>
            <w:tcW w:w="1087" w:type="dxa"/>
            <w:vMerge w:val="restart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"/>
              <w:rPr>
                <w:b/>
                <w:sz w:val="33"/>
              </w:rPr>
            </w:pPr>
          </w:p>
          <w:p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t</w:t>
            </w:r>
          </w:p>
        </w:tc>
        <w:tc>
          <w:tcPr>
            <w:tcW w:w="1089" w:type="dxa"/>
            <w:vMerge w:val="restart"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"/>
              <w:rPr>
                <w:b/>
                <w:sz w:val="33"/>
              </w:rPr>
            </w:pPr>
          </w:p>
          <w:p>
            <w:pPr>
              <w:pStyle w:val="TableParagraph"/>
              <w:spacing w:line="259" w:lineRule="exact"/>
              <w:ind w:left="354"/>
              <w:rPr>
                <w:sz w:val="24"/>
              </w:rPr>
            </w:pPr>
            <w:r>
              <w:rPr>
                <w:color w:val="25495F"/>
                <w:sz w:val="24"/>
              </w:rPr>
              <w:t>Sig.</w:t>
            </w:r>
          </w:p>
        </w:tc>
      </w:tr>
      <w:tr>
        <w:trPr>
          <w:trHeight w:val="299" w:hRule="atLeast"/>
        </w:trPr>
        <w:tc>
          <w:tcPr>
            <w:tcW w:w="3873" w:type="dxa"/>
            <w:gridSpan w:val="3"/>
            <w:tcBorders>
              <w:top w:val="nil"/>
              <w:left w:val="nil"/>
              <w:bottom w:val="single" w:sz="8" w:space="0" w:color="152935"/>
            </w:tcBorders>
          </w:tcPr>
          <w:p>
            <w:pPr>
              <w:pStyle w:val="TableParagraph"/>
              <w:tabs>
                <w:tab w:pos="3079" w:val="left" w:leader="none"/>
              </w:tabs>
              <w:spacing w:line="259" w:lineRule="exact" w:before="20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Type</w:t>
              <w:tab/>
              <w:t>B</w:t>
            </w:r>
          </w:p>
        </w:tc>
        <w:tc>
          <w:tcPr>
            <w:tcW w:w="1416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line="259" w:lineRule="exact" w:before="20"/>
              <w:ind w:left="226"/>
              <w:rPr>
                <w:sz w:val="24"/>
              </w:rPr>
            </w:pPr>
            <w:r>
              <w:rPr>
                <w:color w:val="25495F"/>
                <w:sz w:val="24"/>
              </w:rPr>
              <w:t>Std.</w:t>
            </w:r>
            <w:r>
              <w:rPr>
                <w:color w:val="25495F"/>
                <w:spacing w:val="-1"/>
                <w:sz w:val="24"/>
              </w:rPr>
              <w:t> </w:t>
            </w:r>
            <w:r>
              <w:rPr>
                <w:color w:val="25495F"/>
                <w:sz w:val="24"/>
              </w:rPr>
              <w:t>Error</w:t>
            </w:r>
          </w:p>
        </w:tc>
        <w:tc>
          <w:tcPr>
            <w:tcW w:w="1563" w:type="dxa"/>
            <w:vMerge/>
            <w:tcBorders>
              <w:top w:val="nil"/>
              <w:bottom w:val="single" w:sz="8" w:space="0" w:color="15293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  <w:bottom w:val="single" w:sz="8" w:space="0" w:color="15293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32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pStyle w:val="TableParagraph"/>
              <w:spacing w:line="240" w:lineRule="auto" w:before="41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1</w:t>
            </w:r>
          </w:p>
        </w:tc>
        <w:tc>
          <w:tcPr>
            <w:tcW w:w="2131" w:type="dxa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before="41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(Constant)</w:t>
            </w:r>
          </w:p>
        </w:tc>
        <w:tc>
          <w:tcPr>
            <w:tcW w:w="1416" w:type="dxa"/>
            <w:tcBorders>
              <w:top w:val="single" w:sz="8" w:space="0" w:color="152935"/>
              <w:left w:val="nil"/>
              <w:bottom w:val="single" w:sz="8" w:space="0" w:color="ADADAD"/>
            </w:tcBorders>
          </w:tcPr>
          <w:p>
            <w:pPr>
              <w:pStyle w:val="TableParagraph"/>
              <w:spacing w:before="41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1.294</w:t>
            </w:r>
          </w:p>
        </w:tc>
        <w:tc>
          <w:tcPr>
            <w:tcW w:w="1416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spacing w:before="41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1.962</w:t>
            </w:r>
          </w:p>
        </w:tc>
        <w:tc>
          <w:tcPr>
            <w:tcW w:w="1563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87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spacing w:before="41"/>
              <w:ind w:right="55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.660</w:t>
            </w:r>
          </w:p>
        </w:tc>
        <w:tc>
          <w:tcPr>
            <w:tcW w:w="1089" w:type="dxa"/>
            <w:tcBorders>
              <w:top w:val="single" w:sz="8" w:space="0" w:color="152935"/>
              <w:bottom w:val="single" w:sz="8" w:space="0" w:color="ADADAD"/>
              <w:right w:val="nil"/>
            </w:tcBorders>
          </w:tcPr>
          <w:p>
            <w:pPr>
              <w:pStyle w:val="TableParagraph"/>
              <w:spacing w:before="41"/>
              <w:ind w:right="53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.512</w:t>
            </w:r>
          </w:p>
        </w:tc>
      </w:tr>
      <w:tr>
        <w:trPr>
          <w:trHeight w:val="320" w:hRule="atLeast"/>
        </w:trPr>
        <w:tc>
          <w:tcPr>
            <w:tcW w:w="326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Profitability</w:t>
            </w:r>
          </w:p>
        </w:tc>
        <w:tc>
          <w:tcPr>
            <w:tcW w:w="1416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>
            <w:pPr>
              <w:pStyle w:val="TableParagraph"/>
              <w:spacing w:before="44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.049</w:t>
            </w:r>
          </w:p>
        </w:tc>
        <w:tc>
          <w:tcPr>
            <w:tcW w:w="1416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spacing w:before="44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.072</w:t>
            </w:r>
          </w:p>
        </w:tc>
        <w:tc>
          <w:tcPr>
            <w:tcW w:w="1563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spacing w:before="44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.102</w:t>
            </w:r>
          </w:p>
        </w:tc>
        <w:tc>
          <w:tcPr>
            <w:tcW w:w="1087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spacing w:before="44"/>
              <w:ind w:right="55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.682</w:t>
            </w:r>
          </w:p>
        </w:tc>
        <w:tc>
          <w:tcPr>
            <w:tcW w:w="1089" w:type="dxa"/>
            <w:tcBorders>
              <w:top w:val="single" w:sz="8" w:space="0" w:color="ADADAD"/>
              <w:bottom w:val="single" w:sz="8" w:space="0" w:color="ADADAD"/>
              <w:right w:val="nil"/>
            </w:tcBorders>
          </w:tcPr>
          <w:p>
            <w:pPr>
              <w:pStyle w:val="TableParagraph"/>
              <w:spacing w:before="44"/>
              <w:ind w:right="53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.498</w:t>
            </w:r>
          </w:p>
        </w:tc>
      </w:tr>
      <w:tr>
        <w:trPr>
          <w:trHeight w:val="321" w:hRule="atLeast"/>
        </w:trPr>
        <w:tc>
          <w:tcPr>
            <w:tcW w:w="326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line="259" w:lineRule="exact" w:before="42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Leverage</w:t>
            </w:r>
          </w:p>
        </w:tc>
        <w:tc>
          <w:tcPr>
            <w:tcW w:w="1416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>
            <w:pPr>
              <w:pStyle w:val="TableParagraph"/>
              <w:spacing w:line="259" w:lineRule="exact" w:before="42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.004</w:t>
            </w:r>
          </w:p>
        </w:tc>
        <w:tc>
          <w:tcPr>
            <w:tcW w:w="1416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spacing w:line="259" w:lineRule="exact" w:before="42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.056</w:t>
            </w:r>
          </w:p>
        </w:tc>
        <w:tc>
          <w:tcPr>
            <w:tcW w:w="1563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spacing w:line="259" w:lineRule="exact" w:before="42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.011</w:t>
            </w:r>
          </w:p>
        </w:tc>
        <w:tc>
          <w:tcPr>
            <w:tcW w:w="1087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spacing w:line="259" w:lineRule="exact" w:before="42"/>
              <w:ind w:right="55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.068</w:t>
            </w:r>
          </w:p>
        </w:tc>
        <w:tc>
          <w:tcPr>
            <w:tcW w:w="1089" w:type="dxa"/>
            <w:tcBorders>
              <w:top w:val="single" w:sz="8" w:space="0" w:color="ADADAD"/>
              <w:bottom w:val="single" w:sz="8" w:space="0" w:color="ADADAD"/>
              <w:right w:val="nil"/>
            </w:tcBorders>
          </w:tcPr>
          <w:p>
            <w:pPr>
              <w:pStyle w:val="TableParagraph"/>
              <w:spacing w:line="259" w:lineRule="exact" w:before="42"/>
              <w:ind w:right="53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.946</w:t>
            </w:r>
          </w:p>
        </w:tc>
      </w:tr>
      <w:tr>
        <w:trPr>
          <w:trHeight w:val="320" w:hRule="atLeast"/>
        </w:trPr>
        <w:tc>
          <w:tcPr>
            <w:tcW w:w="326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single" w:sz="8" w:space="0" w:color="ADADAD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pStyle w:val="TableParagraph"/>
              <w:spacing w:line="259" w:lineRule="exact" w:before="42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Company</w:t>
            </w:r>
            <w:r>
              <w:rPr>
                <w:color w:val="25495F"/>
                <w:spacing w:val="-1"/>
                <w:sz w:val="24"/>
              </w:rPr>
              <w:t> </w:t>
            </w:r>
            <w:r>
              <w:rPr>
                <w:color w:val="25495F"/>
                <w:sz w:val="24"/>
              </w:rPr>
              <w:t>Size</w:t>
            </w:r>
          </w:p>
        </w:tc>
        <w:tc>
          <w:tcPr>
            <w:tcW w:w="1416" w:type="dxa"/>
            <w:tcBorders>
              <w:top w:val="single" w:sz="8" w:space="0" w:color="ADADAD"/>
              <w:left w:val="nil"/>
              <w:bottom w:val="single" w:sz="8" w:space="0" w:color="152935"/>
            </w:tcBorders>
          </w:tcPr>
          <w:p>
            <w:pPr>
              <w:pStyle w:val="TableParagraph"/>
              <w:spacing w:line="259" w:lineRule="exact" w:before="42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-.051</w:t>
            </w:r>
          </w:p>
        </w:tc>
        <w:tc>
          <w:tcPr>
            <w:tcW w:w="1416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spacing w:line="259" w:lineRule="exact" w:before="42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.073</w:t>
            </w:r>
          </w:p>
        </w:tc>
        <w:tc>
          <w:tcPr>
            <w:tcW w:w="1563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spacing w:line="259" w:lineRule="exact" w:before="42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-.106</w:t>
            </w:r>
          </w:p>
        </w:tc>
        <w:tc>
          <w:tcPr>
            <w:tcW w:w="1087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spacing w:line="259" w:lineRule="exact" w:before="42"/>
              <w:ind w:right="55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-.706</w:t>
            </w:r>
          </w:p>
        </w:tc>
        <w:tc>
          <w:tcPr>
            <w:tcW w:w="1089" w:type="dxa"/>
            <w:tcBorders>
              <w:top w:val="single" w:sz="8" w:space="0" w:color="ADADAD"/>
              <w:bottom w:val="single" w:sz="8" w:space="0" w:color="152935"/>
              <w:right w:val="nil"/>
            </w:tcBorders>
          </w:tcPr>
          <w:p>
            <w:pPr>
              <w:pStyle w:val="TableParagraph"/>
              <w:spacing w:line="259" w:lineRule="exact" w:before="42"/>
              <w:ind w:right="53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.483</w:t>
            </w:r>
          </w:p>
        </w:tc>
      </w:tr>
    </w:tbl>
    <w:p>
      <w:pPr>
        <w:pStyle w:val="BodyText"/>
        <w:ind w:left="360"/>
      </w:pPr>
      <w:r>
        <w:rPr/>
        <w:t>Variable:</w:t>
      </w:r>
      <w:r>
        <w:rPr>
          <w:spacing w:val="-2"/>
        </w:rPr>
        <w:t> </w:t>
      </w:r>
      <w:r>
        <w:rPr/>
        <w:t>ABS_RES2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6" w:lineRule="auto"/>
        <w:ind w:left="120" w:right="235" w:firstLine="427"/>
        <w:jc w:val="both"/>
      </w:pP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Gleijseir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Figure</w:t>
      </w:r>
      <w:r>
        <w:rPr>
          <w:spacing w:val="-10"/>
        </w:rPr>
        <w:t> </w:t>
      </w:r>
      <w:r>
        <w:rPr/>
        <w:t>4.7</w:t>
      </w:r>
      <w:r>
        <w:rPr>
          <w:spacing w:val="-9"/>
        </w:rPr>
        <w:t> </w:t>
      </w:r>
      <w:r>
        <w:rPr/>
        <w:t>above,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seen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significance</w:t>
      </w:r>
      <w:r>
        <w:rPr>
          <w:spacing w:val="-10"/>
        </w:rPr>
        <w:t> </w:t>
      </w:r>
      <w:r>
        <w:rPr/>
        <w:t>value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greater</w:t>
      </w:r>
      <w:r>
        <w:rPr>
          <w:spacing w:val="-58"/>
        </w:rPr>
        <w:t> </w:t>
      </w:r>
      <w:r>
        <w:rPr/>
        <w:t>than 0.05. For a significant value between independent variables and absolute residuals it is</w:t>
      </w:r>
      <w:r>
        <w:rPr>
          <w:spacing w:val="1"/>
        </w:rPr>
        <w:t> </w:t>
      </w:r>
      <w:r>
        <w:rPr/>
        <w:t>greater</w:t>
      </w:r>
      <w:r>
        <w:rPr>
          <w:spacing w:val="-12"/>
        </w:rPr>
        <w:t> </w:t>
      </w:r>
      <w:r>
        <w:rPr/>
        <w:t>than</w:t>
      </w:r>
      <w:r>
        <w:rPr>
          <w:spacing w:val="-11"/>
        </w:rPr>
        <w:t> </w:t>
      </w:r>
      <w:r>
        <w:rPr/>
        <w:t>0.05,</w:t>
      </w:r>
      <w:r>
        <w:rPr>
          <w:spacing w:val="-10"/>
        </w:rPr>
        <w:t> </w:t>
      </w:r>
      <w:r>
        <w:rPr/>
        <w:t>namely</w:t>
      </w:r>
      <w:r>
        <w:rPr>
          <w:spacing w:val="-8"/>
        </w:rPr>
        <w:t> </w:t>
      </w:r>
      <w:r>
        <w:rPr/>
        <w:t>for</w:t>
      </w:r>
      <w:r>
        <w:rPr>
          <w:spacing w:val="-13"/>
        </w:rPr>
        <w:t> </w:t>
      </w:r>
      <w:r>
        <w:rPr/>
        <w:t>profitability</w:t>
      </w:r>
      <w:r>
        <w:rPr>
          <w:spacing w:val="-10"/>
        </w:rPr>
        <w:t> </w:t>
      </w:r>
      <w:r>
        <w:rPr/>
        <w:t>0.498,</w:t>
      </w:r>
      <w:r>
        <w:rPr>
          <w:spacing w:val="-10"/>
        </w:rPr>
        <w:t> </w:t>
      </w:r>
      <w:r>
        <w:rPr/>
        <w:t>leverage</w:t>
      </w:r>
      <w:r>
        <w:rPr>
          <w:spacing w:val="-9"/>
        </w:rPr>
        <w:t> </w:t>
      </w:r>
      <w:r>
        <w:rPr/>
        <w:t>0.946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company</w:t>
      </w:r>
      <w:r>
        <w:rPr>
          <w:spacing w:val="-10"/>
        </w:rPr>
        <w:t> </w:t>
      </w:r>
      <w:r>
        <w:rPr/>
        <w:t>size</w:t>
      </w:r>
      <w:r>
        <w:rPr>
          <w:spacing w:val="-11"/>
        </w:rPr>
        <w:t> </w:t>
      </w:r>
      <w:r>
        <w:rPr/>
        <w:t>0.483.</w:t>
      </w:r>
      <w:r>
        <w:rPr>
          <w:spacing w:val="-11"/>
        </w:rPr>
        <w:t> </w:t>
      </w:r>
      <w:r>
        <w:rPr/>
        <w:t>This</w:t>
      </w:r>
      <w:r>
        <w:rPr>
          <w:spacing w:val="-57"/>
        </w:rPr>
        <w:t> </w:t>
      </w:r>
      <w:r>
        <w:rPr/>
        <w:t>result can be concluded that there is no heiteiroskeidastiitas symptom in the regression</w:t>
      </w:r>
      <w:r>
        <w:rPr>
          <w:spacing w:val="1"/>
        </w:rPr>
        <w:t> </w:t>
      </w:r>
      <w:r>
        <w:rPr/>
        <w:t>method.</w:t>
      </w:r>
    </w:p>
    <w:p>
      <w:pPr>
        <w:spacing w:after="0" w:line="276" w:lineRule="auto"/>
        <w:jc w:val="both"/>
        <w:sectPr>
          <w:pgSz w:w="11910" w:h="16840"/>
          <w:pgMar w:header="677" w:footer="738" w:top="880" w:bottom="920" w:left="13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1"/>
        <w:spacing w:before="90"/>
        <w:ind w:left="104" w:right="5836"/>
        <w:jc w:val="center"/>
      </w:pPr>
      <w:r>
        <w:rPr/>
        <w:t>Multiple</w:t>
      </w:r>
      <w:r>
        <w:rPr>
          <w:spacing w:val="-2"/>
        </w:rPr>
        <w:t> </w:t>
      </w:r>
      <w:r>
        <w:rPr/>
        <w:t>Linear</w:t>
      </w:r>
      <w:r>
        <w:rPr>
          <w:spacing w:val="-2"/>
        </w:rPr>
        <w:t> </w:t>
      </w:r>
      <w:r>
        <w:rPr/>
        <w:t>Regression Test</w:t>
      </w:r>
    </w:p>
    <w:p>
      <w:pPr>
        <w:spacing w:before="38"/>
        <w:ind w:left="104" w:right="119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. 5</w:t>
      </w:r>
    </w:p>
    <w:p>
      <w:pPr>
        <w:pStyle w:val="Heading1"/>
        <w:spacing w:line="273" w:lineRule="auto" w:before="41" w:after="3"/>
        <w:ind w:left="3987" w:right="2981" w:hanging="1011"/>
        <w:rPr>
          <w:sz w:val="16"/>
        </w:rPr>
      </w:pPr>
      <w:r>
        <w:rPr/>
        <w:t>Multiple Linear Regression Test</w:t>
      </w:r>
      <w:r>
        <w:rPr>
          <w:spacing w:val="-57"/>
        </w:rPr>
        <w:t> </w:t>
      </w:r>
      <w:r>
        <w:rPr>
          <w:color w:val="000104"/>
        </w:rPr>
        <w:t>Coefficients</w:t>
      </w:r>
      <w:r>
        <w:rPr>
          <w:color w:val="000104"/>
          <w:position w:val="8"/>
          <w:sz w:val="16"/>
        </w:rPr>
        <w:t>a</w:t>
      </w:r>
    </w:p>
    <w:tbl>
      <w:tblPr>
        <w:tblW w:w="0" w:type="auto"/>
        <w:jc w:val="left"/>
        <w:tblInd w:w="127" w:type="dxa"/>
        <w:tblBorders>
          <w:top w:val="single" w:sz="8" w:space="0" w:color="DFDFDF"/>
          <w:left w:val="single" w:sz="8" w:space="0" w:color="DFDFDF"/>
          <w:bottom w:val="single" w:sz="8" w:space="0" w:color="DFDFDF"/>
          <w:right w:val="single" w:sz="8" w:space="0" w:color="DFDFDF"/>
          <w:insideH w:val="single" w:sz="8" w:space="0" w:color="DFDFDF"/>
          <w:insideV w:val="single" w:sz="8" w:space="0" w:color="DFDFD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2004"/>
        <w:gridCol w:w="1353"/>
        <w:gridCol w:w="1353"/>
        <w:gridCol w:w="1492"/>
        <w:gridCol w:w="1038"/>
        <w:gridCol w:w="1040"/>
      </w:tblGrid>
      <w:tr>
        <w:trPr>
          <w:trHeight w:val="630" w:hRule="atLeast"/>
        </w:trPr>
        <w:tc>
          <w:tcPr>
            <w:tcW w:w="5454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20" w:lineRule="exact"/>
              <w:ind w:left="3509" w:right="574" w:hanging="166"/>
              <w:rPr>
                <w:sz w:val="24"/>
              </w:rPr>
            </w:pPr>
            <w:r>
              <w:rPr>
                <w:color w:val="25495F"/>
                <w:sz w:val="24"/>
              </w:rPr>
              <w:t>Unstandardized Coefficients</w:t>
            </w:r>
          </w:p>
        </w:tc>
        <w:tc>
          <w:tcPr>
            <w:tcW w:w="1492" w:type="dxa"/>
            <w:vMerge w:val="restart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line="278" w:lineRule="auto" w:before="42"/>
              <w:ind w:left="112" w:right="107"/>
              <w:jc w:val="center"/>
              <w:rPr>
                <w:sz w:val="24"/>
              </w:rPr>
            </w:pPr>
            <w:r>
              <w:rPr>
                <w:color w:val="25495F"/>
                <w:spacing w:val="-1"/>
                <w:sz w:val="24"/>
              </w:rPr>
              <w:t>Standardized</w:t>
            </w:r>
            <w:r>
              <w:rPr>
                <w:color w:val="25495F"/>
                <w:spacing w:val="-57"/>
                <w:sz w:val="24"/>
              </w:rPr>
              <w:t> </w:t>
            </w:r>
            <w:r>
              <w:rPr>
                <w:color w:val="25495F"/>
                <w:sz w:val="24"/>
              </w:rPr>
              <w:t>Coefficients</w:t>
            </w:r>
          </w:p>
          <w:p>
            <w:pPr>
              <w:pStyle w:val="TableParagraph"/>
              <w:spacing w:before="1"/>
              <w:ind w:left="109" w:right="107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Beta</w:t>
            </w:r>
          </w:p>
        </w:tc>
        <w:tc>
          <w:tcPr>
            <w:tcW w:w="1038" w:type="dxa"/>
            <w:vMerge w:val="restart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4"/>
              <w:rPr>
                <w:b/>
                <w:sz w:val="33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t</w:t>
            </w:r>
          </w:p>
        </w:tc>
        <w:tc>
          <w:tcPr>
            <w:tcW w:w="1040" w:type="dxa"/>
            <w:vMerge w:val="restart"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4"/>
              <w:rPr>
                <w:b/>
                <w:sz w:val="33"/>
              </w:rPr>
            </w:pPr>
          </w:p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color w:val="25495F"/>
                <w:sz w:val="24"/>
              </w:rPr>
              <w:t>Sig.</w:t>
            </w:r>
          </w:p>
        </w:tc>
      </w:tr>
      <w:tr>
        <w:trPr>
          <w:trHeight w:val="299" w:hRule="atLeast"/>
        </w:trPr>
        <w:tc>
          <w:tcPr>
            <w:tcW w:w="4101" w:type="dxa"/>
            <w:gridSpan w:val="3"/>
            <w:tcBorders>
              <w:top w:val="nil"/>
              <w:left w:val="nil"/>
              <w:bottom w:val="single" w:sz="8" w:space="0" w:color="152935"/>
            </w:tcBorders>
          </w:tcPr>
          <w:p>
            <w:pPr>
              <w:pStyle w:val="TableParagraph"/>
              <w:tabs>
                <w:tab w:pos="3338" w:val="left" w:leader="none"/>
              </w:tabs>
              <w:spacing w:before="23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Type</w:t>
              <w:tab/>
              <w:t>B</w:t>
            </w:r>
          </w:p>
        </w:tc>
        <w:tc>
          <w:tcPr>
            <w:tcW w:w="1353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before="23"/>
              <w:ind w:left="192"/>
              <w:rPr>
                <w:sz w:val="24"/>
              </w:rPr>
            </w:pPr>
            <w:r>
              <w:rPr>
                <w:color w:val="25495F"/>
                <w:sz w:val="24"/>
              </w:rPr>
              <w:t>Std.</w:t>
            </w:r>
            <w:r>
              <w:rPr>
                <w:color w:val="25495F"/>
                <w:spacing w:val="-1"/>
                <w:sz w:val="24"/>
              </w:rPr>
              <w:t> </w:t>
            </w:r>
            <w:r>
              <w:rPr>
                <w:color w:val="25495F"/>
                <w:sz w:val="24"/>
              </w:rPr>
              <w:t>Error</w:t>
            </w:r>
          </w:p>
        </w:tc>
        <w:tc>
          <w:tcPr>
            <w:tcW w:w="1492" w:type="dxa"/>
            <w:vMerge/>
            <w:tcBorders>
              <w:top w:val="nil"/>
              <w:bottom w:val="single" w:sz="8" w:space="0" w:color="15293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  <w:bottom w:val="single" w:sz="8" w:space="0" w:color="15293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pStyle w:val="TableParagraph"/>
              <w:spacing w:line="240" w:lineRule="auto" w:before="42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1</w:t>
            </w:r>
          </w:p>
        </w:tc>
        <w:tc>
          <w:tcPr>
            <w:tcW w:w="2004" w:type="dxa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line="259" w:lineRule="exact" w:before="42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(Constant)</w:t>
            </w:r>
          </w:p>
        </w:tc>
        <w:tc>
          <w:tcPr>
            <w:tcW w:w="1353" w:type="dxa"/>
            <w:tcBorders>
              <w:top w:val="single" w:sz="8" w:space="0" w:color="152935"/>
              <w:left w:val="nil"/>
              <w:bottom w:val="single" w:sz="8" w:space="0" w:color="ADADAD"/>
            </w:tcBorders>
          </w:tcPr>
          <w:p>
            <w:pPr>
              <w:pStyle w:val="TableParagraph"/>
              <w:spacing w:line="259" w:lineRule="exact" w:before="42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7.746</w:t>
            </w:r>
          </w:p>
        </w:tc>
        <w:tc>
          <w:tcPr>
            <w:tcW w:w="1353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spacing w:line="259" w:lineRule="exact" w:before="42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2.223</w:t>
            </w:r>
          </w:p>
        </w:tc>
        <w:tc>
          <w:tcPr>
            <w:tcW w:w="1492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38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spacing w:line="259" w:lineRule="exact" w:before="42"/>
              <w:ind w:right="5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3.484</w:t>
            </w:r>
          </w:p>
        </w:tc>
        <w:tc>
          <w:tcPr>
            <w:tcW w:w="1040" w:type="dxa"/>
            <w:tcBorders>
              <w:top w:val="single" w:sz="8" w:space="0" w:color="152935"/>
              <w:bottom w:val="single" w:sz="8" w:space="0" w:color="ADADAD"/>
              <w:right w:val="nil"/>
            </w:tcBorders>
          </w:tcPr>
          <w:p>
            <w:pPr>
              <w:pStyle w:val="TableParagraph"/>
              <w:spacing w:line="259" w:lineRule="exact" w:before="42"/>
              <w:ind w:right="51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.001</w:t>
            </w:r>
          </w:p>
        </w:tc>
      </w:tr>
      <w:tr>
        <w:trPr>
          <w:trHeight w:val="318" w:hRule="atLeast"/>
        </w:trPr>
        <w:tc>
          <w:tcPr>
            <w:tcW w:w="744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Profitability</w:t>
            </w:r>
          </w:p>
        </w:tc>
        <w:tc>
          <w:tcPr>
            <w:tcW w:w="1353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>
            <w:pPr>
              <w:pStyle w:val="TableParagraph"/>
              <w:spacing w:before="42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.273</w:t>
            </w:r>
          </w:p>
        </w:tc>
        <w:tc>
          <w:tcPr>
            <w:tcW w:w="1353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spacing w:before="42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.107</w:t>
            </w:r>
          </w:p>
        </w:tc>
        <w:tc>
          <w:tcPr>
            <w:tcW w:w="1492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spacing w:before="42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.277</w:t>
            </w:r>
          </w:p>
        </w:tc>
        <w:tc>
          <w:tcPr>
            <w:tcW w:w="1038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spacing w:before="42"/>
              <w:ind w:right="5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2.543</w:t>
            </w:r>
          </w:p>
        </w:tc>
        <w:tc>
          <w:tcPr>
            <w:tcW w:w="1040" w:type="dxa"/>
            <w:tcBorders>
              <w:top w:val="single" w:sz="8" w:space="0" w:color="ADADAD"/>
              <w:bottom w:val="single" w:sz="8" w:space="0" w:color="ADADAD"/>
              <w:right w:val="nil"/>
            </w:tcBorders>
          </w:tcPr>
          <w:p>
            <w:pPr>
              <w:pStyle w:val="TableParagraph"/>
              <w:spacing w:before="42"/>
              <w:ind w:right="51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.013</w:t>
            </w:r>
          </w:p>
        </w:tc>
      </w:tr>
      <w:tr>
        <w:trPr>
          <w:trHeight w:val="321" w:hRule="atLeast"/>
        </w:trPr>
        <w:tc>
          <w:tcPr>
            <w:tcW w:w="744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before="45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Leverage</w:t>
            </w:r>
          </w:p>
        </w:tc>
        <w:tc>
          <w:tcPr>
            <w:tcW w:w="1353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>
            <w:pPr>
              <w:pStyle w:val="TableParagraph"/>
              <w:spacing w:before="45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.025</w:t>
            </w:r>
          </w:p>
        </w:tc>
        <w:tc>
          <w:tcPr>
            <w:tcW w:w="1353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spacing w:before="45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.131</w:t>
            </w:r>
          </w:p>
        </w:tc>
        <w:tc>
          <w:tcPr>
            <w:tcW w:w="1492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spacing w:before="45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.024</w:t>
            </w:r>
          </w:p>
        </w:tc>
        <w:tc>
          <w:tcPr>
            <w:tcW w:w="1038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spacing w:before="45"/>
              <w:ind w:right="5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.192</w:t>
            </w:r>
          </w:p>
        </w:tc>
        <w:tc>
          <w:tcPr>
            <w:tcW w:w="1040" w:type="dxa"/>
            <w:tcBorders>
              <w:top w:val="single" w:sz="8" w:space="0" w:color="ADADAD"/>
              <w:bottom w:val="single" w:sz="8" w:space="0" w:color="ADADAD"/>
              <w:right w:val="nil"/>
            </w:tcBorders>
          </w:tcPr>
          <w:p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.848</w:t>
            </w:r>
          </w:p>
        </w:tc>
      </w:tr>
      <w:tr>
        <w:trPr>
          <w:trHeight w:val="320" w:hRule="atLeast"/>
        </w:trPr>
        <w:tc>
          <w:tcPr>
            <w:tcW w:w="744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single" w:sz="8" w:space="0" w:color="ADADAD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pStyle w:val="TableParagraph"/>
              <w:spacing w:line="259" w:lineRule="exact" w:before="42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Company</w:t>
            </w:r>
            <w:r>
              <w:rPr>
                <w:color w:val="25495F"/>
                <w:spacing w:val="-1"/>
                <w:sz w:val="24"/>
              </w:rPr>
              <w:t> </w:t>
            </w:r>
            <w:r>
              <w:rPr>
                <w:color w:val="25495F"/>
                <w:sz w:val="24"/>
              </w:rPr>
              <w:t>size</w:t>
            </w:r>
          </w:p>
        </w:tc>
        <w:tc>
          <w:tcPr>
            <w:tcW w:w="1353" w:type="dxa"/>
            <w:tcBorders>
              <w:top w:val="single" w:sz="8" w:space="0" w:color="ADADAD"/>
              <w:left w:val="nil"/>
              <w:bottom w:val="single" w:sz="8" w:space="0" w:color="152935"/>
            </w:tcBorders>
          </w:tcPr>
          <w:p>
            <w:pPr>
              <w:pStyle w:val="TableParagraph"/>
              <w:spacing w:line="259" w:lineRule="exact" w:before="42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.429</w:t>
            </w:r>
          </w:p>
        </w:tc>
        <w:tc>
          <w:tcPr>
            <w:tcW w:w="1353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spacing w:line="259" w:lineRule="exact" w:before="42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.119</w:t>
            </w:r>
          </w:p>
        </w:tc>
        <w:tc>
          <w:tcPr>
            <w:tcW w:w="1492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spacing w:line="259" w:lineRule="exact" w:before="42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.397</w:t>
            </w:r>
          </w:p>
        </w:tc>
        <w:tc>
          <w:tcPr>
            <w:tcW w:w="1038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spacing w:line="259" w:lineRule="exact" w:before="42"/>
              <w:ind w:right="5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3.611</w:t>
            </w:r>
          </w:p>
        </w:tc>
        <w:tc>
          <w:tcPr>
            <w:tcW w:w="1040" w:type="dxa"/>
            <w:tcBorders>
              <w:top w:val="single" w:sz="8" w:space="0" w:color="ADADAD"/>
              <w:bottom w:val="single" w:sz="8" w:space="0" w:color="152935"/>
              <w:right w:val="nil"/>
            </w:tcBorders>
          </w:tcPr>
          <w:p>
            <w:pPr>
              <w:pStyle w:val="TableParagraph"/>
              <w:spacing w:line="259" w:lineRule="exact" w:before="42"/>
              <w:ind w:right="51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.001</w:t>
            </w:r>
          </w:p>
        </w:tc>
      </w:tr>
    </w:tbl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before="1"/>
        <w:ind w:left="187"/>
      </w:pPr>
      <w:r>
        <w:rPr>
          <w:color w:val="000104"/>
        </w:rPr>
        <w:t>a.</w:t>
      </w:r>
      <w:r>
        <w:rPr>
          <w:color w:val="000104"/>
          <w:spacing w:val="71"/>
        </w:rPr>
        <w:t> </w:t>
      </w:r>
      <w:r>
        <w:rPr>
          <w:color w:val="000104"/>
        </w:rPr>
        <w:t>Dependent</w:t>
      </w:r>
      <w:r>
        <w:rPr>
          <w:color w:val="000104"/>
          <w:spacing w:val="-2"/>
        </w:rPr>
        <w:t> </w:t>
      </w:r>
      <w:r>
        <w:rPr>
          <w:color w:val="000104"/>
        </w:rPr>
        <w:t>Variable:</w:t>
      </w:r>
      <w:r>
        <w:rPr>
          <w:color w:val="000104"/>
          <w:spacing w:val="-1"/>
        </w:rPr>
        <w:t> </w:t>
      </w:r>
      <w:r>
        <w:rPr>
          <w:color w:val="000104"/>
        </w:rPr>
        <w:t>Tax</w:t>
      </w:r>
      <w:r>
        <w:rPr>
          <w:color w:val="000104"/>
          <w:spacing w:val="1"/>
        </w:rPr>
        <w:t> </w:t>
      </w:r>
      <w:r>
        <w:rPr>
          <w:color w:val="000104"/>
        </w:rPr>
        <w:t>avoidance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76" w:lineRule="auto"/>
        <w:ind w:left="120" w:right="240" w:firstLine="427"/>
        <w:jc w:val="both"/>
      </w:pPr>
      <w:r>
        <w:rPr/>
        <w:t>Based on the findings of the regression coefficient above in Table 4.17, the regression</w:t>
      </w:r>
      <w:r>
        <w:rPr>
          <w:spacing w:val="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made as follows:</w:t>
      </w:r>
    </w:p>
    <w:p>
      <w:pPr>
        <w:pStyle w:val="BodyText"/>
        <w:spacing w:line="275" w:lineRule="exact"/>
        <w:ind w:left="1560"/>
        <w:jc w:val="both"/>
      </w:pPr>
      <w:r>
        <w:rPr/>
        <w:t>PP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7.746+</w:t>
      </w:r>
      <w:r>
        <w:rPr>
          <w:spacing w:val="-1"/>
        </w:rPr>
        <w:t> </w:t>
      </w:r>
      <w:r>
        <w:rPr/>
        <w:t>0.273 X1 + 0.025 X2 +</w:t>
      </w:r>
      <w:r>
        <w:rPr>
          <w:spacing w:val="-2"/>
        </w:rPr>
        <w:t> </w:t>
      </w:r>
      <w:r>
        <w:rPr/>
        <w:t>0.429 X3</w:t>
      </w:r>
    </w:p>
    <w:p>
      <w:pPr>
        <w:pStyle w:val="BodyText"/>
        <w:spacing w:line="276" w:lineRule="auto" w:before="41"/>
        <w:ind w:left="120" w:right="242" w:firstLine="427"/>
        <w:jc w:val="both"/>
      </w:pPr>
      <w:r>
        <w:rPr/>
        <w:t>A constant value of 7.746 is indicated by the regression equation above. Based on this,</w:t>
      </w:r>
      <w:r>
        <w:rPr>
          <w:spacing w:val="1"/>
        </w:rPr>
        <w:t> </w:t>
      </w:r>
      <w:r>
        <w:rPr/>
        <w:t>fraud</w:t>
      </w:r>
      <w:r>
        <w:rPr>
          <w:spacing w:val="-5"/>
        </w:rPr>
        <w:t> </w:t>
      </w:r>
      <w:r>
        <w:rPr/>
        <w:t>detection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increase</w:t>
      </w:r>
      <w:r>
        <w:rPr>
          <w:spacing w:val="-5"/>
        </w:rPr>
        <w:t> </w:t>
      </w:r>
      <w:r>
        <w:rPr/>
        <w:t>by</w:t>
      </w:r>
      <w:r>
        <w:rPr>
          <w:spacing w:val="-2"/>
        </w:rPr>
        <w:t> </w:t>
      </w:r>
      <w:r>
        <w:rPr/>
        <w:t>0.273</w:t>
      </w:r>
      <w:r>
        <w:rPr>
          <w:spacing w:val="-4"/>
        </w:rPr>
        <w:t> </w:t>
      </w:r>
      <w:r>
        <w:rPr/>
        <w:t>if</w:t>
      </w:r>
      <w:r>
        <w:rPr>
          <w:spacing w:val="-2"/>
        </w:rPr>
        <w:t> </w:t>
      </w:r>
      <w:r>
        <w:rPr/>
        <w:t>profitability,</w:t>
      </w:r>
      <w:r>
        <w:rPr>
          <w:spacing w:val="-4"/>
        </w:rPr>
        <w:t> </w:t>
      </w:r>
      <w:r>
        <w:rPr/>
        <w:t>leverage,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tax</w:t>
      </w:r>
      <w:r>
        <w:rPr>
          <w:spacing w:val="-2"/>
        </w:rPr>
        <w:t> </w:t>
      </w:r>
      <w:r>
        <w:rPr/>
        <w:t>evasion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taken</w:t>
      </w:r>
      <w:r>
        <w:rPr>
          <w:spacing w:val="-2"/>
        </w:rPr>
        <w:t> </w:t>
      </w:r>
      <w:r>
        <w:rPr/>
        <w:t>into</w:t>
      </w:r>
      <w:r>
        <w:rPr>
          <w:spacing w:val="-58"/>
        </w:rPr>
        <w:t> </w:t>
      </w:r>
      <w:r>
        <w:rPr/>
        <w:t>account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constants or values of</w:t>
      </w:r>
      <w:r>
        <w:rPr>
          <w:spacing w:val="-1"/>
        </w:rPr>
        <w:t> </w:t>
      </w:r>
      <w:r>
        <w:rPr/>
        <w:t>0 (zero).</w:t>
      </w:r>
    </w:p>
    <w:p>
      <w:pPr>
        <w:pStyle w:val="BodyText"/>
        <w:spacing w:line="276" w:lineRule="auto" w:before="1"/>
        <w:ind w:left="120" w:right="239" w:firstLine="427"/>
        <w:jc w:val="both"/>
      </w:pPr>
      <w:r>
        <w:rPr/>
        <w:t>The profitability variable has a regression coefficient of 0.273 which indicates that if the</w:t>
      </w:r>
      <w:r>
        <w:rPr>
          <w:spacing w:val="-57"/>
        </w:rPr>
        <w:t> </w:t>
      </w:r>
      <w:r>
        <w:rPr/>
        <w:t>variable</w:t>
      </w:r>
      <w:r>
        <w:rPr>
          <w:spacing w:val="-14"/>
        </w:rPr>
        <w:t> </w:t>
      </w:r>
      <w:r>
        <w:rPr/>
        <w:t>grows</w:t>
      </w:r>
      <w:r>
        <w:rPr>
          <w:spacing w:val="-12"/>
        </w:rPr>
        <w:t> </w:t>
      </w:r>
      <w:r>
        <w:rPr/>
        <w:t>by</w:t>
      </w:r>
      <w:r>
        <w:rPr>
          <w:spacing w:val="-13"/>
        </w:rPr>
        <w:t> </w:t>
      </w:r>
      <w:r>
        <w:rPr/>
        <w:t>one</w:t>
      </w:r>
      <w:r>
        <w:rPr>
          <w:spacing w:val="-13"/>
        </w:rPr>
        <w:t> </w:t>
      </w:r>
      <w:r>
        <w:rPr/>
        <w:t>unit</w:t>
      </w:r>
      <w:r>
        <w:rPr>
          <w:spacing w:val="-13"/>
        </w:rPr>
        <w:t> </w:t>
      </w:r>
      <w:r>
        <w:rPr/>
        <w:t>then</w:t>
      </w:r>
      <w:r>
        <w:rPr>
          <w:spacing w:val="-13"/>
        </w:rPr>
        <w:t> </w:t>
      </w:r>
      <w:r>
        <w:rPr/>
        <w:t>profitability</w:t>
      </w:r>
      <w:r>
        <w:rPr>
          <w:spacing w:val="-13"/>
        </w:rPr>
        <w:t> </w:t>
      </w:r>
      <w:r>
        <w:rPr/>
        <w:t>will</w:t>
      </w:r>
      <w:r>
        <w:rPr>
          <w:spacing w:val="-13"/>
        </w:rPr>
        <w:t> </w:t>
      </w:r>
      <w:r>
        <w:rPr/>
        <w:t>also</w:t>
      </w:r>
      <w:r>
        <w:rPr>
          <w:spacing w:val="-12"/>
        </w:rPr>
        <w:t> </w:t>
      </w:r>
      <w:r>
        <w:rPr/>
        <w:t>increase</w:t>
      </w:r>
      <w:r>
        <w:rPr>
          <w:spacing w:val="-14"/>
        </w:rPr>
        <w:t> </w:t>
      </w:r>
      <w:r>
        <w:rPr/>
        <w:t>by</w:t>
      </w:r>
      <w:r>
        <w:rPr>
          <w:spacing w:val="-12"/>
        </w:rPr>
        <w:t> </w:t>
      </w:r>
      <w:r>
        <w:rPr/>
        <w:t>0.273,</w:t>
      </w:r>
      <w:r>
        <w:rPr>
          <w:spacing w:val="-11"/>
        </w:rPr>
        <w:t> </w:t>
      </w:r>
      <w:r>
        <w:rPr/>
        <w:t>all</w:t>
      </w:r>
      <w:r>
        <w:rPr>
          <w:spacing w:val="-12"/>
        </w:rPr>
        <w:t> </w:t>
      </w:r>
      <w:r>
        <w:rPr/>
        <w:t>influencing</w:t>
      </w:r>
      <w:r>
        <w:rPr>
          <w:spacing w:val="-13"/>
        </w:rPr>
        <w:t> </w:t>
      </w:r>
      <w:r>
        <w:rPr/>
        <w:t>factors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considered</w:t>
      </w:r>
      <w:r>
        <w:rPr>
          <w:spacing w:val="2"/>
        </w:rPr>
        <w:t> </w:t>
      </w:r>
      <w:r>
        <w:rPr/>
        <w:t>constant.</w:t>
      </w:r>
    </w:p>
    <w:p>
      <w:pPr>
        <w:pStyle w:val="BodyText"/>
        <w:spacing w:line="276" w:lineRule="auto"/>
        <w:ind w:left="120" w:right="234" w:firstLine="427"/>
        <w:jc w:val="both"/>
      </w:pPr>
      <w:r>
        <w:rPr/>
        <w:t>The variable leverage has a regression coefficient of 0.025 which indicates that if the</w:t>
      </w:r>
      <w:r>
        <w:rPr>
          <w:spacing w:val="1"/>
        </w:rPr>
        <w:t> </w:t>
      </w:r>
      <w:r>
        <w:rPr/>
        <w:t>variable increases by one unit, then leverage will also increase by 0.025% when all other</w:t>
      </w:r>
      <w:r>
        <w:rPr>
          <w:spacing w:val="1"/>
        </w:rPr>
        <w:t> </w:t>
      </w:r>
      <w:r>
        <w:rPr/>
        <w:t>influencing</w:t>
      </w:r>
      <w:r>
        <w:rPr>
          <w:spacing w:val="-1"/>
        </w:rPr>
        <w:t> </w:t>
      </w:r>
      <w:r>
        <w:rPr/>
        <w:t>factors are</w:t>
      </w:r>
      <w:r>
        <w:rPr>
          <w:spacing w:val="-1"/>
        </w:rPr>
        <w:t> </w:t>
      </w:r>
      <w:r>
        <w:rPr/>
        <w:t>considered constant.</w:t>
      </w:r>
    </w:p>
    <w:p>
      <w:pPr>
        <w:pStyle w:val="BodyText"/>
        <w:spacing w:line="276" w:lineRule="auto"/>
        <w:ind w:left="120" w:right="238" w:firstLine="427"/>
        <w:jc w:val="both"/>
      </w:pPr>
      <w:r>
        <w:rPr/>
        <w:t>The regression coefficient of the tax avoidance variable is 0.429 which indicates that if</w:t>
      </w:r>
      <w:r>
        <w:rPr>
          <w:spacing w:val="1"/>
        </w:rPr>
        <w:t> </w:t>
      </w:r>
      <w:r>
        <w:rPr/>
        <w:t>the variable grows by one unit then tax avoidance will increase by 0.429 by keeping other</w:t>
      </w:r>
      <w:r>
        <w:rPr>
          <w:spacing w:val="1"/>
        </w:rPr>
        <w:t> </w:t>
      </w:r>
      <w:r>
        <w:rPr/>
        <w:t>influencing</w:t>
      </w:r>
      <w:r>
        <w:rPr>
          <w:spacing w:val="-1"/>
        </w:rPr>
        <w:t> </w:t>
      </w:r>
      <w:r>
        <w:rPr/>
        <w:t>factors constant.</w:t>
      </w:r>
    </w:p>
    <w:p>
      <w:pPr>
        <w:pStyle w:val="BodyText"/>
        <w:spacing w:before="1"/>
        <w:rPr>
          <w:sz w:val="27"/>
        </w:rPr>
      </w:pPr>
    </w:p>
    <w:p>
      <w:pPr>
        <w:pStyle w:val="Heading1"/>
      </w:pPr>
      <w:r>
        <w:rPr/>
        <w:t>Test</w:t>
      </w:r>
      <w:r>
        <w:rPr>
          <w:spacing w:val="-1"/>
        </w:rPr>
        <w:t> </w:t>
      </w:r>
      <w:r>
        <w:rPr/>
        <w:t>Coefficient of</w:t>
      </w:r>
      <w:r>
        <w:rPr>
          <w:spacing w:val="-1"/>
        </w:rPr>
        <w:t> </w:t>
      </w:r>
      <w:r>
        <w:rPr/>
        <w:t>Determination (R</w:t>
      </w:r>
      <w:r>
        <w:rPr>
          <w:position w:val="8"/>
          <w:sz w:val="16"/>
        </w:rPr>
        <w:t>2</w:t>
      </w:r>
      <w:r>
        <w:rPr/>
        <w:t>)</w:t>
      </w:r>
    </w:p>
    <w:p>
      <w:pPr>
        <w:pStyle w:val="BodyText"/>
        <w:spacing w:before="3"/>
        <w:rPr>
          <w:b/>
          <w:sz w:val="31"/>
        </w:rPr>
      </w:pPr>
    </w:p>
    <w:p>
      <w:pPr>
        <w:spacing w:before="0"/>
        <w:ind w:left="104" w:right="1113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. 6</w:t>
      </w:r>
    </w:p>
    <w:p>
      <w:pPr>
        <w:pStyle w:val="Heading1"/>
        <w:spacing w:before="137"/>
        <w:ind w:left="104" w:right="1116"/>
        <w:jc w:val="center"/>
      </w:pPr>
      <w:r>
        <w:rPr/>
        <w:t>Coefficient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Determination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Results</w:t>
      </w:r>
    </w:p>
    <w:p>
      <w:pPr>
        <w:spacing w:before="134"/>
        <w:ind w:left="1397" w:right="517" w:firstLine="0"/>
        <w:jc w:val="center"/>
        <w:rPr>
          <w:b/>
          <w:sz w:val="16"/>
        </w:rPr>
      </w:pPr>
      <w:r>
        <w:rPr>
          <w:b/>
          <w:color w:val="000104"/>
          <w:sz w:val="24"/>
        </w:rPr>
        <w:t>Model</w:t>
      </w:r>
      <w:r>
        <w:rPr>
          <w:b/>
          <w:color w:val="000104"/>
          <w:spacing w:val="-2"/>
          <w:sz w:val="24"/>
        </w:rPr>
        <w:t> </w:t>
      </w:r>
      <w:r>
        <w:rPr>
          <w:b/>
          <w:color w:val="000104"/>
          <w:sz w:val="24"/>
        </w:rPr>
        <w:t>Summary</w:t>
      </w:r>
      <w:r>
        <w:rPr>
          <w:b/>
          <w:color w:val="000104"/>
          <w:position w:val="8"/>
          <w:sz w:val="16"/>
        </w:rPr>
        <w:t>b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18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1582"/>
        <w:gridCol w:w="1678"/>
        <w:gridCol w:w="2270"/>
        <w:gridCol w:w="2270"/>
      </w:tblGrid>
      <w:tr>
        <w:trPr>
          <w:trHeight w:val="640" w:hRule="atLeast"/>
        </w:trPr>
        <w:tc>
          <w:tcPr>
            <w:tcW w:w="2811" w:type="dxa"/>
            <w:gridSpan w:val="2"/>
            <w:tcBorders>
              <w:top w:val="nil"/>
              <w:left w:val="nil"/>
              <w:right w:val="single" w:sz="8" w:space="0" w:color="DFDFDF"/>
            </w:tcBorders>
          </w:tcPr>
          <w:p>
            <w:pPr>
              <w:pStyle w:val="TableParagraph"/>
              <w:spacing w:line="240" w:lineRule="auto" w:before="7"/>
              <w:rPr>
                <w:b/>
                <w:sz w:val="31"/>
              </w:rPr>
            </w:pPr>
          </w:p>
          <w:p>
            <w:pPr>
              <w:pStyle w:val="TableParagraph"/>
              <w:tabs>
                <w:tab w:pos="1943" w:val="left" w:leader="none"/>
              </w:tabs>
              <w:ind w:left="69"/>
              <w:rPr>
                <w:sz w:val="24"/>
              </w:rPr>
            </w:pPr>
            <w:r>
              <w:rPr>
                <w:color w:val="25495F"/>
                <w:sz w:val="24"/>
              </w:rPr>
              <w:t>Type</w:t>
              <w:tab/>
              <w:t>R</w:t>
            </w:r>
          </w:p>
        </w:tc>
        <w:tc>
          <w:tcPr>
            <w:tcW w:w="1678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spacing w:line="240" w:lineRule="auto" w:before="7"/>
              <w:rPr>
                <w:b/>
                <w:sz w:val="31"/>
              </w:rPr>
            </w:pPr>
          </w:p>
          <w:p>
            <w:pPr>
              <w:pStyle w:val="TableParagraph"/>
              <w:ind w:left="395"/>
              <w:rPr>
                <w:sz w:val="24"/>
              </w:rPr>
            </w:pPr>
            <w:r>
              <w:rPr>
                <w:color w:val="25495F"/>
                <w:sz w:val="24"/>
              </w:rPr>
              <w:t>R</w:t>
            </w:r>
            <w:r>
              <w:rPr>
                <w:color w:val="25495F"/>
                <w:spacing w:val="-1"/>
                <w:sz w:val="24"/>
              </w:rPr>
              <w:t> </w:t>
            </w:r>
            <w:r>
              <w:rPr>
                <w:color w:val="25495F"/>
                <w:sz w:val="24"/>
              </w:rPr>
              <w:t>Square</w:t>
            </w:r>
          </w:p>
        </w:tc>
        <w:tc>
          <w:tcPr>
            <w:tcW w:w="227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spacing w:line="240" w:lineRule="auto" w:before="7"/>
              <w:rPr>
                <w:b/>
                <w:sz w:val="31"/>
              </w:rPr>
            </w:pPr>
          </w:p>
          <w:p>
            <w:pPr>
              <w:pStyle w:val="TableParagraph"/>
              <w:ind w:left="229"/>
              <w:rPr>
                <w:sz w:val="24"/>
              </w:rPr>
            </w:pPr>
            <w:r>
              <w:rPr>
                <w:color w:val="25495F"/>
                <w:sz w:val="24"/>
              </w:rPr>
              <w:t>Adjusted</w:t>
            </w:r>
            <w:r>
              <w:rPr>
                <w:color w:val="25495F"/>
                <w:spacing w:val="-1"/>
                <w:sz w:val="24"/>
              </w:rPr>
              <w:t> </w:t>
            </w:r>
            <w:r>
              <w:rPr>
                <w:color w:val="25495F"/>
                <w:sz w:val="24"/>
              </w:rPr>
              <w:t>R</w:t>
            </w:r>
            <w:r>
              <w:rPr>
                <w:color w:val="25495F"/>
                <w:spacing w:val="-1"/>
                <w:sz w:val="24"/>
              </w:rPr>
              <w:t> </w:t>
            </w:r>
            <w:r>
              <w:rPr>
                <w:color w:val="25495F"/>
                <w:sz w:val="24"/>
              </w:rPr>
              <w:t>Square</w:t>
            </w:r>
          </w:p>
        </w:tc>
        <w:tc>
          <w:tcPr>
            <w:tcW w:w="2270" w:type="dxa"/>
            <w:tcBorders>
              <w:top w:val="nil"/>
              <w:left w:val="single" w:sz="8" w:space="0" w:color="DFDFDF"/>
              <w:right w:val="nil"/>
            </w:tcBorders>
          </w:tcPr>
          <w:p>
            <w:pPr>
              <w:pStyle w:val="TableParagraph"/>
              <w:spacing w:line="322" w:lineRule="exact"/>
              <w:ind w:left="720" w:right="337" w:hanging="360"/>
              <w:rPr>
                <w:sz w:val="24"/>
              </w:rPr>
            </w:pPr>
            <w:r>
              <w:rPr>
                <w:color w:val="25495F"/>
                <w:sz w:val="24"/>
              </w:rPr>
              <w:t>Std.</w:t>
            </w:r>
            <w:r>
              <w:rPr>
                <w:color w:val="25495F"/>
                <w:spacing w:val="-6"/>
                <w:sz w:val="24"/>
              </w:rPr>
              <w:t> </w:t>
            </w:r>
            <w:r>
              <w:rPr>
                <w:color w:val="25495F"/>
                <w:sz w:val="24"/>
              </w:rPr>
              <w:t>Error</w:t>
            </w:r>
            <w:r>
              <w:rPr>
                <w:color w:val="25495F"/>
                <w:spacing w:val="-5"/>
                <w:sz w:val="24"/>
              </w:rPr>
              <w:t> </w:t>
            </w:r>
            <w:r>
              <w:rPr>
                <w:color w:val="25495F"/>
                <w:sz w:val="24"/>
              </w:rPr>
              <w:t>of</w:t>
            </w:r>
            <w:r>
              <w:rPr>
                <w:color w:val="25495F"/>
                <w:spacing w:val="-6"/>
                <w:sz w:val="24"/>
              </w:rPr>
              <w:t> </w:t>
            </w:r>
            <w:r>
              <w:rPr>
                <w:color w:val="25495F"/>
                <w:sz w:val="24"/>
              </w:rPr>
              <w:t>the</w:t>
            </w:r>
            <w:r>
              <w:rPr>
                <w:color w:val="25495F"/>
                <w:spacing w:val="-57"/>
                <w:sz w:val="24"/>
              </w:rPr>
              <w:t> </w:t>
            </w:r>
            <w:r>
              <w:rPr>
                <w:color w:val="25495F"/>
                <w:sz w:val="24"/>
              </w:rPr>
              <w:t>Estimate</w:t>
            </w:r>
          </w:p>
        </w:tc>
      </w:tr>
      <w:tr>
        <w:trPr>
          <w:trHeight w:val="316" w:hRule="atLeast"/>
        </w:trPr>
        <w:tc>
          <w:tcPr>
            <w:tcW w:w="1229" w:type="dxa"/>
            <w:tcBorders>
              <w:left w:val="nil"/>
              <w:right w:val="nil"/>
            </w:tcBorders>
            <w:shd w:val="clear" w:color="auto" w:fill="DFDFDF"/>
          </w:tcPr>
          <w:p>
            <w:pPr>
              <w:pStyle w:val="TableParagraph"/>
              <w:spacing w:line="259" w:lineRule="exact" w:before="38"/>
              <w:ind w:left="69"/>
              <w:rPr>
                <w:sz w:val="24"/>
              </w:rPr>
            </w:pPr>
            <w:r>
              <w:rPr>
                <w:color w:val="25495F"/>
                <w:sz w:val="24"/>
              </w:rPr>
              <w:t>1</w:t>
            </w:r>
          </w:p>
        </w:tc>
        <w:tc>
          <w:tcPr>
            <w:tcW w:w="1582" w:type="dxa"/>
            <w:tcBorders>
              <w:left w:val="nil"/>
              <w:right w:val="single" w:sz="8" w:space="0" w:color="DFDFDF"/>
            </w:tcBorders>
          </w:tcPr>
          <w:p>
            <w:pPr>
              <w:pStyle w:val="TableParagraph"/>
              <w:spacing w:line="259" w:lineRule="exact" w:before="38"/>
              <w:ind w:left="1029"/>
              <w:rPr>
                <w:sz w:val="24"/>
              </w:rPr>
            </w:pPr>
            <w:r>
              <w:rPr>
                <w:color w:val="000104"/>
                <w:sz w:val="24"/>
              </w:rPr>
              <w:t>.597</w:t>
            </w:r>
            <w:r>
              <w:rPr>
                <w:color w:val="000104"/>
                <w:sz w:val="24"/>
                <w:vertAlign w:val="superscript"/>
              </w:rPr>
              <w:t>a</w:t>
            </w:r>
          </w:p>
        </w:tc>
        <w:tc>
          <w:tcPr>
            <w:tcW w:w="1678" w:type="dxa"/>
            <w:tcBorders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spacing w:line="259" w:lineRule="exact" w:before="38"/>
              <w:ind w:right="4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.356</w:t>
            </w:r>
          </w:p>
        </w:tc>
        <w:tc>
          <w:tcPr>
            <w:tcW w:w="2270" w:type="dxa"/>
            <w:tcBorders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spacing w:line="259" w:lineRule="exact" w:before="38"/>
              <w:ind w:right="45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.434</w:t>
            </w:r>
          </w:p>
        </w:tc>
        <w:tc>
          <w:tcPr>
            <w:tcW w:w="2270" w:type="dxa"/>
            <w:tcBorders>
              <w:left w:val="single" w:sz="8" w:space="0" w:color="DFDFDF"/>
              <w:right w:val="nil"/>
            </w:tcBorders>
          </w:tcPr>
          <w:p>
            <w:pPr>
              <w:pStyle w:val="TableParagraph"/>
              <w:spacing w:line="259" w:lineRule="exact" w:before="38"/>
              <w:ind w:right="4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1.583</w:t>
            </w:r>
          </w:p>
        </w:tc>
      </w:tr>
    </w:tbl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before="1"/>
        <w:ind w:right="235"/>
        <w:jc w:val="right"/>
      </w:pPr>
      <w:r>
        <w:rPr/>
        <w:t>The</w:t>
      </w:r>
      <w:r>
        <w:rPr>
          <w:spacing w:val="-5"/>
        </w:rPr>
        <w:t> </w:t>
      </w:r>
      <w:r>
        <w:rPr/>
        <w:t>updated</w:t>
      </w:r>
      <w:r>
        <w:rPr>
          <w:spacing w:val="-4"/>
        </w:rPr>
        <w:t> </w:t>
      </w:r>
      <w:r>
        <w:rPr/>
        <w:t>R</w:t>
      </w:r>
      <w:r>
        <w:rPr>
          <w:spacing w:val="-3"/>
        </w:rPr>
        <w:t> </w:t>
      </w:r>
      <w:r>
        <w:rPr/>
        <w:t>Square</w:t>
      </w:r>
      <w:r>
        <w:rPr>
          <w:spacing w:val="-3"/>
        </w:rPr>
        <w:t> </w:t>
      </w:r>
      <w:r>
        <w:rPr/>
        <w:t>coefficient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determination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0.434,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43.4%,</w:t>
      </w:r>
      <w:r>
        <w:rPr>
          <w:spacing w:val="-4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table</w:t>
      </w:r>
    </w:p>
    <w:p>
      <w:pPr>
        <w:pStyle w:val="BodyText"/>
        <w:spacing w:before="43"/>
        <w:ind w:right="240"/>
        <w:jc w:val="right"/>
      </w:pPr>
      <w:r>
        <w:rPr/>
        <w:t>4.8</w:t>
      </w:r>
      <w:r>
        <w:rPr>
          <w:spacing w:val="-2"/>
        </w:rPr>
        <w:t> </w:t>
      </w:r>
      <w:r>
        <w:rPr/>
        <w:t>above.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shows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profitability,</w:t>
      </w:r>
      <w:r>
        <w:rPr>
          <w:spacing w:val="-1"/>
        </w:rPr>
        <w:t> </w:t>
      </w:r>
      <w:r>
        <w:rPr/>
        <w:t>leverage,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size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affect</w:t>
      </w:r>
      <w:r>
        <w:rPr>
          <w:spacing w:val="-2"/>
        </w:rPr>
        <w:t> </w:t>
      </w:r>
      <w:r>
        <w:rPr/>
        <w:t>tax</w:t>
      </w:r>
      <w:r>
        <w:rPr>
          <w:spacing w:val="-2"/>
        </w:rPr>
        <w:t> </w:t>
      </w:r>
      <w:r>
        <w:rPr/>
        <w:t>avoidance</w:t>
      </w:r>
      <w:r>
        <w:rPr>
          <w:spacing w:val="-3"/>
        </w:rPr>
        <w:t> </w:t>
      </w:r>
      <w:r>
        <w:rPr/>
        <w:t>and</w:t>
      </w:r>
    </w:p>
    <w:p>
      <w:pPr>
        <w:spacing w:after="0"/>
        <w:jc w:val="right"/>
        <w:sectPr>
          <w:pgSz w:w="11910" w:h="16840"/>
          <w:pgMar w:header="677" w:footer="738" w:top="880" w:bottom="920" w:left="13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76" w:lineRule="auto" w:before="90"/>
        <w:ind w:left="120" w:right="227"/>
      </w:pPr>
      <w:r>
        <w:rPr/>
        <w:t>help</w:t>
      </w:r>
      <w:r>
        <w:rPr>
          <w:spacing w:val="42"/>
        </w:rPr>
        <w:t> </w:t>
      </w:r>
      <w:r>
        <w:rPr/>
        <w:t>explain</w:t>
      </w:r>
      <w:r>
        <w:rPr>
          <w:spacing w:val="41"/>
        </w:rPr>
        <w:t> </w:t>
      </w:r>
      <w:r>
        <w:rPr/>
        <w:t>or</w:t>
      </w:r>
      <w:r>
        <w:rPr>
          <w:spacing w:val="41"/>
        </w:rPr>
        <w:t> </w:t>
      </w:r>
      <w:r>
        <w:rPr/>
        <w:t>influence</w:t>
      </w:r>
      <w:r>
        <w:rPr>
          <w:spacing w:val="41"/>
        </w:rPr>
        <w:t> </w:t>
      </w:r>
      <w:r>
        <w:rPr/>
        <w:t>it.</w:t>
      </w:r>
      <w:r>
        <w:rPr>
          <w:spacing w:val="41"/>
        </w:rPr>
        <w:t> </w:t>
      </w:r>
      <w:r>
        <w:rPr/>
        <w:t>Other</w:t>
      </w:r>
      <w:r>
        <w:rPr>
          <w:spacing w:val="41"/>
        </w:rPr>
        <w:t> </w:t>
      </w:r>
      <w:r>
        <w:rPr/>
        <w:t>factors</w:t>
      </w:r>
      <w:r>
        <w:rPr>
          <w:spacing w:val="42"/>
        </w:rPr>
        <w:t> </w:t>
      </w:r>
      <w:r>
        <w:rPr/>
        <w:t>not</w:t>
      </w:r>
      <w:r>
        <w:rPr>
          <w:spacing w:val="42"/>
        </w:rPr>
        <w:t> </w:t>
      </w:r>
      <w:r>
        <w:rPr/>
        <w:t>considered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study</w:t>
      </w:r>
      <w:r>
        <w:rPr>
          <w:spacing w:val="48"/>
        </w:rPr>
        <w:t> </w:t>
      </w:r>
      <w:r>
        <w:rPr/>
        <w:t>accounted</w:t>
      </w:r>
      <w:r>
        <w:rPr>
          <w:spacing w:val="42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-57"/>
        </w:rPr>
        <w:t> </w:t>
      </w:r>
      <w:r>
        <w:rPr/>
        <w:t>remaining</w:t>
      </w:r>
      <w:r>
        <w:rPr>
          <w:spacing w:val="-1"/>
        </w:rPr>
        <w:t> </w:t>
      </w:r>
      <w:r>
        <w:rPr/>
        <w:t>56.6%.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</w:pPr>
      <w:r>
        <w:rPr/>
        <w:t>Test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hypothesis</w:t>
      </w:r>
    </w:p>
    <w:p>
      <w:pPr>
        <w:spacing w:before="41"/>
        <w:ind w:left="12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F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Significance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Test</w:t>
      </w:r>
    </w:p>
    <w:p>
      <w:pPr>
        <w:pStyle w:val="BodyText"/>
        <w:spacing w:before="1"/>
        <w:rPr>
          <w:b/>
          <w:i/>
          <w:sz w:val="31"/>
        </w:rPr>
      </w:pPr>
    </w:p>
    <w:p>
      <w:pPr>
        <w:pStyle w:val="Heading1"/>
        <w:ind w:left="4940"/>
      </w:pPr>
      <w:r>
        <w:rPr/>
        <w:t>Table.</w:t>
      </w:r>
      <w:r>
        <w:rPr>
          <w:spacing w:val="-1"/>
        </w:rPr>
        <w:t> </w:t>
      </w:r>
      <w:r>
        <w:rPr/>
        <w:t>7</w:t>
      </w:r>
    </w:p>
    <w:p>
      <w:pPr>
        <w:spacing w:line="309" w:lineRule="auto" w:before="43"/>
        <w:ind w:left="4604" w:right="2539" w:hanging="627"/>
        <w:jc w:val="left"/>
        <w:rPr>
          <w:b/>
          <w:sz w:val="16"/>
        </w:rPr>
      </w:pPr>
      <w:r>
        <w:rPr/>
        <w:pict>
          <v:shape style="position:absolute;margin-left:72.024002pt;margin-top:33.99913pt;width:452.5pt;height:68.1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8" w:space="0" w:color="152935"/>
                      <w:left w:val="single" w:sz="8" w:space="0" w:color="152935"/>
                      <w:bottom w:val="single" w:sz="8" w:space="0" w:color="152935"/>
                      <w:right w:val="single" w:sz="8" w:space="0" w:color="152935"/>
                      <w:insideH w:val="single" w:sz="8" w:space="0" w:color="152935"/>
                      <w:insideV w:val="single" w:sz="8" w:space="0" w:color="15293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30"/>
                    <w:gridCol w:w="1457"/>
                    <w:gridCol w:w="1663"/>
                    <w:gridCol w:w="1162"/>
                    <w:gridCol w:w="1596"/>
                    <w:gridCol w:w="1160"/>
                    <w:gridCol w:w="1162"/>
                  </w:tblGrid>
                  <w:tr>
                    <w:trPr>
                      <w:trHeight w:val="321" w:hRule="atLeast"/>
                    </w:trPr>
                    <w:tc>
                      <w:tcPr>
                        <w:tcW w:w="3950" w:type="dxa"/>
                        <w:gridSpan w:val="3"/>
                        <w:tcBorders>
                          <w:top w:val="nil"/>
                          <w:left w:val="nil"/>
                          <w:right w:val="single" w:sz="8" w:space="0" w:color="DFDFDF"/>
                        </w:tcBorders>
                      </w:tcPr>
                      <w:p>
                        <w:pPr>
                          <w:pStyle w:val="TableParagraph"/>
                          <w:tabs>
                            <w:tab w:pos="2354" w:val="left" w:leader="none"/>
                          </w:tabs>
                          <w:spacing w:line="259" w:lineRule="exact" w:before="42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Type</w:t>
                          <w:tab/>
                          <w:t>Sum</w:t>
                        </w:r>
                        <w:r>
                          <w:rPr>
                            <w:color w:val="25495F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5495F"/>
                            <w:sz w:val="24"/>
                          </w:rPr>
                          <w:t>of</w:t>
                        </w:r>
                        <w:r>
                          <w:rPr>
                            <w:color w:val="25495F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5495F"/>
                            <w:sz w:val="24"/>
                          </w:rPr>
                          <w:t>Squares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single" w:sz="8" w:space="0" w:color="DFDFDF"/>
                          <w:right w:val="single" w:sz="8" w:space="0" w:color="DFDFDF"/>
                        </w:tcBorders>
                      </w:tcPr>
                      <w:p>
                        <w:pPr>
                          <w:pStyle w:val="TableParagraph"/>
                          <w:spacing w:line="259" w:lineRule="exact" w:before="42"/>
                          <w:ind w:left="422" w:right="4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Df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nil"/>
                          <w:left w:val="single" w:sz="8" w:space="0" w:color="DFDFDF"/>
                          <w:right w:val="single" w:sz="8" w:space="0" w:color="DFDFDF"/>
                        </w:tcBorders>
                      </w:tcPr>
                      <w:p>
                        <w:pPr>
                          <w:pStyle w:val="TableParagraph"/>
                          <w:spacing w:line="259" w:lineRule="exact" w:before="42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Mean</w:t>
                        </w:r>
                        <w:r>
                          <w:rPr>
                            <w:color w:val="25495F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5495F"/>
                            <w:sz w:val="24"/>
                          </w:rPr>
                          <w:t>Square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nil"/>
                          <w:left w:val="single" w:sz="8" w:space="0" w:color="DFDFDF"/>
                          <w:right w:val="single" w:sz="8" w:space="0" w:color="DFDFDF"/>
                        </w:tcBorders>
                      </w:tcPr>
                      <w:p>
                        <w:pPr>
                          <w:pStyle w:val="TableParagraph"/>
                          <w:spacing w:line="259" w:lineRule="exact" w:before="42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w w:val="99"/>
                            <w:sz w:val="24"/>
                          </w:rPr>
                          <w:t>F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single" w:sz="8" w:space="0" w:color="DFDFD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9" w:lineRule="exact" w:before="42"/>
                          <w:ind w:left="366" w:right="3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Sig.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830" w:type="dxa"/>
                        <w:vMerge w:val="restart"/>
                        <w:tcBorders>
                          <w:left w:val="nil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57" w:type="dxa"/>
                        <w:tcBorders>
                          <w:left w:val="nil"/>
                          <w:bottom w:val="single" w:sz="8" w:space="0" w:color="ADADAD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pStyle w:val="TableParagraph"/>
                          <w:spacing w:before="42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Regression</w:t>
                        </w:r>
                      </w:p>
                    </w:tc>
                    <w:tc>
                      <w:tcPr>
                        <w:tcW w:w="1663" w:type="dxa"/>
                        <w:tcBorders>
                          <w:left w:val="nil"/>
                          <w:bottom w:val="single" w:sz="8" w:space="0" w:color="ADADAD"/>
                          <w:right w:val="single" w:sz="8" w:space="0" w:color="DFDFDF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right="5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122.097</w:t>
                        </w:r>
                      </w:p>
                    </w:tc>
                    <w:tc>
                      <w:tcPr>
                        <w:tcW w:w="1162" w:type="dxa"/>
                        <w:tcBorders>
                          <w:left w:val="single" w:sz="8" w:space="0" w:color="DFDFDF"/>
                          <w:bottom w:val="single" w:sz="8" w:space="0" w:color="ADADAD"/>
                          <w:right w:val="single" w:sz="8" w:space="0" w:color="DFDFDF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right="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96" w:type="dxa"/>
                        <w:tcBorders>
                          <w:left w:val="single" w:sz="8" w:space="0" w:color="DFDFDF"/>
                          <w:bottom w:val="single" w:sz="8" w:space="0" w:color="ADADAD"/>
                          <w:right w:val="single" w:sz="8" w:space="0" w:color="DFDFDF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right="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40.699</w:t>
                        </w:r>
                      </w:p>
                    </w:tc>
                    <w:tc>
                      <w:tcPr>
                        <w:tcW w:w="1160" w:type="dxa"/>
                        <w:tcBorders>
                          <w:left w:val="single" w:sz="8" w:space="0" w:color="DFDFDF"/>
                          <w:bottom w:val="single" w:sz="8" w:space="0" w:color="ADADAD"/>
                          <w:right w:val="single" w:sz="8" w:space="0" w:color="DFDFDF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421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16.233</w:t>
                        </w:r>
                      </w:p>
                    </w:tc>
                    <w:tc>
                      <w:tcPr>
                        <w:tcW w:w="1162" w:type="dxa"/>
                        <w:tcBorders>
                          <w:left w:val="single" w:sz="8" w:space="0" w:color="DFDFDF"/>
                          <w:bottom w:val="single" w:sz="8" w:space="0" w:color="ADADA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593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.000</w:t>
                        </w:r>
                        <w:r>
                          <w:rPr>
                            <w:color w:val="000104"/>
                            <w:sz w:val="24"/>
                            <w:vertAlign w:val="superscript"/>
                          </w:rPr>
                          <w:t>b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830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7" w:type="dxa"/>
                        <w:tcBorders>
                          <w:top w:val="single" w:sz="8" w:space="0" w:color="ADADAD"/>
                          <w:left w:val="nil"/>
                          <w:bottom w:val="single" w:sz="8" w:space="0" w:color="ADADAD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pStyle w:val="TableParagraph"/>
                          <w:spacing w:before="44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Residuals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single" w:sz="8" w:space="0" w:color="ADADAD"/>
                          <w:left w:val="nil"/>
                          <w:bottom w:val="single" w:sz="8" w:space="0" w:color="ADADAD"/>
                          <w:right w:val="single" w:sz="8" w:space="0" w:color="DFDFDF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right="5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220.631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8" w:space="0" w:color="ADADAD"/>
                          <w:left w:val="single" w:sz="8" w:space="0" w:color="DFDFDF"/>
                          <w:bottom w:val="single" w:sz="8" w:space="0" w:color="ADADAD"/>
                          <w:right w:val="single" w:sz="8" w:space="0" w:color="DFDFDF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right="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88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8" w:space="0" w:color="ADADAD"/>
                          <w:left w:val="single" w:sz="8" w:space="0" w:color="DFDFDF"/>
                          <w:bottom w:val="single" w:sz="8" w:space="0" w:color="ADADAD"/>
                          <w:right w:val="single" w:sz="8" w:space="0" w:color="DFDFDF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right="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2.507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ADADAD"/>
                          <w:left w:val="single" w:sz="8" w:space="0" w:color="DFDFDF"/>
                          <w:bottom w:val="single" w:sz="8" w:space="0" w:color="ADADAD"/>
                          <w:right w:val="single" w:sz="8" w:space="0" w:color="DFDFDF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single" w:sz="8" w:space="0" w:color="ADADAD"/>
                          <w:left w:val="single" w:sz="8" w:space="0" w:color="DFDFDF"/>
                          <w:bottom w:val="single" w:sz="8" w:space="0" w:color="ADADAD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830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7" w:type="dxa"/>
                        <w:tcBorders>
                          <w:top w:val="single" w:sz="8" w:space="0" w:color="ADADAD"/>
                          <w:left w:val="nil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pStyle w:val="TableParagraph"/>
                          <w:spacing w:line="259" w:lineRule="exact" w:before="42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single" w:sz="8" w:space="0" w:color="ADADAD"/>
                          <w:left w:val="nil"/>
                          <w:right w:val="single" w:sz="8" w:space="0" w:color="DFDFDF"/>
                        </w:tcBorders>
                      </w:tcPr>
                      <w:p>
                        <w:pPr>
                          <w:pStyle w:val="TableParagraph"/>
                          <w:spacing w:line="259" w:lineRule="exact" w:before="42"/>
                          <w:ind w:right="5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342.728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8" w:space="0" w:color="ADADAD"/>
                          <w:left w:val="single" w:sz="8" w:space="0" w:color="DFDFDF"/>
                          <w:right w:val="single" w:sz="8" w:space="0" w:color="DFDFDF"/>
                        </w:tcBorders>
                      </w:tcPr>
                      <w:p>
                        <w:pPr>
                          <w:pStyle w:val="TableParagraph"/>
                          <w:spacing w:line="259" w:lineRule="exact" w:before="42"/>
                          <w:ind w:right="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91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8" w:space="0" w:color="ADADAD"/>
                          <w:left w:val="single" w:sz="8" w:space="0" w:color="DFDFDF"/>
                          <w:right w:val="single" w:sz="8" w:space="0" w:color="DFDFDF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60" w:type="dxa"/>
                        <w:tcBorders>
                          <w:top w:val="single" w:sz="8" w:space="0" w:color="ADADAD"/>
                          <w:left w:val="single" w:sz="8" w:space="0" w:color="DFDFDF"/>
                          <w:right w:val="single" w:sz="8" w:space="0" w:color="DFDFDF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single" w:sz="8" w:space="0" w:color="ADADAD"/>
                          <w:left w:val="single" w:sz="8" w:space="0" w:color="DFDFD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F Significance Test Results</w:t>
      </w:r>
      <w:r>
        <w:rPr>
          <w:b/>
          <w:spacing w:val="-57"/>
          <w:sz w:val="24"/>
        </w:rPr>
        <w:t> </w:t>
      </w:r>
      <w:r>
        <w:rPr>
          <w:b/>
          <w:color w:val="000104"/>
          <w:sz w:val="24"/>
        </w:rPr>
        <w:t>ANOVA</w:t>
      </w:r>
      <w:r>
        <w:rPr>
          <w:b/>
          <w:color w:val="000104"/>
          <w:position w:val="8"/>
          <w:sz w:val="16"/>
        </w:rPr>
        <w:t>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4"/>
        </w:rPr>
      </w:pPr>
    </w:p>
    <w:p>
      <w:pPr>
        <w:pStyle w:val="BodyText"/>
        <w:ind w:left="547"/>
        <w:jc w:val="both"/>
      </w:pP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significant test</w:t>
      </w:r>
      <w:r>
        <w:rPr>
          <w:spacing w:val="-1"/>
        </w:rPr>
        <w:t> </w:t>
      </w:r>
      <w:r>
        <w:rPr/>
        <w:t>in table</w:t>
      </w:r>
      <w:r>
        <w:rPr>
          <w:spacing w:val="-2"/>
        </w:rPr>
        <w:t> </w:t>
      </w:r>
      <w:r>
        <w:rPr/>
        <w:t>4.8</w:t>
      </w:r>
      <w:r>
        <w:rPr>
          <w:spacing w:val="2"/>
        </w:rPr>
        <w:t> </w:t>
      </w:r>
      <w:r>
        <w:rPr/>
        <w:t>above show</w:t>
      </w:r>
      <w:r>
        <w:rPr>
          <w:spacing w:val="-1"/>
        </w:rPr>
        <w:t> </w:t>
      </w:r>
      <w:r>
        <w:rPr/>
        <w:t>significant results,</w:t>
      </w:r>
      <w:r>
        <w:rPr>
          <w:spacing w:val="-1"/>
        </w:rPr>
        <w:t> </w:t>
      </w:r>
      <w:r>
        <w:rPr/>
        <w:t>the count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before="41"/>
        <w:ind w:left="120"/>
        <w:jc w:val="both"/>
      </w:pPr>
      <w:r>
        <w:rPr/>
        <w:t>16.233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greater</w:t>
      </w:r>
      <w:r>
        <w:rPr>
          <w:spacing w:val="-6"/>
        </w:rPr>
        <w:t> </w:t>
      </w:r>
      <w:r>
        <w:rPr/>
        <w:t>than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value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table</w:t>
      </w:r>
      <w:r>
        <w:rPr>
          <w:spacing w:val="-6"/>
        </w:rPr>
        <w:t> </w:t>
      </w:r>
      <w:r>
        <w:rPr/>
        <w:t>3.49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significant</w:t>
      </w:r>
      <w:r>
        <w:rPr>
          <w:spacing w:val="-5"/>
        </w:rPr>
        <w:t> </w:t>
      </w:r>
      <w:r>
        <w:rPr/>
        <w:t>value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0.000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smaller</w:t>
      </w:r>
      <w:r>
        <w:rPr>
          <w:spacing w:val="-7"/>
        </w:rPr>
        <w:t> </w:t>
      </w:r>
      <w:r>
        <w:rPr/>
        <w:t>than</w:t>
      </w:r>
    </w:p>
    <w:p>
      <w:pPr>
        <w:pStyle w:val="BodyText"/>
        <w:spacing w:line="276" w:lineRule="auto" w:before="43"/>
        <w:ind w:left="120" w:right="232"/>
        <w:jc w:val="both"/>
      </w:pPr>
      <w:r>
        <w:rPr/>
        <w:t>0.05. Meanwhile, for the f table with sig a = 0.05 and df = n-k, namely 18-3 = 15, the f table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3.49.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profitability,</w:t>
      </w:r>
      <w:r>
        <w:rPr>
          <w:spacing w:val="1"/>
        </w:rPr>
        <w:t> </w:t>
      </w:r>
      <w:r>
        <w:rPr/>
        <w:t>leverage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simultaneously</w:t>
      </w:r>
      <w:r>
        <w:rPr>
          <w:spacing w:val="-1"/>
        </w:rPr>
        <w:t> </w:t>
      </w:r>
      <w:r>
        <w:rPr/>
        <w:t>affect tax</w:t>
      </w:r>
      <w:r>
        <w:rPr>
          <w:spacing w:val="2"/>
        </w:rPr>
        <w:t> </w:t>
      </w:r>
      <w:r>
        <w:rPr/>
        <w:t>avoidance.</w:t>
      </w: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677" w:footer="738" w:top="880" w:bottom="920" w:left="1320" w:right="1300"/>
        </w:sectPr>
      </w:pPr>
    </w:p>
    <w:p>
      <w:pPr>
        <w:pStyle w:val="Heading1"/>
        <w:spacing w:before="90"/>
      </w:pPr>
      <w:r>
        <w:rPr/>
        <w:t>Partial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(T-Test)</w:t>
      </w:r>
    </w:p>
    <w:p>
      <w:pPr>
        <w:pStyle w:val="BodyText"/>
        <w:spacing w:before="4"/>
        <w:rPr>
          <w:b/>
          <w:sz w:val="35"/>
        </w:rPr>
      </w:pPr>
      <w:r>
        <w:rPr/>
        <w:br w:type="column"/>
      </w:r>
      <w:r>
        <w:rPr>
          <w:b/>
          <w:sz w:val="35"/>
        </w:rPr>
      </w:r>
    </w:p>
    <w:p>
      <w:pPr>
        <w:spacing w:before="0"/>
        <w:ind w:left="103" w:right="3435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. 8</w:t>
      </w:r>
    </w:p>
    <w:p>
      <w:pPr>
        <w:pStyle w:val="Heading1"/>
        <w:spacing w:before="41"/>
        <w:ind w:left="103" w:right="3441"/>
        <w:jc w:val="center"/>
      </w:pPr>
      <w:r>
        <w:rPr/>
        <w:t>Test</w:t>
      </w:r>
      <w:r>
        <w:rPr>
          <w:spacing w:val="-2"/>
        </w:rPr>
        <w:t> </w:t>
      </w:r>
      <w:r>
        <w:rPr/>
        <w:t>T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(Partial)</w:t>
      </w:r>
    </w:p>
    <w:p>
      <w:pPr>
        <w:spacing w:after="0"/>
        <w:jc w:val="center"/>
        <w:sectPr>
          <w:type w:val="continuous"/>
          <w:pgSz w:w="11910" w:h="16840"/>
          <w:pgMar w:top="640" w:bottom="280" w:left="1320" w:right="1300"/>
          <w:cols w:num="2" w:equalWidth="0">
            <w:col w:w="2266" w:space="1051"/>
            <w:col w:w="597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3231" w:right="3250" w:firstLine="0"/>
        <w:jc w:val="center"/>
        <w:rPr>
          <w:b/>
          <w:sz w:val="16"/>
        </w:rPr>
      </w:pPr>
      <w:r>
        <w:rPr>
          <w:b/>
          <w:color w:val="000104"/>
          <w:sz w:val="24"/>
        </w:rPr>
        <w:t>Coefficients</w:t>
      </w:r>
      <w:r>
        <w:rPr>
          <w:b/>
          <w:color w:val="000104"/>
          <w:position w:val="8"/>
          <w:sz w:val="16"/>
        </w:rPr>
        <w:t>a</w:t>
      </w:r>
    </w:p>
    <w:tbl>
      <w:tblPr>
        <w:tblW w:w="0" w:type="auto"/>
        <w:jc w:val="left"/>
        <w:tblInd w:w="127" w:type="dxa"/>
        <w:tblBorders>
          <w:top w:val="single" w:sz="8" w:space="0" w:color="DFDFDF"/>
          <w:left w:val="single" w:sz="8" w:space="0" w:color="DFDFDF"/>
          <w:bottom w:val="single" w:sz="8" w:space="0" w:color="DFDFDF"/>
          <w:right w:val="single" w:sz="8" w:space="0" w:color="DFDFDF"/>
          <w:insideH w:val="single" w:sz="8" w:space="0" w:color="DFDFDF"/>
          <w:insideV w:val="single" w:sz="8" w:space="0" w:color="DFDFD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2004"/>
        <w:gridCol w:w="1353"/>
        <w:gridCol w:w="1353"/>
        <w:gridCol w:w="1492"/>
        <w:gridCol w:w="1038"/>
        <w:gridCol w:w="1040"/>
      </w:tblGrid>
      <w:tr>
        <w:trPr>
          <w:trHeight w:val="630" w:hRule="atLeast"/>
        </w:trPr>
        <w:tc>
          <w:tcPr>
            <w:tcW w:w="5454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22" w:lineRule="exact"/>
              <w:ind w:left="3509" w:right="574" w:hanging="166"/>
              <w:rPr>
                <w:sz w:val="24"/>
              </w:rPr>
            </w:pPr>
            <w:r>
              <w:rPr>
                <w:color w:val="25495F"/>
                <w:sz w:val="24"/>
              </w:rPr>
              <w:t>Unstandardized Coefficients</w:t>
            </w:r>
          </w:p>
        </w:tc>
        <w:tc>
          <w:tcPr>
            <w:tcW w:w="1492" w:type="dxa"/>
            <w:vMerge w:val="restart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line="240" w:lineRule="auto" w:before="42"/>
              <w:ind w:left="150" w:hanging="39"/>
              <w:rPr>
                <w:sz w:val="24"/>
              </w:rPr>
            </w:pPr>
            <w:r>
              <w:rPr>
                <w:color w:val="25495F"/>
                <w:sz w:val="24"/>
              </w:rPr>
              <w:t>Standardized</w:t>
            </w:r>
          </w:p>
          <w:p>
            <w:pPr>
              <w:pStyle w:val="TableParagraph"/>
              <w:spacing w:line="320" w:lineRule="atLeast"/>
              <w:ind w:left="517" w:right="142" w:hanging="368"/>
              <w:rPr>
                <w:sz w:val="24"/>
              </w:rPr>
            </w:pPr>
            <w:r>
              <w:rPr>
                <w:color w:val="25495F"/>
                <w:spacing w:val="-1"/>
                <w:sz w:val="24"/>
              </w:rPr>
              <w:t>Coefficients</w:t>
            </w:r>
            <w:r>
              <w:rPr>
                <w:color w:val="25495F"/>
                <w:spacing w:val="-57"/>
                <w:sz w:val="24"/>
              </w:rPr>
              <w:t> </w:t>
            </w:r>
            <w:r>
              <w:rPr>
                <w:color w:val="25495F"/>
                <w:sz w:val="24"/>
              </w:rPr>
              <w:t>Beta</w:t>
            </w:r>
          </w:p>
        </w:tc>
        <w:tc>
          <w:tcPr>
            <w:tcW w:w="1038" w:type="dxa"/>
            <w:vMerge w:val="restart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4"/>
              <w:rPr>
                <w:b/>
                <w:sz w:val="33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t</w:t>
            </w:r>
          </w:p>
        </w:tc>
        <w:tc>
          <w:tcPr>
            <w:tcW w:w="1040" w:type="dxa"/>
            <w:vMerge w:val="restart"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4"/>
              <w:rPr>
                <w:b/>
                <w:sz w:val="33"/>
              </w:rPr>
            </w:pPr>
          </w:p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color w:val="25495F"/>
                <w:sz w:val="24"/>
              </w:rPr>
              <w:t>Sig.</w:t>
            </w:r>
          </w:p>
        </w:tc>
      </w:tr>
      <w:tr>
        <w:trPr>
          <w:trHeight w:val="295" w:hRule="atLeast"/>
        </w:trPr>
        <w:tc>
          <w:tcPr>
            <w:tcW w:w="4101" w:type="dxa"/>
            <w:gridSpan w:val="3"/>
            <w:tcBorders>
              <w:top w:val="nil"/>
              <w:left w:val="nil"/>
              <w:bottom w:val="single" w:sz="8" w:space="0" w:color="152935"/>
            </w:tcBorders>
          </w:tcPr>
          <w:p>
            <w:pPr>
              <w:pStyle w:val="TableParagraph"/>
              <w:tabs>
                <w:tab w:pos="3338" w:val="left" w:leader="none"/>
              </w:tabs>
              <w:spacing w:before="19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Type</w:t>
              <w:tab/>
              <w:t>B</w:t>
            </w:r>
          </w:p>
        </w:tc>
        <w:tc>
          <w:tcPr>
            <w:tcW w:w="1353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before="19"/>
              <w:ind w:left="192"/>
              <w:rPr>
                <w:sz w:val="24"/>
              </w:rPr>
            </w:pPr>
            <w:r>
              <w:rPr>
                <w:color w:val="25495F"/>
                <w:sz w:val="24"/>
              </w:rPr>
              <w:t>Std.</w:t>
            </w:r>
            <w:r>
              <w:rPr>
                <w:color w:val="25495F"/>
                <w:spacing w:val="-1"/>
                <w:sz w:val="24"/>
              </w:rPr>
              <w:t> </w:t>
            </w:r>
            <w:r>
              <w:rPr>
                <w:color w:val="25495F"/>
                <w:sz w:val="24"/>
              </w:rPr>
              <w:t>Error</w:t>
            </w:r>
          </w:p>
        </w:tc>
        <w:tc>
          <w:tcPr>
            <w:tcW w:w="1492" w:type="dxa"/>
            <w:vMerge/>
            <w:tcBorders>
              <w:top w:val="nil"/>
              <w:bottom w:val="single" w:sz="8" w:space="0" w:color="15293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  <w:bottom w:val="single" w:sz="8" w:space="0" w:color="15293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pStyle w:val="TableParagraph"/>
              <w:spacing w:line="240" w:lineRule="auto" w:before="44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1</w:t>
            </w:r>
          </w:p>
        </w:tc>
        <w:tc>
          <w:tcPr>
            <w:tcW w:w="2004" w:type="dxa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(Constant)</w:t>
            </w:r>
          </w:p>
        </w:tc>
        <w:tc>
          <w:tcPr>
            <w:tcW w:w="1353" w:type="dxa"/>
            <w:tcBorders>
              <w:top w:val="single" w:sz="8" w:space="0" w:color="152935"/>
              <w:left w:val="nil"/>
              <w:bottom w:val="single" w:sz="8" w:space="0" w:color="ADADAD"/>
            </w:tcBorders>
          </w:tcPr>
          <w:p>
            <w:pPr>
              <w:pStyle w:val="TableParagraph"/>
              <w:spacing w:before="44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7.746</w:t>
            </w:r>
          </w:p>
        </w:tc>
        <w:tc>
          <w:tcPr>
            <w:tcW w:w="1353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spacing w:before="44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2.223</w:t>
            </w:r>
          </w:p>
        </w:tc>
        <w:tc>
          <w:tcPr>
            <w:tcW w:w="1492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38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spacing w:before="44"/>
              <w:ind w:right="5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3.484</w:t>
            </w:r>
          </w:p>
        </w:tc>
        <w:tc>
          <w:tcPr>
            <w:tcW w:w="1040" w:type="dxa"/>
            <w:tcBorders>
              <w:top w:val="single" w:sz="8" w:space="0" w:color="152935"/>
              <w:bottom w:val="single" w:sz="8" w:space="0" w:color="ADADAD"/>
              <w:right w:val="nil"/>
            </w:tcBorders>
          </w:tcPr>
          <w:p>
            <w:pPr>
              <w:pStyle w:val="TableParagraph"/>
              <w:spacing w:before="44"/>
              <w:ind w:right="51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.001</w:t>
            </w:r>
          </w:p>
        </w:tc>
      </w:tr>
      <w:tr>
        <w:trPr>
          <w:trHeight w:val="321" w:hRule="atLeast"/>
        </w:trPr>
        <w:tc>
          <w:tcPr>
            <w:tcW w:w="744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line="259" w:lineRule="exact" w:before="42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Profitability</w:t>
            </w:r>
          </w:p>
        </w:tc>
        <w:tc>
          <w:tcPr>
            <w:tcW w:w="1353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>
            <w:pPr>
              <w:pStyle w:val="TableParagraph"/>
              <w:spacing w:line="259" w:lineRule="exact" w:before="42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.273</w:t>
            </w:r>
          </w:p>
        </w:tc>
        <w:tc>
          <w:tcPr>
            <w:tcW w:w="1353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spacing w:line="259" w:lineRule="exact" w:before="42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.107</w:t>
            </w:r>
          </w:p>
        </w:tc>
        <w:tc>
          <w:tcPr>
            <w:tcW w:w="1492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spacing w:line="259" w:lineRule="exact" w:before="42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.277</w:t>
            </w:r>
          </w:p>
        </w:tc>
        <w:tc>
          <w:tcPr>
            <w:tcW w:w="1038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spacing w:line="259" w:lineRule="exact" w:before="42"/>
              <w:ind w:right="5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2.543</w:t>
            </w:r>
          </w:p>
        </w:tc>
        <w:tc>
          <w:tcPr>
            <w:tcW w:w="1040" w:type="dxa"/>
            <w:tcBorders>
              <w:top w:val="single" w:sz="8" w:space="0" w:color="ADADAD"/>
              <w:bottom w:val="single" w:sz="8" w:space="0" w:color="ADADAD"/>
              <w:right w:val="nil"/>
            </w:tcBorders>
          </w:tcPr>
          <w:p>
            <w:pPr>
              <w:pStyle w:val="TableParagraph"/>
              <w:spacing w:line="259" w:lineRule="exact" w:before="42"/>
              <w:ind w:right="51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.013</w:t>
            </w:r>
          </w:p>
        </w:tc>
      </w:tr>
      <w:tr>
        <w:trPr>
          <w:trHeight w:val="318" w:hRule="atLeast"/>
        </w:trPr>
        <w:tc>
          <w:tcPr>
            <w:tcW w:w="744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Leverage</w:t>
            </w:r>
          </w:p>
        </w:tc>
        <w:tc>
          <w:tcPr>
            <w:tcW w:w="1353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>
            <w:pPr>
              <w:pStyle w:val="TableParagraph"/>
              <w:spacing w:before="42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.025</w:t>
            </w:r>
          </w:p>
        </w:tc>
        <w:tc>
          <w:tcPr>
            <w:tcW w:w="1353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spacing w:before="42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.131</w:t>
            </w:r>
          </w:p>
        </w:tc>
        <w:tc>
          <w:tcPr>
            <w:tcW w:w="1492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spacing w:before="42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.024</w:t>
            </w:r>
          </w:p>
        </w:tc>
        <w:tc>
          <w:tcPr>
            <w:tcW w:w="1038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spacing w:before="42"/>
              <w:ind w:right="5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.192</w:t>
            </w:r>
          </w:p>
        </w:tc>
        <w:tc>
          <w:tcPr>
            <w:tcW w:w="1040" w:type="dxa"/>
            <w:tcBorders>
              <w:top w:val="single" w:sz="8" w:space="0" w:color="ADADAD"/>
              <w:bottom w:val="single" w:sz="8" w:space="0" w:color="ADADAD"/>
              <w:right w:val="nil"/>
            </w:tcBorders>
          </w:tcPr>
          <w:p>
            <w:pPr>
              <w:pStyle w:val="TableParagraph"/>
              <w:spacing w:before="42"/>
              <w:ind w:right="51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.848</w:t>
            </w:r>
          </w:p>
        </w:tc>
      </w:tr>
      <w:tr>
        <w:trPr>
          <w:trHeight w:val="320" w:hRule="atLeast"/>
        </w:trPr>
        <w:tc>
          <w:tcPr>
            <w:tcW w:w="744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single" w:sz="8" w:space="0" w:color="ADADAD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Company</w:t>
            </w:r>
            <w:r>
              <w:rPr>
                <w:color w:val="25495F"/>
                <w:spacing w:val="-1"/>
                <w:sz w:val="24"/>
              </w:rPr>
              <w:t> </w:t>
            </w:r>
            <w:r>
              <w:rPr>
                <w:color w:val="25495F"/>
                <w:sz w:val="24"/>
              </w:rPr>
              <w:t>size</w:t>
            </w:r>
          </w:p>
        </w:tc>
        <w:tc>
          <w:tcPr>
            <w:tcW w:w="1353" w:type="dxa"/>
            <w:tcBorders>
              <w:top w:val="single" w:sz="8" w:space="0" w:color="ADADAD"/>
              <w:left w:val="nil"/>
              <w:bottom w:val="single" w:sz="8" w:space="0" w:color="152935"/>
            </w:tcBorders>
          </w:tcPr>
          <w:p>
            <w:pPr>
              <w:pStyle w:val="TableParagraph"/>
              <w:spacing w:before="44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.429</w:t>
            </w:r>
          </w:p>
        </w:tc>
        <w:tc>
          <w:tcPr>
            <w:tcW w:w="1353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spacing w:before="44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.119</w:t>
            </w:r>
          </w:p>
        </w:tc>
        <w:tc>
          <w:tcPr>
            <w:tcW w:w="1492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spacing w:before="44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.397</w:t>
            </w:r>
          </w:p>
        </w:tc>
        <w:tc>
          <w:tcPr>
            <w:tcW w:w="1038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spacing w:before="44"/>
              <w:ind w:right="5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3.611</w:t>
            </w:r>
          </w:p>
        </w:tc>
        <w:tc>
          <w:tcPr>
            <w:tcW w:w="1040" w:type="dxa"/>
            <w:tcBorders>
              <w:top w:val="single" w:sz="8" w:space="0" w:color="ADADAD"/>
              <w:bottom w:val="single" w:sz="8" w:space="0" w:color="152935"/>
              <w:right w:val="nil"/>
            </w:tcBorders>
          </w:tcPr>
          <w:p>
            <w:pPr>
              <w:pStyle w:val="TableParagraph"/>
              <w:spacing w:before="44"/>
              <w:ind w:right="51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.001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pos="404" w:val="left" w:leader="none"/>
        </w:tabs>
        <w:spacing w:line="240" w:lineRule="auto" w:before="0" w:after="0"/>
        <w:ind w:left="403" w:right="0" w:hanging="284"/>
        <w:jc w:val="both"/>
        <w:rPr>
          <w:b/>
          <w:i/>
          <w:sz w:val="24"/>
        </w:rPr>
      </w:pPr>
      <w:r>
        <w:rPr>
          <w:b/>
          <w:i/>
          <w:sz w:val="24"/>
        </w:rPr>
        <w:t>How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profitability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affects tax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evasion</w:t>
      </w:r>
    </w:p>
    <w:p>
      <w:pPr>
        <w:pStyle w:val="BodyText"/>
        <w:spacing w:line="276" w:lineRule="auto" w:before="42"/>
        <w:ind w:left="120" w:right="234" w:firstLine="427"/>
        <w:jc w:val="both"/>
      </w:pPr>
      <w:r>
        <w:rPr/>
        <w:t>Table</w:t>
      </w:r>
      <w:r>
        <w:rPr>
          <w:spacing w:val="1"/>
        </w:rPr>
        <w:t> </w:t>
      </w:r>
      <w:r>
        <w:rPr/>
        <w:t>4.9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avoidance.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profitability of tax avoidance has a t-count value of 2.543 and a significance level of 0.013.</w:t>
      </w:r>
      <w:r>
        <w:rPr>
          <w:spacing w:val="1"/>
        </w:rPr>
        <w:t> </w:t>
      </w:r>
      <w:r>
        <w:rPr/>
        <w:t>We</w:t>
      </w:r>
      <w:r>
        <w:rPr>
          <w:spacing w:val="-14"/>
        </w:rPr>
        <w:t> </w:t>
      </w:r>
      <w:r>
        <w:rPr/>
        <w:t>obtain</w:t>
      </w:r>
      <w:r>
        <w:rPr>
          <w:spacing w:val="-12"/>
        </w:rPr>
        <w:t> </w:t>
      </w:r>
      <w:r>
        <w:rPr/>
        <w:t>t</w:t>
      </w:r>
      <w:r>
        <w:rPr>
          <w:spacing w:val="-12"/>
        </w:rPr>
        <w:t> </w:t>
      </w:r>
      <w:r>
        <w:rPr/>
        <w:t>table</w:t>
      </w:r>
      <w:r>
        <w:rPr>
          <w:spacing w:val="-13"/>
        </w:rPr>
        <w:t> </w:t>
      </w:r>
      <w:r>
        <w:rPr/>
        <w:t>1.761</w:t>
      </w:r>
      <w:r>
        <w:rPr>
          <w:spacing w:val="-10"/>
        </w:rPr>
        <w:t> </w:t>
      </w:r>
      <w:r>
        <w:rPr/>
        <w:t>for</w:t>
      </w:r>
      <w:r>
        <w:rPr>
          <w:spacing w:val="-13"/>
        </w:rPr>
        <w:t> </w:t>
      </w:r>
      <w:r>
        <w:rPr/>
        <w:t>t</w:t>
      </w:r>
      <w:r>
        <w:rPr>
          <w:spacing w:val="-12"/>
        </w:rPr>
        <w:t> </w:t>
      </w:r>
      <w:r>
        <w:rPr/>
        <w:t>table</w:t>
      </w:r>
      <w:r>
        <w:rPr>
          <w:spacing w:val="-13"/>
        </w:rPr>
        <w:t> </w:t>
      </w:r>
      <w:r>
        <w:rPr/>
        <w:t>with</w:t>
      </w:r>
      <w:r>
        <w:rPr>
          <w:spacing w:val="-12"/>
        </w:rPr>
        <w:t> </w:t>
      </w:r>
      <w:r>
        <w:rPr/>
        <w:t>sig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=</w:t>
      </w:r>
      <w:r>
        <w:rPr>
          <w:spacing w:val="-13"/>
        </w:rPr>
        <w:t> </w:t>
      </w:r>
      <w:r>
        <w:rPr/>
        <w:t>0.05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df</w:t>
      </w:r>
      <w:r>
        <w:rPr>
          <w:spacing w:val="-13"/>
        </w:rPr>
        <w:t> </w:t>
      </w:r>
      <w:r>
        <w:rPr/>
        <w:t>=</w:t>
      </w:r>
      <w:r>
        <w:rPr>
          <w:spacing w:val="-13"/>
        </w:rPr>
        <w:t> </w:t>
      </w:r>
      <w:r>
        <w:rPr/>
        <w:t>n-k-1,</w:t>
      </w:r>
      <w:r>
        <w:rPr>
          <w:spacing w:val="-12"/>
        </w:rPr>
        <w:t> </w:t>
      </w:r>
      <w:r>
        <w:rPr/>
        <w:t>or</w:t>
      </w:r>
      <w:r>
        <w:rPr>
          <w:spacing w:val="-13"/>
        </w:rPr>
        <w:t> </w:t>
      </w:r>
      <w:r>
        <w:rPr/>
        <w:t>18-3-1</w:t>
      </w:r>
      <w:r>
        <w:rPr>
          <w:spacing w:val="-10"/>
        </w:rPr>
        <w:t> </w:t>
      </w:r>
      <w:r>
        <w:rPr/>
        <w:t>=</w:t>
      </w:r>
      <w:r>
        <w:rPr>
          <w:spacing w:val="-13"/>
        </w:rPr>
        <w:t> </w:t>
      </w:r>
      <w:r>
        <w:rPr/>
        <w:t>14.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analysis</w:t>
      </w:r>
      <w:r>
        <w:rPr>
          <w:spacing w:val="-57"/>
        </w:rPr>
        <w:t> </w:t>
      </w:r>
      <w:r>
        <w:rPr>
          <w:spacing w:val="-1"/>
        </w:rPr>
        <w:t>findings</w:t>
      </w:r>
      <w:r>
        <w:rPr>
          <w:spacing w:val="-14"/>
        </w:rPr>
        <w:t> </w:t>
      </w:r>
      <w:r>
        <w:rPr/>
        <w:t>showed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value</w:t>
      </w:r>
      <w:r>
        <w:rPr>
          <w:spacing w:val="-15"/>
        </w:rPr>
        <w:t> </w:t>
      </w:r>
      <w:r>
        <w:rPr/>
        <w:t>was</w:t>
      </w:r>
      <w:r>
        <w:rPr>
          <w:spacing w:val="-12"/>
        </w:rPr>
        <w:t> </w:t>
      </w:r>
      <w:r>
        <w:rPr/>
        <w:t>2.543</w:t>
      </w:r>
      <w:r>
        <w:rPr>
          <w:spacing w:val="-15"/>
        </w:rPr>
        <w:t> </w:t>
      </w:r>
      <w:r>
        <w:rPr/>
        <w:t>rather</w:t>
      </w:r>
      <w:r>
        <w:rPr>
          <w:spacing w:val="-15"/>
        </w:rPr>
        <w:t> </w:t>
      </w:r>
      <w:r>
        <w:rPr/>
        <w:t>than</w:t>
      </w:r>
      <w:r>
        <w:rPr>
          <w:spacing w:val="-15"/>
        </w:rPr>
        <w:t> </w:t>
      </w:r>
      <w:r>
        <w:rPr/>
        <w:t>1.761.</w:t>
      </w:r>
      <w:r>
        <w:rPr>
          <w:spacing w:val="-15"/>
        </w:rPr>
        <w:t> </w:t>
      </w:r>
      <w:r>
        <w:rPr/>
        <w:t>This</w:t>
      </w:r>
      <w:r>
        <w:rPr>
          <w:spacing w:val="-14"/>
        </w:rPr>
        <w:t> </w:t>
      </w:r>
      <w:r>
        <w:rPr/>
        <w:t>further</w:t>
      </w:r>
      <w:r>
        <w:rPr>
          <w:spacing w:val="-15"/>
        </w:rPr>
        <w:t> </w:t>
      </w:r>
      <w:r>
        <w:rPr/>
        <w:t>shows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relationship</w:t>
      </w:r>
      <w:r>
        <w:rPr>
          <w:spacing w:val="-58"/>
        </w:rPr>
        <w:t> </w:t>
      </w:r>
      <w:r>
        <w:rPr/>
        <w:t>between</w:t>
      </w:r>
      <w:r>
        <w:rPr>
          <w:spacing w:val="-1"/>
        </w:rPr>
        <w:t> </w:t>
      </w:r>
      <w:r>
        <w:rPr/>
        <w:t>profitability and tax evasion.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40" w:lineRule="auto" w:before="0" w:after="0"/>
        <w:ind w:left="360" w:right="0" w:hanging="241"/>
        <w:jc w:val="both"/>
        <w:rPr>
          <w:b/>
          <w:i/>
          <w:sz w:val="24"/>
        </w:rPr>
      </w:pPr>
      <w:r>
        <w:rPr>
          <w:b/>
          <w:i/>
          <w:sz w:val="24"/>
        </w:rPr>
        <w:t>Impact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Leiveiragei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Tax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Avoidance</w:t>
      </w:r>
    </w:p>
    <w:p>
      <w:pPr>
        <w:pStyle w:val="BodyText"/>
        <w:spacing w:line="276" w:lineRule="auto" w:before="41"/>
        <w:ind w:left="120" w:right="233" w:firstLine="427"/>
        <w:jc w:val="both"/>
      </w:pPr>
      <w:r>
        <w:rPr/>
        <w:t>Table</w:t>
      </w:r>
      <w:r>
        <w:rPr>
          <w:spacing w:val="-12"/>
        </w:rPr>
        <w:t> </w:t>
      </w:r>
      <w:r>
        <w:rPr/>
        <w:t>4.9</w:t>
      </w:r>
      <w:r>
        <w:rPr>
          <w:spacing w:val="-10"/>
        </w:rPr>
        <w:t> </w:t>
      </w:r>
      <w:r>
        <w:rPr/>
        <w:t>shows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results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t-test</w:t>
      </w:r>
      <w:r>
        <w:rPr>
          <w:spacing w:val="-10"/>
        </w:rPr>
        <w:t> </w:t>
      </w:r>
      <w:r>
        <w:rPr/>
        <w:t>comparison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tax</w:t>
      </w:r>
      <w:r>
        <w:rPr>
          <w:spacing w:val="-11"/>
        </w:rPr>
        <w:t> </w:t>
      </w:r>
      <w:r>
        <w:rPr/>
        <w:t>avoidance</w:t>
      </w:r>
      <w:r>
        <w:rPr>
          <w:spacing w:val="-12"/>
        </w:rPr>
        <w:t> </w:t>
      </w:r>
      <w:r>
        <w:rPr/>
        <w:t>with</w:t>
      </w:r>
      <w:r>
        <w:rPr>
          <w:spacing w:val="-10"/>
        </w:rPr>
        <w:t> </w:t>
      </w:r>
      <w:r>
        <w:rPr/>
        <w:t>leiveiragei.</w:t>
      </w:r>
      <w:r>
        <w:rPr>
          <w:spacing w:val="-11"/>
        </w:rPr>
        <w:t> </w:t>
      </w:r>
      <w:r>
        <w:rPr/>
        <w:t>The</w:t>
      </w:r>
      <w:r>
        <w:rPr>
          <w:spacing w:val="-57"/>
        </w:rPr>
        <w:t> </w:t>
      </w:r>
      <w:r>
        <w:rPr/>
        <w:t>t value for leiveiragei vs tax avoidance is 0.192 with a significance level of 0.013. We get a</w:t>
      </w:r>
      <w:r>
        <w:rPr>
          <w:spacing w:val="1"/>
        </w:rPr>
        <w:t> </w:t>
      </w:r>
      <w:r>
        <w:rPr/>
        <w:t>large</w:t>
      </w:r>
      <w:r>
        <w:rPr>
          <w:spacing w:val="3"/>
        </w:rPr>
        <w:t> </w:t>
      </w:r>
      <w:r>
        <w:rPr/>
        <w:t>table</w:t>
      </w:r>
      <w:r>
        <w:rPr>
          <w:spacing w:val="3"/>
        </w:rPr>
        <w:t> </w:t>
      </w:r>
      <w:r>
        <w:rPr/>
        <w:t>ti</w:t>
      </w:r>
      <w:r>
        <w:rPr>
          <w:spacing w:val="5"/>
        </w:rPr>
        <w:t> </w:t>
      </w:r>
      <w:r>
        <w:rPr/>
        <w:t>1.761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t</w:t>
      </w:r>
      <w:r>
        <w:rPr>
          <w:spacing w:val="5"/>
        </w:rPr>
        <w:t> </w:t>
      </w:r>
      <w:r>
        <w:rPr/>
        <w:t>tabeil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sig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=</w:t>
      </w:r>
      <w:r>
        <w:rPr>
          <w:spacing w:val="3"/>
        </w:rPr>
        <w:t> </w:t>
      </w:r>
      <w:r>
        <w:rPr/>
        <w:t>0.05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df</w:t>
      </w:r>
      <w:r>
        <w:rPr>
          <w:spacing w:val="3"/>
        </w:rPr>
        <w:t> </w:t>
      </w:r>
      <w:r>
        <w:rPr/>
        <w:t>=</w:t>
      </w:r>
      <w:r>
        <w:rPr>
          <w:spacing w:val="4"/>
        </w:rPr>
        <w:t> </w:t>
      </w:r>
      <w:r>
        <w:rPr/>
        <w:t>n-k-1,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18-3-1</w:t>
      </w:r>
      <w:r>
        <w:rPr>
          <w:spacing w:val="4"/>
        </w:rPr>
        <w:t> </w:t>
      </w:r>
      <w:r>
        <w:rPr/>
        <w:t>=</w:t>
      </w:r>
      <w:r>
        <w:rPr>
          <w:spacing w:val="5"/>
        </w:rPr>
        <w:t> </w:t>
      </w:r>
      <w:r>
        <w:rPr/>
        <w:t>14.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findings</w:t>
      </w:r>
    </w:p>
    <w:p>
      <w:pPr>
        <w:spacing w:after="0" w:line="276" w:lineRule="auto"/>
        <w:jc w:val="both"/>
        <w:sectPr>
          <w:type w:val="continuous"/>
          <w:pgSz w:w="11910" w:h="16840"/>
          <w:pgMar w:top="640" w:bottom="280" w:left="13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76" w:lineRule="auto" w:before="90"/>
        <w:ind w:left="120" w:right="236"/>
        <w:jc w:val="both"/>
      </w:pP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study</w:t>
      </w:r>
      <w:r>
        <w:rPr>
          <w:spacing w:val="-11"/>
        </w:rPr>
        <w:t> </w:t>
      </w:r>
      <w:r>
        <w:rPr/>
        <w:t>showed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value</w:t>
      </w:r>
      <w:r>
        <w:rPr>
          <w:spacing w:val="-11"/>
        </w:rPr>
        <w:t> </w:t>
      </w:r>
      <w:r>
        <w:rPr/>
        <w:t>was</w:t>
      </w:r>
      <w:r>
        <w:rPr>
          <w:spacing w:val="-11"/>
        </w:rPr>
        <w:t> </w:t>
      </w:r>
      <w:r>
        <w:rPr/>
        <w:t>0.192</w:t>
      </w:r>
      <w:r>
        <w:rPr>
          <w:spacing w:val="-10"/>
        </w:rPr>
        <w:t> </w:t>
      </w:r>
      <w:r>
        <w:rPr/>
        <w:t>1.761.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show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leiveiragei</w:t>
      </w:r>
      <w:r>
        <w:rPr>
          <w:spacing w:val="-8"/>
        </w:rPr>
        <w:t> </w:t>
      </w:r>
      <w:r>
        <w:rPr/>
        <w:t>have</w:t>
      </w:r>
      <w:r>
        <w:rPr>
          <w:spacing w:val="-11"/>
        </w:rPr>
        <w:t> </w:t>
      </w:r>
      <w:r>
        <w:rPr/>
        <w:t>little</w:t>
      </w:r>
      <w:r>
        <w:rPr>
          <w:spacing w:val="-12"/>
        </w:rPr>
        <w:t> </w:t>
      </w:r>
      <w:r>
        <w:rPr/>
        <w:t>impact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tax evasion.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40" w:lineRule="auto" w:before="0" w:after="0"/>
        <w:ind w:left="360" w:right="0" w:hanging="241"/>
        <w:jc w:val="both"/>
        <w:rPr>
          <w:b/>
          <w:i/>
          <w:sz w:val="24"/>
        </w:rPr>
      </w:pPr>
      <w:r>
        <w:rPr>
          <w:b/>
          <w:i/>
          <w:sz w:val="24"/>
        </w:rPr>
        <w:t>How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Company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Size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Affects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Tax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Avoidance</w:t>
      </w:r>
    </w:p>
    <w:p>
      <w:pPr>
        <w:pStyle w:val="BodyText"/>
        <w:spacing w:line="276" w:lineRule="auto" w:before="41"/>
        <w:ind w:left="120" w:right="236" w:firstLine="427"/>
        <w:jc w:val="both"/>
      </w:pPr>
      <w:r>
        <w:rPr/>
        <w:t>Table</w:t>
      </w:r>
      <w:r>
        <w:rPr>
          <w:spacing w:val="-4"/>
        </w:rPr>
        <w:t> </w:t>
      </w:r>
      <w:r>
        <w:rPr/>
        <w:t>4.9</w:t>
      </w:r>
      <w:r>
        <w:rPr>
          <w:spacing w:val="-1"/>
        </w:rPr>
        <w:t> </w:t>
      </w:r>
      <w:r>
        <w:rPr/>
        <w:t>contains</w:t>
      </w:r>
      <w:r>
        <w:rPr>
          <w:spacing w:val="-4"/>
        </w:rPr>
        <w:t> </w:t>
      </w:r>
      <w:r>
        <w:rPr/>
        <w:t>t-test</w:t>
      </w:r>
      <w:r>
        <w:rPr>
          <w:spacing w:val="-2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firm</w:t>
      </w:r>
      <w:r>
        <w:rPr>
          <w:spacing w:val="-2"/>
        </w:rPr>
        <w:t> </w:t>
      </w:r>
      <w:r>
        <w:rPr/>
        <w:t>size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avoidance. The</w:t>
      </w:r>
      <w:r>
        <w:rPr>
          <w:spacing w:val="-1"/>
        </w:rPr>
        <w:t> </w:t>
      </w:r>
      <w:r>
        <w:rPr/>
        <w:t>t</w:t>
      </w:r>
      <w:r>
        <w:rPr>
          <w:spacing w:val="-3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comparison of company size to tax avoidance is 3.661 with a significance level of 0.001. We</w:t>
      </w:r>
      <w:r>
        <w:rPr>
          <w:spacing w:val="-57"/>
        </w:rPr>
        <w:t> </w:t>
      </w:r>
      <w:r>
        <w:rPr/>
        <w:t>get t a table of 1.761 for t table with sig a = 0.05 and df = n-k-1, or 18-3-1 = 14. The results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showed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value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3.661</w:t>
      </w:r>
      <w:r>
        <w:rPr>
          <w:spacing w:val="-3"/>
        </w:rPr>
        <w:t> </w:t>
      </w:r>
      <w:r>
        <w:rPr/>
        <w:t>&gt; 1.761.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size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company's peontax evasion.</w:t>
      </w:r>
    </w:p>
    <w:p>
      <w:pPr>
        <w:pStyle w:val="BodyText"/>
        <w:spacing w:before="6"/>
        <w:rPr>
          <w:sz w:val="27"/>
        </w:rPr>
      </w:pPr>
    </w:p>
    <w:p>
      <w:pPr>
        <w:pStyle w:val="Heading1"/>
      </w:pPr>
      <w:r>
        <w:rPr/>
        <w:t>DISCUSSION</w:t>
      </w:r>
    </w:p>
    <w:p>
      <w:pPr>
        <w:spacing w:before="43"/>
        <w:ind w:left="120" w:right="0" w:firstLine="0"/>
        <w:jc w:val="both"/>
        <w:rPr>
          <w:b/>
          <w:sz w:val="24"/>
        </w:rPr>
      </w:pPr>
      <w:r>
        <w:rPr>
          <w:b/>
          <w:sz w:val="24"/>
        </w:rPr>
        <w:t>Effects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Avoidance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Profitability,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Leverage,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Company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Size</w:t>
      </w:r>
    </w:p>
    <w:p>
      <w:pPr>
        <w:pStyle w:val="BodyText"/>
        <w:spacing w:before="41"/>
        <w:ind w:left="547"/>
        <w:jc w:val="both"/>
      </w:pPr>
      <w:r>
        <w:rPr/>
        <w:t>Table</w:t>
      </w:r>
      <w:r>
        <w:rPr>
          <w:spacing w:val="-7"/>
        </w:rPr>
        <w:t> </w:t>
      </w:r>
      <w:r>
        <w:rPr/>
        <w:t>F</w:t>
      </w:r>
      <w:r>
        <w:rPr>
          <w:spacing w:val="-5"/>
        </w:rPr>
        <w:t> </w:t>
      </w:r>
      <w:r>
        <w:rPr/>
        <w:t>showing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results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hypothesis</w:t>
      </w:r>
      <w:r>
        <w:rPr>
          <w:spacing w:val="-5"/>
        </w:rPr>
        <w:t> </w:t>
      </w:r>
      <w:r>
        <w:rPr/>
        <w:t>test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shows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F</w:t>
      </w:r>
      <w:r>
        <w:rPr>
          <w:spacing w:val="-4"/>
        </w:rPr>
        <w:t> </w:t>
      </w:r>
      <w:r>
        <w:rPr/>
        <w:t>count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greater</w:t>
      </w:r>
      <w:r>
        <w:rPr>
          <w:spacing w:val="-6"/>
        </w:rPr>
        <w:t> </w:t>
      </w:r>
      <w:r>
        <w:rPr/>
        <w:t>than</w:t>
      </w:r>
      <w:r>
        <w:rPr>
          <w:spacing w:val="-6"/>
        </w:rPr>
        <w:t> </w:t>
      </w:r>
      <w:r>
        <w:rPr/>
        <w:t>F</w:t>
      </w:r>
      <w:r>
        <w:rPr>
          <w:spacing w:val="-5"/>
        </w:rPr>
        <w:t> </w:t>
      </w:r>
      <w:r>
        <w:rPr/>
        <w:t>table</w:t>
      </w:r>
    </w:p>
    <w:p>
      <w:pPr>
        <w:pStyle w:val="BodyText"/>
        <w:spacing w:line="276" w:lineRule="auto" w:before="41"/>
        <w:ind w:left="120" w:right="232"/>
        <w:jc w:val="both"/>
      </w:pPr>
      <w:r>
        <w:rPr/>
        <w:t>3.49 and the significance value 0.000 is less than 0.05. Therefore, it can be argued that the</w:t>
      </w:r>
      <w:r>
        <w:rPr>
          <w:spacing w:val="1"/>
        </w:rPr>
        <w:t> </w:t>
      </w:r>
      <w:r>
        <w:rPr/>
        <w:t>factors of profitability, leverage, and company size all affect tax evasion in a simultaneous</w:t>
      </w:r>
      <w:r>
        <w:rPr>
          <w:spacing w:val="1"/>
        </w:rPr>
        <w:t> </w:t>
      </w:r>
      <w:r>
        <w:rPr/>
        <w:t>and large way. Research by Vicka Stawati (2020), which shows that profitability, leverage,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company</w:t>
      </w:r>
      <w:r>
        <w:rPr>
          <w:spacing w:val="-15"/>
        </w:rPr>
        <w:t> </w:t>
      </w:r>
      <w:r>
        <w:rPr/>
        <w:t>size</w:t>
      </w:r>
      <w:r>
        <w:rPr>
          <w:spacing w:val="-16"/>
        </w:rPr>
        <w:t> </w:t>
      </w:r>
      <w:r>
        <w:rPr/>
        <w:t>have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major</w:t>
      </w:r>
      <w:r>
        <w:rPr>
          <w:spacing w:val="-16"/>
        </w:rPr>
        <w:t> </w:t>
      </w:r>
      <w:r>
        <w:rPr/>
        <w:t>influence</w:t>
      </w:r>
      <w:r>
        <w:rPr>
          <w:spacing w:val="-16"/>
        </w:rPr>
        <w:t> </w:t>
      </w:r>
      <w:r>
        <w:rPr/>
        <w:t>on</w:t>
      </w:r>
      <w:r>
        <w:rPr>
          <w:spacing w:val="-13"/>
        </w:rPr>
        <w:t> </w:t>
      </w:r>
      <w:r>
        <w:rPr/>
        <w:t>tax</w:t>
      </w:r>
      <w:r>
        <w:rPr>
          <w:spacing w:val="-15"/>
        </w:rPr>
        <w:t> </w:t>
      </w:r>
      <w:r>
        <w:rPr/>
        <w:t>revenue,</w:t>
      </w:r>
      <w:r>
        <w:rPr>
          <w:spacing w:val="-12"/>
        </w:rPr>
        <w:t> </w:t>
      </w:r>
      <w:r>
        <w:rPr/>
        <w:t>lends</w:t>
      </w:r>
      <w:r>
        <w:rPr>
          <w:spacing w:val="-15"/>
        </w:rPr>
        <w:t> </w:t>
      </w:r>
      <w:r>
        <w:rPr/>
        <w:t>credibility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research</w:t>
      </w:r>
      <w:r>
        <w:rPr>
          <w:spacing w:val="-12"/>
        </w:rPr>
        <w:t> </w:t>
      </w:r>
      <w:r>
        <w:rPr/>
        <w:t>findings.</w:t>
      </w:r>
    </w:p>
    <w:p>
      <w:pPr>
        <w:pStyle w:val="BodyText"/>
        <w:spacing w:before="6"/>
        <w:rPr>
          <w:sz w:val="27"/>
        </w:rPr>
      </w:pPr>
    </w:p>
    <w:p>
      <w:pPr>
        <w:pStyle w:val="Heading1"/>
        <w:jc w:val="both"/>
      </w:pP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Profitability on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Avoidance</w:t>
      </w:r>
    </w:p>
    <w:p>
      <w:pPr>
        <w:pStyle w:val="BodyText"/>
        <w:spacing w:line="276" w:lineRule="auto" w:before="44"/>
        <w:ind w:left="120" w:right="236" w:firstLine="427"/>
        <w:jc w:val="both"/>
      </w:pPr>
      <w:r>
        <w:rPr/>
        <w:t>The</w:t>
      </w:r>
      <w:r>
        <w:rPr>
          <w:spacing w:val="-4"/>
        </w:rPr>
        <w:t> </w:t>
      </w:r>
      <w:r>
        <w:rPr/>
        <w:t>t-test</w:t>
      </w:r>
      <w:r>
        <w:rPr>
          <w:spacing w:val="-2"/>
        </w:rPr>
        <w:t> </w:t>
      </w:r>
      <w:r>
        <w:rPr/>
        <w:t>finding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profitability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tax</w:t>
      </w:r>
      <w:r>
        <w:rPr>
          <w:spacing w:val="-2"/>
        </w:rPr>
        <w:t> </w:t>
      </w:r>
      <w:r>
        <w:rPr/>
        <w:t>avoidance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was</w:t>
      </w:r>
      <w:r>
        <w:rPr>
          <w:spacing w:val="-1"/>
        </w:rPr>
        <w:t> </w:t>
      </w:r>
      <w:r>
        <w:rPr/>
        <w:t>significant</w:t>
      </w:r>
      <w:r>
        <w:rPr>
          <w:spacing w:val="-58"/>
        </w:rPr>
        <w:t> </w:t>
      </w:r>
      <w:r>
        <w:rPr/>
        <w:t>at the threshold of 2.543&gt;1.662, indicating that H2 is acceptable. The findings of this study</w:t>
      </w:r>
      <w:r>
        <w:rPr>
          <w:spacing w:val="1"/>
        </w:rPr>
        <w:t> </w:t>
      </w:r>
      <w:r>
        <w:rPr/>
        <w:t>are in line with Rizka and Nurhayati's (2021) research which found that profitability has an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 tax avoidance.</w:t>
      </w:r>
    </w:p>
    <w:p>
      <w:pPr>
        <w:pStyle w:val="BodyText"/>
        <w:spacing w:line="276" w:lineRule="auto"/>
        <w:ind w:left="120" w:right="239" w:firstLine="427"/>
        <w:jc w:val="both"/>
      </w:pPr>
      <w:r>
        <w:rPr/>
        <w:t>This suggests that the use of tax evasion strategies by manufacturing businesses will</w:t>
      </w:r>
      <w:r>
        <w:rPr>
          <w:spacing w:val="1"/>
        </w:rPr>
        <w:t> </w:t>
      </w:r>
      <w:r>
        <w:rPr/>
        <w:t>decline</w:t>
      </w:r>
      <w:r>
        <w:rPr>
          <w:spacing w:val="-15"/>
        </w:rPr>
        <w:t> </w:t>
      </w:r>
      <w:r>
        <w:rPr/>
        <w:t>as</w:t>
      </w:r>
      <w:r>
        <w:rPr>
          <w:spacing w:val="-13"/>
        </w:rPr>
        <w:t> </w:t>
      </w:r>
      <w:r>
        <w:rPr/>
        <w:t>profitability,</w:t>
      </w:r>
      <w:r>
        <w:rPr>
          <w:spacing w:val="-13"/>
        </w:rPr>
        <w:t> </w:t>
      </w:r>
      <w:r>
        <w:rPr/>
        <w:t>as</w:t>
      </w:r>
      <w:r>
        <w:rPr>
          <w:spacing w:val="-11"/>
        </w:rPr>
        <w:t> </w:t>
      </w:r>
      <w:r>
        <w:rPr/>
        <w:t>measured</w:t>
      </w:r>
      <w:r>
        <w:rPr>
          <w:spacing w:val="-12"/>
        </w:rPr>
        <w:t> </w:t>
      </w:r>
      <w:r>
        <w:rPr/>
        <w:t>by</w:t>
      </w:r>
      <w:r>
        <w:rPr>
          <w:spacing w:val="-13"/>
        </w:rPr>
        <w:t> </w:t>
      </w:r>
      <w:r>
        <w:rPr/>
        <w:t>ROA,</w:t>
      </w:r>
      <w:r>
        <w:rPr>
          <w:spacing w:val="-13"/>
        </w:rPr>
        <w:t> </w:t>
      </w:r>
      <w:r>
        <w:rPr/>
        <w:t>increases.</w:t>
      </w:r>
      <w:r>
        <w:rPr>
          <w:spacing w:val="-13"/>
        </w:rPr>
        <w:t> </w:t>
      </w:r>
      <w:r>
        <w:rPr/>
        <w:t>Because</w:t>
      </w:r>
      <w:r>
        <w:rPr>
          <w:spacing w:val="-15"/>
        </w:rPr>
        <w:t> </w:t>
      </w:r>
      <w:r>
        <w:rPr/>
        <w:t>large</w:t>
      </w:r>
      <w:r>
        <w:rPr>
          <w:spacing w:val="-13"/>
        </w:rPr>
        <w:t> </w:t>
      </w:r>
      <w:r>
        <w:rPr/>
        <w:t>companies</w:t>
      </w:r>
      <w:r>
        <w:rPr>
          <w:spacing w:val="-13"/>
        </w:rPr>
        <w:t> </w:t>
      </w:r>
      <w:r>
        <w:rPr/>
        <w:t>can</w:t>
      </w:r>
      <w:r>
        <w:rPr>
          <w:spacing w:val="-11"/>
        </w:rPr>
        <w:t> </w:t>
      </w:r>
      <w:r>
        <w:rPr/>
        <w:t>manage</w:t>
      </w:r>
      <w:r>
        <w:rPr>
          <w:spacing w:val="-58"/>
        </w:rPr>
        <w:t> </w:t>
      </w:r>
      <w:r>
        <w:rPr/>
        <w:t>profits</w:t>
      </w:r>
      <w:r>
        <w:rPr>
          <w:spacing w:val="-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implementing tax</w:t>
      </w:r>
      <w:r>
        <w:rPr>
          <w:spacing w:val="-1"/>
        </w:rPr>
        <w:t> </w:t>
      </w:r>
      <w:r>
        <w:rPr/>
        <w:t>efficiency,</w:t>
      </w:r>
      <w:r>
        <w:rPr>
          <w:spacing w:val="-1"/>
        </w:rPr>
        <w:t> </w:t>
      </w:r>
      <w:r>
        <w:rPr/>
        <w:t>they are</w:t>
      </w:r>
      <w:r>
        <w:rPr>
          <w:spacing w:val="-3"/>
        </w:rPr>
        <w:t> </w:t>
      </w:r>
      <w:r>
        <w:rPr/>
        <w:t>less likely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engage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tax evasion.</w:t>
      </w:r>
    </w:p>
    <w:p>
      <w:pPr>
        <w:pStyle w:val="BodyText"/>
        <w:spacing w:before="5"/>
        <w:rPr>
          <w:sz w:val="27"/>
        </w:rPr>
      </w:pPr>
    </w:p>
    <w:p>
      <w:pPr>
        <w:pStyle w:val="Heading1"/>
        <w:jc w:val="both"/>
      </w:pP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Leverage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Tax</w:t>
      </w:r>
      <w:r>
        <w:rPr>
          <w:spacing w:val="-1"/>
        </w:rPr>
        <w:t> </w:t>
      </w:r>
      <w:r>
        <w:rPr/>
        <w:t>Avoidance</w:t>
      </w:r>
    </w:p>
    <w:p>
      <w:pPr>
        <w:pStyle w:val="BodyText"/>
        <w:spacing w:line="276" w:lineRule="auto" w:before="43"/>
        <w:ind w:left="120" w:right="237" w:firstLine="427"/>
        <w:jc w:val="both"/>
      </w:pPr>
      <w:r>
        <w:rPr/>
        <w:t>The findings of the t-test between leveirage and tax evasion in this analysis were seen at</w:t>
      </w:r>
      <w:r>
        <w:rPr>
          <w:spacing w:val="-57"/>
        </w:rPr>
        <w:t> </w:t>
      </w:r>
      <w:r>
        <w:rPr/>
        <w:t>a significance level of 0.192 1.761 which indicates that H3 is not accepted. The findings of</w:t>
      </w:r>
      <w:r>
        <w:rPr>
          <w:spacing w:val="1"/>
        </w:rPr>
        <w:t> </w:t>
      </w:r>
      <w:r>
        <w:rPr/>
        <w:t>this study are in line with Ahmad and Suci's (2019) research, which found no link between</w:t>
      </w:r>
      <w:r>
        <w:rPr>
          <w:spacing w:val="1"/>
        </w:rPr>
        <w:t> </w:t>
      </w:r>
      <w:r>
        <w:rPr/>
        <w:t>levy damage and tax evasion.</w:t>
      </w:r>
    </w:p>
    <w:p>
      <w:pPr>
        <w:pStyle w:val="BodyText"/>
        <w:spacing w:line="276" w:lineRule="auto" w:before="1"/>
        <w:ind w:left="120" w:right="232" w:firstLine="427"/>
        <w:jc w:val="both"/>
      </w:pPr>
      <w:r>
        <w:rPr/>
        <w:t>The ratio called leverage reflects the amount of debt used to fund a company's operating</w:t>
      </w:r>
      <w:r>
        <w:rPr>
          <w:spacing w:val="-57"/>
        </w:rPr>
        <w:t> </w:t>
      </w:r>
      <w:r>
        <w:rPr/>
        <w:t>expenses. High corporate debt will have an impact on tax evasion strategies. This is because</w:t>
      </w:r>
      <w:r>
        <w:rPr>
          <w:spacing w:val="1"/>
        </w:rPr>
        <w:t> </w:t>
      </w:r>
      <w:r>
        <w:rPr/>
        <w:t>management will be more careful in preparing financial statements if there is high company</w:t>
      </w:r>
      <w:r>
        <w:rPr>
          <w:spacing w:val="1"/>
        </w:rPr>
        <w:t> </w:t>
      </w:r>
      <w:r>
        <w:rPr/>
        <w:t>debt. To reduce the tax burden, management must be more cautious and refrain from taking</w:t>
      </w:r>
      <w:r>
        <w:rPr>
          <w:spacing w:val="1"/>
        </w:rPr>
        <w:t> </w:t>
      </w:r>
      <w:r>
        <w:rPr/>
        <w:t>the opportunity of tax avoidance. If the company can earn a large enough profit and is</w:t>
      </w:r>
      <w:r>
        <w:rPr>
          <w:spacing w:val="1"/>
        </w:rPr>
        <w:t> </w:t>
      </w:r>
      <w:r>
        <w:rPr/>
        <w:t>considered capable of carrying out its operations successfully, creditors will be interested.</w:t>
      </w:r>
      <w:r>
        <w:rPr>
          <w:spacing w:val="1"/>
        </w:rPr>
        <w:t> </w:t>
      </w:r>
      <w:r>
        <w:rPr/>
        <w:t>Thus,</w:t>
      </w:r>
      <w:r>
        <w:rPr>
          <w:spacing w:val="-1"/>
        </w:rPr>
        <w:t> </w:t>
      </w:r>
      <w:r>
        <w:rPr/>
        <w:t>tax avoidance</w:t>
      </w:r>
      <w:r>
        <w:rPr>
          <w:spacing w:val="-1"/>
        </w:rPr>
        <w:t> </w:t>
      </w:r>
      <w:r>
        <w:rPr/>
        <w:t>is not influenced by</w:t>
      </w:r>
      <w:r>
        <w:rPr>
          <w:spacing w:val="-1"/>
        </w:rPr>
        <w:t> </w:t>
      </w:r>
      <w:r>
        <w:rPr/>
        <w:t>leiveiragei variables.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jc w:val="both"/>
      </w:pPr>
      <w:r>
        <w:rPr/>
        <w:t>Company</w:t>
      </w:r>
      <w:r>
        <w:rPr>
          <w:spacing w:val="-4"/>
        </w:rPr>
        <w:t> </w:t>
      </w:r>
      <w:r>
        <w:rPr/>
        <w:t>Size</w:t>
      </w:r>
      <w:r>
        <w:rPr>
          <w:spacing w:val="-2"/>
        </w:rPr>
        <w:t> </w:t>
      </w:r>
      <w:r>
        <w:rPr/>
        <w:t>Impacts</w:t>
      </w:r>
      <w:r>
        <w:rPr>
          <w:spacing w:val="-3"/>
        </w:rPr>
        <w:t> </w:t>
      </w:r>
      <w:r>
        <w:rPr/>
        <w:t>Tax</w:t>
      </w:r>
      <w:r>
        <w:rPr>
          <w:spacing w:val="-1"/>
        </w:rPr>
        <w:t> </w:t>
      </w:r>
      <w:r>
        <w:rPr/>
        <w:t>Avoidance</w:t>
      </w:r>
    </w:p>
    <w:p>
      <w:pPr>
        <w:pStyle w:val="BodyText"/>
        <w:spacing w:line="276" w:lineRule="auto" w:before="41"/>
        <w:ind w:left="120" w:right="230" w:firstLine="427"/>
        <w:jc w:val="both"/>
      </w:pPr>
      <w:r>
        <w:rPr/>
        <w:t>The</w:t>
      </w:r>
      <w:r>
        <w:rPr>
          <w:spacing w:val="-15"/>
        </w:rPr>
        <w:t> </w:t>
      </w:r>
      <w:r>
        <w:rPr/>
        <w:t>t-test</w:t>
      </w:r>
      <w:r>
        <w:rPr>
          <w:spacing w:val="-11"/>
        </w:rPr>
        <w:t> </w:t>
      </w:r>
      <w:r>
        <w:rPr/>
        <w:t>findings</w:t>
      </w:r>
      <w:r>
        <w:rPr>
          <w:spacing w:val="-12"/>
        </w:rPr>
        <w:t> </w:t>
      </w:r>
      <w:r>
        <w:rPr/>
        <w:t>between</w:t>
      </w:r>
      <w:r>
        <w:rPr>
          <w:spacing w:val="-13"/>
        </w:rPr>
        <w:t> </w:t>
      </w:r>
      <w:r>
        <w:rPr/>
        <w:t>levirencing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/>
        <w:t>tax</w:t>
      </w:r>
      <w:r>
        <w:rPr>
          <w:spacing w:val="-12"/>
        </w:rPr>
        <w:t> </w:t>
      </w:r>
      <w:r>
        <w:rPr/>
        <w:t>avoidance</w:t>
      </w:r>
      <w:r>
        <w:rPr>
          <w:spacing w:val="-14"/>
        </w:rPr>
        <w:t> </w:t>
      </w:r>
      <w:r>
        <w:rPr/>
        <w:t>in</w:t>
      </w:r>
      <w:r>
        <w:rPr>
          <w:spacing w:val="-10"/>
        </w:rPr>
        <w:t> </w:t>
      </w:r>
      <w:r>
        <w:rPr/>
        <w:t>this</w:t>
      </w:r>
      <w:r>
        <w:rPr>
          <w:spacing w:val="-13"/>
        </w:rPr>
        <w:t> </w:t>
      </w:r>
      <w:r>
        <w:rPr/>
        <w:t>analysis</w:t>
      </w:r>
      <w:r>
        <w:rPr>
          <w:spacing w:val="-13"/>
        </w:rPr>
        <w:t> </w:t>
      </w:r>
      <w:r>
        <w:rPr/>
        <w:t>were</w:t>
      </w:r>
      <w:r>
        <w:rPr>
          <w:spacing w:val="-14"/>
        </w:rPr>
        <w:t> </w:t>
      </w:r>
      <w:r>
        <w:rPr/>
        <w:t>significant</w:t>
      </w:r>
      <w:r>
        <w:rPr>
          <w:spacing w:val="-58"/>
        </w:rPr>
        <w:t> </w:t>
      </w:r>
      <w:r>
        <w:rPr/>
        <w:t>at</w:t>
      </w:r>
      <w:r>
        <w:rPr>
          <w:spacing w:val="35"/>
        </w:rPr>
        <w:t> </w:t>
      </w:r>
      <w:r>
        <w:rPr/>
        <w:t>levels</w:t>
      </w:r>
      <w:r>
        <w:rPr>
          <w:spacing w:val="36"/>
        </w:rPr>
        <w:t> </w:t>
      </w:r>
      <w:r>
        <w:rPr/>
        <w:t>3.661</w:t>
      </w:r>
      <w:r>
        <w:rPr>
          <w:spacing w:val="35"/>
        </w:rPr>
        <w:t> </w:t>
      </w:r>
      <w:r>
        <w:rPr/>
        <w:t>&gt;</w:t>
      </w:r>
      <w:r>
        <w:rPr>
          <w:spacing w:val="34"/>
        </w:rPr>
        <w:t> </w:t>
      </w:r>
      <w:r>
        <w:rPr/>
        <w:t>1.761,</w:t>
      </w:r>
      <w:r>
        <w:rPr>
          <w:spacing w:val="35"/>
        </w:rPr>
        <w:t> </w:t>
      </w:r>
      <w:r>
        <w:rPr/>
        <w:t>suggesting</w:t>
      </w:r>
      <w:r>
        <w:rPr>
          <w:spacing w:val="35"/>
        </w:rPr>
        <w:t> </w:t>
      </w:r>
      <w:r>
        <w:rPr/>
        <w:t>that</w:t>
      </w:r>
      <w:r>
        <w:rPr>
          <w:spacing w:val="35"/>
        </w:rPr>
        <w:t> </w:t>
      </w:r>
      <w:r>
        <w:rPr/>
        <w:t>H3</w:t>
      </w:r>
      <w:r>
        <w:rPr>
          <w:spacing w:val="35"/>
        </w:rPr>
        <w:t> </w:t>
      </w:r>
      <w:r>
        <w:rPr/>
        <w:t>is</w:t>
      </w:r>
      <w:r>
        <w:rPr>
          <w:spacing w:val="34"/>
        </w:rPr>
        <w:t> </w:t>
      </w:r>
      <w:r>
        <w:rPr/>
        <w:t>acceptable.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findings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this</w:t>
      </w:r>
      <w:r>
        <w:rPr>
          <w:spacing w:val="36"/>
        </w:rPr>
        <w:t> </w:t>
      </w:r>
      <w:r>
        <w:rPr/>
        <w:t>study,</w:t>
      </w:r>
      <w:r>
        <w:rPr>
          <w:spacing w:val="36"/>
        </w:rPr>
        <w:t> </w:t>
      </w:r>
      <w:r>
        <w:rPr/>
        <w:t>are</w:t>
      </w:r>
    </w:p>
    <w:p>
      <w:pPr>
        <w:spacing w:after="0" w:line="276" w:lineRule="auto"/>
        <w:jc w:val="both"/>
        <w:sectPr>
          <w:pgSz w:w="11910" w:h="16840"/>
          <w:pgMar w:header="677" w:footer="738" w:top="880" w:bottom="920" w:left="13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76" w:lineRule="auto" w:before="90"/>
        <w:ind w:left="120" w:right="238"/>
        <w:jc w:val="both"/>
      </w:pPr>
      <w:r>
        <w:rPr/>
        <w:t>consistent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Iskandar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Erwin</w:t>
      </w:r>
      <w:r>
        <w:rPr>
          <w:spacing w:val="-5"/>
        </w:rPr>
        <w:t> </w:t>
      </w:r>
      <w:r>
        <w:rPr/>
        <w:t>(2020),</w:t>
      </w:r>
      <w:r>
        <w:rPr>
          <w:spacing w:val="-7"/>
        </w:rPr>
        <w:t> </w:t>
      </w:r>
      <w:r>
        <w:rPr/>
        <w:t>which</w:t>
      </w:r>
      <w:r>
        <w:rPr>
          <w:spacing w:val="-6"/>
        </w:rPr>
        <w:t> </w:t>
      </w:r>
      <w:r>
        <w:rPr/>
        <w:t>show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company</w:t>
      </w:r>
      <w:r>
        <w:rPr>
          <w:spacing w:val="-7"/>
        </w:rPr>
        <w:t> </w:t>
      </w:r>
      <w:r>
        <w:rPr/>
        <w:t>size</w:t>
      </w:r>
      <w:r>
        <w:rPr>
          <w:spacing w:val="-6"/>
        </w:rPr>
        <w:t> </w:t>
      </w:r>
      <w:r>
        <w:rPr/>
        <w:t>has</w:t>
      </w:r>
      <w:r>
        <w:rPr>
          <w:spacing w:val="-58"/>
        </w:rPr>
        <w:t> </w:t>
      </w:r>
      <w:r>
        <w:rPr/>
        <w:t>an</w:t>
      </w:r>
      <w:r>
        <w:rPr>
          <w:spacing w:val="-1"/>
        </w:rPr>
        <w:t> </w:t>
      </w:r>
      <w:r>
        <w:rPr/>
        <w:t>effect on tax</w:t>
      </w:r>
      <w:r>
        <w:rPr>
          <w:spacing w:val="1"/>
        </w:rPr>
        <w:t> </w:t>
      </w:r>
      <w:r>
        <w:rPr/>
        <w:t>avoidance.</w:t>
      </w:r>
    </w:p>
    <w:p>
      <w:pPr>
        <w:pStyle w:val="BodyText"/>
        <w:spacing w:line="276" w:lineRule="auto"/>
        <w:ind w:left="120" w:right="231" w:firstLine="427"/>
        <w:jc w:val="both"/>
      </w:pPr>
      <w:r>
        <w:rPr/>
        <w:t>Compare</w:t>
      </w:r>
      <w:r>
        <w:rPr>
          <w:spacing w:val="-5"/>
        </w:rPr>
        <w:t> </w:t>
      </w:r>
      <w:r>
        <w:rPr/>
        <w:t>large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small</w:t>
      </w:r>
      <w:r>
        <w:rPr>
          <w:spacing w:val="-3"/>
        </w:rPr>
        <w:t> </w:t>
      </w:r>
      <w:r>
        <w:rPr/>
        <w:t>businesses</w:t>
      </w:r>
      <w:r>
        <w:rPr>
          <w:spacing w:val="-4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size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companies.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size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business is what it is meant to be. The average amount of assets, revenue and sales of a</w:t>
      </w:r>
      <w:r>
        <w:rPr>
          <w:spacing w:val="1"/>
        </w:rPr>
        <w:t> </w:t>
      </w:r>
      <w:r>
        <w:rPr/>
        <w:t>company determines its size. Investors have access to more information to help them make</w:t>
      </w:r>
      <w:r>
        <w:rPr>
          <w:spacing w:val="1"/>
        </w:rPr>
        <w:t> </w:t>
      </w:r>
      <w:r>
        <w:rPr/>
        <w:t>judgments about their investments in the company's stock, the larger the company. The</w:t>
      </w:r>
      <w:r>
        <w:rPr>
          <w:spacing w:val="1"/>
        </w:rPr>
        <w:t> </w:t>
      </w:r>
      <w:r>
        <w:rPr/>
        <w:t>corporation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use</w:t>
      </w:r>
      <w:r>
        <w:rPr>
          <w:spacing w:val="-5"/>
        </w:rPr>
        <w:t> </w:t>
      </w:r>
      <w:r>
        <w:rPr/>
        <w:t>its</w:t>
      </w:r>
      <w:r>
        <w:rPr>
          <w:spacing w:val="-7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increase</w:t>
      </w:r>
      <w:r>
        <w:rPr>
          <w:spacing w:val="-6"/>
        </w:rPr>
        <w:t> </w:t>
      </w:r>
      <w:r>
        <w:rPr/>
        <w:t>revenue,</w:t>
      </w:r>
      <w:r>
        <w:rPr>
          <w:spacing w:val="-4"/>
        </w:rPr>
        <w:t> </w:t>
      </w:r>
      <w:r>
        <w:rPr/>
        <w:t>but</w:t>
      </w:r>
      <w:r>
        <w:rPr>
          <w:spacing w:val="-3"/>
        </w:rPr>
        <w:t> </w:t>
      </w:r>
      <w:r>
        <w:rPr/>
        <w:t>doing</w:t>
      </w:r>
      <w:r>
        <w:rPr>
          <w:spacing w:val="-7"/>
        </w:rPr>
        <w:t> </w:t>
      </w:r>
      <w:r>
        <w:rPr/>
        <w:t>so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result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increased</w:t>
      </w:r>
      <w:r>
        <w:rPr>
          <w:spacing w:val="-4"/>
        </w:rPr>
        <w:t> </w:t>
      </w:r>
      <w:r>
        <w:rPr/>
        <w:t>tax</w:t>
      </w:r>
      <w:r>
        <w:rPr>
          <w:spacing w:val="-58"/>
        </w:rPr>
        <w:t> </w:t>
      </w:r>
      <w:r>
        <w:rPr/>
        <w:t>liability. This is what will persuade businesses to engage in tax avoidance. The scale of the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will immediately correlate with its transaction</w:t>
      </w:r>
      <w:r>
        <w:rPr>
          <w:spacing w:val="-1"/>
        </w:rPr>
        <w:t> </w:t>
      </w:r>
      <w:r>
        <w:rPr/>
        <w:t>volume.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</w:pPr>
      <w:r>
        <w:rPr/>
        <w:t>CONCLUSION</w:t>
      </w:r>
    </w:p>
    <w:p>
      <w:pPr>
        <w:pStyle w:val="BodyText"/>
        <w:spacing w:line="276" w:lineRule="auto" w:before="43"/>
        <w:ind w:left="120" w:right="232" w:firstLine="288"/>
        <w:jc w:val="both"/>
      </w:pPr>
      <w:r>
        <w:rPr/>
        <w:t>Profitabilitas secara parsial berpengaruh terhadap penghindaran pajak pada perusahaan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rokok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terdaftar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bei</w:t>
      </w:r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2016-2021.</w:t>
      </w:r>
      <w:r>
        <w:rPr>
          <w:spacing w:val="1"/>
        </w:rPr>
        <w:t> </w:t>
      </w:r>
      <w:r>
        <w:rPr/>
        <w:t>Leverage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parsial</w:t>
      </w:r>
      <w:r>
        <w:rPr>
          <w:spacing w:val="1"/>
        </w:rPr>
        <w:t> </w:t>
      </w:r>
      <w:r>
        <w:rPr/>
        <w:t>tidak</w:t>
      </w:r>
      <w:r>
        <w:rPr>
          <w:spacing w:val="-57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 penghindaran pajak pada perusahaan industri rokok yang terdaftar di</w:t>
      </w:r>
      <w:r>
        <w:rPr>
          <w:spacing w:val="1"/>
        </w:rPr>
        <w:t> </w:t>
      </w:r>
      <w:r>
        <w:rPr>
          <w:spacing w:val="-1"/>
        </w:rPr>
        <w:t>bei periode 2016-2021. Ukuran perusahaan secara parsial berpengaruh terhadap penghindaran</w:t>
      </w:r>
      <w:r>
        <w:rPr>
          <w:spacing w:val="-57"/>
        </w:rPr>
        <w:t> </w:t>
      </w:r>
      <w:r>
        <w:rPr/>
        <w:t>pajak pada perusahaan industri rokok yang terdaftar di bei periode 2016-2021. Profitabilitas,</w:t>
      </w:r>
      <w:r>
        <w:rPr>
          <w:spacing w:val="-57"/>
        </w:rPr>
        <w:t> </w:t>
      </w:r>
      <w:r>
        <w:rPr/>
        <w:t>leverage dan penghindaran pajak secara simultan atau secara bersama-sama berpengaruh</w:t>
      </w:r>
      <w:r>
        <w:rPr>
          <w:spacing w:val="1"/>
        </w:rPr>
        <w:t> </w:t>
      </w:r>
      <w:r>
        <w:rPr/>
        <w:t>signifikan terhadap penghindaran pajak pada perusahaan industri rokok yang terdaftar di bei</w:t>
      </w:r>
      <w:r>
        <w:rPr>
          <w:spacing w:val="1"/>
        </w:rPr>
        <w:t> </w:t>
      </w:r>
      <w:r>
        <w:rPr/>
        <w:t>periode</w:t>
      </w:r>
      <w:r>
        <w:rPr>
          <w:spacing w:val="-5"/>
        </w:rPr>
        <w:t> </w:t>
      </w:r>
      <w:r>
        <w:rPr/>
        <w:t>2016-2021.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</w:pPr>
      <w:r>
        <w:rPr/>
        <w:t>REFERENCES</w:t>
      </w:r>
    </w:p>
    <w:p>
      <w:pPr>
        <w:pStyle w:val="BodyText"/>
        <w:spacing w:before="41"/>
        <w:ind w:left="600" w:right="134" w:hanging="480"/>
        <w:jc w:val="both"/>
      </w:pPr>
      <w:r>
        <w:rPr/>
        <w:t>Aini, Y. N., Haryanti, A. D., &amp; Trianti, K. (2021). Analisis Kinerja Industri Rokok Yang</w:t>
      </w:r>
      <w:r>
        <w:rPr>
          <w:spacing w:val="1"/>
        </w:rPr>
        <w:t> </w:t>
      </w:r>
      <w:r>
        <w:rPr/>
        <w:t>Terdaftar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Bursa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Rasio</w:t>
      </w:r>
      <w:r>
        <w:rPr>
          <w:spacing w:val="1"/>
        </w:rPr>
        <w:t> </w:t>
      </w:r>
      <w:r>
        <w:rPr/>
        <w:t>Profitabilitas.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Akademi</w:t>
      </w:r>
      <w:r>
        <w:rPr>
          <w:i/>
          <w:spacing w:val="-1"/>
        </w:rPr>
        <w:t> </w:t>
      </w:r>
      <w:r>
        <w:rPr>
          <w:i/>
        </w:rPr>
        <w:t>Akuntansi</w:t>
      </w:r>
      <w:r>
        <w:rPr/>
        <w:t>, </w:t>
      </w:r>
      <w:r>
        <w:rPr>
          <w:i/>
        </w:rPr>
        <w:t>4</w:t>
      </w:r>
      <w:r>
        <w:rPr/>
        <w:t>(1).</w:t>
      </w:r>
    </w:p>
    <w:p>
      <w:pPr>
        <w:pStyle w:val="BodyText"/>
        <w:ind w:left="600" w:right="136" w:hanging="480"/>
        <w:jc w:val="both"/>
      </w:pPr>
      <w:r>
        <w:rPr/>
        <w:t>Cahyani, I. D., &amp; Isbanah, Y. (2019). Pengaruh struktur kepemilikan, tangebility, firm age,</w:t>
      </w:r>
      <w:r>
        <w:rPr>
          <w:spacing w:val="1"/>
        </w:rPr>
        <w:t> </w:t>
      </w:r>
      <w:r>
        <w:rPr/>
        <w:t>business</w:t>
      </w:r>
      <w:r>
        <w:rPr>
          <w:spacing w:val="-8"/>
        </w:rPr>
        <w:t> </w:t>
      </w:r>
      <w:r>
        <w:rPr/>
        <w:t>risk,</w:t>
      </w:r>
      <w:r>
        <w:rPr>
          <w:spacing w:val="-9"/>
        </w:rPr>
        <w:t> </w:t>
      </w:r>
      <w:r>
        <w:rPr/>
        <w:t>kebijakan</w:t>
      </w:r>
      <w:r>
        <w:rPr>
          <w:spacing w:val="-7"/>
        </w:rPr>
        <w:t> </w:t>
      </w:r>
      <w:r>
        <w:rPr/>
        <w:t>dividen,</w:t>
      </w:r>
      <w:r>
        <w:rPr>
          <w:spacing w:val="-8"/>
        </w:rPr>
        <w:t> </w:t>
      </w:r>
      <w:r>
        <w:rPr/>
        <w:t>dan</w:t>
      </w:r>
      <w:r>
        <w:rPr>
          <w:spacing w:val="-9"/>
        </w:rPr>
        <w:t> </w:t>
      </w:r>
      <w:r>
        <w:rPr/>
        <w:t>sales</w:t>
      </w:r>
      <w:r>
        <w:rPr>
          <w:spacing w:val="-8"/>
        </w:rPr>
        <w:t> </w:t>
      </w:r>
      <w:r>
        <w:rPr/>
        <w:t>growth</w:t>
      </w:r>
      <w:r>
        <w:rPr>
          <w:spacing w:val="-6"/>
        </w:rPr>
        <w:t> </w:t>
      </w:r>
      <w:r>
        <w:rPr/>
        <w:t>terhadap</w:t>
      </w:r>
      <w:r>
        <w:rPr>
          <w:spacing w:val="-6"/>
        </w:rPr>
        <w:t> </w:t>
      </w:r>
      <w:r>
        <w:rPr/>
        <w:t>struktur</w:t>
      </w:r>
      <w:r>
        <w:rPr>
          <w:spacing w:val="-9"/>
        </w:rPr>
        <w:t> </w:t>
      </w:r>
      <w:r>
        <w:rPr/>
        <w:t>modal</w:t>
      </w:r>
      <w:r>
        <w:rPr>
          <w:spacing w:val="-8"/>
        </w:rPr>
        <w:t> </w:t>
      </w:r>
      <w:r>
        <w:rPr/>
        <w:t>sektor</w:t>
      </w:r>
      <w:r>
        <w:rPr>
          <w:spacing w:val="-8"/>
        </w:rPr>
        <w:t> </w:t>
      </w:r>
      <w:r>
        <w:rPr/>
        <w:t>properti</w:t>
      </w:r>
      <w:r>
        <w:rPr>
          <w:spacing w:val="-58"/>
        </w:rPr>
        <w:t> </w:t>
      </w:r>
      <w:r>
        <w:rPr/>
        <w:t>real estate yang terdaftar di BEI periode 2012-2016. </w:t>
      </w:r>
      <w:r>
        <w:rPr>
          <w:i/>
        </w:rPr>
        <w:t>Jurnal Ilmu Manajemen</w:t>
      </w:r>
      <w:r>
        <w:rPr/>
        <w:t>, </w:t>
      </w:r>
      <w:r>
        <w:rPr>
          <w:i/>
        </w:rPr>
        <w:t>7</w:t>
      </w:r>
      <w:r>
        <w:rPr/>
        <w:t>(1), 124–</w:t>
      </w:r>
      <w:r>
        <w:rPr>
          <w:spacing w:val="-57"/>
        </w:rPr>
        <w:t> </w:t>
      </w:r>
      <w:r>
        <w:rPr/>
        <w:t>132.</w:t>
      </w:r>
    </w:p>
    <w:p>
      <w:pPr>
        <w:spacing w:before="0"/>
        <w:ind w:left="600" w:right="139" w:hanging="480"/>
        <w:jc w:val="both"/>
        <w:rPr>
          <w:sz w:val="24"/>
        </w:rPr>
      </w:pPr>
      <w:r>
        <w:rPr>
          <w:sz w:val="24"/>
        </w:rPr>
        <w:t>Darmawan, M. , P. R. , S. R. , K. I. , &amp; F. D. (2014). Pengaruh Penambahan Karaginan Untuk</w:t>
      </w:r>
      <w:r>
        <w:rPr>
          <w:spacing w:val="-57"/>
          <w:sz w:val="24"/>
        </w:rPr>
        <w:t> </w:t>
      </w:r>
      <w:r>
        <w:rPr>
          <w:sz w:val="24"/>
        </w:rPr>
        <w:t>Formulasi Tepung Puding Instan. </w:t>
      </w:r>
      <w:r>
        <w:rPr>
          <w:i/>
          <w:sz w:val="24"/>
        </w:rPr>
        <w:t>Jurnal Pascapanen Dan Bioteknologi Kelautan 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Perikanan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9</w:t>
      </w:r>
      <w:r>
        <w:rPr>
          <w:sz w:val="24"/>
        </w:rPr>
        <w:t>(1), 83.</w:t>
      </w:r>
    </w:p>
    <w:p>
      <w:pPr>
        <w:pStyle w:val="BodyText"/>
        <w:spacing w:before="1"/>
        <w:ind w:left="600" w:right="133" w:hanging="480"/>
        <w:jc w:val="both"/>
      </w:pPr>
      <w:r>
        <w:rPr/>
        <w:t>Darwin, M. (2007). Perilaku merokok dan pengalaman regulasi dl berbagai negara. </w:t>
      </w:r>
      <w:r>
        <w:rPr>
          <w:i/>
        </w:rPr>
        <w:t>Populasi</w:t>
      </w:r>
      <w:r>
        <w:rPr/>
        <w:t>,</w:t>
      </w:r>
      <w:r>
        <w:rPr>
          <w:spacing w:val="1"/>
        </w:rPr>
        <w:t> </w:t>
      </w:r>
      <w:r>
        <w:rPr>
          <w:i/>
        </w:rPr>
        <w:t>18</w:t>
      </w:r>
      <w:r>
        <w:rPr/>
        <w:t>(2).</w:t>
      </w:r>
    </w:p>
    <w:p>
      <w:pPr>
        <w:pStyle w:val="BodyText"/>
        <w:ind w:left="600" w:right="136" w:hanging="480"/>
        <w:jc w:val="both"/>
      </w:pPr>
      <w:r>
        <w:rPr/>
        <w:t>Dewinta, I. A. R., &amp; Setiawan, P. E. (2016). Pengaruh ukuran perusahaan, umur perusahaan,</w:t>
      </w:r>
      <w:r>
        <w:rPr>
          <w:spacing w:val="1"/>
        </w:rPr>
        <w:t> </w:t>
      </w:r>
      <w:r>
        <w:rPr/>
        <w:t>profitabilitas, leverage, dan pertumbuhan penjualan terhadap tax avoidance. </w:t>
      </w:r>
      <w:r>
        <w:rPr>
          <w:i/>
        </w:rPr>
        <w:t>E-Jurnal</w:t>
      </w:r>
      <w:r>
        <w:rPr>
          <w:i/>
          <w:spacing w:val="1"/>
        </w:rPr>
        <w:t> </w:t>
      </w:r>
      <w:r>
        <w:rPr>
          <w:i/>
        </w:rPr>
        <w:t>Akuntansi</w:t>
      </w:r>
      <w:r>
        <w:rPr>
          <w:i/>
          <w:spacing w:val="-1"/>
        </w:rPr>
        <w:t> </w:t>
      </w:r>
      <w:r>
        <w:rPr>
          <w:i/>
        </w:rPr>
        <w:t>Universitas Udayana</w:t>
      </w:r>
      <w:r>
        <w:rPr/>
        <w:t>, </w:t>
      </w:r>
      <w:r>
        <w:rPr>
          <w:i/>
        </w:rPr>
        <w:t>14</w:t>
      </w:r>
      <w:r>
        <w:rPr/>
        <w:t>(3), 1584–1613.</w:t>
      </w:r>
    </w:p>
    <w:p>
      <w:pPr>
        <w:pStyle w:val="BodyText"/>
        <w:ind w:left="600" w:right="144" w:hanging="480"/>
        <w:jc w:val="both"/>
      </w:pPr>
      <w:r>
        <w:rPr/>
        <w:t>Handayani, R. (2018). Pengaruh Return on Assets (ROA), Leverage dan Ukuran Perusahaan</w:t>
      </w:r>
      <w:r>
        <w:rPr>
          <w:spacing w:val="1"/>
        </w:rPr>
        <w:t> </w:t>
      </w:r>
      <w:r>
        <w:rPr/>
        <w:t>Terhadap</w:t>
      </w:r>
      <w:r>
        <w:rPr>
          <w:spacing w:val="-9"/>
        </w:rPr>
        <w:t> </w:t>
      </w:r>
      <w:r>
        <w:rPr/>
        <w:t>Tax</w:t>
      </w:r>
      <w:r>
        <w:rPr>
          <w:spacing w:val="-7"/>
        </w:rPr>
        <w:t> </w:t>
      </w:r>
      <w:r>
        <w:rPr/>
        <w:t>Avoidance</w:t>
      </w:r>
      <w:r>
        <w:rPr>
          <w:spacing w:val="-7"/>
        </w:rPr>
        <w:t> </w:t>
      </w:r>
      <w:r>
        <w:rPr/>
        <w:t>Pada</w:t>
      </w:r>
      <w:r>
        <w:rPr>
          <w:spacing w:val="-10"/>
        </w:rPr>
        <w:t> </w:t>
      </w:r>
      <w:r>
        <w:rPr/>
        <w:t>Perusahaan</w:t>
      </w:r>
      <w:r>
        <w:rPr>
          <w:spacing w:val="-9"/>
        </w:rPr>
        <w:t> </w:t>
      </w:r>
      <w:r>
        <w:rPr/>
        <w:t>Perbankan</w:t>
      </w:r>
      <w:r>
        <w:rPr>
          <w:spacing w:val="-9"/>
        </w:rPr>
        <w:t> </w:t>
      </w:r>
      <w:r>
        <w:rPr/>
        <w:t>yang</w:t>
      </w:r>
      <w:r>
        <w:rPr>
          <w:spacing w:val="-7"/>
        </w:rPr>
        <w:t> </w:t>
      </w:r>
      <w:r>
        <w:rPr/>
        <w:t>Listing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BEI</w:t>
      </w:r>
      <w:r>
        <w:rPr>
          <w:spacing w:val="-8"/>
        </w:rPr>
        <w:t> </w:t>
      </w:r>
      <w:r>
        <w:rPr/>
        <w:t>Periode</w:t>
      </w:r>
      <w:r>
        <w:rPr>
          <w:spacing w:val="-10"/>
        </w:rPr>
        <w:t> </w:t>
      </w:r>
      <w:r>
        <w:rPr/>
        <w:t>Tahun</w:t>
      </w:r>
      <w:r>
        <w:rPr>
          <w:spacing w:val="-58"/>
        </w:rPr>
        <w:t> </w:t>
      </w:r>
      <w:r>
        <w:rPr/>
        <w:t>2012-2015.</w:t>
      </w:r>
      <w:r>
        <w:rPr>
          <w:spacing w:val="-1"/>
        </w:rPr>
        <w:t> </w:t>
      </w:r>
      <w:r>
        <w:rPr>
          <w:i/>
        </w:rPr>
        <w:t>Jurnal Akuntansi</w:t>
      </w:r>
      <w:r>
        <w:rPr/>
        <w:t>, </w:t>
      </w:r>
      <w:r>
        <w:rPr>
          <w:i/>
        </w:rPr>
        <w:t>10</w:t>
      </w:r>
      <w:r>
        <w:rPr/>
        <w:t>(1).</w:t>
      </w:r>
    </w:p>
    <w:p>
      <w:pPr>
        <w:spacing w:before="0"/>
        <w:ind w:left="600" w:right="138" w:hanging="480"/>
        <w:jc w:val="both"/>
        <w:rPr>
          <w:sz w:val="24"/>
        </w:rPr>
      </w:pPr>
      <w:r>
        <w:rPr>
          <w:sz w:val="24"/>
        </w:rPr>
        <w:t>Hardiningsih, P., &amp; Yulianawati, N.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Faktor-faktor yang mempengaruhi kemauan</w:t>
      </w:r>
      <w:r>
        <w:rPr>
          <w:spacing w:val="1"/>
          <w:sz w:val="24"/>
        </w:rPr>
        <w:t> </w:t>
      </w:r>
      <w:r>
        <w:rPr>
          <w:sz w:val="24"/>
        </w:rPr>
        <w:t>membayar</w:t>
      </w:r>
      <w:r>
        <w:rPr>
          <w:spacing w:val="-1"/>
          <w:sz w:val="24"/>
        </w:rPr>
        <w:t> </w:t>
      </w:r>
      <w:r>
        <w:rPr>
          <w:sz w:val="24"/>
        </w:rPr>
        <w:t>pajak. </w:t>
      </w:r>
      <w:r>
        <w:rPr>
          <w:i/>
          <w:sz w:val="24"/>
        </w:rPr>
        <w:t>Dinamika Keuangan Dan Perbankan</w:t>
      </w:r>
      <w:r>
        <w:rPr>
          <w:sz w:val="24"/>
        </w:rPr>
        <w:t>, </w:t>
      </w:r>
      <w:r>
        <w:rPr>
          <w:i/>
          <w:sz w:val="24"/>
        </w:rPr>
        <w:t>3</w:t>
      </w:r>
      <w:r>
        <w:rPr>
          <w:sz w:val="24"/>
        </w:rPr>
        <w:t>(1), 126–142.</w:t>
      </w:r>
    </w:p>
    <w:p>
      <w:pPr>
        <w:pStyle w:val="BodyText"/>
        <w:ind w:left="600" w:right="143" w:hanging="480"/>
        <w:jc w:val="both"/>
      </w:pPr>
      <w:r>
        <w:rPr/>
        <w:t>Haula, R., Putranti, T. M., &amp; Irianto, E. S. (2011). Teori Pajak Pertambahan Nilai: Kebijakan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Implementasinya di</w:t>
      </w:r>
      <w:r>
        <w:rPr>
          <w:spacing w:val="2"/>
        </w:rPr>
        <w:t> </w:t>
      </w:r>
      <w:r>
        <w:rPr/>
        <w:t>Indonesia. </w:t>
      </w:r>
      <w:r>
        <w:rPr>
          <w:i/>
        </w:rPr>
        <w:t>Jakarta:</w:t>
      </w:r>
      <w:r>
        <w:rPr>
          <w:i/>
          <w:spacing w:val="2"/>
        </w:rPr>
        <w:t> </w:t>
      </w:r>
      <w:r>
        <w:rPr>
          <w:i/>
        </w:rPr>
        <w:t>Ghalia</w:t>
      </w:r>
      <w:r>
        <w:rPr>
          <w:i/>
          <w:spacing w:val="1"/>
        </w:rPr>
        <w:t> </w:t>
      </w:r>
      <w:r>
        <w:rPr>
          <w:i/>
        </w:rPr>
        <w:t>Indonesia</w:t>
      </w:r>
      <w:r>
        <w:rPr/>
        <w:t>.</w:t>
      </w:r>
    </w:p>
    <w:p>
      <w:pPr>
        <w:pStyle w:val="BodyText"/>
        <w:ind w:left="600" w:right="144" w:hanging="480"/>
        <w:jc w:val="both"/>
      </w:pPr>
      <w:r>
        <w:rPr/>
        <w:t>Ibrahim,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Maslichah,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Sudaryanti,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(2021).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Perbandingan</w:t>
      </w:r>
      <w:r>
        <w:rPr>
          <w:spacing w:val="1"/>
        </w:rPr>
        <w:t> </w:t>
      </w:r>
      <w:r>
        <w:rPr/>
        <w:t>Kinerja</w:t>
      </w:r>
      <w:r>
        <w:rPr>
          <w:spacing w:val="-57"/>
        </w:rPr>
        <w:t> </w:t>
      </w:r>
      <w:r>
        <w:rPr/>
        <w:t>Keuangan</w:t>
      </w:r>
      <w:r>
        <w:rPr>
          <w:spacing w:val="-8"/>
        </w:rPr>
        <w:t> </w:t>
      </w:r>
      <w:r>
        <w:rPr/>
        <w:t>Perusahaan</w:t>
      </w:r>
      <w:r>
        <w:rPr>
          <w:spacing w:val="-8"/>
        </w:rPr>
        <w:t> </w:t>
      </w:r>
      <w:r>
        <w:rPr/>
        <w:t>Sub</w:t>
      </w:r>
      <w:r>
        <w:rPr>
          <w:spacing w:val="-10"/>
        </w:rPr>
        <w:t> </w:t>
      </w:r>
      <w:r>
        <w:rPr/>
        <w:t>Sektor</w:t>
      </w:r>
      <w:r>
        <w:rPr>
          <w:spacing w:val="-9"/>
        </w:rPr>
        <w:t> </w:t>
      </w:r>
      <w:r>
        <w:rPr/>
        <w:t>Rokok</w:t>
      </w:r>
      <w:r>
        <w:rPr>
          <w:spacing w:val="-10"/>
        </w:rPr>
        <w:t> </w:t>
      </w:r>
      <w:r>
        <w:rPr/>
        <w:t>yang</w:t>
      </w:r>
      <w:r>
        <w:rPr>
          <w:spacing w:val="-8"/>
        </w:rPr>
        <w:t> </w:t>
      </w:r>
      <w:r>
        <w:rPr/>
        <w:t>terdaftar</w:t>
      </w:r>
      <w:r>
        <w:rPr>
          <w:spacing w:val="-7"/>
        </w:rPr>
        <w:t> </w:t>
      </w:r>
      <w:r>
        <w:rPr/>
        <w:t>di</w:t>
      </w:r>
      <w:r>
        <w:rPr>
          <w:spacing w:val="-9"/>
        </w:rPr>
        <w:t> </w:t>
      </w:r>
      <w:r>
        <w:rPr/>
        <w:t>Bursa</w:t>
      </w:r>
      <w:r>
        <w:rPr>
          <w:spacing w:val="-9"/>
        </w:rPr>
        <w:t> </w:t>
      </w:r>
      <w:r>
        <w:rPr/>
        <w:t>Efek</w:t>
      </w:r>
      <w:r>
        <w:rPr>
          <w:spacing w:val="-4"/>
        </w:rPr>
        <w:t> </w:t>
      </w:r>
      <w:r>
        <w:rPr/>
        <w:t>Indonesia</w:t>
      </w:r>
      <w:r>
        <w:rPr>
          <w:spacing w:val="-10"/>
        </w:rPr>
        <w:t> </w:t>
      </w:r>
      <w:r>
        <w:rPr/>
        <w:t>Sebelum</w:t>
      </w:r>
      <w:r>
        <w:rPr>
          <w:spacing w:val="-58"/>
        </w:rPr>
        <w:t> </w:t>
      </w:r>
      <w:r>
        <w:rPr/>
        <w:t>dan</w:t>
      </w:r>
      <w:r>
        <w:rPr>
          <w:spacing w:val="-1"/>
        </w:rPr>
        <w:t> </w:t>
      </w:r>
      <w:r>
        <w:rPr/>
        <w:t>Saat Pandemi Covid-19. </w:t>
      </w:r>
      <w:r>
        <w:rPr>
          <w:i/>
        </w:rPr>
        <w:t>E_Jurnal</w:t>
      </w:r>
      <w:r>
        <w:rPr>
          <w:i/>
          <w:spacing w:val="-1"/>
        </w:rPr>
        <w:t> </w:t>
      </w:r>
      <w:r>
        <w:rPr>
          <w:i/>
        </w:rPr>
        <w:t>Ilmiah Riset Akuntansi</w:t>
      </w:r>
      <w:r>
        <w:rPr/>
        <w:t>, </w:t>
      </w:r>
      <w:r>
        <w:rPr>
          <w:i/>
        </w:rPr>
        <w:t>10</w:t>
      </w:r>
      <w:r>
        <w:rPr/>
        <w:t>(09).</w:t>
      </w:r>
    </w:p>
    <w:p>
      <w:pPr>
        <w:spacing w:after="0"/>
        <w:jc w:val="both"/>
        <w:sectPr>
          <w:pgSz w:w="11910" w:h="16840"/>
          <w:pgMar w:header="677" w:footer="738" w:top="880" w:bottom="920" w:left="13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90"/>
        <w:ind w:left="600" w:right="135" w:hanging="480"/>
        <w:jc w:val="both"/>
        <w:rPr>
          <w:sz w:val="24"/>
        </w:rPr>
      </w:pPr>
      <w:r>
        <w:rPr>
          <w:sz w:val="24"/>
        </w:rPr>
        <w:t>Kim, T. H., Johnstone, J., &amp; Loeb, M. (2011). Vaccine herd effect. </w:t>
      </w:r>
      <w:r>
        <w:rPr>
          <w:i/>
          <w:sz w:val="24"/>
        </w:rPr>
        <w:t>Scandinavian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Infectious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Diseases</w:t>
      </w:r>
      <w:r>
        <w:rPr>
          <w:sz w:val="24"/>
        </w:rPr>
        <w:t>, </w:t>
      </w:r>
      <w:r>
        <w:rPr>
          <w:i/>
          <w:sz w:val="24"/>
        </w:rPr>
        <w:t>43</w:t>
      </w:r>
      <w:r>
        <w:rPr>
          <w:sz w:val="24"/>
        </w:rPr>
        <w:t>(9), 683–689.</w:t>
      </w:r>
    </w:p>
    <w:p>
      <w:pPr>
        <w:pStyle w:val="BodyText"/>
        <w:ind w:left="600" w:right="136" w:hanging="480"/>
        <w:jc w:val="both"/>
      </w:pPr>
      <w:r>
        <w:rPr/>
        <w:t>Kurniasih, T., Sari, R., &amp; Maria, M. (2013). Pengaruh return on assets, leverage, corporate</w:t>
      </w:r>
      <w:r>
        <w:rPr>
          <w:spacing w:val="1"/>
        </w:rPr>
        <w:t> </w:t>
      </w:r>
      <w:r>
        <w:rPr/>
        <w:t>governance, ukuran perusahaan dan kompensasi rugi fiskal pada tax avoidance. </w:t>
      </w:r>
      <w:r>
        <w:rPr>
          <w:i/>
        </w:rPr>
        <w:t>Buletin</w:t>
      </w:r>
      <w:r>
        <w:rPr>
          <w:i/>
          <w:spacing w:val="1"/>
        </w:rPr>
        <w:t> </w:t>
      </w:r>
      <w:r>
        <w:rPr>
          <w:i/>
        </w:rPr>
        <w:t>Studi</w:t>
      </w:r>
      <w:r>
        <w:rPr>
          <w:i/>
          <w:spacing w:val="-1"/>
        </w:rPr>
        <w:t> </w:t>
      </w:r>
      <w:r>
        <w:rPr>
          <w:i/>
        </w:rPr>
        <w:t>Ekonomi</w:t>
      </w:r>
      <w:r>
        <w:rPr/>
        <w:t>, </w:t>
      </w:r>
      <w:r>
        <w:rPr>
          <w:i/>
        </w:rPr>
        <w:t>18</w:t>
      </w:r>
      <w:r>
        <w:rPr/>
        <w:t>(1), 44276.</w:t>
      </w:r>
    </w:p>
    <w:p>
      <w:pPr>
        <w:pStyle w:val="BodyText"/>
        <w:ind w:left="600" w:right="140" w:hanging="480"/>
        <w:jc w:val="both"/>
      </w:pPr>
      <w:r>
        <w:rPr/>
        <w:t>Rachmawati, A., &amp; Triatmoko, H. (2007). Analisis faktor-faktor yang mempengaruhi kualitas</w:t>
      </w:r>
      <w:r>
        <w:rPr>
          <w:spacing w:val="-57"/>
        </w:rPr>
        <w:t> </w:t>
      </w:r>
      <w:r>
        <w:rPr/>
        <w:t>laba</w:t>
      </w:r>
      <w:r>
        <w:rPr>
          <w:spacing w:val="-3"/>
        </w:rPr>
        <w:t> </w:t>
      </w:r>
      <w:r>
        <w:rPr/>
        <w:t>dan nilai perusahaan.</w:t>
      </w:r>
      <w:r>
        <w:rPr>
          <w:spacing w:val="1"/>
        </w:rPr>
        <w:t> </w:t>
      </w:r>
      <w:r>
        <w:rPr>
          <w:i/>
        </w:rPr>
        <w:t>Simposium Nasional Akuntansi X</w:t>
      </w:r>
      <w:r>
        <w:rPr/>
        <w:t>, </w:t>
      </w:r>
      <w:r>
        <w:rPr>
          <w:i/>
        </w:rPr>
        <w:t>10</w:t>
      </w:r>
      <w:r>
        <w:rPr/>
        <w:t>(16), 1–26.</w:t>
      </w:r>
    </w:p>
    <w:p>
      <w:pPr>
        <w:spacing w:before="0"/>
        <w:ind w:left="600" w:right="136" w:hanging="480"/>
        <w:jc w:val="both"/>
        <w:rPr>
          <w:sz w:val="24"/>
        </w:rPr>
      </w:pPr>
      <w:r>
        <w:rPr>
          <w:sz w:val="24"/>
        </w:rPr>
        <w:t>Rahayu, S. K., &amp; Suhayati, E. (2010). Perpajakan teori dan teknis perhitungan. </w:t>
      </w:r>
      <w:r>
        <w:rPr>
          <w:i/>
          <w:sz w:val="24"/>
        </w:rPr>
        <w:t>Yogyakarta: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Graha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Ilmu</w:t>
      </w:r>
      <w:r>
        <w:rPr>
          <w:sz w:val="24"/>
        </w:rPr>
        <w:t>, </w:t>
      </w:r>
      <w:r>
        <w:rPr>
          <w:i/>
          <w:sz w:val="24"/>
        </w:rPr>
        <w:t>139</w:t>
      </w:r>
      <w:r>
        <w:rPr>
          <w:sz w:val="24"/>
        </w:rPr>
        <w:t>.</w:t>
      </w:r>
    </w:p>
    <w:p>
      <w:pPr>
        <w:spacing w:before="0"/>
        <w:ind w:left="600" w:right="135" w:hanging="480"/>
        <w:jc w:val="both"/>
        <w:rPr>
          <w:sz w:val="24"/>
        </w:rPr>
      </w:pPr>
      <w:r>
        <w:rPr>
          <w:sz w:val="24"/>
        </w:rPr>
        <w:t>Rokhmah, A. (2019). Pengaruh Tax Avoidance Terhadap Kinerja Perusahaan. </w:t>
      </w:r>
      <w:r>
        <w:rPr>
          <w:i/>
          <w:sz w:val="24"/>
        </w:rPr>
        <w:t>AKUNTANSI: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Akuntansi Integratif</w:t>
      </w:r>
      <w:r>
        <w:rPr>
          <w:sz w:val="24"/>
        </w:rPr>
        <w:t>, </w:t>
      </w:r>
      <w:r>
        <w:rPr>
          <w:i/>
          <w:sz w:val="24"/>
        </w:rPr>
        <w:t>5</w:t>
      </w:r>
      <w:r>
        <w:rPr>
          <w:sz w:val="24"/>
        </w:rPr>
        <w:t>(2), 98–108.</w:t>
      </w:r>
    </w:p>
    <w:p>
      <w:pPr>
        <w:pStyle w:val="BodyText"/>
        <w:spacing w:before="1"/>
        <w:ind w:left="600" w:right="138" w:hanging="480"/>
        <w:jc w:val="both"/>
      </w:pPr>
      <w:r>
        <w:rPr>
          <w:spacing w:val="-1"/>
        </w:rPr>
        <w:t>Sagita,</w:t>
      </w:r>
      <w:r>
        <w:rPr>
          <w:spacing w:val="-12"/>
        </w:rPr>
        <w:t> </w:t>
      </w:r>
      <w:r>
        <w:rPr>
          <w:spacing w:val="-1"/>
        </w:rPr>
        <w:t>F.,</w:t>
      </w:r>
      <w:r>
        <w:rPr>
          <w:spacing w:val="-12"/>
        </w:rPr>
        <w:t> </w:t>
      </w:r>
      <w:r>
        <w:rPr>
          <w:spacing w:val="-1"/>
        </w:rPr>
        <w:t>Andriyanto,</w:t>
      </w:r>
      <w:r>
        <w:rPr>
          <w:spacing w:val="-12"/>
        </w:rPr>
        <w:t> </w:t>
      </w:r>
      <w:r>
        <w:rPr/>
        <w:t>R.</w:t>
      </w:r>
      <w:r>
        <w:rPr>
          <w:spacing w:val="-15"/>
        </w:rPr>
        <w:t> </w:t>
      </w:r>
      <w:r>
        <w:rPr/>
        <w:t>W.,</w:t>
      </w:r>
      <w:r>
        <w:rPr>
          <w:spacing w:val="-12"/>
        </w:rPr>
        <w:t> </w:t>
      </w:r>
      <w:r>
        <w:rPr/>
        <w:t>&amp;</w:t>
      </w:r>
      <w:r>
        <w:rPr>
          <w:spacing w:val="-12"/>
        </w:rPr>
        <w:t> </w:t>
      </w:r>
      <w:r>
        <w:rPr/>
        <w:t>Kesumaningrum,</w:t>
      </w:r>
      <w:r>
        <w:rPr>
          <w:spacing w:val="-15"/>
        </w:rPr>
        <w:t> </w:t>
      </w:r>
      <w:r>
        <w:rPr/>
        <w:t>N.</w:t>
      </w:r>
      <w:r>
        <w:rPr>
          <w:spacing w:val="-13"/>
        </w:rPr>
        <w:t> </w:t>
      </w:r>
      <w:r>
        <w:rPr/>
        <w:t>D.</w:t>
      </w:r>
      <w:r>
        <w:rPr>
          <w:spacing w:val="-12"/>
        </w:rPr>
        <w:t> </w:t>
      </w:r>
      <w:r>
        <w:rPr/>
        <w:t>(2015).</w:t>
      </w:r>
      <w:r>
        <w:rPr>
          <w:spacing w:val="-13"/>
        </w:rPr>
        <w:t> </w:t>
      </w:r>
      <w:r>
        <w:rPr/>
        <w:t>Analisis</w:t>
      </w:r>
      <w:r>
        <w:rPr>
          <w:spacing w:val="-12"/>
        </w:rPr>
        <w:t> </w:t>
      </w:r>
      <w:r>
        <w:rPr/>
        <w:t>Sebelum</w:t>
      </w:r>
      <w:r>
        <w:rPr>
          <w:spacing w:val="-12"/>
        </w:rPr>
        <w:t> </w:t>
      </w:r>
      <w:r>
        <w:rPr/>
        <w:t>dan</w:t>
      </w:r>
      <w:r>
        <w:rPr>
          <w:spacing w:val="-12"/>
        </w:rPr>
        <w:t> </w:t>
      </w:r>
      <w:r>
        <w:rPr/>
        <w:t>Sesudah</w:t>
      </w:r>
      <w:r>
        <w:rPr>
          <w:spacing w:val="-58"/>
        </w:rPr>
        <w:t> </w:t>
      </w:r>
      <w:r>
        <w:rPr>
          <w:spacing w:val="-1"/>
        </w:rPr>
        <w:t>Diterapkannya</w:t>
      </w:r>
      <w:r>
        <w:rPr>
          <w:spacing w:val="-14"/>
        </w:rPr>
        <w:t> </w:t>
      </w:r>
      <w:r>
        <w:rPr/>
        <w:t>PP</w:t>
      </w:r>
      <w:r>
        <w:rPr>
          <w:spacing w:val="-13"/>
        </w:rPr>
        <w:t> </w:t>
      </w:r>
      <w:r>
        <w:rPr/>
        <w:t>46</w:t>
      </w:r>
      <w:r>
        <w:rPr>
          <w:spacing w:val="-13"/>
        </w:rPr>
        <w:t> </w:t>
      </w:r>
      <w:r>
        <w:rPr/>
        <w:t>Tahun</w:t>
      </w:r>
      <w:r>
        <w:rPr>
          <w:spacing w:val="-13"/>
        </w:rPr>
        <w:t> </w:t>
      </w:r>
      <w:r>
        <w:rPr/>
        <w:t>2013</w:t>
      </w:r>
      <w:r>
        <w:rPr>
          <w:spacing w:val="-12"/>
        </w:rPr>
        <w:t> </w:t>
      </w:r>
      <w:r>
        <w:rPr/>
        <w:t>Untuk</w:t>
      </w:r>
      <w:r>
        <w:rPr>
          <w:spacing w:val="-13"/>
        </w:rPr>
        <w:t> </w:t>
      </w:r>
      <w:r>
        <w:rPr/>
        <w:t>UMKM</w:t>
      </w:r>
      <w:r>
        <w:rPr>
          <w:spacing w:val="-13"/>
        </w:rPr>
        <w:t> </w:t>
      </w:r>
      <w:r>
        <w:rPr/>
        <w:t>dan</w:t>
      </w:r>
      <w:r>
        <w:rPr>
          <w:spacing w:val="-13"/>
        </w:rPr>
        <w:t> </w:t>
      </w:r>
      <w:r>
        <w:rPr/>
        <w:t>Pengaruhnya</w:t>
      </w:r>
      <w:r>
        <w:rPr>
          <w:spacing w:val="-14"/>
        </w:rPr>
        <w:t> </w:t>
      </w:r>
      <w:r>
        <w:rPr/>
        <w:t>Terhadap</w:t>
      </w:r>
      <w:r>
        <w:rPr>
          <w:spacing w:val="-13"/>
        </w:rPr>
        <w:t> </w:t>
      </w:r>
      <w:r>
        <w:rPr/>
        <w:t>Pembayaran</w:t>
      </w:r>
      <w:r>
        <w:rPr>
          <w:spacing w:val="-57"/>
        </w:rPr>
        <w:t> </w:t>
      </w:r>
      <w:r>
        <w:rPr/>
        <w:t>Pajak</w:t>
      </w:r>
      <w:r>
        <w:rPr>
          <w:spacing w:val="-1"/>
        </w:rPr>
        <w:t> </w:t>
      </w:r>
      <w:r>
        <w:rPr/>
        <w:t>Akhir Tahun. </w:t>
      </w:r>
      <w:r>
        <w:rPr>
          <w:i/>
        </w:rPr>
        <w:t>Jurnal Akuntansi Dan Keuangan</w:t>
      </w:r>
      <w:r>
        <w:rPr/>
        <w:t>, 237.</w:t>
      </w:r>
    </w:p>
    <w:p>
      <w:pPr>
        <w:spacing w:before="0"/>
        <w:ind w:left="600" w:right="136" w:hanging="480"/>
        <w:jc w:val="both"/>
        <w:rPr>
          <w:sz w:val="24"/>
        </w:rPr>
      </w:pPr>
      <w:r>
        <w:rPr>
          <w:sz w:val="24"/>
        </w:rPr>
        <w:t>Sudana, I. M. (2011). Manajemen keuangan perusahaan teori dan praktik. </w:t>
      </w:r>
      <w:r>
        <w:rPr>
          <w:i/>
          <w:sz w:val="24"/>
        </w:rPr>
        <w:t>Jakarta: Erlangga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i/>
          <w:sz w:val="24"/>
        </w:rPr>
        <w:t>20</w:t>
      </w:r>
      <w:r>
        <w:rPr>
          <w:sz w:val="24"/>
        </w:rPr>
        <w:t>.</w:t>
      </w:r>
    </w:p>
    <w:p>
      <w:pPr>
        <w:spacing w:before="0"/>
        <w:ind w:left="600" w:right="137" w:hanging="480"/>
        <w:jc w:val="both"/>
        <w:rPr>
          <w:sz w:val="24"/>
        </w:rPr>
      </w:pPr>
      <w:r>
        <w:rPr>
          <w:sz w:val="24"/>
        </w:rPr>
        <w:t>Sudrajat,</w:t>
      </w:r>
      <w:r>
        <w:rPr>
          <w:spacing w:val="-13"/>
          <w:sz w:val="24"/>
        </w:rPr>
        <w:t> </w:t>
      </w:r>
      <w:r>
        <w:rPr>
          <w:sz w:val="24"/>
        </w:rPr>
        <w:t>A.,</w:t>
      </w:r>
      <w:r>
        <w:rPr>
          <w:spacing w:val="-14"/>
          <w:sz w:val="24"/>
        </w:rPr>
        <w:t> </w:t>
      </w:r>
      <w:r>
        <w:rPr>
          <w:sz w:val="24"/>
        </w:rPr>
        <w:t>&amp;</w:t>
      </w:r>
      <w:r>
        <w:rPr>
          <w:spacing w:val="-12"/>
          <w:sz w:val="24"/>
        </w:rPr>
        <w:t> </w:t>
      </w:r>
      <w:r>
        <w:rPr>
          <w:sz w:val="24"/>
        </w:rPr>
        <w:t>Ompusunggu,</w:t>
      </w:r>
      <w:r>
        <w:rPr>
          <w:spacing w:val="-13"/>
          <w:sz w:val="24"/>
        </w:rPr>
        <w:t> </w:t>
      </w:r>
      <w:r>
        <w:rPr>
          <w:sz w:val="24"/>
        </w:rPr>
        <w:t>A.</w:t>
      </w:r>
      <w:r>
        <w:rPr>
          <w:spacing w:val="-13"/>
          <w:sz w:val="24"/>
        </w:rPr>
        <w:t> </w:t>
      </w:r>
      <w:r>
        <w:rPr>
          <w:sz w:val="24"/>
        </w:rPr>
        <w:t>P.</w:t>
      </w:r>
      <w:r>
        <w:rPr>
          <w:spacing w:val="-13"/>
          <w:sz w:val="24"/>
        </w:rPr>
        <w:t> </w:t>
      </w:r>
      <w:r>
        <w:rPr>
          <w:sz w:val="24"/>
        </w:rPr>
        <w:t>(2015).</w:t>
      </w:r>
      <w:r>
        <w:rPr>
          <w:spacing w:val="-13"/>
          <w:sz w:val="24"/>
        </w:rPr>
        <w:t> </w:t>
      </w:r>
      <w:r>
        <w:rPr>
          <w:sz w:val="24"/>
        </w:rPr>
        <w:t>Pemanfaatan</w:t>
      </w:r>
      <w:r>
        <w:rPr>
          <w:spacing w:val="-14"/>
          <w:sz w:val="24"/>
        </w:rPr>
        <w:t> </w:t>
      </w:r>
      <w:r>
        <w:rPr>
          <w:sz w:val="24"/>
        </w:rPr>
        <w:t>teknologi</w:t>
      </w:r>
      <w:r>
        <w:rPr>
          <w:spacing w:val="-13"/>
          <w:sz w:val="24"/>
        </w:rPr>
        <w:t> </w:t>
      </w:r>
      <w:r>
        <w:rPr>
          <w:sz w:val="24"/>
        </w:rPr>
        <w:t>informasi,</w:t>
      </w:r>
      <w:r>
        <w:rPr>
          <w:spacing w:val="-12"/>
          <w:sz w:val="24"/>
        </w:rPr>
        <w:t> </w:t>
      </w:r>
      <w:r>
        <w:rPr>
          <w:sz w:val="24"/>
        </w:rPr>
        <w:t>sosialisasi</w:t>
      </w:r>
      <w:r>
        <w:rPr>
          <w:spacing w:val="-13"/>
          <w:sz w:val="24"/>
        </w:rPr>
        <w:t> </w:t>
      </w:r>
      <w:r>
        <w:rPr>
          <w:sz w:val="24"/>
        </w:rPr>
        <w:t>pajak,</w:t>
      </w:r>
      <w:r>
        <w:rPr>
          <w:spacing w:val="-57"/>
          <w:sz w:val="24"/>
        </w:rPr>
        <w:t> </w:t>
      </w:r>
      <w:r>
        <w:rPr>
          <w:sz w:val="24"/>
        </w:rPr>
        <w:t>pengetahuan perpajakan, dan kepatuhan pajak. </w:t>
      </w:r>
      <w:r>
        <w:rPr>
          <w:i/>
          <w:sz w:val="24"/>
        </w:rPr>
        <w:t>Jurnal Riset Akuntansi &amp; Perpajakan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(JRAP)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(02), 193–202.</w:t>
      </w:r>
    </w:p>
    <w:p>
      <w:pPr>
        <w:spacing w:before="0"/>
        <w:ind w:left="600" w:right="138" w:hanging="480"/>
        <w:jc w:val="both"/>
        <w:rPr>
          <w:sz w:val="24"/>
        </w:rPr>
      </w:pPr>
      <w:r>
        <w:rPr>
          <w:sz w:val="24"/>
        </w:rPr>
        <w:t>Surbakti,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karakteristik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reformasi</w:t>
      </w:r>
      <w:r>
        <w:rPr>
          <w:spacing w:val="1"/>
          <w:sz w:val="24"/>
        </w:rPr>
        <w:t> </w:t>
      </w:r>
      <w:r>
        <w:rPr>
          <w:sz w:val="24"/>
        </w:rPr>
        <w:t>perpajakan</w:t>
      </w:r>
      <w:r>
        <w:rPr>
          <w:spacing w:val="1"/>
          <w:sz w:val="24"/>
        </w:rPr>
        <w:t> </w:t>
      </w:r>
      <w:r>
        <w:rPr>
          <w:sz w:val="24"/>
        </w:rPr>
        <w:t>terhadap penghindaran pajak di perusahaan industri manufaktur yang terdaftar di bursa</w:t>
      </w:r>
      <w:r>
        <w:rPr>
          <w:spacing w:val="1"/>
          <w:sz w:val="24"/>
        </w:rPr>
        <w:t> </w:t>
      </w:r>
      <w:r>
        <w:rPr>
          <w:sz w:val="24"/>
        </w:rPr>
        <w:t>efek</w:t>
      </w:r>
      <w:r>
        <w:rPr>
          <w:spacing w:val="1"/>
          <w:sz w:val="24"/>
        </w:rPr>
        <w:t> </w:t>
      </w:r>
      <w:r>
        <w:rPr>
          <w:sz w:val="24"/>
        </w:rPr>
        <w:t>indonesia</w:t>
      </w:r>
      <w:r>
        <w:rPr>
          <w:spacing w:val="1"/>
          <w:sz w:val="24"/>
        </w:rPr>
        <w:t> </w:t>
      </w:r>
      <w:r>
        <w:rPr>
          <w:sz w:val="24"/>
        </w:rPr>
        <w:t>tahun</w:t>
      </w:r>
      <w:r>
        <w:rPr>
          <w:spacing w:val="1"/>
          <w:sz w:val="24"/>
        </w:rPr>
        <w:t> </w:t>
      </w:r>
      <w:r>
        <w:rPr>
          <w:sz w:val="24"/>
        </w:rPr>
        <w:t>2008-2010.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Akuntansi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Fakultas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Ekonomi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34</w:t>
      </w:r>
      <w:r>
        <w:rPr>
          <w:sz w:val="24"/>
        </w:rPr>
        <w:t>.</w:t>
      </w:r>
    </w:p>
    <w:p>
      <w:pPr>
        <w:pStyle w:val="BodyText"/>
        <w:spacing w:before="1"/>
        <w:ind w:left="600" w:right="139" w:hanging="480"/>
        <w:jc w:val="both"/>
      </w:pPr>
      <w:r>
        <w:rPr/>
        <w:t>Suyanto, K. D., &amp; Supramono, S. (2012). Likuiditas, leverage, komisaris independen, dan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laba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agresivitas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Keuangan</w:t>
      </w:r>
      <w:r>
        <w:rPr>
          <w:i/>
          <w:spacing w:val="1"/>
        </w:rPr>
        <w:t> </w:t>
      </w:r>
      <w:r>
        <w:rPr>
          <w:i/>
        </w:rPr>
        <w:t>Dan</w:t>
      </w:r>
      <w:r>
        <w:rPr>
          <w:i/>
          <w:spacing w:val="1"/>
        </w:rPr>
        <w:t> </w:t>
      </w:r>
      <w:r>
        <w:rPr>
          <w:i/>
        </w:rPr>
        <w:t>Perbankan</w:t>
      </w:r>
      <w:r>
        <w:rPr/>
        <w:t>,</w:t>
      </w:r>
      <w:r>
        <w:rPr>
          <w:spacing w:val="-1"/>
        </w:rPr>
        <w:t> </w:t>
      </w:r>
      <w:r>
        <w:rPr>
          <w:i/>
        </w:rPr>
        <w:t>16</w:t>
      </w:r>
      <w:r>
        <w:rPr/>
        <w:t>(2).</w:t>
      </w:r>
    </w:p>
    <w:p>
      <w:pPr>
        <w:pStyle w:val="BodyText"/>
        <w:ind w:left="600" w:right="138" w:hanging="480"/>
        <w:jc w:val="both"/>
      </w:pPr>
      <w:r>
        <w:rPr/>
        <w:t>Yuliem,</w:t>
      </w:r>
      <w:r>
        <w:rPr>
          <w:spacing w:val="-12"/>
        </w:rPr>
        <w:t> </w:t>
      </w:r>
      <w:r>
        <w:rPr/>
        <w:t>M.</w:t>
      </w:r>
      <w:r>
        <w:rPr>
          <w:spacing w:val="-11"/>
        </w:rPr>
        <w:t> </w:t>
      </w:r>
      <w:r>
        <w:rPr/>
        <w:t>L.</w:t>
      </w:r>
      <w:r>
        <w:rPr>
          <w:spacing w:val="-11"/>
        </w:rPr>
        <w:t> </w:t>
      </w:r>
      <w:r>
        <w:rPr/>
        <w:t>(2018).</w:t>
      </w:r>
      <w:r>
        <w:rPr>
          <w:spacing w:val="-13"/>
        </w:rPr>
        <w:t> </w:t>
      </w:r>
      <w:r>
        <w:rPr/>
        <w:t>Pengaruh</w:t>
      </w:r>
      <w:r>
        <w:rPr>
          <w:spacing w:val="-12"/>
        </w:rPr>
        <w:t> </w:t>
      </w:r>
      <w:r>
        <w:rPr/>
        <w:t>Perencanaan</w:t>
      </w:r>
      <w:r>
        <w:rPr>
          <w:spacing w:val="-11"/>
        </w:rPr>
        <w:t> </w:t>
      </w:r>
      <w:r>
        <w:rPr/>
        <w:t>Pajak</w:t>
      </w:r>
      <w:r>
        <w:rPr>
          <w:spacing w:val="-11"/>
        </w:rPr>
        <w:t> </w:t>
      </w:r>
      <w:r>
        <w:rPr/>
        <w:t>(Tax</w:t>
      </w:r>
      <w:r>
        <w:rPr>
          <w:spacing w:val="-12"/>
        </w:rPr>
        <w:t> </w:t>
      </w:r>
      <w:r>
        <w:rPr/>
        <w:t>Planning)</w:t>
      </w:r>
      <w:r>
        <w:rPr>
          <w:spacing w:val="-12"/>
        </w:rPr>
        <w:t> </w:t>
      </w:r>
      <w:r>
        <w:rPr/>
        <w:t>Terhadap</w:t>
      </w:r>
      <w:r>
        <w:rPr>
          <w:spacing w:val="-7"/>
        </w:rPr>
        <w:t> </w:t>
      </w:r>
      <w:r>
        <w:rPr/>
        <w:t>Nilai</w:t>
      </w:r>
      <w:r>
        <w:rPr>
          <w:spacing w:val="-11"/>
        </w:rPr>
        <w:t> </w:t>
      </w:r>
      <w:r>
        <w:rPr/>
        <w:t>Perusahaan</w:t>
      </w:r>
      <w:r>
        <w:rPr>
          <w:spacing w:val="-58"/>
        </w:rPr>
        <w:t> </w:t>
      </w:r>
      <w:r>
        <w:rPr/>
        <w:t>(Firm Value) Pada Perusahaan Sektor Non Keuangan Yang Terdaftar Di BEI Periode</w:t>
      </w:r>
      <w:r>
        <w:rPr>
          <w:spacing w:val="1"/>
        </w:rPr>
        <w:t> </w:t>
      </w:r>
      <w:r>
        <w:rPr/>
        <w:t>2013-2015.</w:t>
      </w:r>
      <w:r>
        <w:rPr>
          <w:spacing w:val="-1"/>
        </w:rPr>
        <w:t> </w:t>
      </w:r>
      <w:r>
        <w:rPr>
          <w:i/>
        </w:rPr>
        <w:t>Calyptra</w:t>
      </w:r>
      <w:r>
        <w:rPr/>
        <w:t>, </w:t>
      </w:r>
      <w:r>
        <w:rPr>
          <w:i/>
        </w:rPr>
        <w:t>7</w:t>
      </w:r>
      <w:r>
        <w:rPr/>
        <w:t>(1), 520–540.</w:t>
      </w:r>
    </w:p>
    <w:sectPr>
      <w:pgSz w:w="11910" w:h="16840"/>
      <w:pgMar w:header="677" w:footer="738" w:top="880" w:bottom="92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024002pt;margin-top:793.764526pt;width:26.2pt;height:13.05pt;mso-position-horizontal-relative:page;mso-position-vertical-relative:page;z-index:-16232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95.070007pt;margin-top:793.764526pt;width:65.45pt;height:13.05pt;mso-position-horizontal-relative:page;mso-position-vertical-relative:page;z-index:-162319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sz w:val="20"/>
                  </w:rPr>
                  <w:t>2, 6.</w:t>
                </w:r>
                <w:r>
                  <w:rPr>
                    <w:b/>
                    <w:sz w:val="20"/>
                  </w:rPr>
                  <w:t>, </w:t>
                </w:r>
                <w:r>
                  <w:rPr>
                    <w:b/>
                    <w:i/>
                    <w:sz w:val="20"/>
                  </w:rPr>
                  <w:t>May</w:t>
                </w:r>
                <w:r>
                  <w:rPr>
                    <w:b/>
                    <w:i/>
                    <w:spacing w:val="-1"/>
                    <w:sz w:val="20"/>
                  </w:rPr>
                  <w:t> </w:t>
                </w:r>
                <w:r>
                  <w:rPr>
                    <w:b/>
                    <w:i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32.844505pt;width:352pt;height:13.05pt;mso-position-horizontal-relative:page;mso-position-vertical-relative:page;z-index:-162329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sz w:val="20"/>
                  </w:rPr>
                  <w:t>The</w:t>
                </w:r>
                <w:r>
                  <w:rPr>
                    <w:b/>
                    <w:i/>
                    <w:spacing w:val="-2"/>
                    <w:sz w:val="20"/>
                  </w:rPr>
                  <w:t> </w:t>
                </w:r>
                <w:r>
                  <w:rPr>
                    <w:b/>
                    <w:i/>
                    <w:sz w:val="20"/>
                  </w:rPr>
                  <w:t>Effect</w:t>
                </w:r>
                <w:r>
                  <w:rPr>
                    <w:b/>
                    <w:i/>
                    <w:spacing w:val="-1"/>
                    <w:sz w:val="20"/>
                  </w:rPr>
                  <w:t> </w:t>
                </w:r>
                <w:r>
                  <w:rPr>
                    <w:b/>
                    <w:i/>
                    <w:sz w:val="20"/>
                  </w:rPr>
                  <w:t>of</w:t>
                </w:r>
                <w:r>
                  <w:rPr>
                    <w:b/>
                    <w:i/>
                    <w:spacing w:val="-2"/>
                    <w:sz w:val="20"/>
                  </w:rPr>
                  <w:t> </w:t>
                </w:r>
                <w:r>
                  <w:rPr>
                    <w:b/>
                    <w:i/>
                    <w:sz w:val="20"/>
                  </w:rPr>
                  <w:t>Profitability,</w:t>
                </w:r>
                <w:r>
                  <w:rPr>
                    <w:b/>
                    <w:i/>
                    <w:spacing w:val="-1"/>
                    <w:sz w:val="20"/>
                  </w:rPr>
                  <w:t> </w:t>
                </w:r>
                <w:r>
                  <w:rPr>
                    <w:b/>
                    <w:i/>
                    <w:sz w:val="20"/>
                  </w:rPr>
                  <w:t>Leverage</w:t>
                </w:r>
                <w:r>
                  <w:rPr>
                    <w:b/>
                    <w:i/>
                    <w:spacing w:val="2"/>
                    <w:sz w:val="20"/>
                  </w:rPr>
                  <w:t> </w:t>
                </w:r>
                <w:r>
                  <w:rPr>
                    <w:b/>
                    <w:i/>
                    <w:sz w:val="20"/>
                  </w:rPr>
                  <w:t>and</w:t>
                </w:r>
                <w:r>
                  <w:rPr>
                    <w:b/>
                    <w:i/>
                    <w:spacing w:val="-2"/>
                    <w:sz w:val="20"/>
                  </w:rPr>
                  <w:t> </w:t>
                </w:r>
                <w:r>
                  <w:rPr>
                    <w:b/>
                    <w:i/>
                    <w:sz w:val="20"/>
                  </w:rPr>
                  <w:t>Company</w:t>
                </w:r>
                <w:r>
                  <w:rPr>
                    <w:b/>
                    <w:i/>
                    <w:spacing w:val="-2"/>
                    <w:sz w:val="20"/>
                  </w:rPr>
                  <w:t> </w:t>
                </w:r>
                <w:r>
                  <w:rPr>
                    <w:b/>
                    <w:i/>
                    <w:sz w:val="20"/>
                  </w:rPr>
                  <w:t>Size on</w:t>
                </w:r>
                <w:r>
                  <w:rPr>
                    <w:b/>
                    <w:i/>
                    <w:spacing w:val="-4"/>
                    <w:sz w:val="20"/>
                  </w:rPr>
                  <w:t> </w:t>
                </w:r>
                <w:r>
                  <w:rPr>
                    <w:b/>
                    <w:i/>
                    <w:sz w:val="20"/>
                  </w:rPr>
                  <w:t>Corporate</w:t>
                </w:r>
                <w:r>
                  <w:rPr>
                    <w:b/>
                    <w:i/>
                    <w:spacing w:val="-2"/>
                    <w:sz w:val="20"/>
                  </w:rPr>
                  <w:t> </w:t>
                </w:r>
                <w:r>
                  <w:rPr>
                    <w:b/>
                    <w:i/>
                    <w:sz w:val="20"/>
                  </w:rPr>
                  <w:t>Tax</w:t>
                </w:r>
                <w:r>
                  <w:rPr>
                    <w:b/>
                    <w:i/>
                    <w:spacing w:val="-1"/>
                    <w:sz w:val="20"/>
                  </w:rPr>
                  <w:t> </w:t>
                </w:r>
                <w:r>
                  <w:rPr>
                    <w:b/>
                    <w:i/>
                    <w:sz w:val="20"/>
                  </w:rPr>
                  <w:t>Avoidance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03" w:hanging="284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8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7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6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5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4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3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2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1" w:hanging="2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9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ijsr.internationaljournallabs.com/index.php/ijsr" TargetMode="External"/><Relationship Id="rId7" Type="http://schemas.openxmlformats.org/officeDocument/2006/relationships/hyperlink" Target="mailto:annisashafira47@gmail.com" TargetMode="External"/><Relationship Id="rId8" Type="http://schemas.openxmlformats.org/officeDocument/2006/relationships/hyperlink" Target="mailto:hasim@mercubuana-yogya.ac.id" TargetMode="External"/><Relationship Id="rId9" Type="http://schemas.openxmlformats.org/officeDocument/2006/relationships/hyperlink" Target="http://creativecommons.org/licenses/by-sa/4.0/?ref=chooser-v1" TargetMode="External"/><Relationship Id="rId10" Type="http://schemas.openxmlformats.org/officeDocument/2006/relationships/image" Target="media/image2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Fitria</dc:creator>
  <dcterms:created xsi:type="dcterms:W3CDTF">2023-07-09T08:18:35Z</dcterms:created>
  <dcterms:modified xsi:type="dcterms:W3CDTF">2023-07-09T08:18:35Z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2023-07-09T00:00:00Z</vt:filetime>
  </property>
</Properties>
</file>