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2C" w:rsidRPr="00C7679F" w:rsidRDefault="0019662C" w:rsidP="0019662C">
      <w:pPr>
        <w:spacing w:line="240" w:lineRule="auto"/>
        <w:jc w:val="center"/>
        <w:rPr>
          <w:rFonts w:ascii="Times New Roman" w:hAnsi="Times New Roman"/>
          <w:b/>
          <w:sz w:val="24"/>
          <w:szCs w:val="24"/>
          <w:lang w:val="en-ID"/>
        </w:rPr>
      </w:pPr>
      <w:r w:rsidRPr="00C20CA1">
        <w:rPr>
          <w:rFonts w:ascii="Times New Roman" w:hAnsi="Times New Roman"/>
          <w:b/>
          <w:sz w:val="24"/>
          <w:szCs w:val="24"/>
          <w:lang w:val="en-ID"/>
        </w:rPr>
        <w:t>HUBUNGAN ANTARA KEMANDIRIAN BELAJAR DENGAN RESILIENSI AKADEMIK PADA SISWA SMAN 3 LUWU TIMUR</w:t>
      </w:r>
    </w:p>
    <w:p w:rsidR="0019662C" w:rsidRDefault="0019662C" w:rsidP="0019662C">
      <w:pPr>
        <w:tabs>
          <w:tab w:val="left" w:pos="2145"/>
          <w:tab w:val="left" w:pos="2977"/>
        </w:tabs>
        <w:spacing w:after="0" w:line="240" w:lineRule="auto"/>
        <w:jc w:val="center"/>
        <w:rPr>
          <w:rFonts w:ascii="Times New Roman" w:hAnsi="Times New Roman"/>
          <w:b/>
          <w:color w:val="000000"/>
          <w:sz w:val="24"/>
          <w:szCs w:val="24"/>
          <w:lang w:val="id-ID"/>
        </w:rPr>
      </w:pPr>
    </w:p>
    <w:p w:rsidR="0019662C" w:rsidRPr="003A022F" w:rsidRDefault="0019662C" w:rsidP="0019662C">
      <w:pPr>
        <w:pStyle w:val="JRPMTitle"/>
        <w:rPr>
          <w:i/>
        </w:rPr>
      </w:pPr>
      <w:r w:rsidRPr="00C7679F">
        <w:rPr>
          <w:i/>
          <w:sz w:val="24"/>
          <w:szCs w:val="24"/>
          <w:lang w:val="en-ID"/>
        </w:rPr>
        <w:t>THE RELATIONSHIP BETWEEN SELF REGULATED LEARNING AND ACADEMIC RESILIENCE IN STUDENT OF SMAN 3 LUWU TIMUR</w:t>
      </w:r>
      <w:r w:rsidRPr="00C260ED">
        <w:rPr>
          <w:color w:val="FF0000"/>
          <w:sz w:val="24"/>
          <w:szCs w:val="24"/>
        </w:rPr>
        <w:t xml:space="preserve"> </w:t>
      </w:r>
      <w:r>
        <w:t xml:space="preserve"> </w:t>
      </w:r>
    </w:p>
    <w:p w:rsidR="0019662C" w:rsidRPr="00C260ED" w:rsidRDefault="0019662C" w:rsidP="0019662C">
      <w:pPr>
        <w:tabs>
          <w:tab w:val="left" w:pos="2145"/>
          <w:tab w:val="left" w:pos="2977"/>
        </w:tabs>
        <w:spacing w:after="0" w:line="240" w:lineRule="auto"/>
        <w:jc w:val="center"/>
        <w:rPr>
          <w:rFonts w:ascii="Times New Roman" w:hAnsi="Times New Roman"/>
          <w:b/>
          <w:color w:val="FF0000"/>
          <w:sz w:val="24"/>
          <w:szCs w:val="24"/>
          <w:lang w:val="id-ID"/>
        </w:rPr>
      </w:pPr>
    </w:p>
    <w:p w:rsidR="0019662C" w:rsidRPr="005A1FEE" w:rsidRDefault="0019662C" w:rsidP="0019662C">
      <w:pPr>
        <w:tabs>
          <w:tab w:val="left" w:pos="2977"/>
        </w:tabs>
        <w:spacing w:after="0" w:line="240" w:lineRule="auto"/>
        <w:jc w:val="center"/>
        <w:rPr>
          <w:rFonts w:ascii="Times New Roman" w:hAnsi="Times New Roman"/>
          <w:b/>
          <w:sz w:val="24"/>
          <w:szCs w:val="24"/>
          <w:lang w:val="id-ID"/>
        </w:rPr>
      </w:pPr>
    </w:p>
    <w:p w:rsidR="00F76DC5" w:rsidRPr="0065500E" w:rsidRDefault="00F76DC5" w:rsidP="00F76DC5">
      <w:pPr>
        <w:tabs>
          <w:tab w:val="left" w:pos="2410"/>
        </w:tabs>
        <w:spacing w:after="0" w:line="360" w:lineRule="auto"/>
        <w:jc w:val="center"/>
        <w:rPr>
          <w:rFonts w:ascii="Calisto MT" w:hAnsi="Calisto MT"/>
          <w:b/>
          <w:vertAlign w:val="superscript"/>
        </w:rPr>
      </w:pPr>
      <w:r w:rsidRPr="005A1FEE">
        <w:rPr>
          <w:rFonts w:ascii="Times New Roman" w:hAnsi="Times New Roman"/>
          <w:b/>
        </w:rPr>
        <w:t>Pirdausia Pagalla</w:t>
      </w:r>
      <w:r w:rsidRPr="005A1FEE">
        <w:rPr>
          <w:rFonts w:ascii="Times New Roman" w:hAnsi="Times New Roman"/>
          <w:b/>
          <w:vertAlign w:val="superscript"/>
        </w:rPr>
        <w:t>1</w:t>
      </w:r>
      <w:r w:rsidRPr="005A1FEE">
        <w:rPr>
          <w:rFonts w:ascii="Times New Roman" w:hAnsi="Times New Roman"/>
          <w:b/>
        </w:rPr>
        <w:t>, Kamsih Astuti</w:t>
      </w:r>
      <w:r w:rsidRPr="005A1FEE">
        <w:rPr>
          <w:rFonts w:ascii="Times New Roman" w:hAnsi="Times New Roman"/>
          <w:b/>
          <w:vertAlign w:val="superscript"/>
        </w:rPr>
        <w:t>2</w:t>
      </w:r>
    </w:p>
    <w:p w:rsidR="0019662C" w:rsidRPr="007B67F2" w:rsidRDefault="0019662C" w:rsidP="00F76DC5">
      <w:pPr>
        <w:spacing w:after="0" w:line="360" w:lineRule="auto"/>
        <w:jc w:val="center"/>
        <w:rPr>
          <w:rFonts w:ascii="Times New Roman" w:hAnsi="Times New Roman"/>
          <w:i/>
          <w:sz w:val="20"/>
          <w:szCs w:val="20"/>
          <w:lang w:val="id-ID"/>
        </w:rPr>
      </w:pPr>
      <w:r w:rsidRPr="007B67F2">
        <w:rPr>
          <w:rFonts w:ascii="Times New Roman" w:hAnsi="Times New Roman"/>
          <w:sz w:val="20"/>
          <w:szCs w:val="20"/>
          <w:vertAlign w:val="superscript"/>
          <w:lang w:val="en-ID"/>
        </w:rPr>
        <w:t xml:space="preserve"> </w:t>
      </w:r>
      <w:r w:rsidRPr="007B67F2">
        <w:rPr>
          <w:rFonts w:ascii="Times New Roman" w:hAnsi="Times New Roman"/>
          <w:sz w:val="20"/>
          <w:szCs w:val="20"/>
          <w:lang w:val="en-ID"/>
        </w:rPr>
        <w:t>Universitas Mercu Buana Yogyakarta</w:t>
      </w:r>
      <w:r w:rsidRPr="007B67F2">
        <w:rPr>
          <w:rFonts w:ascii="Times New Roman" w:hAnsi="Times New Roman"/>
          <w:sz w:val="20"/>
          <w:szCs w:val="20"/>
          <w:lang w:val="id-ID"/>
        </w:rPr>
        <w:t xml:space="preserve"> </w:t>
      </w:r>
    </w:p>
    <w:p w:rsidR="00F76DC5" w:rsidRPr="007B67F2" w:rsidRDefault="00DE4769" w:rsidP="00F76DC5">
      <w:pPr>
        <w:spacing w:after="0" w:line="360" w:lineRule="auto"/>
        <w:jc w:val="center"/>
        <w:rPr>
          <w:rFonts w:ascii="Times New Roman" w:hAnsi="Times New Roman"/>
          <w:sz w:val="20"/>
          <w:szCs w:val="20"/>
        </w:rPr>
      </w:pPr>
      <w:hyperlink r:id="rId9" w:history="1">
        <w:r w:rsidR="00F76DC5" w:rsidRPr="007B67F2">
          <w:rPr>
            <w:rStyle w:val="Hyperlink"/>
            <w:rFonts w:ascii="Times New Roman" w:hAnsi="Times New Roman"/>
            <w:sz w:val="20"/>
            <w:szCs w:val="20"/>
          </w:rPr>
          <w:t>pagallafirdausia@gmail.com</w:t>
        </w:r>
      </w:hyperlink>
    </w:p>
    <w:p w:rsidR="0019662C" w:rsidRDefault="0019662C" w:rsidP="0019662C">
      <w:pPr>
        <w:spacing w:after="0" w:line="240" w:lineRule="auto"/>
        <w:jc w:val="center"/>
        <w:rPr>
          <w:rFonts w:ascii="Times New Roman" w:hAnsi="Times New Roman"/>
          <w:sz w:val="20"/>
          <w:szCs w:val="20"/>
          <w:lang w:val="id-ID"/>
        </w:rPr>
      </w:pPr>
      <w:bookmarkStart w:id="0" w:name="_GoBack"/>
      <w:bookmarkEnd w:id="0"/>
    </w:p>
    <w:p w:rsidR="0019662C" w:rsidRDefault="0019662C" w:rsidP="0019662C">
      <w:pPr>
        <w:spacing w:after="0" w:line="240" w:lineRule="auto"/>
        <w:jc w:val="center"/>
        <w:rPr>
          <w:rFonts w:ascii="Times New Roman" w:hAnsi="Times New Roman"/>
          <w:sz w:val="20"/>
          <w:szCs w:val="20"/>
          <w:lang w:val="id-ID"/>
        </w:rPr>
      </w:pPr>
    </w:p>
    <w:p w:rsidR="0019662C" w:rsidRPr="00BE3947" w:rsidRDefault="0019662C" w:rsidP="0019662C">
      <w:pPr>
        <w:spacing w:after="0" w:line="240" w:lineRule="auto"/>
        <w:jc w:val="center"/>
        <w:rPr>
          <w:rFonts w:ascii="Times New Roman" w:hAnsi="Times New Roman"/>
          <w:sz w:val="20"/>
          <w:szCs w:val="20"/>
          <w:lang w:val="id-ID"/>
        </w:rPr>
      </w:pPr>
    </w:p>
    <w:p w:rsidR="0019662C" w:rsidRPr="00C7679F" w:rsidRDefault="0019662C" w:rsidP="0019662C">
      <w:pPr>
        <w:spacing w:after="0" w:line="240" w:lineRule="auto"/>
        <w:jc w:val="center"/>
        <w:rPr>
          <w:rFonts w:ascii="Times New Roman" w:hAnsi="Times New Roman"/>
          <w:b/>
          <w:sz w:val="20"/>
          <w:szCs w:val="20"/>
        </w:rPr>
      </w:pPr>
      <w:r w:rsidRPr="00EC525F">
        <w:rPr>
          <w:rFonts w:ascii="Times New Roman" w:hAnsi="Times New Roman"/>
          <w:b/>
          <w:sz w:val="20"/>
          <w:szCs w:val="20"/>
        </w:rPr>
        <w:t>Abstrak</w:t>
      </w:r>
    </w:p>
    <w:p w:rsidR="0019662C" w:rsidRPr="00C7679F" w:rsidRDefault="0019662C" w:rsidP="0019662C">
      <w:pPr>
        <w:pStyle w:val="Heading1"/>
        <w:spacing w:line="240" w:lineRule="auto"/>
        <w:jc w:val="both"/>
        <w:rPr>
          <w:rFonts w:ascii="Times New Roman" w:hAnsi="Times New Roman" w:cs="Times New Roman"/>
          <w:b w:val="0"/>
          <w:sz w:val="20"/>
          <w:szCs w:val="20"/>
        </w:rPr>
      </w:pPr>
      <w:bookmarkStart w:id="1" w:name="_Toc121582522"/>
      <w:bookmarkStart w:id="2" w:name="_Toc121583139"/>
      <w:bookmarkStart w:id="3" w:name="_Toc121584102"/>
      <w:bookmarkStart w:id="4" w:name="_Toc121584141"/>
      <w:bookmarkStart w:id="5" w:name="_Toc121585021"/>
      <w:r w:rsidRPr="00C7679F">
        <w:rPr>
          <w:rFonts w:ascii="Times New Roman" w:hAnsi="Times New Roman" w:cs="Times New Roman"/>
          <w:b w:val="0"/>
          <w:sz w:val="20"/>
          <w:szCs w:val="20"/>
        </w:rPr>
        <w:t xml:space="preserve">Permasalahan yang dihadapi oleh siswa SMA yaitu adanya tuntutan akademik seperti banyaknya beban tugas yang diberi dan ujian yang harus dihadapi sekalipun berada dalam situasi sulit yang dapat menimbulkan gangguan psikologis seperti stress maupun depresi. </w:t>
      </w:r>
      <w:proofErr w:type="gramStart"/>
      <w:r w:rsidRPr="00C7679F">
        <w:rPr>
          <w:rFonts w:ascii="Times New Roman" w:hAnsi="Times New Roman" w:cs="Times New Roman"/>
          <w:b w:val="0"/>
          <w:sz w:val="20"/>
          <w:szCs w:val="20"/>
        </w:rPr>
        <w:t>Karena itu siswa membutuhkan kemampuan resiliensi di bidang akademik agar mampu menghadapi tekanan perubahan kondisi belajar.</w:t>
      </w:r>
      <w:proofErr w:type="gramEnd"/>
      <w:r w:rsidRPr="00C7679F">
        <w:rPr>
          <w:rFonts w:ascii="Times New Roman" w:hAnsi="Times New Roman" w:cs="Times New Roman"/>
          <w:b w:val="0"/>
          <w:sz w:val="20"/>
          <w:szCs w:val="20"/>
        </w:rPr>
        <w:t xml:space="preserve"> </w:t>
      </w:r>
      <w:proofErr w:type="gramStart"/>
      <w:r w:rsidRPr="00C7679F">
        <w:rPr>
          <w:rFonts w:ascii="Times New Roman" w:hAnsi="Times New Roman" w:cs="Times New Roman"/>
          <w:b w:val="0"/>
          <w:sz w:val="20"/>
          <w:szCs w:val="20"/>
        </w:rPr>
        <w:t>Salah satu faktor yang mempengaruhi resiliensi akademik adalah kemandirian belajar.</w:t>
      </w:r>
      <w:proofErr w:type="gramEnd"/>
      <w:r w:rsidRPr="00C7679F">
        <w:rPr>
          <w:rFonts w:ascii="Times New Roman" w:hAnsi="Times New Roman" w:cs="Times New Roman"/>
          <w:b w:val="0"/>
          <w:sz w:val="20"/>
          <w:szCs w:val="20"/>
        </w:rPr>
        <w:t xml:space="preserve"> </w:t>
      </w:r>
      <w:proofErr w:type="gramStart"/>
      <w:r w:rsidRPr="00C7679F">
        <w:rPr>
          <w:rFonts w:ascii="Times New Roman" w:hAnsi="Times New Roman" w:cs="Times New Roman"/>
          <w:b w:val="0"/>
          <w:sz w:val="20"/>
          <w:szCs w:val="20"/>
        </w:rPr>
        <w:t>Penelitian ini merupakan penelitian kuantitatif yang bertujuan untuk mengetahui hubungan antara kemandirian belajar dengan resiliensi akademik pada siswa SMAN 3 Luwu Timur.</w:t>
      </w:r>
      <w:proofErr w:type="gramEnd"/>
      <w:r w:rsidRPr="00C7679F">
        <w:rPr>
          <w:rFonts w:ascii="Times New Roman" w:hAnsi="Times New Roman" w:cs="Times New Roman"/>
          <w:b w:val="0"/>
          <w:sz w:val="20"/>
          <w:szCs w:val="20"/>
        </w:rPr>
        <w:t xml:space="preserve"> </w:t>
      </w:r>
      <w:proofErr w:type="gramStart"/>
      <w:r w:rsidRPr="00C7679F">
        <w:rPr>
          <w:rFonts w:ascii="Times New Roman" w:hAnsi="Times New Roman" w:cs="Times New Roman"/>
          <w:b w:val="0"/>
          <w:sz w:val="20"/>
          <w:szCs w:val="20"/>
        </w:rPr>
        <w:t>Subjek dalam penelitian ini berjumlah 114 orang yang memiliki karakteristik siswa SMAN 3 Luwu Timur yang berstatus aktif dan tidak sedang dalam masa penundaan akademik.</w:t>
      </w:r>
      <w:proofErr w:type="gramEnd"/>
      <w:r w:rsidRPr="00C7679F">
        <w:rPr>
          <w:rFonts w:ascii="Times New Roman" w:hAnsi="Times New Roman" w:cs="Times New Roman"/>
          <w:b w:val="0"/>
          <w:sz w:val="20"/>
          <w:szCs w:val="20"/>
        </w:rPr>
        <w:t xml:space="preserve"> </w:t>
      </w:r>
      <w:proofErr w:type="gramStart"/>
      <w:r w:rsidRPr="00C7679F">
        <w:rPr>
          <w:rFonts w:ascii="Times New Roman" w:hAnsi="Times New Roman" w:cs="Times New Roman"/>
          <w:b w:val="0"/>
          <w:sz w:val="20"/>
          <w:szCs w:val="20"/>
        </w:rPr>
        <w:t xml:space="preserve">Teknik pengambilan sampel adalah dengan menggunakan </w:t>
      </w:r>
      <w:r w:rsidRPr="00C7679F">
        <w:rPr>
          <w:rFonts w:ascii="Times New Roman" w:hAnsi="Times New Roman" w:cs="Times New Roman"/>
          <w:b w:val="0"/>
          <w:i/>
          <w:sz w:val="20"/>
          <w:szCs w:val="20"/>
        </w:rPr>
        <w:t>purposive sampling</w:t>
      </w:r>
      <w:r w:rsidRPr="00C7679F">
        <w:rPr>
          <w:rFonts w:ascii="Times New Roman" w:hAnsi="Times New Roman" w:cs="Times New Roman"/>
          <w:b w:val="0"/>
          <w:sz w:val="20"/>
          <w:szCs w:val="20"/>
        </w:rPr>
        <w:t>.</w:t>
      </w:r>
      <w:proofErr w:type="gramEnd"/>
      <w:r w:rsidRPr="00C7679F">
        <w:rPr>
          <w:rFonts w:ascii="Times New Roman" w:hAnsi="Times New Roman" w:cs="Times New Roman"/>
          <w:b w:val="0"/>
          <w:sz w:val="20"/>
          <w:szCs w:val="20"/>
        </w:rPr>
        <w:t xml:space="preserve"> </w:t>
      </w:r>
      <w:proofErr w:type="gramStart"/>
      <w:r w:rsidRPr="00C7679F">
        <w:rPr>
          <w:rFonts w:ascii="Times New Roman" w:hAnsi="Times New Roman" w:cs="Times New Roman"/>
          <w:b w:val="0"/>
          <w:sz w:val="20"/>
          <w:szCs w:val="20"/>
        </w:rPr>
        <w:t xml:space="preserve">Pengambilan data menggunakan </w:t>
      </w:r>
      <w:r w:rsidRPr="00C7679F">
        <w:rPr>
          <w:rFonts w:ascii="Times New Roman" w:hAnsi="Times New Roman" w:cs="Times New Roman"/>
          <w:b w:val="0"/>
          <w:i/>
          <w:sz w:val="20"/>
          <w:szCs w:val="20"/>
        </w:rPr>
        <w:t xml:space="preserve">The Academic Resilience Scale (ARS-30) </w:t>
      </w:r>
      <w:r w:rsidRPr="00C7679F">
        <w:rPr>
          <w:rFonts w:ascii="Times New Roman" w:hAnsi="Times New Roman" w:cs="Times New Roman"/>
          <w:b w:val="0"/>
          <w:sz w:val="20"/>
          <w:szCs w:val="20"/>
        </w:rPr>
        <w:t>dan skala Kemandirian Belajar.</w:t>
      </w:r>
      <w:proofErr w:type="gramEnd"/>
      <w:r w:rsidRPr="00C7679F">
        <w:rPr>
          <w:rFonts w:ascii="Times New Roman" w:hAnsi="Times New Roman" w:cs="Times New Roman"/>
          <w:b w:val="0"/>
          <w:sz w:val="20"/>
          <w:szCs w:val="20"/>
        </w:rPr>
        <w:t xml:space="preserve"> </w:t>
      </w:r>
      <w:proofErr w:type="gramStart"/>
      <w:r w:rsidRPr="00C7679F">
        <w:rPr>
          <w:rFonts w:ascii="Times New Roman" w:hAnsi="Times New Roman" w:cs="Times New Roman"/>
          <w:b w:val="0"/>
          <w:sz w:val="20"/>
          <w:szCs w:val="20"/>
        </w:rPr>
        <w:t xml:space="preserve">Teknik analisis data yang digunakan adalah korelasi </w:t>
      </w:r>
      <w:r w:rsidRPr="00C7679F">
        <w:rPr>
          <w:rFonts w:ascii="Times New Roman" w:hAnsi="Times New Roman" w:cs="Times New Roman"/>
          <w:b w:val="0"/>
          <w:i/>
          <w:sz w:val="20"/>
          <w:szCs w:val="20"/>
        </w:rPr>
        <w:t>product moment</w:t>
      </w:r>
      <w:r w:rsidRPr="00C7679F">
        <w:rPr>
          <w:rFonts w:ascii="Times New Roman" w:hAnsi="Times New Roman" w:cs="Times New Roman"/>
          <w:b w:val="0"/>
          <w:sz w:val="20"/>
          <w:szCs w:val="20"/>
        </w:rPr>
        <w:t xml:space="preserve"> dari Karl Pearson.</w:t>
      </w:r>
      <w:proofErr w:type="gramEnd"/>
      <w:r w:rsidRPr="00C7679F">
        <w:rPr>
          <w:rFonts w:ascii="Times New Roman" w:hAnsi="Times New Roman" w:cs="Times New Roman"/>
          <w:b w:val="0"/>
          <w:sz w:val="20"/>
          <w:szCs w:val="20"/>
        </w:rPr>
        <w:t xml:space="preserve"> Hasil analisis data yang diperoleh menunjukkan nilai koefisien korelasi (rxy) sebesar = 0,641dengan p =0,000 yang berarti terdapat hubungan positif yang signifikan antara kemandirian belajar dengan resiliensi akademik pada siswa SMAN 3 Luwu Timur.</w:t>
      </w:r>
      <w:bookmarkEnd w:id="1"/>
      <w:bookmarkEnd w:id="2"/>
      <w:bookmarkEnd w:id="3"/>
      <w:bookmarkEnd w:id="4"/>
      <w:bookmarkEnd w:id="5"/>
    </w:p>
    <w:p w:rsidR="0019662C" w:rsidRPr="004D771D" w:rsidRDefault="0019662C" w:rsidP="0019662C">
      <w:pPr>
        <w:spacing w:line="240" w:lineRule="auto"/>
        <w:jc w:val="both"/>
        <w:rPr>
          <w:rFonts w:ascii="Times New Roman" w:hAnsi="Times New Roman"/>
          <w:i/>
          <w:sz w:val="24"/>
          <w:szCs w:val="24"/>
          <w:lang w:val="en-ID" w:eastAsia="en-ID"/>
        </w:rPr>
      </w:pPr>
      <w:r w:rsidRPr="00C7679F">
        <w:rPr>
          <w:rFonts w:ascii="Times New Roman" w:hAnsi="Times New Roman"/>
          <w:b/>
          <w:sz w:val="20"/>
          <w:szCs w:val="20"/>
          <w:lang w:val="en-ID" w:eastAsia="en-ID"/>
        </w:rPr>
        <w:t xml:space="preserve">Kata </w:t>
      </w:r>
      <w:proofErr w:type="gramStart"/>
      <w:r w:rsidRPr="00C7679F">
        <w:rPr>
          <w:rFonts w:ascii="Times New Roman" w:hAnsi="Times New Roman"/>
          <w:b/>
          <w:sz w:val="20"/>
          <w:szCs w:val="20"/>
          <w:lang w:val="en-ID" w:eastAsia="en-ID"/>
        </w:rPr>
        <w:t>kunci</w:t>
      </w:r>
      <w:r w:rsidRPr="00C7679F">
        <w:rPr>
          <w:rFonts w:ascii="Times New Roman" w:hAnsi="Times New Roman"/>
          <w:sz w:val="20"/>
          <w:szCs w:val="20"/>
          <w:lang w:val="en-ID" w:eastAsia="en-ID"/>
        </w:rPr>
        <w:t xml:space="preserve"> :</w:t>
      </w:r>
      <w:proofErr w:type="gramEnd"/>
      <w:r w:rsidRPr="00C7679F">
        <w:rPr>
          <w:rFonts w:ascii="Times New Roman" w:hAnsi="Times New Roman"/>
          <w:sz w:val="20"/>
          <w:szCs w:val="20"/>
          <w:lang w:val="en-ID" w:eastAsia="en-ID"/>
        </w:rPr>
        <w:t xml:space="preserve"> </w:t>
      </w:r>
      <w:r w:rsidRPr="00C7679F">
        <w:rPr>
          <w:rFonts w:ascii="Times New Roman" w:hAnsi="Times New Roman"/>
          <w:i/>
          <w:sz w:val="20"/>
          <w:szCs w:val="20"/>
          <w:lang w:val="en-ID" w:eastAsia="en-ID"/>
        </w:rPr>
        <w:t>Kemandirian Belajar, Resiliensi Akademik, Siswa Sekolah Menengah Atas</w:t>
      </w:r>
    </w:p>
    <w:p w:rsidR="0019662C" w:rsidRPr="00EC525F" w:rsidRDefault="0019662C" w:rsidP="0019662C">
      <w:pPr>
        <w:spacing w:after="0" w:line="240" w:lineRule="auto"/>
        <w:ind w:left="567" w:right="567"/>
        <w:jc w:val="both"/>
        <w:rPr>
          <w:rFonts w:ascii="Times New Roman" w:hAnsi="Times New Roman"/>
          <w:sz w:val="20"/>
          <w:szCs w:val="20"/>
        </w:rPr>
      </w:pPr>
    </w:p>
    <w:p w:rsidR="0019662C" w:rsidRPr="00BE3947" w:rsidRDefault="0019662C" w:rsidP="0019662C">
      <w:pPr>
        <w:spacing w:after="0" w:line="240" w:lineRule="auto"/>
        <w:jc w:val="center"/>
        <w:rPr>
          <w:rFonts w:ascii="Times New Roman" w:hAnsi="Times New Roman"/>
          <w:sz w:val="20"/>
          <w:szCs w:val="20"/>
          <w:lang w:val="id-ID"/>
        </w:rPr>
      </w:pPr>
    </w:p>
    <w:p w:rsidR="0019662C" w:rsidRDefault="0019662C" w:rsidP="0019662C">
      <w:pPr>
        <w:spacing w:after="0" w:line="240" w:lineRule="auto"/>
        <w:jc w:val="center"/>
        <w:rPr>
          <w:rFonts w:ascii="Times New Roman" w:hAnsi="Times New Roman"/>
          <w:b/>
          <w:i/>
          <w:sz w:val="20"/>
          <w:szCs w:val="20"/>
          <w:lang w:val="en-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rsidR="0019662C" w:rsidRPr="00C7679F" w:rsidRDefault="0019662C" w:rsidP="0019662C">
      <w:pPr>
        <w:spacing w:after="0" w:line="240" w:lineRule="auto"/>
        <w:jc w:val="center"/>
        <w:rPr>
          <w:rFonts w:ascii="Times New Roman" w:hAnsi="Times New Roman"/>
          <w:i/>
          <w:sz w:val="20"/>
          <w:szCs w:val="20"/>
          <w:lang w:val="en-ID"/>
        </w:rPr>
      </w:pPr>
    </w:p>
    <w:p w:rsidR="0019662C" w:rsidRPr="00C7679F" w:rsidRDefault="0019662C" w:rsidP="0019662C">
      <w:pPr>
        <w:spacing w:line="240" w:lineRule="auto"/>
        <w:jc w:val="both"/>
        <w:rPr>
          <w:rFonts w:ascii="Times New Roman" w:hAnsi="Times New Roman"/>
          <w:sz w:val="20"/>
          <w:szCs w:val="20"/>
          <w:lang w:val="en-ID" w:eastAsia="en-ID"/>
        </w:rPr>
      </w:pPr>
      <w:r w:rsidRPr="00C7679F">
        <w:rPr>
          <w:rFonts w:ascii="Times New Roman" w:hAnsi="Times New Roman"/>
          <w:sz w:val="20"/>
          <w:szCs w:val="20"/>
          <w:lang w:val="en-ID" w:eastAsia="en-ID"/>
        </w:rPr>
        <w:t>The problem faced by high school students is that there are academic demands such as the large number of assignments given and exams that must be faced even in difficult situations that can cause psychological disorders such as stress and depression. Therefore, students need academic resilience skills to be able to face the pressure of changing learning conditions. One of the factors that affect academic resilience is self</w:t>
      </w:r>
      <w:r w:rsidRPr="00C7679F">
        <w:rPr>
          <w:rFonts w:ascii="Times New Roman" w:hAnsi="Times New Roman"/>
          <w:sz w:val="20"/>
          <w:szCs w:val="20"/>
          <w:lang w:val="en-ID" w:eastAsia="en-ID"/>
        </w:rPr>
        <w:softHyphen/>
        <w:t xml:space="preserve">-regulated learning. This research is a quantitative study that aims to determine the relationship between self-regulated learning and academic resilience in students of SMAN 3 Luwu Timur. The subjects in this study were 114 people who had the characteristics of students of SMAN 3 Luwu Timur who were active and not in a period of academic delay. The sampling technique is to use purposive sampling. Data collection using The Academic Resilience Scale (ARS-30) and Self-Regulated Learning scale. Data analysis techniques used is the correlation of product moments from Karl Pearson. The results of the data analysis obtained showed a correlation coefficient value (rxy) of = 0.641with p = 0.000 which means that there is a significant positive relationship between self-regulated learning and academic resilience in students of SMAN 3 Luwu Timur. </w:t>
      </w:r>
    </w:p>
    <w:p w:rsidR="0019662C" w:rsidRPr="00C7679F" w:rsidRDefault="0019662C" w:rsidP="0019662C">
      <w:pPr>
        <w:spacing w:line="240" w:lineRule="auto"/>
        <w:jc w:val="both"/>
        <w:rPr>
          <w:rFonts w:ascii="Times New Roman" w:hAnsi="Times New Roman"/>
          <w:i/>
          <w:sz w:val="20"/>
          <w:szCs w:val="20"/>
          <w:lang w:val="en-ID" w:eastAsia="en-ID"/>
        </w:rPr>
      </w:pPr>
      <w:proofErr w:type="gramStart"/>
      <w:r w:rsidRPr="00C7679F">
        <w:rPr>
          <w:rFonts w:ascii="Times New Roman" w:hAnsi="Times New Roman"/>
          <w:b/>
          <w:sz w:val="20"/>
          <w:szCs w:val="20"/>
          <w:lang w:val="en-ID" w:eastAsia="en-ID"/>
        </w:rPr>
        <w:t>Keywords</w:t>
      </w:r>
      <w:r w:rsidRPr="00C7679F">
        <w:rPr>
          <w:rFonts w:ascii="Times New Roman" w:hAnsi="Times New Roman"/>
          <w:sz w:val="20"/>
          <w:szCs w:val="20"/>
          <w:lang w:val="en-ID" w:eastAsia="en-ID"/>
        </w:rPr>
        <w:t xml:space="preserve"> :</w:t>
      </w:r>
      <w:proofErr w:type="gramEnd"/>
      <w:r w:rsidRPr="00C7679F">
        <w:rPr>
          <w:rFonts w:ascii="Times New Roman" w:hAnsi="Times New Roman"/>
          <w:sz w:val="20"/>
          <w:szCs w:val="20"/>
          <w:lang w:val="en-ID" w:eastAsia="en-ID"/>
        </w:rPr>
        <w:t xml:space="preserve"> </w:t>
      </w:r>
      <w:r w:rsidRPr="00C7679F">
        <w:rPr>
          <w:rFonts w:ascii="Times New Roman" w:hAnsi="Times New Roman"/>
          <w:i/>
          <w:sz w:val="20"/>
          <w:szCs w:val="20"/>
          <w:lang w:val="en-ID" w:eastAsia="en-ID"/>
        </w:rPr>
        <w:t>Academic resilience, High school students, Self-regulated learning</w:t>
      </w:r>
    </w:p>
    <w:p w:rsidR="0019662C" w:rsidRPr="00D70C0A" w:rsidRDefault="0019662C" w:rsidP="0019662C">
      <w:pPr>
        <w:spacing w:after="0" w:line="240" w:lineRule="auto"/>
        <w:ind w:right="-45"/>
        <w:jc w:val="both"/>
        <w:rPr>
          <w:rFonts w:ascii="Times New Roman" w:hAnsi="Times New Roman"/>
          <w:i/>
          <w:sz w:val="20"/>
          <w:szCs w:val="20"/>
        </w:rPr>
      </w:pPr>
    </w:p>
    <w:p w:rsidR="0019662C" w:rsidRPr="00D70C0A" w:rsidRDefault="0019662C" w:rsidP="0019662C">
      <w:pPr>
        <w:spacing w:after="0" w:line="240" w:lineRule="auto"/>
        <w:ind w:left="567" w:right="567"/>
        <w:jc w:val="both"/>
        <w:rPr>
          <w:rFonts w:ascii="Times New Roman" w:hAnsi="Times New Roman"/>
          <w:i/>
          <w:sz w:val="20"/>
          <w:szCs w:val="20"/>
        </w:rPr>
      </w:pPr>
    </w:p>
    <w:p w:rsidR="0019662C" w:rsidRPr="00CC3D82" w:rsidRDefault="0019662C" w:rsidP="0019662C">
      <w:pPr>
        <w:spacing w:after="0" w:line="240" w:lineRule="auto"/>
        <w:jc w:val="both"/>
        <w:rPr>
          <w:rFonts w:ascii="Times New Roman" w:hAnsi="Times New Roman"/>
          <w:b/>
          <w:bCs/>
          <w:lang w:val="id-ID"/>
        </w:rPr>
        <w:sectPr w:rsidR="0019662C" w:rsidRPr="00CC3D82" w:rsidSect="00703D0B">
          <w:headerReference w:type="even" r:id="rId10"/>
          <w:headerReference w:type="default" r:id="rId11"/>
          <w:footerReference w:type="even" r:id="rId12"/>
          <w:footerReference w:type="default" r:id="rId13"/>
          <w:footerReference w:type="first" r:id="rId14"/>
          <w:pgSz w:w="11907" w:h="16839" w:code="9"/>
          <w:pgMar w:top="1701" w:right="1701" w:bottom="1701" w:left="1701" w:header="720" w:footer="493" w:gutter="0"/>
          <w:pgNumType w:start="1"/>
          <w:cols w:space="720"/>
          <w:docGrid w:linePitch="360"/>
        </w:sectPr>
      </w:pPr>
    </w:p>
    <w:p w:rsidR="0019662C" w:rsidRPr="00EC525F" w:rsidRDefault="0019662C" w:rsidP="0019662C">
      <w:pPr>
        <w:spacing w:after="0" w:line="240" w:lineRule="auto"/>
        <w:jc w:val="both"/>
        <w:rPr>
          <w:rFonts w:ascii="Times New Roman" w:hAnsi="Times New Roman"/>
          <w:b/>
          <w:bCs/>
        </w:rPr>
        <w:sectPr w:rsidR="0019662C" w:rsidRPr="00EC525F" w:rsidSect="00703D0B">
          <w:type w:val="continuous"/>
          <w:pgSz w:w="11907" w:h="16839" w:code="9"/>
          <w:pgMar w:top="1701" w:right="1701" w:bottom="1701" w:left="1701" w:header="720" w:footer="493" w:gutter="0"/>
          <w:pgNumType w:start="1"/>
          <w:cols w:space="720"/>
          <w:docGrid w:linePitch="360"/>
        </w:sectPr>
      </w:pPr>
    </w:p>
    <w:p w:rsidR="0019662C" w:rsidRPr="007B67F2" w:rsidRDefault="0019662C" w:rsidP="0019662C">
      <w:pPr>
        <w:spacing w:after="0" w:line="360" w:lineRule="auto"/>
        <w:jc w:val="both"/>
        <w:rPr>
          <w:rFonts w:ascii="Times New Roman" w:hAnsi="Times New Roman"/>
          <w:b/>
          <w:bCs/>
        </w:rPr>
      </w:pPr>
      <w:r w:rsidRPr="007B67F2">
        <w:rPr>
          <w:rFonts w:ascii="Times New Roman" w:hAnsi="Times New Roman"/>
          <w:b/>
          <w:bCs/>
        </w:rPr>
        <w:lastRenderedPageBreak/>
        <w:t>PENDAHULUAN</w:t>
      </w:r>
    </w:p>
    <w:p w:rsidR="0019662C" w:rsidRPr="007B67F2" w:rsidRDefault="0019662C" w:rsidP="0019662C">
      <w:pPr>
        <w:pStyle w:val="JRPMBody"/>
        <w:spacing w:line="360" w:lineRule="auto"/>
        <w:rPr>
          <w:szCs w:val="22"/>
          <w:lang w:val="en-ID"/>
        </w:rPr>
      </w:pPr>
      <w:r w:rsidRPr="007B67F2">
        <w:rPr>
          <w:b/>
          <w:bCs/>
          <w:szCs w:val="22"/>
        </w:rPr>
        <w:tab/>
      </w:r>
      <w:r w:rsidRPr="007B67F2">
        <w:rPr>
          <w:szCs w:val="22"/>
        </w:rPr>
        <w:t xml:space="preserve">Dalam kehidupan ini banyak hal yang berperan sangat penting dalam meningkatkan kualitas sumber daya manusia, salah satunya adalah pendidikan. </w:t>
      </w:r>
      <w:proofErr w:type="gramStart"/>
      <w:r w:rsidRPr="007B67F2">
        <w:rPr>
          <w:szCs w:val="22"/>
          <w:lang w:val="en-ID"/>
        </w:rPr>
        <w:t>Pendidikan pada dasarnya merupakan upaya untuk membangun peradaban bangsa melalui membangun insan-insan seutuhnya.</w:t>
      </w:r>
      <w:proofErr w:type="gramEnd"/>
      <w:r w:rsidRPr="007B67F2">
        <w:rPr>
          <w:szCs w:val="22"/>
          <w:lang w:val="en-ID"/>
        </w:rPr>
        <w:t xml:space="preserve"> </w:t>
      </w:r>
      <w:proofErr w:type="gramStart"/>
      <w:r w:rsidRPr="007B67F2">
        <w:rPr>
          <w:szCs w:val="22"/>
          <w:lang w:val="en-ID"/>
        </w:rPr>
        <w:t>Setiap orang memiliki hak untuk meningkatkan harkat dan martabatnya melalui pendidikan.</w:t>
      </w:r>
      <w:proofErr w:type="gramEnd"/>
      <w:r w:rsidRPr="007B67F2">
        <w:rPr>
          <w:szCs w:val="22"/>
          <w:lang w:val="en-ID"/>
        </w:rPr>
        <w:t xml:space="preserve"> Pendidikan tingkat SMA atau biasa disebut dengan Sekolah Menengah Atas merupakan salah satu bentuk pendidikan formal yang menyelenggarakan pendidikan umum pada jenjang pendidikan menengah yang merupakan lanjutan dari SMP (Sekolah Menengah Pertama), Madrasah Tsanawiyah (MTs), atau lanjutan dari hasil belajar yang diakui setara dengan SMP atau MTs (M</w:t>
      </w:r>
      <w:r w:rsidR="00632715" w:rsidRPr="007B67F2">
        <w:rPr>
          <w:szCs w:val="22"/>
          <w:lang w:val="en-ID"/>
        </w:rPr>
        <w:t>uhadi, Wawan &amp; Sopian W, 2017). Penelitian ini berfokus pada pendidikan tingkat SMA atau biasa disebut dengan Sekolah Menengah Atas, yang merupakan salah satu bentuk pendidikan formal yang menyelenggarakan pendidikan umum pada jenjang pendidikan menengah yang merupakan lanjutan dari SMP (Sekolah Menengah Pertama), Madrasah Tsanawiyah (MTs), atau lanjutan dari hasil belajar yang diakui setara dengan SMP atau MTs (Muhadi, Wawan &amp; Sopian, 2017).</w:t>
      </w:r>
    </w:p>
    <w:p w:rsidR="00632715" w:rsidRPr="007B67F2" w:rsidRDefault="00632715" w:rsidP="0019662C">
      <w:pPr>
        <w:pStyle w:val="JRPMBody"/>
        <w:spacing w:line="360" w:lineRule="auto"/>
        <w:rPr>
          <w:szCs w:val="22"/>
          <w:lang w:val="en-ID"/>
        </w:rPr>
      </w:pPr>
      <w:r w:rsidRPr="007B67F2">
        <w:rPr>
          <w:szCs w:val="22"/>
          <w:lang w:val="en-ID"/>
        </w:rPr>
        <w:t xml:space="preserve">Pada tingkat pendidikan SMA, siswa berada pada </w:t>
      </w:r>
      <w:proofErr w:type="gramStart"/>
      <w:r w:rsidRPr="007B67F2">
        <w:rPr>
          <w:szCs w:val="22"/>
          <w:lang w:val="en-ID"/>
        </w:rPr>
        <w:t>usia</w:t>
      </w:r>
      <w:proofErr w:type="gramEnd"/>
      <w:r w:rsidRPr="007B67F2">
        <w:rPr>
          <w:szCs w:val="22"/>
          <w:lang w:val="en-ID"/>
        </w:rPr>
        <w:t xml:space="preserve"> 16 sampai 18 tahun. Pada </w:t>
      </w:r>
      <w:proofErr w:type="gramStart"/>
      <w:r w:rsidRPr="007B67F2">
        <w:rPr>
          <w:szCs w:val="22"/>
          <w:lang w:val="en-ID"/>
        </w:rPr>
        <w:t>usia</w:t>
      </w:r>
      <w:proofErr w:type="gramEnd"/>
      <w:r w:rsidRPr="007B67F2">
        <w:rPr>
          <w:szCs w:val="22"/>
          <w:lang w:val="en-ID"/>
        </w:rPr>
        <w:t xml:space="preserve"> ini peserta didik berada pada fase remaja usia 10-19 tahun (Muhadi, Wawan &amp; Sopian, 2017).</w:t>
      </w:r>
      <w:r w:rsidRPr="007B67F2">
        <w:rPr>
          <w:szCs w:val="22"/>
        </w:rPr>
        <w:t xml:space="preserve"> </w:t>
      </w:r>
      <w:r w:rsidRPr="007B67F2">
        <w:rPr>
          <w:szCs w:val="22"/>
          <w:lang w:val="en-ID"/>
        </w:rPr>
        <w:t xml:space="preserve">Menurut Rahayu dan Miftah (2019), pada </w:t>
      </w:r>
      <w:proofErr w:type="gramStart"/>
      <w:r w:rsidRPr="007B67F2">
        <w:rPr>
          <w:szCs w:val="22"/>
          <w:lang w:val="en-ID"/>
        </w:rPr>
        <w:t>usia</w:t>
      </w:r>
      <w:proofErr w:type="gramEnd"/>
      <w:r w:rsidRPr="007B67F2">
        <w:rPr>
          <w:szCs w:val="22"/>
          <w:lang w:val="en-ID"/>
        </w:rPr>
        <w:t xml:space="preserve"> remaja karakteristik perilaku yang muncul merupakan hasil dari respon mereka terhadap lingkungannya, hal ini karena lingkungan memberikan kontribusi pada perkembangan remaja melalui timbal balik yang diberikan. </w:t>
      </w:r>
      <w:proofErr w:type="gramStart"/>
      <w:r w:rsidRPr="007B67F2">
        <w:rPr>
          <w:szCs w:val="22"/>
          <w:lang w:val="en-ID"/>
        </w:rPr>
        <w:t>Permasalahan yang dihadapi oleh siswa SMA yaitu adanya tuntutan akademik seperti banyaknya beban tugas yang diberi, ujian yang harus dihadapi serta kesiapan untuk masuk ke perguruan tinggi.</w:t>
      </w:r>
      <w:proofErr w:type="gramEnd"/>
      <w:r w:rsidRPr="007B67F2">
        <w:rPr>
          <w:szCs w:val="22"/>
          <w:lang w:val="en-ID"/>
        </w:rPr>
        <w:t xml:space="preserve"> </w:t>
      </w:r>
      <w:proofErr w:type="gramStart"/>
      <w:r w:rsidRPr="007B67F2">
        <w:rPr>
          <w:szCs w:val="22"/>
          <w:lang w:val="en-ID"/>
        </w:rPr>
        <w:t>Senada dengan hal ini, Rahayu dan Miftah (2019) mengungkapkan bahwa siswa yang sedang menempuh pendidikan dihadapkan dengan berbagai tekanan disekolah serta harus mampu mencapai akademik yang baik disekolah.</w:t>
      </w:r>
      <w:proofErr w:type="gramEnd"/>
      <w:r w:rsidRPr="007B67F2">
        <w:rPr>
          <w:szCs w:val="22"/>
          <w:lang w:val="en-ID"/>
        </w:rPr>
        <w:t xml:space="preserve"> </w:t>
      </w:r>
      <w:proofErr w:type="gramStart"/>
      <w:r w:rsidRPr="007B67F2">
        <w:rPr>
          <w:szCs w:val="22"/>
          <w:lang w:val="en-ID"/>
        </w:rPr>
        <w:t>Kumar (2017), mengatakan bahwa sumber utama yang menjadi tekanan, ketakutan serta kecemasan pada siswa yaitu banyaknya informasi yang beredar, harapan yang tinggi pada siswa, orang tua, guru, kompetisi yang sengit serta waktu yang terbatas.</w:t>
      </w:r>
      <w:proofErr w:type="gramEnd"/>
      <w:r w:rsidRPr="007B67F2">
        <w:rPr>
          <w:szCs w:val="22"/>
          <w:lang w:val="en-ID"/>
        </w:rPr>
        <w:t xml:space="preserve"> Selain dari itu, hal lain juga diungkapkan oleh Williams dkk. (</w:t>
      </w:r>
      <w:proofErr w:type="gramStart"/>
      <w:r w:rsidRPr="007B67F2">
        <w:rPr>
          <w:szCs w:val="22"/>
          <w:lang w:val="en-ID"/>
        </w:rPr>
        <w:t>dalam</w:t>
      </w:r>
      <w:proofErr w:type="gramEnd"/>
      <w:r w:rsidRPr="007B67F2">
        <w:rPr>
          <w:szCs w:val="22"/>
          <w:lang w:val="en-ID"/>
        </w:rPr>
        <w:t xml:space="preserve"> Sholikhah &amp; Dewi, 2022), bahwa siswa SMA memiliki tuntutan sekolah dan persiapan untuk masuk ke jenjang perkuliahan atau persiapan dalam memasuki dunia kerja, dimana hal ini dapat menjadi tekanan yang dapat menimbulkan gangguan psikologis seperti stress maupun depresi. Selain itu, tuntutan akademik pada siswa juga adanya ekspektasi tinggi dari orangtua, guru maupun diri sendiri (</w:t>
      </w:r>
      <w:proofErr w:type="gramStart"/>
      <w:r w:rsidRPr="007B67F2">
        <w:rPr>
          <w:szCs w:val="22"/>
          <w:lang w:val="en-ID"/>
        </w:rPr>
        <w:t>Williams</w:t>
      </w:r>
      <w:proofErr w:type="gramEnd"/>
      <w:r w:rsidRPr="007B67F2">
        <w:rPr>
          <w:szCs w:val="22"/>
          <w:lang w:val="en-ID"/>
        </w:rPr>
        <w:t xml:space="preserve"> dkk. dalam Sholikhah &amp; Dewi, 2022). </w:t>
      </w:r>
      <w:proofErr w:type="gramStart"/>
      <w:r w:rsidRPr="007B67F2">
        <w:rPr>
          <w:szCs w:val="22"/>
          <w:lang w:val="en-ID"/>
        </w:rPr>
        <w:t>Menurut Rahayu dan Miftah (2019), tekanan pada siswa disekolah dapat muncul ketika menghadapi ujian, tugas, hubungan dengan teman sebaya, hubungan guru dengan murid serta manajemen waktu.</w:t>
      </w:r>
      <w:proofErr w:type="gramEnd"/>
    </w:p>
    <w:p w:rsidR="00632715" w:rsidRPr="007B67F2" w:rsidRDefault="00632715" w:rsidP="00632715">
      <w:pPr>
        <w:spacing w:after="0" w:line="360" w:lineRule="auto"/>
        <w:ind w:firstLine="567"/>
        <w:jc w:val="both"/>
        <w:rPr>
          <w:rFonts w:ascii="Times New Roman" w:hAnsi="Times New Roman"/>
          <w:lang w:val="en-ID"/>
        </w:rPr>
      </w:pPr>
      <w:proofErr w:type="gramStart"/>
      <w:r w:rsidRPr="007B67F2">
        <w:rPr>
          <w:rFonts w:ascii="Times New Roman" w:hAnsi="Times New Roman"/>
          <w:lang w:val="en-ID"/>
        </w:rPr>
        <w:lastRenderedPageBreak/>
        <w:t>Gejala seperti itu dapat memberikan dampak buruk kepada siswa seperti mengganggu performa akademik, terhambatnya kemampuan belajar, kehilangan motivasi belajar serta kelelahan secara psikis.</w:t>
      </w:r>
      <w:proofErr w:type="gramEnd"/>
      <w:r w:rsidRPr="007B67F2">
        <w:rPr>
          <w:rFonts w:ascii="Times New Roman" w:hAnsi="Times New Roman"/>
          <w:lang w:val="en-ID"/>
        </w:rPr>
        <w:t xml:space="preserve"> Hal-hal tersebut dapat disesuaikan pada hasil studi analisis faktorial dari Mutiara (2021), menunjukkan kontribusi faktor stress akademik pada siswa diantaranya: tekanan untuk prestasi tinggi sebesar 19%, dorongan status sosial sebesar 17%, pelajaran yang padat sebesar 14%, </w:t>
      </w:r>
      <w:proofErr w:type="gramStart"/>
      <w:r w:rsidRPr="007B67F2">
        <w:rPr>
          <w:rFonts w:ascii="Times New Roman" w:hAnsi="Times New Roman"/>
          <w:lang w:val="en-ID"/>
        </w:rPr>
        <w:t>dan</w:t>
      </w:r>
      <w:proofErr w:type="gramEnd"/>
      <w:r w:rsidRPr="007B67F2">
        <w:rPr>
          <w:rFonts w:ascii="Times New Roman" w:hAnsi="Times New Roman"/>
          <w:lang w:val="en-ID"/>
        </w:rPr>
        <w:t xml:space="preserve"> orangtua saling berlomba sebesar 6%. </w:t>
      </w:r>
      <w:r w:rsidRPr="007B67F2">
        <w:rPr>
          <w:rFonts w:ascii="Times New Roman" w:hAnsi="Times New Roman"/>
        </w:rPr>
        <w:t>Berdasarkan hasil penelitian dari Irawan, Dian dan Sabrina (2022) pada siswa SMK Jakarta Barat 1 melalui wawancara sebanyak 204 orang mengungkapkan bahwa terdapat beberapa siswa memiliki permasalahan terkait resiliensi akademik. Dan hasil penelitiannya menunjukkan bahwa resiliensi akademik siswa berada pada kategori sedang yaitu 95 siswa (70</w:t>
      </w:r>
      <w:proofErr w:type="gramStart"/>
      <w:r w:rsidRPr="007B67F2">
        <w:rPr>
          <w:rFonts w:ascii="Times New Roman" w:hAnsi="Times New Roman"/>
        </w:rPr>
        <w:t>,37</w:t>
      </w:r>
      <w:proofErr w:type="gramEnd"/>
      <w:r w:rsidRPr="007B67F2">
        <w:rPr>
          <w:rFonts w:ascii="Times New Roman" w:hAnsi="Times New Roman"/>
        </w:rPr>
        <w:t>%), kategori tinggi 23 siswa (17,04%), serta kategori rendah 17 orang (12,59%).</w:t>
      </w:r>
      <w:r w:rsidRPr="007B67F2">
        <w:rPr>
          <w:rFonts w:ascii="Times New Roman" w:hAnsi="Times New Roman"/>
          <w:lang w:val="en-ID"/>
        </w:rPr>
        <w:t xml:space="preserve"> Sedangkan penelitian lain yang dilakukan oleh Zahro dan Aniek (2022) tentang resiliensi akademik, mengungkapkan hasil bahwa masih terdapat siswa yang memiliki resiliensi akademik rendah khususnya pada siswa </w:t>
      </w:r>
      <w:proofErr w:type="gramStart"/>
      <w:r w:rsidRPr="007B67F2">
        <w:rPr>
          <w:rFonts w:ascii="Times New Roman" w:hAnsi="Times New Roman"/>
          <w:lang w:val="en-ID"/>
        </w:rPr>
        <w:t>usia</w:t>
      </w:r>
      <w:proofErr w:type="gramEnd"/>
      <w:r w:rsidRPr="007B67F2">
        <w:rPr>
          <w:rFonts w:ascii="Times New Roman" w:hAnsi="Times New Roman"/>
          <w:lang w:val="en-ID"/>
        </w:rPr>
        <w:t xml:space="preserve"> remaja yang duduk di bangku </w:t>
      </w:r>
      <w:smartTag w:uri="urn:schemas-microsoft-com:office:smarttags" w:element="stockticker">
        <w:r w:rsidRPr="007B67F2">
          <w:rPr>
            <w:rFonts w:ascii="Times New Roman" w:hAnsi="Times New Roman"/>
            <w:lang w:val="en-ID"/>
          </w:rPr>
          <w:t>SMP</w:t>
        </w:r>
      </w:smartTag>
      <w:r w:rsidRPr="007B67F2">
        <w:rPr>
          <w:rFonts w:ascii="Times New Roman" w:hAnsi="Times New Roman"/>
          <w:lang w:val="en-ID"/>
        </w:rPr>
        <w:t xml:space="preserve"> atau SMA. </w:t>
      </w:r>
      <w:proofErr w:type="gramStart"/>
      <w:r w:rsidRPr="007B67F2">
        <w:rPr>
          <w:rFonts w:ascii="Times New Roman" w:hAnsi="Times New Roman"/>
          <w:lang w:val="en-ID"/>
        </w:rPr>
        <w:t>Hasil wawancara yang dilakukan (Zahro dan Aniek, 2022) kepada guru BK di tempat penelitian menunjukkan siswa yang masih sering mengabaikan tugas, menunda mengerjakan tugas, mengeluh dalam mengerjakan tugas, memiliki emosi yang tidak stabil, mudah emosi dan tidak memperhatikan materi yang diberikan (Zahro &amp; Aniek, 2022).</w:t>
      </w:r>
      <w:proofErr w:type="gramEnd"/>
      <w:r w:rsidRPr="007B67F2">
        <w:rPr>
          <w:rFonts w:ascii="Times New Roman" w:hAnsi="Times New Roman"/>
          <w:lang w:val="en-ID"/>
        </w:rPr>
        <w:t xml:space="preserve"> </w:t>
      </w:r>
    </w:p>
    <w:p w:rsidR="005A1FEE" w:rsidRPr="007B67F2" w:rsidRDefault="005A1FEE" w:rsidP="00632715">
      <w:pPr>
        <w:spacing w:after="0" w:line="360" w:lineRule="auto"/>
        <w:ind w:firstLine="567"/>
        <w:jc w:val="both"/>
        <w:rPr>
          <w:rFonts w:ascii="Times New Roman" w:hAnsi="Times New Roman"/>
          <w:lang w:val="en-ID"/>
        </w:rPr>
      </w:pPr>
      <w:r w:rsidRPr="007B67F2">
        <w:rPr>
          <w:rFonts w:ascii="Times New Roman" w:hAnsi="Times New Roman"/>
          <w:lang w:val="en-ID"/>
        </w:rPr>
        <w:t xml:space="preserve">Berdasarkan hasil wawancara yang dilakukan secara </w:t>
      </w:r>
      <w:r w:rsidRPr="007B67F2">
        <w:rPr>
          <w:rFonts w:ascii="Times New Roman" w:hAnsi="Times New Roman"/>
          <w:i/>
          <w:lang w:val="en-ID"/>
        </w:rPr>
        <w:t xml:space="preserve">via </w:t>
      </w:r>
      <w:r w:rsidRPr="007B67F2">
        <w:rPr>
          <w:rFonts w:ascii="Times New Roman" w:hAnsi="Times New Roman"/>
          <w:lang w:val="en-ID"/>
        </w:rPr>
        <w:t xml:space="preserve">online melalui </w:t>
      </w:r>
      <w:r w:rsidRPr="007B67F2">
        <w:rPr>
          <w:rFonts w:ascii="Times New Roman" w:hAnsi="Times New Roman"/>
          <w:i/>
          <w:lang w:val="en-ID"/>
        </w:rPr>
        <w:t>Whatsapp,</w:t>
      </w:r>
      <w:r w:rsidRPr="007B67F2">
        <w:rPr>
          <w:rFonts w:ascii="Times New Roman" w:hAnsi="Times New Roman"/>
          <w:lang w:val="en-ID"/>
        </w:rPr>
        <w:t xml:space="preserve"> pada tanggal 05 Oktober 2022 kepada 15 orang siswa SMAN 3 Luwu Timur dalam menggali informasi terkait gambaran resiliensi akademik, sesuai dengan aspek resiliensi akademik menurut Cassidy (2016) yaitu, </w:t>
      </w:r>
      <w:r w:rsidRPr="007B67F2">
        <w:rPr>
          <w:rFonts w:ascii="Times New Roman" w:hAnsi="Times New Roman"/>
          <w:i/>
          <w:lang w:val="en-ID"/>
        </w:rPr>
        <w:t xml:space="preserve">perseverance, reflecting and adaptive help seeking, </w:t>
      </w:r>
      <w:r w:rsidRPr="007B67F2">
        <w:rPr>
          <w:rFonts w:ascii="Times New Roman" w:hAnsi="Times New Roman"/>
          <w:lang w:val="en-ID"/>
        </w:rPr>
        <w:t xml:space="preserve">dan </w:t>
      </w:r>
      <w:r w:rsidRPr="007B67F2">
        <w:rPr>
          <w:rFonts w:ascii="Times New Roman" w:hAnsi="Times New Roman"/>
          <w:i/>
          <w:lang w:val="en-ID"/>
        </w:rPr>
        <w:t xml:space="preserve">negative affect emotional respons. </w:t>
      </w:r>
      <w:r w:rsidRPr="007B67F2">
        <w:rPr>
          <w:rFonts w:ascii="Times New Roman" w:hAnsi="Times New Roman"/>
          <w:lang w:val="en-ID"/>
        </w:rPr>
        <w:t xml:space="preserve">Hasil wawancara tersebut masing-masing menggambarkan resiliensi akademik yaitu, pertama pada aspek </w:t>
      </w:r>
      <w:r w:rsidRPr="007B67F2">
        <w:rPr>
          <w:rFonts w:ascii="Times New Roman" w:hAnsi="Times New Roman"/>
          <w:i/>
          <w:lang w:val="en-ID"/>
        </w:rPr>
        <w:t xml:space="preserve">perserverance </w:t>
      </w:r>
      <w:r w:rsidRPr="007B67F2">
        <w:rPr>
          <w:rFonts w:ascii="Times New Roman" w:hAnsi="Times New Roman"/>
          <w:lang w:val="en-ID"/>
        </w:rPr>
        <w:t xml:space="preserve">yaitu kemampuan siswa untuk bertahan dan tidak mudah menyerah dalam keadaan yang sulit, mengungkapkan 12 orang siswa sering merasa putus asa dan jenuh dalam menyelesaikan tugas-tugas yang diberikan yang akhirnya berdampak pada siswa tidak mengumpulkan tugas tepat waktu atau mengabaikan tugas yang diberikan. Kemudian pada aspek </w:t>
      </w:r>
      <w:r w:rsidRPr="007B67F2">
        <w:rPr>
          <w:rFonts w:ascii="Times New Roman" w:hAnsi="Times New Roman"/>
          <w:i/>
          <w:lang w:val="en-ID"/>
        </w:rPr>
        <w:t xml:space="preserve">reflecting and adaptive help seeking </w:t>
      </w:r>
      <w:r w:rsidRPr="007B67F2">
        <w:rPr>
          <w:rFonts w:ascii="Times New Roman" w:hAnsi="Times New Roman"/>
          <w:lang w:val="en-ID"/>
        </w:rPr>
        <w:t xml:space="preserve">yaitu siswa mampu mengenali kelemahan serta kelebihannya dalam mengatasi permasalahan akademik, mengungkapkan 8 orang siswa belum mengenali kelemahan serta kelebihannya dalam mengatasi permasalahan terutama dalam belajar. Siswa yang belum mengenali kelemahan serta kelebihannya dalam belajar mengatakan lebih sulit menyesuaikan diri dengan perubahan akademik seperti perubahan jadwal belajar yang tiba-tiba, mudah merasa tertekan dan stress serta lebih membutuhkan bantuan orang lain untuk menyelesaikan tugas. Sedangkan siswa yang merasa sudah mampu mengenali kelemahan dan kelebihannya mampu mengikuti proses pembelajaran dengan baik tanpa atau dengan bantuan dari orang lain. Selanjutnya, pada aspek </w:t>
      </w:r>
      <w:r w:rsidRPr="007B67F2">
        <w:rPr>
          <w:rFonts w:ascii="Times New Roman" w:hAnsi="Times New Roman"/>
          <w:i/>
          <w:lang w:val="en-ID"/>
        </w:rPr>
        <w:lastRenderedPageBreak/>
        <w:t xml:space="preserve">negative affect emotional respons, </w:t>
      </w:r>
      <w:r w:rsidRPr="007B67F2">
        <w:rPr>
          <w:rFonts w:ascii="Times New Roman" w:hAnsi="Times New Roman"/>
          <w:lang w:val="en-ID"/>
        </w:rPr>
        <w:t xml:space="preserve">yaitu siswa mampu mengolah perasaan negatif yang muncul dalam menghadapi situasi yang sulit, mengungkapkan 8 orang siswa merasa belum mampu mengolah perasaan tidak nyaman atau emosi negatif yang muncul saat berada dalam tekanan belajar hal ini ditunjukkan dengan sering merasa cemas dan panik saat banyaknya tugas yang diberi maupun saat akan menghadapi ujian, yang kemudian berdampak pada siswa yang tidak mengerjakan tugas atau mengabaikan tugas yang diberikan. </w:t>
      </w:r>
      <w:proofErr w:type="gramStart"/>
      <w:r w:rsidRPr="007B67F2">
        <w:rPr>
          <w:rFonts w:ascii="Times New Roman" w:hAnsi="Times New Roman"/>
          <w:lang w:val="en-ID"/>
        </w:rPr>
        <w:t>Sedangkan siswa lainnya mengungkapkan sudah mampu mengolah emosi negatif yang muncul sehingga tidak mudah merasa cemas maupun panik saat mengerjakan tugas-tugas maupun dalam mengikuti ujian.</w:t>
      </w:r>
      <w:proofErr w:type="gramEnd"/>
    </w:p>
    <w:p w:rsidR="00632715" w:rsidRPr="007B67F2" w:rsidRDefault="00632715" w:rsidP="00632715">
      <w:pPr>
        <w:spacing w:after="0" w:line="360" w:lineRule="auto"/>
        <w:ind w:firstLine="567"/>
        <w:jc w:val="both"/>
        <w:rPr>
          <w:rFonts w:ascii="Times New Roman" w:hAnsi="Times New Roman"/>
        </w:rPr>
      </w:pPr>
      <w:proofErr w:type="gramStart"/>
      <w:r w:rsidRPr="007B67F2">
        <w:rPr>
          <w:rFonts w:ascii="Times New Roman" w:hAnsi="Times New Roman"/>
          <w:lang w:val="en-ID"/>
        </w:rPr>
        <w:t>Oleh karena itu dalam menghadapi permasalahannya tersebut, tentu siswa perlu memiliki sebuah keyakinan dalam dirinya agar dapat melewati dan menyelesaikan masalahnya, sehingga setiap siswa memerlukan kemampuan adaptasi yang baik dalam menghadapi permasalahan hidupnya agar tetap stabil dan terkendali serta tidak terlalu terpuruk (Zahro &amp; Aniek, 2022), terkhusus dalam bidang akademik.</w:t>
      </w:r>
      <w:proofErr w:type="gramEnd"/>
      <w:r w:rsidRPr="007B67F2">
        <w:rPr>
          <w:rFonts w:ascii="Times New Roman" w:hAnsi="Times New Roman"/>
          <w:lang w:val="en-ID"/>
        </w:rPr>
        <w:t xml:space="preserve"> Menurut Cassidy (2016), resiliensi akademik dimaknai sebagai kemampuan individu untuk meningkatkan keberhasilannya dalam akademik meskipun sedang mengalami kesulitan dan tekanan dalam proses belajarnya. </w:t>
      </w:r>
      <w:proofErr w:type="gramStart"/>
      <w:r w:rsidRPr="007B67F2">
        <w:rPr>
          <w:rFonts w:ascii="Times New Roman" w:hAnsi="Times New Roman"/>
          <w:lang w:val="en-ID"/>
        </w:rPr>
        <w:t xml:space="preserve">Menurut </w:t>
      </w:r>
      <w:r w:rsidRPr="007B67F2">
        <w:rPr>
          <w:rFonts w:ascii="Times New Roman" w:hAnsi="Times New Roman"/>
        </w:rPr>
        <w:t xml:space="preserve">Corsini (dalam Wahidah, 2018), </w:t>
      </w:r>
      <w:r w:rsidRPr="007B67F2">
        <w:rPr>
          <w:rFonts w:ascii="Times New Roman" w:hAnsi="Times New Roman"/>
          <w:lang w:val="en-ID"/>
        </w:rPr>
        <w:t>menjelaskan bahwa resiliensi akademik adalah ketangguhan seorang pelajar dalam menghadapi tugas-tugas akademik dalam lingkungan sekolah.</w:t>
      </w:r>
      <w:proofErr w:type="gramEnd"/>
      <w:r w:rsidRPr="007B67F2">
        <w:rPr>
          <w:rFonts w:ascii="Times New Roman" w:hAnsi="Times New Roman"/>
          <w:lang w:val="en-ID"/>
        </w:rPr>
        <w:t xml:space="preserve"> </w:t>
      </w:r>
      <w:r w:rsidR="005A1FEE" w:rsidRPr="007B67F2">
        <w:rPr>
          <w:rFonts w:ascii="Times New Roman" w:hAnsi="Times New Roman"/>
        </w:rPr>
        <w:t xml:space="preserve">Menurut Martin </w:t>
      </w:r>
      <w:proofErr w:type="gramStart"/>
      <w:r w:rsidR="005A1FEE" w:rsidRPr="007B67F2">
        <w:rPr>
          <w:rFonts w:ascii="Times New Roman" w:hAnsi="Times New Roman"/>
        </w:rPr>
        <w:t>dan Marsh</w:t>
      </w:r>
      <w:r w:rsidRPr="007B67F2">
        <w:rPr>
          <w:rFonts w:ascii="Times New Roman" w:hAnsi="Times New Roman"/>
        </w:rPr>
        <w:t xml:space="preserve"> (2006), resiliensi akademik merupakan kemampuan yang dimiliki individu untuk menghadapi kejatuhan (</w:t>
      </w:r>
      <w:r w:rsidRPr="007B67F2">
        <w:rPr>
          <w:rFonts w:ascii="Times New Roman" w:hAnsi="Times New Roman"/>
          <w:i/>
        </w:rPr>
        <w:t>setback</w:t>
      </w:r>
      <w:r w:rsidRPr="007B67F2">
        <w:rPr>
          <w:rFonts w:ascii="Times New Roman" w:hAnsi="Times New Roman"/>
        </w:rPr>
        <w:t>), stress</w:t>
      </w:r>
      <w:proofErr w:type="gramEnd"/>
      <w:r w:rsidRPr="007B67F2">
        <w:rPr>
          <w:rFonts w:ascii="Times New Roman" w:hAnsi="Times New Roman"/>
        </w:rPr>
        <w:t xml:space="preserve"> ataupun tekanan secara efektif pada </w:t>
      </w:r>
      <w:r w:rsidRPr="007B67F2">
        <w:rPr>
          <w:rFonts w:ascii="Times New Roman" w:hAnsi="Times New Roman"/>
          <w:i/>
        </w:rPr>
        <w:t>setting</w:t>
      </w:r>
      <w:r w:rsidRPr="007B67F2">
        <w:rPr>
          <w:rFonts w:ascii="Times New Roman" w:hAnsi="Times New Roman"/>
        </w:rPr>
        <w:t xml:space="preserve"> akademik.</w:t>
      </w:r>
    </w:p>
    <w:p w:rsidR="00632715" w:rsidRPr="007B67F2" w:rsidRDefault="00632715" w:rsidP="00632715">
      <w:pPr>
        <w:spacing w:after="0" w:line="360" w:lineRule="auto"/>
        <w:ind w:firstLine="567"/>
        <w:jc w:val="both"/>
        <w:rPr>
          <w:rFonts w:ascii="Times New Roman" w:hAnsi="Times New Roman"/>
        </w:rPr>
      </w:pPr>
      <w:r w:rsidRPr="007B67F2">
        <w:rPr>
          <w:rFonts w:ascii="Times New Roman" w:hAnsi="Times New Roman"/>
          <w:color w:val="000000" w:themeColor="text1"/>
          <w:lang w:val="en-ID"/>
        </w:rPr>
        <w:t>Harapannya dalam situasi akademik yang sulit, siswa dapat memiliki kemampuan untuk beradaptasi secara positif saat proses pembelajaran agar tercapainya hasil belajar yang optimal</w:t>
      </w:r>
      <w:r w:rsidR="005A1FEE" w:rsidRPr="007B67F2">
        <w:rPr>
          <w:rFonts w:ascii="Times New Roman" w:hAnsi="Times New Roman"/>
          <w:color w:val="000000" w:themeColor="text1"/>
          <w:lang w:val="en-ID"/>
        </w:rPr>
        <w:t>.</w:t>
      </w:r>
      <w:r w:rsidR="005A1FEE" w:rsidRPr="007B67F2">
        <w:rPr>
          <w:rFonts w:ascii="Times New Roman" w:hAnsi="Times New Roman"/>
        </w:rPr>
        <w:t xml:space="preserve"> </w:t>
      </w:r>
      <w:proofErr w:type="gramStart"/>
      <w:r w:rsidR="005A1FEE" w:rsidRPr="007B67F2">
        <w:rPr>
          <w:rFonts w:ascii="Times New Roman" w:hAnsi="Times New Roman"/>
        </w:rPr>
        <w:t>Menurut Martin (dalam Wedyasari, Surya, Erni, Rasni, 2021), urgensi resiliensi akademik pada siswa masih sangat perlu dikembangkan, hal ini karena kemampuan untuk mengatasi kesulitan yang akut atau kronis dipandang sebagai hal yang penting untuk dapat meminimalisir ancaman bagi perkembangan pendidikan siswa</w:t>
      </w:r>
      <w:r w:rsidR="005A1FEE" w:rsidRPr="007B67F2">
        <w:rPr>
          <w:rFonts w:ascii="Times New Roman" w:hAnsi="Times New Roman"/>
          <w:color w:val="FF0000"/>
        </w:rPr>
        <w:t>.</w:t>
      </w:r>
      <w:proofErr w:type="gramEnd"/>
      <w:r w:rsidR="005A1FEE" w:rsidRPr="007B67F2">
        <w:rPr>
          <w:rFonts w:ascii="Times New Roman" w:hAnsi="Times New Roman"/>
          <w:color w:val="FF0000"/>
        </w:rPr>
        <w:t xml:space="preserve"> </w:t>
      </w:r>
      <w:r w:rsidR="005A1FEE" w:rsidRPr="007B67F2">
        <w:rPr>
          <w:rFonts w:ascii="Times New Roman" w:hAnsi="Times New Roman"/>
        </w:rPr>
        <w:t xml:space="preserve">Hasil studi literature oleh Dwiastuti, Wiwin &amp; Fitri (2021), menyebutkan bahwa ada faktor internal dan eksternal terhadap resiliensi akademik, yaitu faktor internal yang termasuk diantaranya adalah bersyukur, kemandirian belajar atau </w:t>
      </w:r>
      <w:r w:rsidR="005A1FEE" w:rsidRPr="007B67F2">
        <w:rPr>
          <w:rFonts w:ascii="Times New Roman" w:hAnsi="Times New Roman"/>
          <w:i/>
        </w:rPr>
        <w:t>self-regulated learning</w:t>
      </w:r>
      <w:r w:rsidR="005A1FEE" w:rsidRPr="007B67F2">
        <w:rPr>
          <w:rFonts w:ascii="Times New Roman" w:hAnsi="Times New Roman"/>
        </w:rPr>
        <w:t xml:space="preserve">, kontrak psikologis, beradaptasi positif serta </w:t>
      </w:r>
      <w:r w:rsidR="005A1FEE" w:rsidRPr="007B67F2">
        <w:rPr>
          <w:rFonts w:ascii="Times New Roman" w:hAnsi="Times New Roman"/>
          <w:i/>
        </w:rPr>
        <w:t xml:space="preserve">school engagement </w:t>
      </w:r>
      <w:r w:rsidR="005A1FEE" w:rsidRPr="007B67F2">
        <w:rPr>
          <w:rFonts w:ascii="Times New Roman" w:hAnsi="Times New Roman"/>
        </w:rPr>
        <w:t xml:space="preserve">dan </w:t>
      </w:r>
      <w:r w:rsidR="005A1FEE" w:rsidRPr="007B67F2">
        <w:rPr>
          <w:rFonts w:ascii="Times New Roman" w:hAnsi="Times New Roman"/>
          <w:i/>
        </w:rPr>
        <w:t>locus of control</w:t>
      </w:r>
      <w:r w:rsidR="005A1FEE" w:rsidRPr="007B67F2">
        <w:rPr>
          <w:rFonts w:ascii="Times New Roman" w:hAnsi="Times New Roman"/>
        </w:rPr>
        <w:t>.</w:t>
      </w:r>
    </w:p>
    <w:p w:rsidR="00766F23" w:rsidRPr="007B67F2" w:rsidRDefault="005A1FEE" w:rsidP="005A1FEE">
      <w:pPr>
        <w:spacing w:line="360" w:lineRule="auto"/>
        <w:ind w:firstLine="567"/>
        <w:jc w:val="both"/>
        <w:rPr>
          <w:rFonts w:ascii="Times New Roman" w:hAnsi="Times New Roman"/>
        </w:rPr>
      </w:pPr>
      <w:proofErr w:type="gramStart"/>
      <w:r w:rsidRPr="007B67F2">
        <w:rPr>
          <w:rFonts w:ascii="Times New Roman" w:hAnsi="Times New Roman"/>
        </w:rPr>
        <w:t>Kemandirian belajar mengacu pada peningkatan dalam pengetahuan, keterampilan, prestasi maupun pengembangan diri yang ditentukan dari individu itu sendiri dengan menggunakan strategi yang sesuai dalam kondisi apapun disetiap saat (Gibbons, 2002).</w:t>
      </w:r>
      <w:proofErr w:type="gramEnd"/>
      <w:r w:rsidRPr="007B67F2">
        <w:rPr>
          <w:rFonts w:ascii="Times New Roman" w:hAnsi="Times New Roman"/>
        </w:rPr>
        <w:t xml:space="preserve"> Menurut Boekaerts, Pintrich, Paul R. dan Zeidner (2000), </w:t>
      </w:r>
      <w:r w:rsidRPr="007B67F2">
        <w:rPr>
          <w:rFonts w:ascii="Times New Roman" w:hAnsi="Times New Roman"/>
          <w:i/>
        </w:rPr>
        <w:t xml:space="preserve">self-regulated learning </w:t>
      </w:r>
      <w:r w:rsidRPr="007B67F2">
        <w:rPr>
          <w:rFonts w:ascii="Times New Roman" w:hAnsi="Times New Roman"/>
        </w:rPr>
        <w:t xml:space="preserve">atau kemandirian belajar merupakan usaha yang dilakukan oleh individu secara sadar dan terencana yang bersifat siklus dengan mengelola pikiran, perasaan dan tindakan untuk mencapai tujuan akademiknya. </w:t>
      </w:r>
      <w:r w:rsidRPr="007B67F2">
        <w:rPr>
          <w:rFonts w:ascii="Times New Roman" w:hAnsi="Times New Roman"/>
        </w:rPr>
        <w:lastRenderedPageBreak/>
        <w:t xml:space="preserve">Kemandirian belajar dapat dilihat dari perilaku siswa yang memiliki sikap tidak bergantung pada orang </w:t>
      </w:r>
      <w:proofErr w:type="gramStart"/>
      <w:r w:rsidRPr="007B67F2">
        <w:rPr>
          <w:rFonts w:ascii="Times New Roman" w:hAnsi="Times New Roman"/>
        </w:rPr>
        <w:t>lain</w:t>
      </w:r>
      <w:proofErr w:type="gramEnd"/>
      <w:r w:rsidRPr="007B67F2">
        <w:rPr>
          <w:rFonts w:ascii="Times New Roman" w:hAnsi="Times New Roman"/>
        </w:rPr>
        <w:t xml:space="preserve"> pada pengerjaan tugas serta lebih percaya diri dalam mengikuti pembelajaran. Seperti yang diungkapkan oleh Hanggara dan Ade (2018), bahwa individu yang memiliki kemandirian belajar dapat dilihat dari proses belajarnya yang cenderung bersikap tenang saat menghadapi suatu masalah akademik seperti pengerjaan tugas dan dalam menghadapi ujian karena memiliki kepercayaan diri yang tinggi dan tidak mudah dipengaruhi oleh pendapat orang lain serta tidak melakukan tindakan mencontek pekerjaan orang lain. </w:t>
      </w:r>
      <w:proofErr w:type="gramStart"/>
      <w:r w:rsidRPr="007B67F2">
        <w:rPr>
          <w:rFonts w:ascii="Times New Roman" w:hAnsi="Times New Roman"/>
        </w:rPr>
        <w:t>Faktor kemandirian belajar dalam terbentuknya resiliensi akademik pada siswa dikatakan penting.</w:t>
      </w:r>
      <w:proofErr w:type="gramEnd"/>
      <w:r w:rsidRPr="007B67F2">
        <w:rPr>
          <w:rFonts w:ascii="Times New Roman" w:hAnsi="Times New Roman"/>
        </w:rPr>
        <w:t xml:space="preserve"> Agustin dan Isnaini (2021), menjelaskan bahwa kesadaran seseorang yang tidak bergantung dengan orang lain dan bertanggungjawab penuh dalam belajar untuk mencapai tujuannya merupakan kemandirian belajar. </w:t>
      </w:r>
      <w:proofErr w:type="gramStart"/>
      <w:r w:rsidRPr="007B67F2">
        <w:rPr>
          <w:rFonts w:ascii="Times New Roman" w:hAnsi="Times New Roman"/>
        </w:rPr>
        <w:t>Siswa membutuhkan kemampuan mengatur diri dengan baik yang bertujuan untuk pengendalian serta penyesuaian diri dalam tanggungjawab belajarnya.</w:t>
      </w:r>
      <w:proofErr w:type="gramEnd"/>
      <w:r w:rsidRPr="007B67F2">
        <w:rPr>
          <w:rFonts w:ascii="Times New Roman" w:hAnsi="Times New Roman"/>
        </w:rPr>
        <w:t xml:space="preserve"> </w:t>
      </w:r>
      <w:r w:rsidR="0019662C" w:rsidRPr="007B67F2">
        <w:rPr>
          <w:rFonts w:ascii="Times New Roman" w:hAnsi="Times New Roman"/>
        </w:rPr>
        <w:t xml:space="preserve">Seperti yang di ungkapkan oleh Agustin dan Handayani (2021), bahwa kemandirian belajar </w:t>
      </w:r>
      <w:proofErr w:type="gramStart"/>
      <w:r w:rsidR="0019662C" w:rsidRPr="007B67F2">
        <w:rPr>
          <w:rFonts w:ascii="Times New Roman" w:hAnsi="Times New Roman"/>
        </w:rPr>
        <w:t>akan</w:t>
      </w:r>
      <w:proofErr w:type="gramEnd"/>
      <w:r w:rsidR="0019662C" w:rsidRPr="007B67F2">
        <w:rPr>
          <w:rFonts w:ascii="Times New Roman" w:hAnsi="Times New Roman"/>
        </w:rPr>
        <w:t xml:space="preserve"> mendorong seseorang agar mampu bertanggungjawab terhadap tugas yang diberikan serta tindakannya guna mengontrol dirinya untuk mencapai tujuan dan fokus apa yang akan diberikan kepadanya.</w:t>
      </w:r>
      <w:r w:rsidR="00766F23" w:rsidRPr="007B67F2">
        <w:rPr>
          <w:rFonts w:ascii="Times New Roman" w:hAnsi="Times New Roman"/>
        </w:rPr>
        <w:t xml:space="preserve"> </w:t>
      </w:r>
    </w:p>
    <w:p w:rsidR="00103187" w:rsidRPr="007B67F2" w:rsidRDefault="0019662C" w:rsidP="005A1FEE">
      <w:pPr>
        <w:spacing w:after="0" w:line="360" w:lineRule="auto"/>
        <w:ind w:firstLine="567"/>
        <w:jc w:val="both"/>
        <w:rPr>
          <w:rFonts w:ascii="Times New Roman" w:hAnsi="Times New Roman"/>
        </w:rPr>
      </w:pPr>
      <w:r w:rsidRPr="007B67F2">
        <w:rPr>
          <w:rFonts w:ascii="Times New Roman" w:hAnsi="Times New Roman"/>
        </w:rPr>
        <w:t>Ciri kemandirian belajar ditunjukkan dengan adanya kepercayaan diri yang tinggi yang dimiliki oleh siswa serta mampu mempertanggungjawabkan seluruh proses belajarnya untuk mencapai tujuan yang sudah direncanakan. Resiliensi akademik memiliki ciri dimana siswa tidak mudah putus asa ketika dihadapkan dengan kondisi sulit yang ada selama melakukan proses belajar serta mampu bangkit ketika berada dalam kondisi yang sulit diatasi tanpa menyerah.</w:t>
      </w:r>
      <w:r w:rsidR="00766F23" w:rsidRPr="007B67F2">
        <w:rPr>
          <w:rFonts w:ascii="Times New Roman" w:hAnsi="Times New Roman"/>
        </w:rPr>
        <w:t xml:space="preserve"> </w:t>
      </w:r>
      <w:proofErr w:type="gramStart"/>
      <w:r w:rsidR="00766F23" w:rsidRPr="007B67F2">
        <w:rPr>
          <w:rFonts w:ascii="Times New Roman" w:hAnsi="Times New Roman"/>
        </w:rPr>
        <w:t>Berdasarkan penelitian oleh Delis (2021), kemandirian belajar dan dukungan sosial berpengaruh positif dan signifikan terhadap resiliensi akademik.</w:t>
      </w:r>
      <w:proofErr w:type="gramEnd"/>
      <w:r w:rsidR="00766F23" w:rsidRPr="007B67F2">
        <w:rPr>
          <w:rFonts w:ascii="Times New Roman" w:hAnsi="Times New Roman"/>
        </w:rPr>
        <w:t xml:space="preserve"> </w:t>
      </w:r>
      <w:proofErr w:type="gramStart"/>
      <w:r w:rsidR="00766F23" w:rsidRPr="007B67F2">
        <w:rPr>
          <w:rFonts w:ascii="Times New Roman" w:hAnsi="Times New Roman"/>
        </w:rPr>
        <w:t>Faktor yang sangat berpengaruh terhadap resiliensi akademik adalah kemandirian belajar, sedangkan dukungan sosial tidak berpengaruh secara signifikan.</w:t>
      </w:r>
      <w:proofErr w:type="gramEnd"/>
      <w:r w:rsidR="00766F23" w:rsidRPr="007B67F2">
        <w:rPr>
          <w:rFonts w:ascii="Times New Roman" w:hAnsi="Times New Roman"/>
        </w:rPr>
        <w:t xml:space="preserve"> </w:t>
      </w:r>
    </w:p>
    <w:p w:rsidR="0065500E" w:rsidRPr="007B67F2" w:rsidRDefault="0065500E" w:rsidP="0065500E">
      <w:pPr>
        <w:spacing w:after="0" w:line="360" w:lineRule="auto"/>
        <w:ind w:firstLine="720"/>
        <w:jc w:val="both"/>
        <w:rPr>
          <w:rFonts w:ascii="Times New Roman" w:hAnsi="Times New Roman"/>
        </w:rPr>
      </w:pPr>
    </w:p>
    <w:p w:rsidR="00F76DC5" w:rsidRPr="007B67F2" w:rsidRDefault="0019662C" w:rsidP="00F76DC5">
      <w:pPr>
        <w:spacing w:after="0" w:line="360" w:lineRule="auto"/>
        <w:rPr>
          <w:rFonts w:ascii="Times New Roman" w:hAnsi="Times New Roman"/>
          <w:b/>
        </w:rPr>
      </w:pPr>
      <w:r w:rsidRPr="007B67F2">
        <w:rPr>
          <w:rFonts w:ascii="Times New Roman" w:hAnsi="Times New Roman"/>
          <w:b/>
        </w:rPr>
        <w:t>METODE</w:t>
      </w:r>
    </w:p>
    <w:p w:rsidR="00F76DC5" w:rsidRPr="007B67F2" w:rsidRDefault="00F76DC5" w:rsidP="0065500E">
      <w:pPr>
        <w:spacing w:line="360" w:lineRule="auto"/>
        <w:ind w:firstLine="720"/>
        <w:jc w:val="both"/>
        <w:rPr>
          <w:rFonts w:ascii="Times New Roman" w:hAnsi="Times New Roman"/>
        </w:rPr>
      </w:pPr>
      <w:proofErr w:type="gramStart"/>
      <w:r w:rsidRPr="007B67F2">
        <w:rPr>
          <w:rFonts w:ascii="Times New Roman" w:hAnsi="Times New Roman"/>
        </w:rPr>
        <w:t>Variabel yang digunakan dalam penelitian ini yaitu resiliensi akademik sebagai variabel terikat dan kemandirian belajar sebagai variabel bebas.</w:t>
      </w:r>
      <w:proofErr w:type="gramEnd"/>
      <w:r w:rsidRPr="007B67F2">
        <w:rPr>
          <w:rFonts w:ascii="Times New Roman" w:hAnsi="Times New Roman"/>
        </w:rPr>
        <w:t xml:space="preserve"> </w:t>
      </w:r>
      <w:proofErr w:type="gramStart"/>
      <w:r w:rsidRPr="007B67F2">
        <w:rPr>
          <w:rFonts w:ascii="Times New Roman" w:hAnsi="Times New Roman"/>
        </w:rPr>
        <w:t>Subjek dalam penelitian ini merupakan siswa SMAN 3 Luwu Timur yang berstatus aktif.</w:t>
      </w:r>
      <w:proofErr w:type="gramEnd"/>
      <w:r w:rsidRPr="007B67F2">
        <w:rPr>
          <w:rFonts w:ascii="Times New Roman" w:hAnsi="Times New Roman"/>
        </w:rPr>
        <w:t xml:space="preserve"> </w:t>
      </w:r>
      <w:proofErr w:type="gramStart"/>
      <w:r w:rsidR="008523D7" w:rsidRPr="007B67F2">
        <w:rPr>
          <w:rFonts w:ascii="Times New Roman" w:hAnsi="Times New Roman"/>
        </w:rPr>
        <w:t>Metode pengumpulan data yang digunakan dalam penelitian ini adalah metode penelitian kuantitatif dengan menggunakan skala.</w:t>
      </w:r>
      <w:proofErr w:type="gramEnd"/>
      <w:r w:rsidR="008523D7" w:rsidRPr="007B67F2">
        <w:rPr>
          <w:rFonts w:ascii="Times New Roman" w:hAnsi="Times New Roman"/>
        </w:rPr>
        <w:t xml:space="preserve"> Metode kuantitatif merupakan suatu proses yang analisisnya menekankan pada data angka yang dikumpulkan dan diolah dengan metode analisis stastistika (Azwar, 2017). </w:t>
      </w:r>
      <w:proofErr w:type="gramStart"/>
      <w:r w:rsidR="008523D7" w:rsidRPr="007B67F2">
        <w:rPr>
          <w:rFonts w:ascii="Times New Roman" w:hAnsi="Times New Roman"/>
        </w:rPr>
        <w:t>Skala psikologi mengambil peran penting dalam menentukan tinggi atau rendahnya suatu variabel dalam diri seseorang.</w:t>
      </w:r>
      <w:proofErr w:type="gramEnd"/>
      <w:r w:rsidR="008523D7" w:rsidRPr="007B67F2">
        <w:rPr>
          <w:rFonts w:ascii="Times New Roman" w:hAnsi="Times New Roman"/>
        </w:rPr>
        <w:t xml:space="preserve"> Adapun jenis skala yang digunakan dalam penelitian ini adalah skala sikap model Likert. Skala Likert berisi pernyataan-pernyataan sikap </w:t>
      </w:r>
      <w:r w:rsidR="008523D7" w:rsidRPr="007B67F2">
        <w:rPr>
          <w:rFonts w:ascii="Times New Roman" w:hAnsi="Times New Roman"/>
          <w:i/>
        </w:rPr>
        <w:t xml:space="preserve">(attitude statements) </w:t>
      </w:r>
      <w:r w:rsidR="008523D7" w:rsidRPr="007B67F2">
        <w:rPr>
          <w:rFonts w:ascii="Times New Roman" w:hAnsi="Times New Roman"/>
        </w:rPr>
        <w:t xml:space="preserve">yang menggunakan </w:t>
      </w:r>
      <w:r w:rsidR="008523D7" w:rsidRPr="007B67F2">
        <w:rPr>
          <w:rFonts w:ascii="Times New Roman" w:hAnsi="Times New Roman"/>
        </w:rPr>
        <w:lastRenderedPageBreak/>
        <w:t xml:space="preserve">beberapa butir pernyataan untuk mengukur perilaku individu dengan memberi respon sebanyak 4 opsi pada setiap butir pernyataan, </w:t>
      </w:r>
      <w:proofErr w:type="gramStart"/>
      <w:r w:rsidR="008523D7" w:rsidRPr="007B67F2">
        <w:rPr>
          <w:rFonts w:ascii="Times New Roman" w:hAnsi="Times New Roman"/>
        </w:rPr>
        <w:t>yaitu :</w:t>
      </w:r>
      <w:proofErr w:type="gramEnd"/>
      <w:r w:rsidR="008523D7" w:rsidRPr="007B67F2">
        <w:rPr>
          <w:rFonts w:ascii="Times New Roman" w:hAnsi="Times New Roman"/>
        </w:rPr>
        <w:t xml:space="preserve"> sangat sesuai (SS), sesuai (S), tidak sesuai (TS) dan sangat tidak sesuai (STS). </w:t>
      </w:r>
      <w:proofErr w:type="gramStart"/>
      <w:r w:rsidR="008523D7" w:rsidRPr="007B67F2">
        <w:rPr>
          <w:rFonts w:ascii="Times New Roman" w:hAnsi="Times New Roman"/>
        </w:rPr>
        <w:t>Adapun skala psikologi yang digunakan dalam penelitian ini, yaitu pada skala Resiliensi Akademik</w:t>
      </w:r>
      <w:r w:rsidR="00867C5E" w:rsidRPr="007B67F2">
        <w:rPr>
          <w:rFonts w:ascii="Times New Roman" w:hAnsi="Times New Roman"/>
        </w:rPr>
        <w:t xml:space="preserve"> yang disusun oleh peneliti berdasarkan</w:t>
      </w:r>
      <w:r w:rsidR="008523D7" w:rsidRPr="007B67F2">
        <w:rPr>
          <w:rFonts w:ascii="Times New Roman" w:hAnsi="Times New Roman"/>
        </w:rPr>
        <w:t xml:space="preserve"> </w:t>
      </w:r>
      <w:r w:rsidR="008523D7" w:rsidRPr="007B67F2">
        <w:rPr>
          <w:rFonts w:ascii="Times New Roman" w:hAnsi="Times New Roman"/>
          <w:lang w:val="en-ID"/>
        </w:rPr>
        <w:t xml:space="preserve">teori resiliensi akademik dari Cassidy (2016) yaitu </w:t>
      </w:r>
      <w:r w:rsidR="008523D7" w:rsidRPr="007B67F2">
        <w:rPr>
          <w:rFonts w:ascii="Times New Roman" w:hAnsi="Times New Roman"/>
          <w:i/>
        </w:rPr>
        <w:t xml:space="preserve">The Academic Resilience Scale (ARS-30) </w:t>
      </w:r>
      <w:r w:rsidR="008523D7" w:rsidRPr="007B67F2">
        <w:rPr>
          <w:rFonts w:ascii="Times New Roman" w:hAnsi="Times New Roman"/>
        </w:rPr>
        <w:t>yang telah dimodifikasi</w:t>
      </w:r>
      <w:r w:rsidR="008523D7" w:rsidRPr="007B67F2">
        <w:rPr>
          <w:rFonts w:ascii="Times New Roman" w:hAnsi="Times New Roman"/>
          <w:lang w:val="en-ID"/>
        </w:rPr>
        <w:t>.</w:t>
      </w:r>
      <w:proofErr w:type="gramEnd"/>
      <w:r w:rsidR="00867C5E" w:rsidRPr="007B67F2">
        <w:rPr>
          <w:rFonts w:ascii="Times New Roman" w:hAnsi="Times New Roman"/>
          <w:lang w:val="en-ID"/>
        </w:rPr>
        <w:t xml:space="preserve"> Sedangkan untuk skala Kemandirian Belajar </w:t>
      </w:r>
      <w:r w:rsidR="00867C5E" w:rsidRPr="007B67F2">
        <w:rPr>
          <w:rFonts w:ascii="Times New Roman" w:hAnsi="Times New Roman"/>
        </w:rPr>
        <w:t xml:space="preserve">dalam penelitian ini menggunakan skala kemandirian belajar yang disusun oleh Putri Saraswati berdasarkan aspek teori </w:t>
      </w:r>
      <w:r w:rsidR="00867C5E" w:rsidRPr="007B67F2">
        <w:rPr>
          <w:rFonts w:ascii="Times New Roman" w:hAnsi="Times New Roman"/>
          <w:i/>
        </w:rPr>
        <w:t xml:space="preserve">self-regulated learning </w:t>
      </w:r>
      <w:r w:rsidR="00867C5E" w:rsidRPr="007B67F2">
        <w:rPr>
          <w:rFonts w:ascii="Times New Roman" w:hAnsi="Times New Roman"/>
        </w:rPr>
        <w:t>milik Boekaerts, Paul R., &amp; Moshe (2000)</w:t>
      </w:r>
      <w:r w:rsidRPr="007B67F2">
        <w:rPr>
          <w:rFonts w:ascii="Times New Roman" w:hAnsi="Times New Roman"/>
        </w:rPr>
        <w:t xml:space="preserve">. </w:t>
      </w:r>
      <w:proofErr w:type="gramStart"/>
      <w:r w:rsidR="00867C5E" w:rsidRPr="007B67F2">
        <w:rPr>
          <w:rFonts w:ascii="Times New Roman" w:hAnsi="Times New Roman"/>
          <w:lang w:val="en-ID"/>
        </w:rPr>
        <w:t xml:space="preserve">Dalam penelitian ini, metode analisis data yang digunakan adalah uji korelasi momen produk </w:t>
      </w:r>
      <w:r w:rsidR="00867C5E" w:rsidRPr="007B67F2">
        <w:rPr>
          <w:rFonts w:ascii="Times New Roman" w:hAnsi="Times New Roman"/>
          <w:i/>
          <w:lang w:val="en-ID"/>
        </w:rPr>
        <w:t>(Pearson’s Correlation Product Moment)</w:t>
      </w:r>
      <w:r w:rsidR="00867C5E" w:rsidRPr="007B67F2">
        <w:rPr>
          <w:rFonts w:ascii="Times New Roman" w:hAnsi="Times New Roman"/>
        </w:rPr>
        <w:t xml:space="preserve"> </w:t>
      </w:r>
      <w:r w:rsidR="00867C5E" w:rsidRPr="007B67F2">
        <w:rPr>
          <w:rFonts w:ascii="Times New Roman" w:hAnsi="Times New Roman"/>
          <w:lang w:val="en-ID"/>
        </w:rPr>
        <w:t>dan model analisis regresi linier.</w:t>
      </w:r>
      <w:proofErr w:type="gramEnd"/>
      <w:r w:rsidR="00867C5E" w:rsidRPr="007B67F2">
        <w:rPr>
          <w:rFonts w:ascii="Times New Roman" w:hAnsi="Times New Roman"/>
          <w:lang w:val="en-ID"/>
        </w:rPr>
        <w:t xml:space="preserve"> </w:t>
      </w:r>
      <w:proofErr w:type="gramStart"/>
      <w:r w:rsidR="00867C5E" w:rsidRPr="007B67F2">
        <w:rPr>
          <w:rFonts w:ascii="Times New Roman" w:hAnsi="Times New Roman"/>
          <w:lang w:val="en-ID"/>
        </w:rPr>
        <w:t>Peneliti dalam hal ini ingin menguji korelasi antara kemandirian belajar dengan resiliensi akademik pada siswa SMAN 3 Luwu Timur.</w:t>
      </w:r>
      <w:proofErr w:type="gramEnd"/>
      <w:r w:rsidRPr="007B67F2">
        <w:rPr>
          <w:rFonts w:ascii="Times New Roman" w:hAnsi="Times New Roman"/>
          <w:lang w:val="en-ID"/>
        </w:rPr>
        <w:t xml:space="preserve"> Adapun analisis data yang dilakukan dalam penelitian ini yaitu menggunakan </w:t>
      </w:r>
      <w:r w:rsidRPr="007B67F2">
        <w:rPr>
          <w:rFonts w:ascii="Times New Roman" w:hAnsi="Times New Roman"/>
        </w:rPr>
        <w:t>program SPSS V.25.</w:t>
      </w:r>
    </w:p>
    <w:p w:rsidR="0065500E" w:rsidRPr="007B67F2" w:rsidRDefault="0065500E" w:rsidP="0065500E">
      <w:pPr>
        <w:spacing w:line="360" w:lineRule="auto"/>
        <w:ind w:firstLine="720"/>
        <w:jc w:val="both"/>
        <w:rPr>
          <w:rFonts w:ascii="Times New Roman" w:hAnsi="Times New Roman"/>
        </w:rPr>
      </w:pPr>
    </w:p>
    <w:p w:rsidR="0019662C" w:rsidRPr="007B67F2" w:rsidRDefault="0019662C" w:rsidP="0019662C">
      <w:pPr>
        <w:spacing w:after="0" w:line="360" w:lineRule="auto"/>
        <w:rPr>
          <w:rFonts w:ascii="Times New Roman" w:hAnsi="Times New Roman"/>
          <w:b/>
        </w:rPr>
      </w:pPr>
      <w:r w:rsidRPr="007B67F2">
        <w:rPr>
          <w:rFonts w:ascii="Times New Roman" w:hAnsi="Times New Roman"/>
          <w:b/>
        </w:rPr>
        <w:t>HASIL DAN PEMBAHASAN</w:t>
      </w:r>
    </w:p>
    <w:p w:rsidR="00103187" w:rsidRDefault="00103187" w:rsidP="007B67F2">
      <w:pPr>
        <w:spacing w:after="0" w:line="360" w:lineRule="auto"/>
        <w:ind w:firstLine="851"/>
        <w:jc w:val="both"/>
        <w:rPr>
          <w:rFonts w:ascii="Times New Roman" w:hAnsi="Times New Roman"/>
        </w:rPr>
      </w:pPr>
      <w:proofErr w:type="gramStart"/>
      <w:r w:rsidRPr="007B67F2">
        <w:rPr>
          <w:rFonts w:ascii="Times New Roman" w:hAnsi="Times New Roman"/>
        </w:rPr>
        <w:t>Berdasarkan data deskriptif, maka dapat dilakukan kategorisasi pada dua variabel penelitian.</w:t>
      </w:r>
      <w:proofErr w:type="gramEnd"/>
      <w:r w:rsidRPr="007B67F2">
        <w:rPr>
          <w:rFonts w:ascii="Times New Roman" w:hAnsi="Times New Roman"/>
        </w:rPr>
        <w:t xml:space="preserve"> </w:t>
      </w:r>
      <w:proofErr w:type="gramStart"/>
      <w:r w:rsidRPr="007B67F2">
        <w:rPr>
          <w:rFonts w:ascii="Times New Roman" w:hAnsi="Times New Roman"/>
        </w:rPr>
        <w:t>Deskripsi data penelitian yang digunakan sebagai acuan pengujian hipotesis penelitian diperoleh dari dua skala yaituskala resiliensi akademik dan skala kemandirian belajar.</w:t>
      </w:r>
      <w:proofErr w:type="gramEnd"/>
      <w:r w:rsidRPr="007B67F2">
        <w:rPr>
          <w:rFonts w:ascii="Times New Roman" w:hAnsi="Times New Roman"/>
        </w:rPr>
        <w:t xml:space="preserve"> </w:t>
      </w:r>
      <w:proofErr w:type="gramStart"/>
      <w:r w:rsidRPr="007B67F2">
        <w:rPr>
          <w:rFonts w:ascii="Times New Roman" w:hAnsi="Times New Roman"/>
        </w:rPr>
        <w:t>Kategori data dalam penelitian menurut Azwar (2012) digunakan untuk menempatkan individu ke dalam kelompok yang terpisah secara berjenjang menurut suatu kontinum yang diukur.</w:t>
      </w:r>
      <w:proofErr w:type="gramEnd"/>
      <w:r w:rsidRPr="007B67F2">
        <w:rPr>
          <w:rFonts w:ascii="Times New Roman" w:hAnsi="Times New Roman"/>
        </w:rPr>
        <w:t xml:space="preserve"> </w:t>
      </w:r>
      <w:r w:rsidR="007B67F2">
        <w:rPr>
          <w:rFonts w:ascii="Times New Roman" w:hAnsi="Times New Roman"/>
        </w:rPr>
        <w:t xml:space="preserve"> </w:t>
      </w:r>
      <w:proofErr w:type="gramStart"/>
      <w:r w:rsidRPr="007B67F2">
        <w:rPr>
          <w:rFonts w:ascii="Times New Roman" w:hAnsi="Times New Roman"/>
        </w:rPr>
        <w:t>Adapun hasil kategorisasi skor resiliensi akademik berdasarkan skor hipotetik dapat dilihat pada tabel 1 dibawah ini.</w:t>
      </w:r>
      <w:proofErr w:type="gramEnd"/>
    </w:p>
    <w:p w:rsidR="007B67F2" w:rsidRPr="007B67F2" w:rsidRDefault="007B67F2" w:rsidP="007B67F2">
      <w:pPr>
        <w:spacing w:after="0" w:line="360" w:lineRule="auto"/>
        <w:jc w:val="both"/>
        <w:rPr>
          <w:rFonts w:ascii="Times New Roman" w:hAnsi="Times New Roman"/>
        </w:rPr>
      </w:pPr>
    </w:p>
    <w:p w:rsidR="00103187" w:rsidRPr="007B67F2" w:rsidRDefault="00103187" w:rsidP="00103187">
      <w:pPr>
        <w:pStyle w:val="ListParagraph"/>
        <w:pBdr>
          <w:top w:val="nil"/>
          <w:left w:val="nil"/>
          <w:bottom w:val="nil"/>
          <w:right w:val="nil"/>
          <w:between w:val="nil"/>
        </w:pBdr>
        <w:spacing w:after="0" w:line="240" w:lineRule="auto"/>
        <w:ind w:left="0"/>
        <w:jc w:val="center"/>
        <w:rPr>
          <w:rFonts w:ascii="Times New Roman" w:eastAsia="Times New Roman" w:hAnsi="Times New Roman"/>
          <w:b/>
        </w:rPr>
      </w:pPr>
      <w:proofErr w:type="gramStart"/>
      <w:r w:rsidRPr="007B67F2">
        <w:rPr>
          <w:rFonts w:ascii="Times New Roman" w:eastAsia="Times New Roman" w:hAnsi="Times New Roman"/>
          <w:b/>
        </w:rPr>
        <w:t>Tabel 1.</w:t>
      </w:r>
      <w:proofErr w:type="gramEnd"/>
      <w:r w:rsidRPr="007B67F2">
        <w:rPr>
          <w:rFonts w:ascii="Times New Roman" w:hAnsi="Times New Roman"/>
          <w:b/>
        </w:rPr>
        <w:t xml:space="preserve"> Kategorisasi Subjek Skala Resiliensi Akademik</w:t>
      </w:r>
    </w:p>
    <w:tbl>
      <w:tblPr>
        <w:tblStyle w:val="TableGrid"/>
        <w:tblpPr w:leftFromText="180" w:rightFromText="180" w:vertAnchor="page" w:horzAnchor="margin" w:tblpXSpec="center" w:tblpY="11628"/>
        <w:tblW w:w="700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267"/>
        <w:gridCol w:w="1353"/>
        <w:gridCol w:w="1218"/>
        <w:gridCol w:w="1217"/>
        <w:gridCol w:w="948"/>
      </w:tblGrid>
      <w:tr w:rsidR="007B67F2" w:rsidRPr="007B67F2" w:rsidTr="007B67F2">
        <w:trPr>
          <w:trHeight w:val="131"/>
        </w:trPr>
        <w:tc>
          <w:tcPr>
            <w:tcW w:w="2267" w:type="dxa"/>
            <w:tcBorders>
              <w:bottom w:val="single" w:sz="4" w:space="0" w:color="auto"/>
            </w:tcBorders>
          </w:tcPr>
          <w:p w:rsidR="007B67F2" w:rsidRPr="007B67F2" w:rsidRDefault="007B67F2" w:rsidP="007B67F2">
            <w:pPr>
              <w:jc w:val="center"/>
              <w:rPr>
                <w:rFonts w:ascii="Times New Roman" w:hAnsi="Times New Roman"/>
                <w:sz w:val="22"/>
                <w:szCs w:val="22"/>
              </w:rPr>
            </w:pPr>
            <w:bookmarkStart w:id="6" w:name="_Hlk109912571"/>
            <w:r w:rsidRPr="007B67F2">
              <w:rPr>
                <w:rFonts w:ascii="Times New Roman" w:hAnsi="Times New Roman"/>
                <w:sz w:val="22"/>
                <w:szCs w:val="22"/>
              </w:rPr>
              <w:t xml:space="preserve">Pedoman </w:t>
            </w:r>
          </w:p>
        </w:tc>
        <w:tc>
          <w:tcPr>
            <w:tcW w:w="1353" w:type="dxa"/>
            <w:tcBorders>
              <w:bottom w:val="single" w:sz="4" w:space="0" w:color="auto"/>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 xml:space="preserve">Skor </w:t>
            </w:r>
          </w:p>
        </w:tc>
        <w:tc>
          <w:tcPr>
            <w:tcW w:w="1218" w:type="dxa"/>
            <w:tcBorders>
              <w:bottom w:val="single" w:sz="4" w:space="0" w:color="auto"/>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 xml:space="preserve">Kategorisasi </w:t>
            </w:r>
          </w:p>
        </w:tc>
        <w:tc>
          <w:tcPr>
            <w:tcW w:w="1217" w:type="dxa"/>
            <w:tcBorders>
              <w:bottom w:val="single" w:sz="4" w:space="0" w:color="auto"/>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 xml:space="preserve">Jumlah </w:t>
            </w:r>
          </w:p>
        </w:tc>
        <w:tc>
          <w:tcPr>
            <w:tcW w:w="948" w:type="dxa"/>
            <w:tcBorders>
              <w:bottom w:val="single" w:sz="4" w:space="0" w:color="auto"/>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 xml:space="preserve">Presentasi </w:t>
            </w:r>
          </w:p>
        </w:tc>
      </w:tr>
      <w:tr w:rsidR="007B67F2" w:rsidRPr="007B67F2" w:rsidTr="007B67F2">
        <w:trPr>
          <w:trHeight w:val="211"/>
        </w:trPr>
        <w:tc>
          <w:tcPr>
            <w:tcW w:w="2267" w:type="dxa"/>
            <w:tcBorders>
              <w:bottom w:val="nil"/>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X ≥ (μ + 1σ)</w:t>
            </w:r>
          </w:p>
        </w:tc>
        <w:tc>
          <w:tcPr>
            <w:tcW w:w="1353" w:type="dxa"/>
            <w:tcBorders>
              <w:bottom w:val="nil"/>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X ≥ 57</w:t>
            </w:r>
          </w:p>
        </w:tc>
        <w:tc>
          <w:tcPr>
            <w:tcW w:w="1218" w:type="dxa"/>
            <w:tcBorders>
              <w:bottom w:val="nil"/>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 xml:space="preserve">Tinggi </w:t>
            </w:r>
          </w:p>
        </w:tc>
        <w:tc>
          <w:tcPr>
            <w:tcW w:w="1217" w:type="dxa"/>
            <w:tcBorders>
              <w:bottom w:val="nil"/>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77</w:t>
            </w:r>
          </w:p>
        </w:tc>
        <w:tc>
          <w:tcPr>
            <w:tcW w:w="948" w:type="dxa"/>
            <w:tcBorders>
              <w:bottom w:val="nil"/>
            </w:tcBorders>
          </w:tcPr>
          <w:p w:rsidR="007B67F2" w:rsidRPr="007B67F2" w:rsidRDefault="007B67F2" w:rsidP="007B67F2">
            <w:pPr>
              <w:jc w:val="center"/>
              <w:rPr>
                <w:rFonts w:ascii="Times New Roman" w:hAnsi="Times New Roman"/>
                <w:sz w:val="22"/>
                <w:szCs w:val="22"/>
              </w:rPr>
            </w:pPr>
            <w:r w:rsidRPr="007B67F2">
              <w:rPr>
                <w:rFonts w:ascii="Times New Roman" w:eastAsia="SimSun" w:hAnsi="Times New Roman"/>
                <w:sz w:val="22"/>
                <w:szCs w:val="22"/>
              </w:rPr>
              <w:t>67,54%</w:t>
            </w:r>
          </w:p>
        </w:tc>
      </w:tr>
      <w:tr w:rsidR="007B67F2" w:rsidRPr="007B67F2" w:rsidTr="007B67F2">
        <w:trPr>
          <w:trHeight w:val="227"/>
        </w:trPr>
        <w:tc>
          <w:tcPr>
            <w:tcW w:w="2267" w:type="dxa"/>
            <w:tcBorders>
              <w:top w:val="nil"/>
              <w:bottom w:val="nil"/>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(μ - 1 σ) ≤ X &lt; (μ + 1 σ)</w:t>
            </w:r>
          </w:p>
        </w:tc>
        <w:tc>
          <w:tcPr>
            <w:tcW w:w="1353" w:type="dxa"/>
            <w:tcBorders>
              <w:top w:val="nil"/>
              <w:bottom w:val="nil"/>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 xml:space="preserve">38 ≤ X &lt;57 </w:t>
            </w:r>
          </w:p>
        </w:tc>
        <w:tc>
          <w:tcPr>
            <w:tcW w:w="1218" w:type="dxa"/>
            <w:tcBorders>
              <w:top w:val="nil"/>
              <w:bottom w:val="nil"/>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 xml:space="preserve">Sedang </w:t>
            </w:r>
          </w:p>
        </w:tc>
        <w:tc>
          <w:tcPr>
            <w:tcW w:w="1217" w:type="dxa"/>
            <w:tcBorders>
              <w:top w:val="nil"/>
              <w:bottom w:val="nil"/>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36</w:t>
            </w:r>
          </w:p>
        </w:tc>
        <w:tc>
          <w:tcPr>
            <w:tcW w:w="948" w:type="dxa"/>
            <w:tcBorders>
              <w:top w:val="nil"/>
              <w:bottom w:val="nil"/>
            </w:tcBorders>
          </w:tcPr>
          <w:p w:rsidR="007B67F2" w:rsidRPr="007B67F2" w:rsidRDefault="007B67F2" w:rsidP="007B67F2">
            <w:pPr>
              <w:jc w:val="center"/>
              <w:rPr>
                <w:rFonts w:ascii="Times New Roman" w:hAnsi="Times New Roman"/>
                <w:sz w:val="22"/>
                <w:szCs w:val="22"/>
              </w:rPr>
            </w:pPr>
            <w:r w:rsidRPr="007B67F2">
              <w:rPr>
                <w:rFonts w:ascii="Times New Roman" w:eastAsia="SimSun" w:hAnsi="Times New Roman"/>
                <w:sz w:val="22"/>
                <w:szCs w:val="22"/>
              </w:rPr>
              <w:t>31,57%</w:t>
            </w:r>
          </w:p>
        </w:tc>
      </w:tr>
      <w:tr w:rsidR="007B67F2" w:rsidRPr="007B67F2" w:rsidTr="007B67F2">
        <w:trPr>
          <w:trHeight w:val="72"/>
        </w:trPr>
        <w:tc>
          <w:tcPr>
            <w:tcW w:w="2267" w:type="dxa"/>
            <w:tcBorders>
              <w:top w:val="nil"/>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X &lt; (μ - 1 σ)</w:t>
            </w:r>
          </w:p>
        </w:tc>
        <w:tc>
          <w:tcPr>
            <w:tcW w:w="1353" w:type="dxa"/>
            <w:tcBorders>
              <w:top w:val="nil"/>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X &lt; 38</w:t>
            </w:r>
          </w:p>
        </w:tc>
        <w:tc>
          <w:tcPr>
            <w:tcW w:w="1218" w:type="dxa"/>
            <w:tcBorders>
              <w:top w:val="nil"/>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 xml:space="preserve">Rendah </w:t>
            </w:r>
          </w:p>
        </w:tc>
        <w:tc>
          <w:tcPr>
            <w:tcW w:w="1217" w:type="dxa"/>
            <w:tcBorders>
              <w:top w:val="nil"/>
            </w:tcBorders>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1</w:t>
            </w:r>
          </w:p>
        </w:tc>
        <w:tc>
          <w:tcPr>
            <w:tcW w:w="948" w:type="dxa"/>
            <w:tcBorders>
              <w:top w:val="nil"/>
            </w:tcBorders>
          </w:tcPr>
          <w:p w:rsidR="007B67F2" w:rsidRPr="007B67F2" w:rsidRDefault="007B67F2" w:rsidP="007B67F2">
            <w:pPr>
              <w:jc w:val="center"/>
              <w:rPr>
                <w:rFonts w:ascii="Times New Roman" w:hAnsi="Times New Roman"/>
                <w:sz w:val="22"/>
                <w:szCs w:val="22"/>
              </w:rPr>
            </w:pPr>
            <w:r w:rsidRPr="007B67F2">
              <w:rPr>
                <w:rFonts w:ascii="Times New Roman" w:eastAsia="SimSun" w:hAnsi="Times New Roman"/>
                <w:sz w:val="22"/>
                <w:szCs w:val="22"/>
              </w:rPr>
              <w:t>0,89%</w:t>
            </w:r>
          </w:p>
        </w:tc>
      </w:tr>
      <w:tr w:rsidR="007B67F2" w:rsidRPr="007B67F2" w:rsidTr="007B67F2">
        <w:trPr>
          <w:trHeight w:val="227"/>
        </w:trPr>
        <w:tc>
          <w:tcPr>
            <w:tcW w:w="2267" w:type="dxa"/>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 xml:space="preserve">Jumlah </w:t>
            </w:r>
          </w:p>
        </w:tc>
        <w:tc>
          <w:tcPr>
            <w:tcW w:w="1353" w:type="dxa"/>
          </w:tcPr>
          <w:p w:rsidR="007B67F2" w:rsidRPr="007B67F2" w:rsidRDefault="007B67F2" w:rsidP="007B67F2">
            <w:pPr>
              <w:jc w:val="center"/>
              <w:rPr>
                <w:rFonts w:ascii="Times New Roman" w:hAnsi="Times New Roman"/>
                <w:sz w:val="22"/>
                <w:szCs w:val="22"/>
              </w:rPr>
            </w:pPr>
          </w:p>
        </w:tc>
        <w:tc>
          <w:tcPr>
            <w:tcW w:w="1218" w:type="dxa"/>
          </w:tcPr>
          <w:p w:rsidR="007B67F2" w:rsidRPr="007B67F2" w:rsidRDefault="007B67F2" w:rsidP="007B67F2">
            <w:pPr>
              <w:jc w:val="center"/>
              <w:rPr>
                <w:rFonts w:ascii="Times New Roman" w:hAnsi="Times New Roman"/>
                <w:sz w:val="22"/>
                <w:szCs w:val="22"/>
              </w:rPr>
            </w:pPr>
          </w:p>
        </w:tc>
        <w:tc>
          <w:tcPr>
            <w:tcW w:w="1217" w:type="dxa"/>
          </w:tcPr>
          <w:p w:rsidR="007B67F2" w:rsidRPr="007B67F2" w:rsidRDefault="007B67F2" w:rsidP="007B67F2">
            <w:pPr>
              <w:jc w:val="center"/>
              <w:rPr>
                <w:rFonts w:ascii="Times New Roman" w:hAnsi="Times New Roman"/>
                <w:sz w:val="22"/>
                <w:szCs w:val="22"/>
              </w:rPr>
            </w:pPr>
            <w:r w:rsidRPr="007B67F2">
              <w:rPr>
                <w:rFonts w:ascii="Times New Roman" w:hAnsi="Times New Roman"/>
                <w:sz w:val="22"/>
                <w:szCs w:val="22"/>
              </w:rPr>
              <w:t>114</w:t>
            </w:r>
          </w:p>
        </w:tc>
        <w:tc>
          <w:tcPr>
            <w:tcW w:w="948" w:type="dxa"/>
          </w:tcPr>
          <w:p w:rsidR="007B67F2" w:rsidRPr="007B67F2" w:rsidRDefault="007B67F2" w:rsidP="007B67F2">
            <w:pPr>
              <w:jc w:val="center"/>
              <w:rPr>
                <w:rFonts w:ascii="Times New Roman" w:hAnsi="Times New Roman"/>
                <w:sz w:val="22"/>
                <w:szCs w:val="22"/>
              </w:rPr>
            </w:pPr>
            <w:r w:rsidRPr="007B67F2">
              <w:rPr>
                <w:rFonts w:ascii="Times New Roman" w:eastAsia="SimSun" w:hAnsi="Times New Roman"/>
                <w:sz w:val="22"/>
                <w:szCs w:val="22"/>
              </w:rPr>
              <w:t>100%</w:t>
            </w:r>
          </w:p>
        </w:tc>
      </w:tr>
      <w:bookmarkEnd w:id="6"/>
    </w:tbl>
    <w:p w:rsidR="00103187" w:rsidRPr="007B67F2" w:rsidRDefault="00103187" w:rsidP="00103187">
      <w:pPr>
        <w:spacing w:after="0" w:line="360" w:lineRule="auto"/>
        <w:ind w:firstLine="851"/>
        <w:jc w:val="both"/>
        <w:rPr>
          <w:rFonts w:ascii="Times New Roman" w:hAnsi="Times New Roman"/>
        </w:rPr>
      </w:pPr>
    </w:p>
    <w:p w:rsidR="00103187" w:rsidRPr="007B67F2" w:rsidRDefault="00103187" w:rsidP="00103187">
      <w:pPr>
        <w:spacing w:after="0" w:line="360" w:lineRule="auto"/>
        <w:ind w:firstLine="851"/>
        <w:jc w:val="both"/>
        <w:rPr>
          <w:rFonts w:ascii="Times New Roman" w:hAnsi="Times New Roman"/>
        </w:rPr>
      </w:pPr>
    </w:p>
    <w:p w:rsidR="00103187" w:rsidRPr="007B67F2" w:rsidRDefault="00103187" w:rsidP="00103187">
      <w:pPr>
        <w:spacing w:after="0" w:line="360" w:lineRule="auto"/>
        <w:ind w:firstLine="851"/>
        <w:jc w:val="both"/>
        <w:rPr>
          <w:rFonts w:ascii="Times New Roman" w:hAnsi="Times New Roman"/>
        </w:rPr>
      </w:pPr>
    </w:p>
    <w:p w:rsidR="00103187" w:rsidRPr="007B67F2" w:rsidRDefault="00103187" w:rsidP="0019662C">
      <w:pPr>
        <w:spacing w:after="0" w:line="360" w:lineRule="auto"/>
        <w:rPr>
          <w:rFonts w:ascii="Times New Roman" w:hAnsi="Times New Roman"/>
          <w:b/>
        </w:rPr>
      </w:pPr>
    </w:p>
    <w:p w:rsidR="0019662C" w:rsidRPr="007B67F2" w:rsidRDefault="0019662C" w:rsidP="0019662C">
      <w:pPr>
        <w:pStyle w:val="Heading4"/>
        <w:spacing w:before="0" w:line="240" w:lineRule="auto"/>
        <w:ind w:left="2250"/>
        <w:rPr>
          <w:rFonts w:ascii="Times New Roman" w:hAnsi="Times New Roman"/>
          <w:i w:val="0"/>
          <w:color w:val="000000"/>
        </w:rPr>
      </w:pPr>
    </w:p>
    <w:p w:rsidR="00103187" w:rsidRPr="007B67F2" w:rsidRDefault="00103187" w:rsidP="007B67F2">
      <w:pPr>
        <w:spacing w:line="240" w:lineRule="auto"/>
        <w:ind w:firstLine="720"/>
        <w:rPr>
          <w:rFonts w:ascii="Times New Roman" w:hAnsi="Times New Roman"/>
        </w:rPr>
      </w:pPr>
      <w:proofErr w:type="gramStart"/>
      <w:r w:rsidRPr="007B67F2">
        <w:rPr>
          <w:rFonts w:ascii="Times New Roman" w:hAnsi="Times New Roman"/>
        </w:rPr>
        <w:t>Keterangan :</w:t>
      </w:r>
      <w:proofErr w:type="gramEnd"/>
      <w:r w:rsidRPr="007B67F2">
        <w:rPr>
          <w:rFonts w:ascii="Times New Roman" w:hAnsi="Times New Roman"/>
        </w:rPr>
        <w:t xml:space="preserve"> </w:t>
      </w:r>
    </w:p>
    <w:p w:rsidR="00103187" w:rsidRPr="007B67F2" w:rsidRDefault="00103187" w:rsidP="007B67F2">
      <w:pPr>
        <w:spacing w:line="240" w:lineRule="auto"/>
        <w:ind w:firstLine="720"/>
        <w:rPr>
          <w:rFonts w:ascii="Times New Roman" w:hAnsi="Times New Roman"/>
        </w:rPr>
      </w:pPr>
      <w:proofErr w:type="gramStart"/>
      <w:r w:rsidRPr="007B67F2">
        <w:rPr>
          <w:rFonts w:ascii="Times New Roman" w:hAnsi="Times New Roman"/>
        </w:rPr>
        <w:t>X :</w:t>
      </w:r>
      <w:proofErr w:type="gramEnd"/>
      <w:r w:rsidRPr="007B67F2">
        <w:rPr>
          <w:rFonts w:ascii="Times New Roman" w:hAnsi="Times New Roman"/>
        </w:rPr>
        <w:t xml:space="preserve"> Skor subjek</w:t>
      </w:r>
    </w:p>
    <w:p w:rsidR="00103187" w:rsidRPr="007B67F2" w:rsidRDefault="00103187" w:rsidP="007B67F2">
      <w:pPr>
        <w:spacing w:line="240" w:lineRule="auto"/>
        <w:ind w:firstLine="720"/>
        <w:rPr>
          <w:rFonts w:ascii="Times New Roman" w:hAnsi="Times New Roman"/>
        </w:rPr>
      </w:pPr>
      <w:proofErr w:type="gramStart"/>
      <w:r w:rsidRPr="007B67F2">
        <w:rPr>
          <w:rFonts w:ascii="Times New Roman" w:hAnsi="Times New Roman"/>
        </w:rPr>
        <w:t>µ :</w:t>
      </w:r>
      <w:proofErr w:type="gramEnd"/>
      <w:r w:rsidRPr="007B67F2">
        <w:rPr>
          <w:rFonts w:ascii="Times New Roman" w:hAnsi="Times New Roman"/>
        </w:rPr>
        <w:t xml:space="preserve"> Mean (Rerata) Hipotetik </w:t>
      </w:r>
    </w:p>
    <w:p w:rsidR="00103187" w:rsidRPr="007B67F2" w:rsidRDefault="00103187" w:rsidP="007B67F2">
      <w:pPr>
        <w:spacing w:line="240" w:lineRule="auto"/>
        <w:ind w:firstLine="720"/>
        <w:rPr>
          <w:rFonts w:ascii="Times New Roman" w:hAnsi="Times New Roman"/>
        </w:rPr>
      </w:pPr>
      <w:proofErr w:type="gramStart"/>
      <w:r w:rsidRPr="007B67F2">
        <w:rPr>
          <w:rFonts w:ascii="Times New Roman" w:hAnsi="Times New Roman"/>
        </w:rPr>
        <w:t>σ :</w:t>
      </w:r>
      <w:proofErr w:type="gramEnd"/>
      <w:r w:rsidRPr="007B67F2">
        <w:rPr>
          <w:rFonts w:ascii="Times New Roman" w:hAnsi="Times New Roman"/>
        </w:rPr>
        <w:t xml:space="preserve"> Standar Deviasi Hipotetik </w:t>
      </w:r>
    </w:p>
    <w:p w:rsidR="00103187" w:rsidRPr="007B67F2" w:rsidRDefault="00103187" w:rsidP="007B67F2">
      <w:pPr>
        <w:spacing w:after="0" w:line="360" w:lineRule="auto"/>
        <w:ind w:firstLine="720"/>
        <w:jc w:val="both"/>
        <w:rPr>
          <w:rFonts w:ascii="Times New Roman" w:hAnsi="Times New Roman"/>
        </w:rPr>
      </w:pPr>
      <w:r w:rsidRPr="007B67F2">
        <w:rPr>
          <w:rFonts w:ascii="Times New Roman" w:hAnsi="Times New Roman"/>
        </w:rPr>
        <w:lastRenderedPageBreak/>
        <w:t xml:space="preserve">Berdasarkan hasil kategorisasi data resiliensi akademik diketahui bahwa dari 114 subjek, terdapat 77 orang (67,54%) yang memiliki resiliensi akademik pada kategori tinggi, terdapat 36 orang (31,57%) pada kategori sedang dan 1 orang (0,89%) pada kategori rendah. </w:t>
      </w:r>
      <w:proofErr w:type="gramStart"/>
      <w:r w:rsidRPr="007B67F2">
        <w:rPr>
          <w:rFonts w:ascii="Times New Roman" w:hAnsi="Times New Roman"/>
        </w:rPr>
        <w:t>Hal ini menunjukkan bahwa mayoritas subjek yang ada dalam penelitian ini mempunyai resiliensi akademik dengan kategori tinggi.</w:t>
      </w:r>
      <w:proofErr w:type="gramEnd"/>
      <w:r w:rsidR="007B67F2">
        <w:rPr>
          <w:rFonts w:ascii="Times New Roman" w:hAnsi="Times New Roman"/>
        </w:rPr>
        <w:t xml:space="preserve"> </w:t>
      </w:r>
      <w:proofErr w:type="gramStart"/>
      <w:r w:rsidRPr="007B67F2">
        <w:rPr>
          <w:rFonts w:ascii="Times New Roman" w:eastAsia="Times New Roman" w:hAnsi="Times New Roman"/>
        </w:rPr>
        <w:t>Adapun hasil kategorisasi kemandirian belajar dapat dilihat pada tabel 2 dibawah ini.</w:t>
      </w:r>
      <w:proofErr w:type="gramEnd"/>
    </w:p>
    <w:p w:rsidR="00103187" w:rsidRPr="007B67F2" w:rsidRDefault="00103187" w:rsidP="00103187">
      <w:pPr>
        <w:pStyle w:val="ListParagraph"/>
        <w:pBdr>
          <w:top w:val="nil"/>
          <w:left w:val="nil"/>
          <w:bottom w:val="nil"/>
          <w:right w:val="nil"/>
          <w:between w:val="nil"/>
        </w:pBdr>
        <w:spacing w:after="0" w:line="360" w:lineRule="auto"/>
        <w:ind w:left="0"/>
        <w:jc w:val="center"/>
        <w:rPr>
          <w:rFonts w:ascii="Times New Roman" w:eastAsia="Times New Roman" w:hAnsi="Times New Roman"/>
          <w:b/>
        </w:rPr>
      </w:pPr>
      <w:proofErr w:type="gramStart"/>
      <w:r w:rsidRPr="007B67F2">
        <w:rPr>
          <w:rFonts w:ascii="Times New Roman" w:eastAsia="Times New Roman" w:hAnsi="Times New Roman"/>
          <w:b/>
          <w:i/>
        </w:rPr>
        <w:t>Tabel 2</w:t>
      </w:r>
      <w:r w:rsidRPr="007B67F2">
        <w:rPr>
          <w:rFonts w:ascii="Times New Roman" w:eastAsia="Times New Roman" w:hAnsi="Times New Roman"/>
          <w:b/>
        </w:rPr>
        <w:t>.</w:t>
      </w:r>
      <w:proofErr w:type="gramEnd"/>
      <w:r w:rsidRPr="007B67F2">
        <w:rPr>
          <w:rFonts w:ascii="Times New Roman" w:eastAsia="Times New Roman" w:hAnsi="Times New Roman"/>
          <w:b/>
        </w:rPr>
        <w:t xml:space="preserve"> Kategorisasi Subjek Skor Kemandirian Belajar</w:t>
      </w:r>
    </w:p>
    <w:tbl>
      <w:tblPr>
        <w:tblStyle w:val="TableGrid"/>
        <w:tblW w:w="7086" w:type="dxa"/>
        <w:tblInd w:w="88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263"/>
        <w:gridCol w:w="1421"/>
        <w:gridCol w:w="1276"/>
        <w:gridCol w:w="850"/>
        <w:gridCol w:w="1276"/>
      </w:tblGrid>
      <w:tr w:rsidR="00103187" w:rsidRPr="007B67F2" w:rsidTr="00393BFA">
        <w:tc>
          <w:tcPr>
            <w:tcW w:w="2263" w:type="dxa"/>
            <w:tcBorders>
              <w:bottom w:val="single" w:sz="4" w:space="0" w:color="auto"/>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 xml:space="preserve">Pedoman </w:t>
            </w:r>
          </w:p>
        </w:tc>
        <w:tc>
          <w:tcPr>
            <w:tcW w:w="1421" w:type="dxa"/>
            <w:tcBorders>
              <w:bottom w:val="single" w:sz="4" w:space="0" w:color="auto"/>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 xml:space="preserve">Skor </w:t>
            </w:r>
          </w:p>
        </w:tc>
        <w:tc>
          <w:tcPr>
            <w:tcW w:w="1276" w:type="dxa"/>
            <w:tcBorders>
              <w:bottom w:val="single" w:sz="4" w:space="0" w:color="auto"/>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 xml:space="preserve">Kategorisasi </w:t>
            </w:r>
          </w:p>
        </w:tc>
        <w:tc>
          <w:tcPr>
            <w:tcW w:w="850" w:type="dxa"/>
            <w:tcBorders>
              <w:bottom w:val="single" w:sz="4" w:space="0" w:color="auto"/>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 xml:space="preserve">Jumlah </w:t>
            </w:r>
          </w:p>
        </w:tc>
        <w:tc>
          <w:tcPr>
            <w:tcW w:w="1276" w:type="dxa"/>
            <w:tcBorders>
              <w:bottom w:val="single" w:sz="4" w:space="0" w:color="auto"/>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 xml:space="preserve">Presentasi </w:t>
            </w:r>
          </w:p>
        </w:tc>
      </w:tr>
      <w:tr w:rsidR="00103187" w:rsidRPr="007B67F2" w:rsidTr="00393BFA">
        <w:tc>
          <w:tcPr>
            <w:tcW w:w="2263" w:type="dxa"/>
            <w:tcBorders>
              <w:bottom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X ≥ (μ + 1σ)</w:t>
            </w:r>
          </w:p>
        </w:tc>
        <w:tc>
          <w:tcPr>
            <w:tcW w:w="1421" w:type="dxa"/>
            <w:tcBorders>
              <w:bottom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X ≥ 114</w:t>
            </w:r>
          </w:p>
        </w:tc>
        <w:tc>
          <w:tcPr>
            <w:tcW w:w="1276" w:type="dxa"/>
            <w:tcBorders>
              <w:bottom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 xml:space="preserve">Tinggi </w:t>
            </w:r>
          </w:p>
        </w:tc>
        <w:tc>
          <w:tcPr>
            <w:tcW w:w="850" w:type="dxa"/>
            <w:tcBorders>
              <w:bottom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76</w:t>
            </w:r>
          </w:p>
        </w:tc>
        <w:tc>
          <w:tcPr>
            <w:tcW w:w="1276" w:type="dxa"/>
            <w:tcBorders>
              <w:bottom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eastAsia="SimSun" w:hAnsi="Times New Roman"/>
                <w:sz w:val="22"/>
                <w:szCs w:val="22"/>
              </w:rPr>
              <w:t>66,66%</w:t>
            </w:r>
          </w:p>
        </w:tc>
      </w:tr>
      <w:tr w:rsidR="00103187" w:rsidRPr="007B67F2" w:rsidTr="00393BFA">
        <w:tc>
          <w:tcPr>
            <w:tcW w:w="2263" w:type="dxa"/>
            <w:tcBorders>
              <w:top w:val="nil"/>
              <w:bottom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(μ - 1 σ) ≤ X &lt; (μ + 1 σ)</w:t>
            </w:r>
          </w:p>
        </w:tc>
        <w:tc>
          <w:tcPr>
            <w:tcW w:w="1421" w:type="dxa"/>
            <w:tcBorders>
              <w:top w:val="nil"/>
              <w:bottom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 xml:space="preserve"> 76 ≤ X &lt; 114</w:t>
            </w:r>
          </w:p>
        </w:tc>
        <w:tc>
          <w:tcPr>
            <w:tcW w:w="1276" w:type="dxa"/>
            <w:tcBorders>
              <w:top w:val="nil"/>
              <w:bottom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 xml:space="preserve">Sedang </w:t>
            </w:r>
          </w:p>
        </w:tc>
        <w:tc>
          <w:tcPr>
            <w:tcW w:w="850" w:type="dxa"/>
            <w:tcBorders>
              <w:top w:val="nil"/>
              <w:bottom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37</w:t>
            </w:r>
          </w:p>
        </w:tc>
        <w:tc>
          <w:tcPr>
            <w:tcW w:w="1276" w:type="dxa"/>
            <w:tcBorders>
              <w:top w:val="nil"/>
              <w:bottom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eastAsia="SimSun" w:hAnsi="Times New Roman"/>
                <w:sz w:val="22"/>
                <w:szCs w:val="22"/>
              </w:rPr>
              <w:t>32,45%</w:t>
            </w:r>
          </w:p>
        </w:tc>
      </w:tr>
      <w:tr w:rsidR="00103187" w:rsidRPr="007B67F2" w:rsidTr="00393BFA">
        <w:trPr>
          <w:trHeight w:val="74"/>
        </w:trPr>
        <w:tc>
          <w:tcPr>
            <w:tcW w:w="2263" w:type="dxa"/>
            <w:tcBorders>
              <w:top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X &lt; (μ - 1 σ)</w:t>
            </w:r>
          </w:p>
        </w:tc>
        <w:tc>
          <w:tcPr>
            <w:tcW w:w="1421" w:type="dxa"/>
            <w:tcBorders>
              <w:top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X &lt; 76</w:t>
            </w:r>
          </w:p>
        </w:tc>
        <w:tc>
          <w:tcPr>
            <w:tcW w:w="1276" w:type="dxa"/>
            <w:tcBorders>
              <w:top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 xml:space="preserve">Rendah </w:t>
            </w:r>
          </w:p>
        </w:tc>
        <w:tc>
          <w:tcPr>
            <w:tcW w:w="850" w:type="dxa"/>
            <w:tcBorders>
              <w:top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1</w:t>
            </w:r>
          </w:p>
        </w:tc>
        <w:tc>
          <w:tcPr>
            <w:tcW w:w="1276" w:type="dxa"/>
            <w:tcBorders>
              <w:top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eastAsia="SimSun" w:hAnsi="Times New Roman"/>
                <w:sz w:val="22"/>
                <w:szCs w:val="22"/>
              </w:rPr>
              <w:t>0,89%</w:t>
            </w:r>
          </w:p>
        </w:tc>
      </w:tr>
      <w:tr w:rsidR="00103187" w:rsidRPr="007B67F2" w:rsidTr="00393BFA">
        <w:tc>
          <w:tcPr>
            <w:tcW w:w="2263" w:type="dxa"/>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 xml:space="preserve">Jumlah </w:t>
            </w:r>
          </w:p>
        </w:tc>
        <w:tc>
          <w:tcPr>
            <w:tcW w:w="1421" w:type="dxa"/>
          </w:tcPr>
          <w:p w:rsidR="00103187" w:rsidRPr="007B67F2" w:rsidRDefault="00103187" w:rsidP="00103187">
            <w:pPr>
              <w:spacing w:line="360" w:lineRule="auto"/>
              <w:jc w:val="center"/>
              <w:rPr>
                <w:rFonts w:ascii="Times New Roman" w:hAnsi="Times New Roman"/>
                <w:sz w:val="22"/>
                <w:szCs w:val="22"/>
              </w:rPr>
            </w:pPr>
          </w:p>
        </w:tc>
        <w:tc>
          <w:tcPr>
            <w:tcW w:w="1276" w:type="dxa"/>
          </w:tcPr>
          <w:p w:rsidR="00103187" w:rsidRPr="007B67F2" w:rsidRDefault="00103187" w:rsidP="00103187">
            <w:pPr>
              <w:spacing w:line="360" w:lineRule="auto"/>
              <w:jc w:val="center"/>
              <w:rPr>
                <w:rFonts w:ascii="Times New Roman" w:hAnsi="Times New Roman"/>
                <w:sz w:val="22"/>
                <w:szCs w:val="22"/>
              </w:rPr>
            </w:pPr>
          </w:p>
        </w:tc>
        <w:tc>
          <w:tcPr>
            <w:tcW w:w="850" w:type="dxa"/>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114</w:t>
            </w:r>
          </w:p>
        </w:tc>
        <w:tc>
          <w:tcPr>
            <w:tcW w:w="1276" w:type="dxa"/>
          </w:tcPr>
          <w:p w:rsidR="00103187" w:rsidRPr="007B67F2" w:rsidRDefault="00103187" w:rsidP="00103187">
            <w:pPr>
              <w:spacing w:line="360" w:lineRule="auto"/>
              <w:jc w:val="center"/>
              <w:rPr>
                <w:rFonts w:ascii="Times New Roman" w:hAnsi="Times New Roman"/>
                <w:sz w:val="22"/>
                <w:szCs w:val="22"/>
              </w:rPr>
            </w:pPr>
            <w:r w:rsidRPr="007B67F2">
              <w:rPr>
                <w:rFonts w:ascii="Times New Roman" w:eastAsia="SimSun" w:hAnsi="Times New Roman"/>
                <w:sz w:val="22"/>
                <w:szCs w:val="22"/>
              </w:rPr>
              <w:t>100%</w:t>
            </w:r>
          </w:p>
        </w:tc>
      </w:tr>
    </w:tbl>
    <w:p w:rsidR="00103187" w:rsidRPr="007B67F2" w:rsidRDefault="00103187" w:rsidP="00103187">
      <w:pPr>
        <w:spacing w:line="360" w:lineRule="auto"/>
        <w:rPr>
          <w:rFonts w:ascii="Times New Roman" w:hAnsi="Times New Roman"/>
        </w:rPr>
      </w:pPr>
    </w:p>
    <w:p w:rsidR="00103187" w:rsidRPr="007B67F2" w:rsidRDefault="00103187" w:rsidP="007B67F2">
      <w:pPr>
        <w:spacing w:line="240" w:lineRule="auto"/>
        <w:ind w:firstLine="567"/>
        <w:rPr>
          <w:rFonts w:ascii="Times New Roman" w:hAnsi="Times New Roman"/>
        </w:rPr>
      </w:pPr>
      <w:proofErr w:type="gramStart"/>
      <w:r w:rsidRPr="007B67F2">
        <w:rPr>
          <w:rFonts w:ascii="Times New Roman" w:hAnsi="Times New Roman"/>
        </w:rPr>
        <w:t>Keterangan :</w:t>
      </w:r>
      <w:proofErr w:type="gramEnd"/>
      <w:r w:rsidRPr="007B67F2">
        <w:rPr>
          <w:rFonts w:ascii="Times New Roman" w:hAnsi="Times New Roman"/>
        </w:rPr>
        <w:t xml:space="preserve"> </w:t>
      </w:r>
    </w:p>
    <w:p w:rsidR="00103187" w:rsidRPr="007B67F2" w:rsidRDefault="00103187" w:rsidP="007B67F2">
      <w:pPr>
        <w:spacing w:line="240" w:lineRule="auto"/>
        <w:ind w:firstLine="567"/>
        <w:rPr>
          <w:rFonts w:ascii="Times New Roman" w:hAnsi="Times New Roman"/>
        </w:rPr>
      </w:pPr>
      <w:proofErr w:type="gramStart"/>
      <w:r w:rsidRPr="007B67F2">
        <w:rPr>
          <w:rFonts w:ascii="Times New Roman" w:hAnsi="Times New Roman"/>
        </w:rPr>
        <w:t>X :</w:t>
      </w:r>
      <w:proofErr w:type="gramEnd"/>
      <w:r w:rsidRPr="007B67F2">
        <w:rPr>
          <w:rFonts w:ascii="Times New Roman" w:hAnsi="Times New Roman"/>
        </w:rPr>
        <w:t xml:space="preserve"> Skor subjek</w:t>
      </w:r>
    </w:p>
    <w:p w:rsidR="00103187" w:rsidRPr="007B67F2" w:rsidRDefault="00103187" w:rsidP="007B67F2">
      <w:pPr>
        <w:spacing w:line="240" w:lineRule="auto"/>
        <w:ind w:firstLine="567"/>
        <w:rPr>
          <w:rFonts w:ascii="Times New Roman" w:hAnsi="Times New Roman"/>
        </w:rPr>
      </w:pPr>
      <w:proofErr w:type="gramStart"/>
      <w:r w:rsidRPr="007B67F2">
        <w:rPr>
          <w:rFonts w:ascii="Times New Roman" w:hAnsi="Times New Roman"/>
        </w:rPr>
        <w:t>µ :</w:t>
      </w:r>
      <w:proofErr w:type="gramEnd"/>
      <w:r w:rsidRPr="007B67F2">
        <w:rPr>
          <w:rFonts w:ascii="Times New Roman" w:hAnsi="Times New Roman"/>
        </w:rPr>
        <w:t xml:space="preserve"> Mean (Rerata) Hipotetik </w:t>
      </w:r>
    </w:p>
    <w:p w:rsidR="00103187" w:rsidRPr="007B67F2" w:rsidRDefault="00103187" w:rsidP="007B67F2">
      <w:pPr>
        <w:spacing w:line="240" w:lineRule="auto"/>
        <w:ind w:firstLine="567"/>
        <w:rPr>
          <w:rFonts w:ascii="Times New Roman" w:hAnsi="Times New Roman"/>
        </w:rPr>
      </w:pPr>
      <w:proofErr w:type="gramStart"/>
      <w:r w:rsidRPr="007B67F2">
        <w:rPr>
          <w:rFonts w:ascii="Times New Roman" w:hAnsi="Times New Roman"/>
        </w:rPr>
        <w:t>σ :</w:t>
      </w:r>
      <w:proofErr w:type="gramEnd"/>
      <w:r w:rsidRPr="007B67F2">
        <w:rPr>
          <w:rFonts w:ascii="Times New Roman" w:hAnsi="Times New Roman"/>
        </w:rPr>
        <w:t xml:space="preserve"> Standar Deviasi Hipotetik </w:t>
      </w:r>
    </w:p>
    <w:p w:rsidR="00103187" w:rsidRPr="007B67F2" w:rsidRDefault="00103187" w:rsidP="00103187">
      <w:pPr>
        <w:spacing w:line="360" w:lineRule="auto"/>
        <w:ind w:firstLine="567"/>
        <w:jc w:val="both"/>
        <w:rPr>
          <w:rFonts w:ascii="Times New Roman" w:hAnsi="Times New Roman"/>
        </w:rPr>
      </w:pPr>
      <w:r w:rsidRPr="007B67F2">
        <w:rPr>
          <w:rFonts w:ascii="Times New Roman" w:hAnsi="Times New Roman"/>
        </w:rPr>
        <w:t xml:space="preserve">Berdasarkan hasil kategorisasi data kemandirian belajar diketahui bahwa dari 114 subjek, terdapat 76 orang (66,66%) yang memiliki resiliensi akademik pada kategori tinggi, terdapat 37 orang (32,45%) pada kategori sedang dan 1 orang (0,89%) pada kategori rendah. </w:t>
      </w:r>
      <w:proofErr w:type="gramStart"/>
      <w:r w:rsidRPr="007B67F2">
        <w:rPr>
          <w:rFonts w:ascii="Times New Roman" w:hAnsi="Times New Roman"/>
        </w:rPr>
        <w:t>Hal ini menunjukkan bahwa mayoritas subjek yang ada dalam penelitian ini mempunyai kemandirian belajar dengan kategori tinggi.</w:t>
      </w:r>
      <w:proofErr w:type="gramEnd"/>
    </w:p>
    <w:p w:rsidR="00103187" w:rsidRDefault="00103187" w:rsidP="00103187">
      <w:pPr>
        <w:spacing w:line="360" w:lineRule="auto"/>
        <w:ind w:firstLine="567"/>
        <w:jc w:val="both"/>
        <w:rPr>
          <w:rFonts w:ascii="Times New Roman" w:hAnsi="Times New Roman"/>
        </w:rPr>
      </w:pPr>
      <w:proofErr w:type="gramStart"/>
      <w:r w:rsidRPr="007B67F2">
        <w:rPr>
          <w:rFonts w:ascii="Times New Roman" w:hAnsi="Times New Roman"/>
        </w:rPr>
        <w:t xml:space="preserve">Dalam penelitian ini, uji normalitas yang digunakan adalah </w:t>
      </w:r>
      <w:r w:rsidRPr="007B67F2">
        <w:rPr>
          <w:rFonts w:ascii="Times New Roman" w:hAnsi="Times New Roman"/>
          <w:i/>
        </w:rPr>
        <w:t>Kolmogorov Smirnov Test</w:t>
      </w:r>
      <w:r w:rsidRPr="007B67F2">
        <w:rPr>
          <w:rFonts w:ascii="Times New Roman" w:hAnsi="Times New Roman"/>
        </w:rPr>
        <w:t xml:space="preserve"> (KS-Z), dengan kaidah yaitu, apabila nilai signifikansi (p&gt;0,050) maka sebaran data mengikuti distribusi normal (Azwar, 2016).</w:t>
      </w:r>
      <w:proofErr w:type="gramEnd"/>
      <w:r w:rsidRPr="007B67F2">
        <w:rPr>
          <w:rFonts w:ascii="Times New Roman" w:hAnsi="Times New Roman"/>
        </w:rPr>
        <w:t xml:space="preserve"> Berdasarkan hasil uji normalitas variabel resiliensi akademik diperoleh KS-Z = 0,066 dengan p = 0,200 (p&gt;0,050) yang berarti sebaran data variabel resiliensi akademik mengikuti sebaran data normal. Selanjutnya pada variabel kemandirian belajar diperoleh KS-Z = 0,096 dengan p = 0,012 (p&lt;0,050) yang berarti sebaran data variabel kemandirian belajar tidak mengikuti sebaran data normal.</w:t>
      </w:r>
    </w:p>
    <w:p w:rsidR="007B67F2" w:rsidRPr="007B67F2" w:rsidRDefault="007B67F2" w:rsidP="00103187">
      <w:pPr>
        <w:spacing w:line="360" w:lineRule="auto"/>
        <w:ind w:firstLine="567"/>
        <w:jc w:val="both"/>
        <w:rPr>
          <w:rFonts w:ascii="Times New Roman" w:hAnsi="Times New Roman"/>
        </w:rPr>
      </w:pPr>
    </w:p>
    <w:p w:rsidR="00103187" w:rsidRPr="007B67F2" w:rsidRDefault="00103187" w:rsidP="00103187">
      <w:pPr>
        <w:spacing w:line="360" w:lineRule="auto"/>
        <w:ind w:left="567"/>
        <w:jc w:val="center"/>
        <w:rPr>
          <w:rFonts w:ascii="Times New Roman" w:hAnsi="Times New Roman"/>
          <w:b/>
        </w:rPr>
      </w:pPr>
      <w:proofErr w:type="gramStart"/>
      <w:r w:rsidRPr="007B67F2">
        <w:rPr>
          <w:rFonts w:ascii="Times New Roman" w:hAnsi="Times New Roman"/>
          <w:b/>
          <w:i/>
        </w:rPr>
        <w:lastRenderedPageBreak/>
        <w:t>Tabel 3</w:t>
      </w:r>
      <w:r w:rsidRPr="007B67F2">
        <w:rPr>
          <w:rFonts w:ascii="Times New Roman" w:hAnsi="Times New Roman"/>
          <w:b/>
        </w:rPr>
        <w:t>.</w:t>
      </w:r>
      <w:proofErr w:type="gramEnd"/>
      <w:r w:rsidRPr="007B67F2">
        <w:rPr>
          <w:rFonts w:ascii="Times New Roman" w:hAnsi="Times New Roman"/>
          <w:b/>
        </w:rPr>
        <w:t xml:space="preserve"> Hasil uji normalitas variabel resiliensi akademik dan kemandirian belajar</w:t>
      </w:r>
    </w:p>
    <w:tbl>
      <w:tblPr>
        <w:tblStyle w:val="TableGrid"/>
        <w:tblW w:w="7513" w:type="dxa"/>
        <w:tblInd w:w="675" w:type="dxa"/>
        <w:tblLook w:val="04E0" w:firstRow="1" w:lastRow="1" w:firstColumn="1" w:lastColumn="0" w:noHBand="0" w:noVBand="1"/>
      </w:tblPr>
      <w:tblGrid>
        <w:gridCol w:w="2543"/>
        <w:gridCol w:w="2718"/>
        <w:gridCol w:w="2252"/>
      </w:tblGrid>
      <w:tr w:rsidR="00103187" w:rsidRPr="007B67F2" w:rsidTr="00393BFA">
        <w:tc>
          <w:tcPr>
            <w:tcW w:w="2543" w:type="dxa"/>
            <w:vMerge w:val="restart"/>
            <w:tcBorders>
              <w:top w:val="single" w:sz="4" w:space="0" w:color="auto"/>
              <w:left w:val="nil"/>
              <w:bottom w:val="single" w:sz="4" w:space="0" w:color="auto"/>
              <w:right w:val="nil"/>
            </w:tcBorders>
            <w:vAlign w:val="center"/>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Variabel</w:t>
            </w:r>
          </w:p>
        </w:tc>
        <w:tc>
          <w:tcPr>
            <w:tcW w:w="4970" w:type="dxa"/>
            <w:gridSpan w:val="2"/>
            <w:tcBorders>
              <w:top w:val="single" w:sz="4" w:space="0" w:color="auto"/>
              <w:left w:val="nil"/>
              <w:bottom w:val="single" w:sz="4" w:space="0" w:color="auto"/>
              <w:right w:val="nil"/>
            </w:tcBorders>
            <w:vAlign w:val="bottom"/>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Kolmogorov Smirnov</w:t>
            </w:r>
          </w:p>
        </w:tc>
      </w:tr>
      <w:tr w:rsidR="00103187" w:rsidRPr="007B67F2" w:rsidTr="00393BFA">
        <w:tc>
          <w:tcPr>
            <w:tcW w:w="2543" w:type="dxa"/>
            <w:vMerge/>
            <w:tcBorders>
              <w:top w:val="single" w:sz="4" w:space="0" w:color="auto"/>
              <w:left w:val="nil"/>
              <w:bottom w:val="single" w:sz="4" w:space="0" w:color="auto"/>
              <w:right w:val="nil"/>
            </w:tcBorders>
          </w:tcPr>
          <w:p w:rsidR="00103187" w:rsidRPr="007B67F2" w:rsidRDefault="00103187" w:rsidP="00103187">
            <w:pPr>
              <w:spacing w:line="360" w:lineRule="auto"/>
              <w:jc w:val="both"/>
              <w:rPr>
                <w:rFonts w:ascii="Times New Roman" w:hAnsi="Times New Roman"/>
                <w:sz w:val="22"/>
                <w:szCs w:val="22"/>
              </w:rPr>
            </w:pPr>
          </w:p>
        </w:tc>
        <w:tc>
          <w:tcPr>
            <w:tcW w:w="2718" w:type="dxa"/>
            <w:tcBorders>
              <w:top w:val="single" w:sz="4" w:space="0" w:color="auto"/>
              <w:left w:val="nil"/>
              <w:bottom w:val="single" w:sz="4" w:space="0" w:color="auto"/>
              <w:right w:val="nil"/>
            </w:tcBorders>
            <w:vAlign w:val="center"/>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Statistic</w:t>
            </w:r>
          </w:p>
        </w:tc>
        <w:tc>
          <w:tcPr>
            <w:tcW w:w="2252" w:type="dxa"/>
            <w:tcBorders>
              <w:top w:val="single" w:sz="4" w:space="0" w:color="auto"/>
              <w:left w:val="nil"/>
              <w:bottom w:val="single" w:sz="4" w:space="0" w:color="auto"/>
              <w:right w:val="nil"/>
            </w:tcBorders>
            <w:vAlign w:val="center"/>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Sig</w:t>
            </w:r>
          </w:p>
        </w:tc>
      </w:tr>
      <w:tr w:rsidR="00103187" w:rsidRPr="007B67F2" w:rsidTr="00393BFA">
        <w:tc>
          <w:tcPr>
            <w:tcW w:w="2543" w:type="dxa"/>
            <w:tcBorders>
              <w:top w:val="single" w:sz="4" w:space="0" w:color="auto"/>
              <w:left w:val="nil"/>
              <w:bottom w:val="nil"/>
              <w:right w:val="nil"/>
            </w:tcBorders>
          </w:tcPr>
          <w:p w:rsidR="00103187" w:rsidRPr="007B67F2" w:rsidRDefault="00103187" w:rsidP="00103187">
            <w:pPr>
              <w:spacing w:line="360" w:lineRule="auto"/>
              <w:jc w:val="both"/>
              <w:rPr>
                <w:rFonts w:ascii="Times New Roman" w:hAnsi="Times New Roman"/>
                <w:sz w:val="22"/>
                <w:szCs w:val="22"/>
              </w:rPr>
            </w:pPr>
            <w:r w:rsidRPr="007B67F2">
              <w:rPr>
                <w:rFonts w:ascii="Times New Roman" w:hAnsi="Times New Roman"/>
                <w:sz w:val="22"/>
                <w:szCs w:val="22"/>
              </w:rPr>
              <w:t>Resiliensi Akademik</w:t>
            </w:r>
          </w:p>
        </w:tc>
        <w:tc>
          <w:tcPr>
            <w:tcW w:w="2718" w:type="dxa"/>
            <w:tcBorders>
              <w:top w:val="single" w:sz="4" w:space="0" w:color="auto"/>
              <w:left w:val="nil"/>
              <w:bottom w:val="nil"/>
              <w:right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0,066</w:t>
            </w:r>
          </w:p>
        </w:tc>
        <w:tc>
          <w:tcPr>
            <w:tcW w:w="2252" w:type="dxa"/>
            <w:tcBorders>
              <w:top w:val="single" w:sz="4" w:space="0" w:color="auto"/>
              <w:left w:val="nil"/>
              <w:bottom w:val="nil"/>
              <w:right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0,200</w:t>
            </w:r>
          </w:p>
        </w:tc>
      </w:tr>
      <w:tr w:rsidR="00103187" w:rsidRPr="007B67F2" w:rsidTr="00393BFA">
        <w:tc>
          <w:tcPr>
            <w:tcW w:w="2543" w:type="dxa"/>
            <w:tcBorders>
              <w:top w:val="nil"/>
              <w:left w:val="nil"/>
              <w:bottom w:val="single" w:sz="4" w:space="0" w:color="auto"/>
              <w:right w:val="nil"/>
            </w:tcBorders>
          </w:tcPr>
          <w:p w:rsidR="00103187" w:rsidRPr="007B67F2" w:rsidRDefault="00103187" w:rsidP="00103187">
            <w:pPr>
              <w:spacing w:line="360" w:lineRule="auto"/>
              <w:jc w:val="both"/>
              <w:rPr>
                <w:rFonts w:ascii="Times New Roman" w:hAnsi="Times New Roman"/>
                <w:sz w:val="22"/>
                <w:szCs w:val="22"/>
              </w:rPr>
            </w:pPr>
            <w:r w:rsidRPr="007B67F2">
              <w:rPr>
                <w:rFonts w:ascii="Times New Roman" w:hAnsi="Times New Roman"/>
                <w:sz w:val="22"/>
                <w:szCs w:val="22"/>
              </w:rPr>
              <w:t>Kemandirian Belajar</w:t>
            </w:r>
          </w:p>
        </w:tc>
        <w:tc>
          <w:tcPr>
            <w:tcW w:w="2718" w:type="dxa"/>
            <w:tcBorders>
              <w:top w:val="nil"/>
              <w:left w:val="nil"/>
              <w:bottom w:val="single" w:sz="4" w:space="0" w:color="auto"/>
              <w:right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0,096</w:t>
            </w:r>
          </w:p>
        </w:tc>
        <w:tc>
          <w:tcPr>
            <w:tcW w:w="2252" w:type="dxa"/>
            <w:tcBorders>
              <w:top w:val="nil"/>
              <w:left w:val="nil"/>
              <w:bottom w:val="single" w:sz="4" w:space="0" w:color="auto"/>
              <w:right w:val="nil"/>
            </w:tcBorders>
          </w:tcPr>
          <w:p w:rsidR="00103187" w:rsidRPr="007B67F2" w:rsidRDefault="00103187" w:rsidP="00103187">
            <w:pPr>
              <w:spacing w:line="360" w:lineRule="auto"/>
              <w:jc w:val="center"/>
              <w:rPr>
                <w:rFonts w:ascii="Times New Roman" w:hAnsi="Times New Roman"/>
                <w:sz w:val="22"/>
                <w:szCs w:val="22"/>
              </w:rPr>
            </w:pPr>
            <w:r w:rsidRPr="007B67F2">
              <w:rPr>
                <w:rFonts w:ascii="Times New Roman" w:hAnsi="Times New Roman"/>
                <w:sz w:val="22"/>
                <w:szCs w:val="22"/>
              </w:rPr>
              <w:t>0,012</w:t>
            </w:r>
          </w:p>
        </w:tc>
      </w:tr>
    </w:tbl>
    <w:p w:rsidR="00103187" w:rsidRPr="007B67F2" w:rsidRDefault="00103187" w:rsidP="00103187">
      <w:pPr>
        <w:spacing w:after="0" w:line="360" w:lineRule="auto"/>
        <w:ind w:firstLine="720"/>
        <w:jc w:val="both"/>
        <w:rPr>
          <w:rFonts w:ascii="Times New Roman" w:hAnsi="Times New Roman"/>
          <w:lang w:val="id-ID"/>
        </w:rPr>
      </w:pPr>
    </w:p>
    <w:p w:rsidR="00103187" w:rsidRPr="007B67F2" w:rsidRDefault="00103187" w:rsidP="00103187">
      <w:pPr>
        <w:spacing w:after="0" w:line="360" w:lineRule="auto"/>
        <w:ind w:firstLine="720"/>
        <w:jc w:val="both"/>
        <w:rPr>
          <w:rFonts w:ascii="Times New Roman" w:hAnsi="Times New Roman"/>
        </w:rPr>
      </w:pPr>
      <w:r w:rsidRPr="007B67F2">
        <w:rPr>
          <w:rFonts w:ascii="Times New Roman" w:hAnsi="Times New Roman"/>
        </w:rPr>
        <w:t xml:space="preserve">Berdasarkan hasil uji linearitas antara variabel resiliensi akademik dengan kemandirian belajar, diperoleh F = 114,498 dengan p = 0,000. </w:t>
      </w:r>
      <w:proofErr w:type="gramStart"/>
      <w:r w:rsidRPr="007B67F2">
        <w:rPr>
          <w:rFonts w:ascii="Times New Roman" w:hAnsi="Times New Roman"/>
        </w:rPr>
        <w:t>Hal ini menunjukkan bahwa hubungan antara resiliensi akademik dengan kemandirian belajar merupakan hubungan yang linear.</w:t>
      </w:r>
      <w:proofErr w:type="gramEnd"/>
      <w:r w:rsidRPr="007B67F2">
        <w:rPr>
          <w:rFonts w:ascii="Times New Roman" w:hAnsi="Times New Roman"/>
        </w:rPr>
        <w:t xml:space="preserve"> Sedangkan untuk uji hipotesis, dari hasil analisis </w:t>
      </w:r>
      <w:r w:rsidRPr="007B67F2">
        <w:rPr>
          <w:rFonts w:ascii="Times New Roman" w:hAnsi="Times New Roman"/>
          <w:i/>
        </w:rPr>
        <w:t>product moment</w:t>
      </w:r>
      <w:r w:rsidRPr="007B67F2">
        <w:rPr>
          <w:rFonts w:ascii="Times New Roman" w:hAnsi="Times New Roman"/>
        </w:rPr>
        <w:t xml:space="preserve"> (</w:t>
      </w:r>
      <w:r w:rsidRPr="007B67F2">
        <w:rPr>
          <w:rFonts w:ascii="Times New Roman" w:hAnsi="Times New Roman"/>
          <w:i/>
        </w:rPr>
        <w:t>pearson correlation</w:t>
      </w:r>
      <w:r w:rsidRPr="007B67F2">
        <w:rPr>
          <w:rFonts w:ascii="Times New Roman" w:hAnsi="Times New Roman"/>
        </w:rPr>
        <w:t>) yang sudah dilakukan, diperoleh hasil koefisien korelasi (rxy) = 0,641 dan p&lt;0</w:t>
      </w:r>
      <w:proofErr w:type="gramStart"/>
      <w:r w:rsidRPr="007B67F2">
        <w:rPr>
          <w:rFonts w:ascii="Times New Roman" w:hAnsi="Times New Roman"/>
        </w:rPr>
        <w:t>,01</w:t>
      </w:r>
      <w:proofErr w:type="gramEnd"/>
      <w:r w:rsidRPr="007B67F2">
        <w:rPr>
          <w:rFonts w:ascii="Times New Roman" w:hAnsi="Times New Roman"/>
        </w:rPr>
        <w:t xml:space="preserve">, yang berarti terdapat hubungan positif antara resiliensi akademik dengan kemandirian belajar pada siswa SMAN 3 Luwu Timur. </w:t>
      </w:r>
      <w:proofErr w:type="gramStart"/>
      <w:r w:rsidRPr="007B67F2">
        <w:rPr>
          <w:rFonts w:ascii="Times New Roman" w:hAnsi="Times New Roman"/>
        </w:rPr>
        <w:t>Berdasarkan hasil tersebut maka dapat disimpulkan bahwa hipotesis terdapat hubungan positif antara resiliensi akademik dengan kemandirian belajar pada penelitian ini dapat diterima.</w:t>
      </w:r>
      <w:proofErr w:type="gramEnd"/>
      <w:r w:rsidRPr="007B67F2">
        <w:rPr>
          <w:rFonts w:ascii="Times New Roman" w:hAnsi="Times New Roman"/>
        </w:rPr>
        <w:t xml:space="preserve"> Adapun hasil koefisien determinasi (R Square) antara resiliensi akademik dengan kemandirian belajar sebesar 0,411 yang artinya sumbangan efektif kemandirian belajar terhadap resiliensi akademik adalah sebesar 41,1%, sementara itu sumbangan efektif sebesar 58,9% diperoleh dari faktor lain yang tidak dibahas dalam penelitian ini.</w:t>
      </w:r>
    </w:p>
    <w:p w:rsidR="00103187" w:rsidRPr="007B67F2" w:rsidRDefault="00103187" w:rsidP="00103187">
      <w:pPr>
        <w:spacing w:after="0" w:line="360" w:lineRule="auto"/>
        <w:jc w:val="both"/>
        <w:rPr>
          <w:rFonts w:ascii="Times New Roman" w:hAnsi="Times New Roman"/>
          <w:b/>
          <w:lang w:val="en-ID"/>
        </w:rPr>
      </w:pPr>
    </w:p>
    <w:p w:rsidR="0019662C" w:rsidRPr="007B67F2" w:rsidRDefault="0019662C" w:rsidP="0019662C">
      <w:pPr>
        <w:spacing w:after="0" w:line="360" w:lineRule="auto"/>
        <w:rPr>
          <w:rFonts w:ascii="Times New Roman" w:hAnsi="Times New Roman"/>
          <w:b/>
        </w:rPr>
      </w:pPr>
      <w:r w:rsidRPr="007B67F2">
        <w:rPr>
          <w:rFonts w:ascii="Times New Roman" w:hAnsi="Times New Roman"/>
          <w:b/>
        </w:rPr>
        <w:t xml:space="preserve">KESIMPULAN </w:t>
      </w:r>
    </w:p>
    <w:p w:rsidR="00DA1E5A" w:rsidRPr="007B67F2" w:rsidRDefault="005E114F" w:rsidP="00DA1E5A">
      <w:pPr>
        <w:spacing w:line="360" w:lineRule="auto"/>
        <w:ind w:firstLine="720"/>
        <w:jc w:val="both"/>
        <w:rPr>
          <w:rFonts w:ascii="Times New Roman" w:hAnsi="Times New Roman"/>
        </w:rPr>
      </w:pPr>
      <w:r w:rsidRPr="007B67F2">
        <w:rPr>
          <w:rFonts w:ascii="Times New Roman" w:hAnsi="Times New Roman"/>
        </w:rPr>
        <w:t>Dari hasil penelitian ini menunjukkan bahwa terdapat hubungan positif yang signifikan antara kemandirian belajar dengan resiliensi akademik pada siswa SMA N 3 Luwu Timur, dengan koefisien korelasi (rxy</w:t>
      </w:r>
      <w:proofErr w:type="gramStart"/>
      <w:r w:rsidRPr="007B67F2">
        <w:rPr>
          <w:rFonts w:ascii="Times New Roman" w:hAnsi="Times New Roman"/>
        </w:rPr>
        <w:t>)=</w:t>
      </w:r>
      <w:proofErr w:type="gramEnd"/>
      <w:r w:rsidRPr="007B67F2">
        <w:rPr>
          <w:rFonts w:ascii="Times New Roman" w:hAnsi="Times New Roman"/>
        </w:rPr>
        <w:t>0,641 dan p&lt;0,01. Hasil koefisien determinasi (R Square) antara resiliensi akademik dengan kemandirian belajar sebesar 0,411 yang artinya variabel kemandirian belajar memberi pengaruh sebesar 41,1% terhadap resiliensi akademik yang dimiliki oleh siswa SMAN 3 Luwu Timur, serta masih terdapat pengaruh dari faktor lain yang tidak dibahas dalam penelitian ini sebesar 58,9%.</w:t>
      </w:r>
    </w:p>
    <w:p w:rsidR="005E114F" w:rsidRPr="007B67F2" w:rsidRDefault="005E114F" w:rsidP="00DA1E5A">
      <w:pPr>
        <w:spacing w:line="360" w:lineRule="auto"/>
        <w:ind w:firstLine="720"/>
        <w:jc w:val="both"/>
        <w:rPr>
          <w:rFonts w:ascii="Times New Roman" w:hAnsi="Times New Roman"/>
          <w:iCs/>
        </w:rPr>
      </w:pPr>
      <w:r w:rsidRPr="007B67F2">
        <w:rPr>
          <w:rFonts w:ascii="Times New Roman" w:hAnsi="Times New Roman"/>
          <w:iCs/>
        </w:rPr>
        <w:t xml:space="preserve">Dengan adanya kemandirian belajar yang dimiliki oleh siswa maka </w:t>
      </w:r>
      <w:proofErr w:type="gramStart"/>
      <w:r w:rsidRPr="007B67F2">
        <w:rPr>
          <w:rFonts w:ascii="Times New Roman" w:hAnsi="Times New Roman"/>
          <w:iCs/>
        </w:rPr>
        <w:t>akan</w:t>
      </w:r>
      <w:proofErr w:type="gramEnd"/>
      <w:r w:rsidRPr="007B67F2">
        <w:rPr>
          <w:rFonts w:ascii="Times New Roman" w:hAnsi="Times New Roman"/>
          <w:iCs/>
        </w:rPr>
        <w:t xml:space="preserve"> membentuk rasa percaya diri, inisiatif, mampu mengambil keputusan dan mampu beradaptasi dengan lingkungan. Hal ini merupakan ciri kemandirian belajar yang baik, yang </w:t>
      </w:r>
      <w:r w:rsidRPr="007B67F2">
        <w:rPr>
          <w:rFonts w:ascii="Times New Roman" w:hAnsi="Times New Roman"/>
        </w:rPr>
        <w:t xml:space="preserve">berarti siswa mampu bertahan atau tidak mudah menyerah dalam menghadapi tantangan maupun keadaan sulit, mampu mengenali kelemahan dan kelebihannya serta mampu mengelolah emosi negatif, dimana hal tersebut mengungkapkan bahwa siswa tersebut juga memiliki aspek-aspek resiliensi </w:t>
      </w:r>
      <w:r w:rsidRPr="007B67F2">
        <w:rPr>
          <w:rFonts w:ascii="Times New Roman" w:hAnsi="Times New Roman"/>
        </w:rPr>
        <w:lastRenderedPageBreak/>
        <w:t>akademik dalam dirinya. Hal ini berarti jika siswa memiliki</w:t>
      </w:r>
      <w:r w:rsidRPr="007B67F2">
        <w:rPr>
          <w:rFonts w:ascii="Times New Roman" w:hAnsi="Times New Roman"/>
          <w:iCs/>
        </w:rPr>
        <w:t xml:space="preserve"> kemandirian belajar yang tinggi maka </w:t>
      </w:r>
      <w:proofErr w:type="gramStart"/>
      <w:r w:rsidRPr="007B67F2">
        <w:rPr>
          <w:rFonts w:ascii="Times New Roman" w:hAnsi="Times New Roman"/>
          <w:iCs/>
        </w:rPr>
        <w:t>akan</w:t>
      </w:r>
      <w:proofErr w:type="gramEnd"/>
      <w:r w:rsidRPr="007B67F2">
        <w:rPr>
          <w:rFonts w:ascii="Times New Roman" w:hAnsi="Times New Roman"/>
          <w:iCs/>
        </w:rPr>
        <w:t xml:space="preserve"> meningkatkan resiliensi akademiknya.</w:t>
      </w:r>
      <w:r w:rsidR="00DA1E5A" w:rsidRPr="007B67F2">
        <w:rPr>
          <w:rFonts w:ascii="Times New Roman" w:hAnsi="Times New Roman"/>
          <w:iCs/>
        </w:rPr>
        <w:t xml:space="preserve"> </w:t>
      </w:r>
    </w:p>
    <w:p w:rsidR="0065500E" w:rsidRPr="007B67F2" w:rsidRDefault="0065500E" w:rsidP="00DA1E5A">
      <w:pPr>
        <w:spacing w:line="360" w:lineRule="auto"/>
        <w:ind w:firstLine="720"/>
        <w:jc w:val="both"/>
        <w:rPr>
          <w:rFonts w:ascii="Times New Roman" w:hAnsi="Times New Roman"/>
          <w:iCs/>
        </w:rPr>
      </w:pPr>
    </w:p>
    <w:p w:rsidR="0065500E" w:rsidRPr="007B67F2" w:rsidRDefault="0065500E" w:rsidP="00DA1E5A">
      <w:pPr>
        <w:spacing w:line="360" w:lineRule="auto"/>
        <w:ind w:firstLine="720"/>
        <w:jc w:val="both"/>
        <w:rPr>
          <w:rFonts w:ascii="Times New Roman" w:hAnsi="Times New Roman"/>
          <w:iCs/>
        </w:rPr>
      </w:pPr>
    </w:p>
    <w:p w:rsidR="0065500E" w:rsidRPr="007B67F2" w:rsidRDefault="0065500E" w:rsidP="00DA1E5A">
      <w:pPr>
        <w:spacing w:line="360" w:lineRule="auto"/>
        <w:ind w:firstLine="720"/>
        <w:jc w:val="both"/>
        <w:rPr>
          <w:rFonts w:ascii="Times New Roman" w:hAnsi="Times New Roman"/>
          <w:iCs/>
        </w:rPr>
      </w:pPr>
    </w:p>
    <w:p w:rsidR="0065500E" w:rsidRPr="007B67F2" w:rsidRDefault="0065500E" w:rsidP="00DA1E5A">
      <w:pPr>
        <w:spacing w:line="360" w:lineRule="auto"/>
        <w:ind w:firstLine="720"/>
        <w:jc w:val="both"/>
        <w:rPr>
          <w:rFonts w:ascii="Times New Roman" w:hAnsi="Times New Roman"/>
          <w:iCs/>
        </w:rPr>
      </w:pPr>
    </w:p>
    <w:p w:rsidR="0065500E" w:rsidRPr="007B67F2" w:rsidRDefault="0065500E" w:rsidP="00DA1E5A">
      <w:pPr>
        <w:spacing w:line="360" w:lineRule="auto"/>
        <w:ind w:firstLine="720"/>
        <w:jc w:val="both"/>
        <w:rPr>
          <w:rFonts w:ascii="Times New Roman" w:hAnsi="Times New Roman"/>
          <w:iCs/>
        </w:rPr>
      </w:pPr>
    </w:p>
    <w:p w:rsidR="0065500E" w:rsidRDefault="0065500E" w:rsidP="00DA1E5A">
      <w:pPr>
        <w:spacing w:line="360" w:lineRule="auto"/>
        <w:ind w:firstLine="720"/>
        <w:jc w:val="both"/>
        <w:rPr>
          <w:rFonts w:ascii="Times New Roman" w:hAnsi="Times New Roman"/>
          <w:iCs/>
        </w:rPr>
      </w:pPr>
    </w:p>
    <w:p w:rsidR="007B67F2" w:rsidRDefault="007B67F2" w:rsidP="00DA1E5A">
      <w:pPr>
        <w:spacing w:line="360" w:lineRule="auto"/>
        <w:ind w:firstLine="720"/>
        <w:jc w:val="both"/>
        <w:rPr>
          <w:rFonts w:ascii="Times New Roman" w:hAnsi="Times New Roman"/>
          <w:iCs/>
        </w:rPr>
      </w:pPr>
    </w:p>
    <w:p w:rsidR="007B67F2" w:rsidRDefault="007B67F2" w:rsidP="00DA1E5A">
      <w:pPr>
        <w:spacing w:line="360" w:lineRule="auto"/>
        <w:ind w:firstLine="720"/>
        <w:jc w:val="both"/>
        <w:rPr>
          <w:rFonts w:ascii="Times New Roman" w:hAnsi="Times New Roman"/>
          <w:iCs/>
        </w:rPr>
      </w:pPr>
    </w:p>
    <w:p w:rsidR="007B67F2" w:rsidRDefault="007B67F2" w:rsidP="00DA1E5A">
      <w:pPr>
        <w:spacing w:line="360" w:lineRule="auto"/>
        <w:ind w:firstLine="720"/>
        <w:jc w:val="both"/>
        <w:rPr>
          <w:rFonts w:ascii="Times New Roman" w:hAnsi="Times New Roman"/>
          <w:iCs/>
        </w:rPr>
      </w:pPr>
    </w:p>
    <w:p w:rsidR="007B67F2" w:rsidRDefault="007B67F2" w:rsidP="00DA1E5A">
      <w:pPr>
        <w:spacing w:line="360" w:lineRule="auto"/>
        <w:ind w:firstLine="720"/>
        <w:jc w:val="both"/>
        <w:rPr>
          <w:rFonts w:ascii="Times New Roman" w:hAnsi="Times New Roman"/>
          <w:iCs/>
        </w:rPr>
      </w:pPr>
    </w:p>
    <w:p w:rsidR="007B67F2" w:rsidRDefault="007B67F2" w:rsidP="00DA1E5A">
      <w:pPr>
        <w:spacing w:line="360" w:lineRule="auto"/>
        <w:ind w:firstLine="720"/>
        <w:jc w:val="both"/>
        <w:rPr>
          <w:rFonts w:ascii="Times New Roman" w:hAnsi="Times New Roman"/>
          <w:iCs/>
        </w:rPr>
      </w:pPr>
    </w:p>
    <w:p w:rsidR="007B67F2" w:rsidRDefault="007B67F2" w:rsidP="00DA1E5A">
      <w:pPr>
        <w:spacing w:line="360" w:lineRule="auto"/>
        <w:ind w:firstLine="720"/>
        <w:jc w:val="both"/>
        <w:rPr>
          <w:rFonts w:ascii="Times New Roman" w:hAnsi="Times New Roman"/>
          <w:iCs/>
        </w:rPr>
      </w:pPr>
    </w:p>
    <w:p w:rsidR="007B67F2" w:rsidRDefault="007B67F2" w:rsidP="00DA1E5A">
      <w:pPr>
        <w:spacing w:line="360" w:lineRule="auto"/>
        <w:ind w:firstLine="720"/>
        <w:jc w:val="both"/>
        <w:rPr>
          <w:rFonts w:ascii="Times New Roman" w:hAnsi="Times New Roman"/>
          <w:iCs/>
        </w:rPr>
      </w:pPr>
    </w:p>
    <w:p w:rsidR="007B67F2" w:rsidRPr="007B67F2" w:rsidRDefault="007B67F2" w:rsidP="00DA1E5A">
      <w:pPr>
        <w:spacing w:line="360" w:lineRule="auto"/>
        <w:ind w:firstLine="720"/>
        <w:jc w:val="both"/>
        <w:rPr>
          <w:rFonts w:ascii="Times New Roman" w:hAnsi="Times New Roman"/>
          <w:iCs/>
        </w:rPr>
      </w:pPr>
    </w:p>
    <w:p w:rsidR="0065500E" w:rsidRDefault="0065500E" w:rsidP="00DA1E5A">
      <w:pPr>
        <w:spacing w:line="360" w:lineRule="auto"/>
        <w:ind w:firstLine="720"/>
        <w:jc w:val="both"/>
        <w:rPr>
          <w:rFonts w:ascii="Times New Roman" w:hAnsi="Times New Roman"/>
        </w:rPr>
      </w:pPr>
    </w:p>
    <w:p w:rsidR="007B67F2" w:rsidRDefault="007B67F2" w:rsidP="00DA1E5A">
      <w:pPr>
        <w:spacing w:line="360" w:lineRule="auto"/>
        <w:ind w:firstLine="720"/>
        <w:jc w:val="both"/>
        <w:rPr>
          <w:rFonts w:ascii="Times New Roman" w:hAnsi="Times New Roman"/>
        </w:rPr>
      </w:pPr>
    </w:p>
    <w:p w:rsidR="007B67F2" w:rsidRDefault="007B67F2" w:rsidP="00DA1E5A">
      <w:pPr>
        <w:spacing w:line="360" w:lineRule="auto"/>
        <w:ind w:firstLine="720"/>
        <w:jc w:val="both"/>
        <w:rPr>
          <w:rFonts w:ascii="Times New Roman" w:hAnsi="Times New Roman"/>
        </w:rPr>
      </w:pPr>
    </w:p>
    <w:p w:rsidR="007B67F2" w:rsidRDefault="007B67F2" w:rsidP="00DA1E5A">
      <w:pPr>
        <w:spacing w:line="360" w:lineRule="auto"/>
        <w:ind w:firstLine="720"/>
        <w:jc w:val="both"/>
        <w:rPr>
          <w:rFonts w:ascii="Times New Roman" w:hAnsi="Times New Roman"/>
        </w:rPr>
      </w:pPr>
    </w:p>
    <w:p w:rsidR="007B67F2" w:rsidRDefault="007B67F2" w:rsidP="00DA1E5A">
      <w:pPr>
        <w:spacing w:line="360" w:lineRule="auto"/>
        <w:ind w:firstLine="720"/>
        <w:jc w:val="both"/>
        <w:rPr>
          <w:rFonts w:ascii="Times New Roman" w:hAnsi="Times New Roman"/>
        </w:rPr>
      </w:pPr>
    </w:p>
    <w:p w:rsidR="007B67F2" w:rsidRDefault="007B67F2" w:rsidP="00DA1E5A">
      <w:pPr>
        <w:spacing w:line="360" w:lineRule="auto"/>
        <w:ind w:firstLine="720"/>
        <w:jc w:val="both"/>
        <w:rPr>
          <w:rFonts w:ascii="Times New Roman" w:hAnsi="Times New Roman"/>
        </w:rPr>
      </w:pPr>
    </w:p>
    <w:p w:rsidR="007B67F2" w:rsidRDefault="007B67F2" w:rsidP="00DA1E5A">
      <w:pPr>
        <w:spacing w:line="360" w:lineRule="auto"/>
        <w:ind w:firstLine="720"/>
        <w:jc w:val="both"/>
        <w:rPr>
          <w:rFonts w:ascii="Times New Roman" w:hAnsi="Times New Roman"/>
        </w:rPr>
      </w:pPr>
    </w:p>
    <w:p w:rsidR="007B67F2" w:rsidRPr="007B67F2" w:rsidRDefault="007B67F2" w:rsidP="00DA1E5A">
      <w:pPr>
        <w:spacing w:line="360" w:lineRule="auto"/>
        <w:ind w:firstLine="720"/>
        <w:jc w:val="both"/>
        <w:rPr>
          <w:rFonts w:ascii="Times New Roman" w:hAnsi="Times New Roman"/>
        </w:rPr>
      </w:pPr>
    </w:p>
    <w:p w:rsidR="0019662C" w:rsidRPr="007B67F2" w:rsidRDefault="0019662C" w:rsidP="0019662C">
      <w:pPr>
        <w:spacing w:after="0" w:line="360" w:lineRule="auto"/>
        <w:jc w:val="both"/>
        <w:rPr>
          <w:rFonts w:ascii="Times New Roman" w:hAnsi="Times New Roman"/>
          <w:b/>
        </w:rPr>
      </w:pPr>
      <w:r w:rsidRPr="007B67F2">
        <w:rPr>
          <w:rFonts w:ascii="Times New Roman" w:hAnsi="Times New Roman"/>
          <w:b/>
        </w:rPr>
        <w:lastRenderedPageBreak/>
        <w:t>DAFTAR PUSTAKA</w:t>
      </w:r>
    </w:p>
    <w:p w:rsidR="0019662C" w:rsidRPr="007B67F2" w:rsidRDefault="0019662C" w:rsidP="0019662C">
      <w:pPr>
        <w:widowControl w:val="0"/>
        <w:autoSpaceDE w:val="0"/>
        <w:autoSpaceDN w:val="0"/>
        <w:adjustRightInd w:val="0"/>
        <w:spacing w:after="0" w:line="240" w:lineRule="auto"/>
        <w:ind w:right="334"/>
        <w:rPr>
          <w:rFonts w:ascii="Times New Roman" w:hAnsi="Times New Roman"/>
        </w:rPr>
      </w:pPr>
    </w:p>
    <w:p w:rsidR="00DA1E5A" w:rsidRPr="007B67F2" w:rsidRDefault="00DA1E5A" w:rsidP="00DA1E5A">
      <w:pPr>
        <w:spacing w:line="240" w:lineRule="auto"/>
        <w:ind w:left="851" w:hanging="851"/>
        <w:jc w:val="both"/>
        <w:rPr>
          <w:rFonts w:ascii="Times New Roman" w:hAnsi="Times New Roman"/>
        </w:rPr>
      </w:pPr>
      <w:proofErr w:type="gramStart"/>
      <w:r w:rsidRPr="007B67F2">
        <w:rPr>
          <w:rFonts w:ascii="Times New Roman" w:hAnsi="Times New Roman"/>
        </w:rPr>
        <w:t>Agustin, R. &amp; Isnaini, H. (2021).</w:t>
      </w:r>
      <w:proofErr w:type="gramEnd"/>
      <w:r w:rsidRPr="007B67F2">
        <w:rPr>
          <w:rFonts w:ascii="Times New Roman" w:hAnsi="Times New Roman"/>
        </w:rPr>
        <w:t xml:space="preserve"> </w:t>
      </w:r>
      <w:proofErr w:type="gramStart"/>
      <w:r w:rsidRPr="007B67F2">
        <w:rPr>
          <w:rFonts w:ascii="Times New Roman" w:hAnsi="Times New Roman"/>
        </w:rPr>
        <w:t>Kemandirian belajar dan resiliensi mahasiswa tingkat awal pendidikan matematika selama masa pandemi covid-19</w:t>
      </w:r>
      <w:r w:rsidRPr="007B67F2">
        <w:rPr>
          <w:rFonts w:ascii="Times New Roman" w:hAnsi="Times New Roman"/>
          <w:i/>
        </w:rPr>
        <w:t>.</w:t>
      </w:r>
      <w:proofErr w:type="gramEnd"/>
      <w:r w:rsidRPr="007B67F2">
        <w:rPr>
          <w:rFonts w:ascii="Times New Roman" w:hAnsi="Times New Roman"/>
        </w:rPr>
        <w:t xml:space="preserve"> </w:t>
      </w:r>
      <w:r w:rsidRPr="007B67F2">
        <w:rPr>
          <w:rFonts w:ascii="Times New Roman" w:hAnsi="Times New Roman"/>
          <w:i/>
        </w:rPr>
        <w:t>Jurnal Cendekia: Jurnal Pendidikan Matematika</w:t>
      </w:r>
      <w:r w:rsidRPr="007B67F2">
        <w:rPr>
          <w:rFonts w:ascii="Times New Roman" w:hAnsi="Times New Roman"/>
        </w:rPr>
        <w:t>, 5(2), 1877-1885.</w:t>
      </w:r>
    </w:p>
    <w:p w:rsidR="00DA1E5A" w:rsidRPr="007B67F2" w:rsidRDefault="00DA1E5A" w:rsidP="00DA1E5A">
      <w:pPr>
        <w:spacing w:line="240" w:lineRule="auto"/>
        <w:ind w:left="851" w:hanging="851"/>
        <w:jc w:val="both"/>
        <w:rPr>
          <w:rFonts w:ascii="Times New Roman" w:hAnsi="Times New Roman"/>
          <w:i/>
          <w:iCs/>
        </w:rPr>
      </w:pPr>
      <w:proofErr w:type="gramStart"/>
      <w:r w:rsidRPr="007B67F2">
        <w:rPr>
          <w:rFonts w:ascii="Times New Roman" w:hAnsi="Times New Roman"/>
          <w:iCs/>
        </w:rPr>
        <w:t>Amin, A. &amp; Hadiwinarto.</w:t>
      </w:r>
      <w:proofErr w:type="gramEnd"/>
      <w:r w:rsidRPr="007B67F2">
        <w:rPr>
          <w:rFonts w:ascii="Times New Roman" w:hAnsi="Times New Roman"/>
          <w:iCs/>
        </w:rPr>
        <w:t xml:space="preserve"> </w:t>
      </w:r>
      <w:proofErr w:type="gramStart"/>
      <w:r w:rsidRPr="007B67F2">
        <w:rPr>
          <w:rFonts w:ascii="Times New Roman" w:hAnsi="Times New Roman"/>
          <w:iCs/>
        </w:rPr>
        <w:t>(2022). Evaluasi kemandirian belajar IPA siswa.</w:t>
      </w:r>
      <w:proofErr w:type="gramEnd"/>
      <w:r w:rsidRPr="007B67F2">
        <w:rPr>
          <w:rFonts w:ascii="Times New Roman" w:hAnsi="Times New Roman"/>
          <w:iCs/>
        </w:rPr>
        <w:t xml:space="preserve"> </w:t>
      </w:r>
      <w:proofErr w:type="gramStart"/>
      <w:r w:rsidRPr="007B67F2">
        <w:rPr>
          <w:rFonts w:ascii="Times New Roman" w:hAnsi="Times New Roman"/>
          <w:i/>
          <w:iCs/>
        </w:rPr>
        <w:t>BIOEDUSAINS :</w:t>
      </w:r>
      <w:proofErr w:type="gramEnd"/>
      <w:r w:rsidRPr="007B67F2">
        <w:rPr>
          <w:rFonts w:ascii="Times New Roman" w:hAnsi="Times New Roman"/>
          <w:i/>
          <w:iCs/>
        </w:rPr>
        <w:t xml:space="preserve"> Jurnal Pendidikan Biologi dan Sains, </w:t>
      </w:r>
      <w:r w:rsidRPr="007B67F2">
        <w:rPr>
          <w:rFonts w:ascii="Times New Roman" w:hAnsi="Times New Roman"/>
          <w:iCs/>
        </w:rPr>
        <w:t>5(1), 1-8.</w:t>
      </w:r>
    </w:p>
    <w:p w:rsidR="00DA1E5A" w:rsidRPr="007B67F2" w:rsidRDefault="00DA1E5A" w:rsidP="00DA1E5A">
      <w:pPr>
        <w:spacing w:line="240" w:lineRule="auto"/>
        <w:ind w:left="851" w:hanging="851"/>
        <w:jc w:val="both"/>
        <w:rPr>
          <w:rFonts w:ascii="Times New Roman" w:hAnsi="Times New Roman"/>
        </w:rPr>
      </w:pPr>
      <w:r w:rsidRPr="007B67F2">
        <w:rPr>
          <w:rFonts w:ascii="Times New Roman" w:hAnsi="Times New Roman"/>
        </w:rPr>
        <w:t xml:space="preserve">Aza, I. N., Adi, A., Imanuel, H. (2019). </w:t>
      </w:r>
      <w:proofErr w:type="gramStart"/>
      <w:r w:rsidRPr="007B67F2">
        <w:rPr>
          <w:rFonts w:ascii="Times New Roman" w:hAnsi="Times New Roman"/>
        </w:rPr>
        <w:t>Kontribusi dukungan sosial, self-esteem, dan resiliensi terhadap stres akademik siswa sma.</w:t>
      </w:r>
      <w:proofErr w:type="gramEnd"/>
      <w:r w:rsidRPr="007B67F2">
        <w:rPr>
          <w:rFonts w:ascii="Times New Roman" w:hAnsi="Times New Roman"/>
        </w:rPr>
        <w:t xml:space="preserve"> </w:t>
      </w:r>
      <w:r w:rsidRPr="007B67F2">
        <w:rPr>
          <w:rFonts w:ascii="Times New Roman" w:hAnsi="Times New Roman"/>
          <w:i/>
        </w:rPr>
        <w:t>Jurnal Pendidikan: Teori, Penelitian, dan Pengembangan</w:t>
      </w:r>
      <w:r w:rsidRPr="007B67F2">
        <w:rPr>
          <w:rFonts w:ascii="Times New Roman" w:hAnsi="Times New Roman"/>
        </w:rPr>
        <w:t>, 4(4), 491—498.</w:t>
      </w:r>
    </w:p>
    <w:p w:rsidR="00DA1E5A" w:rsidRPr="007B67F2" w:rsidRDefault="00DA1E5A" w:rsidP="00DA1E5A">
      <w:pPr>
        <w:spacing w:line="240" w:lineRule="auto"/>
        <w:ind w:left="851" w:hanging="851"/>
        <w:jc w:val="both"/>
        <w:rPr>
          <w:rFonts w:ascii="Times New Roman" w:hAnsi="Times New Roman"/>
        </w:rPr>
      </w:pPr>
      <w:proofErr w:type="gramStart"/>
      <w:r w:rsidRPr="007B67F2">
        <w:rPr>
          <w:rFonts w:ascii="Times New Roman" w:hAnsi="Times New Roman"/>
        </w:rPr>
        <w:t>Boekaerts, M., Pintrich, P. R., Zeidner, M. (2000).</w:t>
      </w:r>
      <w:proofErr w:type="gramEnd"/>
      <w:r w:rsidRPr="007B67F2">
        <w:rPr>
          <w:rFonts w:ascii="Times New Roman" w:hAnsi="Times New Roman"/>
        </w:rPr>
        <w:t xml:space="preserve"> </w:t>
      </w:r>
      <w:proofErr w:type="gramStart"/>
      <w:r w:rsidRPr="007B67F2">
        <w:rPr>
          <w:rFonts w:ascii="Times New Roman" w:hAnsi="Times New Roman"/>
          <w:i/>
        </w:rPr>
        <w:t>Handbook of Self Regulation</w:t>
      </w:r>
      <w:r w:rsidRPr="007B67F2">
        <w:rPr>
          <w:rFonts w:ascii="Times New Roman" w:hAnsi="Times New Roman"/>
        </w:rPr>
        <w:t>.</w:t>
      </w:r>
      <w:proofErr w:type="gramEnd"/>
      <w:r w:rsidRPr="007B67F2">
        <w:rPr>
          <w:rFonts w:ascii="Times New Roman" w:hAnsi="Times New Roman"/>
        </w:rPr>
        <w:t xml:space="preserve"> New </w:t>
      </w:r>
      <w:proofErr w:type="gramStart"/>
      <w:r w:rsidRPr="007B67F2">
        <w:rPr>
          <w:rFonts w:ascii="Times New Roman" w:hAnsi="Times New Roman"/>
        </w:rPr>
        <w:t>York :</w:t>
      </w:r>
      <w:proofErr w:type="gramEnd"/>
      <w:r w:rsidRPr="007B67F2">
        <w:rPr>
          <w:rFonts w:ascii="Times New Roman" w:hAnsi="Times New Roman"/>
        </w:rPr>
        <w:t xml:space="preserve"> Academic Press.</w:t>
      </w:r>
    </w:p>
    <w:p w:rsidR="00DA1E5A" w:rsidRPr="007B67F2" w:rsidRDefault="00DA1E5A" w:rsidP="00DA1E5A">
      <w:pPr>
        <w:spacing w:line="240" w:lineRule="auto"/>
        <w:ind w:left="851" w:hanging="851"/>
        <w:jc w:val="both"/>
        <w:rPr>
          <w:rFonts w:ascii="Times New Roman" w:hAnsi="Times New Roman"/>
        </w:rPr>
      </w:pPr>
      <w:r w:rsidRPr="007B67F2">
        <w:rPr>
          <w:rFonts w:ascii="Times New Roman" w:hAnsi="Times New Roman"/>
        </w:rPr>
        <w:t xml:space="preserve">Bustam, Z., Gismin, S. S., Hasniar, A. R. (2021). </w:t>
      </w:r>
      <w:proofErr w:type="gramStart"/>
      <w:r w:rsidRPr="007B67F2">
        <w:rPr>
          <w:rFonts w:ascii="Times New Roman" w:hAnsi="Times New Roman"/>
          <w:i/>
        </w:rPr>
        <w:t>Sense of humor, self-compassion,</w:t>
      </w:r>
      <w:r w:rsidRPr="007B67F2">
        <w:rPr>
          <w:rFonts w:ascii="Times New Roman" w:hAnsi="Times New Roman"/>
        </w:rPr>
        <w:t xml:space="preserve"> dan resiliensi akademik pada mahasiswa.</w:t>
      </w:r>
      <w:proofErr w:type="gramEnd"/>
      <w:r w:rsidRPr="007B67F2">
        <w:rPr>
          <w:rFonts w:ascii="Times New Roman" w:hAnsi="Times New Roman"/>
        </w:rPr>
        <w:t xml:space="preserve"> </w:t>
      </w:r>
      <w:r w:rsidRPr="007B67F2">
        <w:rPr>
          <w:rFonts w:ascii="Times New Roman" w:hAnsi="Times New Roman"/>
          <w:i/>
        </w:rPr>
        <w:t xml:space="preserve">Jurnal Psikologi Karakter, </w:t>
      </w:r>
      <w:r w:rsidRPr="007B67F2">
        <w:rPr>
          <w:rFonts w:ascii="Times New Roman" w:hAnsi="Times New Roman"/>
        </w:rPr>
        <w:t>1(1), 17-25.</w:t>
      </w:r>
    </w:p>
    <w:p w:rsidR="00DA1E5A" w:rsidRPr="007B67F2" w:rsidRDefault="00DA1E5A" w:rsidP="00DA1E5A">
      <w:pPr>
        <w:spacing w:after="0" w:line="240" w:lineRule="auto"/>
        <w:ind w:left="851" w:hanging="851"/>
        <w:jc w:val="both"/>
        <w:rPr>
          <w:rFonts w:ascii="Times New Roman" w:hAnsi="Times New Roman"/>
          <w:color w:val="17365D" w:themeColor="text2" w:themeShade="BF"/>
        </w:rPr>
      </w:pPr>
      <w:proofErr w:type="gramStart"/>
      <w:r w:rsidRPr="007B67F2">
        <w:rPr>
          <w:rFonts w:ascii="Times New Roman" w:hAnsi="Times New Roman"/>
        </w:rPr>
        <w:t>Cassidy, S. (2016).</w:t>
      </w:r>
      <w:proofErr w:type="gramEnd"/>
      <w:r w:rsidRPr="007B67F2">
        <w:rPr>
          <w:rFonts w:ascii="Times New Roman" w:hAnsi="Times New Roman"/>
        </w:rPr>
        <w:t xml:space="preserve"> </w:t>
      </w:r>
      <w:r w:rsidRPr="007B67F2">
        <w:rPr>
          <w:rFonts w:ascii="Times New Roman" w:hAnsi="Times New Roman"/>
          <w:i/>
        </w:rPr>
        <w:t>The academic resilience scale (ARS-30</w:t>
      </w:r>
      <w:proofErr w:type="gramStart"/>
      <w:r w:rsidRPr="007B67F2">
        <w:rPr>
          <w:rFonts w:ascii="Times New Roman" w:hAnsi="Times New Roman"/>
          <w:i/>
        </w:rPr>
        <w:t>) :</w:t>
      </w:r>
      <w:proofErr w:type="gramEnd"/>
      <w:r w:rsidRPr="007B67F2">
        <w:rPr>
          <w:rFonts w:ascii="Times New Roman" w:hAnsi="Times New Roman"/>
          <w:i/>
        </w:rPr>
        <w:t xml:space="preserve"> A new multidimensional construct measure. </w:t>
      </w:r>
      <w:r w:rsidRPr="007B67F2">
        <w:rPr>
          <w:rFonts w:ascii="Times New Roman" w:hAnsi="Times New Roman"/>
        </w:rPr>
        <w:t>Frontiers in Psychology, 1-11</w:t>
      </w:r>
      <w:r w:rsidRPr="007B67F2">
        <w:rPr>
          <w:rFonts w:ascii="Times New Roman" w:hAnsi="Times New Roman"/>
          <w:i/>
        </w:rPr>
        <w:t xml:space="preserve">. </w:t>
      </w:r>
      <w:hyperlink r:id="rId15" w:history="1">
        <w:r w:rsidRPr="007B67F2">
          <w:rPr>
            <w:rStyle w:val="Hyperlink"/>
            <w:rFonts w:ascii="Times New Roman" w:hAnsi="Times New Roman"/>
            <w:color w:val="17365D" w:themeColor="text2" w:themeShade="BF"/>
          </w:rPr>
          <w:t>https://doi.org/10.3389/fpsyg.2016.01787</w:t>
        </w:r>
      </w:hyperlink>
    </w:p>
    <w:p w:rsidR="00DA1E5A" w:rsidRPr="007B67F2" w:rsidRDefault="00DA1E5A" w:rsidP="00DA1E5A">
      <w:pPr>
        <w:spacing w:after="0" w:line="240" w:lineRule="auto"/>
        <w:ind w:left="851" w:hanging="851"/>
        <w:jc w:val="both"/>
        <w:rPr>
          <w:rFonts w:ascii="Times New Roman" w:hAnsi="Times New Roman"/>
          <w:color w:val="17365D" w:themeColor="text2" w:themeShade="BF"/>
        </w:rPr>
      </w:pPr>
    </w:p>
    <w:p w:rsidR="00DA1E5A" w:rsidRPr="007B67F2" w:rsidRDefault="00DA1E5A" w:rsidP="00DA1E5A">
      <w:pPr>
        <w:spacing w:after="0" w:line="240" w:lineRule="auto"/>
        <w:ind w:left="851" w:hanging="851"/>
        <w:jc w:val="both"/>
        <w:rPr>
          <w:rFonts w:ascii="Times New Roman" w:hAnsi="Times New Roman"/>
        </w:rPr>
      </w:pPr>
      <w:proofErr w:type="gramStart"/>
      <w:r w:rsidRPr="007B67F2">
        <w:rPr>
          <w:rFonts w:ascii="Times New Roman" w:hAnsi="Times New Roman"/>
        </w:rPr>
        <w:t>Delis, M. (2019).</w:t>
      </w:r>
      <w:proofErr w:type="gramEnd"/>
      <w:r w:rsidRPr="007B67F2">
        <w:rPr>
          <w:rFonts w:ascii="Times New Roman" w:hAnsi="Times New Roman"/>
        </w:rPr>
        <w:t xml:space="preserve"> </w:t>
      </w:r>
      <w:proofErr w:type="gramStart"/>
      <w:r w:rsidRPr="007B67F2">
        <w:rPr>
          <w:rFonts w:ascii="Times New Roman" w:hAnsi="Times New Roman"/>
          <w:i/>
        </w:rPr>
        <w:t>Pengaruh kemandirian belajar dan dukungan sosial terhadap resiliensi akademik siswa Sekolah Dasar pada pembelajaran jarak jauh.</w:t>
      </w:r>
      <w:proofErr w:type="gramEnd"/>
      <w:r w:rsidRPr="007B67F2">
        <w:rPr>
          <w:rFonts w:ascii="Times New Roman" w:hAnsi="Times New Roman"/>
          <w:i/>
        </w:rPr>
        <w:t xml:space="preserve"> </w:t>
      </w:r>
      <w:proofErr w:type="gramStart"/>
      <w:r w:rsidRPr="007B67F2">
        <w:rPr>
          <w:rFonts w:ascii="Times New Roman" w:hAnsi="Times New Roman"/>
        </w:rPr>
        <w:t>Skripsi.</w:t>
      </w:r>
      <w:proofErr w:type="gramEnd"/>
      <w:r w:rsidRPr="007B67F2">
        <w:rPr>
          <w:rFonts w:ascii="Times New Roman" w:hAnsi="Times New Roman"/>
        </w:rPr>
        <w:t xml:space="preserve"> </w:t>
      </w:r>
      <w:proofErr w:type="gramStart"/>
      <w:r w:rsidRPr="007B67F2">
        <w:rPr>
          <w:rFonts w:ascii="Times New Roman" w:hAnsi="Times New Roman"/>
        </w:rPr>
        <w:t>Tidak diterbitkan.</w:t>
      </w:r>
      <w:proofErr w:type="gramEnd"/>
      <w:r w:rsidRPr="007B67F2">
        <w:rPr>
          <w:rFonts w:ascii="Times New Roman" w:hAnsi="Times New Roman"/>
        </w:rPr>
        <w:t xml:space="preserve"> </w:t>
      </w:r>
      <w:proofErr w:type="gramStart"/>
      <w:r w:rsidRPr="007B67F2">
        <w:rPr>
          <w:rFonts w:ascii="Times New Roman" w:hAnsi="Times New Roman"/>
        </w:rPr>
        <w:t>Bandung :</w:t>
      </w:r>
      <w:proofErr w:type="gramEnd"/>
      <w:r w:rsidRPr="007B67F2">
        <w:rPr>
          <w:rFonts w:ascii="Times New Roman" w:hAnsi="Times New Roman"/>
        </w:rPr>
        <w:t xml:space="preserve"> Universitas Pendidikan Indonesia.</w:t>
      </w:r>
    </w:p>
    <w:p w:rsidR="00DA1E5A" w:rsidRPr="007B67F2" w:rsidRDefault="00DA1E5A" w:rsidP="00DA1E5A">
      <w:pPr>
        <w:spacing w:line="240" w:lineRule="auto"/>
        <w:ind w:left="851" w:hanging="851"/>
        <w:jc w:val="both"/>
        <w:rPr>
          <w:rFonts w:ascii="Times New Roman" w:hAnsi="Times New Roman"/>
        </w:rPr>
      </w:pPr>
      <w:r w:rsidRPr="007B67F2">
        <w:rPr>
          <w:rFonts w:ascii="Times New Roman" w:hAnsi="Times New Roman"/>
        </w:rPr>
        <w:t xml:space="preserve">Direktorat Jendral Pendidikan Tinggi. </w:t>
      </w:r>
      <w:proofErr w:type="gramStart"/>
      <w:r w:rsidRPr="007B67F2">
        <w:rPr>
          <w:rFonts w:ascii="Times New Roman" w:hAnsi="Times New Roman"/>
        </w:rPr>
        <w:t xml:space="preserve">(2020). </w:t>
      </w:r>
      <w:r w:rsidRPr="007B67F2">
        <w:rPr>
          <w:rFonts w:ascii="Times New Roman" w:hAnsi="Times New Roman"/>
          <w:i/>
        </w:rPr>
        <w:t>Potret pendidikan tinggi di masa covid-19</w:t>
      </w:r>
      <w:r w:rsidRPr="007B67F2">
        <w:rPr>
          <w:rFonts w:ascii="Times New Roman" w:hAnsi="Times New Roman"/>
        </w:rPr>
        <w:t>.</w:t>
      </w:r>
      <w:proofErr w:type="gramEnd"/>
      <w:r w:rsidRPr="007B67F2">
        <w:rPr>
          <w:rFonts w:ascii="Times New Roman" w:hAnsi="Times New Roman"/>
        </w:rPr>
        <w:t xml:space="preserve"> Jakarta: Direktorat Jendral Pendidikan Tinggi.</w:t>
      </w:r>
    </w:p>
    <w:p w:rsidR="00DA1E5A" w:rsidRPr="007B67F2" w:rsidRDefault="00DA1E5A" w:rsidP="00DA1E5A">
      <w:pPr>
        <w:tabs>
          <w:tab w:val="left" w:pos="7065"/>
        </w:tabs>
        <w:spacing w:line="240" w:lineRule="auto"/>
        <w:ind w:left="851" w:hanging="851"/>
        <w:jc w:val="both"/>
        <w:rPr>
          <w:rFonts w:ascii="Times New Roman" w:hAnsi="Times New Roman"/>
        </w:rPr>
      </w:pPr>
      <w:r w:rsidRPr="007B67F2">
        <w:rPr>
          <w:rFonts w:ascii="Times New Roman" w:hAnsi="Times New Roman"/>
        </w:rPr>
        <w:t xml:space="preserve">Dwiastuti, I., Wiwin, H., Fitri, A., (2021). Perkembangan penelitian resiliensi akademik di </w:t>
      </w:r>
      <w:proofErr w:type="gramStart"/>
      <w:r w:rsidRPr="007B67F2">
        <w:rPr>
          <w:rFonts w:ascii="Times New Roman" w:hAnsi="Times New Roman"/>
        </w:rPr>
        <w:t>indonesia</w:t>
      </w:r>
      <w:proofErr w:type="gramEnd"/>
      <w:r w:rsidRPr="007B67F2">
        <w:rPr>
          <w:rFonts w:ascii="Times New Roman" w:hAnsi="Times New Roman"/>
        </w:rPr>
        <w:t xml:space="preserve">: </w:t>
      </w:r>
      <w:r w:rsidRPr="007B67F2">
        <w:rPr>
          <w:rFonts w:ascii="Times New Roman" w:hAnsi="Times New Roman"/>
          <w:i/>
        </w:rPr>
        <w:t>scoping literature review.Talenta Jurnal Psikologi</w:t>
      </w:r>
      <w:r w:rsidRPr="007B67F2">
        <w:rPr>
          <w:rFonts w:ascii="Times New Roman" w:hAnsi="Times New Roman"/>
        </w:rPr>
        <w:t xml:space="preserve">. </w:t>
      </w:r>
      <w:proofErr w:type="gramStart"/>
      <w:r w:rsidRPr="007B67F2">
        <w:rPr>
          <w:rFonts w:ascii="Times New Roman" w:hAnsi="Times New Roman"/>
        </w:rPr>
        <w:t>7(1).</w:t>
      </w:r>
      <w:proofErr w:type="gramEnd"/>
      <w:r w:rsidRPr="007B67F2">
        <w:rPr>
          <w:rFonts w:ascii="Times New Roman" w:hAnsi="Times New Roman"/>
        </w:rPr>
        <w:t xml:space="preserve"> </w:t>
      </w:r>
      <w:proofErr w:type="gramStart"/>
      <w:r w:rsidRPr="007B67F2">
        <w:rPr>
          <w:rFonts w:ascii="Times New Roman" w:hAnsi="Times New Roman"/>
        </w:rPr>
        <w:t>24-35.</w:t>
      </w:r>
      <w:proofErr w:type="gramEnd"/>
    </w:p>
    <w:p w:rsidR="00DA1E5A" w:rsidRPr="007B67F2" w:rsidRDefault="00DA1E5A" w:rsidP="00DA1E5A">
      <w:pPr>
        <w:widowControl w:val="0"/>
        <w:spacing w:before="240" w:after="0" w:line="240" w:lineRule="auto"/>
        <w:jc w:val="both"/>
        <w:rPr>
          <w:rFonts w:ascii="Times New Roman" w:eastAsia="Times New Roman" w:hAnsi="Times New Roman"/>
        </w:rPr>
      </w:pPr>
      <w:proofErr w:type="gramStart"/>
      <w:r w:rsidRPr="007B67F2">
        <w:rPr>
          <w:rStyle w:val="Emphasis"/>
          <w:rFonts w:ascii="Times New Roman" w:hAnsi="Times New Roman"/>
          <w:i w:val="0"/>
          <w:shd w:val="clear" w:color="auto" w:fill="FFFFFF"/>
        </w:rPr>
        <w:t>Hadi</w:t>
      </w:r>
      <w:r w:rsidRPr="007B67F2">
        <w:rPr>
          <w:rFonts w:ascii="Times New Roman" w:hAnsi="Times New Roman"/>
          <w:shd w:val="clear" w:color="auto" w:fill="FFFFFF"/>
        </w:rPr>
        <w:t>, S. (</w:t>
      </w:r>
      <w:r w:rsidRPr="007B67F2">
        <w:rPr>
          <w:rStyle w:val="Emphasis"/>
          <w:rFonts w:ascii="Times New Roman" w:hAnsi="Times New Roman"/>
          <w:shd w:val="clear" w:color="auto" w:fill="FFFFFF"/>
        </w:rPr>
        <w:t>2015)</w:t>
      </w:r>
      <w:r w:rsidRPr="007B67F2">
        <w:rPr>
          <w:rFonts w:ascii="Times New Roman" w:hAnsi="Times New Roman"/>
          <w:shd w:val="clear" w:color="auto" w:fill="FFFFFF"/>
        </w:rPr>
        <w:t>.</w:t>
      </w:r>
      <w:proofErr w:type="gramEnd"/>
      <w:r w:rsidRPr="007B67F2">
        <w:rPr>
          <w:rFonts w:ascii="Times New Roman" w:hAnsi="Times New Roman"/>
          <w:shd w:val="clear" w:color="auto" w:fill="FFFFFF"/>
        </w:rPr>
        <w:t xml:space="preserve"> </w:t>
      </w:r>
      <w:proofErr w:type="gramStart"/>
      <w:r w:rsidRPr="007B67F2">
        <w:rPr>
          <w:rFonts w:ascii="Times New Roman" w:hAnsi="Times New Roman"/>
          <w:i/>
          <w:shd w:val="clear" w:color="auto" w:fill="FFFFFF"/>
        </w:rPr>
        <w:t>Statistika</w:t>
      </w:r>
      <w:r w:rsidRPr="007B67F2">
        <w:rPr>
          <w:rFonts w:ascii="Times New Roman" w:hAnsi="Times New Roman"/>
          <w:shd w:val="clear" w:color="auto" w:fill="FFFFFF"/>
        </w:rPr>
        <w:t>.</w:t>
      </w:r>
      <w:proofErr w:type="gramEnd"/>
      <w:r w:rsidRPr="007B67F2">
        <w:rPr>
          <w:rFonts w:ascii="Times New Roman" w:hAnsi="Times New Roman"/>
          <w:shd w:val="clear" w:color="auto" w:fill="FFFFFF"/>
        </w:rPr>
        <w:t xml:space="preserve"> Yogyakarta: Pustaka Pelajar. </w:t>
      </w:r>
    </w:p>
    <w:p w:rsidR="00DA1E5A" w:rsidRPr="007B67F2" w:rsidRDefault="00DA1E5A" w:rsidP="00DA1E5A">
      <w:pPr>
        <w:widowControl w:val="0"/>
        <w:spacing w:before="240" w:after="0" w:line="240" w:lineRule="auto"/>
        <w:ind w:left="567" w:hanging="567"/>
        <w:jc w:val="both"/>
        <w:rPr>
          <w:rFonts w:ascii="Times New Roman" w:eastAsia="Times New Roman" w:hAnsi="Times New Roman"/>
        </w:rPr>
      </w:pPr>
      <w:proofErr w:type="gramStart"/>
      <w:r w:rsidRPr="007B67F2">
        <w:rPr>
          <w:rFonts w:ascii="Times New Roman" w:eastAsia="Times New Roman" w:hAnsi="Times New Roman"/>
        </w:rPr>
        <w:t>Hadi, S. (2016).</w:t>
      </w:r>
      <w:proofErr w:type="gramEnd"/>
      <w:r w:rsidRPr="007B67F2">
        <w:rPr>
          <w:rFonts w:ascii="Times New Roman" w:eastAsia="Times New Roman" w:hAnsi="Times New Roman"/>
        </w:rPr>
        <w:t xml:space="preserve"> </w:t>
      </w:r>
      <w:proofErr w:type="gramStart"/>
      <w:r w:rsidRPr="007B67F2">
        <w:rPr>
          <w:rFonts w:ascii="Times New Roman" w:eastAsia="Times New Roman" w:hAnsi="Times New Roman"/>
          <w:i/>
        </w:rPr>
        <w:t>Metodologi riset</w:t>
      </w:r>
      <w:r w:rsidRPr="007B67F2">
        <w:rPr>
          <w:rFonts w:ascii="Times New Roman" w:eastAsia="Times New Roman" w:hAnsi="Times New Roman"/>
        </w:rPr>
        <w:t>.</w:t>
      </w:r>
      <w:proofErr w:type="gramEnd"/>
      <w:r w:rsidRPr="007B67F2">
        <w:rPr>
          <w:rFonts w:ascii="Times New Roman" w:eastAsia="Times New Roman" w:hAnsi="Times New Roman"/>
        </w:rPr>
        <w:t xml:space="preserve"> Yogyakarta: Pustaka Pelajar.</w:t>
      </w:r>
    </w:p>
    <w:p w:rsidR="00DA1E5A" w:rsidRPr="007B67F2" w:rsidRDefault="00DA1E5A" w:rsidP="00DA1E5A">
      <w:pPr>
        <w:spacing w:line="240" w:lineRule="auto"/>
        <w:ind w:left="851" w:hanging="851"/>
        <w:jc w:val="both"/>
        <w:rPr>
          <w:rFonts w:ascii="Times New Roman" w:hAnsi="Times New Roman"/>
          <w:i/>
        </w:rPr>
      </w:pPr>
      <w:proofErr w:type="gramStart"/>
      <w:r w:rsidRPr="007B67F2">
        <w:rPr>
          <w:rFonts w:ascii="Times New Roman" w:hAnsi="Times New Roman"/>
        </w:rPr>
        <w:t>Hanggara, A. &amp; Ade, T. A. (2018).</w:t>
      </w:r>
      <w:proofErr w:type="gramEnd"/>
      <w:r w:rsidRPr="007B67F2">
        <w:rPr>
          <w:rFonts w:ascii="Times New Roman" w:hAnsi="Times New Roman"/>
        </w:rPr>
        <w:t xml:space="preserve"> </w:t>
      </w:r>
      <w:proofErr w:type="gramStart"/>
      <w:r w:rsidRPr="007B67F2">
        <w:rPr>
          <w:rFonts w:ascii="Times New Roman" w:hAnsi="Times New Roman"/>
        </w:rPr>
        <w:t>Tingkat resiliensi siswa (analisis pengaruh lingkungan keluarga, teman sebaya, kecakapan sosial dan kemandirian belajar terhadap resiliensi mahasiswa pendidikan ekonomi).</w:t>
      </w:r>
      <w:proofErr w:type="gramEnd"/>
      <w:r w:rsidRPr="007B67F2">
        <w:rPr>
          <w:rFonts w:ascii="Times New Roman" w:hAnsi="Times New Roman"/>
        </w:rPr>
        <w:t xml:space="preserve"> </w:t>
      </w:r>
      <w:r w:rsidRPr="007B67F2">
        <w:rPr>
          <w:rFonts w:ascii="Times New Roman" w:hAnsi="Times New Roman"/>
          <w:i/>
        </w:rPr>
        <w:t xml:space="preserve">Jurnal Equilibrium, </w:t>
      </w:r>
      <w:r w:rsidRPr="007B67F2">
        <w:rPr>
          <w:rFonts w:ascii="Times New Roman" w:hAnsi="Times New Roman"/>
        </w:rPr>
        <w:t>15, 35-45.</w:t>
      </w:r>
    </w:p>
    <w:p w:rsidR="00DA1E5A" w:rsidRPr="007B67F2" w:rsidRDefault="00DA1E5A" w:rsidP="00DA1E5A">
      <w:pPr>
        <w:spacing w:line="240" w:lineRule="auto"/>
        <w:ind w:left="851" w:hanging="851"/>
        <w:jc w:val="both"/>
        <w:rPr>
          <w:rFonts w:ascii="Times New Roman" w:hAnsi="Times New Roman"/>
          <w:i/>
        </w:rPr>
      </w:pPr>
      <w:r w:rsidRPr="007B67F2">
        <w:rPr>
          <w:rFonts w:ascii="Times New Roman" w:hAnsi="Times New Roman"/>
        </w:rPr>
        <w:t xml:space="preserve">Harahap, A. C. P., Samsul, R. H., Dinda, P. H. (2020). </w:t>
      </w:r>
      <w:proofErr w:type="gramStart"/>
      <w:r w:rsidRPr="007B67F2">
        <w:rPr>
          <w:rFonts w:ascii="Times New Roman" w:hAnsi="Times New Roman"/>
        </w:rPr>
        <w:t>Gambaran resiliensi akademik mahasiswa pada masa pandemi covid-19.</w:t>
      </w:r>
      <w:proofErr w:type="gramEnd"/>
      <w:r w:rsidRPr="007B67F2">
        <w:rPr>
          <w:rFonts w:ascii="Times New Roman" w:hAnsi="Times New Roman"/>
        </w:rPr>
        <w:t xml:space="preserve"> </w:t>
      </w:r>
      <w:proofErr w:type="gramStart"/>
      <w:r w:rsidRPr="007B67F2">
        <w:rPr>
          <w:rFonts w:ascii="Times New Roman" w:hAnsi="Times New Roman"/>
          <w:i/>
        </w:rPr>
        <w:t xml:space="preserve">Jurnal Pendidikan dan Konseling, </w:t>
      </w:r>
      <w:r w:rsidRPr="007B67F2">
        <w:rPr>
          <w:rFonts w:ascii="Times New Roman" w:hAnsi="Times New Roman"/>
        </w:rPr>
        <w:t>241-246.</w:t>
      </w:r>
      <w:proofErr w:type="gramEnd"/>
    </w:p>
    <w:p w:rsidR="00DA1E5A" w:rsidRPr="007B67F2" w:rsidRDefault="00DA1E5A" w:rsidP="00DA1E5A">
      <w:pPr>
        <w:widowControl w:val="0"/>
        <w:autoSpaceDE w:val="0"/>
        <w:autoSpaceDN w:val="0"/>
        <w:adjustRightInd w:val="0"/>
        <w:spacing w:after="0" w:line="240" w:lineRule="auto"/>
        <w:ind w:right="334"/>
        <w:rPr>
          <w:rFonts w:ascii="Times New Roman" w:hAnsi="Times New Roman"/>
        </w:rPr>
      </w:pPr>
      <w:proofErr w:type="gramStart"/>
      <w:r w:rsidRPr="007B67F2">
        <w:rPr>
          <w:rFonts w:ascii="Times New Roman" w:hAnsi="Times New Roman"/>
        </w:rPr>
        <w:t>Hendriani, W. (2018).</w:t>
      </w:r>
      <w:proofErr w:type="gramEnd"/>
      <w:r w:rsidRPr="007B67F2">
        <w:rPr>
          <w:rFonts w:ascii="Times New Roman" w:hAnsi="Times New Roman"/>
        </w:rPr>
        <w:t xml:space="preserve">  </w:t>
      </w:r>
      <w:r w:rsidRPr="007B67F2">
        <w:rPr>
          <w:rFonts w:ascii="Times New Roman" w:hAnsi="Times New Roman"/>
          <w:i/>
        </w:rPr>
        <w:t>Resiliensi Psikologi Sebuah Pengantar</w:t>
      </w:r>
      <w:r w:rsidRPr="007B67F2">
        <w:rPr>
          <w:rFonts w:ascii="Times New Roman" w:hAnsi="Times New Roman"/>
        </w:rPr>
        <w:t xml:space="preserve">. Jakarta </w:t>
      </w:r>
      <w:proofErr w:type="gramStart"/>
      <w:r w:rsidRPr="007B67F2">
        <w:rPr>
          <w:rFonts w:ascii="Times New Roman" w:hAnsi="Times New Roman"/>
        </w:rPr>
        <w:t>Timur :</w:t>
      </w:r>
      <w:proofErr w:type="gramEnd"/>
      <w:r w:rsidRPr="007B67F2">
        <w:rPr>
          <w:rFonts w:ascii="Times New Roman" w:hAnsi="Times New Roman"/>
        </w:rPr>
        <w:t xml:space="preserve"> PRENADAMEDIA GRUP.</w:t>
      </w:r>
    </w:p>
    <w:p w:rsidR="00DA1E5A" w:rsidRPr="007B67F2" w:rsidRDefault="00DA1E5A" w:rsidP="00DA1E5A">
      <w:pPr>
        <w:widowControl w:val="0"/>
        <w:autoSpaceDE w:val="0"/>
        <w:autoSpaceDN w:val="0"/>
        <w:adjustRightInd w:val="0"/>
        <w:spacing w:after="0" w:line="240" w:lineRule="auto"/>
        <w:ind w:right="334"/>
        <w:rPr>
          <w:rFonts w:ascii="Times New Roman" w:hAnsi="Times New Roman"/>
        </w:rPr>
      </w:pPr>
    </w:p>
    <w:p w:rsidR="00DA1E5A" w:rsidRPr="007B67F2" w:rsidRDefault="00DA1E5A" w:rsidP="00DA1E5A">
      <w:pPr>
        <w:spacing w:line="240" w:lineRule="auto"/>
        <w:ind w:left="851" w:hanging="851"/>
        <w:jc w:val="both"/>
        <w:rPr>
          <w:rFonts w:ascii="Times New Roman" w:hAnsi="Times New Roman"/>
        </w:rPr>
      </w:pPr>
      <w:r w:rsidRPr="007B67F2">
        <w:rPr>
          <w:rFonts w:ascii="Times New Roman" w:hAnsi="Times New Roman"/>
        </w:rPr>
        <w:t xml:space="preserve">Kumalasari, D., Noor A. L., Novika G. (2020). Analisis faktor adaptasi instrumen resiliensi akademik versi </w:t>
      </w:r>
      <w:proofErr w:type="gramStart"/>
      <w:r w:rsidRPr="007B67F2">
        <w:rPr>
          <w:rFonts w:ascii="Times New Roman" w:hAnsi="Times New Roman"/>
        </w:rPr>
        <w:t>indonesia</w:t>
      </w:r>
      <w:proofErr w:type="gramEnd"/>
      <w:r w:rsidRPr="007B67F2">
        <w:rPr>
          <w:rFonts w:ascii="Times New Roman" w:hAnsi="Times New Roman"/>
        </w:rPr>
        <w:t>: Pendekatan eksploratori dan konfirmatori</w:t>
      </w:r>
      <w:r w:rsidRPr="007B67F2">
        <w:rPr>
          <w:rFonts w:ascii="Times New Roman" w:hAnsi="Times New Roman"/>
          <w:i/>
        </w:rPr>
        <w:t>.</w:t>
      </w:r>
      <w:r w:rsidRPr="007B67F2">
        <w:rPr>
          <w:rFonts w:ascii="Times New Roman" w:hAnsi="Times New Roman"/>
        </w:rPr>
        <w:t xml:space="preserve"> </w:t>
      </w:r>
      <w:proofErr w:type="gramStart"/>
      <w:r w:rsidRPr="007B67F2">
        <w:rPr>
          <w:rFonts w:ascii="Times New Roman" w:hAnsi="Times New Roman"/>
          <w:i/>
        </w:rPr>
        <w:t>Jurnal Penelitian dan Pengukuran Psikologi</w:t>
      </w:r>
      <w:r w:rsidRPr="007B67F2">
        <w:rPr>
          <w:rFonts w:ascii="Times New Roman" w:hAnsi="Times New Roman"/>
        </w:rPr>
        <w:t>, 9(2), 84 – 95</w:t>
      </w:r>
      <w:r w:rsidRPr="007B67F2">
        <w:rPr>
          <w:rFonts w:ascii="Times New Roman" w:hAnsi="Times New Roman"/>
          <w:color w:val="17365D" w:themeColor="text2" w:themeShade="BF"/>
        </w:rPr>
        <w:t>.</w:t>
      </w:r>
      <w:proofErr w:type="gramEnd"/>
      <w:r w:rsidRPr="007B67F2">
        <w:rPr>
          <w:rFonts w:ascii="Times New Roman" w:hAnsi="Times New Roman"/>
          <w:color w:val="17365D" w:themeColor="text2" w:themeShade="BF"/>
        </w:rPr>
        <w:t xml:space="preserve"> </w:t>
      </w:r>
      <w:hyperlink r:id="rId16" w:history="1">
        <w:r w:rsidRPr="007B67F2">
          <w:rPr>
            <w:rStyle w:val="Hyperlink"/>
            <w:rFonts w:ascii="Times New Roman" w:hAnsi="Times New Roman"/>
            <w:color w:val="7030A0"/>
            <w:shd w:val="clear" w:color="auto" w:fill="FFFFFF"/>
          </w:rPr>
          <w:t>https://doi.org/10.21009/JPPP.092.06</w:t>
        </w:r>
      </w:hyperlink>
    </w:p>
    <w:p w:rsidR="00DA1E5A" w:rsidRPr="007B67F2" w:rsidRDefault="00DA1E5A" w:rsidP="00DA1E5A">
      <w:pPr>
        <w:spacing w:line="240" w:lineRule="auto"/>
        <w:ind w:left="709" w:hanging="709"/>
        <w:jc w:val="both"/>
        <w:rPr>
          <w:rFonts w:ascii="Times New Roman" w:hAnsi="Times New Roman"/>
        </w:rPr>
      </w:pPr>
      <w:proofErr w:type="gramStart"/>
      <w:r w:rsidRPr="007B67F2">
        <w:rPr>
          <w:rFonts w:ascii="Times New Roman" w:hAnsi="Times New Roman"/>
        </w:rPr>
        <w:t>Kristiyani, T. (2016).</w:t>
      </w:r>
      <w:proofErr w:type="gramEnd"/>
      <w:r w:rsidRPr="007B67F2">
        <w:rPr>
          <w:rFonts w:ascii="Times New Roman" w:hAnsi="Times New Roman"/>
        </w:rPr>
        <w:t xml:space="preserve"> </w:t>
      </w:r>
      <w:r w:rsidRPr="007B67F2">
        <w:rPr>
          <w:rFonts w:ascii="Times New Roman" w:hAnsi="Times New Roman"/>
          <w:i/>
        </w:rPr>
        <w:t xml:space="preserve">Self regulated </w:t>
      </w:r>
      <w:proofErr w:type="gramStart"/>
      <w:r w:rsidRPr="007B67F2">
        <w:rPr>
          <w:rFonts w:ascii="Times New Roman" w:hAnsi="Times New Roman"/>
          <w:i/>
        </w:rPr>
        <w:t>learning ;</w:t>
      </w:r>
      <w:proofErr w:type="gramEnd"/>
      <w:r w:rsidRPr="007B67F2">
        <w:rPr>
          <w:rFonts w:ascii="Times New Roman" w:hAnsi="Times New Roman"/>
        </w:rPr>
        <w:t xml:space="preserve"> </w:t>
      </w:r>
      <w:r w:rsidRPr="007B67F2">
        <w:rPr>
          <w:rFonts w:ascii="Times New Roman" w:hAnsi="Times New Roman"/>
          <w:i/>
        </w:rPr>
        <w:t>Konsep, implikasi dan tantangannya bagi siswa di indonesia.</w:t>
      </w:r>
      <w:r w:rsidRPr="007B67F2">
        <w:rPr>
          <w:rFonts w:ascii="Times New Roman" w:hAnsi="Times New Roman"/>
        </w:rPr>
        <w:t xml:space="preserve"> </w:t>
      </w:r>
      <w:proofErr w:type="gramStart"/>
      <w:r w:rsidRPr="007B67F2">
        <w:rPr>
          <w:rFonts w:ascii="Times New Roman" w:hAnsi="Times New Roman"/>
        </w:rPr>
        <w:t>Yogyakarta :</w:t>
      </w:r>
      <w:proofErr w:type="gramEnd"/>
      <w:r w:rsidRPr="007B67F2">
        <w:rPr>
          <w:rFonts w:ascii="Times New Roman" w:hAnsi="Times New Roman"/>
        </w:rPr>
        <w:t xml:space="preserve"> SANATA DHARMA UNIVERSITY PRESS.</w:t>
      </w:r>
    </w:p>
    <w:p w:rsidR="00DA1E5A" w:rsidRPr="007B67F2" w:rsidRDefault="00DA1E5A" w:rsidP="00DA1E5A">
      <w:pPr>
        <w:spacing w:line="240" w:lineRule="auto"/>
        <w:rPr>
          <w:rFonts w:ascii="Times New Roman" w:hAnsi="Times New Roman"/>
        </w:rPr>
      </w:pPr>
      <w:proofErr w:type="gramStart"/>
      <w:r w:rsidRPr="007B67F2">
        <w:rPr>
          <w:rFonts w:ascii="Times New Roman" w:hAnsi="Times New Roman"/>
          <w:lang w:val="en-ID"/>
        </w:rPr>
        <w:t>Muhadi, U. W., Wawan, S., Sopian W., (2017).</w:t>
      </w:r>
      <w:proofErr w:type="gramEnd"/>
      <w:r w:rsidRPr="007B67F2">
        <w:rPr>
          <w:rFonts w:ascii="Times New Roman" w:hAnsi="Times New Roman"/>
          <w:lang w:val="en-ID"/>
        </w:rPr>
        <w:t xml:space="preserve"> </w:t>
      </w:r>
      <w:r w:rsidRPr="007B67F2">
        <w:rPr>
          <w:rFonts w:ascii="Times New Roman" w:hAnsi="Times New Roman"/>
          <w:i/>
          <w:lang w:val="en-ID"/>
        </w:rPr>
        <w:t>Sekolah Menengah Atas, Dari Masa ke Masa.</w:t>
      </w:r>
      <w:r w:rsidRPr="007B67F2">
        <w:rPr>
          <w:rFonts w:ascii="Times New Roman" w:hAnsi="Times New Roman"/>
          <w:lang w:val="en-ID"/>
        </w:rPr>
        <w:t xml:space="preserve">  Jakarta </w:t>
      </w:r>
      <w:proofErr w:type="gramStart"/>
      <w:r w:rsidRPr="007B67F2">
        <w:rPr>
          <w:rFonts w:ascii="Times New Roman" w:hAnsi="Times New Roman"/>
          <w:lang w:val="en-ID"/>
        </w:rPr>
        <w:t>Selatan :</w:t>
      </w:r>
      <w:proofErr w:type="gramEnd"/>
      <w:r w:rsidRPr="007B67F2">
        <w:rPr>
          <w:rFonts w:ascii="Times New Roman" w:hAnsi="Times New Roman"/>
          <w:lang w:val="en-ID"/>
        </w:rPr>
        <w:t xml:space="preserve"> Direktorat Pembinaan SMA</w:t>
      </w:r>
    </w:p>
    <w:p w:rsidR="00DA1E5A" w:rsidRPr="007B67F2" w:rsidRDefault="00DA1E5A" w:rsidP="00DA1E5A">
      <w:pPr>
        <w:spacing w:line="240" w:lineRule="auto"/>
        <w:ind w:left="851" w:hanging="851"/>
        <w:jc w:val="both"/>
        <w:rPr>
          <w:rFonts w:ascii="Times New Roman" w:hAnsi="Times New Roman"/>
        </w:rPr>
      </w:pPr>
      <w:r w:rsidRPr="007B67F2">
        <w:rPr>
          <w:rFonts w:ascii="Times New Roman" w:hAnsi="Times New Roman"/>
        </w:rPr>
        <w:lastRenderedPageBreak/>
        <w:t xml:space="preserve">Permatasari, D., Khizanaturrohmah, N. M., Riza, N. F. (2021). </w:t>
      </w:r>
      <w:proofErr w:type="gramStart"/>
      <w:r w:rsidRPr="007B67F2">
        <w:rPr>
          <w:rFonts w:ascii="Times New Roman" w:hAnsi="Times New Roman"/>
        </w:rPr>
        <w:t>Pengaruh kemandirian belajar terhadap mathematical resilience mahasiswa dalam pembelajaran daring.</w:t>
      </w:r>
      <w:proofErr w:type="gramEnd"/>
      <w:r w:rsidRPr="007B67F2">
        <w:rPr>
          <w:rFonts w:ascii="Times New Roman" w:hAnsi="Times New Roman"/>
        </w:rPr>
        <w:t xml:space="preserve"> </w:t>
      </w:r>
      <w:r w:rsidRPr="007B67F2">
        <w:rPr>
          <w:rFonts w:ascii="Times New Roman" w:hAnsi="Times New Roman"/>
          <w:i/>
        </w:rPr>
        <w:t xml:space="preserve">Jurnal </w:t>
      </w:r>
      <w:proofErr w:type="gramStart"/>
      <w:r w:rsidRPr="007B67F2">
        <w:rPr>
          <w:rFonts w:ascii="Times New Roman" w:hAnsi="Times New Roman"/>
          <w:i/>
        </w:rPr>
        <w:t>Cendekia :</w:t>
      </w:r>
      <w:proofErr w:type="gramEnd"/>
      <w:r w:rsidRPr="007B67F2">
        <w:rPr>
          <w:rFonts w:ascii="Times New Roman" w:hAnsi="Times New Roman"/>
          <w:i/>
        </w:rPr>
        <w:t xml:space="preserve"> Jurnal Pendidikan Matematika, </w:t>
      </w:r>
      <w:r w:rsidRPr="007B67F2">
        <w:rPr>
          <w:rFonts w:ascii="Times New Roman" w:hAnsi="Times New Roman"/>
        </w:rPr>
        <w:t>5(1), 249-258.</w:t>
      </w:r>
    </w:p>
    <w:p w:rsidR="00DA1E5A" w:rsidRPr="007B67F2" w:rsidRDefault="00DA1E5A" w:rsidP="00DA1E5A">
      <w:pPr>
        <w:spacing w:line="240" w:lineRule="auto"/>
        <w:ind w:left="851" w:hanging="851"/>
        <w:jc w:val="both"/>
        <w:rPr>
          <w:rFonts w:ascii="Times New Roman" w:hAnsi="Times New Roman"/>
          <w:color w:val="00B0F0"/>
        </w:rPr>
      </w:pPr>
      <w:r w:rsidRPr="007B67F2">
        <w:rPr>
          <w:rFonts w:ascii="Times New Roman" w:hAnsi="Times New Roman"/>
        </w:rPr>
        <w:t xml:space="preserve">Saraswati, P. (2018). </w:t>
      </w:r>
      <w:r w:rsidRPr="007B67F2">
        <w:rPr>
          <w:rFonts w:ascii="Times New Roman" w:hAnsi="Times New Roman"/>
          <w:i/>
        </w:rPr>
        <w:t>Skala psikologis self regulated learning (regulasi diri dalam belajar)</w:t>
      </w:r>
      <w:r w:rsidRPr="007B67F2">
        <w:rPr>
          <w:rFonts w:ascii="Times New Roman" w:hAnsi="Times New Roman"/>
        </w:rPr>
        <w:t xml:space="preserve">. </w:t>
      </w:r>
      <w:proofErr w:type="gramStart"/>
      <w:r w:rsidRPr="007B67F2">
        <w:rPr>
          <w:rFonts w:ascii="Times New Roman" w:hAnsi="Times New Roman"/>
        </w:rPr>
        <w:t>Malang :</w:t>
      </w:r>
      <w:proofErr w:type="gramEnd"/>
      <w:r w:rsidRPr="007B67F2">
        <w:rPr>
          <w:rFonts w:ascii="Times New Roman" w:hAnsi="Times New Roman"/>
        </w:rPr>
        <w:t xml:space="preserve"> SMA Salahuddin. </w:t>
      </w:r>
      <w:hyperlink r:id="rId17" w:history="1">
        <w:r w:rsidRPr="007B67F2">
          <w:rPr>
            <w:rStyle w:val="Hyperlink"/>
            <w:rFonts w:ascii="Times New Roman" w:hAnsi="Times New Roman"/>
            <w:color w:val="0070C0"/>
            <w:shd w:val="clear" w:color="auto" w:fill="FFFFFF"/>
          </w:rPr>
          <w:t>http://eprints.umm.ac.id/id/eprint/42085</w:t>
        </w:r>
      </w:hyperlink>
    </w:p>
    <w:p w:rsidR="00DA1E5A" w:rsidRPr="007B67F2" w:rsidRDefault="00DA1E5A" w:rsidP="00DA1E5A">
      <w:pPr>
        <w:spacing w:line="240" w:lineRule="auto"/>
        <w:ind w:left="851" w:hanging="851"/>
        <w:jc w:val="both"/>
        <w:rPr>
          <w:rFonts w:ascii="Times New Roman" w:hAnsi="Times New Roman"/>
        </w:rPr>
      </w:pPr>
      <w:proofErr w:type="gramStart"/>
      <w:r w:rsidRPr="007B67F2">
        <w:rPr>
          <w:rFonts w:ascii="Times New Roman" w:hAnsi="Times New Roman"/>
        </w:rPr>
        <w:t>Suciati, W. (2016).</w:t>
      </w:r>
      <w:proofErr w:type="gramEnd"/>
      <w:r w:rsidRPr="007B67F2">
        <w:rPr>
          <w:rFonts w:ascii="Times New Roman" w:hAnsi="Times New Roman"/>
        </w:rPr>
        <w:t xml:space="preserve"> </w:t>
      </w:r>
      <w:proofErr w:type="gramStart"/>
      <w:r w:rsidRPr="007B67F2">
        <w:rPr>
          <w:rFonts w:ascii="Times New Roman" w:hAnsi="Times New Roman"/>
          <w:i/>
        </w:rPr>
        <w:t>Kiat sukses melalui kecerdasan emosional dan kemandirian belajar</w:t>
      </w:r>
      <w:r w:rsidRPr="007B67F2">
        <w:rPr>
          <w:rFonts w:ascii="Times New Roman" w:hAnsi="Times New Roman"/>
        </w:rPr>
        <w:t>.</w:t>
      </w:r>
      <w:proofErr w:type="gramEnd"/>
      <w:r w:rsidRPr="007B67F2">
        <w:rPr>
          <w:rFonts w:ascii="Times New Roman" w:hAnsi="Times New Roman"/>
        </w:rPr>
        <w:t xml:space="preserve"> Bandung: CV.Rasi Terbit.</w:t>
      </w:r>
    </w:p>
    <w:p w:rsidR="00DA1E5A" w:rsidRPr="007B67F2" w:rsidRDefault="00DA1E5A" w:rsidP="00DA1E5A">
      <w:pPr>
        <w:spacing w:line="240" w:lineRule="auto"/>
        <w:ind w:left="851" w:hanging="851"/>
        <w:jc w:val="both"/>
        <w:rPr>
          <w:rFonts w:ascii="Times New Roman" w:hAnsi="Times New Roman"/>
        </w:rPr>
      </w:pPr>
      <w:r w:rsidRPr="007B67F2">
        <w:rPr>
          <w:rFonts w:ascii="Times New Roman" w:hAnsi="Times New Roman"/>
        </w:rPr>
        <w:t xml:space="preserve">Suryadi, D. (2018). </w:t>
      </w:r>
      <w:proofErr w:type="gramStart"/>
      <w:r w:rsidRPr="007B67F2">
        <w:rPr>
          <w:rFonts w:ascii="Times New Roman" w:hAnsi="Times New Roman"/>
          <w:i/>
        </w:rPr>
        <w:t>Melenting menjadi resilien.</w:t>
      </w:r>
      <w:proofErr w:type="gramEnd"/>
      <w:r w:rsidRPr="007B67F2">
        <w:rPr>
          <w:rFonts w:ascii="Times New Roman" w:hAnsi="Times New Roman"/>
        </w:rPr>
        <w:t xml:space="preserve"> </w:t>
      </w:r>
      <w:proofErr w:type="gramStart"/>
      <w:r w:rsidRPr="007B67F2">
        <w:rPr>
          <w:rFonts w:ascii="Times New Roman" w:hAnsi="Times New Roman"/>
        </w:rPr>
        <w:t>Yogyakarta :</w:t>
      </w:r>
      <w:proofErr w:type="gramEnd"/>
      <w:r w:rsidRPr="007B67F2">
        <w:rPr>
          <w:rFonts w:ascii="Times New Roman" w:hAnsi="Times New Roman"/>
        </w:rPr>
        <w:t xml:space="preserve"> ANDI (Anggota IKAPI).</w:t>
      </w:r>
    </w:p>
    <w:p w:rsidR="00DA1E5A" w:rsidRPr="007B67F2" w:rsidRDefault="00DA1E5A" w:rsidP="00DA1E5A">
      <w:pPr>
        <w:spacing w:after="0" w:line="240" w:lineRule="auto"/>
        <w:ind w:left="851" w:hanging="851"/>
        <w:jc w:val="both"/>
        <w:rPr>
          <w:rFonts w:ascii="Times New Roman" w:hAnsi="Times New Roman"/>
        </w:rPr>
      </w:pPr>
      <w:r w:rsidRPr="007B67F2">
        <w:rPr>
          <w:rFonts w:ascii="Times New Roman" w:hAnsi="Times New Roman"/>
        </w:rPr>
        <w:t>Utami,</w:t>
      </w:r>
      <w:r w:rsidRPr="007B67F2">
        <w:rPr>
          <w:rFonts w:ascii="Times New Roman" w:hAnsi="Times New Roman"/>
        </w:rPr>
        <w:tab/>
        <w:t xml:space="preserve">L. H. (2020). </w:t>
      </w:r>
      <w:proofErr w:type="gramStart"/>
      <w:r w:rsidRPr="007B67F2">
        <w:rPr>
          <w:rFonts w:ascii="Times New Roman" w:hAnsi="Times New Roman"/>
        </w:rPr>
        <w:t>Bersyukur dan resiliensi akademik mahasiswa.</w:t>
      </w:r>
      <w:proofErr w:type="gramEnd"/>
      <w:r w:rsidRPr="007B67F2">
        <w:rPr>
          <w:rFonts w:ascii="Times New Roman" w:hAnsi="Times New Roman"/>
        </w:rPr>
        <w:t xml:space="preserve"> </w:t>
      </w:r>
      <w:r w:rsidRPr="007B67F2">
        <w:rPr>
          <w:rFonts w:ascii="Times New Roman" w:hAnsi="Times New Roman"/>
          <w:i/>
        </w:rPr>
        <w:t xml:space="preserve">Jurnal Psikologi Islam, </w:t>
      </w:r>
      <w:r w:rsidRPr="007B67F2">
        <w:rPr>
          <w:rFonts w:ascii="Times New Roman" w:hAnsi="Times New Roman"/>
        </w:rPr>
        <w:t xml:space="preserve">3(1), 1-21. </w:t>
      </w:r>
    </w:p>
    <w:p w:rsidR="00DA1E5A" w:rsidRPr="007B67F2" w:rsidRDefault="00DA1E5A" w:rsidP="00DA1E5A">
      <w:pPr>
        <w:widowControl w:val="0"/>
        <w:autoSpaceDE w:val="0"/>
        <w:autoSpaceDN w:val="0"/>
        <w:adjustRightInd w:val="0"/>
        <w:spacing w:after="0" w:line="240" w:lineRule="auto"/>
        <w:ind w:right="334"/>
        <w:rPr>
          <w:rFonts w:ascii="Times New Roman" w:hAnsi="Times New Roman"/>
        </w:rPr>
        <w:sectPr w:rsidR="00DA1E5A" w:rsidRPr="007B67F2" w:rsidSect="00703D0B">
          <w:headerReference w:type="default" r:id="rId18"/>
          <w:footerReference w:type="even" r:id="rId19"/>
          <w:footerReference w:type="default" r:id="rId20"/>
          <w:type w:val="continuous"/>
          <w:pgSz w:w="11907" w:h="16839" w:code="9"/>
          <w:pgMar w:top="1701" w:right="1701" w:bottom="1701" w:left="1701" w:header="720" w:footer="493" w:gutter="0"/>
          <w:pgNumType w:start="1"/>
          <w:cols w:space="567"/>
          <w:docGrid w:linePitch="360"/>
        </w:sectPr>
      </w:pPr>
    </w:p>
    <w:p w:rsidR="0019662C" w:rsidRPr="007B67F2" w:rsidRDefault="0019662C" w:rsidP="00DA1E5A">
      <w:pPr>
        <w:widowControl w:val="0"/>
        <w:autoSpaceDE w:val="0"/>
        <w:autoSpaceDN w:val="0"/>
        <w:adjustRightInd w:val="0"/>
        <w:spacing w:after="0" w:line="240" w:lineRule="auto"/>
        <w:ind w:right="334"/>
        <w:rPr>
          <w:rFonts w:ascii="Times New Roman" w:eastAsia="Times New Roman" w:hAnsi="Times New Roman"/>
          <w:b/>
          <w:color w:val="111111"/>
        </w:rPr>
      </w:pPr>
    </w:p>
    <w:p w:rsidR="00E21914" w:rsidRPr="007B67F2" w:rsidRDefault="00DE4769" w:rsidP="00DA1E5A">
      <w:pPr>
        <w:spacing w:line="240" w:lineRule="auto"/>
        <w:rPr>
          <w:rFonts w:ascii="Times New Roman" w:hAnsi="Times New Roman"/>
        </w:rPr>
      </w:pPr>
    </w:p>
    <w:sectPr w:rsidR="00E21914" w:rsidRPr="007B67F2"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69" w:rsidRDefault="00DE4769">
      <w:pPr>
        <w:spacing w:after="0" w:line="240" w:lineRule="auto"/>
      </w:pPr>
      <w:r>
        <w:separator/>
      </w:r>
    </w:p>
  </w:endnote>
  <w:endnote w:type="continuationSeparator" w:id="0">
    <w:p w:rsidR="00DE4769" w:rsidRDefault="00DE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33D8C" w:rsidRDefault="00766F23"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DE4769">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C525F" w:rsidRDefault="00766F23"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E33D8C" w:rsidRDefault="00DE4769"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DE4769">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69" w:rsidRDefault="00DE4769">
      <w:pPr>
        <w:spacing w:after="0" w:line="240" w:lineRule="auto"/>
      </w:pPr>
      <w:r>
        <w:separator/>
      </w:r>
    </w:p>
  </w:footnote>
  <w:footnote w:type="continuationSeparator" w:id="0">
    <w:p w:rsidR="00DE4769" w:rsidRDefault="00DE4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457468" w:rsidRDefault="00766F23"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E5A" w:rsidRDefault="00DA1E5A">
    <w:pPr>
      <w:pStyle w:val="Header"/>
    </w:pPr>
  </w:p>
  <w:p w:rsidR="00DA1E5A" w:rsidRDefault="00DA1E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E5A" w:rsidRDefault="00DA1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2C"/>
    <w:rsid w:val="00103187"/>
    <w:rsid w:val="0019662C"/>
    <w:rsid w:val="00260069"/>
    <w:rsid w:val="005A1FEE"/>
    <w:rsid w:val="005C4A9D"/>
    <w:rsid w:val="005E114F"/>
    <w:rsid w:val="006179A9"/>
    <w:rsid w:val="00632715"/>
    <w:rsid w:val="006362BB"/>
    <w:rsid w:val="0065500E"/>
    <w:rsid w:val="00766F23"/>
    <w:rsid w:val="007B67F2"/>
    <w:rsid w:val="008523D7"/>
    <w:rsid w:val="00867C5E"/>
    <w:rsid w:val="008E77A5"/>
    <w:rsid w:val="00972E91"/>
    <w:rsid w:val="00C841C5"/>
    <w:rsid w:val="00CE757F"/>
    <w:rsid w:val="00DA1E5A"/>
    <w:rsid w:val="00DE4769"/>
    <w:rsid w:val="00F76DC5"/>
    <w:rsid w:val="00FB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2C"/>
    <w:rPr>
      <w:rFonts w:ascii="Calibri" w:eastAsia="Calibri" w:hAnsi="Calibri" w:cs="Times New Roman"/>
    </w:rPr>
  </w:style>
  <w:style w:type="paragraph" w:styleId="Heading1">
    <w:name w:val="heading 1"/>
    <w:basedOn w:val="Normal"/>
    <w:next w:val="Normal"/>
    <w:link w:val="Heading1Char"/>
    <w:uiPriority w:val="9"/>
    <w:qFormat/>
    <w:rsid w:val="0019662C"/>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unhideWhenUsed/>
    <w:qFormat/>
    <w:rsid w:val="0019662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19662C"/>
    <w:pPr>
      <w:keepNext/>
      <w:keepLines/>
      <w:spacing w:before="200" w:after="0"/>
      <w:outlineLvl w:val="3"/>
    </w:pPr>
    <w:rPr>
      <w:rFonts w:ascii="Cambria" w:eastAsia="Times New Roman" w:hAnsi="Cambria"/>
      <w:b/>
      <w:bCs/>
      <w:i/>
      <w:iCs/>
      <w:color w:val="4F81BD"/>
    </w:rPr>
  </w:style>
  <w:style w:type="paragraph" w:styleId="Heading7">
    <w:name w:val="heading 7"/>
    <w:basedOn w:val="Normal"/>
    <w:next w:val="Normal"/>
    <w:link w:val="Heading7Char"/>
    <w:uiPriority w:val="9"/>
    <w:semiHidden/>
    <w:unhideWhenUsed/>
    <w:qFormat/>
    <w:rsid w:val="008523D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2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rsid w:val="0019662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19662C"/>
    <w:rPr>
      <w:rFonts w:ascii="Cambria" w:eastAsia="Times New Roman" w:hAnsi="Cambria" w:cs="Times New Roman"/>
      <w:b/>
      <w:bCs/>
      <w:i/>
      <w:iCs/>
      <w:color w:val="4F81BD"/>
    </w:rPr>
  </w:style>
  <w:style w:type="character" w:styleId="Hyperlink">
    <w:name w:val="Hyperlink"/>
    <w:uiPriority w:val="99"/>
    <w:unhideWhenUsed/>
    <w:rsid w:val="0019662C"/>
    <w:rPr>
      <w:color w:val="0000FF"/>
      <w:u w:val="single"/>
    </w:rPr>
  </w:style>
  <w:style w:type="paragraph" w:styleId="ListParagraph">
    <w:name w:val="List Paragraph"/>
    <w:basedOn w:val="Normal"/>
    <w:link w:val="ListParagraphChar"/>
    <w:uiPriority w:val="34"/>
    <w:qFormat/>
    <w:rsid w:val="0019662C"/>
    <w:pPr>
      <w:ind w:left="720"/>
      <w:contextualSpacing/>
    </w:pPr>
  </w:style>
  <w:style w:type="character" w:styleId="HTMLCite">
    <w:name w:val="HTML Cite"/>
    <w:uiPriority w:val="99"/>
    <w:semiHidden/>
    <w:unhideWhenUsed/>
    <w:rsid w:val="0019662C"/>
    <w:rPr>
      <w:i/>
      <w:iCs/>
    </w:rPr>
  </w:style>
  <w:style w:type="paragraph" w:styleId="HTMLPreformatted">
    <w:name w:val="HTML Preformatted"/>
    <w:basedOn w:val="Normal"/>
    <w:link w:val="HTMLPreformattedChar"/>
    <w:uiPriority w:val="99"/>
    <w:semiHidden/>
    <w:unhideWhenUsed/>
    <w:rsid w:val="0019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19662C"/>
    <w:rPr>
      <w:rFonts w:ascii="Courier New" w:eastAsia="Times New Roman" w:hAnsi="Courier New" w:cs="Times New Roman"/>
      <w:sz w:val="20"/>
      <w:szCs w:val="20"/>
    </w:rPr>
  </w:style>
  <w:style w:type="character" w:customStyle="1" w:styleId="st">
    <w:name w:val="st"/>
    <w:rsid w:val="0019662C"/>
  </w:style>
  <w:style w:type="character" w:styleId="Emphasis">
    <w:name w:val="Emphasis"/>
    <w:uiPriority w:val="20"/>
    <w:qFormat/>
    <w:rsid w:val="0019662C"/>
    <w:rPr>
      <w:i/>
      <w:iCs/>
    </w:rPr>
  </w:style>
  <w:style w:type="paragraph" w:customStyle="1" w:styleId="HEPIREFERENCES">
    <w:name w:val="HEPI_REFERENCES"/>
    <w:basedOn w:val="Normal"/>
    <w:qFormat/>
    <w:rsid w:val="0019662C"/>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19662C"/>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19662C"/>
    <w:pPr>
      <w:tabs>
        <w:tab w:val="center" w:pos="4680"/>
        <w:tab w:val="right" w:pos="9360"/>
      </w:tabs>
    </w:pPr>
  </w:style>
  <w:style w:type="character" w:customStyle="1" w:styleId="HeaderChar">
    <w:name w:val="Header Char"/>
    <w:basedOn w:val="DefaultParagraphFont"/>
    <w:link w:val="Header"/>
    <w:uiPriority w:val="99"/>
    <w:rsid w:val="0019662C"/>
    <w:rPr>
      <w:rFonts w:ascii="Calibri" w:eastAsia="Calibri" w:hAnsi="Calibri" w:cs="Times New Roman"/>
    </w:rPr>
  </w:style>
  <w:style w:type="paragraph" w:styleId="Footer">
    <w:name w:val="footer"/>
    <w:basedOn w:val="Normal"/>
    <w:link w:val="FooterChar"/>
    <w:uiPriority w:val="99"/>
    <w:unhideWhenUsed/>
    <w:rsid w:val="0019662C"/>
    <w:pPr>
      <w:tabs>
        <w:tab w:val="center" w:pos="4680"/>
        <w:tab w:val="right" w:pos="9360"/>
      </w:tabs>
    </w:pPr>
  </w:style>
  <w:style w:type="character" w:customStyle="1" w:styleId="FooterChar">
    <w:name w:val="Footer Char"/>
    <w:basedOn w:val="DefaultParagraphFont"/>
    <w:link w:val="Footer"/>
    <w:uiPriority w:val="99"/>
    <w:rsid w:val="0019662C"/>
    <w:rPr>
      <w:rFonts w:ascii="Calibri" w:eastAsia="Calibri" w:hAnsi="Calibri" w:cs="Times New Roman"/>
    </w:rPr>
  </w:style>
  <w:style w:type="paragraph" w:styleId="BalloonText">
    <w:name w:val="Balloon Text"/>
    <w:basedOn w:val="Normal"/>
    <w:link w:val="BalloonTextChar"/>
    <w:uiPriority w:val="99"/>
    <w:semiHidden/>
    <w:unhideWhenUsed/>
    <w:rsid w:val="00196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2C"/>
    <w:rPr>
      <w:rFonts w:ascii="Tahoma" w:eastAsia="Calibri" w:hAnsi="Tahoma" w:cs="Tahoma"/>
      <w:sz w:val="16"/>
      <w:szCs w:val="16"/>
    </w:rPr>
  </w:style>
  <w:style w:type="table" w:styleId="TableGrid">
    <w:name w:val="Table Grid"/>
    <w:basedOn w:val="TableNormal"/>
    <w:uiPriority w:val="39"/>
    <w:qFormat/>
    <w:rsid w:val="0019662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19662C"/>
    <w:rPr>
      <w:b/>
      <w:bCs/>
    </w:rPr>
  </w:style>
  <w:style w:type="character" w:styleId="CommentReference">
    <w:name w:val="annotation reference"/>
    <w:uiPriority w:val="99"/>
    <w:semiHidden/>
    <w:unhideWhenUsed/>
    <w:rsid w:val="0019662C"/>
    <w:rPr>
      <w:sz w:val="16"/>
      <w:szCs w:val="16"/>
    </w:rPr>
  </w:style>
  <w:style w:type="paragraph" w:styleId="CommentText">
    <w:name w:val="annotation text"/>
    <w:basedOn w:val="Normal"/>
    <w:link w:val="CommentTextChar"/>
    <w:uiPriority w:val="99"/>
    <w:unhideWhenUsed/>
    <w:rsid w:val="0019662C"/>
    <w:rPr>
      <w:sz w:val="20"/>
      <w:szCs w:val="20"/>
      <w:lang w:val="id-ID"/>
    </w:rPr>
  </w:style>
  <w:style w:type="character" w:customStyle="1" w:styleId="CommentTextChar">
    <w:name w:val="Comment Text Char"/>
    <w:basedOn w:val="DefaultParagraphFont"/>
    <w:link w:val="CommentText"/>
    <w:uiPriority w:val="99"/>
    <w:rsid w:val="0019662C"/>
    <w:rPr>
      <w:rFonts w:ascii="Calibri" w:eastAsia="Calibri" w:hAnsi="Calibri" w:cs="Times New Roman"/>
      <w:sz w:val="20"/>
      <w:szCs w:val="20"/>
      <w:lang w:val="id-ID"/>
    </w:rPr>
  </w:style>
  <w:style w:type="paragraph" w:styleId="BodyText2">
    <w:name w:val="Body Text 2"/>
    <w:basedOn w:val="Normal"/>
    <w:link w:val="BodyText2Char"/>
    <w:uiPriority w:val="99"/>
    <w:rsid w:val="0019662C"/>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19662C"/>
    <w:rPr>
      <w:rFonts w:ascii="Arial Narrow" w:eastAsia="Times New Roman" w:hAnsi="Arial Narrow" w:cs="Times New Roman"/>
      <w:b/>
      <w:bCs/>
      <w:sz w:val="24"/>
      <w:szCs w:val="24"/>
    </w:rPr>
  </w:style>
  <w:style w:type="character" w:customStyle="1" w:styleId="hps">
    <w:name w:val="hps"/>
    <w:rsid w:val="0019662C"/>
  </w:style>
  <w:style w:type="character" w:customStyle="1" w:styleId="atn">
    <w:name w:val="atn"/>
    <w:rsid w:val="0019662C"/>
  </w:style>
  <w:style w:type="paragraph" w:styleId="CommentSubject">
    <w:name w:val="annotation subject"/>
    <w:basedOn w:val="CommentText"/>
    <w:next w:val="CommentText"/>
    <w:link w:val="CommentSubjectChar"/>
    <w:uiPriority w:val="99"/>
    <w:semiHidden/>
    <w:unhideWhenUsed/>
    <w:rsid w:val="0019662C"/>
    <w:pPr>
      <w:spacing w:line="240" w:lineRule="auto"/>
    </w:pPr>
    <w:rPr>
      <w:b/>
      <w:bCs/>
      <w:lang w:val="en-US"/>
    </w:rPr>
  </w:style>
  <w:style w:type="character" w:customStyle="1" w:styleId="CommentSubjectChar">
    <w:name w:val="Comment Subject Char"/>
    <w:basedOn w:val="CommentTextChar"/>
    <w:link w:val="CommentSubject"/>
    <w:uiPriority w:val="99"/>
    <w:semiHidden/>
    <w:rsid w:val="0019662C"/>
    <w:rPr>
      <w:rFonts w:ascii="Calibri" w:eastAsia="Calibri" w:hAnsi="Calibri" w:cs="Times New Roman"/>
      <w:b/>
      <w:bCs/>
      <w:sz w:val="20"/>
      <w:szCs w:val="20"/>
      <w:lang w:val="id-ID"/>
    </w:rPr>
  </w:style>
  <w:style w:type="paragraph" w:customStyle="1" w:styleId="Default">
    <w:name w:val="Default"/>
    <w:rsid w:val="00196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19662C"/>
    <w:rPr>
      <w:rFonts w:cs="Times New Roman"/>
    </w:rPr>
  </w:style>
  <w:style w:type="paragraph" w:styleId="FootnoteText">
    <w:name w:val="footnote text"/>
    <w:basedOn w:val="Normal"/>
    <w:link w:val="FootnoteTextChar"/>
    <w:uiPriority w:val="99"/>
    <w:semiHidden/>
    <w:unhideWhenUsed/>
    <w:rsid w:val="0019662C"/>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19662C"/>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19662C"/>
    <w:pPr>
      <w:spacing w:after="120"/>
    </w:pPr>
  </w:style>
  <w:style w:type="character" w:customStyle="1" w:styleId="BodyTextChar">
    <w:name w:val="Body Text Char"/>
    <w:basedOn w:val="DefaultParagraphFont"/>
    <w:link w:val="BodyText"/>
    <w:uiPriority w:val="99"/>
    <w:semiHidden/>
    <w:rsid w:val="0019662C"/>
    <w:rPr>
      <w:rFonts w:ascii="Calibri" w:eastAsia="Calibri" w:hAnsi="Calibri" w:cs="Times New Roman"/>
    </w:rPr>
  </w:style>
  <w:style w:type="paragraph" w:customStyle="1" w:styleId="JRPMBody">
    <w:name w:val="JRPM_Body"/>
    <w:basedOn w:val="Normal"/>
    <w:qFormat/>
    <w:rsid w:val="0019662C"/>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19662C"/>
    <w:pPr>
      <w:spacing w:after="0" w:line="240" w:lineRule="auto"/>
      <w:jc w:val="center"/>
    </w:pPr>
    <w:rPr>
      <w:rFonts w:ascii="Times New Roman" w:eastAsia="Times New Roman" w:hAnsi="Times New Roman"/>
      <w:b/>
      <w:sz w:val="26"/>
      <w:lang w:val="id-ID"/>
    </w:rPr>
  </w:style>
  <w:style w:type="character" w:customStyle="1" w:styleId="Heading7Char">
    <w:name w:val="Heading 7 Char"/>
    <w:basedOn w:val="DefaultParagraphFont"/>
    <w:link w:val="Heading7"/>
    <w:uiPriority w:val="9"/>
    <w:semiHidden/>
    <w:rsid w:val="008523D7"/>
    <w:rPr>
      <w:rFonts w:asciiTheme="majorHAnsi" w:eastAsiaTheme="majorEastAsia" w:hAnsiTheme="majorHAnsi" w:cstheme="majorBidi"/>
      <w:i/>
      <w:iCs/>
      <w:color w:val="404040" w:themeColor="text1" w:themeTint="BF"/>
    </w:rPr>
  </w:style>
  <w:style w:type="character" w:customStyle="1" w:styleId="ListParagraphChar">
    <w:name w:val="List Paragraph Char"/>
    <w:basedOn w:val="DefaultParagraphFont"/>
    <w:link w:val="ListParagraph"/>
    <w:uiPriority w:val="34"/>
    <w:rsid w:val="00867C5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2C"/>
    <w:rPr>
      <w:rFonts w:ascii="Calibri" w:eastAsia="Calibri" w:hAnsi="Calibri" w:cs="Times New Roman"/>
    </w:rPr>
  </w:style>
  <w:style w:type="paragraph" w:styleId="Heading1">
    <w:name w:val="heading 1"/>
    <w:basedOn w:val="Normal"/>
    <w:next w:val="Normal"/>
    <w:link w:val="Heading1Char"/>
    <w:uiPriority w:val="9"/>
    <w:qFormat/>
    <w:rsid w:val="0019662C"/>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unhideWhenUsed/>
    <w:qFormat/>
    <w:rsid w:val="0019662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19662C"/>
    <w:pPr>
      <w:keepNext/>
      <w:keepLines/>
      <w:spacing w:before="200" w:after="0"/>
      <w:outlineLvl w:val="3"/>
    </w:pPr>
    <w:rPr>
      <w:rFonts w:ascii="Cambria" w:eastAsia="Times New Roman" w:hAnsi="Cambria"/>
      <w:b/>
      <w:bCs/>
      <w:i/>
      <w:iCs/>
      <w:color w:val="4F81BD"/>
    </w:rPr>
  </w:style>
  <w:style w:type="paragraph" w:styleId="Heading7">
    <w:name w:val="heading 7"/>
    <w:basedOn w:val="Normal"/>
    <w:next w:val="Normal"/>
    <w:link w:val="Heading7Char"/>
    <w:uiPriority w:val="9"/>
    <w:semiHidden/>
    <w:unhideWhenUsed/>
    <w:qFormat/>
    <w:rsid w:val="008523D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2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rsid w:val="0019662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19662C"/>
    <w:rPr>
      <w:rFonts w:ascii="Cambria" w:eastAsia="Times New Roman" w:hAnsi="Cambria" w:cs="Times New Roman"/>
      <w:b/>
      <w:bCs/>
      <w:i/>
      <w:iCs/>
      <w:color w:val="4F81BD"/>
    </w:rPr>
  </w:style>
  <w:style w:type="character" w:styleId="Hyperlink">
    <w:name w:val="Hyperlink"/>
    <w:uiPriority w:val="99"/>
    <w:unhideWhenUsed/>
    <w:rsid w:val="0019662C"/>
    <w:rPr>
      <w:color w:val="0000FF"/>
      <w:u w:val="single"/>
    </w:rPr>
  </w:style>
  <w:style w:type="paragraph" w:styleId="ListParagraph">
    <w:name w:val="List Paragraph"/>
    <w:basedOn w:val="Normal"/>
    <w:link w:val="ListParagraphChar"/>
    <w:uiPriority w:val="34"/>
    <w:qFormat/>
    <w:rsid w:val="0019662C"/>
    <w:pPr>
      <w:ind w:left="720"/>
      <w:contextualSpacing/>
    </w:pPr>
  </w:style>
  <w:style w:type="character" w:styleId="HTMLCite">
    <w:name w:val="HTML Cite"/>
    <w:uiPriority w:val="99"/>
    <w:semiHidden/>
    <w:unhideWhenUsed/>
    <w:rsid w:val="0019662C"/>
    <w:rPr>
      <w:i/>
      <w:iCs/>
    </w:rPr>
  </w:style>
  <w:style w:type="paragraph" w:styleId="HTMLPreformatted">
    <w:name w:val="HTML Preformatted"/>
    <w:basedOn w:val="Normal"/>
    <w:link w:val="HTMLPreformattedChar"/>
    <w:uiPriority w:val="99"/>
    <w:semiHidden/>
    <w:unhideWhenUsed/>
    <w:rsid w:val="0019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19662C"/>
    <w:rPr>
      <w:rFonts w:ascii="Courier New" w:eastAsia="Times New Roman" w:hAnsi="Courier New" w:cs="Times New Roman"/>
      <w:sz w:val="20"/>
      <w:szCs w:val="20"/>
    </w:rPr>
  </w:style>
  <w:style w:type="character" w:customStyle="1" w:styleId="st">
    <w:name w:val="st"/>
    <w:rsid w:val="0019662C"/>
  </w:style>
  <w:style w:type="character" w:styleId="Emphasis">
    <w:name w:val="Emphasis"/>
    <w:uiPriority w:val="20"/>
    <w:qFormat/>
    <w:rsid w:val="0019662C"/>
    <w:rPr>
      <w:i/>
      <w:iCs/>
    </w:rPr>
  </w:style>
  <w:style w:type="paragraph" w:customStyle="1" w:styleId="HEPIREFERENCES">
    <w:name w:val="HEPI_REFERENCES"/>
    <w:basedOn w:val="Normal"/>
    <w:qFormat/>
    <w:rsid w:val="0019662C"/>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19662C"/>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19662C"/>
    <w:pPr>
      <w:tabs>
        <w:tab w:val="center" w:pos="4680"/>
        <w:tab w:val="right" w:pos="9360"/>
      </w:tabs>
    </w:pPr>
  </w:style>
  <w:style w:type="character" w:customStyle="1" w:styleId="HeaderChar">
    <w:name w:val="Header Char"/>
    <w:basedOn w:val="DefaultParagraphFont"/>
    <w:link w:val="Header"/>
    <w:uiPriority w:val="99"/>
    <w:rsid w:val="0019662C"/>
    <w:rPr>
      <w:rFonts w:ascii="Calibri" w:eastAsia="Calibri" w:hAnsi="Calibri" w:cs="Times New Roman"/>
    </w:rPr>
  </w:style>
  <w:style w:type="paragraph" w:styleId="Footer">
    <w:name w:val="footer"/>
    <w:basedOn w:val="Normal"/>
    <w:link w:val="FooterChar"/>
    <w:uiPriority w:val="99"/>
    <w:unhideWhenUsed/>
    <w:rsid w:val="0019662C"/>
    <w:pPr>
      <w:tabs>
        <w:tab w:val="center" w:pos="4680"/>
        <w:tab w:val="right" w:pos="9360"/>
      </w:tabs>
    </w:pPr>
  </w:style>
  <w:style w:type="character" w:customStyle="1" w:styleId="FooterChar">
    <w:name w:val="Footer Char"/>
    <w:basedOn w:val="DefaultParagraphFont"/>
    <w:link w:val="Footer"/>
    <w:uiPriority w:val="99"/>
    <w:rsid w:val="0019662C"/>
    <w:rPr>
      <w:rFonts w:ascii="Calibri" w:eastAsia="Calibri" w:hAnsi="Calibri" w:cs="Times New Roman"/>
    </w:rPr>
  </w:style>
  <w:style w:type="paragraph" w:styleId="BalloonText">
    <w:name w:val="Balloon Text"/>
    <w:basedOn w:val="Normal"/>
    <w:link w:val="BalloonTextChar"/>
    <w:uiPriority w:val="99"/>
    <w:semiHidden/>
    <w:unhideWhenUsed/>
    <w:rsid w:val="00196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2C"/>
    <w:rPr>
      <w:rFonts w:ascii="Tahoma" w:eastAsia="Calibri" w:hAnsi="Tahoma" w:cs="Tahoma"/>
      <w:sz w:val="16"/>
      <w:szCs w:val="16"/>
    </w:rPr>
  </w:style>
  <w:style w:type="table" w:styleId="TableGrid">
    <w:name w:val="Table Grid"/>
    <w:basedOn w:val="TableNormal"/>
    <w:uiPriority w:val="39"/>
    <w:qFormat/>
    <w:rsid w:val="0019662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19662C"/>
    <w:rPr>
      <w:b/>
      <w:bCs/>
    </w:rPr>
  </w:style>
  <w:style w:type="character" w:styleId="CommentReference">
    <w:name w:val="annotation reference"/>
    <w:uiPriority w:val="99"/>
    <w:semiHidden/>
    <w:unhideWhenUsed/>
    <w:rsid w:val="0019662C"/>
    <w:rPr>
      <w:sz w:val="16"/>
      <w:szCs w:val="16"/>
    </w:rPr>
  </w:style>
  <w:style w:type="paragraph" w:styleId="CommentText">
    <w:name w:val="annotation text"/>
    <w:basedOn w:val="Normal"/>
    <w:link w:val="CommentTextChar"/>
    <w:uiPriority w:val="99"/>
    <w:unhideWhenUsed/>
    <w:rsid w:val="0019662C"/>
    <w:rPr>
      <w:sz w:val="20"/>
      <w:szCs w:val="20"/>
      <w:lang w:val="id-ID"/>
    </w:rPr>
  </w:style>
  <w:style w:type="character" w:customStyle="1" w:styleId="CommentTextChar">
    <w:name w:val="Comment Text Char"/>
    <w:basedOn w:val="DefaultParagraphFont"/>
    <w:link w:val="CommentText"/>
    <w:uiPriority w:val="99"/>
    <w:rsid w:val="0019662C"/>
    <w:rPr>
      <w:rFonts w:ascii="Calibri" w:eastAsia="Calibri" w:hAnsi="Calibri" w:cs="Times New Roman"/>
      <w:sz w:val="20"/>
      <w:szCs w:val="20"/>
      <w:lang w:val="id-ID"/>
    </w:rPr>
  </w:style>
  <w:style w:type="paragraph" w:styleId="BodyText2">
    <w:name w:val="Body Text 2"/>
    <w:basedOn w:val="Normal"/>
    <w:link w:val="BodyText2Char"/>
    <w:uiPriority w:val="99"/>
    <w:rsid w:val="0019662C"/>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19662C"/>
    <w:rPr>
      <w:rFonts w:ascii="Arial Narrow" w:eastAsia="Times New Roman" w:hAnsi="Arial Narrow" w:cs="Times New Roman"/>
      <w:b/>
      <w:bCs/>
      <w:sz w:val="24"/>
      <w:szCs w:val="24"/>
    </w:rPr>
  </w:style>
  <w:style w:type="character" w:customStyle="1" w:styleId="hps">
    <w:name w:val="hps"/>
    <w:rsid w:val="0019662C"/>
  </w:style>
  <w:style w:type="character" w:customStyle="1" w:styleId="atn">
    <w:name w:val="atn"/>
    <w:rsid w:val="0019662C"/>
  </w:style>
  <w:style w:type="paragraph" w:styleId="CommentSubject">
    <w:name w:val="annotation subject"/>
    <w:basedOn w:val="CommentText"/>
    <w:next w:val="CommentText"/>
    <w:link w:val="CommentSubjectChar"/>
    <w:uiPriority w:val="99"/>
    <w:semiHidden/>
    <w:unhideWhenUsed/>
    <w:rsid w:val="0019662C"/>
    <w:pPr>
      <w:spacing w:line="240" w:lineRule="auto"/>
    </w:pPr>
    <w:rPr>
      <w:b/>
      <w:bCs/>
      <w:lang w:val="en-US"/>
    </w:rPr>
  </w:style>
  <w:style w:type="character" w:customStyle="1" w:styleId="CommentSubjectChar">
    <w:name w:val="Comment Subject Char"/>
    <w:basedOn w:val="CommentTextChar"/>
    <w:link w:val="CommentSubject"/>
    <w:uiPriority w:val="99"/>
    <w:semiHidden/>
    <w:rsid w:val="0019662C"/>
    <w:rPr>
      <w:rFonts w:ascii="Calibri" w:eastAsia="Calibri" w:hAnsi="Calibri" w:cs="Times New Roman"/>
      <w:b/>
      <w:bCs/>
      <w:sz w:val="20"/>
      <w:szCs w:val="20"/>
      <w:lang w:val="id-ID"/>
    </w:rPr>
  </w:style>
  <w:style w:type="paragraph" w:customStyle="1" w:styleId="Default">
    <w:name w:val="Default"/>
    <w:rsid w:val="00196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19662C"/>
    <w:rPr>
      <w:rFonts w:cs="Times New Roman"/>
    </w:rPr>
  </w:style>
  <w:style w:type="paragraph" w:styleId="FootnoteText">
    <w:name w:val="footnote text"/>
    <w:basedOn w:val="Normal"/>
    <w:link w:val="FootnoteTextChar"/>
    <w:uiPriority w:val="99"/>
    <w:semiHidden/>
    <w:unhideWhenUsed/>
    <w:rsid w:val="0019662C"/>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19662C"/>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19662C"/>
    <w:pPr>
      <w:spacing w:after="120"/>
    </w:pPr>
  </w:style>
  <w:style w:type="character" w:customStyle="1" w:styleId="BodyTextChar">
    <w:name w:val="Body Text Char"/>
    <w:basedOn w:val="DefaultParagraphFont"/>
    <w:link w:val="BodyText"/>
    <w:uiPriority w:val="99"/>
    <w:semiHidden/>
    <w:rsid w:val="0019662C"/>
    <w:rPr>
      <w:rFonts w:ascii="Calibri" w:eastAsia="Calibri" w:hAnsi="Calibri" w:cs="Times New Roman"/>
    </w:rPr>
  </w:style>
  <w:style w:type="paragraph" w:customStyle="1" w:styleId="JRPMBody">
    <w:name w:val="JRPM_Body"/>
    <w:basedOn w:val="Normal"/>
    <w:qFormat/>
    <w:rsid w:val="0019662C"/>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19662C"/>
    <w:pPr>
      <w:spacing w:after="0" w:line="240" w:lineRule="auto"/>
      <w:jc w:val="center"/>
    </w:pPr>
    <w:rPr>
      <w:rFonts w:ascii="Times New Roman" w:eastAsia="Times New Roman" w:hAnsi="Times New Roman"/>
      <w:b/>
      <w:sz w:val="26"/>
      <w:lang w:val="id-ID"/>
    </w:rPr>
  </w:style>
  <w:style w:type="character" w:customStyle="1" w:styleId="Heading7Char">
    <w:name w:val="Heading 7 Char"/>
    <w:basedOn w:val="DefaultParagraphFont"/>
    <w:link w:val="Heading7"/>
    <w:uiPriority w:val="9"/>
    <w:semiHidden/>
    <w:rsid w:val="008523D7"/>
    <w:rPr>
      <w:rFonts w:asciiTheme="majorHAnsi" w:eastAsiaTheme="majorEastAsia" w:hAnsiTheme="majorHAnsi" w:cstheme="majorBidi"/>
      <w:i/>
      <w:iCs/>
      <w:color w:val="404040" w:themeColor="text1" w:themeTint="BF"/>
    </w:rPr>
  </w:style>
  <w:style w:type="character" w:customStyle="1" w:styleId="ListParagraphChar">
    <w:name w:val="List Paragraph Char"/>
    <w:basedOn w:val="DefaultParagraphFont"/>
    <w:link w:val="ListParagraph"/>
    <w:uiPriority w:val="34"/>
    <w:rsid w:val="00867C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prints.umm.ac.id/id/eprint/42085" TargetMode="External"/><Relationship Id="rId2" Type="http://schemas.openxmlformats.org/officeDocument/2006/relationships/numbering" Target="numbering.xml"/><Relationship Id="rId16" Type="http://schemas.openxmlformats.org/officeDocument/2006/relationships/hyperlink" Target="https://doi.org/10.21009/JPPP.092.06"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i.org/10.3389/fpsyg.2016.01787" TargetMode="Externa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pagallafirdausia@gmail.com"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8729-FD77-47A2-9CE4-82D33FE8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3715</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2022-12-22T04:15:00Z</dcterms:created>
  <dcterms:modified xsi:type="dcterms:W3CDTF">2023-02-03T07:57:00Z</dcterms:modified>
</cp:coreProperties>
</file>