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48A8" w14:textId="77777777" w:rsidR="00BD547D" w:rsidRPr="00AB0B0B" w:rsidRDefault="00BD547D" w:rsidP="00BD54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B0B">
        <w:rPr>
          <w:rFonts w:ascii="Times New Roman" w:eastAsia="Times New Roman" w:hAnsi="Times New Roman" w:cs="Times New Roman"/>
          <w:b/>
          <w:sz w:val="24"/>
          <w:szCs w:val="24"/>
        </w:rPr>
        <w:t xml:space="preserve">HUBUNGAN ANTARA MODAL PSIKOLOGIS DENGAN </w:t>
      </w:r>
      <w:r w:rsidRPr="00AB0B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WORK ENGAGEMENT </w:t>
      </w:r>
      <w:r w:rsidRPr="00AB0B0B">
        <w:rPr>
          <w:rFonts w:ascii="Times New Roman" w:eastAsia="Times New Roman" w:hAnsi="Times New Roman" w:cs="Times New Roman"/>
          <w:b/>
          <w:sz w:val="24"/>
          <w:szCs w:val="24"/>
        </w:rPr>
        <w:t>PASCA PANDEMI PADA KARYAWAN PT. ARAMI JAYA PURWOREJO</w:t>
      </w:r>
    </w:p>
    <w:p w14:paraId="13D706AD" w14:textId="0AB1334D" w:rsidR="00EE31E3" w:rsidRPr="00AB0B0B" w:rsidRDefault="00EE31E3" w:rsidP="00BD54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820E4" w14:textId="035B4D85" w:rsidR="00BD547D" w:rsidRPr="00AB0B0B" w:rsidRDefault="00BD547D" w:rsidP="00FD7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0B">
        <w:rPr>
          <w:rFonts w:ascii="Times New Roman" w:hAnsi="Times New Roman" w:cs="Times New Roman"/>
          <w:b/>
          <w:bCs/>
          <w:sz w:val="24"/>
          <w:szCs w:val="24"/>
        </w:rPr>
        <w:t>RELATIONSHIP BETWEEN PSYCHOLOGICAL CAPITAL AND POST-PANDEMIC WORK ENGAGEMENT AT EMPLOYEES OF PT. ARAMI JAYA PURWOREJO</w:t>
      </w:r>
    </w:p>
    <w:p w14:paraId="07BA0601" w14:textId="4F36E163" w:rsidR="00BD547D" w:rsidRPr="00AB0B0B" w:rsidRDefault="00BD547D" w:rsidP="00AB0B0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0B0B">
        <w:rPr>
          <w:rFonts w:ascii="Times New Roman" w:hAnsi="Times New Roman" w:cs="Times New Roman"/>
          <w:b/>
          <w:bCs/>
          <w:sz w:val="20"/>
          <w:szCs w:val="20"/>
        </w:rPr>
        <w:t xml:space="preserve">Riko </w:t>
      </w:r>
      <w:proofErr w:type="spellStart"/>
      <w:r w:rsidRPr="00AB0B0B">
        <w:rPr>
          <w:rFonts w:ascii="Times New Roman" w:hAnsi="Times New Roman" w:cs="Times New Roman"/>
          <w:b/>
          <w:bCs/>
          <w:sz w:val="20"/>
          <w:szCs w:val="20"/>
        </w:rPr>
        <w:t>Hariawan</w:t>
      </w:r>
      <w:proofErr w:type="spellEnd"/>
    </w:p>
    <w:p w14:paraId="4E668CDD" w14:textId="49F52F3B" w:rsidR="00BD547D" w:rsidRPr="00AB0B0B" w:rsidRDefault="00BD547D" w:rsidP="00AB0B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0B0B"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 w:rsidRPr="00AB0B0B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AB0B0B">
        <w:rPr>
          <w:rFonts w:ascii="Times New Roman" w:hAnsi="Times New Roman" w:cs="Times New Roman"/>
          <w:sz w:val="20"/>
          <w:szCs w:val="20"/>
        </w:rPr>
        <w:t xml:space="preserve"> Buana Yogyakarta </w:t>
      </w:r>
    </w:p>
    <w:p w14:paraId="5E21D0EF" w14:textId="1E6F32EC" w:rsidR="00BD547D" w:rsidRPr="00AB0B0B" w:rsidRDefault="00000000" w:rsidP="00AB0B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hyperlink r:id="rId7" w:history="1">
        <w:r w:rsidR="00BD547D" w:rsidRPr="00AB0B0B">
          <w:rPr>
            <w:rStyle w:val="Hyperlink"/>
            <w:rFonts w:ascii="Times New Roman" w:hAnsi="Times New Roman" w:cs="Times New Roman"/>
            <w:sz w:val="20"/>
            <w:szCs w:val="20"/>
          </w:rPr>
          <w:t>Jarinriko245@gmail.com</w:t>
        </w:r>
      </w:hyperlink>
    </w:p>
    <w:p w14:paraId="5A331002" w14:textId="5112D70F" w:rsidR="00AB0B0B" w:rsidRPr="00FD2EC4" w:rsidRDefault="00BD547D" w:rsidP="00FD2EC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0B0B">
        <w:rPr>
          <w:rFonts w:ascii="Times New Roman" w:hAnsi="Times New Roman" w:cs="Times New Roman"/>
          <w:sz w:val="20"/>
          <w:szCs w:val="20"/>
        </w:rPr>
        <w:t>081325656055</w:t>
      </w:r>
    </w:p>
    <w:p w14:paraId="7DD18EBE" w14:textId="77777777" w:rsidR="00AB0B0B" w:rsidRPr="00AB0B0B" w:rsidRDefault="00AB0B0B" w:rsidP="00AB0B0B">
      <w:pPr>
        <w:pStyle w:val="Heading1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129695801"/>
      <w:r w:rsidRPr="00AB0B0B">
        <w:rPr>
          <w:rFonts w:ascii="Times New Roman" w:hAnsi="Times New Roman" w:cs="Times New Roman"/>
          <w:color w:val="000000"/>
          <w:sz w:val="20"/>
          <w:szCs w:val="20"/>
        </w:rPr>
        <w:t>ABSTRAK</w:t>
      </w:r>
      <w:bookmarkEnd w:id="0"/>
    </w:p>
    <w:p w14:paraId="6B5DF7B2" w14:textId="77777777" w:rsidR="00AB0B0B" w:rsidRPr="00AB0B0B" w:rsidRDefault="00AB0B0B" w:rsidP="00AB0B0B">
      <w:pPr>
        <w:pStyle w:val="NormalWeb"/>
        <w:spacing w:before="240" w:beforeAutospacing="0" w:after="240" w:afterAutospacing="0"/>
        <w:ind w:firstLine="720"/>
        <w:jc w:val="both"/>
        <w:rPr>
          <w:sz w:val="20"/>
          <w:szCs w:val="20"/>
        </w:rPr>
      </w:pPr>
      <w:proofErr w:type="spellStart"/>
      <w:r w:rsidRPr="00AB0B0B">
        <w:rPr>
          <w:color w:val="000000"/>
          <w:sz w:val="20"/>
          <w:szCs w:val="20"/>
        </w:rPr>
        <w:t>Penelitian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ini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bertujuan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untuk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mengetahui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hubungan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antara</w:t>
      </w:r>
      <w:proofErr w:type="spellEnd"/>
      <w:r w:rsidRPr="00AB0B0B">
        <w:rPr>
          <w:color w:val="000000"/>
          <w:sz w:val="20"/>
          <w:szCs w:val="20"/>
        </w:rPr>
        <w:t xml:space="preserve"> modal </w:t>
      </w:r>
      <w:proofErr w:type="spellStart"/>
      <w:r w:rsidRPr="00AB0B0B">
        <w:rPr>
          <w:color w:val="000000"/>
          <w:sz w:val="20"/>
          <w:szCs w:val="20"/>
        </w:rPr>
        <w:t>psikologis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terhadap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r w:rsidRPr="00AB0B0B">
        <w:rPr>
          <w:i/>
          <w:iCs/>
          <w:color w:val="000000"/>
          <w:sz w:val="20"/>
          <w:szCs w:val="20"/>
        </w:rPr>
        <w:t>work engagement</w:t>
      </w:r>
      <w:r w:rsidRPr="00AB0B0B">
        <w:rPr>
          <w:color w:val="000000"/>
          <w:sz w:val="20"/>
          <w:szCs w:val="20"/>
        </w:rPr>
        <w:t xml:space="preserve"> pada </w:t>
      </w:r>
      <w:proofErr w:type="spellStart"/>
      <w:r w:rsidRPr="00AB0B0B">
        <w:rPr>
          <w:color w:val="000000"/>
          <w:sz w:val="20"/>
          <w:szCs w:val="20"/>
        </w:rPr>
        <w:t>karyawan</w:t>
      </w:r>
      <w:proofErr w:type="spellEnd"/>
      <w:r w:rsidRPr="00AB0B0B">
        <w:rPr>
          <w:color w:val="000000"/>
          <w:sz w:val="20"/>
          <w:szCs w:val="20"/>
        </w:rPr>
        <w:t xml:space="preserve"> di PT. Arami Jaya </w:t>
      </w:r>
      <w:proofErr w:type="spellStart"/>
      <w:r w:rsidRPr="00AB0B0B">
        <w:rPr>
          <w:color w:val="000000"/>
          <w:sz w:val="20"/>
          <w:szCs w:val="20"/>
        </w:rPr>
        <w:t>Purworejo</w:t>
      </w:r>
      <w:proofErr w:type="spellEnd"/>
      <w:r w:rsidRPr="00AB0B0B">
        <w:rPr>
          <w:color w:val="000000"/>
          <w:sz w:val="20"/>
          <w:szCs w:val="20"/>
        </w:rPr>
        <w:t xml:space="preserve">. </w:t>
      </w:r>
      <w:proofErr w:type="spellStart"/>
      <w:r w:rsidRPr="00AB0B0B">
        <w:rPr>
          <w:color w:val="000000"/>
          <w:sz w:val="20"/>
          <w:szCs w:val="20"/>
        </w:rPr>
        <w:t>Hipotesis</w:t>
      </w:r>
      <w:proofErr w:type="spellEnd"/>
      <w:r w:rsidRPr="00AB0B0B">
        <w:rPr>
          <w:color w:val="000000"/>
          <w:sz w:val="20"/>
          <w:szCs w:val="20"/>
        </w:rPr>
        <w:t xml:space="preserve"> yang </w:t>
      </w:r>
      <w:proofErr w:type="spellStart"/>
      <w:r w:rsidRPr="00AB0B0B">
        <w:rPr>
          <w:color w:val="000000"/>
          <w:sz w:val="20"/>
          <w:szCs w:val="20"/>
        </w:rPr>
        <w:t>diajukan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adalah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terdapat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hubungan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positif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antara</w:t>
      </w:r>
      <w:proofErr w:type="spellEnd"/>
      <w:r w:rsidRPr="00AB0B0B">
        <w:rPr>
          <w:color w:val="000000"/>
          <w:sz w:val="20"/>
          <w:szCs w:val="20"/>
        </w:rPr>
        <w:t xml:space="preserve"> modal </w:t>
      </w:r>
      <w:proofErr w:type="spellStart"/>
      <w:r w:rsidRPr="00AB0B0B">
        <w:rPr>
          <w:color w:val="000000"/>
          <w:sz w:val="20"/>
          <w:szCs w:val="20"/>
        </w:rPr>
        <w:t>psikologis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terhadap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r w:rsidRPr="00AB0B0B">
        <w:rPr>
          <w:i/>
          <w:iCs/>
          <w:color w:val="000000"/>
          <w:sz w:val="20"/>
          <w:szCs w:val="20"/>
        </w:rPr>
        <w:t xml:space="preserve">work engagement </w:t>
      </w:r>
      <w:r w:rsidRPr="00AB0B0B">
        <w:rPr>
          <w:color w:val="000000"/>
          <w:sz w:val="20"/>
          <w:szCs w:val="20"/>
        </w:rPr>
        <w:t xml:space="preserve">pada </w:t>
      </w:r>
      <w:proofErr w:type="spellStart"/>
      <w:r w:rsidRPr="00AB0B0B">
        <w:rPr>
          <w:color w:val="000000"/>
          <w:sz w:val="20"/>
          <w:szCs w:val="20"/>
        </w:rPr>
        <w:t>karyawan</w:t>
      </w:r>
      <w:proofErr w:type="spellEnd"/>
      <w:r w:rsidRPr="00AB0B0B">
        <w:rPr>
          <w:color w:val="000000"/>
          <w:sz w:val="20"/>
          <w:szCs w:val="20"/>
        </w:rPr>
        <w:t xml:space="preserve"> di PT. Arami Jaya </w:t>
      </w:r>
      <w:proofErr w:type="spellStart"/>
      <w:r w:rsidRPr="00AB0B0B">
        <w:rPr>
          <w:color w:val="000000"/>
          <w:sz w:val="20"/>
          <w:szCs w:val="20"/>
        </w:rPr>
        <w:t>Purworejo</w:t>
      </w:r>
      <w:proofErr w:type="spellEnd"/>
      <w:r w:rsidRPr="00AB0B0B">
        <w:rPr>
          <w:color w:val="000000"/>
          <w:sz w:val="20"/>
          <w:szCs w:val="20"/>
        </w:rPr>
        <w:t xml:space="preserve">. </w:t>
      </w:r>
      <w:proofErr w:type="spellStart"/>
      <w:r w:rsidRPr="00AB0B0B">
        <w:rPr>
          <w:color w:val="000000"/>
          <w:sz w:val="20"/>
          <w:szCs w:val="20"/>
        </w:rPr>
        <w:t>Subjek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penelitian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ini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berjumlah</w:t>
      </w:r>
      <w:proofErr w:type="spellEnd"/>
      <w:r w:rsidRPr="00AB0B0B">
        <w:rPr>
          <w:color w:val="000000"/>
          <w:sz w:val="20"/>
          <w:szCs w:val="20"/>
        </w:rPr>
        <w:t xml:space="preserve"> 102 </w:t>
      </w:r>
      <w:proofErr w:type="spellStart"/>
      <w:r w:rsidRPr="00AB0B0B">
        <w:rPr>
          <w:color w:val="000000"/>
          <w:sz w:val="20"/>
          <w:szCs w:val="20"/>
        </w:rPr>
        <w:t>karyawan</w:t>
      </w:r>
      <w:proofErr w:type="spellEnd"/>
      <w:r w:rsidRPr="00AB0B0B">
        <w:rPr>
          <w:color w:val="000000"/>
          <w:sz w:val="20"/>
          <w:szCs w:val="20"/>
        </w:rPr>
        <w:t xml:space="preserve"> yang </w:t>
      </w:r>
      <w:proofErr w:type="spellStart"/>
      <w:r w:rsidRPr="00AB0B0B">
        <w:rPr>
          <w:color w:val="000000"/>
          <w:sz w:val="20"/>
          <w:szCs w:val="20"/>
        </w:rPr>
        <w:t>telah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bekerja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selama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lebih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dari</w:t>
      </w:r>
      <w:proofErr w:type="spellEnd"/>
      <w:r w:rsidRPr="00AB0B0B">
        <w:rPr>
          <w:color w:val="000000"/>
          <w:sz w:val="20"/>
          <w:szCs w:val="20"/>
        </w:rPr>
        <w:t xml:space="preserve"> dua </w:t>
      </w:r>
      <w:proofErr w:type="spellStart"/>
      <w:r w:rsidRPr="00AB0B0B">
        <w:rPr>
          <w:color w:val="000000"/>
          <w:sz w:val="20"/>
          <w:szCs w:val="20"/>
        </w:rPr>
        <w:t>tahun</w:t>
      </w:r>
      <w:proofErr w:type="spellEnd"/>
      <w:r w:rsidRPr="00AB0B0B">
        <w:rPr>
          <w:color w:val="000000"/>
          <w:sz w:val="20"/>
          <w:szCs w:val="20"/>
        </w:rPr>
        <w:t xml:space="preserve"> di PT. Arami Jaya </w:t>
      </w:r>
      <w:proofErr w:type="spellStart"/>
      <w:r w:rsidRPr="00AB0B0B">
        <w:rPr>
          <w:color w:val="000000"/>
          <w:sz w:val="20"/>
          <w:szCs w:val="20"/>
        </w:rPr>
        <w:t>Purworejo</w:t>
      </w:r>
      <w:proofErr w:type="spellEnd"/>
      <w:r w:rsidRPr="00AB0B0B">
        <w:rPr>
          <w:color w:val="000000"/>
          <w:sz w:val="20"/>
          <w:szCs w:val="20"/>
        </w:rPr>
        <w:t xml:space="preserve">. Metode </w:t>
      </w:r>
      <w:proofErr w:type="spellStart"/>
      <w:r w:rsidRPr="00AB0B0B">
        <w:rPr>
          <w:color w:val="000000"/>
          <w:sz w:val="20"/>
          <w:szCs w:val="20"/>
        </w:rPr>
        <w:t>pengumpulan</w:t>
      </w:r>
      <w:proofErr w:type="spellEnd"/>
      <w:r w:rsidRPr="00AB0B0B">
        <w:rPr>
          <w:color w:val="000000"/>
          <w:sz w:val="20"/>
          <w:szCs w:val="20"/>
        </w:rPr>
        <w:t xml:space="preserve"> data </w:t>
      </w:r>
      <w:proofErr w:type="spellStart"/>
      <w:r w:rsidRPr="00AB0B0B">
        <w:rPr>
          <w:color w:val="000000"/>
          <w:sz w:val="20"/>
          <w:szCs w:val="20"/>
        </w:rPr>
        <w:t>menggunakan</w:t>
      </w:r>
      <w:proofErr w:type="spellEnd"/>
      <w:r w:rsidRPr="00AB0B0B">
        <w:rPr>
          <w:color w:val="000000"/>
          <w:sz w:val="20"/>
          <w:szCs w:val="20"/>
        </w:rPr>
        <w:t xml:space="preserve"> Skala </w:t>
      </w:r>
      <w:r w:rsidRPr="00AB0B0B">
        <w:rPr>
          <w:i/>
          <w:iCs/>
          <w:color w:val="000000"/>
          <w:sz w:val="20"/>
          <w:szCs w:val="20"/>
        </w:rPr>
        <w:t xml:space="preserve">Work Engagement </w:t>
      </w:r>
      <w:r w:rsidRPr="00AB0B0B">
        <w:rPr>
          <w:color w:val="000000"/>
          <w:sz w:val="20"/>
          <w:szCs w:val="20"/>
        </w:rPr>
        <w:t xml:space="preserve">dan Skala </w:t>
      </w:r>
      <w:r w:rsidRPr="00AB0B0B">
        <w:rPr>
          <w:i/>
          <w:iCs/>
          <w:color w:val="000000"/>
          <w:sz w:val="20"/>
          <w:szCs w:val="20"/>
        </w:rPr>
        <w:t>Psychological Capital Questionnaire</w:t>
      </w:r>
      <w:r w:rsidRPr="00AB0B0B">
        <w:rPr>
          <w:color w:val="000000"/>
          <w:sz w:val="20"/>
          <w:szCs w:val="20"/>
        </w:rPr>
        <w:t xml:space="preserve"> (PCQ). Teknik </w:t>
      </w:r>
      <w:proofErr w:type="spellStart"/>
      <w:r w:rsidRPr="00AB0B0B">
        <w:rPr>
          <w:color w:val="000000"/>
          <w:sz w:val="20"/>
          <w:szCs w:val="20"/>
        </w:rPr>
        <w:t>analisis</w:t>
      </w:r>
      <w:proofErr w:type="spellEnd"/>
      <w:r w:rsidRPr="00AB0B0B">
        <w:rPr>
          <w:color w:val="000000"/>
          <w:sz w:val="20"/>
          <w:szCs w:val="20"/>
        </w:rPr>
        <w:t xml:space="preserve"> yang </w:t>
      </w:r>
      <w:proofErr w:type="spellStart"/>
      <w:r w:rsidRPr="00AB0B0B">
        <w:rPr>
          <w:color w:val="000000"/>
          <w:sz w:val="20"/>
          <w:szCs w:val="20"/>
        </w:rPr>
        <w:t>digunakan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untuk</w:t>
      </w:r>
      <w:proofErr w:type="spellEnd"/>
      <w:r w:rsidRPr="00AB0B0B">
        <w:rPr>
          <w:color w:val="000000"/>
          <w:sz w:val="20"/>
          <w:szCs w:val="20"/>
        </w:rPr>
        <w:t xml:space="preserve"> uji </w:t>
      </w:r>
      <w:proofErr w:type="spellStart"/>
      <w:r w:rsidRPr="00AB0B0B">
        <w:rPr>
          <w:color w:val="000000"/>
          <w:sz w:val="20"/>
          <w:szCs w:val="20"/>
        </w:rPr>
        <w:t>hipotesis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adalah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korelasi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r w:rsidRPr="00AB0B0B">
        <w:rPr>
          <w:i/>
          <w:iCs/>
          <w:color w:val="000000"/>
          <w:sz w:val="20"/>
          <w:szCs w:val="20"/>
        </w:rPr>
        <w:t>Product Moment</w:t>
      </w:r>
      <w:r w:rsidRPr="00AB0B0B">
        <w:rPr>
          <w:color w:val="000000"/>
          <w:sz w:val="20"/>
          <w:szCs w:val="20"/>
        </w:rPr>
        <w:t xml:space="preserve"> (</w:t>
      </w:r>
      <w:proofErr w:type="spellStart"/>
      <w:r w:rsidRPr="00AB0B0B">
        <w:rPr>
          <w:i/>
          <w:iCs/>
          <w:color w:val="000000"/>
          <w:sz w:val="20"/>
          <w:szCs w:val="20"/>
        </w:rPr>
        <w:t>pearson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 correlation</w:t>
      </w:r>
      <w:r w:rsidRPr="00AB0B0B">
        <w:rPr>
          <w:color w:val="000000"/>
          <w:sz w:val="20"/>
          <w:szCs w:val="20"/>
        </w:rPr>
        <w:t xml:space="preserve">). </w:t>
      </w:r>
      <w:proofErr w:type="spellStart"/>
      <w:r w:rsidRPr="00AB0B0B">
        <w:rPr>
          <w:color w:val="000000"/>
          <w:sz w:val="20"/>
          <w:szCs w:val="20"/>
        </w:rPr>
        <w:t>Berdasarkan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hasil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analisis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diperoleh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koefisien</w:t>
      </w:r>
      <w:proofErr w:type="spellEnd"/>
      <w:r w:rsidRPr="00AB0B0B">
        <w:rPr>
          <w:color w:val="000000"/>
          <w:sz w:val="20"/>
          <w:szCs w:val="20"/>
        </w:rPr>
        <w:t xml:space="preserve"> (</w:t>
      </w:r>
      <w:proofErr w:type="spellStart"/>
      <w:r w:rsidRPr="00AB0B0B">
        <w:rPr>
          <w:color w:val="000000"/>
          <w:sz w:val="20"/>
          <w:szCs w:val="20"/>
        </w:rPr>
        <w:t>rxy</w:t>
      </w:r>
      <w:proofErr w:type="spellEnd"/>
      <w:r w:rsidRPr="00AB0B0B">
        <w:rPr>
          <w:color w:val="000000"/>
          <w:sz w:val="20"/>
          <w:szCs w:val="20"/>
        </w:rPr>
        <w:t xml:space="preserve">) = 0,588 </w:t>
      </w:r>
      <w:proofErr w:type="spellStart"/>
      <w:r w:rsidRPr="00AB0B0B">
        <w:rPr>
          <w:color w:val="000000"/>
          <w:sz w:val="20"/>
          <w:szCs w:val="20"/>
        </w:rPr>
        <w:t>dengan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taraf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signifikansi</w:t>
      </w:r>
      <w:proofErr w:type="spellEnd"/>
      <w:r w:rsidRPr="00AB0B0B">
        <w:rPr>
          <w:color w:val="000000"/>
          <w:sz w:val="20"/>
          <w:szCs w:val="20"/>
        </w:rPr>
        <w:t xml:space="preserve"> 0,000 (p &lt; 0,050). Hasil uji </w:t>
      </w:r>
      <w:proofErr w:type="spellStart"/>
      <w:r w:rsidRPr="00AB0B0B">
        <w:rPr>
          <w:color w:val="000000"/>
          <w:sz w:val="20"/>
          <w:szCs w:val="20"/>
        </w:rPr>
        <w:t>hipotesis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tersebut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menunjukkan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bahwa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terdapat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hubungan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positif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antara</w:t>
      </w:r>
      <w:proofErr w:type="spellEnd"/>
      <w:r w:rsidRPr="00AB0B0B">
        <w:rPr>
          <w:color w:val="000000"/>
          <w:sz w:val="20"/>
          <w:szCs w:val="20"/>
        </w:rPr>
        <w:t xml:space="preserve"> modal </w:t>
      </w:r>
      <w:proofErr w:type="spellStart"/>
      <w:r w:rsidRPr="00AB0B0B">
        <w:rPr>
          <w:color w:val="000000"/>
          <w:sz w:val="20"/>
          <w:szCs w:val="20"/>
        </w:rPr>
        <w:t>psikologis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dengan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r w:rsidRPr="00AB0B0B">
        <w:rPr>
          <w:i/>
          <w:iCs/>
          <w:color w:val="000000"/>
          <w:sz w:val="20"/>
          <w:szCs w:val="20"/>
        </w:rPr>
        <w:t>work engagement</w:t>
      </w:r>
      <w:r w:rsidRPr="00AB0B0B">
        <w:rPr>
          <w:color w:val="000000"/>
          <w:sz w:val="20"/>
          <w:szCs w:val="20"/>
        </w:rPr>
        <w:t xml:space="preserve"> pada </w:t>
      </w:r>
      <w:proofErr w:type="spellStart"/>
      <w:r w:rsidRPr="00AB0B0B">
        <w:rPr>
          <w:color w:val="000000"/>
          <w:sz w:val="20"/>
          <w:szCs w:val="20"/>
        </w:rPr>
        <w:t>karyawan</w:t>
      </w:r>
      <w:proofErr w:type="spellEnd"/>
      <w:r w:rsidRPr="00AB0B0B">
        <w:rPr>
          <w:color w:val="000000"/>
          <w:sz w:val="20"/>
          <w:szCs w:val="20"/>
        </w:rPr>
        <w:t xml:space="preserve"> di PT. Arami Jaya </w:t>
      </w:r>
      <w:proofErr w:type="spellStart"/>
      <w:r w:rsidRPr="00AB0B0B">
        <w:rPr>
          <w:color w:val="000000"/>
          <w:sz w:val="20"/>
          <w:szCs w:val="20"/>
        </w:rPr>
        <w:t>Purworejo</w:t>
      </w:r>
      <w:proofErr w:type="spellEnd"/>
      <w:r w:rsidRPr="00AB0B0B">
        <w:rPr>
          <w:color w:val="000000"/>
          <w:sz w:val="20"/>
          <w:szCs w:val="20"/>
        </w:rPr>
        <w:t xml:space="preserve">. </w:t>
      </w:r>
      <w:proofErr w:type="spellStart"/>
      <w:r w:rsidRPr="00AB0B0B">
        <w:rPr>
          <w:color w:val="000000"/>
          <w:sz w:val="20"/>
          <w:szCs w:val="20"/>
        </w:rPr>
        <w:t>Diterimanya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hipotesis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dalam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penelitian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ini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menunjukkan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koefisien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determinasi</w:t>
      </w:r>
      <w:proofErr w:type="spellEnd"/>
      <w:r w:rsidRPr="00AB0B0B">
        <w:rPr>
          <w:color w:val="000000"/>
          <w:sz w:val="20"/>
          <w:szCs w:val="20"/>
        </w:rPr>
        <w:t xml:space="preserve"> (R2) </w:t>
      </w:r>
      <w:proofErr w:type="spellStart"/>
      <w:r w:rsidRPr="00AB0B0B">
        <w:rPr>
          <w:color w:val="000000"/>
          <w:sz w:val="20"/>
          <w:szCs w:val="20"/>
        </w:rPr>
        <w:t>sebesar</w:t>
      </w:r>
      <w:proofErr w:type="spellEnd"/>
      <w:r w:rsidRPr="00AB0B0B">
        <w:rPr>
          <w:color w:val="000000"/>
          <w:sz w:val="20"/>
          <w:szCs w:val="20"/>
        </w:rPr>
        <w:t xml:space="preserve"> 0,588, </w:t>
      </w:r>
      <w:proofErr w:type="spellStart"/>
      <w:r w:rsidRPr="00AB0B0B">
        <w:rPr>
          <w:color w:val="000000"/>
          <w:sz w:val="20"/>
          <w:szCs w:val="20"/>
        </w:rPr>
        <w:t>artinya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variabel</w:t>
      </w:r>
      <w:proofErr w:type="spellEnd"/>
      <w:r w:rsidRPr="00AB0B0B">
        <w:rPr>
          <w:color w:val="000000"/>
          <w:sz w:val="20"/>
          <w:szCs w:val="20"/>
        </w:rPr>
        <w:t xml:space="preserve"> modal </w:t>
      </w:r>
      <w:proofErr w:type="spellStart"/>
      <w:r w:rsidRPr="00AB0B0B">
        <w:rPr>
          <w:color w:val="000000"/>
          <w:sz w:val="20"/>
          <w:szCs w:val="20"/>
        </w:rPr>
        <w:t>psikologis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memberikan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sumbangan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efektif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sebesar</w:t>
      </w:r>
      <w:proofErr w:type="spellEnd"/>
      <w:r w:rsidRPr="00AB0B0B">
        <w:rPr>
          <w:color w:val="000000"/>
          <w:sz w:val="20"/>
          <w:szCs w:val="20"/>
        </w:rPr>
        <w:t xml:space="preserve"> 58,8% </w:t>
      </w:r>
      <w:proofErr w:type="spellStart"/>
      <w:r w:rsidRPr="00AB0B0B">
        <w:rPr>
          <w:color w:val="000000"/>
          <w:sz w:val="20"/>
          <w:szCs w:val="20"/>
        </w:rPr>
        <w:t>terhadap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variabel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r w:rsidRPr="00AB0B0B">
        <w:rPr>
          <w:i/>
          <w:iCs/>
          <w:color w:val="000000"/>
          <w:sz w:val="20"/>
          <w:szCs w:val="20"/>
        </w:rPr>
        <w:t>work engagement</w:t>
      </w:r>
      <w:r w:rsidRPr="00AB0B0B">
        <w:rPr>
          <w:color w:val="000000"/>
          <w:sz w:val="20"/>
          <w:szCs w:val="20"/>
        </w:rPr>
        <w:t xml:space="preserve">, 41,2% </w:t>
      </w:r>
      <w:proofErr w:type="spellStart"/>
      <w:r w:rsidRPr="00AB0B0B">
        <w:rPr>
          <w:color w:val="000000"/>
          <w:sz w:val="20"/>
          <w:szCs w:val="20"/>
        </w:rPr>
        <w:t>dipengaruhi</w:t>
      </w:r>
      <w:proofErr w:type="spellEnd"/>
      <w:r w:rsidRPr="00AB0B0B">
        <w:rPr>
          <w:color w:val="000000"/>
          <w:sz w:val="20"/>
          <w:szCs w:val="20"/>
        </w:rPr>
        <w:t xml:space="preserve"> oleh </w:t>
      </w:r>
      <w:proofErr w:type="spellStart"/>
      <w:r w:rsidRPr="00AB0B0B">
        <w:rPr>
          <w:color w:val="000000"/>
          <w:sz w:val="20"/>
          <w:szCs w:val="20"/>
        </w:rPr>
        <w:t>faktor-faktor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lainnya</w:t>
      </w:r>
      <w:proofErr w:type="spellEnd"/>
      <w:r w:rsidRPr="00AB0B0B">
        <w:rPr>
          <w:color w:val="000000"/>
          <w:sz w:val="20"/>
          <w:szCs w:val="20"/>
        </w:rPr>
        <w:t xml:space="preserve"> yang </w:t>
      </w:r>
      <w:proofErr w:type="spellStart"/>
      <w:r w:rsidRPr="00AB0B0B">
        <w:rPr>
          <w:color w:val="000000"/>
          <w:sz w:val="20"/>
          <w:szCs w:val="20"/>
        </w:rPr>
        <w:t>tidak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diteliti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dalam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penelitian</w:t>
      </w:r>
      <w:proofErr w:type="spellEnd"/>
      <w:r w:rsidRPr="00AB0B0B">
        <w:rPr>
          <w:color w:val="000000"/>
          <w:sz w:val="20"/>
          <w:szCs w:val="20"/>
        </w:rPr>
        <w:t xml:space="preserve"> </w:t>
      </w:r>
      <w:proofErr w:type="spellStart"/>
      <w:r w:rsidRPr="00AB0B0B">
        <w:rPr>
          <w:color w:val="000000"/>
          <w:sz w:val="20"/>
          <w:szCs w:val="20"/>
        </w:rPr>
        <w:t>ini</w:t>
      </w:r>
      <w:proofErr w:type="spellEnd"/>
      <w:r w:rsidRPr="00AB0B0B">
        <w:rPr>
          <w:color w:val="000000"/>
          <w:sz w:val="20"/>
          <w:szCs w:val="20"/>
        </w:rPr>
        <w:t>.</w:t>
      </w:r>
    </w:p>
    <w:p w14:paraId="4FD751B1" w14:textId="35C5A3A8" w:rsidR="00AB0B0B" w:rsidRPr="00AB0B0B" w:rsidRDefault="00AB0B0B" w:rsidP="00AB0B0B">
      <w:pPr>
        <w:pStyle w:val="NormalWeb"/>
        <w:spacing w:before="240" w:beforeAutospacing="0" w:after="240" w:afterAutospacing="0"/>
        <w:jc w:val="both"/>
        <w:rPr>
          <w:b/>
          <w:bCs/>
          <w:sz w:val="20"/>
          <w:szCs w:val="20"/>
        </w:rPr>
      </w:pPr>
      <w:r w:rsidRPr="00AB0B0B">
        <w:rPr>
          <w:b/>
          <w:bCs/>
          <w:color w:val="000000"/>
          <w:sz w:val="20"/>
          <w:szCs w:val="20"/>
        </w:rPr>
        <w:t xml:space="preserve"> Kata </w:t>
      </w:r>
      <w:proofErr w:type="spellStart"/>
      <w:r w:rsidRPr="00AB0B0B">
        <w:rPr>
          <w:b/>
          <w:bCs/>
          <w:color w:val="000000"/>
          <w:sz w:val="20"/>
          <w:szCs w:val="20"/>
        </w:rPr>
        <w:t>Kunci</w:t>
      </w:r>
      <w:proofErr w:type="spellEnd"/>
      <w:r w:rsidRPr="00AB0B0B">
        <w:rPr>
          <w:b/>
          <w:bCs/>
          <w:color w:val="000000"/>
          <w:sz w:val="20"/>
          <w:szCs w:val="20"/>
        </w:rPr>
        <w:t xml:space="preserve">: </w:t>
      </w:r>
      <w:r w:rsidRPr="00AB0B0B">
        <w:rPr>
          <w:color w:val="000000"/>
          <w:sz w:val="20"/>
          <w:szCs w:val="20"/>
        </w:rPr>
        <w:t xml:space="preserve">Modal </w:t>
      </w:r>
      <w:proofErr w:type="spellStart"/>
      <w:r w:rsidRPr="00AB0B0B">
        <w:rPr>
          <w:color w:val="000000"/>
          <w:sz w:val="20"/>
          <w:szCs w:val="20"/>
        </w:rPr>
        <w:t>Psikologis</w:t>
      </w:r>
      <w:proofErr w:type="spellEnd"/>
      <w:r w:rsidRPr="00AB0B0B">
        <w:rPr>
          <w:color w:val="000000"/>
          <w:sz w:val="20"/>
          <w:szCs w:val="20"/>
        </w:rPr>
        <w:t xml:space="preserve">, </w:t>
      </w:r>
      <w:r w:rsidRPr="00AB0B0B">
        <w:rPr>
          <w:i/>
          <w:iCs/>
          <w:color w:val="000000"/>
          <w:sz w:val="20"/>
          <w:szCs w:val="20"/>
        </w:rPr>
        <w:t>Work engagement</w:t>
      </w:r>
      <w:r w:rsidR="00AD0679">
        <w:rPr>
          <w:i/>
          <w:iCs/>
          <w:color w:val="000000"/>
          <w:sz w:val="20"/>
          <w:szCs w:val="20"/>
        </w:rPr>
        <w:t xml:space="preserve">, </w:t>
      </w:r>
      <w:proofErr w:type="spellStart"/>
      <w:r w:rsidR="00AD0679">
        <w:rPr>
          <w:i/>
          <w:iCs/>
          <w:color w:val="000000"/>
          <w:sz w:val="20"/>
          <w:szCs w:val="20"/>
        </w:rPr>
        <w:t>Karyawan</w:t>
      </w:r>
      <w:proofErr w:type="spellEnd"/>
    </w:p>
    <w:p w14:paraId="215CFB25" w14:textId="77777777" w:rsidR="00AB0B0B" w:rsidRPr="00AB0B0B" w:rsidRDefault="00AB0B0B" w:rsidP="00AB0B0B">
      <w:pPr>
        <w:pStyle w:val="Heading1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Toc129695802"/>
      <w:r w:rsidRPr="00AB0B0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ABSTRACT</w:t>
      </w:r>
      <w:bookmarkEnd w:id="1"/>
    </w:p>
    <w:p w14:paraId="485E394B" w14:textId="77777777" w:rsidR="007D6D21" w:rsidRDefault="00AB0B0B" w:rsidP="007D6D21">
      <w:pPr>
        <w:pStyle w:val="NormalWeb"/>
        <w:spacing w:before="240" w:beforeAutospacing="0" w:after="240" w:afterAutospacing="0"/>
        <w:ind w:firstLine="720"/>
        <w:jc w:val="both"/>
        <w:rPr>
          <w:sz w:val="20"/>
          <w:szCs w:val="20"/>
        </w:rPr>
      </w:pPr>
      <w:r w:rsidRPr="00AB0B0B">
        <w:rPr>
          <w:i/>
          <w:iCs/>
          <w:color w:val="000000"/>
          <w:sz w:val="20"/>
          <w:szCs w:val="20"/>
        </w:rPr>
        <w:t xml:space="preserve">This study aims to determine the relationship between psychological capital </w:t>
      </w:r>
      <w:proofErr w:type="spellStart"/>
      <w:r w:rsidRPr="00AB0B0B">
        <w:rPr>
          <w:i/>
          <w:iCs/>
          <w:color w:val="000000"/>
          <w:sz w:val="20"/>
          <w:szCs w:val="20"/>
        </w:rPr>
        <w:t>onwork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 engagement to employees at PT. Arami Jaya </w:t>
      </w:r>
      <w:proofErr w:type="spellStart"/>
      <w:r w:rsidRPr="00AB0B0B">
        <w:rPr>
          <w:i/>
          <w:iCs/>
          <w:color w:val="000000"/>
          <w:sz w:val="20"/>
          <w:szCs w:val="20"/>
        </w:rPr>
        <w:t>Purworejo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. The hypothesis put forward is that there is a positive relationship between psychological capital </w:t>
      </w:r>
      <w:proofErr w:type="spellStart"/>
      <w:r w:rsidRPr="00AB0B0B">
        <w:rPr>
          <w:i/>
          <w:iCs/>
          <w:color w:val="000000"/>
          <w:sz w:val="20"/>
          <w:szCs w:val="20"/>
        </w:rPr>
        <w:t>andwork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 engagement to employees at PT. Arami Jaya </w:t>
      </w:r>
      <w:proofErr w:type="spellStart"/>
      <w:r w:rsidRPr="00AB0B0B">
        <w:rPr>
          <w:i/>
          <w:iCs/>
          <w:color w:val="000000"/>
          <w:sz w:val="20"/>
          <w:szCs w:val="20"/>
        </w:rPr>
        <w:t>Purworejo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. The subjects of this study were 102 employees who had worked for more than two years at PT. Arami Jaya </w:t>
      </w:r>
      <w:proofErr w:type="spellStart"/>
      <w:r w:rsidRPr="00AB0B0B">
        <w:rPr>
          <w:i/>
          <w:iCs/>
          <w:color w:val="000000"/>
          <w:sz w:val="20"/>
          <w:szCs w:val="20"/>
        </w:rPr>
        <w:t>Purworejo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. The data collection method uses a </w:t>
      </w:r>
      <w:proofErr w:type="spellStart"/>
      <w:r w:rsidRPr="00AB0B0B">
        <w:rPr>
          <w:i/>
          <w:iCs/>
          <w:color w:val="000000"/>
          <w:sz w:val="20"/>
          <w:szCs w:val="20"/>
        </w:rPr>
        <w:t>scaleWork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 Engagement and </w:t>
      </w:r>
      <w:proofErr w:type="spellStart"/>
      <w:r w:rsidRPr="00AB0B0B">
        <w:rPr>
          <w:i/>
          <w:iCs/>
          <w:color w:val="000000"/>
          <w:sz w:val="20"/>
          <w:szCs w:val="20"/>
        </w:rPr>
        <w:t>ScalePsychological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 Capital Questionnaire (PCQ). The analysis technique used to test the hypothesis is </w:t>
      </w:r>
      <w:proofErr w:type="spellStart"/>
      <w:r w:rsidRPr="00AB0B0B">
        <w:rPr>
          <w:i/>
          <w:iCs/>
          <w:color w:val="000000"/>
          <w:sz w:val="20"/>
          <w:szCs w:val="20"/>
        </w:rPr>
        <w:t>correlationProduct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 Moment (</w:t>
      </w:r>
      <w:proofErr w:type="spellStart"/>
      <w:r w:rsidRPr="00AB0B0B">
        <w:rPr>
          <w:i/>
          <w:iCs/>
          <w:color w:val="000000"/>
          <w:sz w:val="20"/>
          <w:szCs w:val="20"/>
        </w:rPr>
        <w:t>pearson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 correlation). Based on the results of the analysis, the coefficient (</w:t>
      </w:r>
      <w:proofErr w:type="spellStart"/>
      <w:r w:rsidRPr="00AB0B0B">
        <w:rPr>
          <w:i/>
          <w:iCs/>
          <w:color w:val="000000"/>
          <w:sz w:val="20"/>
          <w:szCs w:val="20"/>
        </w:rPr>
        <w:t>rxy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) = 0.588 was obtained with a significance level of 0.000 (p &lt;0.050). The results of the hypothesis test indicate that there is a positive relationship between psychological capital </w:t>
      </w:r>
      <w:proofErr w:type="spellStart"/>
      <w:r w:rsidRPr="00AB0B0B">
        <w:rPr>
          <w:i/>
          <w:iCs/>
          <w:color w:val="000000"/>
          <w:sz w:val="20"/>
          <w:szCs w:val="20"/>
        </w:rPr>
        <w:t>andwork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 engagement to employees at PT. Arami Jaya </w:t>
      </w:r>
      <w:proofErr w:type="spellStart"/>
      <w:r w:rsidRPr="00AB0B0B">
        <w:rPr>
          <w:i/>
          <w:iCs/>
          <w:color w:val="000000"/>
          <w:sz w:val="20"/>
          <w:szCs w:val="20"/>
        </w:rPr>
        <w:t>Purworejo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. Acceptance of the hypothesis in this study shows a coefficient of determination (R2) of 0.588, meaning that the psychological capital variable makes an effective contribution of 58.8% to the </w:t>
      </w:r>
      <w:proofErr w:type="spellStart"/>
      <w:r w:rsidRPr="00AB0B0B">
        <w:rPr>
          <w:i/>
          <w:iCs/>
          <w:color w:val="000000"/>
          <w:sz w:val="20"/>
          <w:szCs w:val="20"/>
        </w:rPr>
        <w:t>variablework</w:t>
      </w:r>
      <w:proofErr w:type="spellEnd"/>
      <w:r w:rsidRPr="00AB0B0B">
        <w:rPr>
          <w:i/>
          <w:iCs/>
          <w:color w:val="000000"/>
          <w:sz w:val="20"/>
          <w:szCs w:val="20"/>
        </w:rPr>
        <w:t xml:space="preserve"> engagement, 41.2% influenced by other factors not examined in this study.</w:t>
      </w:r>
      <w:r w:rsidR="007D6D21">
        <w:rPr>
          <w:sz w:val="20"/>
          <w:szCs w:val="20"/>
        </w:rPr>
        <w:t xml:space="preserve"> </w:t>
      </w:r>
    </w:p>
    <w:p w14:paraId="1265C1D4" w14:textId="23FB9C3C" w:rsidR="00AB0B0B" w:rsidRPr="00FD7905" w:rsidRDefault="00AB0B0B" w:rsidP="00AD0679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r w:rsidRPr="00AB0B0B">
        <w:rPr>
          <w:b/>
          <w:bCs/>
          <w:i/>
          <w:iCs/>
          <w:color w:val="000000"/>
          <w:sz w:val="20"/>
          <w:szCs w:val="20"/>
        </w:rPr>
        <w:t>Keywords</w:t>
      </w:r>
      <w:r w:rsidRPr="00AB0B0B">
        <w:rPr>
          <w:i/>
          <w:iCs/>
          <w:color w:val="000000"/>
          <w:sz w:val="20"/>
          <w:szCs w:val="20"/>
        </w:rPr>
        <w:t xml:space="preserve">: Psychological </w:t>
      </w:r>
      <w:proofErr w:type="spellStart"/>
      <w:proofErr w:type="gramStart"/>
      <w:r w:rsidRPr="00AB0B0B">
        <w:rPr>
          <w:i/>
          <w:iCs/>
          <w:color w:val="000000"/>
          <w:sz w:val="20"/>
          <w:szCs w:val="20"/>
        </w:rPr>
        <w:t>Capital,Work</w:t>
      </w:r>
      <w:proofErr w:type="spellEnd"/>
      <w:proofErr w:type="gramEnd"/>
      <w:r w:rsidRPr="00AB0B0B">
        <w:rPr>
          <w:i/>
          <w:iCs/>
          <w:color w:val="000000"/>
          <w:sz w:val="20"/>
          <w:szCs w:val="20"/>
        </w:rPr>
        <w:t xml:space="preserve"> engagement</w:t>
      </w:r>
      <w:r w:rsidR="00AD0679">
        <w:rPr>
          <w:i/>
          <w:iCs/>
          <w:color w:val="000000"/>
          <w:sz w:val="20"/>
          <w:szCs w:val="20"/>
        </w:rPr>
        <w:t>, Employees</w:t>
      </w:r>
      <w:r>
        <w:rPr>
          <w:lang w:val="en-US"/>
        </w:rPr>
        <w:br w:type="page"/>
      </w:r>
    </w:p>
    <w:p w14:paraId="5C6953E8" w14:textId="0C7D5252" w:rsidR="00AB0B0B" w:rsidRPr="00AB0B0B" w:rsidRDefault="00AB0B0B" w:rsidP="00AB0B0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AB0B0B">
        <w:rPr>
          <w:rFonts w:ascii="Times New Roman" w:hAnsi="Times New Roman" w:cs="Times New Roman"/>
          <w:b/>
          <w:bCs/>
          <w:lang w:val="en-US"/>
        </w:rPr>
        <w:lastRenderedPageBreak/>
        <w:t>PENDAHULUAN</w:t>
      </w:r>
    </w:p>
    <w:p w14:paraId="164B1D2D" w14:textId="77777777" w:rsidR="008812D9" w:rsidRDefault="00AB0B0B" w:rsidP="008812D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AB0B0B">
        <w:rPr>
          <w:rFonts w:ascii="Times New Roman" w:eastAsia="Times New Roman" w:hAnsi="Times New Roman" w:cs="Times New Roman"/>
          <w:bCs/>
        </w:rPr>
        <w:t xml:space="preserve">Indonesia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telah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dilanda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oleh era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globalisasi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dimana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semua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telah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beralih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ke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digitalitas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Apalagi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adanya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wabah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covid-19 era digital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semakin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melesat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dikalangan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masyarakat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Indonesia,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semua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aspek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kehidupan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mulai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dunia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pendidikan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bahkan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dunia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beralih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ke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digital.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Penerapan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sosial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distancing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merumahkan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masyarakat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mengurangi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penyebaran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virus yang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berasal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Wuhan China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diklaim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masuk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ke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Indonesia pada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tahun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2019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akhir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Hingga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akhirnya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ditemukan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penangkal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virus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vaksin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, pada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tahun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2022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sudah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sampai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vaksin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tahap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3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booster yang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diyakini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sudah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cukup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kuat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melindungi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daya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tahan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tubuh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virus covid-19 (Damayanti &amp; </w:t>
      </w:r>
      <w:proofErr w:type="spellStart"/>
      <w:r w:rsidRPr="00AB0B0B">
        <w:rPr>
          <w:rFonts w:ascii="Times New Roman" w:eastAsia="Times New Roman" w:hAnsi="Times New Roman" w:cs="Times New Roman"/>
          <w:bCs/>
        </w:rPr>
        <w:t>Mursid</w:t>
      </w:r>
      <w:proofErr w:type="spellEnd"/>
      <w:r w:rsidRPr="00AB0B0B">
        <w:rPr>
          <w:rFonts w:ascii="Times New Roman" w:eastAsia="Times New Roman" w:hAnsi="Times New Roman" w:cs="Times New Roman"/>
          <w:bCs/>
        </w:rPr>
        <w:t xml:space="preserve"> 202</w:t>
      </w:r>
      <w:r w:rsidR="008812D9">
        <w:rPr>
          <w:rFonts w:ascii="Times New Roman" w:eastAsia="Times New Roman" w:hAnsi="Times New Roman" w:cs="Times New Roman"/>
          <w:bCs/>
        </w:rPr>
        <w:t>1).</w:t>
      </w:r>
      <w:r w:rsidRPr="00AB0B0B">
        <w:rPr>
          <w:rFonts w:ascii="Times New Roman" w:eastAsia="Times New Roman" w:hAnsi="Times New Roman" w:cs="Times New Roman"/>
          <w:bCs/>
        </w:rPr>
        <w:t xml:space="preserve"> </w:t>
      </w:r>
    </w:p>
    <w:p w14:paraId="18B74C29" w14:textId="668EFB49" w:rsidR="00D7618E" w:rsidRPr="00D7618E" w:rsidRDefault="00D7618E" w:rsidP="008812D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D7618E">
        <w:rPr>
          <w:rFonts w:ascii="Times New Roman" w:eastAsia="Times New Roman" w:hAnsi="Times New Roman" w:cs="Times New Roman"/>
          <w:bCs/>
        </w:rPr>
        <w:t>Industri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saat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berkembang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pesat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bersaing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satu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sama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lain.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mengalami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perkembangan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perlu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adanya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sumber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berkualitas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sebagai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faktor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utama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mewujudkan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sebagai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SDM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harus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kualitas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baik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bagus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sebuah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karena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mengerahkan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semua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kemampuannya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mencapai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tujuan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. </w:t>
      </w:r>
      <w:r w:rsidRPr="00D7618E">
        <w:rPr>
          <w:rFonts w:ascii="Times New Roman" w:eastAsia="Times New Roman" w:hAnsi="Times New Roman" w:cs="Times New Roman"/>
          <w:bCs/>
          <w:i/>
        </w:rPr>
        <w:t>Work engagement</w:t>
      </w:r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terbukti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memberikan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disiplin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seorang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Hariyadi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2019).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Belakangan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sering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didengar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r w:rsidRPr="00D7618E">
        <w:rPr>
          <w:rFonts w:ascii="Times New Roman" w:eastAsia="Times New Roman" w:hAnsi="Times New Roman" w:cs="Times New Roman"/>
          <w:bCs/>
          <w:i/>
          <w:iCs/>
        </w:rPr>
        <w:t>work engagement</w:t>
      </w:r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menjadi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sebuah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topik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hangat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diperbincangkan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karena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salah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satu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sudah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mulai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luntur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seorang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sehingga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berimbas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kepada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maksimal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menjalankan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tanggung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jawab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. </w:t>
      </w:r>
      <w:r w:rsidRPr="00D7618E">
        <w:rPr>
          <w:rFonts w:ascii="Times New Roman" w:eastAsia="Times New Roman" w:hAnsi="Times New Roman" w:cs="Times New Roman"/>
          <w:bCs/>
          <w:i/>
        </w:rPr>
        <w:t>Work engagement</w:t>
      </w:r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adalah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salah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satu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aspek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psikologi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muncul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keadaan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positif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sendiri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berpengaruh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pada rasa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melaksanakan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tanggung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jawab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pekerjaanya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Novrandy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&amp;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Tanuwijaya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2022).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rasa </w:t>
      </w:r>
      <w:r w:rsidRPr="00D7618E">
        <w:rPr>
          <w:rFonts w:ascii="Times New Roman" w:eastAsia="Times New Roman" w:hAnsi="Times New Roman" w:cs="Times New Roman"/>
          <w:bCs/>
          <w:i/>
        </w:rPr>
        <w:t xml:space="preserve">engaged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berperan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sebagai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modal dan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aset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berharga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bagi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sebuah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karena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menyumbangkan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pemikiran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tenaga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mencapai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tujuan-tujuan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suatu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. Pada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dasarnya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setiap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tentunya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mengharapkan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hasil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output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berkualitas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instansinya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>.</w:t>
      </w:r>
    </w:p>
    <w:p w14:paraId="4AF1757E" w14:textId="77777777" w:rsidR="00D7618E" w:rsidRPr="00D7618E" w:rsidRDefault="00D7618E" w:rsidP="00D7618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D7618E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mempunyai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tingkat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r w:rsidRPr="00D7618E">
        <w:rPr>
          <w:rFonts w:ascii="Times New Roman" w:eastAsia="Times New Roman" w:hAnsi="Times New Roman" w:cs="Times New Roman"/>
          <w:bCs/>
          <w:i/>
        </w:rPr>
        <w:t xml:space="preserve">work engagement </w:t>
      </w:r>
      <w:r w:rsidRPr="00D7618E">
        <w:rPr>
          <w:rFonts w:ascii="Times New Roman" w:eastAsia="Times New Roman" w:hAnsi="Times New Roman" w:cs="Times New Roman"/>
          <w:bCs/>
        </w:rPr>
        <w:t xml:space="preserve">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meninggalkan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tanggung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jawabnya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begitu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saja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rasa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mengembangkan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kemampuan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dirinya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secara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langsung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berefek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kepada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pengembangan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organisasinya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selain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juga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berdedikasi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mereka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mengubah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lastRenderedPageBreak/>
        <w:t>pekerjaan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menjadi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suatu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bermanfaat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sekaligus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bermanfaat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bagi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mereka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terakhir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konsentrasi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fokus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dikenal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absorpsi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Bashori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&amp; Sari, 2022).</w:t>
      </w:r>
    </w:p>
    <w:p w14:paraId="2C35503F" w14:textId="77777777" w:rsidR="00D7618E" w:rsidRPr="00D7618E" w:rsidRDefault="00D7618E" w:rsidP="00D7618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D7618E">
        <w:rPr>
          <w:rFonts w:ascii="Times New Roman" w:eastAsia="Times New Roman" w:hAnsi="Times New Roman" w:cs="Times New Roman"/>
          <w:bCs/>
        </w:rPr>
        <w:t>Menurut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Gallup (2022),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hampir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50%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di Amerika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Serikat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ingin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melakukan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r w:rsidRPr="00D7618E">
        <w:rPr>
          <w:rFonts w:ascii="Times New Roman" w:eastAsia="Times New Roman" w:hAnsi="Times New Roman" w:cs="Times New Roman"/>
          <w:bCs/>
          <w:i/>
        </w:rPr>
        <w:t>quiet quitting</w:t>
      </w:r>
      <w:r w:rsidRPr="00D761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Akibatnya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30%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mengalami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penurunan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keterlibatan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sedangkan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18%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mereka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tetap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terlibat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aktif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perusahaan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. Gallup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menemukan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angka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dominasi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muda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bawah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umur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35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tahun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. Selain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itu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dilakukan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oleh Lembaga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Konsultan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Bisnis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Internasional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>.</w:t>
      </w:r>
    </w:p>
    <w:p w14:paraId="189F9F62" w14:textId="7F86438A" w:rsidR="00D7618E" w:rsidRDefault="00D7618E" w:rsidP="00D7618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D7618E">
        <w:rPr>
          <w:rFonts w:ascii="Times New Roman" w:eastAsia="Times New Roman" w:hAnsi="Times New Roman" w:cs="Times New Roman"/>
          <w:bCs/>
        </w:rPr>
        <w:t xml:space="preserve"> “Gallup”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tahun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2017,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menunjukan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81%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pekerja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di Asia Tenggara (Indonesia, Kamboja, Myanmar, Malaysia, Singapura, Filipina, Vietnam, Dan Thailand)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(Gallup, 2017).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serupa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dilakukan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oleh Dale Carnegie Indonesia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tahun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2017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dilakukan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enam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kota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besar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(Surabaya, Jakarta, Makassar, Bandung, Medan, dan Balikpapan)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1200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mengenai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“</w:t>
      </w:r>
      <w:r w:rsidRPr="00D7618E">
        <w:rPr>
          <w:rFonts w:ascii="Times New Roman" w:eastAsia="Times New Roman" w:hAnsi="Times New Roman" w:cs="Times New Roman"/>
          <w:bCs/>
          <w:i/>
        </w:rPr>
        <w:t>Employee Engagement Among Milenials</w:t>
      </w:r>
      <w:r w:rsidRPr="00D7618E">
        <w:rPr>
          <w:rFonts w:ascii="Times New Roman" w:eastAsia="Times New Roman" w:hAnsi="Times New Roman" w:cs="Times New Roman"/>
          <w:bCs/>
        </w:rPr>
        <w:t xml:space="preserve">”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menunjukan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25%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diantaranya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r w:rsidRPr="00D7618E">
        <w:rPr>
          <w:rFonts w:ascii="Times New Roman" w:eastAsia="Times New Roman" w:hAnsi="Times New Roman" w:cs="Times New Roman"/>
          <w:bCs/>
          <w:i/>
        </w:rPr>
        <w:t>full engaged</w:t>
      </w:r>
      <w:r w:rsidRPr="00D7618E">
        <w:rPr>
          <w:rFonts w:ascii="Times New Roman" w:eastAsia="Times New Roman" w:hAnsi="Times New Roman" w:cs="Times New Roman"/>
          <w:bCs/>
        </w:rPr>
        <w:t xml:space="preserve">, 9%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diantaranya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r w:rsidRPr="00D7618E">
        <w:rPr>
          <w:rFonts w:ascii="Times New Roman" w:eastAsia="Times New Roman" w:hAnsi="Times New Roman" w:cs="Times New Roman"/>
          <w:bCs/>
          <w:i/>
        </w:rPr>
        <w:t>dis-engaged</w:t>
      </w:r>
      <w:r w:rsidRPr="00D7618E">
        <w:rPr>
          <w:rFonts w:ascii="Times New Roman" w:eastAsia="Times New Roman" w:hAnsi="Times New Roman" w:cs="Times New Roman"/>
          <w:bCs/>
        </w:rPr>
        <w:t xml:space="preserve"> dan 66%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diantaranya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r w:rsidRPr="00D7618E">
        <w:rPr>
          <w:rFonts w:ascii="Times New Roman" w:eastAsia="Times New Roman" w:hAnsi="Times New Roman" w:cs="Times New Roman"/>
          <w:bCs/>
          <w:i/>
        </w:rPr>
        <w:t>partial engaged</w:t>
      </w:r>
      <w:r w:rsidRPr="00D7618E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Artinya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1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4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milenial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r w:rsidRPr="00D7618E">
        <w:rPr>
          <w:rFonts w:ascii="Times New Roman" w:eastAsia="Times New Roman" w:hAnsi="Times New Roman" w:cs="Times New Roman"/>
          <w:bCs/>
          <w:i/>
        </w:rPr>
        <w:t xml:space="preserve">engaged </w:t>
      </w:r>
      <w:r w:rsidRPr="00D7618E">
        <w:rPr>
          <w:rFonts w:ascii="Times New Roman" w:eastAsia="Times New Roman" w:hAnsi="Times New Roman" w:cs="Times New Roman"/>
          <w:bCs/>
        </w:rPr>
        <w:t xml:space="preserve">(64%)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bersedia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bertahan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kurang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lebih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1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tahun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kedepan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sementara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milenial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</w:t>
      </w:r>
      <w:r w:rsidRPr="00D7618E">
        <w:rPr>
          <w:rFonts w:ascii="Times New Roman" w:eastAsia="Times New Roman" w:hAnsi="Times New Roman" w:cs="Times New Roman"/>
          <w:bCs/>
          <w:i/>
        </w:rPr>
        <w:t xml:space="preserve">disengaged </w:t>
      </w:r>
      <w:r w:rsidRPr="00D7618E">
        <w:rPr>
          <w:rFonts w:ascii="Times New Roman" w:eastAsia="Times New Roman" w:hAnsi="Times New Roman" w:cs="Times New Roman"/>
          <w:bCs/>
        </w:rPr>
        <w:t xml:space="preserve">(60%)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merencanakan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mengundurkan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(Dale Carnegie Indonesia, 2017).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Sebuah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survei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tentang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r w:rsidRPr="00D7618E">
        <w:rPr>
          <w:rFonts w:ascii="Times New Roman" w:eastAsia="Times New Roman" w:hAnsi="Times New Roman" w:cs="Times New Roman"/>
          <w:bCs/>
          <w:i/>
        </w:rPr>
        <w:t>Indonesian Employee Engagement Index</w:t>
      </w:r>
      <w:r w:rsidRPr="00D7618E">
        <w:rPr>
          <w:rFonts w:ascii="Times New Roman" w:eastAsia="Times New Roman" w:hAnsi="Times New Roman" w:cs="Times New Roman"/>
          <w:bCs/>
        </w:rPr>
        <w:t xml:space="preserve"> 2017 yang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dilakukan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oleh PT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Bisnis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Indonesia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Gagaskreasitama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yang mana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melibatkan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sejumlah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15.000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13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perusahaan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(PT BNI Syariah, PT Bank Maybank Indonesia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Tbk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PT Bank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Mandiri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Tbk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PT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Asusansi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BRI Life, PT Bank Syariah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Mandiri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PT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Asuransi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Jiwa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Adisarana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PT Bank Negara Indonesia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Tbk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BPJS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Ketenagakerjaan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PT Angkasa Putra I, PT Indonesia Power, PT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Pegadaian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, PT </w:t>
      </w:r>
      <w:proofErr w:type="spellStart"/>
      <w:r w:rsidRPr="00D7618E">
        <w:rPr>
          <w:rFonts w:ascii="Times New Roman" w:eastAsia="Times New Roman" w:hAnsi="Times New Roman" w:cs="Times New Roman"/>
          <w:bCs/>
        </w:rPr>
        <w:t>Pupuk</w:t>
      </w:r>
      <w:proofErr w:type="spellEnd"/>
      <w:r w:rsidRPr="00D7618E">
        <w:rPr>
          <w:rFonts w:ascii="Times New Roman" w:eastAsia="Times New Roman" w:hAnsi="Times New Roman" w:cs="Times New Roman"/>
          <w:bCs/>
        </w:rPr>
        <w:t xml:space="preserve"> Indonesia dan juga PT Pelabuhan Indonesia</w:t>
      </w:r>
      <w:r w:rsidR="003813F3">
        <w:rPr>
          <w:rFonts w:ascii="Times New Roman" w:eastAsia="Times New Roman" w:hAnsi="Times New Roman" w:cs="Times New Roman"/>
          <w:bCs/>
        </w:rPr>
        <w:t>.</w:t>
      </w:r>
    </w:p>
    <w:p w14:paraId="504594D4" w14:textId="44CEE556" w:rsidR="006428F5" w:rsidRPr="006428F5" w:rsidRDefault="006428F5" w:rsidP="006428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6428F5">
        <w:rPr>
          <w:rFonts w:ascii="Times New Roman" w:eastAsia="Times New Roman" w:hAnsi="Times New Roman" w:cs="Times New Roman"/>
          <w:bCs/>
        </w:rPr>
        <w:t xml:space="preserve">Schaufeli,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dkk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(2002)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mendefinisikan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r w:rsidRPr="006428F5">
        <w:rPr>
          <w:rFonts w:ascii="Times New Roman" w:eastAsia="Times New Roman" w:hAnsi="Times New Roman" w:cs="Times New Roman"/>
          <w:bCs/>
          <w:i/>
        </w:rPr>
        <w:t xml:space="preserve">work engagement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sebagai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tindakan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emosional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positif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pemenuhan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ditandai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adanya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dedikasi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dan absorbs. Schaufeli,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dkk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(2002)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menyatakan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terdapat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tiga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aspek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r w:rsidRPr="006428F5">
        <w:rPr>
          <w:rFonts w:ascii="Times New Roman" w:eastAsia="Times New Roman" w:hAnsi="Times New Roman" w:cs="Times New Roman"/>
          <w:bCs/>
          <w:i/>
        </w:rPr>
        <w:t>work engagement</w:t>
      </w:r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: 1) </w:t>
      </w:r>
      <w:proofErr w:type="spellStart"/>
      <w:r w:rsidRPr="006428F5">
        <w:rPr>
          <w:rFonts w:ascii="Times New Roman" w:eastAsia="Times New Roman" w:hAnsi="Times New Roman" w:cs="Times New Roman"/>
          <w:bCs/>
          <w:i/>
        </w:rPr>
        <w:t>vigor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). 2) </w:t>
      </w:r>
      <w:r w:rsidRPr="006428F5">
        <w:rPr>
          <w:rFonts w:ascii="Times New Roman" w:eastAsia="Times New Roman" w:hAnsi="Times New Roman" w:cs="Times New Roman"/>
          <w:bCs/>
          <w:i/>
        </w:rPr>
        <w:t>dedication</w:t>
      </w:r>
      <w:r w:rsidRPr="006428F5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dedikasi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), dan 3) </w:t>
      </w:r>
      <w:r w:rsidRPr="006428F5">
        <w:rPr>
          <w:rFonts w:ascii="Times New Roman" w:eastAsia="Times New Roman" w:hAnsi="Times New Roman" w:cs="Times New Roman"/>
          <w:bCs/>
          <w:i/>
        </w:rPr>
        <w:t>absorption</w:t>
      </w:r>
      <w:r w:rsidRPr="006428F5">
        <w:rPr>
          <w:rFonts w:ascii="Times New Roman" w:eastAsia="Times New Roman" w:hAnsi="Times New Roman" w:cs="Times New Roman"/>
          <w:bCs/>
        </w:rPr>
        <w:t xml:space="preserve"> (absorbs).</w:t>
      </w:r>
      <w:r w:rsidRPr="006428F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r w:rsidRPr="006428F5">
        <w:rPr>
          <w:rFonts w:ascii="Times New Roman" w:eastAsia="Times New Roman" w:hAnsi="Times New Roman" w:cs="Times New Roman"/>
          <w:bCs/>
          <w:i/>
        </w:rPr>
        <w:t>work engagement</w:t>
      </w:r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diimplementasikan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bentuk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absorbs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dedikasi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antusias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rasa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bangga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bermakna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bahkan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bisa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menularkan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kepada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lainnya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demikian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r w:rsidRPr="006428F5">
        <w:rPr>
          <w:rFonts w:ascii="Times New Roman" w:eastAsia="Times New Roman" w:hAnsi="Times New Roman" w:cs="Times New Roman"/>
          <w:bCs/>
          <w:i/>
        </w:rPr>
        <w:t xml:space="preserve">work engagement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melihat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sejauh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mana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lastRenderedPageBreak/>
        <w:t>memihak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kepada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serta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menganggap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itu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semua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kehidupannya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Biasanya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r w:rsidRPr="006428F5">
        <w:rPr>
          <w:rFonts w:ascii="Times New Roman" w:eastAsia="Times New Roman" w:hAnsi="Times New Roman" w:cs="Times New Roman"/>
          <w:bCs/>
          <w:i/>
        </w:rPr>
        <w:t>engagement</w:t>
      </w:r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jarang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mengeluh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putus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selalu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ide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cemerlang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setiap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permasalahan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dihadapkan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kepadanya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Ardiansyah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&amp; Budiono, 2022).</w:t>
      </w:r>
    </w:p>
    <w:p w14:paraId="186B67F4" w14:textId="31313B67" w:rsidR="006428F5" w:rsidRPr="006428F5" w:rsidRDefault="006428F5" w:rsidP="006428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428F5">
        <w:rPr>
          <w:rFonts w:ascii="Times New Roman" w:eastAsia="Times New Roman" w:hAnsi="Times New Roman" w:cs="Times New Roman"/>
          <w:bCs/>
        </w:rPr>
        <w:t>Tetapi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kenyataannya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masih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banyak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menyadari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situasi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kondisi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mempengaruhi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terikat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biasanya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belum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menemukan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arti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belum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hubungan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perusahaan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sehingga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melakukan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maksimal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bertanggung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jawab</w:t>
      </w:r>
      <w:proofErr w:type="spellEnd"/>
      <w:r w:rsidR="003813F3">
        <w:rPr>
          <w:rFonts w:ascii="Times New Roman" w:eastAsia="Times New Roman" w:hAnsi="Times New Roman" w:cs="Times New Roman"/>
          <w:bCs/>
        </w:rPr>
        <w:t>.</w:t>
      </w:r>
    </w:p>
    <w:p w14:paraId="0A76B971" w14:textId="77777777" w:rsidR="006428F5" w:rsidRPr="006428F5" w:rsidRDefault="006428F5" w:rsidP="006428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428F5">
        <w:rPr>
          <w:rFonts w:ascii="Times New Roman" w:eastAsia="Times New Roman" w:hAnsi="Times New Roman" w:cs="Times New Roman"/>
          <w:bCs/>
        </w:rPr>
        <w:t>Menurut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hasil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wawancara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terkait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dilakukan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peneliti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hari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kamis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15 September 2022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10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tetap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minimal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satu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tahun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di PT. Arami Jaya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Purworejo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meliputi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beberapa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aspek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>:</w:t>
      </w:r>
    </w:p>
    <w:p w14:paraId="07B4E34B" w14:textId="77777777" w:rsidR="006428F5" w:rsidRPr="006428F5" w:rsidRDefault="006428F5" w:rsidP="006428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6428F5">
        <w:rPr>
          <w:rFonts w:ascii="Times New Roman" w:eastAsia="Times New Roman" w:hAnsi="Times New Roman" w:cs="Times New Roman"/>
          <w:bCs/>
          <w:i/>
        </w:rPr>
        <w:t>Vigor</w:t>
      </w:r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semangatnya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menurun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tempat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hal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dikarenakan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harus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selalu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mengejar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target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sering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lembur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sampai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larut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paginya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harus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lagi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tanpa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pergantian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shift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menyebabkan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kurang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istirahat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cukup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sehingga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kurang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memaksimalkan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energinya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tambah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adanya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teguran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atasan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karena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tercapainya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target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Hal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juga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menjadikan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kurangnya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masuk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>.</w:t>
      </w:r>
    </w:p>
    <w:p w14:paraId="41807369" w14:textId="77777777" w:rsidR="006428F5" w:rsidRPr="006428F5" w:rsidRDefault="006428F5" w:rsidP="006428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6428F5">
        <w:rPr>
          <w:rFonts w:ascii="Times New Roman" w:eastAsia="Times New Roman" w:hAnsi="Times New Roman" w:cs="Times New Roman"/>
          <w:bCs/>
          <w:i/>
        </w:rPr>
        <w:t xml:space="preserve">Dedication </w:t>
      </w:r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terdapat</w:t>
      </w:r>
      <w:proofErr w:type="spellEnd"/>
      <w:proofErr w:type="gramEnd"/>
      <w:r w:rsidRPr="006428F5">
        <w:rPr>
          <w:rFonts w:ascii="Times New Roman" w:eastAsia="Times New Roman" w:hAnsi="Times New Roman" w:cs="Times New Roman"/>
          <w:bCs/>
        </w:rPr>
        <w:t xml:space="preserve"> 8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subjek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menyatakan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upah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didapat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sesuai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apa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diharapkan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membantu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mencapai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kesuksesan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karirnya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serta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beberapa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bahkan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berpikir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meninggalkan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>.</w:t>
      </w:r>
    </w:p>
    <w:p w14:paraId="77D861B3" w14:textId="77777777" w:rsidR="006428F5" w:rsidRPr="006428F5" w:rsidRDefault="006428F5" w:rsidP="006428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6428F5">
        <w:rPr>
          <w:rFonts w:ascii="Times New Roman" w:eastAsia="Times New Roman" w:hAnsi="Times New Roman" w:cs="Times New Roman"/>
          <w:bCs/>
          <w:i/>
        </w:rPr>
        <w:t>Absorption</w:t>
      </w:r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terdapat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7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belum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mendapatkan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shift,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jarang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masuk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siang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ataupun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sedangkan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perusahaan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terdapat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3 shift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pagi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siang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sehingga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mereka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miliki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menyenangkan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dirinya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mengaku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kadang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kurang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berkonsentrasi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karena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memikirkan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masalah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ekonomi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keluarganya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>.</w:t>
      </w:r>
    </w:p>
    <w:p w14:paraId="2914E74F" w14:textId="6FE8F9D8" w:rsidR="006428F5" w:rsidRPr="006428F5" w:rsidRDefault="006428F5" w:rsidP="008812D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428F5">
        <w:rPr>
          <w:rFonts w:ascii="Times New Roman" w:eastAsia="Times New Roman" w:hAnsi="Times New Roman" w:cs="Times New Roman"/>
          <w:bCs/>
        </w:rPr>
        <w:t>Berdasarkan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permasalahan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diatas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disimpulkan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terdapat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kurang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maksimal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melakukan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diharapkan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proaktif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menunjukan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inisiatif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komitmen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bergangung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jawab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Aktif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melakukan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merupakan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sikap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dimiliki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lastRenderedPageBreak/>
        <w:t>dengan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komitmen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antusias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bergairah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sedang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dikerjakan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Hal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ini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menjadikan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peneliti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tertarik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meneliti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tentang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>.</w:t>
      </w:r>
      <w:r w:rsidR="008812D9">
        <w:rPr>
          <w:rFonts w:ascii="Times New Roman" w:eastAsia="Times New Roman" w:hAnsi="Times New Roman" w:cs="Times New Roman"/>
          <w:bCs/>
        </w:rPr>
        <w:t xml:space="preserve"> </w:t>
      </w:r>
      <w:r w:rsidRPr="006428F5">
        <w:rPr>
          <w:rFonts w:ascii="Times New Roman" w:eastAsia="Times New Roman" w:hAnsi="Times New Roman" w:cs="Times New Roman"/>
          <w:bCs/>
          <w:i/>
        </w:rPr>
        <w:t xml:space="preserve">Work engagement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tiga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tingkatan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(Morgan, 2017).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Pertama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r w:rsidRPr="006428F5">
        <w:rPr>
          <w:rFonts w:ascii="Times New Roman" w:eastAsia="Times New Roman" w:hAnsi="Times New Roman" w:cs="Times New Roman"/>
          <w:bCs/>
          <w:i/>
        </w:rPr>
        <w:t>actively disengaged</w:t>
      </w:r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dimana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kondisi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ini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senang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bahkan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cenderung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merendahkan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lain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ini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hadir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secara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fisik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namun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hadir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secara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batin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Kedua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r w:rsidRPr="006428F5">
        <w:rPr>
          <w:rFonts w:ascii="Times New Roman" w:eastAsia="Times New Roman" w:hAnsi="Times New Roman" w:cs="Times New Roman"/>
          <w:bCs/>
          <w:i/>
        </w:rPr>
        <w:t>not engaged</w:t>
      </w:r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dimana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kondisi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termasuk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produktif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bekerja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namun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batinnya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sepenuhnya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berada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seperti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ini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cenderung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meninggalkan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ketika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sudah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dirinya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lebih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buruk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Ketiga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r w:rsidRPr="006428F5">
        <w:rPr>
          <w:rFonts w:ascii="Times New Roman" w:eastAsia="Times New Roman" w:hAnsi="Times New Roman" w:cs="Times New Roman"/>
          <w:bCs/>
          <w:i/>
        </w:rPr>
        <w:t xml:space="preserve">engaged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dimana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ini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versi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terbaik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dimiliki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seorang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sebuah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instansi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karena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mampu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powerful</w:t>
      </w:r>
      <w:r w:rsidRPr="006428F5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fisik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tingkat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produktif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baik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bahkan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mampu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bertahan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sebuah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itu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ini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senang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merasa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disana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r w:rsidRPr="006428F5">
        <w:rPr>
          <w:rFonts w:ascii="Times New Roman" w:eastAsia="Times New Roman" w:hAnsi="Times New Roman" w:cs="Times New Roman"/>
          <w:bCs/>
          <w:i/>
        </w:rPr>
        <w:t xml:space="preserve">passion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dirinya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bisa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dikembangkan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menjadi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lebih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428F5">
        <w:rPr>
          <w:rFonts w:ascii="Times New Roman" w:eastAsia="Times New Roman" w:hAnsi="Times New Roman" w:cs="Times New Roman"/>
          <w:bCs/>
        </w:rPr>
        <w:t>baik</w:t>
      </w:r>
      <w:proofErr w:type="spellEnd"/>
      <w:r w:rsidRPr="006428F5">
        <w:rPr>
          <w:rFonts w:ascii="Times New Roman" w:eastAsia="Times New Roman" w:hAnsi="Times New Roman" w:cs="Times New Roman"/>
          <w:bCs/>
        </w:rPr>
        <w:t xml:space="preserve"> (Mayana, 2021).</w:t>
      </w:r>
    </w:p>
    <w:p w14:paraId="04E1CC77" w14:textId="63B569FF" w:rsidR="006428F5" w:rsidRDefault="008812D9" w:rsidP="008812D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faktor-faktor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work engagement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12D9">
        <w:rPr>
          <w:rFonts w:ascii="Times New Roman" w:eastAsia="Times New Roman" w:hAnsi="Times New Roman" w:cs="Times New Roman"/>
          <w:bCs/>
          <w:color w:val="000000"/>
        </w:rPr>
        <w:t>(Schaufeli &amp; Bakker, 2004; Demerouti &amp; Bakker, 2011)</w:t>
      </w:r>
      <w:r w:rsidRPr="008812D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yaitu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: 1) </w:t>
      </w:r>
      <w:r w:rsidRPr="008812D9">
        <w:rPr>
          <w:rFonts w:ascii="Times New Roman" w:eastAsia="Times New Roman" w:hAnsi="Times New Roman" w:cs="Times New Roman"/>
          <w:bCs/>
          <w:i/>
          <w:color w:val="000000"/>
        </w:rPr>
        <w:t>Job dem</w:t>
      </w:r>
      <w:r w:rsidRPr="008812D9">
        <w:rPr>
          <w:rFonts w:ascii="Times New Roman" w:eastAsia="Times New Roman" w:hAnsi="Times New Roman" w:cs="Times New Roman"/>
          <w:bCs/>
          <w:i/>
        </w:rPr>
        <w:t>a</w:t>
      </w:r>
      <w:r w:rsidRPr="008812D9">
        <w:rPr>
          <w:rFonts w:ascii="Times New Roman" w:eastAsia="Times New Roman" w:hAnsi="Times New Roman" w:cs="Times New Roman"/>
          <w:bCs/>
          <w:i/>
          <w:color w:val="000000"/>
        </w:rPr>
        <w:t>nds</w:t>
      </w:r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diartikan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sebagai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aspek-aspek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berkaitan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dengan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kondisi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psikologis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sosial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fisik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atau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organisasi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dari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pekerjaan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membutuhkan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upaya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harus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dikeluarkan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oleh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karyawan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baik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dalam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bentuk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kognitif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fisik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maupun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emosional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ketika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bekerja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. 2) </w:t>
      </w:r>
      <w:r w:rsidRPr="008812D9">
        <w:rPr>
          <w:rFonts w:ascii="Times New Roman" w:eastAsia="Times New Roman" w:hAnsi="Times New Roman" w:cs="Times New Roman"/>
          <w:bCs/>
          <w:i/>
          <w:color w:val="000000"/>
        </w:rPr>
        <w:t>Job resources</w:t>
      </w:r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mengacu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pada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spek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pekerjaan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termasuk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aspek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fisik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sosial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, dan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organisasi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memungkinkan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individu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untuk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mengurangi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tuntutan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pekerjaan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mereka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mencapai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tujuan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pekerjaan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mereka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kerjakan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dan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merangsang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pertumbuhan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dan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perkembangan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pribadi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mereka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sendiri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3) </w:t>
      </w:r>
      <w:r w:rsidRPr="008812D9">
        <w:rPr>
          <w:rFonts w:ascii="Times New Roman" w:eastAsia="Times New Roman" w:hAnsi="Times New Roman" w:cs="Times New Roman"/>
          <w:bCs/>
          <w:i/>
          <w:color w:val="000000"/>
        </w:rPr>
        <w:t xml:space="preserve">Personal resources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merupakan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sumber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daya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positif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berasal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dari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dalam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diri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berkaitan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dengan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kemampuan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seorang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karyawan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dalam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bertahan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dan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mengendalikan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diri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untuk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memberi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dampak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baik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kepada</w:t>
      </w:r>
      <w:proofErr w:type="spellEnd"/>
      <w:r w:rsidRPr="008812D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812D9">
        <w:rPr>
          <w:rFonts w:ascii="Times New Roman" w:eastAsia="Times New Roman" w:hAnsi="Times New Roman" w:cs="Times New Roman"/>
          <w:bCs/>
          <w:color w:val="000000"/>
        </w:rPr>
        <w:t>lingkungannya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3444338F" w14:textId="74B81D10" w:rsidR="00FF0E9E" w:rsidRPr="008E7B4B" w:rsidRDefault="00FF0E9E" w:rsidP="008E7B4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F0E9E">
        <w:rPr>
          <w:rFonts w:ascii="Times New Roman" w:eastAsia="Times New Roman" w:hAnsi="Times New Roman" w:cs="Times New Roman"/>
          <w:bCs/>
        </w:rPr>
        <w:t xml:space="preserve">Modal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merupakan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perkembangan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positif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intividu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yand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ditandai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keyakinan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melakukan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tugas-tugas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menantang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dasar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mencerminkan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positif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dari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seseorang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ditunjukan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sikap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percaya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optimis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harapan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besar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apa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dikerjakan</w:t>
      </w:r>
      <w:proofErr w:type="spellEnd"/>
      <w:r w:rsidRPr="00FF0E9E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proofErr w:type="gramStart"/>
      <w:r w:rsidRPr="00FF0E9E">
        <w:rPr>
          <w:rFonts w:ascii="Times New Roman" w:eastAsia="Times New Roman" w:hAnsi="Times New Roman" w:cs="Times New Roman"/>
          <w:bCs/>
        </w:rPr>
        <w:t>Luthans,Youssef</w:t>
      </w:r>
      <w:proofErr w:type="spellEnd"/>
      <w:proofErr w:type="gramEnd"/>
      <w:r w:rsidRPr="00FF0E9E">
        <w:rPr>
          <w:rFonts w:ascii="Times New Roman" w:eastAsia="Times New Roman" w:hAnsi="Times New Roman" w:cs="Times New Roman"/>
          <w:bCs/>
        </w:rPr>
        <w:t xml:space="preserve">-Morgan, &amp; Avolio, 2015).  </w:t>
      </w:r>
      <w:proofErr w:type="spellStart"/>
      <w:r>
        <w:rPr>
          <w:rFonts w:ascii="Times New Roman" w:eastAsia="Times New Roman" w:hAnsi="Times New Roman" w:cs="Times New Roman"/>
          <w:bCs/>
        </w:rPr>
        <w:t>Aspek-aspek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modal </w:t>
      </w:r>
      <w:proofErr w:type="spellStart"/>
      <w:r>
        <w:rPr>
          <w:rFonts w:ascii="Times New Roman" w:eastAsia="Times New Roman" w:hAnsi="Times New Roman" w:cs="Times New Roman"/>
          <w:bCs/>
        </w:rPr>
        <w:t>psikologis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menurut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FF0E9E">
        <w:rPr>
          <w:rFonts w:ascii="Times New Roman" w:eastAsia="Times New Roman" w:hAnsi="Times New Roman" w:cs="Times New Roman"/>
          <w:bCs/>
          <w:color w:val="000000"/>
        </w:rPr>
        <w:t xml:space="preserve">Luthans </w:t>
      </w:r>
      <w:proofErr w:type="spellStart"/>
      <w:r w:rsidRPr="00FF0E9E">
        <w:rPr>
          <w:rFonts w:ascii="Times New Roman" w:eastAsia="Times New Roman" w:hAnsi="Times New Roman" w:cs="Times New Roman"/>
          <w:bCs/>
        </w:rPr>
        <w:t>dkk</w:t>
      </w:r>
      <w:proofErr w:type="spellEnd"/>
      <w:r w:rsidRPr="00FF0E9E">
        <w:rPr>
          <w:rFonts w:ascii="Times New Roman" w:eastAsia="Times New Roman" w:hAnsi="Times New Roman" w:cs="Times New Roman"/>
          <w:bCs/>
          <w:color w:val="000000"/>
        </w:rPr>
        <w:t xml:space="preserve">., </w:t>
      </w:r>
      <w:r>
        <w:rPr>
          <w:rFonts w:ascii="Times New Roman" w:eastAsia="Times New Roman" w:hAnsi="Times New Roman" w:cs="Times New Roman"/>
          <w:bCs/>
          <w:color w:val="000000"/>
        </w:rPr>
        <w:t>(</w:t>
      </w:r>
      <w:r w:rsidRPr="00FF0E9E">
        <w:rPr>
          <w:rFonts w:ascii="Times New Roman" w:eastAsia="Times New Roman" w:hAnsi="Times New Roman" w:cs="Times New Roman"/>
          <w:bCs/>
          <w:color w:val="000000"/>
        </w:rPr>
        <w:t>2015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ada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empat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yaitu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efikasi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diri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optimis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harapan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resiliens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.</w:t>
      </w:r>
      <w:r w:rsidR="008E7B4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E7B4B">
        <w:rPr>
          <w:rFonts w:ascii="Times New Roman" w:eastAsia="Times New Roman" w:hAnsi="Times New Roman" w:cs="Times New Roman"/>
          <w:bCs/>
        </w:rPr>
        <w:t xml:space="preserve">Hasil </w:t>
      </w:r>
      <w:proofErr w:type="spellStart"/>
      <w:r w:rsidR="008E7B4B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>
        <w:rPr>
          <w:rFonts w:ascii="Times New Roman" w:eastAsia="Times New Roman" w:hAnsi="Times New Roman" w:cs="Times New Roman"/>
          <w:bCs/>
        </w:rPr>
        <w:t>sebelumnya</w:t>
      </w:r>
      <w:proofErr w:type="spellEnd"/>
      <w:r w:rsidR="008E7B4B">
        <w:rPr>
          <w:rFonts w:ascii="Times New Roman" w:eastAsia="Times New Roman" w:hAnsi="Times New Roman" w:cs="Times New Roman"/>
          <w:bCs/>
        </w:rPr>
        <w:t xml:space="preserve"> </w:t>
      </w:r>
      <w:r w:rsidR="008E7B4B" w:rsidRPr="008E7B4B">
        <w:rPr>
          <w:rFonts w:ascii="Times New Roman" w:eastAsia="Times New Roman" w:hAnsi="Times New Roman" w:cs="Times New Roman"/>
          <w:bCs/>
        </w:rPr>
        <w:t xml:space="preserve">juga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dilakukan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oleh (Fransiska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dkk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., 2018) yang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dilakukan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karyawan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PT. Grand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Mandiri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Utama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bahwa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modal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juga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berpengaruh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lastRenderedPageBreak/>
        <w:t>signifikan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terhadap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r w:rsidR="008E7B4B" w:rsidRPr="008E7B4B">
        <w:rPr>
          <w:rFonts w:ascii="Times New Roman" w:eastAsia="Times New Roman" w:hAnsi="Times New Roman" w:cs="Times New Roman"/>
          <w:bCs/>
          <w:i/>
        </w:rPr>
        <w:t>work engagement</w:t>
      </w:r>
      <w:r w:rsidR="008E7B4B" w:rsidRPr="008E7B4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semakin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tinggi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modal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karyawan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makan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semakin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tinggi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juga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karyawan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tersebut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terhadap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sebuah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instansi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atau</w:t>
      </w:r>
      <w:proofErr w:type="spellEnd"/>
      <w:r w:rsidR="008E7B4B"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E7B4B" w:rsidRPr="008E7B4B">
        <w:rPr>
          <w:rFonts w:ascii="Times New Roman" w:eastAsia="Times New Roman" w:hAnsi="Times New Roman" w:cs="Times New Roman"/>
          <w:bCs/>
        </w:rPr>
        <w:t>perusahaan</w:t>
      </w:r>
      <w:proofErr w:type="spellEnd"/>
      <w:r w:rsidR="008E7B4B">
        <w:rPr>
          <w:rFonts w:ascii="Times New Roman" w:eastAsia="Times New Roman" w:hAnsi="Times New Roman" w:cs="Times New Roman"/>
          <w:bCs/>
        </w:rPr>
        <w:t xml:space="preserve">. </w:t>
      </w:r>
    </w:p>
    <w:p w14:paraId="2129EAC8" w14:textId="25D96572" w:rsidR="008E7B4B" w:rsidRPr="008E7B4B" w:rsidRDefault="008E7B4B" w:rsidP="008E7B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Hipotesis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</w:rPr>
        <w:t>dapat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diajukan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  <w:color w:val="000000"/>
        </w:rPr>
        <w:t>ada</w:t>
      </w:r>
      <w:proofErr w:type="spellEnd"/>
      <w:r w:rsidRPr="008E7B4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hubungan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  <w:color w:val="000000"/>
        </w:rPr>
        <w:t>positif</w:t>
      </w:r>
      <w:proofErr w:type="spellEnd"/>
      <w:r w:rsidRPr="008E7B4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  <w:color w:val="000000"/>
        </w:rPr>
        <w:t>antara</w:t>
      </w:r>
      <w:proofErr w:type="spellEnd"/>
      <w:r w:rsidRPr="008E7B4B">
        <w:rPr>
          <w:rFonts w:ascii="Times New Roman" w:eastAsia="Times New Roman" w:hAnsi="Times New Roman" w:cs="Times New Roman"/>
          <w:bCs/>
          <w:color w:val="000000"/>
        </w:rPr>
        <w:t xml:space="preserve"> modal </w:t>
      </w:r>
      <w:proofErr w:type="spellStart"/>
      <w:r w:rsidRPr="008E7B4B">
        <w:rPr>
          <w:rFonts w:ascii="Times New Roman" w:eastAsia="Times New Roman" w:hAnsi="Times New Roman" w:cs="Times New Roman"/>
          <w:bCs/>
          <w:color w:val="000000"/>
        </w:rPr>
        <w:t>psikologis</w:t>
      </w:r>
      <w:proofErr w:type="spellEnd"/>
      <w:r w:rsidRPr="008E7B4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  <w:color w:val="000000"/>
        </w:rPr>
        <w:t>karyawan</w:t>
      </w:r>
      <w:proofErr w:type="spellEnd"/>
      <w:r w:rsidRPr="008E7B4B">
        <w:rPr>
          <w:rFonts w:ascii="Times New Roman" w:eastAsia="Times New Roman" w:hAnsi="Times New Roman" w:cs="Times New Roman"/>
          <w:bCs/>
          <w:color w:val="000000"/>
        </w:rPr>
        <w:t xml:space="preserve"> dan </w:t>
      </w:r>
      <w:r w:rsidRPr="008E7B4B">
        <w:rPr>
          <w:rFonts w:ascii="Times New Roman" w:eastAsia="Times New Roman" w:hAnsi="Times New Roman" w:cs="Times New Roman"/>
          <w:bCs/>
          <w:i/>
          <w:color w:val="000000"/>
        </w:rPr>
        <w:t>work engagement</w:t>
      </w:r>
      <w:r w:rsidRPr="008E7B4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artinya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semakin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modal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semakin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r w:rsidRPr="008E7B4B">
        <w:rPr>
          <w:rFonts w:ascii="Times New Roman" w:eastAsia="Times New Roman" w:hAnsi="Times New Roman" w:cs="Times New Roman"/>
          <w:bCs/>
          <w:i/>
        </w:rPr>
        <w:t>work engagement</w:t>
      </w:r>
      <w:r w:rsidRPr="008E7B4B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Begitu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pula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sebaliknya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semakin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rendah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modal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maka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semakin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rendah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</w:t>
      </w:r>
      <w:r w:rsidRPr="008E7B4B">
        <w:rPr>
          <w:rFonts w:ascii="Times New Roman" w:eastAsia="Times New Roman" w:hAnsi="Times New Roman" w:cs="Times New Roman"/>
          <w:bCs/>
          <w:i/>
        </w:rPr>
        <w:t>work engagement</w:t>
      </w:r>
      <w:r w:rsidRPr="008E7B4B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8E7B4B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8E7B4B">
        <w:rPr>
          <w:rFonts w:ascii="Times New Roman" w:eastAsia="Times New Roman" w:hAnsi="Times New Roman" w:cs="Times New Roman"/>
          <w:bCs/>
        </w:rPr>
        <w:t xml:space="preserve">  </w:t>
      </w:r>
    </w:p>
    <w:p w14:paraId="7C2228F6" w14:textId="43BBAC75" w:rsidR="008E7B4B" w:rsidRDefault="007D68E9" w:rsidP="007D68E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7D68E9">
        <w:rPr>
          <w:rFonts w:ascii="Times New Roman" w:eastAsia="Times New Roman" w:hAnsi="Times New Roman" w:cs="Times New Roman"/>
          <w:b/>
        </w:rPr>
        <w:t>MOTEDE</w:t>
      </w:r>
    </w:p>
    <w:p w14:paraId="11D3D32F" w14:textId="54AECA47" w:rsidR="007D68E9" w:rsidRDefault="007D68E9" w:rsidP="007D68E9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Cs/>
        </w:rPr>
        <w:t xml:space="preserve">Tehnik </w:t>
      </w:r>
      <w:proofErr w:type="spellStart"/>
      <w:r>
        <w:rPr>
          <w:rFonts w:ascii="Times New Roman" w:eastAsia="Times New Roman" w:hAnsi="Times New Roman" w:cs="Times New Roman"/>
          <w:bCs/>
        </w:rPr>
        <w:t>pengambilan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sampel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</w:rPr>
        <w:t>akan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digunakan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bCs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ini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adalah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bCs/>
        </w:rPr>
        <w:t>satu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tehnik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27663F" w:rsidRPr="0027663F">
        <w:rPr>
          <w:rFonts w:ascii="Times New Roman" w:eastAsia="Times New Roman" w:hAnsi="Times New Roman" w:cs="Times New Roman"/>
          <w:bCs/>
        </w:rPr>
        <w:t>likert</w:t>
      </w:r>
      <w:proofErr w:type="spellEnd"/>
      <w:r w:rsidR="0027663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Subjek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dalam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ini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adalah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102 </w:t>
      </w:r>
      <w:proofErr w:type="spellStart"/>
      <w:r>
        <w:rPr>
          <w:rFonts w:ascii="Times New Roman" w:eastAsia="Times New Roman" w:hAnsi="Times New Roman" w:cs="Times New Roman"/>
          <w:bCs/>
        </w:rPr>
        <w:t>karyawan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Pt. Arami Jaya </w:t>
      </w:r>
      <w:proofErr w:type="spellStart"/>
      <w:r>
        <w:rPr>
          <w:rFonts w:ascii="Times New Roman" w:eastAsia="Times New Roman" w:hAnsi="Times New Roman" w:cs="Times New Roman"/>
          <w:bCs/>
        </w:rPr>
        <w:t>Purworejo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minimal </w:t>
      </w:r>
      <w:proofErr w:type="spellStart"/>
      <w:r>
        <w:rPr>
          <w:rFonts w:ascii="Times New Roman" w:eastAsia="Times New Roman" w:hAnsi="Times New Roman" w:cs="Times New Roman"/>
          <w:bCs/>
        </w:rPr>
        <w:t>sudah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bekerja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65D73">
        <w:rPr>
          <w:rFonts w:ascii="Times New Roman" w:eastAsia="Times New Roman" w:hAnsi="Times New Roman" w:cs="Times New Roman"/>
          <w:bCs/>
        </w:rPr>
        <w:t>lebih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Cs/>
        </w:rPr>
        <w:t>tahun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  <w:bCs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ini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menggunakan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Cs/>
        </w:rPr>
        <w:t>variabel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yaitu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variabel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terikat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7D68E9">
        <w:rPr>
          <w:rFonts w:ascii="Times New Roman" w:eastAsia="Times New Roman" w:hAnsi="Times New Roman" w:cs="Times New Roman"/>
          <w:bCs/>
          <w:i/>
          <w:iCs/>
        </w:rPr>
        <w:t>work engagement</w:t>
      </w:r>
      <w:r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</w:rPr>
        <w:t>variabel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bebas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modal </w:t>
      </w:r>
      <w:proofErr w:type="spellStart"/>
      <w:r>
        <w:rPr>
          <w:rFonts w:ascii="Times New Roman" w:eastAsia="Times New Roman" w:hAnsi="Times New Roman" w:cs="Times New Roman"/>
          <w:bCs/>
        </w:rPr>
        <w:t>psikologis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ini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menggunakan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="00B65D73">
        <w:rPr>
          <w:rFonts w:ascii="Times New Roman" w:eastAsia="Times New Roman" w:hAnsi="Times New Roman" w:cs="Times New Roman"/>
          <w:bCs/>
        </w:rPr>
        <w:t xml:space="preserve">dua </w:t>
      </w:r>
      <w:proofErr w:type="spellStart"/>
      <w:r w:rsidR="00B65D73">
        <w:rPr>
          <w:rFonts w:ascii="Times New Roman" w:eastAsia="Times New Roman" w:hAnsi="Times New Roman" w:cs="Times New Roman"/>
          <w:bCs/>
        </w:rPr>
        <w:t>skala</w:t>
      </w:r>
      <w:proofErr w:type="spellEnd"/>
      <w:r w:rsidR="00B65D7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65D73">
        <w:rPr>
          <w:rFonts w:ascii="Times New Roman" w:eastAsia="Times New Roman" w:hAnsi="Times New Roman" w:cs="Times New Roman"/>
          <w:bCs/>
        </w:rPr>
        <w:t>yaitu</w:t>
      </w:r>
      <w:proofErr w:type="spellEnd"/>
      <w:r w:rsidR="00B65D73">
        <w:rPr>
          <w:rFonts w:ascii="Times New Roman" w:eastAsia="Times New Roman" w:hAnsi="Times New Roman" w:cs="Times New Roman"/>
          <w:bCs/>
        </w:rPr>
        <w:t xml:space="preserve"> </w:t>
      </w:r>
      <w:r w:rsidR="00B65D73" w:rsidRPr="00B65D73">
        <w:rPr>
          <w:rFonts w:ascii="Times New Roman" w:eastAsia="Times New Roman" w:hAnsi="Times New Roman" w:cs="Times New Roman"/>
          <w:bCs/>
          <w:i/>
          <w:iCs/>
        </w:rPr>
        <w:t>Skala Work Engagement</w:t>
      </w:r>
      <w:r w:rsidR="00B65D73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B65D73">
        <w:rPr>
          <w:rFonts w:ascii="Times New Roman" w:eastAsia="Times New Roman" w:hAnsi="Times New Roman" w:cs="Times New Roman"/>
          <w:bCs/>
        </w:rPr>
        <w:t>disusun</w:t>
      </w:r>
      <w:proofErr w:type="spellEnd"/>
      <w:r w:rsidR="00B65D7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65D73">
        <w:rPr>
          <w:rFonts w:ascii="Times New Roman" w:eastAsia="Times New Roman" w:hAnsi="Times New Roman" w:cs="Times New Roman"/>
          <w:bCs/>
        </w:rPr>
        <w:t>berdasarkan</w:t>
      </w:r>
      <w:proofErr w:type="spellEnd"/>
      <w:r w:rsidR="00B65D7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65D73">
        <w:rPr>
          <w:rFonts w:ascii="Times New Roman" w:eastAsia="Times New Roman" w:hAnsi="Times New Roman" w:cs="Times New Roman"/>
          <w:bCs/>
        </w:rPr>
        <w:t>aspek-aspek</w:t>
      </w:r>
      <w:proofErr w:type="spellEnd"/>
      <w:r w:rsidR="00B65D73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B65D73">
        <w:rPr>
          <w:rFonts w:ascii="Times New Roman" w:eastAsia="Times New Roman" w:hAnsi="Times New Roman" w:cs="Times New Roman"/>
          <w:bCs/>
        </w:rPr>
        <w:t>dikemukakan</w:t>
      </w:r>
      <w:proofErr w:type="spellEnd"/>
      <w:r w:rsidR="00B65D73">
        <w:rPr>
          <w:rFonts w:ascii="Times New Roman" w:eastAsia="Times New Roman" w:hAnsi="Times New Roman" w:cs="Times New Roman"/>
          <w:bCs/>
        </w:rPr>
        <w:t xml:space="preserve"> oleh Schaufeli &amp; Bakker (2014). </w:t>
      </w:r>
      <w:proofErr w:type="spellStart"/>
      <w:r w:rsidR="00EC22D4">
        <w:rPr>
          <w:rFonts w:ascii="Times New Roman" w:eastAsia="Times New Roman" w:hAnsi="Times New Roman" w:cs="Times New Roman"/>
          <w:bCs/>
        </w:rPr>
        <w:t>Sedangkan</w:t>
      </w:r>
      <w:proofErr w:type="spellEnd"/>
      <w:r w:rsidR="00EC22D4">
        <w:rPr>
          <w:rFonts w:ascii="Times New Roman" w:eastAsia="Times New Roman" w:hAnsi="Times New Roman" w:cs="Times New Roman"/>
          <w:bCs/>
        </w:rPr>
        <w:t xml:space="preserve"> Skala Modal </w:t>
      </w:r>
      <w:proofErr w:type="spellStart"/>
      <w:r w:rsidR="00EC22D4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="00EC22D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EC22D4">
        <w:rPr>
          <w:rFonts w:ascii="Times New Roman" w:eastAsia="Times New Roman" w:hAnsi="Times New Roman" w:cs="Times New Roman"/>
          <w:bCs/>
        </w:rPr>
        <w:t>disusun</w:t>
      </w:r>
      <w:proofErr w:type="spellEnd"/>
      <w:r w:rsidR="00EC22D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EC22D4">
        <w:rPr>
          <w:rFonts w:ascii="Times New Roman" w:eastAsia="Times New Roman" w:hAnsi="Times New Roman" w:cs="Times New Roman"/>
          <w:bCs/>
        </w:rPr>
        <w:t>berdasarkan</w:t>
      </w:r>
      <w:proofErr w:type="spellEnd"/>
      <w:r w:rsidR="00EC22D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EC22D4">
        <w:rPr>
          <w:rFonts w:ascii="Times New Roman" w:eastAsia="Times New Roman" w:hAnsi="Times New Roman" w:cs="Times New Roman"/>
          <w:bCs/>
        </w:rPr>
        <w:t>aspek-aspek</w:t>
      </w:r>
      <w:proofErr w:type="spellEnd"/>
      <w:r w:rsidR="00EC22D4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="00EC22D4">
        <w:rPr>
          <w:rFonts w:ascii="Times New Roman" w:eastAsia="Times New Roman" w:hAnsi="Times New Roman" w:cs="Times New Roman"/>
          <w:bCs/>
        </w:rPr>
        <w:t>dikemukakan</w:t>
      </w:r>
      <w:proofErr w:type="spellEnd"/>
      <w:r w:rsidR="00EC22D4">
        <w:rPr>
          <w:rFonts w:ascii="Times New Roman" w:eastAsia="Times New Roman" w:hAnsi="Times New Roman" w:cs="Times New Roman"/>
          <w:bCs/>
        </w:rPr>
        <w:t xml:space="preserve"> oleh Luthans </w:t>
      </w:r>
      <w:proofErr w:type="spellStart"/>
      <w:r w:rsidR="00EC22D4">
        <w:rPr>
          <w:rFonts w:ascii="Times New Roman" w:eastAsia="Times New Roman" w:hAnsi="Times New Roman" w:cs="Times New Roman"/>
          <w:bCs/>
        </w:rPr>
        <w:t>dkk</w:t>
      </w:r>
      <w:proofErr w:type="spellEnd"/>
      <w:r w:rsidR="00EC22D4">
        <w:rPr>
          <w:rFonts w:ascii="Times New Roman" w:eastAsia="Times New Roman" w:hAnsi="Times New Roman" w:cs="Times New Roman"/>
          <w:bCs/>
        </w:rPr>
        <w:t xml:space="preserve"> (2007).</w:t>
      </w:r>
    </w:p>
    <w:p w14:paraId="6A78096F" w14:textId="4880D1C5" w:rsidR="00EC22D4" w:rsidRDefault="00EC22D4" w:rsidP="00EC22D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</w:t>
      </w:r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ada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penelitian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ini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subjek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disajikan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dengan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4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alternatif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jawaban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proofErr w:type="gramStart"/>
      <w:r w:rsidRPr="00EC22D4">
        <w:rPr>
          <w:rFonts w:ascii="Times New Roman" w:eastAsia="Times New Roman" w:hAnsi="Times New Roman" w:cs="Times New Roman"/>
          <w:bCs/>
          <w:color w:val="000000"/>
        </w:rPr>
        <w:t>yaitu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:</w:t>
      </w:r>
      <w:proofErr w:type="gram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Sangat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(SS),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(S), Tidak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(TS), dan Sangat Tidak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(STS).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Penggunaan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4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kategori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jawaban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bertujuan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untuk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menghindari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jawaban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Netral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atau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N (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antara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dan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tidak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>)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Pengukuran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dimulai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dengan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menggunakan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rentang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skor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1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sampai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4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dengan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nilai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setiap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pernyataan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i/>
          <w:color w:val="000000"/>
        </w:rPr>
        <w:t>favorable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yaitu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: Sangat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(SS)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memperoleh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skor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4,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(S)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memperoleh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skor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3, Tidak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(TS)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memperoleh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skor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2, dan Sangat Tidak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(STS) yang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memiliki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skor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1.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Sedangkan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untuk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nilai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setiap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pernyataan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i/>
          <w:color w:val="000000"/>
        </w:rPr>
        <w:t>unfavorable</w:t>
      </w:r>
      <w:proofErr w:type="spellEnd"/>
      <w:r w:rsidRPr="00EC22D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yaitu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: Sangat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(SS)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memperoleh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skor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1,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(S)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memperoleh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skor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2, Tidak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(TS)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memperoleh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skor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3, dan Sangat Tidak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Sesuai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(STS) yang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memiliki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Cs/>
          <w:color w:val="000000"/>
        </w:rPr>
        <w:t>skor</w:t>
      </w:r>
      <w:proofErr w:type="spellEnd"/>
      <w:r w:rsidRPr="00EC22D4">
        <w:rPr>
          <w:rFonts w:ascii="Times New Roman" w:eastAsia="Times New Roman" w:hAnsi="Times New Roman" w:cs="Times New Roman"/>
          <w:bCs/>
          <w:color w:val="000000"/>
        </w:rPr>
        <w:t xml:space="preserve"> 4.</w:t>
      </w:r>
    </w:p>
    <w:p w14:paraId="10FC5DCB" w14:textId="7E54DBCB" w:rsidR="00EC22D4" w:rsidRDefault="00EC22D4" w:rsidP="002766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</w:rPr>
        <w:t xml:space="preserve">Skala </w:t>
      </w:r>
      <w:r w:rsidRPr="00EC22D4">
        <w:rPr>
          <w:rFonts w:ascii="Times New Roman" w:eastAsia="Times New Roman" w:hAnsi="Times New Roman" w:cs="Times New Roman"/>
          <w:bCs/>
          <w:i/>
          <w:iCs/>
        </w:rPr>
        <w:t xml:space="preserve">work </w:t>
      </w:r>
      <w:proofErr w:type="gramStart"/>
      <w:r w:rsidRPr="00EC22D4">
        <w:rPr>
          <w:rFonts w:ascii="Times New Roman" w:eastAsia="Times New Roman" w:hAnsi="Times New Roman" w:cs="Times New Roman"/>
          <w:bCs/>
          <w:i/>
          <w:iCs/>
        </w:rPr>
        <w:t>engagement</w:t>
      </w:r>
      <w:r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</w:rPr>
        <w:t>daya</w:t>
      </w:r>
      <w:proofErr w:type="spellEnd"/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beda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aitem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r w:rsidRPr="00EC22D4">
        <w:rPr>
          <w:rFonts w:ascii="Times New Roman" w:hAnsi="Times New Roman" w:cs="Times New Roman"/>
          <w:bCs/>
          <w:color w:val="000000"/>
        </w:rPr>
        <w:t xml:space="preserve"> (</w:t>
      </w:r>
      <w:proofErr w:type="spellStart"/>
      <w:r w:rsidRPr="00EC22D4">
        <w:rPr>
          <w:rFonts w:ascii="Times New Roman" w:hAnsi="Times New Roman" w:cs="Times New Roman"/>
          <w:bCs/>
          <w:color w:val="000000"/>
        </w:rPr>
        <w:t>r</w:t>
      </w:r>
      <w:r w:rsidRPr="00EC22D4">
        <w:rPr>
          <w:rFonts w:ascii="Times New Roman" w:hAnsi="Times New Roman" w:cs="Times New Roman"/>
          <w:bCs/>
          <w:color w:val="000000"/>
          <w:vertAlign w:val="subscript"/>
        </w:rPr>
        <w:t>ix</w:t>
      </w:r>
      <w:proofErr w:type="spellEnd"/>
      <w:r w:rsidRPr="00EC22D4">
        <w:rPr>
          <w:rFonts w:ascii="Times New Roman" w:hAnsi="Times New Roman" w:cs="Times New Roman"/>
          <w:bCs/>
          <w:color w:val="000000"/>
        </w:rPr>
        <w:t xml:space="preserve">) </w:t>
      </w:r>
      <w:r>
        <w:rPr>
          <w:rFonts w:ascii="Times New Roman" w:hAnsi="Times New Roman" w:cs="Times New Roman"/>
          <w:bCs/>
          <w:color w:val="000000"/>
        </w:rPr>
        <w:t>yang</w:t>
      </w:r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hAnsi="Times New Roman" w:cs="Times New Roman"/>
          <w:bCs/>
          <w:color w:val="000000"/>
        </w:rPr>
        <w:t>bergerak</w:t>
      </w:r>
      <w:proofErr w:type="spellEnd"/>
      <w:r w:rsidRPr="00EC22D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hAnsi="Times New Roman" w:cs="Times New Roman"/>
          <w:bCs/>
          <w:color w:val="000000"/>
        </w:rPr>
        <w:t>dari</w:t>
      </w:r>
      <w:proofErr w:type="spellEnd"/>
      <w:r w:rsidRPr="00EC22D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C22D4">
        <w:rPr>
          <w:rFonts w:ascii="Times New Roman" w:hAnsi="Times New Roman" w:cs="Times New Roman"/>
          <w:bCs/>
          <w:color w:val="000000"/>
        </w:rPr>
        <w:t>angka</w:t>
      </w:r>
      <w:proofErr w:type="spellEnd"/>
      <w:r w:rsidRPr="00EC22D4">
        <w:rPr>
          <w:rFonts w:ascii="Times New Roman" w:hAnsi="Times New Roman" w:cs="Times New Roman"/>
          <w:bCs/>
          <w:color w:val="000000"/>
        </w:rPr>
        <w:t xml:space="preserve"> 0,599</w:t>
      </w:r>
      <w:r>
        <w:rPr>
          <w:rFonts w:ascii="Times New Roman" w:hAnsi="Times New Roman" w:cs="Times New Roman"/>
          <w:bCs/>
          <w:color w:val="000000"/>
        </w:rPr>
        <w:t xml:space="preserve"> - </w:t>
      </w:r>
      <w:r w:rsidRPr="00EC22D4">
        <w:rPr>
          <w:rFonts w:ascii="Times New Roman" w:hAnsi="Times New Roman" w:cs="Times New Roman"/>
          <w:bCs/>
          <w:color w:val="000000"/>
        </w:rPr>
        <w:t>0,797</w:t>
      </w:r>
      <w:r w:rsidR="00EE0B98">
        <w:rPr>
          <w:rFonts w:ascii="Times New Roman" w:hAnsi="Times New Roman" w:cs="Times New Roman"/>
          <w:bCs/>
          <w:color w:val="000000"/>
        </w:rPr>
        <w:t xml:space="preserve"> dan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taraf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reliabilitas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sebesar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90,3%. Skala yang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disusun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berjumlah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9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aitem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 w:rsidRPr="00EE0B98">
        <w:rPr>
          <w:rFonts w:ascii="Times New Roman" w:hAnsi="Times New Roman" w:cs="Times New Roman"/>
          <w:bCs/>
          <w:i/>
          <w:iCs/>
          <w:color w:val="000000"/>
        </w:rPr>
        <w:t>favorable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. Skala Modal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Psikologis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>
        <w:rPr>
          <w:rFonts w:ascii="Times New Roman" w:eastAsia="Times New Roman" w:hAnsi="Times New Roman" w:cs="Times New Roman"/>
          <w:bCs/>
        </w:rPr>
        <w:t>daya</w:t>
      </w:r>
      <w:proofErr w:type="spellEnd"/>
      <w:r w:rsidR="00EE0B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EE0B98">
        <w:rPr>
          <w:rFonts w:ascii="Times New Roman" w:eastAsia="Times New Roman" w:hAnsi="Times New Roman" w:cs="Times New Roman"/>
          <w:bCs/>
        </w:rPr>
        <w:t>beda</w:t>
      </w:r>
      <w:proofErr w:type="spellEnd"/>
      <w:r w:rsidR="00EE0B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="00EE0B98">
        <w:rPr>
          <w:rFonts w:ascii="Times New Roman" w:eastAsia="Times New Roman" w:hAnsi="Times New Roman" w:cs="Times New Roman"/>
          <w:bCs/>
        </w:rPr>
        <w:t>aitem</w:t>
      </w:r>
      <w:proofErr w:type="spellEnd"/>
      <w:r w:rsidR="00EE0B98">
        <w:rPr>
          <w:rFonts w:ascii="Times New Roman" w:eastAsia="Times New Roman" w:hAnsi="Times New Roman" w:cs="Times New Roman"/>
          <w:bCs/>
        </w:rPr>
        <w:t xml:space="preserve"> </w:t>
      </w:r>
      <w:r w:rsidR="00EE0B98" w:rsidRPr="00EC22D4">
        <w:rPr>
          <w:rFonts w:ascii="Times New Roman" w:hAnsi="Times New Roman" w:cs="Times New Roman"/>
          <w:bCs/>
          <w:color w:val="000000"/>
        </w:rPr>
        <w:t xml:space="preserve"> (</w:t>
      </w:r>
      <w:proofErr w:type="spellStart"/>
      <w:proofErr w:type="gramEnd"/>
      <w:r w:rsidR="00EE0B98" w:rsidRPr="00EC22D4">
        <w:rPr>
          <w:rFonts w:ascii="Times New Roman" w:hAnsi="Times New Roman" w:cs="Times New Roman"/>
          <w:bCs/>
          <w:color w:val="000000"/>
        </w:rPr>
        <w:t>r</w:t>
      </w:r>
      <w:r w:rsidR="00EE0B98" w:rsidRPr="00EC22D4">
        <w:rPr>
          <w:rFonts w:ascii="Times New Roman" w:hAnsi="Times New Roman" w:cs="Times New Roman"/>
          <w:bCs/>
          <w:color w:val="000000"/>
          <w:vertAlign w:val="subscript"/>
        </w:rPr>
        <w:t>ix</w:t>
      </w:r>
      <w:proofErr w:type="spellEnd"/>
      <w:r w:rsidR="00EE0B98" w:rsidRPr="00EC22D4">
        <w:rPr>
          <w:rFonts w:ascii="Times New Roman" w:hAnsi="Times New Roman" w:cs="Times New Roman"/>
          <w:bCs/>
          <w:color w:val="000000"/>
        </w:rPr>
        <w:t xml:space="preserve">) </w:t>
      </w:r>
      <w:r w:rsidR="00EE0B98">
        <w:rPr>
          <w:rFonts w:ascii="Times New Roman" w:hAnsi="Times New Roman" w:cs="Times New Roman"/>
          <w:bCs/>
          <w:color w:val="000000"/>
        </w:rPr>
        <w:t xml:space="preserve">yang </w:t>
      </w:r>
      <w:proofErr w:type="spellStart"/>
      <w:r w:rsidR="00EE0B98" w:rsidRPr="00EC22D4">
        <w:rPr>
          <w:rFonts w:ascii="Times New Roman" w:hAnsi="Times New Roman" w:cs="Times New Roman"/>
          <w:bCs/>
          <w:color w:val="000000"/>
        </w:rPr>
        <w:t>bergerak</w:t>
      </w:r>
      <w:proofErr w:type="spellEnd"/>
      <w:r w:rsidR="00EE0B98" w:rsidRPr="00EC22D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 w:rsidRPr="00EC22D4">
        <w:rPr>
          <w:rFonts w:ascii="Times New Roman" w:hAnsi="Times New Roman" w:cs="Times New Roman"/>
          <w:bCs/>
          <w:color w:val="000000"/>
        </w:rPr>
        <w:t>dari</w:t>
      </w:r>
      <w:proofErr w:type="spellEnd"/>
      <w:r w:rsidR="00EE0B98" w:rsidRPr="00EC22D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 w:rsidRPr="00EC22D4">
        <w:rPr>
          <w:rFonts w:ascii="Times New Roman" w:hAnsi="Times New Roman" w:cs="Times New Roman"/>
          <w:bCs/>
          <w:color w:val="000000"/>
        </w:rPr>
        <w:t>angka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0,359 – 0,732 dan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taraf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reliabilitas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sebesar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90,6%. Skala yang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disusun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berjumlah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23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aitem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yang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terdiri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dari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20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aitem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 w:rsidRPr="00EE0B98">
        <w:rPr>
          <w:rFonts w:ascii="Times New Roman" w:hAnsi="Times New Roman" w:cs="Times New Roman"/>
          <w:bCs/>
          <w:i/>
          <w:iCs/>
          <w:color w:val="000000"/>
        </w:rPr>
        <w:t>favorable</w:t>
      </w:r>
      <w:proofErr w:type="spellEnd"/>
      <w:r w:rsidR="00EE0B98" w:rsidRPr="00EE0B98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="00EE0B98">
        <w:rPr>
          <w:rFonts w:ascii="Times New Roman" w:hAnsi="Times New Roman" w:cs="Times New Roman"/>
          <w:bCs/>
          <w:color w:val="000000"/>
        </w:rPr>
        <w:t xml:space="preserve">dan 3 </w:t>
      </w:r>
      <w:proofErr w:type="spellStart"/>
      <w:r w:rsidR="00EE0B98">
        <w:rPr>
          <w:rFonts w:ascii="Times New Roman" w:hAnsi="Times New Roman" w:cs="Times New Roman"/>
          <w:bCs/>
          <w:color w:val="000000"/>
        </w:rPr>
        <w:t>aitem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E0B98" w:rsidRPr="00EE0B98">
        <w:rPr>
          <w:rFonts w:ascii="Times New Roman" w:hAnsi="Times New Roman" w:cs="Times New Roman"/>
          <w:bCs/>
          <w:i/>
          <w:iCs/>
          <w:color w:val="000000"/>
        </w:rPr>
        <w:t>unfavorable</w:t>
      </w:r>
      <w:proofErr w:type="spellEnd"/>
      <w:r w:rsidR="00EE0B98">
        <w:rPr>
          <w:rFonts w:ascii="Times New Roman" w:hAnsi="Times New Roman" w:cs="Times New Roman"/>
          <w:bCs/>
          <w:color w:val="000000"/>
        </w:rPr>
        <w:t>.</w:t>
      </w:r>
      <w:r w:rsid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7663F">
        <w:rPr>
          <w:rFonts w:ascii="Times New Roman" w:hAnsi="Times New Roman" w:cs="Times New Roman"/>
          <w:bCs/>
          <w:color w:val="000000"/>
        </w:rPr>
        <w:t>Analisis</w:t>
      </w:r>
      <w:proofErr w:type="spellEnd"/>
      <w:r w:rsid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7663F">
        <w:rPr>
          <w:rFonts w:ascii="Times New Roman" w:hAnsi="Times New Roman" w:cs="Times New Roman"/>
          <w:bCs/>
          <w:color w:val="000000"/>
        </w:rPr>
        <w:t>korelasi</w:t>
      </w:r>
      <w:proofErr w:type="spellEnd"/>
      <w:r w:rsidR="0027663F">
        <w:rPr>
          <w:rFonts w:ascii="Times New Roman" w:hAnsi="Times New Roman" w:cs="Times New Roman"/>
          <w:bCs/>
          <w:color w:val="000000"/>
        </w:rPr>
        <w:t xml:space="preserve"> yang </w:t>
      </w:r>
      <w:proofErr w:type="spellStart"/>
      <w:r w:rsidR="0027663F">
        <w:rPr>
          <w:rFonts w:ascii="Times New Roman" w:hAnsi="Times New Roman" w:cs="Times New Roman"/>
          <w:bCs/>
          <w:color w:val="000000"/>
        </w:rPr>
        <w:t>digunakan</w:t>
      </w:r>
      <w:proofErr w:type="spellEnd"/>
      <w:r w:rsid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7663F">
        <w:rPr>
          <w:rFonts w:ascii="Times New Roman" w:hAnsi="Times New Roman" w:cs="Times New Roman"/>
          <w:bCs/>
          <w:color w:val="000000"/>
        </w:rPr>
        <w:t>dalam</w:t>
      </w:r>
      <w:proofErr w:type="spellEnd"/>
      <w:r w:rsid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7663F">
        <w:rPr>
          <w:rFonts w:ascii="Times New Roman" w:hAnsi="Times New Roman" w:cs="Times New Roman"/>
          <w:bCs/>
          <w:color w:val="000000"/>
        </w:rPr>
        <w:t>penelitian</w:t>
      </w:r>
      <w:proofErr w:type="spellEnd"/>
      <w:r w:rsid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7663F">
        <w:rPr>
          <w:rFonts w:ascii="Times New Roman" w:hAnsi="Times New Roman" w:cs="Times New Roman"/>
          <w:bCs/>
          <w:color w:val="000000"/>
        </w:rPr>
        <w:t>ini</w:t>
      </w:r>
      <w:proofErr w:type="spellEnd"/>
      <w:r w:rsid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7663F">
        <w:rPr>
          <w:rFonts w:ascii="Times New Roman" w:hAnsi="Times New Roman" w:cs="Times New Roman"/>
          <w:bCs/>
          <w:color w:val="000000"/>
        </w:rPr>
        <w:t>adalah</w:t>
      </w:r>
      <w:proofErr w:type="spellEnd"/>
      <w:r w:rsid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7663F">
        <w:rPr>
          <w:rFonts w:ascii="Times New Roman" w:hAnsi="Times New Roman" w:cs="Times New Roman"/>
          <w:bCs/>
          <w:color w:val="000000"/>
        </w:rPr>
        <w:t>analisis</w:t>
      </w:r>
      <w:proofErr w:type="spellEnd"/>
      <w:r w:rsid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7663F">
        <w:rPr>
          <w:rFonts w:ascii="Times New Roman" w:hAnsi="Times New Roman" w:cs="Times New Roman"/>
          <w:bCs/>
          <w:color w:val="000000"/>
        </w:rPr>
        <w:t>korelasi</w:t>
      </w:r>
      <w:proofErr w:type="spellEnd"/>
      <w:r w:rsidR="0027663F">
        <w:rPr>
          <w:rFonts w:ascii="Times New Roman" w:hAnsi="Times New Roman" w:cs="Times New Roman"/>
          <w:bCs/>
          <w:color w:val="000000"/>
        </w:rPr>
        <w:t xml:space="preserve"> </w:t>
      </w:r>
      <w:r w:rsidR="0027663F" w:rsidRPr="0027663F">
        <w:rPr>
          <w:rFonts w:ascii="Times New Roman" w:hAnsi="Times New Roman" w:cs="Times New Roman"/>
          <w:i/>
          <w:iCs/>
          <w:color w:val="000000"/>
        </w:rPr>
        <w:t>Product Moment</w:t>
      </w:r>
      <w:r w:rsidR="0027663F" w:rsidRPr="0027663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27663F" w:rsidRPr="0027663F">
        <w:rPr>
          <w:rFonts w:ascii="Times New Roman" w:hAnsi="Times New Roman" w:cs="Times New Roman"/>
          <w:i/>
          <w:iCs/>
          <w:color w:val="000000"/>
        </w:rPr>
        <w:t>pearson</w:t>
      </w:r>
      <w:proofErr w:type="spellEnd"/>
      <w:r w:rsidR="0027663F" w:rsidRPr="0027663F">
        <w:rPr>
          <w:rFonts w:ascii="Times New Roman" w:hAnsi="Times New Roman" w:cs="Times New Roman"/>
          <w:i/>
          <w:iCs/>
          <w:color w:val="000000"/>
        </w:rPr>
        <w:t xml:space="preserve"> correlation</w:t>
      </w:r>
      <w:r w:rsidR="0027663F" w:rsidRPr="0027663F">
        <w:rPr>
          <w:rFonts w:ascii="Times New Roman" w:hAnsi="Times New Roman" w:cs="Times New Roman"/>
          <w:color w:val="000000"/>
        </w:rPr>
        <w:t>).</w:t>
      </w:r>
    </w:p>
    <w:p w14:paraId="18810272" w14:textId="5EEA2D7B" w:rsidR="0027663F" w:rsidRDefault="0027663F" w:rsidP="0027663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HASIL DAN PEMBAHASAN</w:t>
      </w:r>
    </w:p>
    <w:p w14:paraId="0F5A9C29" w14:textId="77777777" w:rsidR="0027663F" w:rsidRPr="000033B8" w:rsidRDefault="0027663F" w:rsidP="000033B8">
      <w:pPr>
        <w:pStyle w:val="ListParagraph"/>
        <w:numPr>
          <w:ilvl w:val="0"/>
          <w:numId w:val="1"/>
        </w:numPr>
        <w:spacing w:line="360" w:lineRule="auto"/>
        <w:ind w:left="426"/>
        <w:jc w:val="both"/>
        <w:outlineLvl w:val="2"/>
        <w:rPr>
          <w:rFonts w:ascii="Times New Roman" w:hAnsi="Times New Roman" w:cs="Times New Roman"/>
          <w:bCs/>
        </w:rPr>
      </w:pPr>
      <w:bookmarkStart w:id="2" w:name="_Toc131691782"/>
      <w:proofErr w:type="spellStart"/>
      <w:r w:rsidRPr="000033B8">
        <w:rPr>
          <w:rFonts w:ascii="Times New Roman" w:hAnsi="Times New Roman" w:cs="Times New Roman"/>
          <w:bCs/>
        </w:rPr>
        <w:t>Deskripsi</w:t>
      </w:r>
      <w:proofErr w:type="spellEnd"/>
      <w:r w:rsidRPr="000033B8">
        <w:rPr>
          <w:rFonts w:ascii="Times New Roman" w:hAnsi="Times New Roman" w:cs="Times New Roman"/>
          <w:bCs/>
        </w:rPr>
        <w:t xml:space="preserve"> Data</w:t>
      </w:r>
      <w:bookmarkEnd w:id="2"/>
    </w:p>
    <w:p w14:paraId="22258173" w14:textId="77777777" w:rsidR="0027663F" w:rsidRPr="0027663F" w:rsidRDefault="0027663F" w:rsidP="000033B8">
      <w:pPr>
        <w:spacing w:line="360" w:lineRule="auto"/>
        <w:ind w:right="20" w:firstLine="567"/>
        <w:jc w:val="both"/>
        <w:rPr>
          <w:rFonts w:ascii="Times New Roman" w:hAnsi="Times New Roman" w:cs="Times New Roman"/>
          <w:bCs/>
          <w:color w:val="000000"/>
        </w:rPr>
      </w:pPr>
      <w:r w:rsidRPr="0027663F">
        <w:rPr>
          <w:rFonts w:ascii="Times New Roman" w:hAnsi="Times New Roman" w:cs="Times New Roman"/>
          <w:bCs/>
        </w:rPr>
        <w:tab/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Penyajian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data pen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elitian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diperoleh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dari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Skala </w:t>
      </w:r>
      <w:r w:rsidRPr="0027663F">
        <w:rPr>
          <w:rFonts w:ascii="Times New Roman" w:hAnsi="Times New Roman" w:cs="Times New Roman"/>
          <w:bCs/>
          <w:i/>
          <w:iCs/>
          <w:color w:val="000000"/>
        </w:rPr>
        <w:t>Work Engagement</w:t>
      </w:r>
      <w:r w:rsidRPr="0027663F">
        <w:rPr>
          <w:rFonts w:ascii="Times New Roman" w:hAnsi="Times New Roman" w:cs="Times New Roman"/>
          <w:bCs/>
          <w:color w:val="000000"/>
        </w:rPr>
        <w:t xml:space="preserve"> dan Skala Modal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Psikologis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. Data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penelitian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ini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digunakan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sebagai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dasar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pengujian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hipotesis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menggunakan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hipotetik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(yang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dimungkinkan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)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data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empirik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(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didapat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dari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subjek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penelitian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). Data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hipotetik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dan data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empirik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yang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dideskripsikan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berisikan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fungsi-fungsi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statistika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dasar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meliputi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minimum,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maksimum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jarak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sebaran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(</w:t>
      </w:r>
      <w:r w:rsidRPr="0027663F">
        <w:rPr>
          <w:rFonts w:ascii="Times New Roman" w:hAnsi="Times New Roman" w:cs="Times New Roman"/>
          <w:bCs/>
          <w:i/>
          <w:color w:val="000000"/>
        </w:rPr>
        <w:t>range</w:t>
      </w:r>
      <w:r w:rsidRPr="0027663F">
        <w:rPr>
          <w:rFonts w:ascii="Times New Roman" w:hAnsi="Times New Roman" w:cs="Times New Roman"/>
          <w:bCs/>
          <w:color w:val="000000"/>
        </w:rPr>
        <w:t xml:space="preserve">),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standar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deviasi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>, dan rata-rata (</w:t>
      </w:r>
      <w:r w:rsidRPr="0027663F">
        <w:rPr>
          <w:rFonts w:ascii="Times New Roman" w:hAnsi="Times New Roman" w:cs="Times New Roman"/>
          <w:bCs/>
          <w:i/>
          <w:color w:val="000000"/>
        </w:rPr>
        <w:t>mean</w:t>
      </w:r>
      <w:r w:rsidRPr="0027663F">
        <w:rPr>
          <w:rFonts w:ascii="Times New Roman" w:hAnsi="Times New Roman" w:cs="Times New Roman"/>
          <w:bCs/>
          <w:color w:val="000000"/>
        </w:rPr>
        <w:t>). </w:t>
      </w:r>
    </w:p>
    <w:p w14:paraId="292A7CBB" w14:textId="0448CCA2" w:rsidR="0027663F" w:rsidRPr="0027663F" w:rsidRDefault="0027663F" w:rsidP="0027663F">
      <w:pPr>
        <w:spacing w:line="480" w:lineRule="auto"/>
        <w:ind w:right="20" w:firstLine="567"/>
        <w:jc w:val="both"/>
        <w:rPr>
          <w:rFonts w:ascii="Times New Roman" w:hAnsi="Times New Roman" w:cs="Times New Roman"/>
          <w:bCs/>
          <w:color w:val="000000"/>
        </w:rPr>
        <w:sectPr w:rsidR="0027663F" w:rsidRPr="0027663F" w:rsidSect="00C620B6">
          <w:footerReference w:type="default" r:id="rId8"/>
          <w:footerReference w:type="first" r:id="rId9"/>
          <w:pgSz w:w="11907" w:h="16839" w:code="9"/>
          <w:pgMar w:top="2268" w:right="1701" w:bottom="1701" w:left="2268" w:header="709" w:footer="737" w:gutter="0"/>
          <w:pgNumType w:chapStyle="1"/>
          <w:cols w:space="720"/>
          <w:titlePg/>
          <w:docGrid w:linePitch="299"/>
        </w:sectPr>
      </w:pPr>
      <w:proofErr w:type="spellStart"/>
      <w:r w:rsidRPr="0027663F">
        <w:rPr>
          <w:rFonts w:ascii="Times New Roman" w:hAnsi="Times New Roman" w:cs="Times New Roman"/>
          <w:bCs/>
          <w:color w:val="000000"/>
        </w:rPr>
        <w:t>Berdasarkan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hasil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analisis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Skala Work Engagement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diperoleh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data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hipotetik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minimum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subjek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yaitu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1 x 9 = 9 dan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maksimum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4 x 9 = 36, rata-rata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hipotetik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(36 + 9) : 2 = 22,5,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jarak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sebaran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hipotetik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36 - 9 = 27, dan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standar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deviasi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(36 - 9) : 6 = 4,5. Hasil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selanjutnya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dari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analisis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Skala Modal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Psikologis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diperoleh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data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hipotetik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minimum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subjek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yaitu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1 x 23 = 23 dan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maksimum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4 x 23 = 92, rata-rata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hipotetik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(92 + 23) : 2 = 57,5,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jarak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sebaran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hipotetik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92 - 23 = 69, dan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standar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deviasi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(92 - 23) : 6 = 11,5.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7663F">
        <w:rPr>
          <w:rFonts w:ascii="Times New Roman" w:hAnsi="Times New Roman" w:cs="Times New Roman"/>
          <w:bCs/>
          <w:color w:val="000000"/>
        </w:rPr>
        <w:t xml:space="preserve">Hasil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analisis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pada data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empirik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Skala Work Engagement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diperoleh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minimum 18,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maksimum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33, rata-rata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empirik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27,01, dan 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standar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deviasi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2,484. Hasil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selanjutnya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dari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analisis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Skala Modal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Psikologis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diperoleh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data </w:t>
      </w:r>
    </w:p>
    <w:p w14:paraId="5DFFD18C" w14:textId="77777777" w:rsidR="0027663F" w:rsidRPr="0027663F" w:rsidRDefault="0027663F" w:rsidP="000033B8">
      <w:pPr>
        <w:spacing w:line="360" w:lineRule="auto"/>
        <w:ind w:left="284" w:right="20"/>
        <w:jc w:val="both"/>
        <w:rPr>
          <w:rFonts w:ascii="Times New Roman" w:hAnsi="Times New Roman" w:cs="Times New Roman"/>
          <w:bCs/>
        </w:rPr>
      </w:pPr>
      <w:proofErr w:type="spellStart"/>
      <w:r w:rsidRPr="0027663F">
        <w:rPr>
          <w:rFonts w:ascii="Times New Roman" w:hAnsi="Times New Roman" w:cs="Times New Roman"/>
          <w:bCs/>
          <w:color w:val="000000"/>
        </w:rPr>
        <w:lastRenderedPageBreak/>
        <w:t>empirik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dengan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minimum 53,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skor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maksimum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92, rata-rata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empirik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74,70, dan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standar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deviasi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4,864. Adapun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deskripsi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penelitian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dapat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dilihat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pada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tabel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5 </w:t>
      </w:r>
      <w:proofErr w:type="spellStart"/>
      <w:r w:rsidRPr="0027663F">
        <w:rPr>
          <w:rFonts w:ascii="Times New Roman" w:hAnsi="Times New Roman" w:cs="Times New Roman"/>
          <w:bCs/>
          <w:color w:val="000000"/>
        </w:rPr>
        <w:t>dibawah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27663F">
        <w:rPr>
          <w:rFonts w:ascii="Times New Roman" w:hAnsi="Times New Roman" w:cs="Times New Roman"/>
          <w:bCs/>
          <w:color w:val="000000"/>
        </w:rPr>
        <w:t>ini</w:t>
      </w:r>
      <w:proofErr w:type="spellEnd"/>
      <w:r w:rsidRPr="0027663F"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</w:p>
    <w:p w14:paraId="3A16C9DE" w14:textId="44E19C3C" w:rsidR="0027663F" w:rsidRPr="0027663F" w:rsidRDefault="0027663F" w:rsidP="000033B8">
      <w:pPr>
        <w:pStyle w:val="Caption"/>
        <w:keepNext/>
        <w:spacing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bookmarkStart w:id="3" w:name="_Toc125585687"/>
      <w:r w:rsidRPr="0027663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Tabe</w:t>
      </w:r>
      <w:r w:rsidR="000033B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l</w:t>
      </w:r>
      <w:r w:rsidRPr="0027663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1</w:t>
      </w:r>
      <w:r w:rsidRPr="0027663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. </w:t>
      </w:r>
      <w:proofErr w:type="spellStart"/>
      <w:r w:rsidRPr="0027663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Deskripsi</w:t>
      </w:r>
      <w:proofErr w:type="spellEnd"/>
      <w:r w:rsidRPr="0027663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Data </w:t>
      </w:r>
      <w:proofErr w:type="spellStart"/>
      <w:r w:rsidRPr="0027663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Penelitian</w:t>
      </w:r>
      <w:bookmarkEnd w:id="3"/>
      <w:proofErr w:type="spellEnd"/>
    </w:p>
    <w:tbl>
      <w:tblPr>
        <w:tblW w:w="8132" w:type="dxa"/>
        <w:tblInd w:w="90" w:type="dxa"/>
        <w:tblLayout w:type="fixed"/>
        <w:tblLook w:val="0400" w:firstRow="0" w:lastRow="0" w:firstColumn="0" w:lastColumn="0" w:noHBand="0" w:noVBand="1"/>
      </w:tblPr>
      <w:tblGrid>
        <w:gridCol w:w="1328"/>
        <w:gridCol w:w="567"/>
        <w:gridCol w:w="850"/>
        <w:gridCol w:w="709"/>
        <w:gridCol w:w="1134"/>
        <w:gridCol w:w="567"/>
        <w:gridCol w:w="142"/>
        <w:gridCol w:w="850"/>
        <w:gridCol w:w="709"/>
        <w:gridCol w:w="709"/>
        <w:gridCol w:w="567"/>
      </w:tblGrid>
      <w:tr w:rsidR="0027663F" w:rsidRPr="0027663F" w14:paraId="03423391" w14:textId="77777777" w:rsidTr="00A015C1">
        <w:trPr>
          <w:trHeight w:val="290"/>
        </w:trPr>
        <w:tc>
          <w:tcPr>
            <w:tcW w:w="132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B139B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7663F">
              <w:rPr>
                <w:rFonts w:ascii="Times New Roman" w:hAnsi="Times New Roman" w:cs="Times New Roman"/>
                <w:b/>
                <w:color w:val="000000"/>
              </w:rPr>
              <w:t>Variabel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BDF80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A0233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Mean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F332A0E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  <w:proofErr w:type="spellStart"/>
            <w:r w:rsidRPr="0027663F">
              <w:rPr>
                <w:rFonts w:ascii="Times New Roman" w:hAnsi="Times New Roman" w:cs="Times New Roman"/>
                <w:b/>
                <w:color w:val="000000"/>
              </w:rPr>
              <w:t>Hipotetik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E13885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  <w:proofErr w:type="spellStart"/>
            <w:r w:rsidRPr="0027663F">
              <w:rPr>
                <w:rFonts w:ascii="Times New Roman" w:hAnsi="Times New Roman" w:cs="Times New Roman"/>
                <w:b/>
                <w:color w:val="000000"/>
              </w:rPr>
              <w:t>Empirik</w:t>
            </w:r>
            <w:proofErr w:type="spellEnd"/>
          </w:p>
        </w:tc>
      </w:tr>
      <w:tr w:rsidR="0027663F" w:rsidRPr="0027663F" w14:paraId="3FC080A6" w14:textId="77777777" w:rsidTr="00A015C1">
        <w:trPr>
          <w:trHeight w:val="290"/>
        </w:trPr>
        <w:tc>
          <w:tcPr>
            <w:tcW w:w="132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EEB6" w14:textId="77777777" w:rsidR="0027663F" w:rsidRPr="0027663F" w:rsidRDefault="0027663F" w:rsidP="00A01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275F8" w14:textId="77777777" w:rsidR="0027663F" w:rsidRPr="0027663F" w:rsidRDefault="0027663F" w:rsidP="00A01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457E7" w14:textId="77777777" w:rsidR="0027663F" w:rsidRPr="0027663F" w:rsidRDefault="0027663F" w:rsidP="00A01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6D0438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Skor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7C73C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SD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34268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Mean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076220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Skor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C575E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SD</w:t>
            </w:r>
          </w:p>
        </w:tc>
      </w:tr>
      <w:tr w:rsidR="0027663F" w:rsidRPr="0027663F" w14:paraId="610A6280" w14:textId="77777777" w:rsidTr="00A015C1">
        <w:trPr>
          <w:trHeight w:val="290"/>
        </w:trPr>
        <w:tc>
          <w:tcPr>
            <w:tcW w:w="132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42F6E" w14:textId="77777777" w:rsidR="0027663F" w:rsidRPr="0027663F" w:rsidRDefault="0027663F" w:rsidP="00A01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619B" w14:textId="77777777" w:rsidR="0027663F" w:rsidRPr="0027663F" w:rsidRDefault="0027663F" w:rsidP="00A01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5E90" w14:textId="77777777" w:rsidR="0027663F" w:rsidRPr="0027663F" w:rsidRDefault="0027663F" w:rsidP="00A01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D7954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45C23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Max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F95A3" w14:textId="77777777" w:rsidR="0027663F" w:rsidRPr="0027663F" w:rsidRDefault="0027663F" w:rsidP="00A01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C6FDA" w14:textId="77777777" w:rsidR="0027663F" w:rsidRPr="0027663F" w:rsidRDefault="0027663F" w:rsidP="00A01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A54F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Min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19A7F" w14:textId="77777777" w:rsidR="0027663F" w:rsidRPr="0027663F" w:rsidRDefault="0027663F" w:rsidP="00A015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63F">
              <w:rPr>
                <w:rFonts w:ascii="Times New Roman" w:hAnsi="Times New Roman" w:cs="Times New Roman"/>
                <w:b/>
                <w:color w:val="000000"/>
              </w:rPr>
              <w:t>Max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0C8F7" w14:textId="77777777" w:rsidR="0027663F" w:rsidRPr="0027663F" w:rsidRDefault="0027663F" w:rsidP="00A01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663F" w:rsidRPr="0027663F" w14:paraId="77AC22C1" w14:textId="77777777" w:rsidTr="00A015C1">
        <w:trPr>
          <w:trHeight w:val="290"/>
        </w:trPr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71C03C" w14:textId="77777777" w:rsidR="0027663F" w:rsidRPr="0027663F" w:rsidRDefault="0027663F" w:rsidP="00A01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Work Engagement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E8A1AD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8F488E" w14:textId="77777777" w:rsidR="0027663F" w:rsidRPr="0027663F" w:rsidRDefault="0027663F" w:rsidP="00A01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22,5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DF6035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7A84F4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4B6B37" w14:textId="77777777" w:rsidR="0027663F" w:rsidRPr="0027663F" w:rsidRDefault="0027663F" w:rsidP="00A01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5D1073" w14:textId="77777777" w:rsidR="0027663F" w:rsidRPr="0027663F" w:rsidRDefault="0027663F" w:rsidP="00A01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27,01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4CBBCE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CCDB83D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21B868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2,484</w:t>
            </w:r>
          </w:p>
        </w:tc>
      </w:tr>
      <w:tr w:rsidR="0027663F" w:rsidRPr="0027663F" w14:paraId="44AA5B30" w14:textId="77777777" w:rsidTr="00A015C1">
        <w:trPr>
          <w:trHeight w:val="290"/>
        </w:trPr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BE3010" w14:textId="77777777" w:rsidR="0027663F" w:rsidRPr="0027663F" w:rsidRDefault="0027663F" w:rsidP="00A01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 xml:space="preserve">Modal </w:t>
            </w:r>
            <w:proofErr w:type="spellStart"/>
            <w:r w:rsidRPr="0027663F">
              <w:rPr>
                <w:rFonts w:ascii="Times New Roman" w:hAnsi="Times New Roman" w:cs="Times New Roman"/>
                <w:bCs/>
                <w:color w:val="000000"/>
              </w:rPr>
              <w:t>Psikologis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6A9A9" w14:textId="77777777" w:rsidR="0027663F" w:rsidRPr="0027663F" w:rsidRDefault="0027663F" w:rsidP="00A01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E775AF" w14:textId="77777777" w:rsidR="0027663F" w:rsidRPr="0027663F" w:rsidRDefault="0027663F" w:rsidP="00A01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9AAABD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9511A5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D29985" w14:textId="77777777" w:rsidR="0027663F" w:rsidRPr="0027663F" w:rsidRDefault="0027663F" w:rsidP="00A01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584E18" w14:textId="77777777" w:rsidR="0027663F" w:rsidRPr="0027663F" w:rsidRDefault="0027663F" w:rsidP="00A01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74,70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B8D332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8B1542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BB54A1" w14:textId="77777777" w:rsidR="0027663F" w:rsidRPr="0027663F" w:rsidRDefault="0027663F" w:rsidP="00A015C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7663F">
              <w:rPr>
                <w:rFonts w:ascii="Times New Roman" w:hAnsi="Times New Roman" w:cs="Times New Roman"/>
                <w:bCs/>
                <w:color w:val="000000"/>
              </w:rPr>
              <w:t>4,864</w:t>
            </w:r>
          </w:p>
        </w:tc>
      </w:tr>
    </w:tbl>
    <w:p w14:paraId="56790AD7" w14:textId="17DA84CA" w:rsidR="0027663F" w:rsidRDefault="0027663F" w:rsidP="0027663F">
      <w:pPr>
        <w:spacing w:line="240" w:lineRule="auto"/>
        <w:rPr>
          <w:rFonts w:ascii="Times New Roman" w:hAnsi="Times New Roman" w:cs="Times New Roman"/>
          <w:bCs/>
        </w:rPr>
      </w:pPr>
    </w:p>
    <w:p w14:paraId="3524F2B4" w14:textId="5714EFAF" w:rsidR="000033B8" w:rsidRPr="000033B8" w:rsidRDefault="000033B8" w:rsidP="000033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Kategorisasi</w:t>
      </w:r>
      <w:proofErr w:type="spellEnd"/>
      <w:r>
        <w:rPr>
          <w:rFonts w:ascii="Times New Roman" w:hAnsi="Times New Roman" w:cs="Times New Roman"/>
          <w:bCs/>
        </w:rPr>
        <w:t xml:space="preserve"> Skor</w:t>
      </w:r>
    </w:p>
    <w:p w14:paraId="277D0A54" w14:textId="3D95F6B0" w:rsidR="005C53DF" w:rsidRPr="005C53DF" w:rsidRDefault="005C53DF" w:rsidP="005C53DF">
      <w:pPr>
        <w:pStyle w:val="Caption"/>
        <w:keepNext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4" w:name="_Toc125585688"/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Tab</w:t>
      </w:r>
      <w:r w:rsidR="000033B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el</w:t>
      </w:r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2</w:t>
      </w:r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Kategorisasi</w:t>
      </w:r>
      <w:proofErr w:type="spellEnd"/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Skor Skala </w:t>
      </w:r>
      <w:r w:rsidRPr="005C53DF">
        <w:rPr>
          <w:rFonts w:ascii="Times New Roman" w:hAnsi="Times New Roman" w:cs="Times New Roman"/>
          <w:b/>
          <w:bCs/>
          <w:color w:val="auto"/>
          <w:sz w:val="22"/>
          <w:szCs w:val="22"/>
        </w:rPr>
        <w:t>Work Engagement</w:t>
      </w:r>
      <w:bookmarkEnd w:id="4"/>
    </w:p>
    <w:tbl>
      <w:tblPr>
        <w:tblW w:w="8290" w:type="dxa"/>
        <w:tblLayout w:type="fixed"/>
        <w:tblLook w:val="0400" w:firstRow="0" w:lastRow="0" w:firstColumn="0" w:lastColumn="0" w:noHBand="0" w:noVBand="1"/>
      </w:tblPr>
      <w:tblGrid>
        <w:gridCol w:w="1134"/>
        <w:gridCol w:w="284"/>
        <w:gridCol w:w="2189"/>
        <w:gridCol w:w="1496"/>
        <w:gridCol w:w="1964"/>
        <w:gridCol w:w="1223"/>
      </w:tblGrid>
      <w:tr w:rsidR="005C53DF" w:rsidRPr="005C53DF" w14:paraId="501BD668" w14:textId="77777777" w:rsidTr="00A015C1">
        <w:trPr>
          <w:trHeight w:val="290"/>
        </w:trPr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1EE8B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/>
                <w:color w:val="000000"/>
              </w:rPr>
              <w:t>Kategori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28FC8B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/>
                <w:color w:val="000000"/>
              </w:rPr>
              <w:t>Pedoman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D6D97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Skor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20575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N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683DE9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/>
                <w:color w:val="000000"/>
              </w:rPr>
              <w:t>Presentase</w:t>
            </w:r>
            <w:proofErr w:type="spellEnd"/>
          </w:p>
        </w:tc>
      </w:tr>
      <w:tr w:rsidR="005C53DF" w:rsidRPr="005C53DF" w14:paraId="4BF6C9C8" w14:textId="77777777" w:rsidTr="00A015C1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D278D" w14:textId="77777777" w:rsidR="005C53DF" w:rsidRPr="005C53DF" w:rsidRDefault="005C53DF" w:rsidP="005C53D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 xml:space="preserve">Tinggi </w:t>
            </w:r>
          </w:p>
        </w:tc>
        <w:tc>
          <w:tcPr>
            <w:tcW w:w="247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8E328E9" w14:textId="77777777" w:rsidR="005C53DF" w:rsidRPr="005C53DF" w:rsidRDefault="00000000" w:rsidP="005C53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tag w:val="goog_rdk_0"/>
                <w:id w:val="720628507"/>
              </w:sdtPr>
              <w:sdtContent>
                <w:r w:rsidR="005C53DF" w:rsidRPr="005C53DF">
                  <w:rPr>
                    <w:rFonts w:ascii="Times New Roman" w:eastAsia="Gungsuh" w:hAnsi="Times New Roman" w:cs="Times New Roman"/>
                    <w:bCs/>
                    <w:color w:val="000000"/>
                  </w:rPr>
                  <w:t>X ≥ (µ + 1σ)</w:t>
                </w:r>
              </w:sdtContent>
            </w:sdt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54092" w14:textId="77777777" w:rsidR="005C53DF" w:rsidRPr="005C53DF" w:rsidRDefault="005C53DF" w:rsidP="005C53D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X ≥ 28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F748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D619E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44%</w:t>
            </w:r>
          </w:p>
        </w:tc>
      </w:tr>
      <w:tr w:rsidR="005C53DF" w:rsidRPr="005C53DF" w14:paraId="3A0E4DA2" w14:textId="77777777" w:rsidTr="00A015C1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7E043" w14:textId="77777777" w:rsidR="005C53DF" w:rsidRPr="005C53DF" w:rsidRDefault="005C53DF" w:rsidP="005C53D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Sedang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45AE" w14:textId="77777777" w:rsidR="005C53DF" w:rsidRPr="005C53DF" w:rsidRDefault="005C53DF" w:rsidP="005C53D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 xml:space="preserve">(µ - 1σ) ≤ X </w:t>
            </w:r>
            <w:proofErr w:type="gramStart"/>
            <w:r w:rsidRPr="005C53DF">
              <w:rPr>
                <w:rFonts w:ascii="Times New Roman" w:hAnsi="Times New Roman" w:cs="Times New Roman"/>
                <w:bCs/>
                <w:color w:val="000000"/>
              </w:rPr>
              <w:t>&lt;(</w:t>
            </w:r>
            <w:proofErr w:type="gramEnd"/>
            <w:r w:rsidRPr="005C53DF">
              <w:rPr>
                <w:rFonts w:ascii="Times New Roman" w:hAnsi="Times New Roman" w:cs="Times New Roman"/>
                <w:bCs/>
                <w:color w:val="000000"/>
              </w:rPr>
              <w:t>µ + 1σ)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4E7CC" w14:textId="77777777" w:rsidR="005C53DF" w:rsidRPr="005C53DF" w:rsidRDefault="005C53DF" w:rsidP="005C53D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18 ≥ X &lt; 28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D50CE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1C48E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56%</w:t>
            </w:r>
          </w:p>
        </w:tc>
      </w:tr>
      <w:tr w:rsidR="005C53DF" w:rsidRPr="005C53DF" w14:paraId="39D4DFD4" w14:textId="77777777" w:rsidTr="00A015C1">
        <w:trPr>
          <w:trHeight w:val="3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15B8" w14:textId="77777777" w:rsidR="005C53DF" w:rsidRPr="005C53DF" w:rsidRDefault="005C53DF" w:rsidP="005C53D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Cs/>
                <w:color w:val="000000"/>
              </w:rPr>
              <w:t>Remdah</w:t>
            </w:r>
            <w:proofErr w:type="spellEnd"/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13D5" w14:textId="77777777" w:rsidR="005C53DF" w:rsidRPr="005C53DF" w:rsidRDefault="005C53DF" w:rsidP="005C53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eastAsia="Times New Roman" w:hAnsi="Times New Roman" w:cs="Times New Roman"/>
                <w:bCs/>
                <w:color w:val="000000"/>
              </w:rPr>
              <w:t>X &lt; (µ - 1σ)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879A4" w14:textId="77777777" w:rsidR="005C53DF" w:rsidRPr="005C53DF" w:rsidRDefault="005C53DF" w:rsidP="005C53D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X &lt; 18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F6950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7E8A4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5C53DF" w:rsidRPr="005C53DF" w14:paraId="11DDCA08" w14:textId="77777777" w:rsidTr="00A015C1">
        <w:trPr>
          <w:trHeight w:val="539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B926C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/>
                <w:color w:val="000000"/>
              </w:rPr>
              <w:t>Jumlah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4CFAE0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411B58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C2F31D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5417B" w14:textId="77777777" w:rsidR="005C53DF" w:rsidRPr="005C53DF" w:rsidRDefault="005C53DF" w:rsidP="005C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</w:tr>
    </w:tbl>
    <w:p w14:paraId="0A864AD0" w14:textId="03099FDE" w:rsidR="005C53DF" w:rsidRPr="005C53DF" w:rsidRDefault="005C53DF" w:rsidP="003561F5">
      <w:pPr>
        <w:ind w:firstLine="567"/>
      </w:pPr>
      <w:bookmarkStart w:id="5" w:name="_Toc125585689"/>
      <w:r>
        <w:t xml:space="preserve">Tabel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kategorisasi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45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44%,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57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56%.</w:t>
      </w:r>
    </w:p>
    <w:p w14:paraId="0D3587E8" w14:textId="5381AA7C" w:rsidR="005C53DF" w:rsidRPr="005C53DF" w:rsidRDefault="005C53DF" w:rsidP="005C53DF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Tab</w:t>
      </w:r>
      <w:r w:rsidR="000033B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el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3</w:t>
      </w:r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. </w:t>
      </w:r>
      <w:proofErr w:type="spellStart"/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Kategorisasi</w:t>
      </w:r>
      <w:proofErr w:type="spellEnd"/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Skor Skala Modal </w:t>
      </w:r>
      <w:proofErr w:type="spellStart"/>
      <w:r w:rsidRPr="005C53D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Psikologis</w:t>
      </w:r>
      <w:bookmarkEnd w:id="5"/>
      <w:proofErr w:type="spellEnd"/>
    </w:p>
    <w:tbl>
      <w:tblPr>
        <w:tblW w:w="8290" w:type="dxa"/>
        <w:tblLayout w:type="fixed"/>
        <w:tblLook w:val="0400" w:firstRow="0" w:lastRow="0" w:firstColumn="0" w:lastColumn="0" w:noHBand="0" w:noVBand="1"/>
      </w:tblPr>
      <w:tblGrid>
        <w:gridCol w:w="1134"/>
        <w:gridCol w:w="2473"/>
        <w:gridCol w:w="2500"/>
        <w:gridCol w:w="960"/>
        <w:gridCol w:w="1223"/>
      </w:tblGrid>
      <w:tr w:rsidR="005C53DF" w:rsidRPr="005C53DF" w14:paraId="66AE150E" w14:textId="77777777" w:rsidTr="00A015C1">
        <w:trPr>
          <w:trHeight w:val="290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AB7B30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/>
                <w:color w:val="000000"/>
              </w:rPr>
              <w:t>Kategori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A1CB36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/>
                <w:color w:val="000000"/>
              </w:rPr>
              <w:t>Pedoman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FDAA3D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Skor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78B4E9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N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C124D0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/>
                <w:color w:val="000000"/>
              </w:rPr>
              <w:t>Presentase</w:t>
            </w:r>
            <w:proofErr w:type="spellEnd"/>
          </w:p>
        </w:tc>
      </w:tr>
      <w:tr w:rsidR="005C53DF" w:rsidRPr="005C53DF" w14:paraId="67D37E20" w14:textId="77777777" w:rsidTr="00A015C1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A9D97" w14:textId="77777777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 xml:space="preserve">Tinggi </w:t>
            </w:r>
          </w:p>
        </w:tc>
        <w:tc>
          <w:tcPr>
            <w:tcW w:w="24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82C8C15" w14:textId="77777777" w:rsidR="005C53DF" w:rsidRPr="005C53DF" w:rsidRDefault="00000000" w:rsidP="00A01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tag w:val="goog_rdk_1"/>
                <w:id w:val="-919028302"/>
              </w:sdtPr>
              <w:sdtContent>
                <w:r w:rsidR="005C53DF" w:rsidRPr="005C53DF">
                  <w:rPr>
                    <w:rFonts w:ascii="Times New Roman" w:eastAsia="Gungsuh" w:hAnsi="Times New Roman" w:cs="Times New Roman"/>
                    <w:bCs/>
                    <w:color w:val="000000"/>
                  </w:rPr>
                  <w:t>X ≥ (µ + 1σ)</w:t>
                </w:r>
              </w:sdtContent>
            </w:sdt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706DA" w14:textId="77777777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X ≥ 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EB18A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DB487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79%</w:t>
            </w:r>
          </w:p>
        </w:tc>
      </w:tr>
      <w:tr w:rsidR="005C53DF" w:rsidRPr="005C53DF" w14:paraId="2EC80121" w14:textId="77777777" w:rsidTr="00A015C1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A7EB9" w14:textId="77777777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Sedang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C44AB" w14:textId="258A7958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 xml:space="preserve">(µ - 1σ) ≤ X </w:t>
            </w:r>
            <w:proofErr w:type="gramStart"/>
            <w:r w:rsidRPr="005C53DF">
              <w:rPr>
                <w:rFonts w:ascii="Times New Roman" w:hAnsi="Times New Roman" w:cs="Times New Roman"/>
                <w:bCs/>
                <w:color w:val="000000"/>
              </w:rPr>
              <w:t>&lt;(</w:t>
            </w:r>
            <w:proofErr w:type="gramEnd"/>
            <w:r w:rsidRPr="005C53DF">
              <w:rPr>
                <w:rFonts w:ascii="Times New Roman" w:hAnsi="Times New Roman" w:cs="Times New Roman"/>
                <w:bCs/>
                <w:color w:val="000000"/>
              </w:rPr>
              <w:t>µ + 1σ)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1635" w14:textId="77777777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 xml:space="preserve">46 ≥ X &lt; 69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7D10A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B21AF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21%</w:t>
            </w:r>
          </w:p>
        </w:tc>
      </w:tr>
      <w:tr w:rsidR="005C53DF" w:rsidRPr="005C53DF" w14:paraId="353E82F6" w14:textId="77777777" w:rsidTr="00A015C1">
        <w:trPr>
          <w:trHeight w:val="3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01E90" w14:textId="77777777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Cs/>
                <w:color w:val="000000"/>
              </w:rPr>
              <w:t>Remdah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5068" w14:textId="77777777" w:rsidR="005C53DF" w:rsidRPr="005C53DF" w:rsidRDefault="005C53DF" w:rsidP="00A01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eastAsia="Times New Roman" w:hAnsi="Times New Roman" w:cs="Times New Roman"/>
                <w:bCs/>
                <w:color w:val="000000"/>
              </w:rPr>
              <w:t>X &lt; (µ - 1σ)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6744E" w14:textId="77777777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X &lt; 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8BBF6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FAE4C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3DF">
              <w:rPr>
                <w:rFonts w:ascii="Times New Roman" w:hAnsi="Times New Roman" w:cs="Times New Roman"/>
                <w:bCs/>
                <w:color w:val="000000"/>
              </w:rPr>
              <w:t>0%</w:t>
            </w:r>
          </w:p>
        </w:tc>
      </w:tr>
      <w:tr w:rsidR="005C53DF" w:rsidRPr="005C53DF" w14:paraId="520CA443" w14:textId="77777777" w:rsidTr="00A015C1">
        <w:trPr>
          <w:trHeight w:val="521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32D9D4" w14:textId="77777777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C53DF">
              <w:rPr>
                <w:rFonts w:ascii="Times New Roman" w:hAnsi="Times New Roman" w:cs="Times New Roman"/>
                <w:b/>
                <w:color w:val="000000"/>
              </w:rPr>
              <w:t>Jumlah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DB7846" w14:textId="77777777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A2029A" w14:textId="77777777" w:rsidR="005C53DF" w:rsidRPr="005C53DF" w:rsidRDefault="005C53DF" w:rsidP="00A015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4A9A60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1112D7" w14:textId="77777777" w:rsidR="005C53DF" w:rsidRPr="005C53DF" w:rsidRDefault="005C53DF" w:rsidP="00A0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3DF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</w:tr>
    </w:tbl>
    <w:p w14:paraId="3BC5DF51" w14:textId="2D7038A9" w:rsidR="000033B8" w:rsidRPr="005C53DF" w:rsidRDefault="000033B8" w:rsidP="003561F5">
      <w:pPr>
        <w:ind w:firstLine="567"/>
      </w:pPr>
      <w:r>
        <w:t xml:space="preserve">Tabel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kategorisasi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81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79%,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21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21%.</w:t>
      </w:r>
    </w:p>
    <w:p w14:paraId="58DFB29B" w14:textId="6545D7FB" w:rsidR="0027663F" w:rsidRDefault="000033B8" w:rsidP="000033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</w:rPr>
        <w:t>Asumsi</w:t>
      </w:r>
      <w:proofErr w:type="spellEnd"/>
    </w:p>
    <w:p w14:paraId="437BABF3" w14:textId="5B9E2017" w:rsidR="000033B8" w:rsidRDefault="000033B8" w:rsidP="000033B8">
      <w:pPr>
        <w:pStyle w:val="ListParagraph"/>
        <w:numPr>
          <w:ilvl w:val="1"/>
          <w:numId w:val="1"/>
        </w:numPr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</w:rPr>
        <w:t>Normalitas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9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1792"/>
        <w:gridCol w:w="1792"/>
        <w:gridCol w:w="1388"/>
      </w:tblGrid>
      <w:tr w:rsidR="00341B4D" w14:paraId="554B7E8B" w14:textId="77777777" w:rsidTr="00A7304B">
        <w:tc>
          <w:tcPr>
            <w:tcW w:w="2069" w:type="dxa"/>
            <w:tcBorders>
              <w:bottom w:val="single" w:sz="4" w:space="0" w:color="auto"/>
            </w:tcBorders>
          </w:tcPr>
          <w:p w14:paraId="3CB833E1" w14:textId="30FACCED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Variabel</w:t>
            </w:r>
            <w:proofErr w:type="spellEnd"/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01AB24CB" w14:textId="07D53835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Nilai K-S Z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1DAF425C" w14:textId="19DA02BA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7918941" w14:textId="6B470AC4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Kesimpulan</w:t>
            </w:r>
          </w:p>
        </w:tc>
      </w:tr>
      <w:tr w:rsidR="00341B4D" w14:paraId="249EA6D4" w14:textId="77777777" w:rsidTr="00A7304B">
        <w:tc>
          <w:tcPr>
            <w:tcW w:w="2069" w:type="dxa"/>
            <w:tcBorders>
              <w:bottom w:val="nil"/>
            </w:tcBorders>
          </w:tcPr>
          <w:p w14:paraId="4C4284F8" w14:textId="7D1BFC37" w:rsidR="00341B4D" w:rsidRPr="00E502EA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502EA">
              <w:rPr>
                <w:rFonts w:ascii="Times New Roman" w:eastAsia="Times New Roman" w:hAnsi="Times New Roman" w:cs="Times New Roman"/>
                <w:i/>
                <w:iCs/>
              </w:rPr>
              <w:t>Work Engagement</w:t>
            </w:r>
          </w:p>
        </w:tc>
        <w:tc>
          <w:tcPr>
            <w:tcW w:w="1947" w:type="dxa"/>
            <w:tcBorders>
              <w:bottom w:val="nil"/>
            </w:tcBorders>
          </w:tcPr>
          <w:p w14:paraId="2EF3FC34" w14:textId="2EEBE52C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0,146</w:t>
            </w:r>
          </w:p>
        </w:tc>
        <w:tc>
          <w:tcPr>
            <w:tcW w:w="1947" w:type="dxa"/>
            <w:tcBorders>
              <w:bottom w:val="nil"/>
            </w:tcBorders>
          </w:tcPr>
          <w:p w14:paraId="611F361F" w14:textId="7948A618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03" w:type="dxa"/>
            <w:tcBorders>
              <w:bottom w:val="nil"/>
            </w:tcBorders>
          </w:tcPr>
          <w:p w14:paraId="056C3E4C" w14:textId="19BF1668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 &lt; 0,050</w:t>
            </w:r>
          </w:p>
        </w:tc>
      </w:tr>
      <w:tr w:rsidR="00341B4D" w14:paraId="4CB7EE19" w14:textId="77777777" w:rsidTr="00A7304B">
        <w:tc>
          <w:tcPr>
            <w:tcW w:w="2069" w:type="dxa"/>
            <w:tcBorders>
              <w:top w:val="nil"/>
            </w:tcBorders>
          </w:tcPr>
          <w:p w14:paraId="7572D5D9" w14:textId="224803C1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Psikologi</w:t>
            </w:r>
            <w:proofErr w:type="spellEnd"/>
          </w:p>
        </w:tc>
        <w:tc>
          <w:tcPr>
            <w:tcW w:w="1947" w:type="dxa"/>
            <w:tcBorders>
              <w:top w:val="nil"/>
            </w:tcBorders>
          </w:tcPr>
          <w:p w14:paraId="5182E6EF" w14:textId="75AF71BD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0,078</w:t>
            </w:r>
          </w:p>
        </w:tc>
        <w:tc>
          <w:tcPr>
            <w:tcW w:w="1947" w:type="dxa"/>
            <w:tcBorders>
              <w:top w:val="nil"/>
            </w:tcBorders>
          </w:tcPr>
          <w:p w14:paraId="25E23777" w14:textId="572F231D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0,134</w:t>
            </w:r>
          </w:p>
        </w:tc>
        <w:tc>
          <w:tcPr>
            <w:tcW w:w="1403" w:type="dxa"/>
            <w:tcBorders>
              <w:top w:val="nil"/>
            </w:tcBorders>
          </w:tcPr>
          <w:p w14:paraId="7276A57F" w14:textId="23C6CC8E" w:rsidR="00341B4D" w:rsidRDefault="00341B4D" w:rsidP="00341B4D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 ≥ 0,050</w:t>
            </w:r>
          </w:p>
        </w:tc>
      </w:tr>
    </w:tbl>
    <w:p w14:paraId="5C420585" w14:textId="7BB60456" w:rsidR="000033B8" w:rsidRDefault="00A7304B" w:rsidP="00DE4112">
      <w:pPr>
        <w:spacing w:line="360" w:lineRule="auto"/>
        <w:ind w:firstLine="710"/>
        <w:jc w:val="both"/>
        <w:rPr>
          <w:rFonts w:ascii="Times New Roman" w:eastAsia="Times New Roman" w:hAnsi="Times New Roman" w:cs="Times New Roman"/>
        </w:rPr>
      </w:pPr>
      <w:proofErr w:type="spellStart"/>
      <w:r w:rsidRPr="00E502EA">
        <w:rPr>
          <w:rFonts w:ascii="Times New Roman" w:eastAsia="Times New Roman" w:hAnsi="Times New Roman" w:cs="Times New Roman"/>
        </w:rPr>
        <w:t>Berdasarkan</w:t>
      </w:r>
      <w:proofErr w:type="spellEnd"/>
      <w:r w:rsidRPr="00E502E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02EA">
        <w:rPr>
          <w:rFonts w:ascii="Times New Roman" w:eastAsia="Times New Roman" w:hAnsi="Times New Roman" w:cs="Times New Roman"/>
        </w:rPr>
        <w:t>hasil</w:t>
      </w:r>
      <w:proofErr w:type="spellEnd"/>
      <w:r w:rsidRPr="00E502E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02EA">
        <w:rPr>
          <w:rFonts w:ascii="Times New Roman" w:eastAsia="Times New Roman" w:hAnsi="Times New Roman" w:cs="Times New Roman"/>
        </w:rPr>
        <w:t>tersebut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dapat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disimpulkan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sebaran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data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variabel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work engagement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tidak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mengikuti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distribusi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normal dan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sebaran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data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variabel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modal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psikologis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mengikuti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2EA" w:rsidRPr="00E502EA">
        <w:rPr>
          <w:rFonts w:ascii="Times New Roman" w:eastAsia="Times New Roman" w:hAnsi="Times New Roman" w:cs="Times New Roman"/>
        </w:rPr>
        <w:t>distribusi</w:t>
      </w:r>
      <w:proofErr w:type="spellEnd"/>
      <w:r w:rsidR="00E502EA" w:rsidRPr="00E502EA">
        <w:rPr>
          <w:rFonts w:ascii="Times New Roman" w:eastAsia="Times New Roman" w:hAnsi="Times New Roman" w:cs="Times New Roman"/>
        </w:rPr>
        <w:t xml:space="preserve"> normal.</w:t>
      </w:r>
    </w:p>
    <w:p w14:paraId="10D1537A" w14:textId="2FF9B117" w:rsidR="00E502EA" w:rsidRDefault="00E502EA" w:rsidP="00E502E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</w:rPr>
        <w:t>Lineritas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1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792"/>
        <w:gridCol w:w="1756"/>
        <w:gridCol w:w="1367"/>
      </w:tblGrid>
      <w:tr w:rsidR="00166E42" w14:paraId="09372267" w14:textId="77777777" w:rsidTr="00166E42">
        <w:tc>
          <w:tcPr>
            <w:tcW w:w="2051" w:type="dxa"/>
            <w:tcBorders>
              <w:bottom w:val="single" w:sz="4" w:space="0" w:color="auto"/>
            </w:tcBorders>
          </w:tcPr>
          <w:p w14:paraId="3F2C3BE0" w14:textId="22C86717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Variabel</w:t>
            </w:r>
            <w:proofErr w:type="spellEnd"/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F01D2B9" w14:textId="7D279DF1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23FDCE96" w14:textId="56AE49EE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5AEB1FFD" w14:textId="4D072A28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Kesimpulan</w:t>
            </w:r>
          </w:p>
        </w:tc>
      </w:tr>
      <w:tr w:rsidR="00166E42" w14:paraId="002B851B" w14:textId="77777777" w:rsidTr="00166E42">
        <w:tc>
          <w:tcPr>
            <w:tcW w:w="2051" w:type="dxa"/>
            <w:tcBorders>
              <w:bottom w:val="nil"/>
            </w:tcBorders>
          </w:tcPr>
          <w:p w14:paraId="232F75B4" w14:textId="26B2F6CB" w:rsidR="00166E42" w:rsidRP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66E42">
              <w:rPr>
                <w:rFonts w:ascii="Times New Roman" w:eastAsia="Times New Roman" w:hAnsi="Times New Roman" w:cs="Times New Roman"/>
                <w:i/>
                <w:iCs/>
              </w:rPr>
              <w:t>Work Engagement</w:t>
            </w:r>
          </w:p>
        </w:tc>
        <w:tc>
          <w:tcPr>
            <w:tcW w:w="1943" w:type="dxa"/>
            <w:tcBorders>
              <w:bottom w:val="nil"/>
            </w:tcBorders>
          </w:tcPr>
          <w:p w14:paraId="6EC33B47" w14:textId="328325B4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57,895</w:t>
            </w:r>
          </w:p>
        </w:tc>
        <w:tc>
          <w:tcPr>
            <w:tcW w:w="1919" w:type="dxa"/>
            <w:tcBorders>
              <w:bottom w:val="nil"/>
            </w:tcBorders>
          </w:tcPr>
          <w:p w14:paraId="52C5F82C" w14:textId="120C0D93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81" w:type="dxa"/>
            <w:tcBorders>
              <w:bottom w:val="nil"/>
            </w:tcBorders>
          </w:tcPr>
          <w:p w14:paraId="0FCE80AF" w14:textId="5B3AC3FD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Linier</w:t>
            </w:r>
          </w:p>
        </w:tc>
      </w:tr>
      <w:tr w:rsidR="00166E42" w14:paraId="5287A5E2" w14:textId="77777777" w:rsidTr="00166E42">
        <w:tc>
          <w:tcPr>
            <w:tcW w:w="2051" w:type="dxa"/>
            <w:tcBorders>
              <w:top w:val="nil"/>
            </w:tcBorders>
          </w:tcPr>
          <w:p w14:paraId="209E13E2" w14:textId="327BAF71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Psikologis</w:t>
            </w:r>
            <w:proofErr w:type="spellEnd"/>
          </w:p>
        </w:tc>
        <w:tc>
          <w:tcPr>
            <w:tcW w:w="1943" w:type="dxa"/>
            <w:tcBorders>
              <w:top w:val="nil"/>
            </w:tcBorders>
          </w:tcPr>
          <w:p w14:paraId="6B6D8BFC" w14:textId="77777777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14:paraId="64A02454" w14:textId="77777777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6E9E8600" w14:textId="77777777" w:rsidR="00166E42" w:rsidRDefault="00166E42" w:rsidP="00166E42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7C43D7" w14:textId="2E31C3F5" w:rsidR="003561F5" w:rsidRPr="003561F5" w:rsidRDefault="00166E42" w:rsidP="00DE411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561F5">
        <w:rPr>
          <w:rFonts w:ascii="Times New Roman" w:eastAsia="Times New Roman" w:hAnsi="Times New Roman" w:cs="Times New Roman"/>
        </w:rPr>
        <w:t xml:space="preserve">Hasil uji </w:t>
      </w:r>
      <w:proofErr w:type="spellStart"/>
      <w:r w:rsidRPr="003561F5">
        <w:rPr>
          <w:rFonts w:ascii="Times New Roman" w:eastAsia="Times New Roman" w:hAnsi="Times New Roman" w:cs="Times New Roman"/>
        </w:rPr>
        <w:t>linieritas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pada modal </w:t>
      </w:r>
      <w:proofErr w:type="spellStart"/>
      <w:r w:rsidRPr="003561F5">
        <w:rPr>
          <w:rFonts w:ascii="Times New Roman" w:eastAsia="Times New Roman" w:hAnsi="Times New Roman" w:cs="Times New Roman"/>
        </w:rPr>
        <w:t>psikologis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dengan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r w:rsidRPr="003561F5">
        <w:rPr>
          <w:rFonts w:ascii="Times New Roman" w:eastAsia="Times New Roman" w:hAnsi="Times New Roman" w:cs="Times New Roman"/>
          <w:i/>
          <w:iCs/>
        </w:rPr>
        <w:t>work engagement</w:t>
      </w:r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diperoleh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nilai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koefisien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F = 57,895 p = 0,000. </w:t>
      </w:r>
      <w:proofErr w:type="spellStart"/>
      <w:r w:rsidRPr="003561F5">
        <w:rPr>
          <w:rFonts w:ascii="Times New Roman" w:eastAsia="Times New Roman" w:hAnsi="Times New Roman" w:cs="Times New Roman"/>
        </w:rPr>
        <w:t>Berdasarkan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hasil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tersebut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dapat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disimpulkan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hubungan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antara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modal </w:t>
      </w:r>
      <w:proofErr w:type="spellStart"/>
      <w:r w:rsidRPr="003561F5">
        <w:rPr>
          <w:rFonts w:ascii="Times New Roman" w:eastAsia="Times New Roman" w:hAnsi="Times New Roman" w:cs="Times New Roman"/>
        </w:rPr>
        <w:t>psikologis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dengan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r w:rsidRPr="003561F5">
        <w:rPr>
          <w:rFonts w:ascii="Times New Roman" w:eastAsia="Times New Roman" w:hAnsi="Times New Roman" w:cs="Times New Roman"/>
          <w:i/>
          <w:iCs/>
        </w:rPr>
        <w:t>work engagement</w:t>
      </w:r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merupakan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</w:rPr>
        <w:t>hubungan</w:t>
      </w:r>
      <w:proofErr w:type="spellEnd"/>
      <w:r w:rsidRPr="003561F5">
        <w:rPr>
          <w:rFonts w:ascii="Times New Roman" w:eastAsia="Times New Roman" w:hAnsi="Times New Roman" w:cs="Times New Roman"/>
        </w:rPr>
        <w:t xml:space="preserve"> yang linier.</w:t>
      </w:r>
    </w:p>
    <w:p w14:paraId="6B56547F" w14:textId="4B45AA2D" w:rsidR="00166E42" w:rsidRDefault="003561F5" w:rsidP="003561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</w:rPr>
        <w:t>Hipotesis</w:t>
      </w:r>
      <w:proofErr w:type="spellEnd"/>
    </w:p>
    <w:p w14:paraId="4A9E6041" w14:textId="613FE142" w:rsidR="003561F5" w:rsidRPr="003561F5" w:rsidRDefault="003561F5" w:rsidP="00DE411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3561F5">
        <w:rPr>
          <w:rFonts w:ascii="Times New Roman" w:hAnsi="Times New Roman" w:cs="Times New Roman"/>
        </w:rPr>
        <w:t>Berdasarkan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hasil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analisis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eastAsia="Times New Roman" w:hAnsi="Times New Roman" w:cs="Times New Roman"/>
          <w:lang w:val="id-ID"/>
        </w:rPr>
        <w:t>korelasi</w:t>
      </w:r>
      <w:r w:rsidRPr="003561F5">
        <w:rPr>
          <w:rFonts w:ascii="Times New Roman" w:eastAsia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i/>
        </w:rPr>
        <w:t xml:space="preserve">product moment </w:t>
      </w:r>
      <w:r w:rsidRPr="003561F5">
        <w:rPr>
          <w:rFonts w:ascii="Times New Roman" w:hAnsi="Times New Roman" w:cs="Times New Roman"/>
          <w:lang w:val="id-ID"/>
        </w:rPr>
        <w:t>(</w:t>
      </w:r>
      <w:r w:rsidRPr="003561F5">
        <w:rPr>
          <w:rFonts w:ascii="Times New Roman" w:hAnsi="Times New Roman" w:cs="Times New Roman"/>
          <w:i/>
          <w:lang w:val="id-ID"/>
        </w:rPr>
        <w:t>pearson</w:t>
      </w:r>
      <w:r w:rsidRPr="003561F5">
        <w:rPr>
          <w:rFonts w:ascii="Times New Roman" w:hAnsi="Times New Roman" w:cs="Times New Roman"/>
          <w:i/>
        </w:rPr>
        <w:t xml:space="preserve"> </w:t>
      </w:r>
      <w:r w:rsidRPr="003561F5">
        <w:rPr>
          <w:rFonts w:ascii="Times New Roman" w:hAnsi="Times New Roman" w:cs="Times New Roman"/>
          <w:i/>
          <w:lang w:val="id-ID"/>
        </w:rPr>
        <w:t>correlation</w:t>
      </w:r>
      <w:r w:rsidRPr="003561F5">
        <w:rPr>
          <w:rFonts w:ascii="Times New Roman" w:hAnsi="Times New Roman" w:cs="Times New Roman"/>
          <w:lang w:val="id-ID"/>
        </w:rPr>
        <w:t>)</w:t>
      </w:r>
      <w:r w:rsidRPr="003561F5">
        <w:rPr>
          <w:rFonts w:ascii="Times New Roman" w:hAnsi="Times New Roman" w:cs="Times New Roman"/>
          <w:i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diperoleh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koefisien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korelasi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lang w:val="id-ID"/>
        </w:rPr>
        <w:t>(rxy) =</w:t>
      </w:r>
      <w:r w:rsidRPr="003561F5">
        <w:rPr>
          <w:rFonts w:ascii="Times New Roman" w:hAnsi="Times New Roman" w:cs="Times New Roman"/>
          <w:lang w:val="en-US"/>
        </w:rPr>
        <w:t xml:space="preserve"> </w:t>
      </w:r>
      <w:r w:rsidRPr="003561F5">
        <w:rPr>
          <w:rFonts w:ascii="Times New Roman" w:hAnsi="Times New Roman" w:cs="Times New Roman"/>
        </w:rPr>
        <w:t xml:space="preserve">0.588 </w:t>
      </w:r>
      <w:r w:rsidRPr="003561F5">
        <w:rPr>
          <w:rFonts w:ascii="Times New Roman" w:hAnsi="Times New Roman" w:cs="Times New Roman"/>
          <w:lang w:val="id-ID"/>
        </w:rPr>
        <w:t>dengan p</w:t>
      </w:r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lang w:val="id-ID"/>
        </w:rPr>
        <w:t>= 0.000</w:t>
      </w:r>
      <w:r w:rsidRPr="003561F5">
        <w:rPr>
          <w:rFonts w:ascii="Times New Roman" w:hAnsi="Times New Roman" w:cs="Times New Roman"/>
        </w:rPr>
        <w:t xml:space="preserve">. Hal </w:t>
      </w:r>
      <w:proofErr w:type="spellStart"/>
      <w:r w:rsidRPr="003561F5">
        <w:rPr>
          <w:rFonts w:ascii="Times New Roman" w:hAnsi="Times New Roman" w:cs="Times New Roman"/>
        </w:rPr>
        <w:t>ini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menunjukkan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bahwa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terdapat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hubungan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antara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variabel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i/>
          <w:iCs/>
        </w:rPr>
        <w:t>burnout</w:t>
      </w:r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dengan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persepsi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terhadap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kompensasi</w:t>
      </w:r>
      <w:proofErr w:type="spellEnd"/>
      <w:r w:rsidRPr="003561F5">
        <w:rPr>
          <w:rFonts w:ascii="Times New Roman" w:hAnsi="Times New Roman" w:cs="Times New Roman"/>
          <w:i/>
        </w:rPr>
        <w:t>,</w:t>
      </w:r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sehingga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hipotesis</w:t>
      </w:r>
      <w:proofErr w:type="spellEnd"/>
      <w:r w:rsidRPr="003561F5">
        <w:rPr>
          <w:rFonts w:ascii="Times New Roman" w:hAnsi="Times New Roman" w:cs="Times New Roman"/>
        </w:rPr>
        <w:t xml:space="preserve"> yang </w:t>
      </w:r>
      <w:proofErr w:type="spellStart"/>
      <w:r w:rsidRPr="003561F5">
        <w:rPr>
          <w:rFonts w:ascii="Times New Roman" w:hAnsi="Times New Roman" w:cs="Times New Roman"/>
        </w:rPr>
        <w:t>diajukan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dalam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penelitian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ini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diterima</w:t>
      </w:r>
      <w:proofErr w:type="spellEnd"/>
      <w:r w:rsidRPr="003561F5">
        <w:rPr>
          <w:rFonts w:ascii="Times New Roman" w:hAnsi="Times New Roman" w:cs="Times New Roman"/>
        </w:rPr>
        <w:t>.</w:t>
      </w:r>
    </w:p>
    <w:p w14:paraId="6AB17CB0" w14:textId="46375290" w:rsidR="003561F5" w:rsidRDefault="003561F5" w:rsidP="003561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Pembahasan</w:t>
      </w:r>
      <w:proofErr w:type="spellEnd"/>
    </w:p>
    <w:p w14:paraId="702439F5" w14:textId="77777777" w:rsidR="003561F5" w:rsidRPr="003561F5" w:rsidRDefault="003561F5" w:rsidP="00DE4112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3561F5">
        <w:rPr>
          <w:rFonts w:ascii="Times New Roman" w:hAnsi="Times New Roman" w:cs="Times New Roman"/>
        </w:rPr>
        <w:t>Penelitian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ini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bertujuan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untuk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mengetahui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hubungan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antara</w:t>
      </w:r>
      <w:proofErr w:type="spellEnd"/>
      <w:r w:rsidRPr="003561F5">
        <w:rPr>
          <w:rFonts w:ascii="Times New Roman" w:hAnsi="Times New Roman" w:cs="Times New Roman"/>
        </w:rPr>
        <w:t xml:space="preserve"> modal </w:t>
      </w:r>
      <w:proofErr w:type="spellStart"/>
      <w:r w:rsidRPr="003561F5">
        <w:rPr>
          <w:rFonts w:ascii="Times New Roman" w:hAnsi="Times New Roman" w:cs="Times New Roman"/>
        </w:rPr>
        <w:t>psikologis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terhadap</w:t>
      </w:r>
      <w:proofErr w:type="spellEnd"/>
      <w:r w:rsidRPr="003561F5">
        <w:rPr>
          <w:rFonts w:ascii="Times New Roman" w:hAnsi="Times New Roman" w:cs="Times New Roman"/>
        </w:rPr>
        <w:t xml:space="preserve"> work engagement </w:t>
      </w:r>
      <w:proofErr w:type="spellStart"/>
      <w:r w:rsidRPr="003561F5">
        <w:rPr>
          <w:rFonts w:ascii="Times New Roman" w:hAnsi="Times New Roman" w:cs="Times New Roman"/>
        </w:rPr>
        <w:t>karyawan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pasca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pandemi</w:t>
      </w:r>
      <w:proofErr w:type="spellEnd"/>
      <w:r w:rsidRPr="003561F5">
        <w:rPr>
          <w:rFonts w:ascii="Times New Roman" w:hAnsi="Times New Roman" w:cs="Times New Roman"/>
        </w:rPr>
        <w:t xml:space="preserve"> pada </w:t>
      </w:r>
      <w:proofErr w:type="spellStart"/>
      <w:r w:rsidRPr="003561F5">
        <w:rPr>
          <w:rFonts w:ascii="Times New Roman" w:hAnsi="Times New Roman" w:cs="Times New Roman"/>
        </w:rPr>
        <w:t>karyawan</w:t>
      </w:r>
      <w:proofErr w:type="spellEnd"/>
      <w:r w:rsidRPr="003561F5">
        <w:rPr>
          <w:rFonts w:ascii="Times New Roman" w:hAnsi="Times New Roman" w:cs="Times New Roman"/>
        </w:rPr>
        <w:t xml:space="preserve"> PT. Arami Jaya </w:t>
      </w:r>
      <w:proofErr w:type="spellStart"/>
      <w:r w:rsidRPr="003561F5">
        <w:rPr>
          <w:rFonts w:ascii="Times New Roman" w:hAnsi="Times New Roman" w:cs="Times New Roman"/>
        </w:rPr>
        <w:t>Purworejo</w:t>
      </w:r>
      <w:proofErr w:type="spellEnd"/>
      <w:r w:rsidRPr="003561F5">
        <w:rPr>
          <w:rFonts w:ascii="Times New Roman" w:hAnsi="Times New Roman" w:cs="Times New Roman"/>
        </w:rPr>
        <w:t xml:space="preserve">. Hasil </w:t>
      </w:r>
      <w:proofErr w:type="spellStart"/>
      <w:r w:rsidRPr="003561F5">
        <w:rPr>
          <w:rFonts w:ascii="Times New Roman" w:hAnsi="Times New Roman" w:cs="Times New Roman"/>
        </w:rPr>
        <w:t>analisis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i/>
        </w:rPr>
        <w:t>product moment</w:t>
      </w:r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menunjukkan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koefisien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korelasi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lang w:val="id-ID"/>
        </w:rPr>
        <w:t xml:space="preserve">(rxy) sebesar </w:t>
      </w:r>
      <w:r w:rsidRPr="003561F5">
        <w:rPr>
          <w:rFonts w:ascii="Times New Roman" w:hAnsi="Times New Roman" w:cs="Times New Roman"/>
        </w:rPr>
        <w:t>0,588</w:t>
      </w:r>
      <w:r w:rsidRPr="003561F5">
        <w:rPr>
          <w:rFonts w:ascii="Times New Roman" w:hAnsi="Times New Roman" w:cs="Times New Roman"/>
          <w:lang w:val="id-ID"/>
        </w:rPr>
        <w:t xml:space="preserve"> </w:t>
      </w:r>
      <w:r w:rsidRPr="003561F5">
        <w:rPr>
          <w:rFonts w:ascii="Times New Roman" w:hAnsi="Times New Roman" w:cs="Times New Roman"/>
        </w:rPr>
        <w:t>(</w:t>
      </w:r>
      <w:r w:rsidRPr="003561F5">
        <w:rPr>
          <w:rFonts w:ascii="Times New Roman" w:hAnsi="Times New Roman" w:cs="Times New Roman"/>
          <w:lang w:val="id-ID"/>
        </w:rPr>
        <w:t>p = 0.000</w:t>
      </w:r>
      <w:r w:rsidRPr="003561F5">
        <w:rPr>
          <w:rFonts w:ascii="Times New Roman" w:hAnsi="Times New Roman" w:cs="Times New Roman"/>
        </w:rPr>
        <w:t>). Hal</w:t>
      </w:r>
      <w:r w:rsidRPr="003561F5">
        <w:rPr>
          <w:rFonts w:ascii="Times New Roman" w:hAnsi="Times New Roman" w:cs="Times New Roman"/>
          <w:lang w:val="id-ID"/>
        </w:rPr>
        <w:t xml:space="preserve"> ini menunjukkan </w:t>
      </w:r>
      <w:proofErr w:type="spellStart"/>
      <w:r w:rsidRPr="003561F5">
        <w:rPr>
          <w:rFonts w:ascii="Times New Roman" w:hAnsi="Times New Roman" w:cs="Times New Roman"/>
        </w:rPr>
        <w:t>bahwa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terdapat</w:t>
      </w:r>
      <w:proofErr w:type="spellEnd"/>
      <w:r w:rsidRPr="003561F5">
        <w:rPr>
          <w:rFonts w:ascii="Times New Roman" w:hAnsi="Times New Roman" w:cs="Times New Roman"/>
          <w:lang w:val="id-ID"/>
        </w:rPr>
        <w:t xml:space="preserve"> hubungan </w:t>
      </w:r>
      <w:proofErr w:type="spellStart"/>
      <w:r w:rsidRPr="003561F5">
        <w:rPr>
          <w:rFonts w:ascii="Times New Roman" w:hAnsi="Times New Roman" w:cs="Times New Roman"/>
        </w:rPr>
        <w:t>positif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lang w:val="id-ID"/>
        </w:rPr>
        <w:t xml:space="preserve">yang signifikan antara </w:t>
      </w:r>
      <w:proofErr w:type="spellStart"/>
      <w:r w:rsidRPr="003561F5">
        <w:rPr>
          <w:rFonts w:ascii="Times New Roman" w:hAnsi="Times New Roman" w:cs="Times New Roman"/>
        </w:rPr>
        <w:t>persepsi</w:t>
      </w:r>
      <w:proofErr w:type="spellEnd"/>
      <w:r w:rsidRPr="003561F5">
        <w:rPr>
          <w:rFonts w:ascii="Times New Roman" w:hAnsi="Times New Roman" w:cs="Times New Roman"/>
        </w:rPr>
        <w:t xml:space="preserve"> modal </w:t>
      </w:r>
      <w:proofErr w:type="spellStart"/>
      <w:r w:rsidRPr="003561F5">
        <w:rPr>
          <w:rFonts w:ascii="Times New Roman" w:hAnsi="Times New Roman" w:cs="Times New Roman"/>
        </w:rPr>
        <w:t>psikologis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dengan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i/>
          <w:iCs/>
        </w:rPr>
        <w:t xml:space="preserve">work engagement </w:t>
      </w:r>
      <w:proofErr w:type="spellStart"/>
      <w:r w:rsidRPr="003561F5">
        <w:rPr>
          <w:rFonts w:ascii="Times New Roman" w:hAnsi="Times New Roman" w:cs="Times New Roman"/>
        </w:rPr>
        <w:t>Artinya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lang w:val="id-ID"/>
        </w:rPr>
        <w:t xml:space="preserve">semakin tinggi </w:t>
      </w:r>
      <w:r w:rsidRPr="003561F5">
        <w:rPr>
          <w:rFonts w:ascii="Times New Roman" w:hAnsi="Times New Roman" w:cs="Times New Roman"/>
        </w:rPr>
        <w:t xml:space="preserve">modal </w:t>
      </w:r>
      <w:proofErr w:type="spellStart"/>
      <w:r w:rsidRPr="003561F5">
        <w:rPr>
          <w:rFonts w:ascii="Times New Roman" w:hAnsi="Times New Roman" w:cs="Times New Roman"/>
        </w:rPr>
        <w:t>psikologis</w:t>
      </w:r>
      <w:proofErr w:type="spellEnd"/>
      <w:r w:rsidRPr="003561F5">
        <w:rPr>
          <w:rFonts w:ascii="Times New Roman" w:hAnsi="Times New Roman" w:cs="Times New Roman"/>
        </w:rPr>
        <w:t xml:space="preserve"> </w:t>
      </w:r>
      <w:r w:rsidRPr="003561F5">
        <w:rPr>
          <w:rFonts w:ascii="Times New Roman" w:hAnsi="Times New Roman" w:cs="Times New Roman"/>
          <w:lang w:val="id-ID"/>
        </w:rPr>
        <w:t xml:space="preserve">maka semakin tinggi pula </w:t>
      </w:r>
      <w:r w:rsidRPr="003561F5">
        <w:rPr>
          <w:rFonts w:ascii="Times New Roman" w:hAnsi="Times New Roman" w:cs="Times New Roman"/>
          <w:i/>
          <w:iCs/>
        </w:rPr>
        <w:t>work engagement</w:t>
      </w:r>
      <w:r w:rsidRPr="003561F5">
        <w:rPr>
          <w:rFonts w:ascii="Times New Roman" w:hAnsi="Times New Roman" w:cs="Times New Roman"/>
          <w:lang w:val="id-ID"/>
        </w:rPr>
        <w:t>, sebaliknya semakin</w:t>
      </w:r>
      <w:r w:rsidRPr="003561F5">
        <w:rPr>
          <w:rFonts w:ascii="Times New Roman" w:hAnsi="Times New Roman" w:cs="Times New Roman"/>
        </w:rPr>
        <w:t xml:space="preserve"> </w:t>
      </w:r>
      <w:proofErr w:type="spellStart"/>
      <w:r w:rsidRPr="003561F5">
        <w:rPr>
          <w:rFonts w:ascii="Times New Roman" w:hAnsi="Times New Roman" w:cs="Times New Roman"/>
        </w:rPr>
        <w:t>rendah</w:t>
      </w:r>
      <w:proofErr w:type="spellEnd"/>
      <w:r w:rsidRPr="003561F5">
        <w:rPr>
          <w:rFonts w:ascii="Times New Roman" w:hAnsi="Times New Roman" w:cs="Times New Roman"/>
          <w:lang w:val="id-ID"/>
        </w:rPr>
        <w:t xml:space="preserve"> </w:t>
      </w:r>
      <w:r w:rsidRPr="003561F5">
        <w:rPr>
          <w:rFonts w:ascii="Times New Roman" w:hAnsi="Times New Roman" w:cs="Times New Roman"/>
        </w:rPr>
        <w:t xml:space="preserve">modal </w:t>
      </w:r>
      <w:proofErr w:type="spellStart"/>
      <w:r w:rsidRPr="003561F5">
        <w:rPr>
          <w:rFonts w:ascii="Times New Roman" w:hAnsi="Times New Roman" w:cs="Times New Roman"/>
        </w:rPr>
        <w:t>psikologis</w:t>
      </w:r>
      <w:proofErr w:type="spellEnd"/>
      <w:r w:rsidRPr="003561F5">
        <w:rPr>
          <w:rFonts w:ascii="Times New Roman" w:hAnsi="Times New Roman" w:cs="Times New Roman"/>
        </w:rPr>
        <w:t xml:space="preserve"> m</w:t>
      </w:r>
      <w:r w:rsidRPr="003561F5">
        <w:rPr>
          <w:rFonts w:ascii="Times New Roman" w:hAnsi="Times New Roman" w:cs="Times New Roman"/>
          <w:lang w:val="id-ID"/>
        </w:rPr>
        <w:t>aka semakin rendah</w:t>
      </w:r>
      <w:r w:rsidRPr="003561F5">
        <w:rPr>
          <w:rFonts w:ascii="Times New Roman" w:hAnsi="Times New Roman" w:cs="Times New Roman"/>
        </w:rPr>
        <w:t xml:space="preserve"> pula</w:t>
      </w:r>
      <w:r w:rsidRPr="003561F5">
        <w:rPr>
          <w:rFonts w:ascii="Times New Roman" w:hAnsi="Times New Roman" w:cs="Times New Roman"/>
          <w:lang w:val="id-ID"/>
        </w:rPr>
        <w:t xml:space="preserve"> </w:t>
      </w:r>
      <w:r w:rsidRPr="003561F5">
        <w:rPr>
          <w:rFonts w:ascii="Times New Roman" w:hAnsi="Times New Roman" w:cs="Times New Roman"/>
          <w:i/>
          <w:iCs/>
        </w:rPr>
        <w:t>work engagement</w:t>
      </w:r>
      <w:r w:rsidRPr="003561F5">
        <w:rPr>
          <w:rFonts w:ascii="Times New Roman" w:hAnsi="Times New Roman" w:cs="Times New Roman"/>
          <w:lang w:val="id-ID"/>
        </w:rPr>
        <w:t xml:space="preserve">. Dengan </w:t>
      </w:r>
      <w:proofErr w:type="spellStart"/>
      <w:r w:rsidRPr="003561F5">
        <w:rPr>
          <w:rFonts w:ascii="Times New Roman" w:hAnsi="Times New Roman" w:cs="Times New Roman"/>
        </w:rPr>
        <w:t>demikian</w:t>
      </w:r>
      <w:proofErr w:type="spellEnd"/>
      <w:r w:rsidRPr="003561F5">
        <w:rPr>
          <w:rFonts w:ascii="Times New Roman" w:hAnsi="Times New Roman" w:cs="Times New Roman"/>
          <w:lang w:val="id-ID"/>
        </w:rPr>
        <w:t>, hipotesis dalam penelitian ini dapat diterima</w:t>
      </w:r>
      <w:r w:rsidRPr="003561F5">
        <w:rPr>
          <w:rFonts w:ascii="Times New Roman" w:hAnsi="Times New Roman" w:cs="Times New Roman"/>
          <w:lang w:val="en-US"/>
        </w:rPr>
        <w:t>.</w:t>
      </w:r>
    </w:p>
    <w:p w14:paraId="38D063BD" w14:textId="1C44CD9A" w:rsidR="003561F5" w:rsidRPr="003561F5" w:rsidRDefault="003561F5" w:rsidP="00DE4112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3561F5">
        <w:rPr>
          <w:rFonts w:ascii="Times New Roman" w:hAnsi="Times New Roman" w:cs="Times New Roman"/>
          <w:lang w:val="en-US"/>
        </w:rPr>
        <w:t>Diterimanya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hipotesis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penelitian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ini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mengungkapkan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bahwa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menjadi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faktor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dapat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mempengaruhi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r w:rsidRPr="003561F5">
        <w:rPr>
          <w:rFonts w:ascii="Times New Roman" w:hAnsi="Times New Roman" w:cs="Times New Roman"/>
          <w:i/>
          <w:iCs/>
          <w:lang w:val="en-US"/>
        </w:rPr>
        <w:t xml:space="preserve">work </w:t>
      </w:r>
      <w:proofErr w:type="gramStart"/>
      <w:r w:rsidRPr="003561F5">
        <w:rPr>
          <w:rFonts w:ascii="Times New Roman" w:hAnsi="Times New Roman" w:cs="Times New Roman"/>
          <w:i/>
          <w:iCs/>
          <w:lang w:val="en-US"/>
        </w:rPr>
        <w:t>engagement</w:t>
      </w:r>
      <w:r w:rsidRPr="003561F5">
        <w:rPr>
          <w:rFonts w:ascii="Times New Roman" w:hAnsi="Times New Roman" w:cs="Times New Roman"/>
          <w:lang w:val="en-US"/>
        </w:rPr>
        <w:t xml:space="preserve"> .</w:t>
      </w:r>
      <w:proofErr w:type="gramEnd"/>
      <w:r w:rsidRPr="003561F5">
        <w:rPr>
          <w:rFonts w:ascii="Times New Roman" w:hAnsi="Times New Roman" w:cs="Times New Roman"/>
          <w:lang w:val="en-US"/>
        </w:rPr>
        <w:t xml:space="preserve">  Hal </w:t>
      </w:r>
      <w:proofErr w:type="spellStart"/>
      <w:r w:rsidRPr="003561F5">
        <w:rPr>
          <w:rFonts w:ascii="Times New Roman" w:hAnsi="Times New Roman" w:cs="Times New Roman"/>
          <w:lang w:val="en-US"/>
        </w:rPr>
        <w:t>ini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didukung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hasil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561F5">
        <w:rPr>
          <w:rFonts w:ascii="Times New Roman" w:hAnsi="Times New Roman" w:cs="Times New Roman"/>
          <w:lang w:val="en-US"/>
        </w:rPr>
        <w:t>penelitian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3561F5">
        <w:rPr>
          <w:rFonts w:ascii="Times New Roman" w:hAnsi="Times New Roman" w:cs="Times New Roman"/>
          <w:lang w:val="en-US"/>
        </w:rPr>
        <w:t>sebelumnya</w:t>
      </w:r>
      <w:proofErr w:type="spellEnd"/>
      <w:proofErr w:type="gram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menunjukan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bahwa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terdapat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hubungan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antara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dan </w:t>
      </w:r>
      <w:r w:rsidRPr="003561F5">
        <w:rPr>
          <w:rFonts w:ascii="Times New Roman" w:hAnsi="Times New Roman" w:cs="Times New Roman"/>
          <w:i/>
          <w:iCs/>
          <w:lang w:val="en-US"/>
        </w:rPr>
        <w:t>work engagement</w:t>
      </w:r>
      <w:r w:rsidRPr="003561F5">
        <w:rPr>
          <w:rFonts w:ascii="Times New Roman" w:hAnsi="Times New Roman" w:cs="Times New Roman"/>
          <w:lang w:val="en-US"/>
        </w:rPr>
        <w:t xml:space="preserve">. Hasil </w:t>
      </w:r>
      <w:proofErr w:type="spellStart"/>
      <w:r w:rsidRPr="003561F5">
        <w:rPr>
          <w:rFonts w:ascii="Times New Roman" w:hAnsi="Times New Roman" w:cs="Times New Roman"/>
          <w:lang w:val="en-US"/>
        </w:rPr>
        <w:t>penelitian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ini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sesuai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dengan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hasil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penelitian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lastRenderedPageBreak/>
        <w:t>sebelumnya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3561F5">
        <w:rPr>
          <w:rFonts w:ascii="Times New Roman" w:hAnsi="Times New Roman" w:cs="Times New Roman"/>
          <w:lang w:val="en-US"/>
        </w:rPr>
        <w:t>Hariyadi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(2019) yang </w:t>
      </w:r>
      <w:proofErr w:type="spellStart"/>
      <w:r w:rsidRPr="003561F5">
        <w:rPr>
          <w:rFonts w:ascii="Times New Roman" w:hAnsi="Times New Roman" w:cs="Times New Roman"/>
          <w:lang w:val="en-US"/>
        </w:rPr>
        <w:t>menjelaskan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561F5">
        <w:rPr>
          <w:rFonts w:ascii="Times New Roman" w:hAnsi="Times New Roman" w:cs="Times New Roman"/>
          <w:lang w:val="en-US"/>
        </w:rPr>
        <w:t>penelitiannya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menunjukan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adanya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hubungan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positif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antara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terhadap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r w:rsidRPr="003561F5">
        <w:rPr>
          <w:rFonts w:ascii="Times New Roman" w:hAnsi="Times New Roman" w:cs="Times New Roman"/>
          <w:i/>
          <w:iCs/>
          <w:lang w:val="en-US"/>
        </w:rPr>
        <w:t xml:space="preserve">work engagement </w:t>
      </w:r>
      <w:r w:rsidRPr="003561F5">
        <w:rPr>
          <w:rFonts w:ascii="Times New Roman" w:hAnsi="Times New Roman" w:cs="Times New Roman"/>
          <w:lang w:val="en-US"/>
        </w:rPr>
        <w:t xml:space="preserve">pada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karena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semakin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tinggi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perembangan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positif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maka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semakin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tinggi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3561F5">
        <w:rPr>
          <w:rFonts w:ascii="Times New Roman" w:hAnsi="Times New Roman" w:cs="Times New Roman"/>
          <w:lang w:val="en-US"/>
        </w:rPr>
        <w:t>tingkat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keterikatan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kerja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terhadap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pekerjaannya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. Fransiska </w:t>
      </w:r>
      <w:proofErr w:type="spellStart"/>
      <w:r w:rsidRPr="003561F5">
        <w:rPr>
          <w:rFonts w:ascii="Times New Roman" w:hAnsi="Times New Roman" w:cs="Times New Roman"/>
          <w:lang w:val="en-US"/>
        </w:rPr>
        <w:t>dkk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(2018) yang </w:t>
      </w:r>
      <w:proofErr w:type="spellStart"/>
      <w:r w:rsidRPr="003561F5">
        <w:rPr>
          <w:rFonts w:ascii="Times New Roman" w:hAnsi="Times New Roman" w:cs="Times New Roman"/>
          <w:lang w:val="en-US"/>
        </w:rPr>
        <w:t>menjelaskan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561F5">
        <w:rPr>
          <w:rFonts w:ascii="Times New Roman" w:hAnsi="Times New Roman" w:cs="Times New Roman"/>
          <w:lang w:val="en-US"/>
        </w:rPr>
        <w:t>penelitiannya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3561F5">
        <w:rPr>
          <w:rFonts w:ascii="Times New Roman" w:hAnsi="Times New Roman" w:cs="Times New Roman"/>
          <w:lang w:val="en-US"/>
        </w:rPr>
        <w:t>berpengaruh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signifikan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terhadap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r w:rsidRPr="003561F5">
        <w:rPr>
          <w:rFonts w:ascii="Times New Roman" w:hAnsi="Times New Roman" w:cs="Times New Roman"/>
          <w:i/>
          <w:iCs/>
          <w:lang w:val="en-US"/>
        </w:rPr>
        <w:t xml:space="preserve">work </w:t>
      </w:r>
      <w:proofErr w:type="gramStart"/>
      <w:r w:rsidRPr="003561F5">
        <w:rPr>
          <w:rFonts w:ascii="Times New Roman" w:hAnsi="Times New Roman" w:cs="Times New Roman"/>
          <w:i/>
          <w:iCs/>
          <w:lang w:val="en-US"/>
        </w:rPr>
        <w:t>engagement</w:t>
      </w:r>
      <w:r w:rsidRPr="003561F5">
        <w:rPr>
          <w:rFonts w:ascii="Times New Roman" w:hAnsi="Times New Roman" w:cs="Times New Roman"/>
          <w:lang w:val="en-US"/>
        </w:rPr>
        <w:t>..</w:t>
      </w:r>
      <w:proofErr w:type="gram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Berdasarkan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hal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tersebut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keterikatan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antara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dan </w:t>
      </w:r>
      <w:r w:rsidRPr="003561F5">
        <w:rPr>
          <w:rFonts w:ascii="Times New Roman" w:hAnsi="Times New Roman" w:cs="Times New Roman"/>
          <w:i/>
          <w:iCs/>
          <w:lang w:val="en-US"/>
        </w:rPr>
        <w:t>work engagement</w:t>
      </w:r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dapat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dijelaskan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yaitu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dengan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tingkat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lebih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tinggi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memiliki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harga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diri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kebih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positif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mengalami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tingkat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penyesuaian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diri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lebih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tinggi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mengenai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tujuan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ditapkan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561F5">
        <w:rPr>
          <w:rFonts w:ascii="Times New Roman" w:hAnsi="Times New Roman" w:cs="Times New Roman"/>
          <w:lang w:val="en-US"/>
        </w:rPr>
        <w:t>kemampuan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dimilikidengan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demikian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secara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intrinsic </w:t>
      </w:r>
      <w:proofErr w:type="spellStart"/>
      <w:r w:rsidRPr="003561F5">
        <w:rPr>
          <w:rFonts w:ascii="Times New Roman" w:hAnsi="Times New Roman" w:cs="Times New Roman"/>
          <w:lang w:val="en-US"/>
        </w:rPr>
        <w:t>katuawan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termotivasi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untuk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mengejar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tujuannya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561F5">
        <w:rPr>
          <w:rFonts w:ascii="Times New Roman" w:hAnsi="Times New Roman" w:cs="Times New Roman"/>
          <w:lang w:val="en-US"/>
        </w:rPr>
        <w:t>kemudian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menjadi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lebih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r w:rsidRPr="003561F5">
        <w:rPr>
          <w:rFonts w:ascii="Times New Roman" w:hAnsi="Times New Roman" w:cs="Times New Roman"/>
          <w:i/>
          <w:iCs/>
          <w:lang w:val="en-US"/>
        </w:rPr>
        <w:t>engaged</w:t>
      </w:r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terhadap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pekerjaannya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. </w:t>
      </w:r>
    </w:p>
    <w:p w14:paraId="2D8F2DB1" w14:textId="77777777" w:rsidR="003561F5" w:rsidRPr="003561F5" w:rsidRDefault="003561F5" w:rsidP="00DE411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3561F5">
        <w:rPr>
          <w:rFonts w:ascii="Times New Roman" w:hAnsi="Times New Roman" w:cs="Times New Roman"/>
          <w:lang w:val="en-US"/>
        </w:rPr>
        <w:t>Penelitian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ini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menunjukan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hasil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kategorisasi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Skala </w:t>
      </w:r>
      <w:r w:rsidRPr="003561F5">
        <w:rPr>
          <w:rFonts w:ascii="Times New Roman" w:hAnsi="Times New Roman" w:cs="Times New Roman"/>
          <w:i/>
          <w:iCs/>
          <w:lang w:val="en-US"/>
        </w:rPr>
        <w:t>Work Engagement</w:t>
      </w:r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menunjukan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bahwa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subjek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berada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kategori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tinggi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44% (45 </w:t>
      </w:r>
      <w:proofErr w:type="spellStart"/>
      <w:r w:rsidRPr="003561F5">
        <w:rPr>
          <w:rFonts w:ascii="Times New Roman" w:hAnsi="Times New Roman" w:cs="Times New Roman"/>
          <w:lang w:val="en-US"/>
        </w:rPr>
        <w:t>subjek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), dan </w:t>
      </w:r>
      <w:proofErr w:type="spellStart"/>
      <w:r w:rsidRPr="003561F5">
        <w:rPr>
          <w:rFonts w:ascii="Times New Roman" w:hAnsi="Times New Roman" w:cs="Times New Roman"/>
          <w:lang w:val="en-US"/>
        </w:rPr>
        <w:t>kategori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sedang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sebesar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56% (57 </w:t>
      </w:r>
      <w:proofErr w:type="spellStart"/>
      <w:r w:rsidRPr="003561F5">
        <w:rPr>
          <w:rFonts w:ascii="Times New Roman" w:hAnsi="Times New Roman" w:cs="Times New Roman"/>
          <w:lang w:val="en-US"/>
        </w:rPr>
        <w:t>subjek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), dan </w:t>
      </w:r>
      <w:proofErr w:type="spellStart"/>
      <w:r w:rsidRPr="003561F5">
        <w:rPr>
          <w:rFonts w:ascii="Times New Roman" w:hAnsi="Times New Roman" w:cs="Times New Roman"/>
          <w:lang w:val="en-US"/>
        </w:rPr>
        <w:t>kategori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rendah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sebesar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0% (0 </w:t>
      </w:r>
      <w:proofErr w:type="spellStart"/>
      <w:r w:rsidRPr="003561F5">
        <w:rPr>
          <w:rFonts w:ascii="Times New Roman" w:hAnsi="Times New Roman" w:cs="Times New Roman"/>
          <w:lang w:val="en-US"/>
        </w:rPr>
        <w:t>subjek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3561F5">
        <w:rPr>
          <w:rFonts w:ascii="Times New Roman" w:hAnsi="Times New Roman" w:cs="Times New Roman"/>
          <w:lang w:val="en-US"/>
        </w:rPr>
        <w:t>Selanjurnya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Skala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menunjukan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bahwa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bahwa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subjek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berada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kategori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tinggi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79% (81 </w:t>
      </w:r>
      <w:proofErr w:type="spellStart"/>
      <w:r w:rsidRPr="003561F5">
        <w:rPr>
          <w:rFonts w:ascii="Times New Roman" w:hAnsi="Times New Roman" w:cs="Times New Roman"/>
          <w:lang w:val="en-US"/>
        </w:rPr>
        <w:t>subjek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3561F5">
        <w:rPr>
          <w:rFonts w:ascii="Times New Roman" w:hAnsi="Times New Roman" w:cs="Times New Roman"/>
          <w:lang w:val="en-US"/>
        </w:rPr>
        <w:t>sedang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21% (21 </w:t>
      </w:r>
      <w:proofErr w:type="spellStart"/>
      <w:r w:rsidRPr="003561F5">
        <w:rPr>
          <w:rFonts w:ascii="Times New Roman" w:hAnsi="Times New Roman" w:cs="Times New Roman"/>
          <w:lang w:val="en-US"/>
        </w:rPr>
        <w:t>subjek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), dan </w:t>
      </w:r>
      <w:proofErr w:type="spellStart"/>
      <w:r w:rsidRPr="003561F5">
        <w:rPr>
          <w:rFonts w:ascii="Times New Roman" w:hAnsi="Times New Roman" w:cs="Times New Roman"/>
          <w:lang w:val="en-US"/>
        </w:rPr>
        <w:t>rendah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0% (0 </w:t>
      </w:r>
      <w:proofErr w:type="spellStart"/>
      <w:r w:rsidRPr="003561F5">
        <w:rPr>
          <w:rFonts w:ascii="Times New Roman" w:hAnsi="Times New Roman" w:cs="Times New Roman"/>
          <w:lang w:val="en-US"/>
        </w:rPr>
        <w:t>subjek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). Hal </w:t>
      </w:r>
      <w:proofErr w:type="spellStart"/>
      <w:r w:rsidRPr="003561F5">
        <w:rPr>
          <w:rFonts w:ascii="Times New Roman" w:hAnsi="Times New Roman" w:cs="Times New Roman"/>
          <w:lang w:val="en-US"/>
        </w:rPr>
        <w:t>ini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menjelaskan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bawasannya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para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PT. Arami Jaya </w:t>
      </w:r>
      <w:proofErr w:type="spellStart"/>
      <w:r w:rsidRPr="003561F5">
        <w:rPr>
          <w:rFonts w:ascii="Times New Roman" w:hAnsi="Times New Roman" w:cs="Times New Roman"/>
          <w:lang w:val="en-US"/>
        </w:rPr>
        <w:t>Purworejo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jumlah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kategori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sedang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561F5">
        <w:rPr>
          <w:rFonts w:ascii="Times New Roman" w:hAnsi="Times New Roman" w:cs="Times New Roman"/>
          <w:lang w:val="en-US"/>
        </w:rPr>
        <w:t>untuk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 </w:t>
      </w:r>
      <w:r w:rsidRPr="003561F5">
        <w:rPr>
          <w:rFonts w:ascii="Times New Roman" w:hAnsi="Times New Roman" w:cs="Times New Roman"/>
          <w:i/>
          <w:iCs/>
          <w:lang w:val="en-US"/>
        </w:rPr>
        <w:t>work</w:t>
      </w:r>
      <w:proofErr w:type="gramEnd"/>
      <w:r w:rsidRPr="003561F5">
        <w:rPr>
          <w:rFonts w:ascii="Times New Roman" w:hAnsi="Times New Roman" w:cs="Times New Roman"/>
          <w:i/>
          <w:iCs/>
          <w:lang w:val="en-US"/>
        </w:rPr>
        <w:t xml:space="preserve"> engagement</w:t>
      </w:r>
      <w:r w:rsidRPr="003561F5">
        <w:rPr>
          <w:rFonts w:ascii="Times New Roman" w:hAnsi="Times New Roman" w:cs="Times New Roman"/>
          <w:lang w:val="en-US"/>
        </w:rPr>
        <w:t xml:space="preserve">. Oleh </w:t>
      </w:r>
      <w:proofErr w:type="spellStart"/>
      <w:r w:rsidRPr="003561F5">
        <w:rPr>
          <w:rFonts w:ascii="Times New Roman" w:hAnsi="Times New Roman" w:cs="Times New Roman"/>
          <w:lang w:val="en-US"/>
        </w:rPr>
        <w:t>sebab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itu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dapat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dikatakan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bahwa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subjek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sudah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memiliki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rasa </w:t>
      </w:r>
      <w:proofErr w:type="spellStart"/>
      <w:r w:rsidRPr="003561F5">
        <w:rPr>
          <w:rFonts w:ascii="Times New Roman" w:hAnsi="Times New Roman" w:cs="Times New Roman"/>
          <w:lang w:val="en-US"/>
        </w:rPr>
        <w:t>semangat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dedikasi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3561F5">
        <w:rPr>
          <w:rFonts w:ascii="Times New Roman" w:hAnsi="Times New Roman" w:cs="Times New Roman"/>
          <w:lang w:val="en-US"/>
        </w:rPr>
        <w:t>resiliensi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saat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bekerja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. Hasil </w:t>
      </w:r>
      <w:proofErr w:type="spellStart"/>
      <w:r w:rsidRPr="003561F5">
        <w:rPr>
          <w:rFonts w:ascii="Times New Roman" w:hAnsi="Times New Roman" w:cs="Times New Roman"/>
          <w:lang w:val="en-US"/>
        </w:rPr>
        <w:t>ini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3561F5">
        <w:rPr>
          <w:rFonts w:ascii="Times New Roman" w:hAnsi="Times New Roman" w:cs="Times New Roman"/>
          <w:lang w:val="en-US"/>
        </w:rPr>
        <w:t>sesuai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dengan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penelitian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dilakukan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oleh   Schaufeli &amp; </w:t>
      </w:r>
      <w:proofErr w:type="gramStart"/>
      <w:r w:rsidRPr="003561F5">
        <w:rPr>
          <w:rFonts w:ascii="Times New Roman" w:hAnsi="Times New Roman" w:cs="Times New Roman"/>
          <w:lang w:val="en-US"/>
        </w:rPr>
        <w:t>Bakker  (</w:t>
      </w:r>
      <w:proofErr w:type="gramEnd"/>
      <w:r w:rsidRPr="003561F5">
        <w:rPr>
          <w:rFonts w:ascii="Times New Roman" w:hAnsi="Times New Roman" w:cs="Times New Roman"/>
          <w:lang w:val="en-US"/>
        </w:rPr>
        <w:t xml:space="preserve">2008) yang </w:t>
      </w:r>
      <w:proofErr w:type="spellStart"/>
      <w:r w:rsidRPr="003561F5">
        <w:rPr>
          <w:rFonts w:ascii="Times New Roman" w:hAnsi="Times New Roman" w:cs="Times New Roman"/>
          <w:lang w:val="en-US"/>
        </w:rPr>
        <w:t>menyatakan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bahwa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adanya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r w:rsidRPr="003561F5">
        <w:rPr>
          <w:rFonts w:ascii="Times New Roman" w:hAnsi="Times New Roman" w:cs="Times New Roman"/>
          <w:i/>
          <w:iCs/>
          <w:lang w:val="en-US"/>
        </w:rPr>
        <w:t>work engagement</w:t>
      </w:r>
      <w:r w:rsidRPr="003561F5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terlihat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terlihat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penuh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dengan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kepositifan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menjalani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kondisi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apapun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Keterikatan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r w:rsidRPr="003561F5">
        <w:rPr>
          <w:rFonts w:ascii="Times New Roman" w:eastAsia="Times New Roman" w:hAnsi="Times New Roman" w:cs="Times New Roman"/>
          <w:bCs/>
          <w:i/>
        </w:rPr>
        <w:t>work engagement</w:t>
      </w:r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diimplementasikan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bentuk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semangat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bekerja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, absorbs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pekerjaan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dedikasi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bekerja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antusias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, rasa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bangga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bermakna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bahkan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bisa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menularkan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kepada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lainnya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demikian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r w:rsidRPr="003561F5">
        <w:rPr>
          <w:rFonts w:ascii="Times New Roman" w:eastAsia="Times New Roman" w:hAnsi="Times New Roman" w:cs="Times New Roman"/>
          <w:bCs/>
          <w:i/>
        </w:rPr>
        <w:t xml:space="preserve">work engagement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melihat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sejauh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mana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memihak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kepada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pekerjaannya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serta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menganggap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itu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semua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kehidupannya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Biasanya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r w:rsidRPr="003561F5">
        <w:rPr>
          <w:rFonts w:ascii="Times New Roman" w:eastAsia="Times New Roman" w:hAnsi="Times New Roman" w:cs="Times New Roman"/>
          <w:bCs/>
          <w:i/>
        </w:rPr>
        <w:t>engagement</w:t>
      </w:r>
      <w:r w:rsidRPr="003561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tinggi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jarang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mengeluh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putus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asa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selalu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memiliki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ide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cemerlang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setiap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permasalahan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dihadapkan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kepadanya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Ardiansyah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&amp; Budiono, 2022).</w:t>
      </w:r>
    </w:p>
    <w:p w14:paraId="68D8A595" w14:textId="147D66BD" w:rsidR="003561F5" w:rsidRPr="003561F5" w:rsidRDefault="003561F5" w:rsidP="00DE4112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3561F5">
        <w:rPr>
          <w:rFonts w:ascii="Times New Roman" w:hAnsi="Times New Roman" w:cs="Times New Roman"/>
          <w:lang w:val="en-US"/>
        </w:rPr>
        <w:t xml:space="preserve">Pada </w:t>
      </w:r>
      <w:proofErr w:type="spellStart"/>
      <w:r w:rsidRPr="003561F5">
        <w:rPr>
          <w:rFonts w:ascii="Times New Roman" w:hAnsi="Times New Roman" w:cs="Times New Roman"/>
          <w:lang w:val="en-US"/>
        </w:rPr>
        <w:t>variabel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juga </w:t>
      </w:r>
      <w:proofErr w:type="spellStart"/>
      <w:proofErr w:type="gramStart"/>
      <w:r w:rsidRPr="003561F5">
        <w:rPr>
          <w:rFonts w:ascii="Times New Roman" w:hAnsi="Times New Roman" w:cs="Times New Roman"/>
          <w:lang w:val="en-US"/>
        </w:rPr>
        <w:t>menunjukan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3561F5">
        <w:rPr>
          <w:rFonts w:ascii="Times New Roman" w:hAnsi="Times New Roman" w:cs="Times New Roman"/>
          <w:lang w:val="en-US"/>
        </w:rPr>
        <w:t>bahwa</w:t>
      </w:r>
      <w:proofErr w:type="spellEnd"/>
      <w:proofErr w:type="gram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mayoritas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berada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3561F5">
        <w:rPr>
          <w:rFonts w:ascii="Times New Roman" w:hAnsi="Times New Roman" w:cs="Times New Roman"/>
          <w:lang w:val="en-US"/>
        </w:rPr>
        <w:t>kategori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tinggi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.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merupakan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perilaku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seharusnya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dimiliki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untuk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menciptakan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lingkungan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perilaku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organisasi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positif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organisasi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.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3561F5">
        <w:rPr>
          <w:rFonts w:ascii="Times New Roman" w:hAnsi="Times New Roman" w:cs="Times New Roman"/>
          <w:lang w:val="en-US"/>
        </w:rPr>
        <w:t>padat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menjadi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pendorong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memiliki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r w:rsidRPr="003561F5">
        <w:rPr>
          <w:rFonts w:ascii="Times New Roman" w:hAnsi="Times New Roman" w:cs="Times New Roman"/>
          <w:i/>
          <w:iCs/>
          <w:lang w:val="en-US"/>
        </w:rPr>
        <w:t>work engagement</w:t>
      </w:r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lastRenderedPageBreak/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dirinya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561F5">
        <w:rPr>
          <w:rFonts w:ascii="Times New Roman" w:hAnsi="Times New Roman" w:cs="Times New Roman"/>
          <w:lang w:val="en-US"/>
        </w:rPr>
        <w:t>Demearoti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&amp; Bakker, 2011). Selain </w:t>
      </w:r>
      <w:proofErr w:type="spellStart"/>
      <w:r w:rsidRPr="003561F5">
        <w:rPr>
          <w:rFonts w:ascii="Times New Roman" w:hAnsi="Times New Roman" w:cs="Times New Roman"/>
          <w:lang w:val="en-US"/>
        </w:rPr>
        <w:t>itu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dengan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adanya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modal </w:t>
      </w:r>
      <w:proofErr w:type="spellStart"/>
      <w:r w:rsidRPr="003561F5">
        <w:rPr>
          <w:rFonts w:ascii="Times New Roman" w:hAnsi="Times New Roman" w:cs="Times New Roman"/>
          <w:lang w:val="en-US"/>
        </w:rPr>
        <w:t>psikologis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diri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maka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menjadi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lebih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fokus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561F5">
        <w:rPr>
          <w:rFonts w:ascii="Times New Roman" w:hAnsi="Times New Roman" w:cs="Times New Roman"/>
          <w:lang w:val="en-US"/>
        </w:rPr>
        <w:t>pekerjaannyaserta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memberikan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hasil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pekerjaan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lebih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maksimal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dapat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meningkatkan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r w:rsidRPr="003561F5">
        <w:rPr>
          <w:rFonts w:ascii="Times New Roman" w:hAnsi="Times New Roman" w:cs="Times New Roman"/>
          <w:i/>
          <w:iCs/>
          <w:lang w:val="en-US"/>
        </w:rPr>
        <w:t>work engagement</w:t>
      </w:r>
      <w:r w:rsidRPr="003561F5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3561F5">
        <w:rPr>
          <w:rFonts w:ascii="Times New Roman" w:hAnsi="Times New Roman" w:cs="Times New Roman"/>
          <w:lang w:val="en-US"/>
        </w:rPr>
        <w:t>intregitas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melakukan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pekerjaannya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561F5">
        <w:rPr>
          <w:rFonts w:ascii="Times New Roman" w:hAnsi="Times New Roman" w:cs="Times New Roman"/>
          <w:lang w:val="en-US"/>
        </w:rPr>
        <w:t>Intregitas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561F5">
        <w:rPr>
          <w:rFonts w:ascii="Times New Roman" w:hAnsi="Times New Roman" w:cs="Times New Roman"/>
          <w:lang w:val="en-US"/>
        </w:rPr>
        <w:t>dedikasi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561F5">
        <w:rPr>
          <w:rFonts w:ascii="Times New Roman" w:hAnsi="Times New Roman" w:cs="Times New Roman"/>
          <w:lang w:val="en-US"/>
        </w:rPr>
        <w:t>seorang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karyawan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terjadi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ketika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mereka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terlibat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tugas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mereka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memiliki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antusiasme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561F5">
        <w:rPr>
          <w:rFonts w:ascii="Times New Roman" w:hAnsi="Times New Roman" w:cs="Times New Roman"/>
          <w:lang w:val="en-US"/>
        </w:rPr>
        <w:t>inspiratif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dalam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bekerja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merasa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bangga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dengan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tugas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561F5">
        <w:rPr>
          <w:rFonts w:ascii="Times New Roman" w:hAnsi="Times New Roman" w:cs="Times New Roman"/>
          <w:lang w:val="en-US"/>
        </w:rPr>
        <w:t>dipercayakan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561F5">
        <w:rPr>
          <w:rFonts w:ascii="Times New Roman" w:hAnsi="Times New Roman" w:cs="Times New Roman"/>
          <w:lang w:val="en-US"/>
        </w:rPr>
        <w:t>dapat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menghadapi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tantangan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dengan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baik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61F5">
        <w:rPr>
          <w:rFonts w:ascii="Times New Roman" w:hAnsi="Times New Roman" w:cs="Times New Roman"/>
          <w:lang w:val="en-US"/>
        </w:rPr>
        <w:t>serta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merasa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bahwa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61F5">
        <w:rPr>
          <w:rFonts w:ascii="Times New Roman" w:hAnsi="Times New Roman" w:cs="Times New Roman"/>
          <w:lang w:val="en-US"/>
        </w:rPr>
        <w:t>mereka</w:t>
      </w:r>
      <w:proofErr w:type="spellEnd"/>
      <w:r w:rsidRPr="003561F5">
        <w:rPr>
          <w:rFonts w:ascii="Times New Roman" w:hAnsi="Times New Roman" w:cs="Times New Roman"/>
          <w:lang w:val="en-US"/>
        </w:rPr>
        <w:t xml:space="preserve"> sangat</w:t>
      </w:r>
      <w:r w:rsidR="00725B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5B07">
        <w:rPr>
          <w:rFonts w:ascii="Times New Roman" w:hAnsi="Times New Roman" w:cs="Times New Roman"/>
          <w:lang w:val="en-US"/>
        </w:rPr>
        <w:t>penting</w:t>
      </w:r>
      <w:proofErr w:type="spellEnd"/>
      <w:r w:rsidR="00725B07">
        <w:rPr>
          <w:rFonts w:ascii="Times New Roman" w:hAnsi="Times New Roman" w:cs="Times New Roman"/>
          <w:lang w:val="en-US"/>
        </w:rPr>
        <w:t>.</w:t>
      </w:r>
    </w:p>
    <w:p w14:paraId="5A552D81" w14:textId="77777777" w:rsidR="003561F5" w:rsidRPr="003561F5" w:rsidRDefault="003561F5" w:rsidP="00DE411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3561F5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diterimanya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hipotesis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pada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ini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juga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mengungkapkan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diperoleh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koefisien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diterminasi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(R</w:t>
      </w:r>
      <w:r w:rsidRPr="003561F5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3561F5">
        <w:rPr>
          <w:rFonts w:ascii="Times New Roman" w:eastAsia="Times New Roman" w:hAnsi="Times New Roman" w:cs="Times New Roman"/>
          <w:bCs/>
        </w:rPr>
        <w:t xml:space="preserve">)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sebesar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0,588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sehingga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hal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menunjukan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bahwa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variabel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modal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memberikan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sumbangan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efektif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sebesar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58,8 %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variabel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r w:rsidRPr="003561F5">
        <w:rPr>
          <w:rFonts w:ascii="Times New Roman" w:eastAsia="Times New Roman" w:hAnsi="Times New Roman" w:cs="Times New Roman"/>
          <w:bCs/>
          <w:i/>
          <w:iCs/>
        </w:rPr>
        <w:t>work engagement</w:t>
      </w:r>
      <w:r w:rsidRPr="003561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sisanya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41,2 %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dipengaruhi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oleh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faktor-faktor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lainnya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dilibatkan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ini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. </w:t>
      </w:r>
      <w:r w:rsidRPr="003561F5">
        <w:rPr>
          <w:rFonts w:ascii="Times New Roman" w:eastAsia="Times New Roman" w:hAnsi="Times New Roman" w:cs="Times New Roman"/>
          <w:bCs/>
          <w:i/>
          <w:iCs/>
        </w:rPr>
        <w:t>Work engagement</w:t>
      </w:r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tidak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mutlak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dipengaruhi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oleh modal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karena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masih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terdapat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variabel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lain yang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mempengaruhi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seperti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usia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jenis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kelamin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dan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faktor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eksternal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561F5">
        <w:rPr>
          <w:rFonts w:ascii="Times New Roman" w:eastAsia="Times New Roman" w:hAnsi="Times New Roman" w:cs="Times New Roman"/>
          <w:bCs/>
        </w:rPr>
        <w:t>lainnya</w:t>
      </w:r>
      <w:proofErr w:type="spellEnd"/>
      <w:r w:rsidRPr="003561F5">
        <w:rPr>
          <w:rFonts w:ascii="Times New Roman" w:eastAsia="Times New Roman" w:hAnsi="Times New Roman" w:cs="Times New Roman"/>
          <w:bCs/>
        </w:rPr>
        <w:t xml:space="preserve">. </w:t>
      </w:r>
    </w:p>
    <w:p w14:paraId="53673FDE" w14:textId="62DF35E4" w:rsidR="003561F5" w:rsidRDefault="00DE4112" w:rsidP="003561F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KESIMPULAN</w:t>
      </w:r>
    </w:p>
    <w:p w14:paraId="223DEF48" w14:textId="6D330043" w:rsidR="00DE4112" w:rsidRDefault="00DE4112" w:rsidP="00DE411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r w:rsidRPr="00DE4112">
        <w:rPr>
          <w:rFonts w:ascii="Times New Roman" w:hAnsi="Times New Roman" w:cs="Times New Roman"/>
          <w:color w:val="000000"/>
        </w:rPr>
        <w:t>Berdasarkan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hasil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uji </w:t>
      </w:r>
      <w:proofErr w:type="spellStart"/>
      <w:r w:rsidRPr="00DE4112">
        <w:rPr>
          <w:rFonts w:ascii="Times New Roman" w:hAnsi="Times New Roman" w:cs="Times New Roman"/>
          <w:color w:val="000000"/>
        </w:rPr>
        <w:t>hipotesis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dengan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menggunakan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teknik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analisis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korelasi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r w:rsidRPr="00DE4112">
        <w:rPr>
          <w:rFonts w:ascii="Times New Roman" w:hAnsi="Times New Roman" w:cs="Times New Roman"/>
          <w:i/>
          <w:iCs/>
          <w:color w:val="000000"/>
        </w:rPr>
        <w:t xml:space="preserve">product moment </w:t>
      </w:r>
      <w:r w:rsidRPr="00DE4112">
        <w:rPr>
          <w:rFonts w:ascii="Times New Roman" w:hAnsi="Times New Roman" w:cs="Times New Roman"/>
          <w:color w:val="000000"/>
        </w:rPr>
        <w:t>(</w:t>
      </w:r>
      <w:proofErr w:type="spellStart"/>
      <w:r w:rsidRPr="00DE4112">
        <w:rPr>
          <w:rFonts w:ascii="Times New Roman" w:hAnsi="Times New Roman" w:cs="Times New Roman"/>
          <w:i/>
          <w:iCs/>
          <w:color w:val="000000"/>
        </w:rPr>
        <w:t>pearson</w:t>
      </w:r>
      <w:proofErr w:type="spellEnd"/>
      <w:r w:rsidRPr="00DE4112">
        <w:rPr>
          <w:rFonts w:ascii="Times New Roman" w:hAnsi="Times New Roman" w:cs="Times New Roman"/>
          <w:i/>
          <w:iCs/>
          <w:color w:val="000000"/>
        </w:rPr>
        <w:t xml:space="preserve"> correlation</w:t>
      </w:r>
      <w:r w:rsidRPr="00DE4112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DE4112">
        <w:rPr>
          <w:rFonts w:ascii="Times New Roman" w:hAnsi="Times New Roman" w:cs="Times New Roman"/>
          <w:color w:val="000000"/>
        </w:rPr>
        <w:t>dapat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disimpulkan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bahwa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terdapat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hubungan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positif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E4112">
        <w:rPr>
          <w:rFonts w:ascii="Times New Roman" w:hAnsi="Times New Roman" w:cs="Times New Roman"/>
          <w:color w:val="000000"/>
        </w:rPr>
        <w:t>signifikan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antara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modal </w:t>
      </w:r>
      <w:proofErr w:type="spellStart"/>
      <w:r w:rsidRPr="00DE4112">
        <w:rPr>
          <w:rFonts w:ascii="Times New Roman" w:hAnsi="Times New Roman" w:cs="Times New Roman"/>
          <w:color w:val="000000"/>
        </w:rPr>
        <w:t>psikologis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terhadap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r w:rsidRPr="00DE4112">
        <w:rPr>
          <w:rFonts w:ascii="Times New Roman" w:hAnsi="Times New Roman" w:cs="Times New Roman"/>
          <w:i/>
          <w:iCs/>
          <w:color w:val="000000"/>
        </w:rPr>
        <w:t xml:space="preserve">work </w:t>
      </w:r>
      <w:proofErr w:type="gramStart"/>
      <w:r w:rsidRPr="00DE4112">
        <w:rPr>
          <w:rFonts w:ascii="Times New Roman" w:hAnsi="Times New Roman" w:cs="Times New Roman"/>
          <w:i/>
          <w:iCs/>
          <w:color w:val="000000"/>
        </w:rPr>
        <w:t>engagement</w:t>
      </w:r>
      <w:r w:rsidRPr="00DE4112">
        <w:rPr>
          <w:rFonts w:ascii="Times New Roman" w:hAnsi="Times New Roman" w:cs="Times New Roman"/>
          <w:color w:val="000000"/>
        </w:rPr>
        <w:t xml:space="preserve">  pada</w:t>
      </w:r>
      <w:proofErr w:type="gram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karyawan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 di PT. Arami Jaya </w:t>
      </w:r>
      <w:proofErr w:type="spellStart"/>
      <w:r w:rsidRPr="00DE4112">
        <w:rPr>
          <w:rFonts w:ascii="Times New Roman" w:hAnsi="Times New Roman" w:cs="Times New Roman"/>
          <w:color w:val="000000"/>
        </w:rPr>
        <w:t>Purworejo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DE4112">
        <w:rPr>
          <w:rFonts w:ascii="Times New Roman" w:hAnsi="Times New Roman" w:cs="Times New Roman"/>
          <w:color w:val="000000"/>
        </w:rPr>
        <w:t>dengan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besaran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kontribusi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variabel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  modal </w:t>
      </w:r>
      <w:proofErr w:type="spellStart"/>
      <w:r w:rsidRPr="00DE4112">
        <w:rPr>
          <w:rFonts w:ascii="Times New Roman" w:hAnsi="Times New Roman" w:cs="Times New Roman"/>
          <w:color w:val="000000"/>
        </w:rPr>
        <w:t>psikologis</w:t>
      </w:r>
      <w:proofErr w:type="spellEnd"/>
      <w:r w:rsidRPr="00DE411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sebesar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58,8 %. Hal </w:t>
      </w:r>
      <w:proofErr w:type="spellStart"/>
      <w:r w:rsidRPr="00DE4112">
        <w:rPr>
          <w:rFonts w:ascii="Times New Roman" w:hAnsi="Times New Roman" w:cs="Times New Roman"/>
          <w:color w:val="000000"/>
        </w:rPr>
        <w:t>ini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menunjukkan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bahwa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semakin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tinggi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modal </w:t>
      </w:r>
      <w:proofErr w:type="spellStart"/>
      <w:r w:rsidRPr="00DE4112">
        <w:rPr>
          <w:rFonts w:ascii="Times New Roman" w:hAnsi="Times New Roman" w:cs="Times New Roman"/>
          <w:color w:val="000000"/>
        </w:rPr>
        <w:t>psikologis</w:t>
      </w:r>
      <w:proofErr w:type="spellEnd"/>
      <w:r w:rsidRPr="00DE411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E4112">
        <w:rPr>
          <w:rFonts w:ascii="Times New Roman" w:hAnsi="Times New Roman" w:cs="Times New Roman"/>
          <w:color w:val="000000"/>
        </w:rPr>
        <w:t xml:space="preserve">pada </w:t>
      </w:r>
      <w:proofErr w:type="spellStart"/>
      <w:r w:rsidRPr="00DE4112">
        <w:rPr>
          <w:rFonts w:ascii="Times New Roman" w:hAnsi="Times New Roman" w:cs="Times New Roman"/>
          <w:color w:val="000000"/>
        </w:rPr>
        <w:t>karyawan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maka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E4112">
        <w:rPr>
          <w:rFonts w:ascii="Times New Roman" w:hAnsi="Times New Roman" w:cs="Times New Roman"/>
          <w:color w:val="000000"/>
        </w:rPr>
        <w:t>semakin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tinggi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juga work engagement pada </w:t>
      </w:r>
      <w:proofErr w:type="spellStart"/>
      <w:r w:rsidRPr="00DE4112">
        <w:rPr>
          <w:rFonts w:ascii="Times New Roman" w:hAnsi="Times New Roman" w:cs="Times New Roman"/>
          <w:color w:val="000000"/>
        </w:rPr>
        <w:t>karyawan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begitu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juga </w:t>
      </w:r>
      <w:proofErr w:type="spellStart"/>
      <w:r w:rsidRPr="00DE4112">
        <w:rPr>
          <w:rFonts w:ascii="Times New Roman" w:hAnsi="Times New Roman" w:cs="Times New Roman"/>
          <w:color w:val="000000"/>
        </w:rPr>
        <w:t>sebaliknya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E4112">
        <w:rPr>
          <w:rFonts w:ascii="Times New Roman" w:hAnsi="Times New Roman" w:cs="Times New Roman"/>
          <w:color w:val="000000"/>
        </w:rPr>
        <w:t>semakin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rendah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modal </w:t>
      </w:r>
      <w:proofErr w:type="spellStart"/>
      <w:r w:rsidRPr="00DE4112">
        <w:rPr>
          <w:rFonts w:ascii="Times New Roman" w:hAnsi="Times New Roman" w:cs="Times New Roman"/>
          <w:color w:val="000000"/>
        </w:rPr>
        <w:t>psikologis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pada </w:t>
      </w:r>
      <w:proofErr w:type="spellStart"/>
      <w:r w:rsidRPr="00DE4112">
        <w:rPr>
          <w:rFonts w:ascii="Times New Roman" w:hAnsi="Times New Roman" w:cs="Times New Roman"/>
          <w:color w:val="000000"/>
        </w:rPr>
        <w:t>karyawan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maka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E4112">
        <w:rPr>
          <w:rFonts w:ascii="Times New Roman" w:hAnsi="Times New Roman" w:cs="Times New Roman"/>
          <w:color w:val="000000"/>
        </w:rPr>
        <w:t>semakin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rendah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juga work engagement pada </w:t>
      </w:r>
      <w:proofErr w:type="spellStart"/>
      <w:r w:rsidRPr="00DE4112">
        <w:rPr>
          <w:rFonts w:ascii="Times New Roman" w:hAnsi="Times New Roman" w:cs="Times New Roman"/>
          <w:color w:val="000000"/>
        </w:rPr>
        <w:t>karyawan</w:t>
      </w:r>
      <w:proofErr w:type="spellEnd"/>
      <w:r w:rsidRPr="00DE4112">
        <w:rPr>
          <w:rFonts w:ascii="Times New Roman" w:hAnsi="Times New Roman" w:cs="Times New Roman"/>
          <w:i/>
          <w:iCs/>
          <w:color w:val="000000"/>
        </w:rPr>
        <w:t>. Work engagement</w:t>
      </w:r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ada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dalam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diri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karyawan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PT. Arami Jaya </w:t>
      </w:r>
      <w:proofErr w:type="spellStart"/>
      <w:r w:rsidRPr="00DE4112">
        <w:rPr>
          <w:rFonts w:ascii="Times New Roman" w:hAnsi="Times New Roman" w:cs="Times New Roman"/>
          <w:color w:val="000000"/>
        </w:rPr>
        <w:t>Purworejo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termasuk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dalam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kategori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tinggi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dan </w:t>
      </w:r>
      <w:proofErr w:type="spellStart"/>
      <w:r w:rsidRPr="00DE4112">
        <w:rPr>
          <w:rFonts w:ascii="Times New Roman" w:hAnsi="Times New Roman" w:cs="Times New Roman"/>
          <w:color w:val="000000"/>
        </w:rPr>
        <w:t>diharapkan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untuk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tetap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selalu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meningkatkan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modal </w:t>
      </w:r>
      <w:proofErr w:type="spellStart"/>
      <w:r w:rsidRPr="00DE4112">
        <w:rPr>
          <w:rFonts w:ascii="Times New Roman" w:hAnsi="Times New Roman" w:cs="Times New Roman"/>
          <w:color w:val="000000"/>
        </w:rPr>
        <w:t>psikologis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agar </w:t>
      </w:r>
      <w:proofErr w:type="spellStart"/>
      <w:r w:rsidRPr="00DE4112">
        <w:rPr>
          <w:rFonts w:ascii="Times New Roman" w:hAnsi="Times New Roman" w:cs="Times New Roman"/>
          <w:color w:val="000000"/>
        </w:rPr>
        <w:t>lebih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terikat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terhadap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pekerjaannya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. Pada </w:t>
      </w:r>
      <w:proofErr w:type="spellStart"/>
      <w:r w:rsidRPr="00DE4112">
        <w:rPr>
          <w:rFonts w:ascii="Times New Roman" w:hAnsi="Times New Roman" w:cs="Times New Roman"/>
          <w:color w:val="000000"/>
        </w:rPr>
        <w:t>penelitian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ini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telah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menjawab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rumusan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masalah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dan juga </w:t>
      </w:r>
      <w:proofErr w:type="spellStart"/>
      <w:r w:rsidRPr="00DE4112">
        <w:rPr>
          <w:rFonts w:ascii="Times New Roman" w:hAnsi="Times New Roman" w:cs="Times New Roman"/>
          <w:color w:val="000000"/>
        </w:rPr>
        <w:t>telah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membuktikan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hipotesis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E4112">
        <w:rPr>
          <w:rFonts w:ascii="Times New Roman" w:hAnsi="Times New Roman" w:cs="Times New Roman"/>
          <w:color w:val="000000"/>
        </w:rPr>
        <w:t>dibuat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pada </w:t>
      </w:r>
      <w:proofErr w:type="spellStart"/>
      <w:r w:rsidRPr="00DE4112">
        <w:rPr>
          <w:rFonts w:ascii="Times New Roman" w:hAnsi="Times New Roman" w:cs="Times New Roman"/>
          <w:color w:val="000000"/>
        </w:rPr>
        <w:t>penelitian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ini</w:t>
      </w:r>
      <w:proofErr w:type="spellEnd"/>
      <w:r w:rsidRPr="00DE4112">
        <w:rPr>
          <w:rFonts w:ascii="Times New Roman" w:hAnsi="Times New Roman" w:cs="Times New Roman"/>
          <w:color w:val="000000"/>
        </w:rPr>
        <w:t>.</w:t>
      </w:r>
    </w:p>
    <w:p w14:paraId="589E0EE3" w14:textId="25298B6E" w:rsidR="00DE4112" w:rsidRPr="00DE4112" w:rsidRDefault="00DE4112" w:rsidP="00DE411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E4112">
        <w:rPr>
          <w:rFonts w:ascii="Times New Roman" w:hAnsi="Times New Roman" w:cs="Times New Roman"/>
          <w:b/>
          <w:bCs/>
          <w:color w:val="000000"/>
        </w:rPr>
        <w:t>SARAN</w:t>
      </w:r>
    </w:p>
    <w:p w14:paraId="3B51FD87" w14:textId="77777777" w:rsidR="00DE4112" w:rsidRPr="00DE4112" w:rsidRDefault="00DE4112" w:rsidP="00DE4112">
      <w:pPr>
        <w:pStyle w:val="ListParagraph"/>
        <w:numPr>
          <w:ilvl w:val="3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DE4112">
        <w:rPr>
          <w:rFonts w:ascii="Times New Roman" w:eastAsia="Times New Roman" w:hAnsi="Times New Roman" w:cs="Times New Roman"/>
          <w:b/>
        </w:rPr>
        <w:t xml:space="preserve">Bagi </w:t>
      </w:r>
      <w:proofErr w:type="spellStart"/>
      <w:r w:rsidRPr="00DE4112">
        <w:rPr>
          <w:rFonts w:ascii="Times New Roman" w:eastAsia="Times New Roman" w:hAnsi="Times New Roman" w:cs="Times New Roman"/>
          <w:b/>
        </w:rPr>
        <w:t>instansi</w:t>
      </w:r>
      <w:proofErr w:type="spellEnd"/>
      <w:r w:rsidRPr="00DE41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/>
        </w:rPr>
        <w:t>terkait</w:t>
      </w:r>
      <w:proofErr w:type="spellEnd"/>
    </w:p>
    <w:p w14:paraId="5377F185" w14:textId="77777777" w:rsidR="00DE4112" w:rsidRPr="00DE4112" w:rsidRDefault="00DE4112" w:rsidP="00DE4112">
      <w:pPr>
        <w:pStyle w:val="ListParagraph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</w:rPr>
      </w:pPr>
      <w:r w:rsidRPr="00DE4112">
        <w:rPr>
          <w:rFonts w:ascii="Times New Roman" w:eastAsia="Times New Roman" w:hAnsi="Times New Roman" w:cs="Times New Roman"/>
          <w:bCs/>
        </w:rPr>
        <w:t xml:space="preserve">Dari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hasil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diperoleh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peneliti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memberikan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beberapa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saran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bagi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perusahaan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terkait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variabel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DE4112">
        <w:rPr>
          <w:rFonts w:ascii="Times New Roman" w:eastAsia="Times New Roman" w:hAnsi="Times New Roman" w:cs="Times New Roman"/>
          <w:bCs/>
        </w:rPr>
        <w:t>penelitian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yaitu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:</w:t>
      </w:r>
    </w:p>
    <w:p w14:paraId="3B794E1D" w14:textId="77777777" w:rsidR="00DE4112" w:rsidRPr="00DE4112" w:rsidRDefault="00DE4112" w:rsidP="00DE4112">
      <w:pPr>
        <w:pStyle w:val="ListParagraph"/>
        <w:numPr>
          <w:ilvl w:val="4"/>
          <w:numId w:val="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DE4112">
        <w:rPr>
          <w:rFonts w:ascii="Times New Roman" w:eastAsia="Times New Roman" w:hAnsi="Times New Roman" w:cs="Times New Roman"/>
          <w:bCs/>
        </w:rPr>
        <w:lastRenderedPageBreak/>
        <w:t xml:space="preserve">Perusahaan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meningkatkan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modal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psikologis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dan work engagement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dalam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diri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cara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memberikan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pelatihan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baik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bersifat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hardskill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maupun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softskill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Pelatihan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tersebut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akan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menungkatkan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pengetahuan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kemampuan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keterampilan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, dan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keahlian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>.</w:t>
      </w:r>
    </w:p>
    <w:p w14:paraId="37B67D5C" w14:textId="77777777" w:rsidR="00DE4112" w:rsidRPr="00DE4112" w:rsidRDefault="00DE4112" w:rsidP="00DE4112">
      <w:pPr>
        <w:pStyle w:val="ListParagraph"/>
        <w:numPr>
          <w:ilvl w:val="4"/>
          <w:numId w:val="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</w:rPr>
      </w:pPr>
      <w:r w:rsidRPr="00DE4112">
        <w:rPr>
          <w:rFonts w:ascii="Times New Roman" w:eastAsia="Times New Roman" w:hAnsi="Times New Roman" w:cs="Times New Roman"/>
          <w:bCs/>
        </w:rPr>
        <w:t xml:space="preserve">Perusahaan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atau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organisasi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melakukan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program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pengelolaan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sumber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daya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manusia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yang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terintegrasi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seperti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penyusunan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rencana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pembangunan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karir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penyusunan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rencana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rekrutmen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pengembangan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berdasarkan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kompetisi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. Program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ini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dapat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dilakukan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untuk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meningkatkan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sumber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daya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kerja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bagi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E4112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DE4112">
        <w:rPr>
          <w:rFonts w:ascii="Times New Roman" w:eastAsia="Times New Roman" w:hAnsi="Times New Roman" w:cs="Times New Roman"/>
          <w:bCs/>
        </w:rPr>
        <w:t>.</w:t>
      </w:r>
    </w:p>
    <w:p w14:paraId="6EF40F8E" w14:textId="77777777" w:rsidR="00DE4112" w:rsidRPr="00DE4112" w:rsidRDefault="00DE4112" w:rsidP="00DE4112">
      <w:pPr>
        <w:pStyle w:val="ListParagraph"/>
        <w:spacing w:line="360" w:lineRule="auto"/>
        <w:ind w:left="284" w:firstLine="436"/>
        <w:jc w:val="both"/>
        <w:rPr>
          <w:rFonts w:ascii="Times New Roman" w:eastAsia="Times New Roman" w:hAnsi="Times New Roman" w:cs="Times New Roman"/>
          <w:bCs/>
        </w:rPr>
        <w:sectPr w:rsidR="00DE4112" w:rsidRPr="00DE4112" w:rsidSect="0044215F">
          <w:headerReference w:type="default" r:id="rId10"/>
          <w:footerReference w:type="default" r:id="rId11"/>
          <w:pgSz w:w="11907" w:h="16839" w:code="9"/>
          <w:pgMar w:top="2268" w:right="1701" w:bottom="1701" w:left="2268" w:header="709" w:footer="709" w:gutter="0"/>
          <w:cols w:space="720"/>
          <w:docGrid w:linePitch="299"/>
        </w:sectPr>
      </w:pPr>
    </w:p>
    <w:p w14:paraId="2405B253" w14:textId="77777777" w:rsidR="00DE4112" w:rsidRPr="00DE4112" w:rsidRDefault="00DE4112" w:rsidP="00DE4112">
      <w:pPr>
        <w:pStyle w:val="ListParagraph"/>
        <w:numPr>
          <w:ilvl w:val="3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DE4112">
        <w:rPr>
          <w:rFonts w:ascii="Times New Roman" w:eastAsia="Times New Roman" w:hAnsi="Times New Roman" w:cs="Times New Roman"/>
          <w:b/>
        </w:rPr>
        <w:lastRenderedPageBreak/>
        <w:t xml:space="preserve">Bagi </w:t>
      </w:r>
      <w:proofErr w:type="spellStart"/>
      <w:r w:rsidRPr="00DE4112">
        <w:rPr>
          <w:rFonts w:ascii="Times New Roman" w:eastAsia="Times New Roman" w:hAnsi="Times New Roman" w:cs="Times New Roman"/>
          <w:b/>
        </w:rPr>
        <w:t>subjek</w:t>
      </w:r>
      <w:proofErr w:type="spellEnd"/>
    </w:p>
    <w:p w14:paraId="0996D7D2" w14:textId="2B2F95B7" w:rsidR="00DE4112" w:rsidRDefault="00DE4112" w:rsidP="00DE4112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DE4112">
        <w:rPr>
          <w:rFonts w:ascii="Times New Roman" w:hAnsi="Times New Roman" w:cs="Times New Roman"/>
          <w:color w:val="000000"/>
        </w:rPr>
        <w:t>Berdasarkan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kategorisasi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E4112">
        <w:rPr>
          <w:rFonts w:ascii="Times New Roman" w:hAnsi="Times New Roman" w:cs="Times New Roman"/>
          <w:color w:val="000000"/>
        </w:rPr>
        <w:t>telah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dianalisis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mengatakan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bahwa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tingkat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r w:rsidRPr="00DE4112">
        <w:rPr>
          <w:rFonts w:ascii="Times New Roman" w:hAnsi="Times New Roman" w:cs="Times New Roman"/>
          <w:i/>
          <w:iCs/>
          <w:color w:val="000000"/>
        </w:rPr>
        <w:t>work engagement</w:t>
      </w:r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berada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pada </w:t>
      </w:r>
      <w:proofErr w:type="spellStart"/>
      <w:r w:rsidRPr="00DE4112">
        <w:rPr>
          <w:rFonts w:ascii="Times New Roman" w:hAnsi="Times New Roman" w:cs="Times New Roman"/>
          <w:color w:val="000000"/>
        </w:rPr>
        <w:t>tingkatan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tinggi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E4112">
        <w:rPr>
          <w:rFonts w:ascii="Times New Roman" w:hAnsi="Times New Roman" w:cs="Times New Roman"/>
          <w:color w:val="000000"/>
        </w:rPr>
        <w:t>hal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tersebut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merupakan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kondisi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E4112">
        <w:rPr>
          <w:rFonts w:ascii="Times New Roman" w:hAnsi="Times New Roman" w:cs="Times New Roman"/>
          <w:color w:val="000000"/>
        </w:rPr>
        <w:t>baik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dan </w:t>
      </w:r>
      <w:proofErr w:type="spellStart"/>
      <w:r w:rsidRPr="00DE4112">
        <w:rPr>
          <w:rFonts w:ascii="Times New Roman" w:hAnsi="Times New Roman" w:cs="Times New Roman"/>
          <w:color w:val="000000"/>
        </w:rPr>
        <w:t>harus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tetap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dipertahankan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dengan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meningkatkan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modal </w:t>
      </w:r>
      <w:proofErr w:type="spellStart"/>
      <w:r w:rsidRPr="00DE4112">
        <w:rPr>
          <w:rFonts w:ascii="Times New Roman" w:hAnsi="Times New Roman" w:cs="Times New Roman"/>
          <w:color w:val="000000"/>
        </w:rPr>
        <w:t>psikologis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dalam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diri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individu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E4112">
        <w:rPr>
          <w:rFonts w:ascii="Times New Roman" w:hAnsi="Times New Roman" w:cs="Times New Roman"/>
          <w:color w:val="000000"/>
        </w:rPr>
        <w:t>Mengingat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bahwa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tingkat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work engagement  </w:t>
      </w:r>
      <w:proofErr w:type="spellStart"/>
      <w:r w:rsidRPr="00DE4112">
        <w:rPr>
          <w:rFonts w:ascii="Times New Roman" w:hAnsi="Times New Roman" w:cs="Times New Roman"/>
          <w:color w:val="000000"/>
        </w:rPr>
        <w:t>merupakan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hal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penting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bagi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perubahan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E4112">
        <w:rPr>
          <w:rFonts w:ascii="Times New Roman" w:hAnsi="Times New Roman" w:cs="Times New Roman"/>
          <w:color w:val="000000"/>
        </w:rPr>
        <w:t>akan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diterapkan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DE4112">
        <w:rPr>
          <w:rFonts w:ascii="Times New Roman" w:hAnsi="Times New Roman" w:cs="Times New Roman"/>
          <w:color w:val="000000"/>
        </w:rPr>
        <w:t>perusahaan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maka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E4112">
        <w:rPr>
          <w:rFonts w:ascii="Times New Roman" w:hAnsi="Times New Roman" w:cs="Times New Roman"/>
          <w:color w:val="000000"/>
        </w:rPr>
        <w:t>perlu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untuk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meningkatkan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dengan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yakin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dan </w:t>
      </w:r>
      <w:proofErr w:type="spellStart"/>
      <w:r w:rsidRPr="00DE4112">
        <w:rPr>
          <w:rFonts w:ascii="Times New Roman" w:hAnsi="Times New Roman" w:cs="Times New Roman"/>
          <w:color w:val="000000"/>
        </w:rPr>
        <w:t>percaya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diri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untuk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mampu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mengarahkan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dirinya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menyelesaikan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tugas-tugas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demi </w:t>
      </w:r>
      <w:proofErr w:type="spellStart"/>
      <w:r w:rsidRPr="00DE4112">
        <w:rPr>
          <w:rFonts w:ascii="Times New Roman" w:hAnsi="Times New Roman" w:cs="Times New Roman"/>
          <w:color w:val="000000"/>
        </w:rPr>
        <w:t>keberhasilan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dalam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melaksanakan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pekerjaan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E4112">
        <w:rPr>
          <w:rFonts w:ascii="Times New Roman" w:hAnsi="Times New Roman" w:cs="Times New Roman"/>
          <w:color w:val="000000"/>
        </w:rPr>
        <w:t>memandang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positif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hal-hal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E4112">
        <w:rPr>
          <w:rFonts w:ascii="Times New Roman" w:hAnsi="Times New Roman" w:cs="Times New Roman"/>
          <w:color w:val="000000"/>
        </w:rPr>
        <w:t>akan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dilakukan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ataupun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pada </w:t>
      </w:r>
      <w:proofErr w:type="spellStart"/>
      <w:r w:rsidRPr="00DE4112">
        <w:rPr>
          <w:rFonts w:ascii="Times New Roman" w:hAnsi="Times New Roman" w:cs="Times New Roman"/>
          <w:color w:val="000000"/>
        </w:rPr>
        <w:t>waktu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E4112">
        <w:rPr>
          <w:rFonts w:ascii="Times New Roman" w:hAnsi="Times New Roman" w:cs="Times New Roman"/>
          <w:color w:val="000000"/>
        </w:rPr>
        <w:t>akan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datang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E4112">
        <w:rPr>
          <w:rFonts w:ascii="Times New Roman" w:hAnsi="Times New Roman" w:cs="Times New Roman"/>
          <w:color w:val="000000"/>
        </w:rPr>
        <w:t>memiliki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suatu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perencanaan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E4112">
        <w:rPr>
          <w:rFonts w:ascii="Times New Roman" w:hAnsi="Times New Roman" w:cs="Times New Roman"/>
          <w:color w:val="000000"/>
        </w:rPr>
        <w:t>harus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diambil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dalam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menyelesaikan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suatu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pekerjaan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agar </w:t>
      </w:r>
      <w:proofErr w:type="spellStart"/>
      <w:r w:rsidRPr="00DE4112">
        <w:rPr>
          <w:rFonts w:ascii="Times New Roman" w:hAnsi="Times New Roman" w:cs="Times New Roman"/>
          <w:color w:val="000000"/>
        </w:rPr>
        <w:t>berhasil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saat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melakukannya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, dan yang </w:t>
      </w:r>
      <w:proofErr w:type="spellStart"/>
      <w:r w:rsidRPr="00DE4112">
        <w:rPr>
          <w:rFonts w:ascii="Times New Roman" w:hAnsi="Times New Roman" w:cs="Times New Roman"/>
          <w:color w:val="000000"/>
        </w:rPr>
        <w:t>terakhir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dapat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bangkit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kembali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saat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mengalami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kegagalan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E4112">
        <w:rPr>
          <w:rFonts w:ascii="Times New Roman" w:hAnsi="Times New Roman" w:cs="Times New Roman"/>
          <w:color w:val="000000"/>
        </w:rPr>
        <w:t>sedang</w:t>
      </w:r>
      <w:proofErr w:type="spellEnd"/>
      <w:r w:rsidRPr="00DE4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4112">
        <w:rPr>
          <w:rFonts w:ascii="Times New Roman" w:hAnsi="Times New Roman" w:cs="Times New Roman"/>
          <w:color w:val="000000"/>
        </w:rPr>
        <w:t>dialami</w:t>
      </w:r>
      <w:proofErr w:type="spellEnd"/>
      <w:r w:rsidRPr="00DE4112">
        <w:rPr>
          <w:rFonts w:ascii="Times New Roman" w:hAnsi="Times New Roman" w:cs="Times New Roman"/>
          <w:color w:val="000000"/>
        </w:rPr>
        <w:t>.</w:t>
      </w:r>
    </w:p>
    <w:p w14:paraId="12893E82" w14:textId="77777777" w:rsidR="00DE4112" w:rsidRPr="00DE4112" w:rsidRDefault="00DE4112" w:rsidP="00DE4112">
      <w:pPr>
        <w:pStyle w:val="ListParagraph"/>
        <w:numPr>
          <w:ilvl w:val="3"/>
          <w:numId w:val="2"/>
        </w:numPr>
        <w:spacing w:before="240" w:after="24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DE4112">
        <w:rPr>
          <w:rFonts w:ascii="Times New Roman" w:hAnsi="Times New Roman" w:cs="Times New Roman"/>
          <w:b/>
          <w:bCs/>
        </w:rPr>
        <w:t xml:space="preserve">Bagi </w:t>
      </w:r>
      <w:proofErr w:type="spellStart"/>
      <w:r w:rsidRPr="00DE4112">
        <w:rPr>
          <w:rFonts w:ascii="Times New Roman" w:hAnsi="Times New Roman" w:cs="Times New Roman"/>
          <w:b/>
          <w:bCs/>
        </w:rPr>
        <w:t>penelitian</w:t>
      </w:r>
      <w:proofErr w:type="spellEnd"/>
      <w:r w:rsidRPr="00DE41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E4112">
        <w:rPr>
          <w:rFonts w:ascii="Times New Roman" w:hAnsi="Times New Roman" w:cs="Times New Roman"/>
          <w:b/>
          <w:bCs/>
        </w:rPr>
        <w:t>selanjutnya</w:t>
      </w:r>
      <w:proofErr w:type="spellEnd"/>
    </w:p>
    <w:p w14:paraId="362FCA6F" w14:textId="77777777" w:rsidR="00DE4112" w:rsidRPr="00DE4112" w:rsidRDefault="00DE4112" w:rsidP="00DE4112">
      <w:pPr>
        <w:pStyle w:val="ListParagraph"/>
        <w:spacing w:before="240" w:after="240" w:line="360" w:lineRule="auto"/>
        <w:ind w:left="0" w:firstLine="688"/>
        <w:jc w:val="both"/>
        <w:rPr>
          <w:rFonts w:ascii="Times New Roman" w:hAnsi="Times New Roman" w:cs="Times New Roman"/>
        </w:rPr>
      </w:pPr>
      <w:proofErr w:type="spellStart"/>
      <w:r w:rsidRPr="00DE4112">
        <w:rPr>
          <w:rFonts w:ascii="Times New Roman" w:hAnsi="Times New Roman" w:cs="Times New Roman"/>
        </w:rPr>
        <w:t>Berdasarkan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hasil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penelitian</w:t>
      </w:r>
      <w:proofErr w:type="spellEnd"/>
      <w:r w:rsidRPr="00DE4112">
        <w:rPr>
          <w:rFonts w:ascii="Times New Roman" w:hAnsi="Times New Roman" w:cs="Times New Roman"/>
        </w:rPr>
        <w:t xml:space="preserve"> yang </w:t>
      </w:r>
      <w:proofErr w:type="spellStart"/>
      <w:r w:rsidRPr="00DE4112">
        <w:rPr>
          <w:rFonts w:ascii="Times New Roman" w:hAnsi="Times New Roman" w:cs="Times New Roman"/>
        </w:rPr>
        <w:t>telah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diperoleh</w:t>
      </w:r>
      <w:proofErr w:type="spellEnd"/>
      <w:r w:rsidRPr="00DE4112">
        <w:rPr>
          <w:rFonts w:ascii="Times New Roman" w:hAnsi="Times New Roman" w:cs="Times New Roman"/>
        </w:rPr>
        <w:t xml:space="preserve">, </w:t>
      </w:r>
      <w:proofErr w:type="spellStart"/>
      <w:r w:rsidRPr="00DE4112">
        <w:rPr>
          <w:rFonts w:ascii="Times New Roman" w:hAnsi="Times New Roman" w:cs="Times New Roman"/>
        </w:rPr>
        <w:t>peneliti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memberikan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beberapa</w:t>
      </w:r>
      <w:proofErr w:type="spellEnd"/>
      <w:r w:rsidRPr="00DE4112">
        <w:rPr>
          <w:rFonts w:ascii="Times New Roman" w:hAnsi="Times New Roman" w:cs="Times New Roman"/>
        </w:rPr>
        <w:t xml:space="preserve"> saran </w:t>
      </w:r>
      <w:proofErr w:type="spellStart"/>
      <w:r w:rsidRPr="00DE4112">
        <w:rPr>
          <w:rFonts w:ascii="Times New Roman" w:hAnsi="Times New Roman" w:cs="Times New Roman"/>
        </w:rPr>
        <w:t>untuk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penelitian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selanjutnya</w:t>
      </w:r>
      <w:proofErr w:type="spellEnd"/>
      <w:r w:rsidRPr="00DE411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E4112">
        <w:rPr>
          <w:rFonts w:ascii="Times New Roman" w:hAnsi="Times New Roman" w:cs="Times New Roman"/>
        </w:rPr>
        <w:t>yaitu</w:t>
      </w:r>
      <w:proofErr w:type="spellEnd"/>
      <w:r w:rsidRPr="00DE4112">
        <w:rPr>
          <w:rFonts w:ascii="Times New Roman" w:hAnsi="Times New Roman" w:cs="Times New Roman"/>
        </w:rPr>
        <w:t xml:space="preserve"> :</w:t>
      </w:r>
      <w:proofErr w:type="gramEnd"/>
    </w:p>
    <w:p w14:paraId="6275C98E" w14:textId="77777777" w:rsidR="00DE4112" w:rsidRPr="00DE4112" w:rsidRDefault="00DE4112" w:rsidP="00DE4112">
      <w:pPr>
        <w:pStyle w:val="ListParagraph"/>
        <w:numPr>
          <w:ilvl w:val="4"/>
          <w:numId w:val="2"/>
        </w:numPr>
        <w:spacing w:before="240" w:after="240" w:line="360" w:lineRule="auto"/>
        <w:ind w:left="709" w:hanging="446"/>
        <w:jc w:val="both"/>
        <w:rPr>
          <w:rFonts w:ascii="Times New Roman" w:hAnsi="Times New Roman" w:cs="Times New Roman"/>
        </w:rPr>
      </w:pPr>
      <w:r w:rsidRPr="00DE4112">
        <w:rPr>
          <w:rFonts w:ascii="Times New Roman" w:hAnsi="Times New Roman" w:cs="Times New Roman"/>
        </w:rPr>
        <w:t xml:space="preserve">Uji </w:t>
      </w:r>
      <w:proofErr w:type="spellStart"/>
      <w:r w:rsidRPr="00DE4112">
        <w:rPr>
          <w:rFonts w:ascii="Times New Roman" w:hAnsi="Times New Roman" w:cs="Times New Roman"/>
        </w:rPr>
        <w:t>validitas</w:t>
      </w:r>
      <w:proofErr w:type="spellEnd"/>
      <w:r w:rsidRPr="00DE4112">
        <w:rPr>
          <w:rFonts w:ascii="Times New Roman" w:hAnsi="Times New Roman" w:cs="Times New Roman"/>
        </w:rPr>
        <w:t xml:space="preserve"> dan </w:t>
      </w:r>
      <w:proofErr w:type="spellStart"/>
      <w:r w:rsidRPr="00DE4112">
        <w:rPr>
          <w:rFonts w:ascii="Times New Roman" w:hAnsi="Times New Roman" w:cs="Times New Roman"/>
        </w:rPr>
        <w:t>reabilitas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dari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alat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ukur</w:t>
      </w:r>
      <w:proofErr w:type="spellEnd"/>
      <w:r w:rsidRPr="00DE4112">
        <w:rPr>
          <w:rFonts w:ascii="Times New Roman" w:hAnsi="Times New Roman" w:cs="Times New Roman"/>
        </w:rPr>
        <w:t xml:space="preserve"> yang </w:t>
      </w:r>
      <w:proofErr w:type="spellStart"/>
      <w:r w:rsidRPr="00DE4112">
        <w:rPr>
          <w:rFonts w:ascii="Times New Roman" w:hAnsi="Times New Roman" w:cs="Times New Roman"/>
        </w:rPr>
        <w:t>digunakan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dalam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penelitian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selanjutnya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menggunakan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metode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selain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dari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metode</w:t>
      </w:r>
      <w:proofErr w:type="spellEnd"/>
      <w:r w:rsidRPr="00DE4112">
        <w:rPr>
          <w:rFonts w:ascii="Times New Roman" w:hAnsi="Times New Roman" w:cs="Times New Roman"/>
        </w:rPr>
        <w:t xml:space="preserve"> yang </w:t>
      </w:r>
      <w:proofErr w:type="spellStart"/>
      <w:r w:rsidRPr="00DE4112">
        <w:rPr>
          <w:rFonts w:ascii="Times New Roman" w:hAnsi="Times New Roman" w:cs="Times New Roman"/>
        </w:rPr>
        <w:t>sudah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dipergunakan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dalam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penelitian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ini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sehingga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alat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ukur</w:t>
      </w:r>
      <w:proofErr w:type="spellEnd"/>
      <w:r w:rsidRPr="00DE4112">
        <w:rPr>
          <w:rFonts w:ascii="Times New Roman" w:hAnsi="Times New Roman" w:cs="Times New Roman"/>
        </w:rPr>
        <w:t xml:space="preserve"> yang </w:t>
      </w:r>
      <w:proofErr w:type="spellStart"/>
      <w:r w:rsidRPr="00DE4112">
        <w:rPr>
          <w:rFonts w:ascii="Times New Roman" w:hAnsi="Times New Roman" w:cs="Times New Roman"/>
        </w:rPr>
        <w:t>digunakan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lebih</w:t>
      </w:r>
      <w:proofErr w:type="spellEnd"/>
      <w:r w:rsidRPr="00DE4112">
        <w:rPr>
          <w:rFonts w:ascii="Times New Roman" w:hAnsi="Times New Roman" w:cs="Times New Roman"/>
        </w:rPr>
        <w:t xml:space="preserve"> valid dan </w:t>
      </w:r>
      <w:proofErr w:type="spellStart"/>
      <w:r w:rsidRPr="00DE4112">
        <w:rPr>
          <w:rFonts w:ascii="Times New Roman" w:hAnsi="Times New Roman" w:cs="Times New Roman"/>
        </w:rPr>
        <w:t>reliabel</w:t>
      </w:r>
      <w:proofErr w:type="spellEnd"/>
      <w:r w:rsidRPr="00DE4112">
        <w:rPr>
          <w:rFonts w:ascii="Times New Roman" w:hAnsi="Times New Roman" w:cs="Times New Roman"/>
        </w:rPr>
        <w:t>.</w:t>
      </w:r>
    </w:p>
    <w:p w14:paraId="5BC2467E" w14:textId="29BCC804" w:rsidR="00DE4112" w:rsidRDefault="00DE4112" w:rsidP="00DE4112">
      <w:pPr>
        <w:pStyle w:val="ListParagraph"/>
        <w:numPr>
          <w:ilvl w:val="4"/>
          <w:numId w:val="2"/>
        </w:numPr>
        <w:spacing w:before="240" w:after="240" w:line="360" w:lineRule="auto"/>
        <w:ind w:left="709" w:hanging="446"/>
        <w:jc w:val="both"/>
        <w:rPr>
          <w:rFonts w:ascii="Times New Roman" w:hAnsi="Times New Roman" w:cs="Times New Roman"/>
        </w:rPr>
      </w:pPr>
      <w:r w:rsidRPr="00DE4112">
        <w:rPr>
          <w:rFonts w:ascii="Times New Roman" w:hAnsi="Times New Roman" w:cs="Times New Roman"/>
        </w:rPr>
        <w:t xml:space="preserve">Pada </w:t>
      </w:r>
      <w:proofErr w:type="spellStart"/>
      <w:r w:rsidRPr="00DE4112">
        <w:rPr>
          <w:rFonts w:ascii="Times New Roman" w:hAnsi="Times New Roman" w:cs="Times New Roman"/>
        </w:rPr>
        <w:t>pengambilan</w:t>
      </w:r>
      <w:proofErr w:type="spellEnd"/>
      <w:r w:rsidRPr="00DE4112">
        <w:rPr>
          <w:rFonts w:ascii="Times New Roman" w:hAnsi="Times New Roman" w:cs="Times New Roman"/>
        </w:rPr>
        <w:t xml:space="preserve"> data </w:t>
      </w:r>
      <w:proofErr w:type="spellStart"/>
      <w:r w:rsidRPr="00DE4112">
        <w:rPr>
          <w:rFonts w:ascii="Times New Roman" w:hAnsi="Times New Roman" w:cs="Times New Roman"/>
        </w:rPr>
        <w:t>dalam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penelitian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ini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tidak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diawasi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langsung</w:t>
      </w:r>
      <w:proofErr w:type="spellEnd"/>
      <w:r w:rsidRPr="00DE4112">
        <w:rPr>
          <w:rFonts w:ascii="Times New Roman" w:hAnsi="Times New Roman" w:cs="Times New Roman"/>
        </w:rPr>
        <w:t xml:space="preserve"> oleh </w:t>
      </w:r>
      <w:proofErr w:type="spellStart"/>
      <w:r w:rsidRPr="00DE4112">
        <w:rPr>
          <w:rFonts w:ascii="Times New Roman" w:hAnsi="Times New Roman" w:cs="Times New Roman"/>
        </w:rPr>
        <w:t>peneliti</w:t>
      </w:r>
      <w:proofErr w:type="spellEnd"/>
      <w:r w:rsidRPr="00DE4112">
        <w:rPr>
          <w:rFonts w:ascii="Times New Roman" w:hAnsi="Times New Roman" w:cs="Times New Roman"/>
        </w:rPr>
        <w:t xml:space="preserve">. Pada </w:t>
      </w:r>
      <w:proofErr w:type="spellStart"/>
      <w:r w:rsidRPr="00DE4112">
        <w:rPr>
          <w:rFonts w:ascii="Times New Roman" w:hAnsi="Times New Roman" w:cs="Times New Roman"/>
        </w:rPr>
        <w:t>penelitian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selanjutnya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diharapkan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lebih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mempertimbangkan</w:t>
      </w:r>
      <w:proofErr w:type="spellEnd"/>
      <w:r w:rsidRPr="00DE4112">
        <w:rPr>
          <w:rFonts w:ascii="Times New Roman" w:hAnsi="Times New Roman" w:cs="Times New Roman"/>
        </w:rPr>
        <w:t xml:space="preserve"> proses </w:t>
      </w:r>
      <w:proofErr w:type="spellStart"/>
      <w:r w:rsidRPr="00DE4112">
        <w:rPr>
          <w:rFonts w:ascii="Times New Roman" w:hAnsi="Times New Roman" w:cs="Times New Roman"/>
        </w:rPr>
        <w:t>pengambilan</w:t>
      </w:r>
      <w:proofErr w:type="spellEnd"/>
      <w:r w:rsidRPr="00DE4112">
        <w:rPr>
          <w:rFonts w:ascii="Times New Roman" w:hAnsi="Times New Roman" w:cs="Times New Roman"/>
        </w:rPr>
        <w:t xml:space="preserve"> data </w:t>
      </w:r>
      <w:proofErr w:type="spellStart"/>
      <w:r w:rsidRPr="00DE4112">
        <w:rPr>
          <w:rFonts w:ascii="Times New Roman" w:hAnsi="Times New Roman" w:cs="Times New Roman"/>
        </w:rPr>
        <w:t>mulai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dari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pendistribusian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hingga</w:t>
      </w:r>
      <w:proofErr w:type="spellEnd"/>
      <w:r w:rsidRPr="00DE4112">
        <w:rPr>
          <w:rFonts w:ascii="Times New Roman" w:hAnsi="Times New Roman" w:cs="Times New Roman"/>
        </w:rPr>
        <w:t xml:space="preserve"> </w:t>
      </w:r>
      <w:proofErr w:type="spellStart"/>
      <w:r w:rsidRPr="00DE4112">
        <w:rPr>
          <w:rFonts w:ascii="Times New Roman" w:hAnsi="Times New Roman" w:cs="Times New Roman"/>
        </w:rPr>
        <w:t>pengisian</w:t>
      </w:r>
      <w:proofErr w:type="spellEnd"/>
      <w:r w:rsidRPr="00DE4112">
        <w:rPr>
          <w:rFonts w:ascii="Times New Roman" w:hAnsi="Times New Roman" w:cs="Times New Roman"/>
        </w:rPr>
        <w:t>.</w:t>
      </w:r>
    </w:p>
    <w:p w14:paraId="4A520C3B" w14:textId="72B0C385" w:rsidR="00DE4112" w:rsidRDefault="00DE41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49CA05" w14:textId="2C381DFA" w:rsidR="00DE4112" w:rsidRPr="00DE4112" w:rsidRDefault="00DE4112" w:rsidP="00DE4112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DAFTAR PUSTAKA</w:t>
      </w:r>
    </w:p>
    <w:p w14:paraId="76842BEA" w14:textId="78A3DB70" w:rsidR="003813F3" w:rsidRPr="003D0E94" w:rsidRDefault="003813F3" w:rsidP="003D0E94">
      <w:pPr>
        <w:spacing w:before="240" w:after="24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3D0E94">
        <w:rPr>
          <w:rFonts w:ascii="Times New Roman" w:eastAsia="Times New Roman" w:hAnsi="Times New Roman" w:cs="Times New Roman"/>
          <w:bCs/>
        </w:rPr>
        <w:t>Ardiansyah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, F., &amp; Budiono, B. (2022).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P</w:t>
      </w:r>
      <w:r w:rsidR="00AD0679">
        <w:rPr>
          <w:rFonts w:ascii="Times New Roman" w:eastAsia="Times New Roman" w:hAnsi="Times New Roman" w:cs="Times New Roman"/>
          <w:bCs/>
        </w:rPr>
        <w:t>engaruh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compencation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empolyee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AD0679">
        <w:rPr>
          <w:rFonts w:ascii="Times New Roman" w:eastAsia="Times New Roman" w:hAnsi="Times New Roman" w:cs="Times New Roman"/>
          <w:bCs/>
        </w:rPr>
        <w:t>engagement</w:t>
      </w:r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AD0679">
        <w:rPr>
          <w:rFonts w:ascii="Times New Roman" w:eastAsia="Times New Roman" w:hAnsi="Times New Roman" w:cs="Times New Roman"/>
          <w:bCs/>
        </w:rPr>
        <w:t>dan</w:t>
      </w:r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="00AD0679">
        <w:rPr>
          <w:rFonts w:ascii="Times New Roman" w:eastAsia="Times New Roman" w:hAnsi="Times New Roman" w:cs="Times New Roman"/>
          <w:bCs/>
        </w:rPr>
        <w:t>dampaknya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 </w:t>
      </w:r>
      <w:r w:rsidR="00AD0679">
        <w:rPr>
          <w:rFonts w:ascii="Times New Roman" w:eastAsia="Times New Roman" w:hAnsi="Times New Roman" w:cs="Times New Roman"/>
          <w:bCs/>
        </w:rPr>
        <w:t>pada</w:t>
      </w:r>
      <w:proofErr w:type="gram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AD0679">
        <w:rPr>
          <w:rFonts w:ascii="Times New Roman" w:eastAsia="Times New Roman" w:hAnsi="Times New Roman" w:cs="Times New Roman"/>
          <w:bCs/>
        </w:rPr>
        <w:t>employee performance</w:t>
      </w:r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AD0679">
        <w:rPr>
          <w:rFonts w:ascii="Times New Roman" w:eastAsia="Times New Roman" w:hAnsi="Times New Roman" w:cs="Times New Roman"/>
          <w:bCs/>
        </w:rPr>
        <w:t>pada</w:t>
      </w:r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perusahaan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AD0679">
        <w:rPr>
          <w:rFonts w:ascii="Times New Roman" w:eastAsia="Times New Roman" w:hAnsi="Times New Roman" w:cs="Times New Roman"/>
          <w:bCs/>
        </w:rPr>
        <w:t xml:space="preserve">café.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Jurnal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Ilmu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Manajemen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>.</w:t>
      </w:r>
    </w:p>
    <w:p w14:paraId="4F2B659F" w14:textId="58AB5466" w:rsidR="003D0E94" w:rsidRPr="003D0E94" w:rsidRDefault="009D2F46" w:rsidP="003D0E94">
      <w:pPr>
        <w:spacing w:before="240" w:after="240" w:line="240" w:lineRule="auto"/>
        <w:ind w:left="720" w:hanging="578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3D0E94">
        <w:rPr>
          <w:rFonts w:ascii="Times New Roman" w:eastAsia="Times New Roman" w:hAnsi="Times New Roman" w:cs="Times New Roman"/>
          <w:bCs/>
        </w:rPr>
        <w:t>Bashori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, K., &amp; Sari, E. Y. D. (2022).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Menakar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AD0679">
        <w:rPr>
          <w:rFonts w:ascii="Times New Roman" w:eastAsia="Times New Roman" w:hAnsi="Times New Roman" w:cs="Times New Roman"/>
          <w:bCs/>
        </w:rPr>
        <w:t>w</w:t>
      </w:r>
      <w:r w:rsidRPr="003D0E94">
        <w:rPr>
          <w:rFonts w:ascii="Times New Roman" w:eastAsia="Times New Roman" w:hAnsi="Times New Roman" w:cs="Times New Roman"/>
          <w:bCs/>
        </w:rPr>
        <w:t xml:space="preserve">ork </w:t>
      </w:r>
      <w:r w:rsidR="00AD0679">
        <w:rPr>
          <w:rFonts w:ascii="Times New Roman" w:eastAsia="Times New Roman" w:hAnsi="Times New Roman" w:cs="Times New Roman"/>
          <w:bCs/>
        </w:rPr>
        <w:t>e</w:t>
      </w:r>
      <w:r w:rsidRPr="003D0E94">
        <w:rPr>
          <w:rFonts w:ascii="Times New Roman" w:eastAsia="Times New Roman" w:hAnsi="Times New Roman" w:cs="Times New Roman"/>
          <w:bCs/>
        </w:rPr>
        <w:t xml:space="preserve">ngagement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k</w:t>
      </w:r>
      <w:r w:rsidRPr="003D0E94">
        <w:rPr>
          <w:rFonts w:ascii="Times New Roman" w:eastAsia="Times New Roman" w:hAnsi="Times New Roman" w:cs="Times New Roman"/>
          <w:bCs/>
        </w:rPr>
        <w:t>aryawan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s</w:t>
      </w:r>
      <w:r w:rsidRPr="003D0E94">
        <w:rPr>
          <w:rFonts w:ascii="Times New Roman" w:eastAsia="Times New Roman" w:hAnsi="Times New Roman" w:cs="Times New Roman"/>
          <w:bCs/>
        </w:rPr>
        <w:t>elama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p</w:t>
      </w:r>
      <w:r w:rsidRPr="003D0E94">
        <w:rPr>
          <w:rFonts w:ascii="Times New Roman" w:eastAsia="Times New Roman" w:hAnsi="Times New Roman" w:cs="Times New Roman"/>
          <w:bCs/>
        </w:rPr>
        <w:t>andemi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Analitika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: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Jurnal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Magister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Psikologi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UMA</w:t>
      </w:r>
      <w:r w:rsidRPr="003D0E94">
        <w:rPr>
          <w:rFonts w:ascii="Times New Roman" w:eastAsia="Times New Roman" w:hAnsi="Times New Roman" w:cs="Times New Roman"/>
          <w:bCs/>
        </w:rPr>
        <w:t xml:space="preserve">. </w:t>
      </w:r>
    </w:p>
    <w:p w14:paraId="69259119" w14:textId="24EDFFBF" w:rsidR="003D0E94" w:rsidRPr="00AD0679" w:rsidRDefault="009D2F46" w:rsidP="003D0E94">
      <w:pPr>
        <w:spacing w:before="240" w:after="240" w:line="240" w:lineRule="auto"/>
        <w:ind w:left="720" w:hanging="633"/>
        <w:jc w:val="both"/>
        <w:rPr>
          <w:rFonts w:ascii="Times New Roman" w:eastAsia="Times New Roman" w:hAnsi="Times New Roman" w:cs="Times New Roman"/>
          <w:bCs/>
          <w:iCs/>
        </w:rPr>
      </w:pPr>
      <w:r w:rsidRPr="003D0E94">
        <w:rPr>
          <w:rFonts w:ascii="Times New Roman" w:eastAsia="Times New Roman" w:hAnsi="Times New Roman" w:cs="Times New Roman"/>
          <w:bCs/>
        </w:rPr>
        <w:t xml:space="preserve">Damayanti, H., &amp;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Mursid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, A. (2021). Stress dan </w:t>
      </w:r>
      <w:r w:rsidR="00AD0679">
        <w:rPr>
          <w:rFonts w:ascii="Times New Roman" w:eastAsia="Times New Roman" w:hAnsi="Times New Roman" w:cs="Times New Roman"/>
          <w:bCs/>
        </w:rPr>
        <w:t>p</w:t>
      </w:r>
      <w:r w:rsidRPr="003D0E94">
        <w:rPr>
          <w:rFonts w:ascii="Times New Roman" w:eastAsia="Times New Roman" w:hAnsi="Times New Roman" w:cs="Times New Roman"/>
          <w:bCs/>
        </w:rPr>
        <w:t xml:space="preserve">sychological </w:t>
      </w:r>
      <w:r w:rsidR="00AD0679">
        <w:rPr>
          <w:rFonts w:ascii="Times New Roman" w:eastAsia="Times New Roman" w:hAnsi="Times New Roman" w:cs="Times New Roman"/>
          <w:bCs/>
        </w:rPr>
        <w:t>c</w:t>
      </w:r>
      <w:r w:rsidRPr="003D0E94">
        <w:rPr>
          <w:rFonts w:ascii="Times New Roman" w:eastAsia="Times New Roman" w:hAnsi="Times New Roman" w:cs="Times New Roman"/>
          <w:bCs/>
        </w:rPr>
        <w:t xml:space="preserve">ontract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AD0679">
        <w:rPr>
          <w:rFonts w:ascii="Times New Roman" w:eastAsia="Times New Roman" w:hAnsi="Times New Roman" w:cs="Times New Roman"/>
          <w:bCs/>
        </w:rPr>
        <w:t>w</w:t>
      </w:r>
      <w:r w:rsidRPr="003D0E94">
        <w:rPr>
          <w:rFonts w:ascii="Times New Roman" w:eastAsia="Times New Roman" w:hAnsi="Times New Roman" w:cs="Times New Roman"/>
          <w:bCs/>
        </w:rPr>
        <w:t xml:space="preserve">ork </w:t>
      </w:r>
      <w:r w:rsidR="00AD0679">
        <w:rPr>
          <w:rFonts w:ascii="Times New Roman" w:eastAsia="Times New Roman" w:hAnsi="Times New Roman" w:cs="Times New Roman"/>
          <w:bCs/>
        </w:rPr>
        <w:t>e</w:t>
      </w:r>
      <w:r w:rsidRPr="003D0E94">
        <w:rPr>
          <w:rFonts w:ascii="Times New Roman" w:eastAsia="Times New Roman" w:hAnsi="Times New Roman" w:cs="Times New Roman"/>
          <w:bCs/>
        </w:rPr>
        <w:t xml:space="preserve">ngagement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m</w:t>
      </w:r>
      <w:r w:rsidRPr="003D0E94">
        <w:rPr>
          <w:rFonts w:ascii="Times New Roman" w:eastAsia="Times New Roman" w:hAnsi="Times New Roman" w:cs="Times New Roman"/>
          <w:bCs/>
        </w:rPr>
        <w:t>elalui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AD0679">
        <w:rPr>
          <w:rFonts w:ascii="Times New Roman" w:eastAsia="Times New Roman" w:hAnsi="Times New Roman" w:cs="Times New Roman"/>
          <w:bCs/>
        </w:rPr>
        <w:t>p</w:t>
      </w:r>
      <w:r w:rsidRPr="003D0E94">
        <w:rPr>
          <w:rFonts w:ascii="Times New Roman" w:eastAsia="Times New Roman" w:hAnsi="Times New Roman" w:cs="Times New Roman"/>
          <w:bCs/>
        </w:rPr>
        <w:t xml:space="preserve">sychological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w</w:t>
      </w:r>
      <w:r w:rsidRPr="003D0E94">
        <w:rPr>
          <w:rFonts w:ascii="Times New Roman" w:eastAsia="Times New Roman" w:hAnsi="Times New Roman" w:cs="Times New Roman"/>
          <w:bCs/>
        </w:rPr>
        <w:t xml:space="preserve">ell </w:t>
      </w:r>
      <w:r w:rsidR="00AD0679">
        <w:rPr>
          <w:rFonts w:ascii="Times New Roman" w:eastAsia="Times New Roman" w:hAnsi="Times New Roman" w:cs="Times New Roman"/>
          <w:bCs/>
        </w:rPr>
        <w:t>b</w:t>
      </w:r>
      <w:r w:rsidRPr="003D0E94">
        <w:rPr>
          <w:rFonts w:ascii="Times New Roman" w:eastAsia="Times New Roman" w:hAnsi="Times New Roman" w:cs="Times New Roman"/>
          <w:bCs/>
        </w:rPr>
        <w:t>eing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s</w:t>
      </w:r>
      <w:r w:rsidRPr="003D0E94">
        <w:rPr>
          <w:rFonts w:ascii="Times New Roman" w:eastAsia="Times New Roman" w:hAnsi="Times New Roman" w:cs="Times New Roman"/>
          <w:bCs/>
        </w:rPr>
        <w:t>aat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D0679">
        <w:rPr>
          <w:rFonts w:ascii="Times New Roman" w:eastAsia="Times New Roman" w:hAnsi="Times New Roman" w:cs="Times New Roman"/>
          <w:bCs/>
        </w:rPr>
        <w:t>p</w:t>
      </w:r>
      <w:r w:rsidRPr="003D0E94">
        <w:rPr>
          <w:rFonts w:ascii="Times New Roman" w:eastAsia="Times New Roman" w:hAnsi="Times New Roman" w:cs="Times New Roman"/>
          <w:bCs/>
        </w:rPr>
        <w:t>andemi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AD0679">
        <w:rPr>
          <w:rFonts w:ascii="Times New Roman" w:eastAsia="Times New Roman" w:hAnsi="Times New Roman" w:cs="Times New Roman"/>
          <w:bCs/>
        </w:rPr>
        <w:t>c</w:t>
      </w:r>
      <w:r w:rsidRPr="003D0E94">
        <w:rPr>
          <w:rFonts w:ascii="Times New Roman" w:eastAsia="Times New Roman" w:hAnsi="Times New Roman" w:cs="Times New Roman"/>
          <w:bCs/>
        </w:rPr>
        <w:t xml:space="preserve">ovid 19 (Studi pada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KCP Bank </w:t>
      </w:r>
      <w:proofErr w:type="spellStart"/>
      <w:proofErr w:type="gramStart"/>
      <w:r w:rsidRPr="003D0E94">
        <w:rPr>
          <w:rFonts w:ascii="Times New Roman" w:eastAsia="Times New Roman" w:hAnsi="Times New Roman" w:cs="Times New Roman"/>
          <w:bCs/>
        </w:rPr>
        <w:t>Jateng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Magisma</w:t>
      </w:r>
      <w:proofErr w:type="spellEnd"/>
      <w:proofErr w:type="gramEnd"/>
      <w:r w:rsidRPr="003D0E94">
        <w:rPr>
          <w:rFonts w:ascii="Times New Roman" w:eastAsia="Times New Roman" w:hAnsi="Times New Roman" w:cs="Times New Roman"/>
          <w:bCs/>
          <w:i/>
        </w:rPr>
        <w:t xml:space="preserve">: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Jurnal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Ilmiah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>.</w:t>
      </w:r>
      <w:r w:rsidR="00AD0679">
        <w:rPr>
          <w:rFonts w:ascii="Times New Roman" w:eastAsia="Times New Roman" w:hAnsi="Times New Roman" w:cs="Times New Roman"/>
          <w:bCs/>
          <w:i/>
        </w:rPr>
        <w:t xml:space="preserve"> </w:t>
      </w:r>
    </w:p>
    <w:p w14:paraId="1F880777" w14:textId="04016647" w:rsidR="009D2F46" w:rsidRPr="003D0E94" w:rsidRDefault="009D2F46" w:rsidP="003D0E94">
      <w:pPr>
        <w:spacing w:before="240" w:after="240" w:line="240" w:lineRule="auto"/>
        <w:ind w:left="720" w:hanging="633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3D0E94">
        <w:rPr>
          <w:rFonts w:ascii="Times New Roman" w:hAnsi="Times New Roman" w:cs="Times New Roman"/>
        </w:rPr>
        <w:t xml:space="preserve">Dale, C. (2017). </w:t>
      </w:r>
      <w:r w:rsidRPr="00776DD6">
        <w:rPr>
          <w:rFonts w:ascii="Times New Roman" w:hAnsi="Times New Roman" w:cs="Times New Roman"/>
          <w:i/>
          <w:iCs/>
        </w:rPr>
        <w:t xml:space="preserve">Hanya 25 </w:t>
      </w:r>
      <w:proofErr w:type="spellStart"/>
      <w:r w:rsidRPr="00776DD6">
        <w:rPr>
          <w:rFonts w:ascii="Times New Roman" w:hAnsi="Times New Roman" w:cs="Times New Roman"/>
          <w:i/>
          <w:iCs/>
        </w:rPr>
        <w:t>persen</w:t>
      </w:r>
      <w:proofErr w:type="spellEnd"/>
      <w:r w:rsidRPr="00776DD6">
        <w:rPr>
          <w:rFonts w:ascii="Times New Roman" w:hAnsi="Times New Roman" w:cs="Times New Roman"/>
          <w:i/>
          <w:iCs/>
        </w:rPr>
        <w:t xml:space="preserve"> Millennials yang </w:t>
      </w:r>
      <w:proofErr w:type="spellStart"/>
      <w:r w:rsidR="00776DD6" w:rsidRPr="00776DD6">
        <w:rPr>
          <w:rFonts w:ascii="Times New Roman" w:hAnsi="Times New Roman" w:cs="Times New Roman"/>
          <w:i/>
          <w:iCs/>
        </w:rPr>
        <w:t>s</w:t>
      </w:r>
      <w:r w:rsidRPr="00776DD6">
        <w:rPr>
          <w:rFonts w:ascii="Times New Roman" w:hAnsi="Times New Roman" w:cs="Times New Roman"/>
          <w:i/>
          <w:iCs/>
        </w:rPr>
        <w:t>etia</w:t>
      </w:r>
      <w:proofErr w:type="spellEnd"/>
      <w:r w:rsidRPr="00776D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76DD6" w:rsidRPr="00776DD6">
        <w:rPr>
          <w:rFonts w:ascii="Times New Roman" w:hAnsi="Times New Roman" w:cs="Times New Roman"/>
          <w:i/>
          <w:iCs/>
        </w:rPr>
        <w:t>k</w:t>
      </w:r>
      <w:r w:rsidRPr="00776DD6">
        <w:rPr>
          <w:rFonts w:ascii="Times New Roman" w:hAnsi="Times New Roman" w:cs="Times New Roman"/>
          <w:i/>
          <w:iCs/>
        </w:rPr>
        <w:t>epada</w:t>
      </w:r>
      <w:proofErr w:type="spellEnd"/>
      <w:r w:rsidRPr="00776D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76DD6" w:rsidRPr="00776DD6">
        <w:rPr>
          <w:rFonts w:ascii="Times New Roman" w:hAnsi="Times New Roman" w:cs="Times New Roman"/>
          <w:i/>
          <w:iCs/>
        </w:rPr>
        <w:t>p</w:t>
      </w:r>
      <w:r w:rsidRPr="00776DD6">
        <w:rPr>
          <w:rFonts w:ascii="Times New Roman" w:hAnsi="Times New Roman" w:cs="Times New Roman"/>
          <w:i/>
          <w:iCs/>
        </w:rPr>
        <w:t>erusahaan</w:t>
      </w:r>
      <w:proofErr w:type="spellEnd"/>
      <w:r w:rsidRPr="003D0E94">
        <w:rPr>
          <w:rFonts w:ascii="Times New Roman" w:hAnsi="Times New Roman" w:cs="Times New Roman"/>
        </w:rPr>
        <w:t>. Retrieved April 16, 2020, from Dale Carnegie</w:t>
      </w:r>
    </w:p>
    <w:p w14:paraId="1FF74467" w14:textId="401FB2B6" w:rsidR="009D2F46" w:rsidRPr="003D0E94" w:rsidRDefault="009D2F46" w:rsidP="003D0E94">
      <w:pPr>
        <w:spacing w:before="240" w:after="240" w:line="240" w:lineRule="auto"/>
        <w:ind w:left="720" w:hanging="633"/>
        <w:jc w:val="both"/>
        <w:rPr>
          <w:rStyle w:val="Hyperlink"/>
          <w:rFonts w:ascii="Times New Roman" w:hAnsi="Times New Roman" w:cs="Times New Roman"/>
        </w:rPr>
      </w:pPr>
      <w:r w:rsidRPr="003D0E94">
        <w:rPr>
          <w:rFonts w:ascii="Times New Roman" w:hAnsi="Times New Roman" w:cs="Times New Roman"/>
        </w:rPr>
        <w:t xml:space="preserve">Demerouti, E., &amp; Bakker, A. B. (2011). </w:t>
      </w:r>
      <w:r w:rsidRPr="00776DD6">
        <w:rPr>
          <w:rFonts w:ascii="Times New Roman" w:hAnsi="Times New Roman" w:cs="Times New Roman"/>
          <w:i/>
          <w:iCs/>
        </w:rPr>
        <w:t>The job demands-resources model</w:t>
      </w:r>
      <w:r w:rsidRPr="003D0E94">
        <w:rPr>
          <w:rFonts w:ascii="Times New Roman" w:hAnsi="Times New Roman" w:cs="Times New Roman"/>
        </w:rPr>
        <w:t xml:space="preserve">: Challenges for future research. SA Journal of Industrial Psychology, 37(2), 1–9. </w:t>
      </w:r>
    </w:p>
    <w:p w14:paraId="7ECBA0AE" w14:textId="7C7CF5D5" w:rsidR="009D2F46" w:rsidRPr="003D0E94" w:rsidRDefault="009D2F46" w:rsidP="003D0E94">
      <w:pPr>
        <w:spacing w:before="240" w:after="24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</w:rPr>
      </w:pPr>
      <w:r w:rsidRPr="003D0E94">
        <w:rPr>
          <w:rFonts w:ascii="Times New Roman" w:eastAsia="Times New Roman" w:hAnsi="Times New Roman" w:cs="Times New Roman"/>
          <w:bCs/>
        </w:rPr>
        <w:t xml:space="preserve">Fransiska, Y. M.,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Purwaningrum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, E. K., &amp; Sari, Y. A. R. M. T. (2018).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Pengaruh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776DD6">
        <w:rPr>
          <w:rFonts w:ascii="Times New Roman" w:eastAsia="Times New Roman" w:hAnsi="Times New Roman" w:cs="Times New Roman"/>
          <w:bCs/>
        </w:rPr>
        <w:t>m</w:t>
      </w:r>
      <w:r w:rsidRPr="003D0E94">
        <w:rPr>
          <w:rFonts w:ascii="Times New Roman" w:eastAsia="Times New Roman" w:hAnsi="Times New Roman" w:cs="Times New Roman"/>
          <w:bCs/>
        </w:rPr>
        <w:t xml:space="preserve">odal </w:t>
      </w:r>
      <w:proofErr w:type="spellStart"/>
      <w:r w:rsidR="00776DD6">
        <w:rPr>
          <w:rFonts w:ascii="Times New Roman" w:eastAsia="Times New Roman" w:hAnsi="Times New Roman" w:cs="Times New Roman"/>
          <w:bCs/>
        </w:rPr>
        <w:t>p</w:t>
      </w:r>
      <w:r w:rsidRPr="003D0E94">
        <w:rPr>
          <w:rFonts w:ascii="Times New Roman" w:eastAsia="Times New Roman" w:hAnsi="Times New Roman" w:cs="Times New Roman"/>
          <w:bCs/>
        </w:rPr>
        <w:t>sikologis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76DD6">
        <w:rPr>
          <w:rFonts w:ascii="Times New Roman" w:eastAsia="Times New Roman" w:hAnsi="Times New Roman" w:cs="Times New Roman"/>
          <w:bCs/>
        </w:rPr>
        <w:t>t</w:t>
      </w:r>
      <w:r w:rsidRPr="003D0E94">
        <w:rPr>
          <w:rFonts w:ascii="Times New Roman" w:eastAsia="Times New Roman" w:hAnsi="Times New Roman" w:cs="Times New Roman"/>
          <w:bCs/>
        </w:rPr>
        <w:t>erhadap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76DD6">
        <w:rPr>
          <w:rFonts w:ascii="Times New Roman" w:eastAsia="Times New Roman" w:hAnsi="Times New Roman" w:cs="Times New Roman"/>
          <w:bCs/>
        </w:rPr>
        <w:t>k</w:t>
      </w:r>
      <w:r w:rsidRPr="003D0E94">
        <w:rPr>
          <w:rFonts w:ascii="Times New Roman" w:eastAsia="Times New Roman" w:hAnsi="Times New Roman" w:cs="Times New Roman"/>
          <w:bCs/>
        </w:rPr>
        <w:t>eterikatan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76DD6">
        <w:rPr>
          <w:rFonts w:ascii="Times New Roman" w:eastAsia="Times New Roman" w:hAnsi="Times New Roman" w:cs="Times New Roman"/>
          <w:bCs/>
        </w:rPr>
        <w:t>k</w:t>
      </w:r>
      <w:r w:rsidRPr="003D0E94">
        <w:rPr>
          <w:rFonts w:ascii="Times New Roman" w:eastAsia="Times New Roman" w:hAnsi="Times New Roman" w:cs="Times New Roman"/>
          <w:bCs/>
        </w:rPr>
        <w:t>erja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776DD6">
        <w:rPr>
          <w:rFonts w:ascii="Times New Roman" w:eastAsia="Times New Roman" w:hAnsi="Times New Roman" w:cs="Times New Roman"/>
          <w:bCs/>
        </w:rPr>
        <w:t>p</w:t>
      </w:r>
      <w:r w:rsidRPr="003D0E94">
        <w:rPr>
          <w:rFonts w:ascii="Times New Roman" w:eastAsia="Times New Roman" w:hAnsi="Times New Roman" w:cs="Times New Roman"/>
          <w:bCs/>
        </w:rPr>
        <w:t xml:space="preserve">ada </w:t>
      </w:r>
      <w:proofErr w:type="spellStart"/>
      <w:r w:rsidR="00776DD6">
        <w:rPr>
          <w:rFonts w:ascii="Times New Roman" w:eastAsia="Times New Roman" w:hAnsi="Times New Roman" w:cs="Times New Roman"/>
          <w:bCs/>
        </w:rPr>
        <w:t>k</w:t>
      </w:r>
      <w:r w:rsidRPr="003D0E94">
        <w:rPr>
          <w:rFonts w:ascii="Times New Roman" w:eastAsia="Times New Roman" w:hAnsi="Times New Roman" w:cs="Times New Roman"/>
          <w:bCs/>
        </w:rPr>
        <w:t>aryawan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776DD6">
        <w:rPr>
          <w:rFonts w:ascii="Times New Roman" w:eastAsia="Times New Roman" w:hAnsi="Times New Roman" w:cs="Times New Roman"/>
          <w:bCs/>
        </w:rPr>
        <w:t>d</w:t>
      </w:r>
      <w:r w:rsidRPr="003D0E94">
        <w:rPr>
          <w:rFonts w:ascii="Times New Roman" w:eastAsia="Times New Roman" w:hAnsi="Times New Roman" w:cs="Times New Roman"/>
          <w:bCs/>
        </w:rPr>
        <w:t xml:space="preserve">i </w:t>
      </w:r>
      <w:r w:rsidR="00776DD6">
        <w:rPr>
          <w:rFonts w:ascii="Times New Roman" w:eastAsia="Times New Roman" w:hAnsi="Times New Roman" w:cs="Times New Roman"/>
          <w:bCs/>
        </w:rPr>
        <w:t>pt</w:t>
      </w:r>
      <w:r w:rsidRPr="003D0E94">
        <w:rPr>
          <w:rFonts w:ascii="Times New Roman" w:eastAsia="Times New Roman" w:hAnsi="Times New Roman" w:cs="Times New Roman"/>
          <w:bCs/>
        </w:rPr>
        <w:t xml:space="preserve">. </w:t>
      </w:r>
      <w:r w:rsidR="00776DD6">
        <w:rPr>
          <w:rFonts w:ascii="Times New Roman" w:eastAsia="Times New Roman" w:hAnsi="Times New Roman" w:cs="Times New Roman"/>
          <w:bCs/>
        </w:rPr>
        <w:t>g</w:t>
      </w:r>
      <w:r w:rsidRPr="003D0E94">
        <w:rPr>
          <w:rFonts w:ascii="Times New Roman" w:eastAsia="Times New Roman" w:hAnsi="Times New Roman" w:cs="Times New Roman"/>
          <w:bCs/>
        </w:rPr>
        <w:t xml:space="preserve">rand </w:t>
      </w:r>
      <w:proofErr w:type="spellStart"/>
      <w:r w:rsidR="00776DD6">
        <w:rPr>
          <w:rFonts w:ascii="Times New Roman" w:eastAsia="Times New Roman" w:hAnsi="Times New Roman" w:cs="Times New Roman"/>
          <w:bCs/>
        </w:rPr>
        <w:t>m</w:t>
      </w:r>
      <w:r w:rsidRPr="003D0E94">
        <w:rPr>
          <w:rFonts w:ascii="Times New Roman" w:eastAsia="Times New Roman" w:hAnsi="Times New Roman" w:cs="Times New Roman"/>
          <w:bCs/>
        </w:rPr>
        <w:t>andiri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76DD6">
        <w:rPr>
          <w:rFonts w:ascii="Times New Roman" w:eastAsia="Times New Roman" w:hAnsi="Times New Roman" w:cs="Times New Roman"/>
          <w:bCs/>
        </w:rPr>
        <w:t>u</w:t>
      </w:r>
      <w:r w:rsidRPr="003D0E94">
        <w:rPr>
          <w:rFonts w:ascii="Times New Roman" w:eastAsia="Times New Roman" w:hAnsi="Times New Roman" w:cs="Times New Roman"/>
          <w:bCs/>
        </w:rPr>
        <w:t>tama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Motivasi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, </w:t>
      </w:r>
      <w:r w:rsidRPr="003D0E94">
        <w:rPr>
          <w:rFonts w:ascii="Times New Roman" w:eastAsia="Times New Roman" w:hAnsi="Times New Roman" w:cs="Times New Roman"/>
          <w:bCs/>
          <w:i/>
        </w:rPr>
        <w:t>5</w:t>
      </w:r>
      <w:r w:rsidRPr="003D0E94">
        <w:rPr>
          <w:rFonts w:ascii="Times New Roman" w:eastAsia="Times New Roman" w:hAnsi="Times New Roman" w:cs="Times New Roman"/>
          <w:bCs/>
        </w:rPr>
        <w:t>(1), 1–10.</w:t>
      </w:r>
    </w:p>
    <w:p w14:paraId="40E695AC" w14:textId="77777777" w:rsidR="009D2F46" w:rsidRPr="003D0E94" w:rsidRDefault="009D2F46" w:rsidP="003D0E94">
      <w:pPr>
        <w:spacing w:before="240"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E94">
        <w:rPr>
          <w:rFonts w:ascii="Times New Roman" w:hAnsi="Times New Roman" w:cs="Times New Roman"/>
        </w:rPr>
        <w:t>Gallup. 2021. State of the Global Workplace 2021 Report. Gallup. Available at: https://www.gallup.com/workplace/349484/state-of-the-global-workplace.aspx</w:t>
      </w:r>
    </w:p>
    <w:p w14:paraId="6908B7F5" w14:textId="6BE01F73" w:rsidR="009D2F46" w:rsidRPr="003D0E94" w:rsidRDefault="009D2F46" w:rsidP="003D0E94">
      <w:pPr>
        <w:spacing w:before="240" w:after="24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E94">
        <w:rPr>
          <w:rFonts w:ascii="Times New Roman" w:hAnsi="Times New Roman" w:cs="Times New Roman"/>
        </w:rPr>
        <w:t xml:space="preserve">Gallup. 2022. What Is Employee Engagement and How Do You Improve It Available at: </w:t>
      </w:r>
      <w:hyperlink r:id="rId12" w:history="1">
        <w:r w:rsidRPr="003D0E94">
          <w:rPr>
            <w:rStyle w:val="Hyperlink"/>
            <w:rFonts w:ascii="Times New Roman" w:hAnsi="Times New Roman" w:cs="Times New Roman"/>
          </w:rPr>
          <w:t>https://www.gallup.com/workplace/285674/improve-employee-engagement-workplace.aspx</w:t>
        </w:r>
      </w:hyperlink>
    </w:p>
    <w:p w14:paraId="6CB0107B" w14:textId="53F1202F" w:rsidR="00725B07" w:rsidRPr="003D0E94" w:rsidRDefault="009D2F46" w:rsidP="003D0E94">
      <w:pPr>
        <w:spacing w:before="240" w:after="240" w:line="240" w:lineRule="auto"/>
        <w:ind w:left="720" w:hanging="633"/>
        <w:jc w:val="both"/>
        <w:rPr>
          <w:rStyle w:val="Hyperlink"/>
          <w:rFonts w:ascii="Times New Roman" w:eastAsia="Times New Roman" w:hAnsi="Times New Roman" w:cs="Times New Roman"/>
          <w:bCs/>
        </w:rPr>
      </w:pPr>
      <w:proofErr w:type="spellStart"/>
      <w:r w:rsidRPr="003D0E94">
        <w:rPr>
          <w:rFonts w:ascii="Times New Roman" w:eastAsia="Times New Roman" w:hAnsi="Times New Roman" w:cs="Times New Roman"/>
          <w:bCs/>
        </w:rPr>
        <w:t>Hariyadi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, M. H. (2019).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Pengaruh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psychological capital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work engagement pada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karyawan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Cognicia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, </w:t>
      </w:r>
      <w:r w:rsidRPr="003D0E94">
        <w:rPr>
          <w:rFonts w:ascii="Times New Roman" w:eastAsia="Times New Roman" w:hAnsi="Times New Roman" w:cs="Times New Roman"/>
          <w:bCs/>
          <w:i/>
        </w:rPr>
        <w:t>7</w:t>
      </w:r>
      <w:r w:rsidRPr="003D0E94">
        <w:rPr>
          <w:rFonts w:ascii="Times New Roman" w:eastAsia="Times New Roman" w:hAnsi="Times New Roman" w:cs="Times New Roman"/>
          <w:bCs/>
        </w:rPr>
        <w:t xml:space="preserve">(3), 359–368. </w:t>
      </w:r>
      <w:hyperlink r:id="rId13" w:history="1">
        <w:r w:rsidRPr="003D0E94">
          <w:rPr>
            <w:rStyle w:val="Hyperlink"/>
            <w:rFonts w:ascii="Times New Roman" w:eastAsia="Times New Roman" w:hAnsi="Times New Roman" w:cs="Times New Roman"/>
            <w:bCs/>
          </w:rPr>
          <w:t>https://doi.org/10.22219/cognicia.v7i3.9200</w:t>
        </w:r>
      </w:hyperlink>
    </w:p>
    <w:p w14:paraId="646C8968" w14:textId="35C96CF0" w:rsidR="00725B07" w:rsidRPr="003D0E94" w:rsidRDefault="00725B07" w:rsidP="003D0E94">
      <w:pPr>
        <w:spacing w:before="240" w:after="240" w:line="240" w:lineRule="auto"/>
        <w:ind w:left="720" w:hanging="633"/>
        <w:jc w:val="both"/>
        <w:rPr>
          <w:rFonts w:ascii="Times New Roman" w:eastAsia="Times New Roman" w:hAnsi="Times New Roman" w:cs="Times New Roman"/>
          <w:bCs/>
        </w:rPr>
      </w:pPr>
      <w:r w:rsidRPr="003D0E94"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  <w:t xml:space="preserve">Luthans, F., Avolio, B. J., &amp; Norman, S. M. (2007). Positive psychological capital: Measurement and relationship with performance and satisfaction. </w:t>
      </w:r>
      <w:r w:rsidRPr="003D0E94">
        <w:rPr>
          <w:rStyle w:val="Hyperlink"/>
          <w:rFonts w:ascii="Times New Roman" w:eastAsia="Times New Roman" w:hAnsi="Times New Roman" w:cs="Times New Roman"/>
          <w:bCs/>
          <w:i/>
          <w:iCs/>
          <w:color w:val="auto"/>
          <w:u w:val="none"/>
        </w:rPr>
        <w:t>Personnel Psychology</w:t>
      </w:r>
      <w:r w:rsidRPr="003D0E94">
        <w:rPr>
          <w:rStyle w:val="Hyperlink"/>
          <w:rFonts w:ascii="Times New Roman" w:eastAsia="Times New Roman" w:hAnsi="Times New Roman" w:cs="Times New Roman"/>
          <w:bCs/>
          <w:color w:val="auto"/>
          <w:u w:val="none"/>
        </w:rPr>
        <w:t>, 60, 541-572.</w:t>
      </w:r>
    </w:p>
    <w:p w14:paraId="49EFC885" w14:textId="717A4E46" w:rsidR="009D2F46" w:rsidRPr="003D0E94" w:rsidRDefault="009D2F46" w:rsidP="003D0E94">
      <w:pPr>
        <w:spacing w:before="240" w:after="240" w:line="240" w:lineRule="auto"/>
        <w:ind w:left="720" w:hanging="633"/>
        <w:jc w:val="both"/>
        <w:rPr>
          <w:rFonts w:ascii="Times New Roman" w:eastAsia="Times New Roman" w:hAnsi="Times New Roman" w:cs="Times New Roman"/>
          <w:bCs/>
        </w:rPr>
      </w:pPr>
      <w:r w:rsidRPr="003D0E94">
        <w:rPr>
          <w:rFonts w:ascii="Times New Roman" w:hAnsi="Times New Roman" w:cs="Times New Roman"/>
        </w:rPr>
        <w:t xml:space="preserve">Luthans, F., Youssef-Morgan, C. M., &amp; Avolio, B. J. (2015). Psychological </w:t>
      </w:r>
      <w:r w:rsidR="00776DD6">
        <w:rPr>
          <w:rFonts w:ascii="Times New Roman" w:hAnsi="Times New Roman" w:cs="Times New Roman"/>
        </w:rPr>
        <w:t>c</w:t>
      </w:r>
      <w:r w:rsidRPr="003D0E94">
        <w:rPr>
          <w:rFonts w:ascii="Times New Roman" w:hAnsi="Times New Roman" w:cs="Times New Roman"/>
        </w:rPr>
        <w:t xml:space="preserve">apital and </w:t>
      </w:r>
      <w:r w:rsidR="00776DD6">
        <w:rPr>
          <w:rFonts w:ascii="Times New Roman" w:hAnsi="Times New Roman" w:cs="Times New Roman"/>
        </w:rPr>
        <w:t>b</w:t>
      </w:r>
      <w:r w:rsidRPr="003D0E94">
        <w:rPr>
          <w:rFonts w:ascii="Times New Roman" w:hAnsi="Times New Roman" w:cs="Times New Roman"/>
        </w:rPr>
        <w:t>eyond. New York: Oxford University Press.</w:t>
      </w:r>
    </w:p>
    <w:p w14:paraId="1C341624" w14:textId="77777777" w:rsidR="009D2F46" w:rsidRPr="003D0E94" w:rsidRDefault="009D2F46" w:rsidP="003D0E94">
      <w:pPr>
        <w:spacing w:before="240" w:after="240" w:line="240" w:lineRule="auto"/>
        <w:ind w:left="720" w:hanging="633"/>
        <w:jc w:val="both"/>
        <w:rPr>
          <w:rFonts w:ascii="Times New Roman" w:eastAsia="Times New Roman" w:hAnsi="Times New Roman" w:cs="Times New Roman"/>
          <w:bCs/>
        </w:rPr>
      </w:pPr>
      <w:r w:rsidRPr="003D0E94">
        <w:rPr>
          <w:rFonts w:ascii="Times New Roman" w:eastAsia="Times New Roman" w:hAnsi="Times New Roman" w:cs="Times New Roman"/>
          <w:bCs/>
        </w:rPr>
        <w:t xml:space="preserve">Mayana, A. P. (2021).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Hubungan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antara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Modal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Psikologis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dan Work Engagement pada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Pegawai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. 72. </w:t>
      </w:r>
      <w:hyperlink r:id="rId14" w:history="1">
        <w:r w:rsidRPr="003D0E94">
          <w:rPr>
            <w:rStyle w:val="Hyperlink"/>
            <w:rFonts w:ascii="Times New Roman" w:eastAsia="Times New Roman" w:hAnsi="Times New Roman" w:cs="Times New Roman"/>
            <w:bCs/>
          </w:rPr>
          <w:t>https://dspace.uii.ac.id/handle/123456789/37778</w:t>
        </w:r>
      </w:hyperlink>
    </w:p>
    <w:p w14:paraId="1542319B" w14:textId="77777777" w:rsidR="009D2F46" w:rsidRPr="003D0E94" w:rsidRDefault="009D2F46" w:rsidP="003D0E94">
      <w:pPr>
        <w:spacing w:before="240" w:after="240" w:line="240" w:lineRule="auto"/>
        <w:ind w:left="720" w:hanging="633"/>
        <w:jc w:val="both"/>
        <w:rPr>
          <w:rFonts w:ascii="Times New Roman" w:eastAsia="Times New Roman" w:hAnsi="Times New Roman" w:cs="Times New Roman"/>
          <w:bCs/>
        </w:rPr>
      </w:pPr>
      <w:r w:rsidRPr="003D0E94">
        <w:rPr>
          <w:rFonts w:ascii="Times New Roman" w:hAnsi="Times New Roman" w:cs="Times New Roman"/>
        </w:rPr>
        <w:t>Morgan, J. (2017). The Employee Experience Advantage. New Jersey: Wiley &amp; Sons, Inc</w:t>
      </w:r>
    </w:p>
    <w:p w14:paraId="613DE6A3" w14:textId="7437D28D" w:rsidR="009D2F46" w:rsidRPr="003D0E94" w:rsidRDefault="009D2F46" w:rsidP="003D0E94">
      <w:pPr>
        <w:spacing w:before="240" w:after="240" w:line="240" w:lineRule="auto"/>
        <w:ind w:left="720" w:hanging="633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3D0E94">
        <w:rPr>
          <w:rFonts w:ascii="Times New Roman" w:eastAsia="Times New Roman" w:hAnsi="Times New Roman" w:cs="Times New Roman"/>
          <w:bCs/>
        </w:rPr>
        <w:t>Novrandy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, R. A., &amp;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Tanuwijaya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, J. (2022).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Pengaruh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776DD6">
        <w:rPr>
          <w:rFonts w:ascii="Times New Roman" w:eastAsia="Times New Roman" w:hAnsi="Times New Roman" w:cs="Times New Roman"/>
          <w:bCs/>
        </w:rPr>
        <w:t>w</w:t>
      </w:r>
      <w:r w:rsidRPr="003D0E94">
        <w:rPr>
          <w:rFonts w:ascii="Times New Roman" w:eastAsia="Times New Roman" w:hAnsi="Times New Roman" w:cs="Times New Roman"/>
          <w:bCs/>
        </w:rPr>
        <w:t>ork-</w:t>
      </w:r>
      <w:r w:rsidR="00776DD6">
        <w:rPr>
          <w:rFonts w:ascii="Times New Roman" w:eastAsia="Times New Roman" w:hAnsi="Times New Roman" w:cs="Times New Roman"/>
          <w:bCs/>
        </w:rPr>
        <w:t>f</w:t>
      </w:r>
      <w:r w:rsidRPr="003D0E94">
        <w:rPr>
          <w:rFonts w:ascii="Times New Roman" w:eastAsia="Times New Roman" w:hAnsi="Times New Roman" w:cs="Times New Roman"/>
          <w:bCs/>
        </w:rPr>
        <w:t xml:space="preserve">amily </w:t>
      </w:r>
      <w:r w:rsidR="00776DD6">
        <w:rPr>
          <w:rFonts w:ascii="Times New Roman" w:eastAsia="Times New Roman" w:hAnsi="Times New Roman" w:cs="Times New Roman"/>
          <w:bCs/>
        </w:rPr>
        <w:t>c</w:t>
      </w:r>
      <w:r w:rsidRPr="003D0E94">
        <w:rPr>
          <w:rFonts w:ascii="Times New Roman" w:eastAsia="Times New Roman" w:hAnsi="Times New Roman" w:cs="Times New Roman"/>
          <w:bCs/>
        </w:rPr>
        <w:t xml:space="preserve">onflict dan </w:t>
      </w:r>
      <w:r w:rsidR="00776DD6">
        <w:rPr>
          <w:rFonts w:ascii="Times New Roman" w:eastAsia="Times New Roman" w:hAnsi="Times New Roman" w:cs="Times New Roman"/>
          <w:bCs/>
        </w:rPr>
        <w:t>w</w:t>
      </w:r>
      <w:r w:rsidRPr="003D0E94">
        <w:rPr>
          <w:rFonts w:ascii="Times New Roman" w:eastAsia="Times New Roman" w:hAnsi="Times New Roman" w:cs="Times New Roman"/>
          <w:bCs/>
        </w:rPr>
        <w:t xml:space="preserve">ork </w:t>
      </w:r>
      <w:r w:rsidR="00776DD6">
        <w:rPr>
          <w:rFonts w:ascii="Times New Roman" w:eastAsia="Times New Roman" w:hAnsi="Times New Roman" w:cs="Times New Roman"/>
          <w:bCs/>
        </w:rPr>
        <w:t>e</w:t>
      </w:r>
      <w:r w:rsidRPr="003D0E94">
        <w:rPr>
          <w:rFonts w:ascii="Times New Roman" w:eastAsia="Times New Roman" w:hAnsi="Times New Roman" w:cs="Times New Roman"/>
          <w:bCs/>
        </w:rPr>
        <w:t xml:space="preserve">ngagement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terhadap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776DD6">
        <w:rPr>
          <w:rFonts w:ascii="Times New Roman" w:eastAsia="Times New Roman" w:hAnsi="Times New Roman" w:cs="Times New Roman"/>
          <w:bCs/>
        </w:rPr>
        <w:t>t</w:t>
      </w:r>
      <w:r w:rsidRPr="003D0E94">
        <w:rPr>
          <w:rFonts w:ascii="Times New Roman" w:eastAsia="Times New Roman" w:hAnsi="Times New Roman" w:cs="Times New Roman"/>
          <w:bCs/>
        </w:rPr>
        <w:t xml:space="preserve">ask </w:t>
      </w:r>
      <w:r w:rsidR="00776DD6">
        <w:rPr>
          <w:rFonts w:ascii="Times New Roman" w:eastAsia="Times New Roman" w:hAnsi="Times New Roman" w:cs="Times New Roman"/>
          <w:bCs/>
        </w:rPr>
        <w:t>p</w:t>
      </w:r>
      <w:r w:rsidRPr="003D0E94">
        <w:rPr>
          <w:rFonts w:ascii="Times New Roman" w:eastAsia="Times New Roman" w:hAnsi="Times New Roman" w:cs="Times New Roman"/>
          <w:bCs/>
        </w:rPr>
        <w:t xml:space="preserve">erformance dan </w:t>
      </w:r>
      <w:r w:rsidR="00776DD6">
        <w:rPr>
          <w:rFonts w:ascii="Times New Roman" w:eastAsia="Times New Roman" w:hAnsi="Times New Roman" w:cs="Times New Roman"/>
          <w:bCs/>
        </w:rPr>
        <w:t>t</w:t>
      </w:r>
      <w:r w:rsidRPr="003D0E94">
        <w:rPr>
          <w:rFonts w:ascii="Times New Roman" w:eastAsia="Times New Roman" w:hAnsi="Times New Roman" w:cs="Times New Roman"/>
          <w:bCs/>
        </w:rPr>
        <w:t xml:space="preserve">urnover </w:t>
      </w:r>
      <w:r w:rsidR="00776DD6">
        <w:rPr>
          <w:rFonts w:ascii="Times New Roman" w:eastAsia="Times New Roman" w:hAnsi="Times New Roman" w:cs="Times New Roman"/>
          <w:bCs/>
        </w:rPr>
        <w:t>i</w:t>
      </w:r>
      <w:r w:rsidRPr="003D0E94">
        <w:rPr>
          <w:rFonts w:ascii="Times New Roman" w:eastAsia="Times New Roman" w:hAnsi="Times New Roman" w:cs="Times New Roman"/>
          <w:bCs/>
        </w:rPr>
        <w:t xml:space="preserve">ntention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dengan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D0E94">
        <w:rPr>
          <w:rFonts w:ascii="Times New Roman" w:eastAsia="Times New Roman" w:hAnsi="Times New Roman" w:cs="Times New Roman"/>
          <w:bCs/>
        </w:rPr>
        <w:t>mediasi</w:t>
      </w:r>
      <w:proofErr w:type="spellEnd"/>
      <w:r w:rsidRPr="003D0E94">
        <w:rPr>
          <w:rFonts w:ascii="Times New Roman" w:eastAsia="Times New Roman" w:hAnsi="Times New Roman" w:cs="Times New Roman"/>
          <w:bCs/>
        </w:rPr>
        <w:t xml:space="preserve"> </w:t>
      </w:r>
      <w:r w:rsidR="00776DD6">
        <w:rPr>
          <w:rFonts w:ascii="Times New Roman" w:eastAsia="Times New Roman" w:hAnsi="Times New Roman" w:cs="Times New Roman"/>
          <w:bCs/>
        </w:rPr>
        <w:t>s</w:t>
      </w:r>
      <w:r w:rsidRPr="003D0E94">
        <w:rPr>
          <w:rFonts w:ascii="Times New Roman" w:eastAsia="Times New Roman" w:hAnsi="Times New Roman" w:cs="Times New Roman"/>
          <w:bCs/>
        </w:rPr>
        <w:t xml:space="preserve">upervisor </w:t>
      </w:r>
      <w:r w:rsidR="00776DD6">
        <w:rPr>
          <w:rFonts w:ascii="Times New Roman" w:eastAsia="Times New Roman" w:hAnsi="Times New Roman" w:cs="Times New Roman"/>
          <w:bCs/>
        </w:rPr>
        <w:t>s</w:t>
      </w:r>
      <w:r w:rsidRPr="003D0E94">
        <w:rPr>
          <w:rFonts w:ascii="Times New Roman" w:eastAsia="Times New Roman" w:hAnsi="Times New Roman" w:cs="Times New Roman"/>
          <w:bCs/>
        </w:rPr>
        <w:t xml:space="preserve">upport. </w:t>
      </w:r>
      <w:r w:rsidRPr="003D0E94">
        <w:rPr>
          <w:rFonts w:ascii="Times New Roman" w:eastAsia="Times New Roman" w:hAnsi="Times New Roman" w:cs="Times New Roman"/>
          <w:bCs/>
          <w:i/>
        </w:rPr>
        <w:t>JMBI UNSRAT (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Jurnal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3D0E94">
        <w:rPr>
          <w:rFonts w:ascii="Times New Roman" w:eastAsia="Times New Roman" w:hAnsi="Times New Roman" w:cs="Times New Roman"/>
          <w:bCs/>
          <w:i/>
        </w:rPr>
        <w:t>Ilmiah</w:t>
      </w:r>
      <w:proofErr w:type="spellEnd"/>
      <w:r w:rsidRPr="003D0E94">
        <w:rPr>
          <w:rFonts w:ascii="Times New Roman" w:eastAsia="Times New Roman" w:hAnsi="Times New Roman" w:cs="Times New Roman"/>
          <w:bCs/>
          <w:i/>
        </w:rPr>
        <w:t xml:space="preserve"> …</w:t>
      </w:r>
      <w:r w:rsidRPr="003D0E94">
        <w:rPr>
          <w:rFonts w:ascii="Times New Roman" w:eastAsia="Times New Roman" w:hAnsi="Times New Roman" w:cs="Times New Roman"/>
          <w:bCs/>
        </w:rPr>
        <w:t xml:space="preserve">. </w:t>
      </w:r>
      <w:hyperlink r:id="rId15" w:history="1">
        <w:r w:rsidRPr="003D0E94">
          <w:rPr>
            <w:rStyle w:val="Hyperlink"/>
            <w:rFonts w:ascii="Times New Roman" w:eastAsia="Times New Roman" w:hAnsi="Times New Roman" w:cs="Times New Roman"/>
            <w:bCs/>
          </w:rPr>
          <w:t>https://ejournal.unsrat.ac.id/index.php/jmbi/article/view/40908</w:t>
        </w:r>
      </w:hyperlink>
    </w:p>
    <w:p w14:paraId="3CB4B2B9" w14:textId="77777777" w:rsidR="009D2F46" w:rsidRPr="003D0E94" w:rsidRDefault="009D2F46" w:rsidP="003D0E94">
      <w:pPr>
        <w:spacing w:before="240" w:after="240" w:line="240" w:lineRule="auto"/>
        <w:ind w:left="720" w:hanging="633"/>
        <w:jc w:val="both"/>
        <w:rPr>
          <w:rFonts w:ascii="Times New Roman" w:hAnsi="Times New Roman" w:cs="Times New Roman"/>
        </w:rPr>
      </w:pPr>
      <w:r w:rsidRPr="003D0E94">
        <w:rPr>
          <w:rFonts w:ascii="Times New Roman" w:hAnsi="Times New Roman" w:cs="Times New Roman"/>
        </w:rPr>
        <w:t xml:space="preserve">Schaufeli, W. B, &amp; Bakker, A. B. (2004). Job demands, job resources, and their relationship with burnout and engagement: A multi-sample study. Journal of Organizational </w:t>
      </w:r>
      <w:proofErr w:type="spellStart"/>
      <w:r w:rsidRPr="003D0E94">
        <w:rPr>
          <w:rFonts w:ascii="Times New Roman" w:hAnsi="Times New Roman" w:cs="Times New Roman"/>
        </w:rPr>
        <w:t>Behavior</w:t>
      </w:r>
      <w:proofErr w:type="spellEnd"/>
      <w:r w:rsidRPr="003D0E94">
        <w:rPr>
          <w:rFonts w:ascii="Times New Roman" w:hAnsi="Times New Roman" w:cs="Times New Roman"/>
        </w:rPr>
        <w:t>, 25(293–315), 1–18.</w:t>
      </w:r>
    </w:p>
    <w:p w14:paraId="28235D0C" w14:textId="0D237BB6" w:rsidR="00DE4112" w:rsidRPr="003D0E94" w:rsidRDefault="009D2F46" w:rsidP="003D0E94">
      <w:pPr>
        <w:spacing w:before="240" w:after="240" w:line="240" w:lineRule="auto"/>
        <w:ind w:left="720" w:hanging="633"/>
        <w:jc w:val="both"/>
        <w:rPr>
          <w:rFonts w:ascii="Times New Roman" w:hAnsi="Times New Roman" w:cs="Times New Roman"/>
        </w:rPr>
      </w:pPr>
      <w:r w:rsidRPr="003D0E94">
        <w:rPr>
          <w:rFonts w:ascii="Times New Roman" w:hAnsi="Times New Roman" w:cs="Times New Roman"/>
        </w:rPr>
        <w:t xml:space="preserve">Schaufeli, Wilmar B, </w:t>
      </w:r>
      <w:proofErr w:type="spellStart"/>
      <w:r w:rsidRPr="003D0E94">
        <w:rPr>
          <w:rFonts w:ascii="Times New Roman" w:hAnsi="Times New Roman" w:cs="Times New Roman"/>
        </w:rPr>
        <w:t>Salanova</w:t>
      </w:r>
      <w:proofErr w:type="spellEnd"/>
      <w:r w:rsidRPr="003D0E94">
        <w:rPr>
          <w:rFonts w:ascii="Times New Roman" w:hAnsi="Times New Roman" w:cs="Times New Roman"/>
        </w:rPr>
        <w:t xml:space="preserve">, M., Gonzales-Roma, V., &amp; Bakker, A. B. (2002). The measurement of engagement and burnout: A two sample confirmatory factor analytic approach. </w:t>
      </w:r>
      <w:r w:rsidRPr="00776DD6">
        <w:rPr>
          <w:rFonts w:ascii="Times New Roman" w:hAnsi="Times New Roman" w:cs="Times New Roman"/>
          <w:i/>
          <w:iCs/>
        </w:rPr>
        <w:t xml:space="preserve">Journal </w:t>
      </w:r>
      <w:proofErr w:type="spellStart"/>
      <w:r w:rsidRPr="00776DD6">
        <w:rPr>
          <w:rFonts w:ascii="Times New Roman" w:hAnsi="Times New Roman" w:cs="Times New Roman"/>
          <w:i/>
          <w:iCs/>
        </w:rPr>
        <w:t>OfHappiness</w:t>
      </w:r>
      <w:proofErr w:type="spellEnd"/>
      <w:r w:rsidRPr="00776DD6">
        <w:rPr>
          <w:rFonts w:ascii="Times New Roman" w:hAnsi="Times New Roman" w:cs="Times New Roman"/>
          <w:i/>
          <w:iCs/>
        </w:rPr>
        <w:t xml:space="preserve"> Studies</w:t>
      </w:r>
      <w:r w:rsidR="00776DD6">
        <w:rPr>
          <w:rFonts w:ascii="Times New Roman" w:hAnsi="Times New Roman" w:cs="Times New Roman"/>
        </w:rPr>
        <w:t xml:space="preserve">. </w:t>
      </w:r>
      <w:r w:rsidRPr="003D0E94">
        <w:rPr>
          <w:rFonts w:ascii="Times New Roman" w:hAnsi="Times New Roman" w:cs="Times New Roman"/>
        </w:rPr>
        <w:t xml:space="preserve">3, 71–92. </w:t>
      </w:r>
    </w:p>
    <w:sectPr w:rsidR="00DE4112" w:rsidRPr="003D0E94" w:rsidSect="00BD547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C5EF" w14:textId="77777777" w:rsidR="00C7434A" w:rsidRDefault="00C7434A" w:rsidP="00DE4112">
      <w:pPr>
        <w:spacing w:after="0" w:line="240" w:lineRule="auto"/>
      </w:pPr>
      <w:r>
        <w:separator/>
      </w:r>
    </w:p>
  </w:endnote>
  <w:endnote w:type="continuationSeparator" w:id="0">
    <w:p w14:paraId="7429A8D7" w14:textId="77777777" w:rsidR="00C7434A" w:rsidRDefault="00C7434A" w:rsidP="00DE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574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67F13" w14:textId="6CE9B564" w:rsidR="00C620B6" w:rsidRDefault="00C620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0298C" w14:textId="77777777" w:rsidR="00C620B6" w:rsidRDefault="00C62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06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3A3F9" w14:textId="7FA8E3FC" w:rsidR="00C620B6" w:rsidRDefault="00C620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CD82F" w14:textId="77777777" w:rsidR="00FD7905" w:rsidRDefault="00FD7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517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2CB04" w14:textId="520EBB8C" w:rsidR="00C620B6" w:rsidRDefault="00C620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2843A" w14:textId="77777777" w:rsidR="00DE4112" w:rsidRDefault="00DE411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62E3" w14:textId="77777777" w:rsidR="00C7434A" w:rsidRDefault="00C7434A" w:rsidP="00DE4112">
      <w:pPr>
        <w:spacing w:after="0" w:line="240" w:lineRule="auto"/>
      </w:pPr>
      <w:r>
        <w:separator/>
      </w:r>
    </w:p>
  </w:footnote>
  <w:footnote w:type="continuationSeparator" w:id="0">
    <w:p w14:paraId="6207997D" w14:textId="77777777" w:rsidR="00C7434A" w:rsidRDefault="00C7434A" w:rsidP="00DE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5992" w14:textId="22F33A7D" w:rsidR="00DE4112" w:rsidRDefault="00DE4112" w:rsidP="00DE4112">
    <w:pPr>
      <w:pStyle w:val="Header"/>
      <w:jc w:val="center"/>
    </w:pPr>
  </w:p>
  <w:p w14:paraId="58931E6A" w14:textId="77777777" w:rsidR="00DE4112" w:rsidRDefault="00DE411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2801"/>
    <w:multiLevelType w:val="hybridMultilevel"/>
    <w:tmpl w:val="1B96C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67FE6"/>
    <w:multiLevelType w:val="multilevel"/>
    <w:tmpl w:val="CBF622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6303">
    <w:abstractNumId w:val="0"/>
  </w:num>
  <w:num w:numId="2" w16cid:durableId="141978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7D"/>
    <w:rsid w:val="000033B8"/>
    <w:rsid w:val="00166E42"/>
    <w:rsid w:val="0027663F"/>
    <w:rsid w:val="00341B4D"/>
    <w:rsid w:val="003561F5"/>
    <w:rsid w:val="003813F3"/>
    <w:rsid w:val="003D0E94"/>
    <w:rsid w:val="005C53DF"/>
    <w:rsid w:val="006428F5"/>
    <w:rsid w:val="00725B07"/>
    <w:rsid w:val="00776DD6"/>
    <w:rsid w:val="00794E99"/>
    <w:rsid w:val="007D68E9"/>
    <w:rsid w:val="007D6D21"/>
    <w:rsid w:val="008812D9"/>
    <w:rsid w:val="008E7B4B"/>
    <w:rsid w:val="00945B22"/>
    <w:rsid w:val="009D2F46"/>
    <w:rsid w:val="00A7304B"/>
    <w:rsid w:val="00AB0B0B"/>
    <w:rsid w:val="00AD0679"/>
    <w:rsid w:val="00AF2A1B"/>
    <w:rsid w:val="00AF311C"/>
    <w:rsid w:val="00B65D73"/>
    <w:rsid w:val="00BB5AD8"/>
    <w:rsid w:val="00BD547D"/>
    <w:rsid w:val="00C620B6"/>
    <w:rsid w:val="00C7434A"/>
    <w:rsid w:val="00D7618E"/>
    <w:rsid w:val="00DE4112"/>
    <w:rsid w:val="00E502EA"/>
    <w:rsid w:val="00EC22D4"/>
    <w:rsid w:val="00EE0B98"/>
    <w:rsid w:val="00EE31E3"/>
    <w:rsid w:val="00FD2EC4"/>
    <w:rsid w:val="00FD7905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445F"/>
  <w15:chartTrackingRefBased/>
  <w15:docId w15:val="{73D74702-6C21-49B3-8DC3-32A2611F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7D"/>
    <w:rPr>
      <w:rFonts w:ascii="Calibri" w:eastAsia="Calibri" w:hAnsi="Calibri" w:cs="Calibri"/>
      <w:lang w:val="en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B0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7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B0B0B"/>
    <w:rPr>
      <w:rFonts w:ascii="Calibri" w:eastAsia="Calibri" w:hAnsi="Calibri" w:cs="Calibri"/>
      <w:b/>
      <w:sz w:val="48"/>
      <w:szCs w:val="48"/>
      <w:lang w:val="en-ID" w:eastAsia="en-ID"/>
    </w:rPr>
  </w:style>
  <w:style w:type="paragraph" w:styleId="NormalWeb">
    <w:name w:val="Normal (Web)"/>
    <w:basedOn w:val="Normal"/>
    <w:uiPriority w:val="99"/>
    <w:unhideWhenUsed/>
    <w:rsid w:val="00AB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766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663F"/>
    <w:rPr>
      <w:rFonts w:ascii="Calibri" w:eastAsia="Calibri" w:hAnsi="Calibri" w:cs="Calibri"/>
      <w:lang w:val="en-ID" w:eastAsia="en-ID"/>
    </w:rPr>
  </w:style>
  <w:style w:type="paragraph" w:styleId="Caption">
    <w:name w:val="caption"/>
    <w:basedOn w:val="Normal"/>
    <w:next w:val="Normal"/>
    <w:uiPriority w:val="35"/>
    <w:unhideWhenUsed/>
    <w:qFormat/>
    <w:rsid w:val="002766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4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1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411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E411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E4112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DE4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E4112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22219/cognicia.v7i3.92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inriko245@gmail.com" TargetMode="External"/><Relationship Id="rId12" Type="http://schemas.openxmlformats.org/officeDocument/2006/relationships/hyperlink" Target="https://www.gallup.com/workplace/285674/improve-employee-engagement-workplace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ejournal.unsrat.ac.id/index.php/jmbi/article/view/40908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dspace.uii.ac.id/handle/123456789/37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</dc:creator>
  <cp:keywords/>
  <dc:description/>
  <cp:lastModifiedBy>widi</cp:lastModifiedBy>
  <cp:revision>6</cp:revision>
  <dcterms:created xsi:type="dcterms:W3CDTF">2023-04-05T16:53:00Z</dcterms:created>
  <dcterms:modified xsi:type="dcterms:W3CDTF">2023-08-20T07:48:00Z</dcterms:modified>
</cp:coreProperties>
</file>