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93E1" w14:textId="77777777" w:rsidR="0048654B" w:rsidRDefault="0048654B" w:rsidP="00FA15FF">
      <w:pPr>
        <w:ind w:left="567"/>
        <w:jc w:val="center"/>
        <w:rPr>
          <w:rFonts w:ascii="Times New Roman" w:hAnsi="Times New Roman" w:cs="Times New Roman"/>
          <w:b/>
          <w:bCs/>
          <w:sz w:val="24"/>
          <w:szCs w:val="24"/>
        </w:rPr>
      </w:pPr>
      <w:r w:rsidRPr="0048654B">
        <w:rPr>
          <w:rFonts w:ascii="Times New Roman" w:hAnsi="Times New Roman" w:cs="Times New Roman"/>
          <w:b/>
          <w:bCs/>
          <w:sz w:val="24"/>
          <w:szCs w:val="24"/>
        </w:rPr>
        <w:t>HUBUNGAN ANTARA PERCEIVED ORGANIZATIONAL SUPPORT DENGAN SUBJECTIVE WELL-BEING PADA ANGGOTA DIREKTORAT SAMAPTA POLDA D.I.Y</w:t>
      </w:r>
    </w:p>
    <w:p w14:paraId="4B57F38F" w14:textId="77777777" w:rsidR="00FA15FF" w:rsidRDefault="00FA15FF" w:rsidP="00FA15FF">
      <w:pPr>
        <w:ind w:left="567"/>
        <w:jc w:val="center"/>
        <w:rPr>
          <w:rFonts w:ascii="Times New Roman" w:hAnsi="Times New Roman" w:cs="Times New Roman"/>
          <w:b/>
          <w:bCs/>
          <w:sz w:val="24"/>
          <w:szCs w:val="24"/>
        </w:rPr>
      </w:pPr>
    </w:p>
    <w:p w14:paraId="0827801B" w14:textId="77777777" w:rsidR="0048654B" w:rsidRPr="0048654B" w:rsidRDefault="00B47F3A" w:rsidP="00115432">
      <w:pPr>
        <w:ind w:left="567"/>
        <w:jc w:val="center"/>
        <w:rPr>
          <w:rFonts w:ascii="Times New Roman" w:hAnsi="Times New Roman" w:cs="Times New Roman"/>
          <w:b/>
          <w:bCs/>
          <w:i/>
          <w:iCs/>
          <w:sz w:val="24"/>
          <w:szCs w:val="24"/>
        </w:rPr>
      </w:pPr>
      <w:r>
        <w:rPr>
          <w:rFonts w:ascii="Times New Roman" w:hAnsi="Times New Roman" w:cs="Times New Roman"/>
          <w:b/>
          <w:bCs/>
          <w:sz w:val="24"/>
          <w:szCs w:val="24"/>
        </w:rPr>
        <w:t xml:space="preserve">THE </w:t>
      </w:r>
      <w:r w:rsidR="0048654B" w:rsidRPr="0048654B">
        <w:rPr>
          <w:rFonts w:ascii="Times New Roman" w:hAnsi="Times New Roman" w:cs="Times New Roman"/>
          <w:b/>
          <w:bCs/>
          <w:i/>
          <w:iCs/>
          <w:sz w:val="24"/>
          <w:szCs w:val="24"/>
        </w:rPr>
        <w:t xml:space="preserve">RELATIONSHIP BETWEEN PERCEIVED ORGANIZATIONAL SUPPORT </w:t>
      </w:r>
      <w:r w:rsidR="00F36478">
        <w:rPr>
          <w:rFonts w:ascii="Times New Roman" w:hAnsi="Times New Roman" w:cs="Times New Roman"/>
          <w:b/>
          <w:bCs/>
          <w:i/>
          <w:iCs/>
          <w:sz w:val="24"/>
          <w:szCs w:val="24"/>
        </w:rPr>
        <w:t>WITH</w:t>
      </w:r>
      <w:r w:rsidR="0048654B" w:rsidRPr="0048654B">
        <w:rPr>
          <w:rFonts w:ascii="Times New Roman" w:hAnsi="Times New Roman" w:cs="Times New Roman"/>
          <w:b/>
          <w:bCs/>
          <w:i/>
          <w:iCs/>
          <w:sz w:val="24"/>
          <w:szCs w:val="24"/>
        </w:rPr>
        <w:t xml:space="preserve"> SUBJECTIVE WELL-BEING IN MEMBERS OF THE DIRECTORATE OF SAMAPTA POLDA D.I.Y</w:t>
      </w:r>
    </w:p>
    <w:p w14:paraId="6E6A4666" w14:textId="77777777" w:rsidR="0048654B" w:rsidRDefault="0048654B" w:rsidP="00FA15FF">
      <w:pPr>
        <w:spacing w:after="0" w:line="240" w:lineRule="auto"/>
        <w:ind w:left="567"/>
        <w:jc w:val="center"/>
        <w:rPr>
          <w:rFonts w:ascii="Times New Roman" w:hAnsi="Times New Roman" w:cs="Times New Roman"/>
          <w:b/>
          <w:bCs/>
          <w:sz w:val="24"/>
          <w:szCs w:val="24"/>
        </w:rPr>
      </w:pPr>
    </w:p>
    <w:p w14:paraId="7E1BB8E7" w14:textId="77777777" w:rsidR="00FA15FF" w:rsidRDefault="0048654B" w:rsidP="00FA15FF">
      <w:pPr>
        <w:spacing w:after="0" w:line="240" w:lineRule="auto"/>
        <w:ind w:left="567"/>
        <w:jc w:val="center"/>
        <w:rPr>
          <w:rFonts w:ascii="Times New Roman" w:hAnsi="Times New Roman" w:cs="Times New Roman"/>
          <w:b/>
          <w:bCs/>
          <w:vertAlign w:val="superscript"/>
        </w:rPr>
      </w:pPr>
      <w:r w:rsidRPr="009F11B1">
        <w:rPr>
          <w:rFonts w:ascii="Times New Roman" w:hAnsi="Times New Roman" w:cs="Times New Roman"/>
          <w:b/>
          <w:bCs/>
        </w:rPr>
        <w:t>Mahendra Amboro</w:t>
      </w:r>
      <w:r w:rsidRPr="009F11B1">
        <w:rPr>
          <w:rFonts w:ascii="Times New Roman" w:hAnsi="Times New Roman" w:cs="Times New Roman"/>
          <w:b/>
          <w:bCs/>
          <w:vertAlign w:val="superscript"/>
        </w:rPr>
        <w:t>1</w:t>
      </w:r>
      <w:r w:rsidRPr="009F11B1">
        <w:rPr>
          <w:rFonts w:ascii="Times New Roman" w:hAnsi="Times New Roman" w:cs="Times New Roman"/>
          <w:b/>
          <w:bCs/>
        </w:rPr>
        <w:t>, Sowanya Ardi Prahara</w:t>
      </w:r>
      <w:r w:rsidRPr="009F11B1">
        <w:rPr>
          <w:rFonts w:ascii="Times New Roman" w:hAnsi="Times New Roman" w:cs="Times New Roman"/>
          <w:b/>
          <w:bCs/>
          <w:vertAlign w:val="superscript"/>
        </w:rPr>
        <w:t>2</w:t>
      </w:r>
    </w:p>
    <w:p w14:paraId="08916DE2" w14:textId="77777777" w:rsidR="0048654B" w:rsidRPr="00FA15FF" w:rsidRDefault="0048654B" w:rsidP="00FA15FF">
      <w:pPr>
        <w:spacing w:after="0" w:line="240" w:lineRule="auto"/>
        <w:ind w:left="567"/>
        <w:jc w:val="center"/>
        <w:rPr>
          <w:rFonts w:ascii="Times New Roman" w:hAnsi="Times New Roman" w:cs="Times New Roman"/>
          <w:b/>
          <w:bCs/>
          <w:vertAlign w:val="superscript"/>
        </w:rPr>
      </w:pPr>
      <w:r w:rsidRPr="009F11B1">
        <w:rPr>
          <w:rFonts w:ascii="Times New Roman" w:hAnsi="Times New Roman" w:cs="Times New Roman"/>
          <w:sz w:val="20"/>
          <w:szCs w:val="20"/>
        </w:rPr>
        <w:t>Universitas Mercu Buana Yogyakarta</w:t>
      </w:r>
      <w:r w:rsidRPr="009F11B1">
        <w:rPr>
          <w:rFonts w:ascii="Times New Roman" w:hAnsi="Times New Roman" w:cs="Times New Roman"/>
          <w:sz w:val="20"/>
          <w:szCs w:val="20"/>
          <w:vertAlign w:val="superscript"/>
        </w:rPr>
        <w:t>1,2</w:t>
      </w:r>
    </w:p>
    <w:p w14:paraId="4E31233C" w14:textId="100747E4" w:rsidR="003373FD" w:rsidRPr="003373FD" w:rsidRDefault="00000000" w:rsidP="00FA15FF">
      <w:pPr>
        <w:spacing w:after="0" w:line="240" w:lineRule="auto"/>
        <w:ind w:left="567"/>
        <w:jc w:val="center"/>
        <w:rPr>
          <w:rFonts w:ascii="Times New Roman" w:hAnsi="Times New Roman" w:cs="Times New Roman"/>
          <w:color w:val="0563C1" w:themeColor="hyperlink"/>
          <w:sz w:val="20"/>
          <w:szCs w:val="20"/>
          <w:u w:val="single"/>
          <w:vertAlign w:val="superscript"/>
        </w:rPr>
      </w:pPr>
      <w:hyperlink r:id="rId7" w:history="1">
        <w:r w:rsidR="003373FD" w:rsidRPr="00AC3A95">
          <w:rPr>
            <w:rStyle w:val="Hyperlink"/>
            <w:rFonts w:ascii="Times New Roman" w:hAnsi="Times New Roman" w:cs="Times New Roman"/>
            <w:sz w:val="20"/>
            <w:szCs w:val="20"/>
          </w:rPr>
          <w:t>18081713@student.mercubuana-yogya.ac.id</w:t>
        </w:r>
        <w:r w:rsidR="003373FD" w:rsidRPr="00AC3A95">
          <w:rPr>
            <w:rStyle w:val="Hyperlink"/>
            <w:rFonts w:ascii="Times New Roman" w:hAnsi="Times New Roman" w:cs="Times New Roman"/>
            <w:sz w:val="20"/>
            <w:szCs w:val="20"/>
            <w:vertAlign w:val="superscript"/>
          </w:rPr>
          <w:t>1</w:t>
        </w:r>
      </w:hyperlink>
      <w:r w:rsidR="00DA4A29">
        <w:rPr>
          <w:rFonts w:ascii="Times New Roman" w:hAnsi="Times New Roman"/>
          <w:sz w:val="20"/>
          <w:szCs w:val="20"/>
        </w:rPr>
        <w:t xml:space="preserve">, </w:t>
      </w:r>
      <w:r w:rsidR="00DA4A29" w:rsidRPr="00DA4A29">
        <w:rPr>
          <w:rFonts w:ascii="Times New Roman" w:hAnsi="Times New Roman"/>
          <w:color w:val="4472C4" w:themeColor="accent1"/>
          <w:sz w:val="20"/>
          <w:szCs w:val="20"/>
          <w:u w:val="single"/>
        </w:rPr>
        <w:t>sowanya.hara@yahoomail.com</w:t>
      </w:r>
      <w:r w:rsidR="00DA4A29" w:rsidRPr="00DA4A29">
        <w:rPr>
          <w:rFonts w:ascii="Times New Roman" w:hAnsi="Times New Roman"/>
          <w:color w:val="4472C4" w:themeColor="accent1"/>
          <w:u w:val="single"/>
          <w:vertAlign w:val="superscript"/>
        </w:rPr>
        <w:t>2</w:t>
      </w:r>
    </w:p>
    <w:p w14:paraId="4E218E1C" w14:textId="77777777" w:rsidR="009F11B1" w:rsidRDefault="009F11B1" w:rsidP="00115432">
      <w:pPr>
        <w:spacing w:line="240" w:lineRule="auto"/>
        <w:ind w:left="567"/>
        <w:jc w:val="center"/>
        <w:rPr>
          <w:rFonts w:ascii="Times New Roman" w:hAnsi="Times New Roman" w:cs="Times New Roman"/>
          <w:sz w:val="20"/>
          <w:szCs w:val="20"/>
        </w:rPr>
      </w:pPr>
    </w:p>
    <w:p w14:paraId="7855B5CA" w14:textId="77777777" w:rsidR="009F11B1" w:rsidRPr="003C6D4D" w:rsidRDefault="009F11B1" w:rsidP="00115432">
      <w:pPr>
        <w:spacing w:line="240" w:lineRule="auto"/>
        <w:ind w:left="567"/>
        <w:jc w:val="center"/>
        <w:rPr>
          <w:rFonts w:ascii="Times New Roman" w:hAnsi="Times New Roman" w:cs="Times New Roman"/>
          <w:b/>
          <w:bCs/>
          <w:sz w:val="20"/>
          <w:szCs w:val="20"/>
        </w:rPr>
      </w:pPr>
      <w:r w:rsidRPr="003C6D4D">
        <w:rPr>
          <w:rFonts w:ascii="Times New Roman" w:hAnsi="Times New Roman" w:cs="Times New Roman"/>
          <w:b/>
          <w:bCs/>
          <w:sz w:val="20"/>
          <w:szCs w:val="20"/>
        </w:rPr>
        <w:t>Abstrak</w:t>
      </w:r>
    </w:p>
    <w:p w14:paraId="0B2BFCA0" w14:textId="11ECC696" w:rsidR="009F11B1" w:rsidRDefault="009F11B1" w:rsidP="00115432">
      <w:pPr>
        <w:spacing w:after="0" w:line="240" w:lineRule="auto"/>
        <w:ind w:left="567"/>
        <w:jc w:val="both"/>
        <w:rPr>
          <w:rFonts w:ascii="Times New Roman" w:eastAsia="Calibri" w:hAnsi="Times New Roman" w:cs="Times New Roman"/>
          <w:sz w:val="20"/>
          <w:szCs w:val="20"/>
        </w:rPr>
      </w:pPr>
      <w:r w:rsidRPr="009F11B1">
        <w:rPr>
          <w:rFonts w:ascii="Times New Roman" w:eastAsia="Calibri" w:hAnsi="Times New Roman" w:cs="Times New Roman"/>
          <w:sz w:val="20"/>
          <w:szCs w:val="20"/>
          <w:lang w:val="en-US"/>
        </w:rPr>
        <w:t xml:space="preserve">Bekerja sebagai </w:t>
      </w:r>
      <w:r w:rsidR="00C84760" w:rsidRPr="00E34396">
        <w:rPr>
          <w:rFonts w:ascii="Times New Roman" w:eastAsia="Calibri" w:hAnsi="Times New Roman" w:cs="Times New Roman"/>
          <w:sz w:val="20"/>
          <w:szCs w:val="20"/>
          <w:lang w:val="en-US"/>
        </w:rPr>
        <w:t>P</w:t>
      </w:r>
      <w:r w:rsidRPr="00E34396">
        <w:rPr>
          <w:rFonts w:ascii="Times New Roman" w:eastAsia="Calibri" w:hAnsi="Times New Roman" w:cs="Times New Roman"/>
          <w:sz w:val="20"/>
          <w:szCs w:val="20"/>
          <w:lang w:val="en-US"/>
        </w:rPr>
        <w:t>olisi</w:t>
      </w:r>
      <w:r w:rsidRPr="009F11B1">
        <w:rPr>
          <w:rFonts w:ascii="Times New Roman" w:eastAsia="Calibri" w:hAnsi="Times New Roman" w:cs="Times New Roman"/>
          <w:sz w:val="20"/>
          <w:szCs w:val="20"/>
          <w:lang w:val="en-US"/>
        </w:rPr>
        <w:t xml:space="preserve"> merupakan pekerjaan yang dipenuhi dengan</w:t>
      </w:r>
      <w:r w:rsidR="00D24540">
        <w:rPr>
          <w:rFonts w:ascii="Times New Roman" w:eastAsia="Calibri" w:hAnsi="Times New Roman" w:cs="Times New Roman"/>
          <w:sz w:val="20"/>
          <w:szCs w:val="20"/>
          <w:lang w:val="en-US"/>
        </w:rPr>
        <w:t xml:space="preserve">n </w:t>
      </w:r>
      <w:r w:rsidRPr="009F11B1">
        <w:rPr>
          <w:rFonts w:ascii="Times New Roman" w:eastAsia="Calibri" w:hAnsi="Times New Roman" w:cs="Times New Roman"/>
          <w:sz w:val="20"/>
          <w:szCs w:val="20"/>
          <w:lang w:val="en-US"/>
        </w:rPr>
        <w:t xml:space="preserve">pemicu stres yang tinggi dan peristiwa traumatis karena sering dihadapkan dengan bahaya fisik serta menyaksikan peristiwa yang membahayakan orang lain seperti kekerasan, situasi pelecehan dan melihat mayat. Kondisi pekerjaan yang sulit dan berbahaya seperti itu dapat berpengaruh terhadap kesejahteraan subjektif. Penelitian ini bertujuan untuk mengetahui hubungan antara </w:t>
      </w:r>
      <w:r w:rsidRPr="009F11B1">
        <w:rPr>
          <w:rFonts w:ascii="Times New Roman" w:eastAsia="Calibri" w:hAnsi="Times New Roman" w:cs="Times New Roman"/>
          <w:i/>
          <w:iCs/>
          <w:sz w:val="20"/>
          <w:szCs w:val="20"/>
          <w:lang w:val="en-US"/>
        </w:rPr>
        <w:t>perceived organizational support</w:t>
      </w:r>
      <w:r w:rsidRPr="009F11B1">
        <w:rPr>
          <w:rFonts w:ascii="Times New Roman" w:eastAsia="Calibri" w:hAnsi="Times New Roman" w:cs="Times New Roman"/>
          <w:iCs/>
          <w:sz w:val="20"/>
          <w:szCs w:val="20"/>
          <w:lang w:val="en-US"/>
        </w:rPr>
        <w:t xml:space="preserve"> </w:t>
      </w:r>
      <w:r w:rsidRPr="009F11B1">
        <w:rPr>
          <w:rFonts w:ascii="Times New Roman" w:eastAsia="Calibri" w:hAnsi="Times New Roman" w:cs="Times New Roman"/>
          <w:sz w:val="20"/>
          <w:szCs w:val="20"/>
          <w:lang w:val="en-US"/>
        </w:rPr>
        <w:t xml:space="preserve">dengan </w:t>
      </w:r>
      <w:r w:rsidRPr="009F11B1">
        <w:rPr>
          <w:rFonts w:ascii="Times New Roman" w:eastAsia="Calibri" w:hAnsi="Times New Roman" w:cs="Times New Roman"/>
          <w:i/>
          <w:sz w:val="20"/>
          <w:szCs w:val="20"/>
          <w:lang w:val="en-US"/>
        </w:rPr>
        <w:t>subjective well-being</w:t>
      </w:r>
      <w:r w:rsidRPr="009F11B1">
        <w:rPr>
          <w:rFonts w:ascii="Times New Roman" w:eastAsia="Calibri" w:hAnsi="Times New Roman" w:cs="Times New Roman"/>
          <w:sz w:val="20"/>
          <w:szCs w:val="20"/>
          <w:lang w:val="en-US"/>
        </w:rPr>
        <w:t xml:space="preserve"> pada anggota polisi Direktorat Samapta Polda D.I.Y. Hipotesis yang diajukan adalah ada </w:t>
      </w:r>
      <w:r w:rsidRPr="009F11B1">
        <w:rPr>
          <w:rFonts w:ascii="Times New Roman" w:eastAsia="Calibri" w:hAnsi="Times New Roman" w:cs="Times New Roman"/>
          <w:sz w:val="20"/>
          <w:szCs w:val="20"/>
        </w:rPr>
        <w:t xml:space="preserve">ada hubungan positif antara </w:t>
      </w:r>
      <w:r w:rsidRPr="009F11B1">
        <w:rPr>
          <w:rFonts w:ascii="Times New Roman" w:eastAsia="Calibri" w:hAnsi="Times New Roman" w:cs="Times New Roman"/>
          <w:i/>
          <w:iCs/>
          <w:sz w:val="20"/>
          <w:szCs w:val="20"/>
        </w:rPr>
        <w:t>perceived organizational support</w:t>
      </w:r>
      <w:r w:rsidRPr="009F11B1">
        <w:rPr>
          <w:rFonts w:ascii="Times New Roman" w:eastAsia="Calibri" w:hAnsi="Times New Roman" w:cs="Times New Roman"/>
          <w:sz w:val="20"/>
          <w:szCs w:val="20"/>
        </w:rPr>
        <w:t xml:space="preserve"> dengan </w:t>
      </w:r>
      <w:r w:rsidRPr="009F11B1">
        <w:rPr>
          <w:rFonts w:ascii="Times New Roman" w:eastAsia="Calibri" w:hAnsi="Times New Roman" w:cs="Times New Roman"/>
          <w:i/>
          <w:iCs/>
          <w:sz w:val="20"/>
          <w:szCs w:val="20"/>
        </w:rPr>
        <w:t>subjective well-being</w:t>
      </w:r>
      <w:r w:rsidRPr="009F11B1">
        <w:rPr>
          <w:rFonts w:ascii="Times New Roman" w:eastAsia="Calibri" w:hAnsi="Times New Roman" w:cs="Times New Roman"/>
          <w:sz w:val="20"/>
          <w:szCs w:val="20"/>
        </w:rPr>
        <w:t xml:space="preserve"> pada anggota Direktorat Samapta Polda D.I.Y. Subjek dalam penelitian ini berjumlah 100 orang dengan karakteristik subjek yaitu anggota Direktorat Samapta Polda D.I.Y yang berusia 19 – 58 tahun, dan telah bekerja minimal 1 tahun. Metode pengumpulan data menggunakan skala </w:t>
      </w:r>
      <w:r w:rsidRPr="009F11B1">
        <w:rPr>
          <w:rFonts w:ascii="Times New Roman" w:eastAsia="Calibri" w:hAnsi="Times New Roman" w:cs="Times New Roman"/>
          <w:i/>
          <w:sz w:val="20"/>
          <w:szCs w:val="20"/>
        </w:rPr>
        <w:t>subjective well-being</w:t>
      </w:r>
      <w:r w:rsidRPr="009F11B1">
        <w:rPr>
          <w:rFonts w:ascii="Times New Roman" w:eastAsia="Calibri" w:hAnsi="Times New Roman" w:cs="Times New Roman"/>
          <w:sz w:val="20"/>
          <w:szCs w:val="20"/>
        </w:rPr>
        <w:t xml:space="preserve"> dan skala </w:t>
      </w:r>
      <w:r w:rsidRPr="009F11B1">
        <w:rPr>
          <w:rFonts w:ascii="Times New Roman" w:eastAsia="Calibri" w:hAnsi="Times New Roman" w:cs="Times New Roman"/>
          <w:i/>
          <w:sz w:val="20"/>
          <w:szCs w:val="20"/>
        </w:rPr>
        <w:t>perceived organizational support</w:t>
      </w:r>
      <w:r w:rsidRPr="009F11B1">
        <w:rPr>
          <w:rFonts w:ascii="Times New Roman" w:eastAsia="Calibri" w:hAnsi="Times New Roman" w:cs="Times New Roman"/>
          <w:sz w:val="20"/>
          <w:szCs w:val="20"/>
        </w:rPr>
        <w:t xml:space="preserve">. </w:t>
      </w:r>
      <w:r w:rsidRPr="009F11B1">
        <w:rPr>
          <w:rFonts w:ascii="Times New Roman" w:eastAsia="Calibri" w:hAnsi="Times New Roman" w:cs="Times New Roman"/>
          <w:sz w:val="20"/>
          <w:szCs w:val="20"/>
          <w:lang w:val="en-US"/>
        </w:rPr>
        <w:t xml:space="preserve">Teknik analisis data menggunakan analisis korelasi </w:t>
      </w:r>
      <w:r w:rsidR="00D24540">
        <w:rPr>
          <w:rFonts w:ascii="Times New Roman" w:eastAsia="Calibri" w:hAnsi="Times New Roman" w:cs="Times New Roman"/>
          <w:sz w:val="20"/>
          <w:szCs w:val="20"/>
          <w:lang w:val="en-US"/>
        </w:rPr>
        <w:t>Spearman-</w:t>
      </w:r>
      <w:r w:rsidR="00D24540" w:rsidRPr="00D24540">
        <w:rPr>
          <w:rFonts w:ascii="Times New Roman" w:eastAsia="Calibri" w:hAnsi="Times New Roman" w:cs="Times New Roman"/>
          <w:i/>
          <w:iCs/>
          <w:sz w:val="20"/>
          <w:szCs w:val="20"/>
          <w:lang w:val="en-US"/>
        </w:rPr>
        <w:t>rho</w:t>
      </w:r>
      <w:r w:rsidRPr="009F11B1">
        <w:rPr>
          <w:rFonts w:ascii="Times New Roman" w:eastAsia="Calibri" w:hAnsi="Times New Roman" w:cs="Times New Roman"/>
          <w:sz w:val="20"/>
          <w:szCs w:val="20"/>
          <w:lang w:val="en-US"/>
        </w:rPr>
        <w:t>. Berdasarkan hasil analisis data diperoleh koefisien korelasi</w:t>
      </w:r>
      <w:r w:rsidR="003C6D4D">
        <w:rPr>
          <w:rFonts w:ascii="Times New Roman" w:eastAsia="Calibri" w:hAnsi="Times New Roman" w:cs="Times New Roman"/>
          <w:sz w:val="20"/>
          <w:szCs w:val="20"/>
          <w:lang w:val="en-US"/>
        </w:rPr>
        <w:t xml:space="preserve"> R</w:t>
      </w:r>
      <w:r w:rsidRPr="009F11B1">
        <w:rPr>
          <w:rFonts w:ascii="Times New Roman" w:eastAsia="Calibri" w:hAnsi="Times New Roman" w:cs="Times New Roman"/>
          <w:sz w:val="20"/>
          <w:szCs w:val="20"/>
          <w:vertAlign w:val="subscript"/>
          <w:lang w:val="en-US"/>
        </w:rPr>
        <w:t xml:space="preserve">xy </w:t>
      </w:r>
      <w:r w:rsidRPr="009F11B1">
        <w:rPr>
          <w:rFonts w:ascii="Times New Roman" w:eastAsia="Calibri" w:hAnsi="Times New Roman" w:cs="Times New Roman"/>
          <w:sz w:val="20"/>
          <w:szCs w:val="20"/>
          <w:lang w:val="en-US"/>
        </w:rPr>
        <w:t>= 0,7</w:t>
      </w:r>
      <w:r w:rsidR="003C6D4D">
        <w:rPr>
          <w:rFonts w:ascii="Times New Roman" w:eastAsia="Calibri" w:hAnsi="Times New Roman" w:cs="Times New Roman"/>
          <w:sz w:val="20"/>
          <w:szCs w:val="20"/>
          <w:lang w:val="en-US"/>
        </w:rPr>
        <w:t>49</w:t>
      </w:r>
      <w:r w:rsidRPr="009F11B1">
        <w:rPr>
          <w:rFonts w:ascii="Times New Roman" w:eastAsia="Calibri" w:hAnsi="Times New Roman" w:cs="Times New Roman"/>
          <w:sz w:val="20"/>
          <w:szCs w:val="20"/>
          <w:lang w:val="en-US"/>
        </w:rPr>
        <w:t xml:space="preserve"> (p</w:t>
      </w:r>
      <w:r w:rsidR="00DE295F">
        <w:rPr>
          <w:rFonts w:ascii="Times New Roman" w:eastAsia="Calibri" w:hAnsi="Times New Roman" w:cs="Times New Roman"/>
          <w:sz w:val="20"/>
          <w:szCs w:val="20"/>
          <w:lang w:val="en-US"/>
        </w:rPr>
        <w:t xml:space="preserve"> </w:t>
      </w:r>
      <w:r w:rsidRPr="009F11B1">
        <w:rPr>
          <w:rFonts w:ascii="Times New Roman" w:eastAsia="Calibri" w:hAnsi="Times New Roman" w:cs="Times New Roman"/>
          <w:sz w:val="20"/>
          <w:szCs w:val="20"/>
          <w:lang w:val="en-US"/>
        </w:rPr>
        <w:t>&lt;</w:t>
      </w:r>
      <w:r w:rsidR="00DE295F">
        <w:rPr>
          <w:rFonts w:ascii="Times New Roman" w:eastAsia="Calibri" w:hAnsi="Times New Roman" w:cs="Times New Roman"/>
          <w:sz w:val="20"/>
          <w:szCs w:val="20"/>
          <w:lang w:val="en-US"/>
        </w:rPr>
        <w:t xml:space="preserve"> </w:t>
      </w:r>
      <w:r w:rsidRPr="009F11B1">
        <w:rPr>
          <w:rFonts w:ascii="Times New Roman" w:eastAsia="Calibri" w:hAnsi="Times New Roman" w:cs="Times New Roman"/>
          <w:sz w:val="20"/>
          <w:szCs w:val="20"/>
          <w:lang w:val="en-US"/>
        </w:rPr>
        <w:t>0,0</w:t>
      </w:r>
      <w:r w:rsidR="003C6D4D">
        <w:rPr>
          <w:rFonts w:ascii="Times New Roman" w:eastAsia="Calibri" w:hAnsi="Times New Roman" w:cs="Times New Roman"/>
          <w:sz w:val="20"/>
          <w:szCs w:val="20"/>
          <w:lang w:val="en-US"/>
        </w:rPr>
        <w:t>5</w:t>
      </w:r>
      <w:r w:rsidRPr="009F11B1">
        <w:rPr>
          <w:rFonts w:ascii="Times New Roman" w:eastAsia="Calibri" w:hAnsi="Times New Roman" w:cs="Times New Roman"/>
          <w:sz w:val="20"/>
          <w:szCs w:val="20"/>
          <w:lang w:val="en-US"/>
        </w:rPr>
        <w:t xml:space="preserve">0) yang berarti ada hubungan positif antara </w:t>
      </w:r>
      <w:r w:rsidRPr="009F11B1">
        <w:rPr>
          <w:rFonts w:ascii="Times New Roman" w:eastAsia="Calibri" w:hAnsi="Times New Roman" w:cs="Times New Roman"/>
          <w:i/>
          <w:sz w:val="20"/>
          <w:szCs w:val="20"/>
          <w:lang w:val="en-US"/>
        </w:rPr>
        <w:t>perceived organizational support</w:t>
      </w:r>
      <w:r w:rsidRPr="009F11B1">
        <w:rPr>
          <w:rFonts w:ascii="Times New Roman" w:eastAsia="Calibri" w:hAnsi="Times New Roman" w:cs="Times New Roman"/>
          <w:sz w:val="20"/>
          <w:szCs w:val="20"/>
          <w:lang w:val="en-US"/>
        </w:rPr>
        <w:t xml:space="preserve"> dengan </w:t>
      </w:r>
      <w:r w:rsidRPr="009F11B1">
        <w:rPr>
          <w:rFonts w:ascii="Times New Roman" w:eastAsia="Calibri" w:hAnsi="Times New Roman" w:cs="Times New Roman"/>
          <w:i/>
          <w:sz w:val="20"/>
          <w:szCs w:val="20"/>
          <w:lang w:val="en-US"/>
        </w:rPr>
        <w:t>subjective well-being</w:t>
      </w:r>
      <w:r w:rsidRPr="009F11B1">
        <w:rPr>
          <w:rFonts w:ascii="Times New Roman" w:eastAsia="Calibri" w:hAnsi="Times New Roman" w:cs="Times New Roman"/>
          <w:sz w:val="20"/>
          <w:szCs w:val="20"/>
          <w:lang w:val="en-US"/>
        </w:rPr>
        <w:t xml:space="preserve">. Maka dari itu, hipotesis yang diajukan dalam penelitian ini diterima, bahwa terdapat hubungan positif antara </w:t>
      </w:r>
      <w:r w:rsidRPr="009F11B1">
        <w:rPr>
          <w:rFonts w:ascii="Times New Roman" w:eastAsia="Calibri" w:hAnsi="Times New Roman" w:cs="Times New Roman"/>
          <w:i/>
          <w:sz w:val="20"/>
          <w:szCs w:val="20"/>
          <w:lang w:val="en-US"/>
        </w:rPr>
        <w:t>perceived organizational support</w:t>
      </w:r>
      <w:r w:rsidRPr="009F11B1">
        <w:rPr>
          <w:rFonts w:ascii="Times New Roman" w:eastAsia="Calibri" w:hAnsi="Times New Roman" w:cs="Times New Roman"/>
          <w:sz w:val="20"/>
          <w:szCs w:val="20"/>
          <w:lang w:val="en-US"/>
        </w:rPr>
        <w:t xml:space="preserve"> dengan </w:t>
      </w:r>
      <w:r w:rsidRPr="009F11B1">
        <w:rPr>
          <w:rFonts w:ascii="Times New Roman" w:eastAsia="Calibri" w:hAnsi="Times New Roman" w:cs="Times New Roman"/>
          <w:i/>
          <w:sz w:val="20"/>
          <w:szCs w:val="20"/>
          <w:lang w:val="en-US"/>
        </w:rPr>
        <w:t>subjective well-being</w:t>
      </w:r>
      <w:r w:rsidRPr="009F11B1">
        <w:rPr>
          <w:rFonts w:ascii="Times New Roman" w:eastAsia="Calibri" w:hAnsi="Times New Roman" w:cs="Times New Roman"/>
          <w:sz w:val="20"/>
          <w:szCs w:val="20"/>
          <w:lang w:val="en-US"/>
        </w:rPr>
        <w:t xml:space="preserve"> pada anggota polisi Direktorat Samapta Polda D.I.Y. Diterimanya hipotesis ini menunjukkan nilai koefisien determinasi (R²) = 0,603 yang berarti sumbangan efektif </w:t>
      </w:r>
      <w:r w:rsidRPr="009F11B1">
        <w:rPr>
          <w:rFonts w:ascii="Times New Roman" w:eastAsia="Calibri" w:hAnsi="Times New Roman" w:cs="Times New Roman"/>
          <w:i/>
          <w:iCs/>
          <w:sz w:val="20"/>
          <w:szCs w:val="20"/>
        </w:rPr>
        <w:t>perceived organizational</w:t>
      </w:r>
      <w:r w:rsidRPr="009F11B1">
        <w:rPr>
          <w:rFonts w:ascii="Times New Roman" w:eastAsia="Calibri" w:hAnsi="Times New Roman" w:cs="Times New Roman"/>
          <w:sz w:val="20"/>
          <w:szCs w:val="20"/>
        </w:rPr>
        <w:t xml:space="preserve"> support memiliki kontribusi sebesar 60,3% terhadap </w:t>
      </w:r>
      <w:r w:rsidRPr="009F11B1">
        <w:rPr>
          <w:rFonts w:ascii="Times New Roman" w:eastAsia="Calibri" w:hAnsi="Times New Roman" w:cs="Times New Roman"/>
          <w:i/>
          <w:iCs/>
          <w:sz w:val="20"/>
          <w:szCs w:val="20"/>
        </w:rPr>
        <w:t>subjective well-being</w:t>
      </w:r>
      <w:r w:rsidRPr="009F11B1">
        <w:rPr>
          <w:rFonts w:ascii="Times New Roman" w:eastAsia="Calibri" w:hAnsi="Times New Roman" w:cs="Times New Roman"/>
          <w:sz w:val="20"/>
          <w:szCs w:val="20"/>
        </w:rPr>
        <w:t xml:space="preserve"> dan sisanya 39,7% dipengaruhi oleh faktor lain yang tidak diteliti dalam penelitian ini.</w:t>
      </w:r>
    </w:p>
    <w:p w14:paraId="31872B84" w14:textId="77777777" w:rsidR="003C6D4D" w:rsidRDefault="003C6D4D" w:rsidP="00115432">
      <w:pPr>
        <w:spacing w:after="0" w:line="240" w:lineRule="auto"/>
        <w:ind w:left="567"/>
        <w:jc w:val="both"/>
        <w:rPr>
          <w:rFonts w:ascii="Times New Roman" w:eastAsia="Calibri" w:hAnsi="Times New Roman" w:cs="Times New Roman"/>
          <w:i/>
          <w:iCs/>
          <w:sz w:val="20"/>
          <w:szCs w:val="20"/>
        </w:rPr>
      </w:pPr>
      <w:r w:rsidRPr="003C6D4D">
        <w:rPr>
          <w:rFonts w:ascii="Times New Roman" w:eastAsia="Calibri" w:hAnsi="Times New Roman" w:cs="Times New Roman"/>
          <w:b/>
          <w:bCs/>
          <w:i/>
          <w:iCs/>
          <w:sz w:val="20"/>
          <w:szCs w:val="20"/>
        </w:rPr>
        <w:t xml:space="preserve">Kata Kunci: </w:t>
      </w:r>
      <w:r w:rsidRPr="003C6D4D">
        <w:rPr>
          <w:rFonts w:ascii="Times New Roman" w:eastAsia="Calibri" w:hAnsi="Times New Roman" w:cs="Times New Roman"/>
          <w:i/>
          <w:iCs/>
          <w:sz w:val="20"/>
          <w:szCs w:val="20"/>
        </w:rPr>
        <w:t>perceived organizational support, subjective well-being</w:t>
      </w:r>
    </w:p>
    <w:p w14:paraId="299D32EF" w14:textId="77777777" w:rsidR="003C6D4D" w:rsidRPr="003C6D4D" w:rsidRDefault="003C6D4D" w:rsidP="00115432">
      <w:pPr>
        <w:spacing w:after="0" w:line="240" w:lineRule="auto"/>
        <w:ind w:left="567"/>
        <w:jc w:val="both"/>
        <w:rPr>
          <w:rFonts w:ascii="Times New Roman" w:eastAsia="Calibri" w:hAnsi="Times New Roman" w:cs="Times New Roman"/>
          <w:i/>
          <w:iCs/>
          <w:sz w:val="20"/>
          <w:szCs w:val="20"/>
        </w:rPr>
      </w:pPr>
    </w:p>
    <w:p w14:paraId="0EB7B559" w14:textId="77777777" w:rsidR="003C6D4D" w:rsidRPr="003C6D4D" w:rsidRDefault="003C6D4D" w:rsidP="00115432">
      <w:pPr>
        <w:spacing w:after="0" w:line="240" w:lineRule="auto"/>
        <w:ind w:left="567"/>
        <w:jc w:val="center"/>
        <w:rPr>
          <w:rFonts w:ascii="Times New Roman" w:eastAsia="Calibri" w:hAnsi="Times New Roman" w:cs="Times New Roman"/>
          <w:b/>
          <w:bCs/>
          <w:i/>
          <w:iCs/>
          <w:sz w:val="20"/>
          <w:szCs w:val="20"/>
        </w:rPr>
      </w:pPr>
      <w:r>
        <w:rPr>
          <w:rFonts w:ascii="Times New Roman" w:eastAsia="Calibri" w:hAnsi="Times New Roman" w:cs="Times New Roman"/>
          <w:b/>
          <w:bCs/>
          <w:i/>
          <w:iCs/>
          <w:sz w:val="20"/>
          <w:szCs w:val="20"/>
        </w:rPr>
        <w:t>Abstract</w:t>
      </w:r>
    </w:p>
    <w:p w14:paraId="38B4C57D" w14:textId="13A00843" w:rsidR="003C6D4D" w:rsidRPr="003C6D4D" w:rsidRDefault="003C6D4D" w:rsidP="00115432">
      <w:pPr>
        <w:spacing w:after="0" w:line="240" w:lineRule="auto"/>
        <w:ind w:left="567"/>
        <w:jc w:val="both"/>
        <w:rPr>
          <w:rFonts w:ascii="Times New Roman" w:eastAsia="Calibri" w:hAnsi="Times New Roman" w:cs="Times New Roman"/>
          <w:i/>
          <w:iCs/>
          <w:sz w:val="20"/>
          <w:szCs w:val="20"/>
        </w:rPr>
      </w:pPr>
      <w:r w:rsidRPr="003C6D4D">
        <w:rPr>
          <w:rFonts w:ascii="Times New Roman" w:eastAsia="Calibri" w:hAnsi="Times New Roman" w:cs="Times New Roman"/>
          <w:i/>
          <w:iCs/>
          <w:sz w:val="20"/>
          <w:szCs w:val="20"/>
        </w:rPr>
        <w:t xml:space="preserve">Working as a </w:t>
      </w:r>
      <w:r w:rsidR="00E34396">
        <w:rPr>
          <w:rFonts w:ascii="Times New Roman" w:eastAsia="Calibri" w:hAnsi="Times New Roman" w:cs="Times New Roman"/>
          <w:i/>
          <w:iCs/>
          <w:sz w:val="20"/>
          <w:szCs w:val="20"/>
        </w:rPr>
        <w:t>P</w:t>
      </w:r>
      <w:r w:rsidRPr="003C6D4D">
        <w:rPr>
          <w:rFonts w:ascii="Times New Roman" w:eastAsia="Calibri" w:hAnsi="Times New Roman" w:cs="Times New Roman"/>
          <w:i/>
          <w:iCs/>
          <w:sz w:val="20"/>
          <w:szCs w:val="20"/>
        </w:rPr>
        <w:t xml:space="preserve">olice officer is a job filled with high stressors and traumatic events because you are often exposed to physical danger and witness events that endanger others such as violence, fading situations and seeing corpses. Such difficult and dangerous working conditions can affect subjective well-being. This study aims to determine the relationship between perceptions of organizational support and subjective well-being of members of the Directorate of Samapta Polda D.I.Y. The hypothesis put forward is that there is a positive relationship between perceptions of organizational support and subjective well-being of members of the Directorate of Samapta Polda D.I.Y. The subjects in this study totaled 100 people with the characteristics of the subject, namely members of the Directorate of Samapta Polda D.I.Y aged 19-58 years, and had worked for at least 1 year. Methods of data collection using the scale subjective well-being and perceived organizational support scale. The data analysis technique uses </w:t>
      </w:r>
      <w:r w:rsidR="007F64CA">
        <w:rPr>
          <w:rFonts w:ascii="Times New Roman" w:eastAsia="Calibri" w:hAnsi="Times New Roman" w:cs="Times New Roman"/>
          <w:i/>
          <w:iCs/>
          <w:sz w:val="20"/>
          <w:szCs w:val="20"/>
        </w:rPr>
        <w:t>Spearman-rho</w:t>
      </w:r>
      <w:r w:rsidRPr="003C6D4D">
        <w:rPr>
          <w:rFonts w:ascii="Times New Roman" w:eastAsia="Calibri" w:hAnsi="Times New Roman" w:cs="Times New Roman"/>
          <w:i/>
          <w:iCs/>
          <w:sz w:val="20"/>
          <w:szCs w:val="20"/>
        </w:rPr>
        <w:t xml:space="preserve"> correlation analysis. Based on the results of data analysis, the correlation coefficient was obtained</w:t>
      </w:r>
      <w:r>
        <w:rPr>
          <w:rFonts w:ascii="Times New Roman" w:eastAsia="Calibri" w:hAnsi="Times New Roman" w:cs="Times New Roman"/>
          <w:i/>
          <w:iCs/>
          <w:sz w:val="20"/>
          <w:szCs w:val="20"/>
          <w:vertAlign w:val="subscript"/>
        </w:rPr>
        <w:t xml:space="preserve"> R</w:t>
      </w:r>
      <w:r w:rsidRPr="003C6D4D">
        <w:rPr>
          <w:rFonts w:ascii="Times New Roman" w:eastAsia="Calibri" w:hAnsi="Times New Roman" w:cs="Times New Roman"/>
          <w:i/>
          <w:iCs/>
          <w:sz w:val="20"/>
          <w:szCs w:val="20"/>
          <w:vertAlign w:val="subscript"/>
        </w:rPr>
        <w:t>xy</w:t>
      </w:r>
      <w:r w:rsidRPr="003C6D4D">
        <w:rPr>
          <w:rFonts w:ascii="Times New Roman" w:eastAsia="Calibri" w:hAnsi="Times New Roman" w:cs="Times New Roman"/>
          <w:i/>
          <w:iCs/>
          <w:sz w:val="20"/>
          <w:szCs w:val="20"/>
        </w:rPr>
        <w:t xml:space="preserve"> = 0.7</w:t>
      </w:r>
      <w:r>
        <w:rPr>
          <w:rFonts w:ascii="Times New Roman" w:eastAsia="Calibri" w:hAnsi="Times New Roman" w:cs="Times New Roman"/>
          <w:i/>
          <w:iCs/>
          <w:sz w:val="20"/>
          <w:szCs w:val="20"/>
        </w:rPr>
        <w:t>49</w:t>
      </w:r>
      <w:r w:rsidRPr="003C6D4D">
        <w:rPr>
          <w:rFonts w:ascii="Times New Roman" w:eastAsia="Calibri" w:hAnsi="Times New Roman" w:cs="Times New Roman"/>
          <w:i/>
          <w:iCs/>
          <w:sz w:val="20"/>
          <w:szCs w:val="20"/>
        </w:rPr>
        <w:t xml:space="preserve"> (p &lt;</w:t>
      </w:r>
      <w:r w:rsidR="00DE295F">
        <w:rPr>
          <w:rFonts w:ascii="Times New Roman" w:eastAsia="Calibri" w:hAnsi="Times New Roman" w:cs="Times New Roman"/>
          <w:i/>
          <w:iCs/>
          <w:sz w:val="20"/>
          <w:szCs w:val="20"/>
        </w:rPr>
        <w:t xml:space="preserve"> </w:t>
      </w:r>
      <w:r w:rsidRPr="003C6D4D">
        <w:rPr>
          <w:rFonts w:ascii="Times New Roman" w:eastAsia="Calibri" w:hAnsi="Times New Roman" w:cs="Times New Roman"/>
          <w:i/>
          <w:iCs/>
          <w:sz w:val="20"/>
          <w:szCs w:val="20"/>
        </w:rPr>
        <w:t>0.0</w:t>
      </w:r>
      <w:r>
        <w:rPr>
          <w:rFonts w:ascii="Times New Roman" w:eastAsia="Calibri" w:hAnsi="Times New Roman" w:cs="Times New Roman"/>
          <w:i/>
          <w:iCs/>
          <w:sz w:val="20"/>
          <w:szCs w:val="20"/>
        </w:rPr>
        <w:t>5</w:t>
      </w:r>
      <w:r w:rsidRPr="003C6D4D">
        <w:rPr>
          <w:rFonts w:ascii="Times New Roman" w:eastAsia="Calibri" w:hAnsi="Times New Roman" w:cs="Times New Roman"/>
          <w:i/>
          <w:iCs/>
          <w:sz w:val="20"/>
          <w:szCs w:val="20"/>
        </w:rPr>
        <w:t>0) which means that there is a positive relationship between perceptions of organizational support and subjective well-being. Therefore, the hypothesis put forward in this study is accepted, that there is a positive relationship between perceptions of organizational support and subjective well-being of members of the Directorate of Samapta Polda D.I.Y. Acceptance of this hypothesis shows the value of the coefficient of determination (R²) = 0.603, which means that the effective contribution of perceived organizational support has a contribution of 60.3% to subjective well-being and the remaining 39.7% is influenced by other factors not examined in this study.</w:t>
      </w:r>
    </w:p>
    <w:p w14:paraId="0A09220F" w14:textId="77777777" w:rsidR="003C6D4D" w:rsidRDefault="003C6D4D" w:rsidP="00115432">
      <w:pPr>
        <w:spacing w:after="0" w:line="240" w:lineRule="auto"/>
        <w:ind w:left="567"/>
        <w:jc w:val="both"/>
        <w:rPr>
          <w:rFonts w:ascii="Times New Roman" w:eastAsia="Calibri" w:hAnsi="Times New Roman" w:cs="Times New Roman"/>
          <w:i/>
          <w:iCs/>
          <w:sz w:val="20"/>
          <w:szCs w:val="20"/>
        </w:rPr>
      </w:pPr>
      <w:r w:rsidRPr="003C6D4D">
        <w:rPr>
          <w:rFonts w:ascii="Times New Roman" w:eastAsia="Calibri" w:hAnsi="Times New Roman" w:cs="Times New Roman"/>
          <w:b/>
          <w:bCs/>
          <w:i/>
          <w:iCs/>
          <w:sz w:val="20"/>
          <w:szCs w:val="20"/>
        </w:rPr>
        <w:t xml:space="preserve">Keywords: </w:t>
      </w:r>
      <w:r w:rsidRPr="003C6D4D">
        <w:rPr>
          <w:rFonts w:ascii="Times New Roman" w:eastAsia="Calibri" w:hAnsi="Times New Roman" w:cs="Times New Roman"/>
          <w:i/>
          <w:iCs/>
          <w:sz w:val="20"/>
          <w:szCs w:val="20"/>
        </w:rPr>
        <w:t>perceived organizational support, subjective well-being</w:t>
      </w:r>
    </w:p>
    <w:p w14:paraId="1B6C3E2B" w14:textId="77777777" w:rsidR="003C6D4D" w:rsidRDefault="003C6D4D" w:rsidP="00115432">
      <w:pPr>
        <w:spacing w:after="0" w:line="240" w:lineRule="auto"/>
        <w:ind w:left="567"/>
        <w:jc w:val="both"/>
        <w:rPr>
          <w:rFonts w:ascii="Times New Roman" w:eastAsia="Calibri" w:hAnsi="Times New Roman" w:cs="Times New Roman"/>
          <w:i/>
          <w:iCs/>
          <w:sz w:val="20"/>
          <w:szCs w:val="20"/>
        </w:rPr>
      </w:pPr>
    </w:p>
    <w:p w14:paraId="2299AB40" w14:textId="77777777" w:rsidR="003C6D4D" w:rsidRDefault="003C6D4D" w:rsidP="00115432">
      <w:pPr>
        <w:spacing w:after="0" w:line="240" w:lineRule="auto"/>
        <w:ind w:left="567"/>
        <w:jc w:val="both"/>
        <w:rPr>
          <w:rFonts w:ascii="Times New Roman" w:eastAsia="Calibri" w:hAnsi="Times New Roman" w:cs="Times New Roman"/>
          <w:sz w:val="20"/>
          <w:szCs w:val="20"/>
        </w:rPr>
      </w:pPr>
    </w:p>
    <w:p w14:paraId="7C4B6F7E" w14:textId="77777777" w:rsidR="002A190C" w:rsidRDefault="002A190C" w:rsidP="00115432">
      <w:pPr>
        <w:spacing w:after="0" w:line="240" w:lineRule="auto"/>
        <w:ind w:left="567"/>
        <w:jc w:val="both"/>
        <w:rPr>
          <w:rFonts w:ascii="Times New Roman" w:eastAsia="Calibri" w:hAnsi="Times New Roman" w:cs="Times New Roman"/>
          <w:b/>
          <w:bCs/>
          <w:sz w:val="24"/>
          <w:szCs w:val="24"/>
        </w:rPr>
      </w:pPr>
      <w:r w:rsidRPr="00E34396">
        <w:rPr>
          <w:rFonts w:ascii="Times New Roman" w:eastAsia="Calibri" w:hAnsi="Times New Roman" w:cs="Times New Roman"/>
          <w:b/>
          <w:bCs/>
          <w:sz w:val="24"/>
          <w:szCs w:val="24"/>
        </w:rPr>
        <w:t>PENDAHULUAN</w:t>
      </w:r>
    </w:p>
    <w:p w14:paraId="75012C48" w14:textId="77777777" w:rsidR="002A190C" w:rsidRPr="003C6D4D" w:rsidRDefault="002A190C" w:rsidP="00115432">
      <w:pPr>
        <w:spacing w:after="0" w:line="240" w:lineRule="auto"/>
        <w:ind w:left="567"/>
        <w:jc w:val="both"/>
        <w:rPr>
          <w:rFonts w:ascii="Times New Roman" w:eastAsia="Calibri" w:hAnsi="Times New Roman" w:cs="Times New Roman"/>
          <w:b/>
          <w:bCs/>
          <w:sz w:val="24"/>
          <w:szCs w:val="24"/>
        </w:rPr>
      </w:pPr>
    </w:p>
    <w:p w14:paraId="490CBB92" w14:textId="35217140" w:rsidR="00115432" w:rsidRPr="00F8394F" w:rsidRDefault="00B11E10"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 xml:space="preserve">Saat </w:t>
      </w:r>
      <w:r w:rsidR="002A190C" w:rsidRPr="00F8394F">
        <w:rPr>
          <w:rFonts w:ascii="Times New Roman" w:eastAsia="Calibri" w:hAnsi="Times New Roman" w:cs="Times New Roman"/>
        </w:rPr>
        <w:t xml:space="preserve">ini jumlah anggota Kepolisian Republik Indonesia semakin bertambah dengan menduduki posisi terbanyak ke lima di dunia </w:t>
      </w:r>
      <w:r w:rsidR="002A190C" w:rsidRPr="00F8394F">
        <w:rPr>
          <w:rFonts w:ascii="Times New Roman" w:eastAsia="Calibri" w:hAnsi="Times New Roman" w:cs="Times New Roman"/>
        </w:rPr>
        <w:fldChar w:fldCharType="begin" w:fldLock="1"/>
      </w:r>
      <w:r w:rsidR="002A190C" w:rsidRPr="00F8394F">
        <w:rPr>
          <w:rFonts w:ascii="Times New Roman" w:eastAsia="Calibri" w:hAnsi="Times New Roman" w:cs="Times New Roman"/>
        </w:rPr>
        <w:instrText>ADDIN CSL_CITATION {"citationItems":[{"id":"ITEM-1","itemData":{"URL":"https://dataindonesia.id/ragam/detail/berapa-jumlah-polisi-di-indonesia","author":[{"dropping-particle":"","family":"Rizaty","given":"M. A","non-dropping-particle":"","parse-names":false,"suffix":""}],"container-title":"DataIndonesia.id","id":"ITEM-1","issued":{"date-parts":[["2022"]]},"title":"Berapa jumlah polisi di Indonesia?","type":"webpage"},"uris":["http://www.mendeley.com/documents/?uuid=e006fd1f-359d-4088-8692-83e3d52168e7"]}],"mendeley":{"formattedCitation":"(Rizaty, 2022)","manualFormatting":"(Rizaty, 2022)","plainTextFormattedCitation":"(Rizaty, 2022)","previouslyFormattedCitation":"(Rizaty, 2022)"},"properties":{"noteIndex":0},"schema":"https://github.com/citation-style-language/schema/raw/master/csl-citation.json"}</w:instrText>
      </w:r>
      <w:r w:rsidR="002A190C" w:rsidRPr="00F8394F">
        <w:rPr>
          <w:rFonts w:ascii="Times New Roman" w:eastAsia="Calibri" w:hAnsi="Times New Roman" w:cs="Times New Roman"/>
        </w:rPr>
        <w:fldChar w:fldCharType="separate"/>
      </w:r>
      <w:r w:rsidR="002A190C" w:rsidRPr="00F8394F">
        <w:rPr>
          <w:rFonts w:ascii="Times New Roman" w:eastAsia="Calibri" w:hAnsi="Times New Roman" w:cs="Times New Roman"/>
          <w:noProof/>
        </w:rPr>
        <w:t>(Rizaty, 2022)</w:t>
      </w:r>
      <w:r w:rsidR="002A190C" w:rsidRPr="00F8394F">
        <w:rPr>
          <w:rFonts w:ascii="Times New Roman" w:eastAsia="Calibri" w:hAnsi="Times New Roman" w:cs="Times New Roman"/>
        </w:rPr>
        <w:fldChar w:fldCharType="end"/>
      </w:r>
      <w:r w:rsidR="002A190C" w:rsidRPr="00F8394F">
        <w:rPr>
          <w:rFonts w:ascii="Times New Roman" w:eastAsia="Calibri" w:hAnsi="Times New Roman" w:cs="Times New Roman"/>
        </w:rPr>
        <w:t>. Dijelaskan lebih lanjut olehnya bahwa jumlah anggota kepolisian tahun 2022 tercatat 412.818 personel, di mana sebanyak 21.624 personel bertugas di markas besar dan sebanyak 391.194 personel lainnya bertugas di kepolisian daerah.</w:t>
      </w:r>
    </w:p>
    <w:p w14:paraId="08849BCC" w14:textId="102E6859" w:rsidR="00115432" w:rsidRPr="00F8394F" w:rsidRDefault="002A190C"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 xml:space="preserve">Kepolisian Negara Republik Indonesia terdiri dari beberapa satuan unsur pelaksana tugas pokok yaitu SPKT (Sentra Pelayanan Kepolisian Terpadu), Satintelkam (Satuan Intelejen Keamanan), Satreskrim (Satuan Reserse Kriminal), Satresnarkoba (Satuan Reserse Narkotika, Psikotropika dan obat-obat Berbahaya), Satbinmas (Satuan Pembinaan Masyarakat), Satlantas (Satuan Lalu Lintas), Satpamobvit (Satuan Pengamanan Objek Vital), Satpolair (Satuan Kepolisian Perairan), Sattahti (Satuan Perawatan Tahanan dan Barang Bukti), dan Satsamapta (Satuan Samapta). Dari kesepuluh satuan yang telah disebutkan, satuan samapta atau lebih di kenal Ditsamapta Polri. Ditsamapta berasal dari bahasa sansekerta yang berarti siap sedia, waspada. </w:t>
      </w:r>
    </w:p>
    <w:p w14:paraId="625986B9" w14:textId="77777777" w:rsidR="00115432" w:rsidRPr="00F8394F" w:rsidRDefault="002A190C"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Direktorat Samapta berada di satuan kerja di lingkup Polda D.I Yogyakarta, berdasarkan peraturan Kapolri No.22 Tahun 2010 menerangkan bahwa Ditsamapta Polda D.I Yogyakarta mempunyai tugas pokok kepolisian di bidang preventif terhadap gangguan hukum atau gangguan keamanan dan kamtibmas (ketertiban masyarakat) yang mempunyai fungsi tugas penjagaan, pengaturan, pengawalan, serta patroli, bantuan SAR. Sasaran tugas Ditsamapta yaitu pengamanan objek vital seperti gedung-gedung negara, bank, pengamanan demontrasi, pengamanan markas, pengawalan terhadap pejabat negara dan warga masyarakat sipil yang membutuhkan pada wilayah hukum Polda DIY.</w:t>
      </w:r>
    </w:p>
    <w:p w14:paraId="1F924817" w14:textId="57B11A87" w:rsidR="00DA0628" w:rsidRPr="00F8394F" w:rsidRDefault="002A190C"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Dalam profesi anggota Ditsamapta dituntut untuk dapat melayani masyarakat dengan baik</w:t>
      </w:r>
      <w:r w:rsidR="008967C1" w:rsidRPr="00F8394F">
        <w:rPr>
          <w:rFonts w:ascii="Times New Roman" w:eastAsia="Calibri" w:hAnsi="Times New Roman" w:cs="Times New Roman"/>
        </w:rPr>
        <w:t xml:space="preserve">. </w:t>
      </w:r>
      <w:r w:rsidRPr="00F8394F">
        <w:rPr>
          <w:rFonts w:ascii="Times New Roman" w:eastAsia="Calibri" w:hAnsi="Times New Roman" w:cs="Times New Roman"/>
        </w:rPr>
        <w:t xml:space="preserve">Pelayanan lebih menekankan pada pemberian bantuan yang nyata dan dapat diwujudkan dalam pemberian layanan bagi masyarakat yang dilakukan dengan kemudahan, cepat, tanggap, simpatik, ramah dan sopan. Personel Ditsamapta dituntut untuk selalu sedia dalam kondisi prima karena sewaktu-waktu anggota </w:t>
      </w:r>
      <w:r w:rsidR="00C84760">
        <w:rPr>
          <w:rFonts w:ascii="Times New Roman" w:eastAsia="Calibri" w:hAnsi="Times New Roman" w:cs="Times New Roman"/>
        </w:rPr>
        <w:t>Dit</w:t>
      </w:r>
      <w:r w:rsidRPr="00F8394F">
        <w:rPr>
          <w:rFonts w:ascii="Times New Roman" w:eastAsia="Calibri" w:hAnsi="Times New Roman" w:cs="Times New Roman"/>
        </w:rPr>
        <w:t xml:space="preserve">samapta harus siaga jika dipanggil mendadak dan dimanapun berada. Menjadi seorang polisi merupakan pekerjaan yang sulit dan berbahaya, mereka dinilai memiliki standar yang lebih tinggi dibandingkan dengan warga biasa karena harus menjadi pemecah masalah ketika terjadi konflik di masyarakat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{"citationItems":[{"id":"ITEM-1","itemData":{"author":[{"dropping-particle":"","family":"Adegbile","given":"D. P","non-dropping-particle":"","parse-names":false,"suffix":""}],"container-title":"Yale Law Journal","id":"ITEM-1","issue":"126","issued":{"date-parts":[["2017"]]},"page":"2222-2259","title":"Policing through an American prism","type":"article-journal","volume":"7"},"uris":["http://www.mendeley.com/documents/?uuid=dcac3f1f-10e4-43aa-802a-cf0ca5922e85"]}],"mendeley":{"formattedCitation":"(Adegbile, 2017)","manualFormatting":"(Adegbile, 2017)","plainTextFormattedCitation":"(Adegbile, 2017)","previouslyFormattedCitation":"(Adegbile, 2017)"},"properties":{"noteIndex":0},"schema":"https://github.com/citation-style-language/schema/raw/master/csl-citation.json"}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(Adegbile, 2017)</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w:t>
      </w:r>
    </w:p>
    <w:p w14:paraId="49E46EE0" w14:textId="77777777" w:rsidR="00DA0628" w:rsidRPr="00F8394F" w:rsidRDefault="002A190C"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 xml:space="preserve">Bekerja sebagai polisi juga merupakan pekerjaan yang dipenuhi dengan pemicu stres yang tinggi dan peristiwa traumatis karena sering dihadapkan dengan bahaya fisik serta menyaksikan peristiwa yang membahayakan orang lain seperti kekerasan, situasi pelecehan dan melihat mayat. Kondisi pekerjaan yang sulit dan berbahaya seperti itu dapat berpengaruh terhadap kesejahteraan. </w:t>
      </w:r>
      <w:r w:rsidRPr="00F8394F">
        <w:rPr>
          <w:rFonts w:ascii="Times New Roman" w:eastAsia="Calibri" w:hAnsi="Times New Roman" w:cs="Times New Roman"/>
        </w:rPr>
        <w:lastRenderedPageBreak/>
        <w:t xml:space="preserve">Hal tersebut dikarenakan kondisi pekerjaan dapat mempengaruhi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seseorang </w:t>
      </w:r>
      <w:r w:rsidRPr="00F8394F">
        <w:rPr>
          <w:rFonts w:ascii="Times New Roman" w:eastAsia="Calibri" w:hAnsi="Times New Roman" w:cs="Times New Roman"/>
        </w:rPr>
        <w:fldChar w:fldCharType="begin" w:fldLock="1"/>
      </w:r>
      <w:r w:rsidR="00F86858">
        <w:rPr>
          <w:rFonts w:ascii="Times New Roman" w:eastAsia="Calibri" w:hAnsi="Times New Roman" w:cs="Times New Roman"/>
        </w:rPr>
        <w:instrText>ADDIN CSL_CITATION {"citationItems":[{"id":"ITEM-1","itemData":{"DOI":"10.1177/2055102915592090","ISSN":"2055-1029","abstract":"Research shows that worker subjective well-being influences physiological functioning—an early signal of poor health outcomes. While several theoretical perspectives provide insights on this relationship, the literature lacks an integrative framework explaining the relationship. We develop a conceptual model explaining the link between subjective well-being and physiological functioning in the context of work. Integrating positive psychology and occupational stress perspectives, our model explains the relationship between subjective well-being and physiological functioning as a result of the direct influence of subjective well-being on physiological functioning and of their common relationships with work stress and personal resources, both of which are influenced by job conditions.","author":[{"dropping-particle":"","family":"Kuykendall","given":"Lauren","non-dropping-particle":"","parse-names":false,"suffix":""},{"dropping-particle":"","family":"Tay","given":"Louis","non-dropping-particle":"","parse-names":false,"suffix":""}],"container-title":"Health Psychology Open","id":"ITEM-1","issue":"1","issued":{"date-parts":[["2015","1","1"]]},"page":"205510291559209","title":"Employee subjective well-being and physiological functioning: An integrative model","type":"article-journal","volume":"2"},"uris":["http://www.mendeley.com/documents/?uuid=e54a7861-b2a4-4e72-b57b-607589fb1d49"]}],"mendeley":{"formattedCitation":"(Kuykendall &amp; Tay, 2015)","manualFormatting":"(Kuykendall &amp; Tay 2015)","plainTextFormattedCitation":"(Kuykendall &amp; Tay, 2015)","previouslyFormattedCitation":"(Kuykendall &amp; Tay, 2015)"},"properties":{"noteIndex":0},"schema":"https://github.com/citation-style-language/schema/raw/master/csl-citation.json"}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(Kuykendall &amp; Tay 2015)</w:t>
      </w:r>
      <w:r w:rsidRPr="00F8394F">
        <w:rPr>
          <w:rFonts w:ascii="Times New Roman" w:eastAsia="Calibri" w:hAnsi="Times New Roman" w:cs="Times New Roman"/>
        </w:rPr>
        <w:fldChar w:fldCharType="end"/>
      </w:r>
      <w:r w:rsidRPr="00F8394F">
        <w:rPr>
          <w:rFonts w:ascii="Times New Roman" w:eastAsia="Calibri" w:hAnsi="Times New Roman" w:cs="Times New Roman"/>
        </w:rPr>
        <w:t>.</w:t>
      </w:r>
    </w:p>
    <w:p w14:paraId="5B7E5D04" w14:textId="77777777" w:rsidR="00DA0628" w:rsidRPr="00F8394F" w:rsidRDefault="002A190C"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
          <w:iCs/>
          <w:lang w:val="en-US"/>
        </w:rPr>
        <w:t>Subjective well-being</w:t>
      </w:r>
      <w:r w:rsidRPr="00F8394F">
        <w:rPr>
          <w:rFonts w:ascii="Times New Roman" w:eastAsia="Calibri" w:hAnsi="Times New Roman" w:cs="Times New Roman"/>
          <w:lang w:val="en-US"/>
        </w:rPr>
        <w:t xml:space="preserve"> yaitu persepsi individu terhadap hal-hal yang telah terjadi dalam kehidupan, meliputi evaluasi kognitif dan afeksi terhadap hidup dan merepresentasikannya dalam kesejahteraan psikologis </w:t>
      </w:r>
      <w:r w:rsidRPr="00F8394F">
        <w:rPr>
          <w:rFonts w:ascii="Times New Roman" w:eastAsia="Calibri" w:hAnsi="Times New Roman" w:cs="Times New Roman"/>
          <w:lang w:val="en-US"/>
        </w:rPr>
        <w:fldChar w:fldCharType="begin" w:fldLock="1"/>
      </w:r>
      <w:r w:rsidRPr="00F8394F">
        <w:rPr>
          <w:rFonts w:ascii="Times New Roman" w:eastAsia="Calibri" w:hAnsi="Times New Roman" w:cs="Times New Roman"/>
          <w:lang w:val="en-US"/>
        </w:rPr>
        <w:instrText>ADDIN CSL_CITATION {"citationItems":[{"id":"ITEM-1","itemData":{"DOI":"https://doi.org/10.1007/978-90-481-2350-6","abstract":"Personality has been found to be more strongly associated with subjective well-being in many instances than are life circumstances. In part, this may be due to the fact that temperament and other individual differences can influence people's feelings and evaluations of their lives, but also because people's emotions are an inherent part of personality. This chapter discusses the heritability of \"happiness,\" that portion of subjective well-being that is due to genetic differences between individuals. The stability of subjective well-being over time is substantial, and this is likely due in part to the stability of personality. Specific personality traits are related to various types of well-being. For example, extraversion appears to be more strongly related to positive emotions, while neuroticism is more related to negative feelings. Although personality is an important correlate of subjective well-being, situations and life circumstances can in some cases have a considerable influence as well. Furthermore, personality can to some degree change over time, and with it, levels of subjective well-being can change.","author":[{"dropping-particle":"","family":"Diener","given":"E","non-dropping-particle":"","parse-names":false,"suffix":""}],"container-title":"Social Indicators Research Series","id":"ITEM-1","issue":"27","issued":{"date-parts":[["2009"]]},"page":"11-58","title":"Personality and Subjective Well-Being","type":"article-journal","volume":"2"},"uris":["http://www.mendeley.com/documents/?uuid=b312f406-cd11-3622-b2ca-61a291f18617","http://www.mendeley.com/documents/?uuid=b1aecf42-bf2e-4e8a-a0ca-9a1d978726cc"]}],"mendeley":{"formattedCitation":"(Diener, 2009a)","manualFormatting":"(Diener, 2009)","plainTextFormattedCitation":"(Diener, 2009a)","previouslyFormattedCitation":"(Diener, 2009a)"},"properties":{"noteIndex":0},"schema":"https://github.com/citation-style-language/schema/raw/master/csl-citation.json"}</w:instrText>
      </w:r>
      <w:r w:rsidRPr="00F8394F">
        <w:rPr>
          <w:rFonts w:ascii="Times New Roman" w:eastAsia="Calibri" w:hAnsi="Times New Roman" w:cs="Times New Roman"/>
          <w:lang w:val="en-US"/>
        </w:rPr>
        <w:fldChar w:fldCharType="separate"/>
      </w:r>
      <w:r w:rsidRPr="00F8394F">
        <w:rPr>
          <w:rFonts w:ascii="Times New Roman" w:eastAsia="Calibri" w:hAnsi="Times New Roman" w:cs="Times New Roman"/>
          <w:noProof/>
          <w:lang w:val="en-US"/>
        </w:rPr>
        <w:t>(Diener, 2009)</w:t>
      </w:r>
      <w:r w:rsidRPr="00F8394F">
        <w:rPr>
          <w:rFonts w:ascii="Times New Roman" w:eastAsia="Calibri" w:hAnsi="Times New Roman" w:cs="Times New Roman"/>
        </w:rPr>
        <w:fldChar w:fldCharType="end"/>
      </w:r>
      <w:r w:rsidRPr="00F8394F">
        <w:rPr>
          <w:rFonts w:ascii="Times New Roman" w:eastAsia="Calibri" w:hAnsi="Times New Roman" w:cs="Times New Roman"/>
          <w:lang w:val="en-US"/>
        </w:rPr>
        <w:t xml:space="preserve">. </w:t>
      </w:r>
      <w:r w:rsidRPr="00F8394F">
        <w:rPr>
          <w:rFonts w:ascii="Times New Roman" w:eastAsia="Calibri" w:hAnsi="Times New Roman" w:cs="Times New Roman"/>
          <w:i/>
          <w:iCs/>
          <w:lang w:val="en-US"/>
        </w:rPr>
        <w:t>Subjective well-being</w:t>
      </w:r>
      <w:r w:rsidRPr="00F8394F">
        <w:rPr>
          <w:rFonts w:ascii="Times New Roman" w:eastAsia="Calibri" w:hAnsi="Times New Roman" w:cs="Times New Roman"/>
          <w:lang w:val="en-US"/>
        </w:rPr>
        <w:t xml:space="preserve"> adalah proses penilaian individu terhadap kehidupan yang telah dijalani, kemudian meliputi 2 aspek penilaian yaitu secara kognitif dan secara afektif yang mana kedua aspek tersebut merupakan salah satu prediktor kualitas hidup individu </w:t>
      </w:r>
      <w:r w:rsidRPr="00F8394F">
        <w:rPr>
          <w:rFonts w:ascii="Times New Roman" w:eastAsia="Calibri" w:hAnsi="Times New Roman" w:cs="Times New Roman"/>
          <w:lang w:val="en-US"/>
        </w:rPr>
        <w:fldChar w:fldCharType="begin" w:fldLock="1"/>
      </w:r>
      <w:r w:rsidRPr="00F8394F">
        <w:rPr>
          <w:rFonts w:ascii="Times New Roman" w:eastAsia="Calibri" w:hAnsi="Times New Roman" w:cs="Times New Roman"/>
          <w:lang w:val="en-US"/>
        </w:rPr>
        <w:instrText>ADDIN CSL_CITATION {"citationItems":[{"id":"ITEM-1","itemData":{"DOI":"https://doi.org/10.1007/978-90-481-2350-6","author":[{"dropping-particle":"","family":"Diener","given":"E","non-dropping-particle":"","parse-names":false,"suffix":""}],"container-title":"Social Indicators Research Series","id":"ITEM-1","issue":"2","issued":{"date-parts":[["2009"]]},"page":"11-58","title":"Subjective well-being","type":"article-journal","volume":"27"},"uris":["http://www.mendeley.com/documents/?uuid=f1a7659d-6bd9-4c04-8905-85f416e35a4c","http://www.mendeley.com/documents/?uuid=d8840b37-272b-490e-a3ed-98f6f2af8de2"]}],"mendeley":{"formattedCitation":"(Diener, 2009b)","manualFormatting":"(Diener, 2009)","plainTextFormattedCitation":"(Diener, 2009b)","previouslyFormattedCitation":"(Diener, 2009b)"},"properties":{"noteIndex":0},"schema":"https://github.com/citation-style-language/schema/raw/master/csl-citation.json"}</w:instrText>
      </w:r>
      <w:r w:rsidRPr="00F8394F">
        <w:rPr>
          <w:rFonts w:ascii="Times New Roman" w:eastAsia="Calibri" w:hAnsi="Times New Roman" w:cs="Times New Roman"/>
          <w:lang w:val="en-US"/>
        </w:rPr>
        <w:fldChar w:fldCharType="separate"/>
      </w:r>
      <w:r w:rsidRPr="00F8394F">
        <w:rPr>
          <w:rFonts w:ascii="Times New Roman" w:eastAsia="Calibri" w:hAnsi="Times New Roman" w:cs="Times New Roman"/>
          <w:noProof/>
          <w:lang w:val="en-US"/>
        </w:rPr>
        <w:t>(Diener, 2009)</w:t>
      </w:r>
      <w:r w:rsidRPr="00F8394F">
        <w:rPr>
          <w:rFonts w:ascii="Times New Roman" w:eastAsia="Calibri" w:hAnsi="Times New Roman" w:cs="Times New Roman"/>
        </w:rPr>
        <w:fldChar w:fldCharType="end"/>
      </w:r>
      <w:r w:rsidRPr="00F8394F">
        <w:rPr>
          <w:rFonts w:ascii="Times New Roman" w:eastAsia="Calibri" w:hAnsi="Times New Roman" w:cs="Times New Roman"/>
          <w:lang w:val="en-US"/>
        </w:rPr>
        <w:t xml:space="preserve">. Selanjutnya terdapat tiga aspek pembangun yang dapat mempengaruhi </w:t>
      </w:r>
      <w:r w:rsidRPr="00F8394F">
        <w:rPr>
          <w:rFonts w:ascii="Times New Roman" w:eastAsia="Calibri" w:hAnsi="Times New Roman" w:cs="Times New Roman"/>
          <w:i/>
          <w:lang w:val="en-US"/>
        </w:rPr>
        <w:t>subjective well-being</w:t>
      </w:r>
      <w:r w:rsidRPr="00F8394F">
        <w:rPr>
          <w:rFonts w:ascii="Times New Roman" w:eastAsia="Calibri" w:hAnsi="Times New Roman" w:cs="Times New Roman"/>
          <w:lang w:val="en-US"/>
        </w:rPr>
        <w:t xml:space="preserve"> yaitu afek positif, afek negatif dan kepuasan hidup. Afek positif dan negatif menjadi satu kesatuan aspek yang sama yaitu aspek afektif, sementara untuk kepuasan hidup merupakan representasi dari aspek kognitif individu, aspek kognitif merupakan evaluasi yang berasal dari diri manusia dimana setiap orang merasakan bahwa kondisi kehidupan yang dijalani berjalan dengan baik.</w:t>
      </w:r>
    </w:p>
    <w:p w14:paraId="19C353E6" w14:textId="068B14CC" w:rsidR="00DA0628" w:rsidRPr="00C84760" w:rsidRDefault="00C84760" w:rsidP="00C84760">
      <w:pPr>
        <w:spacing w:after="0" w:line="360" w:lineRule="auto"/>
        <w:ind w:left="562" w:firstLine="562"/>
        <w:jc w:val="both"/>
        <w:rPr>
          <w:rFonts w:ascii="Times New Roman" w:hAnsi="Times New Roman" w:cs="Times New Roman"/>
          <w:lang w:eastAsia="zh-CN"/>
        </w:rPr>
      </w:pPr>
      <w:r>
        <w:rPr>
          <w:rFonts w:ascii="Times New Roman" w:eastAsia="Calibri" w:hAnsi="Times New Roman" w:cs="Times New Roman"/>
          <w:lang w:val="en-US"/>
        </w:rPr>
        <w:t xml:space="preserve">Hasil </w:t>
      </w:r>
      <w:r w:rsidR="00D728C0" w:rsidRPr="00F8394F">
        <w:rPr>
          <w:rFonts w:ascii="Times New Roman" w:eastAsia="Calibri" w:hAnsi="Times New Roman" w:cs="Times New Roman"/>
          <w:lang w:val="en-US"/>
        </w:rPr>
        <w:t xml:space="preserve">penelitian yang dilakukan oleh </w:t>
      </w:r>
      <w:r w:rsidR="00D728C0" w:rsidRPr="00F8394F">
        <w:rPr>
          <w:rFonts w:ascii="Times New Roman" w:eastAsia="Calibri" w:hAnsi="Times New Roman" w:cs="Times New Roman"/>
          <w:lang w:val="en-US"/>
        </w:rPr>
        <w:fldChar w:fldCharType="begin" w:fldLock="1"/>
      </w:r>
      <w:r w:rsidR="00D728C0" w:rsidRPr="00F8394F">
        <w:rPr>
          <w:rFonts w:ascii="Times New Roman" w:eastAsia="Calibri" w:hAnsi="Times New Roman" w:cs="Times New Roman"/>
          <w:lang w:val="en-US"/>
        </w:rPr>
        <w:instrText>ADDIN CSL_CITATION {"citationItems":[{"id":"ITEM-1","itemData":{"author":[{"dropping-particle":"","family":"Wicaksana","given":"H. Y","non-dropping-particle":"","parse-names":false,"suffix":""},{"dropping-particle":"","family":"Shaleh","given":"A. R","non-dropping-particle":"","parse-names":false,"suffix":""}],"container-title":"Journal of Psychology","id":"ITEM-1","issue":"2","issued":{"date-parts":[["2017"]]},"page":"241-254","title":"Pengaruh optimisme dan social support terhadap subjective well-being pada anggota bintara pelaksana polri","type":"article-journal","volume":"22"},"uris":["http://www.mendeley.com/documents/?uuid=d7ebdfc0-373a-4a5a-937f-ed66a78680df"]}],"mendeley":{"formattedCitation":"(Wicaksana &amp; Shaleh, 2017)","manualFormatting":"Wicaksana dan Shaleh (2017)","plainTextFormattedCitation":"(Wicaksana &amp; Shaleh, 2017)","previouslyFormattedCitation":"(Wicaksana &amp; Shaleh, 2017)"},"properties":{"noteIndex":0},"schema":"https://github.com/citation-style-language/schema/raw/master/csl-citation.json"}</w:instrText>
      </w:r>
      <w:r w:rsidR="00D728C0" w:rsidRPr="00F8394F">
        <w:rPr>
          <w:rFonts w:ascii="Times New Roman" w:eastAsia="Calibri" w:hAnsi="Times New Roman" w:cs="Times New Roman"/>
          <w:lang w:val="en-US"/>
        </w:rPr>
        <w:fldChar w:fldCharType="separate"/>
      </w:r>
      <w:r w:rsidR="00D728C0" w:rsidRPr="00F8394F">
        <w:rPr>
          <w:rFonts w:ascii="Times New Roman" w:eastAsia="Calibri" w:hAnsi="Times New Roman" w:cs="Times New Roman"/>
          <w:noProof/>
          <w:lang w:val="en-US"/>
        </w:rPr>
        <w:t>Wicaksana dan Shaleh (2017)</w:t>
      </w:r>
      <w:r w:rsidR="00D728C0" w:rsidRPr="00F8394F">
        <w:rPr>
          <w:rFonts w:ascii="Times New Roman" w:eastAsia="Calibri" w:hAnsi="Times New Roman" w:cs="Times New Roman"/>
        </w:rPr>
        <w:fldChar w:fldCharType="end"/>
      </w:r>
      <w:r w:rsidR="00D728C0" w:rsidRPr="00F8394F">
        <w:rPr>
          <w:rFonts w:ascii="Times New Roman" w:eastAsia="Calibri" w:hAnsi="Times New Roman" w:cs="Times New Roman"/>
          <w:lang w:val="en-US"/>
        </w:rPr>
        <w:t xml:space="preserve"> diperoleh hasil kategorisasi pengukuran kesejahteraan subjektif dengan menggunakan 201 subjek polisi terdapat 132 orang (65,57%) polisi memiliki </w:t>
      </w:r>
      <w:r w:rsidR="00D728C0" w:rsidRPr="00F8394F">
        <w:rPr>
          <w:rFonts w:ascii="Times New Roman" w:eastAsia="Calibri" w:hAnsi="Times New Roman" w:cs="Times New Roman"/>
          <w:i/>
          <w:iCs/>
          <w:lang w:val="en-US"/>
        </w:rPr>
        <w:t>subjective well-being</w:t>
      </w:r>
      <w:r w:rsidR="00D728C0" w:rsidRPr="00F8394F">
        <w:rPr>
          <w:rFonts w:ascii="Times New Roman" w:eastAsia="Calibri" w:hAnsi="Times New Roman" w:cs="Times New Roman"/>
          <w:lang w:val="en-US"/>
        </w:rPr>
        <w:t xml:space="preserve"> yang rendah. </w:t>
      </w:r>
      <w:r w:rsidRPr="00C84760">
        <w:rPr>
          <w:rFonts w:ascii="Times New Roman" w:hAnsi="Times New Roman" w:cs="Times New Roman"/>
          <w:lang w:val="en-US" w:eastAsia="zh-CN"/>
        </w:rPr>
        <w:t xml:space="preserve">Begitupun hasil penelitian yang dilakukan oleh </w:t>
      </w:r>
      <w:r w:rsidRPr="00C84760">
        <w:rPr>
          <w:rFonts w:ascii="Times New Roman" w:hAnsi="Times New Roman" w:cs="Times New Roman"/>
          <w:lang w:val="en-US" w:eastAsia="zh-CN"/>
        </w:rPr>
        <w:fldChar w:fldCharType="begin" w:fldLock="1"/>
      </w:r>
      <w:r w:rsidRPr="00C84760">
        <w:rPr>
          <w:rFonts w:ascii="Times New Roman" w:hAnsi="Times New Roman" w:cs="Times New Roman"/>
          <w:lang w:val="en-US" w:eastAsia="zh-CN"/>
        </w:rPr>
        <w:instrText>ADDIN CSL_CITATION {"citationItems":[{"id":"ITEM-1","itemData":{"author":[{"dropping-particle":"","family":"Juniarly","given":"A","non-dropping-particle":"","parse-names":false,"suffix":""},{"dropping-particle":"","family":"Hadjam","given":"M. N. R","non-dropping-particle":"","parse-names":false,"suffix":""}],"container-title":"Psikologika","id":"ITEM-1","issue":"1","issued":{"date-parts":[["2012"]]},"page":"5-16","title":"Peren koping religius dan kesejahteraan subjektif terhadap stres pada anggota bintara polisi di Polres Kebumen","type":"article-journal","volume":"17"},"uris":["http://www.mendeley.com/documents/?uuid=205c5b44-1dfd-482d-a853-c72f642b6276"]}],"mendeley":{"formattedCitation":"(Juniarly &amp; Hadjam, 2012)","manualFormatting":"Juniarly dan Hadjam (2012)","plainTextFormattedCitation":"(Juniarly &amp; Hadjam, 2012)","previouslyFormattedCitation":"(Juniarly &amp; Hadjam, 2012)"},"properties":{"noteIndex":0},"schema":"https://github.com/citation-style-language/schema/raw/master/csl-citation.json"}</w:instrText>
      </w:r>
      <w:r w:rsidRPr="00C84760">
        <w:rPr>
          <w:rFonts w:ascii="Times New Roman" w:hAnsi="Times New Roman" w:cs="Times New Roman"/>
          <w:lang w:val="en-US" w:eastAsia="zh-CN"/>
        </w:rPr>
        <w:fldChar w:fldCharType="separate"/>
      </w:r>
      <w:r w:rsidRPr="00C84760">
        <w:rPr>
          <w:rFonts w:ascii="Times New Roman" w:hAnsi="Times New Roman" w:cs="Times New Roman"/>
          <w:noProof/>
          <w:lang w:val="en-US" w:eastAsia="zh-CN"/>
        </w:rPr>
        <w:t>Juniarly dan Hadjam (2012)</w:t>
      </w:r>
      <w:r w:rsidRPr="00C84760">
        <w:rPr>
          <w:rFonts w:ascii="Times New Roman" w:hAnsi="Times New Roman" w:cs="Times New Roman"/>
          <w:lang w:val="en-US" w:eastAsia="zh-CN"/>
        </w:rPr>
        <w:fldChar w:fldCharType="end"/>
      </w:r>
      <w:r w:rsidRPr="00C84760">
        <w:rPr>
          <w:rFonts w:ascii="Times New Roman" w:hAnsi="Times New Roman" w:cs="Times New Roman"/>
          <w:lang w:val="en-US" w:eastAsia="zh-CN"/>
        </w:rPr>
        <w:t xml:space="preserve"> menunjukkan bahwa tingkat kesejahteraan subjektif anggota Sabhara Polres Kebumen termasuk sedang yaitu sebanyak 45 orang (81,8%) dan rendah sebanyak 10 orang (18,2%).</w:t>
      </w:r>
    </w:p>
    <w:p w14:paraId="7576522D" w14:textId="07273A11" w:rsidR="00DA0628" w:rsidRPr="00F8394F" w:rsidRDefault="00A52CE9"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
          <w:iCs/>
          <w:lang w:val="en-US"/>
        </w:rPr>
        <w:t>S</w:t>
      </w:r>
      <w:r w:rsidR="00D728C0" w:rsidRPr="00F8394F">
        <w:rPr>
          <w:rFonts w:ascii="Times New Roman" w:eastAsia="Calibri" w:hAnsi="Times New Roman" w:cs="Times New Roman"/>
          <w:i/>
          <w:lang w:val="en-US"/>
        </w:rPr>
        <w:t>ubjective well-being</w:t>
      </w:r>
      <w:r w:rsidR="00D728C0" w:rsidRPr="00F8394F">
        <w:rPr>
          <w:rFonts w:ascii="Times New Roman" w:eastAsia="Calibri" w:hAnsi="Times New Roman" w:cs="Times New Roman"/>
          <w:lang w:val="en-US"/>
        </w:rPr>
        <w:t xml:space="preserve"> pada polisi Ditsamapta menjadi bagian yang penting terhadap kesejahteraan subjektif anggota Ditsamapta, tentunya hal ini tidak terlepas dari faktor yang mempengaruhi </w:t>
      </w:r>
      <w:r w:rsidR="00D728C0" w:rsidRPr="00F8394F">
        <w:rPr>
          <w:rFonts w:ascii="Times New Roman" w:eastAsia="Calibri" w:hAnsi="Times New Roman" w:cs="Times New Roman"/>
          <w:i/>
          <w:lang w:val="en-US"/>
        </w:rPr>
        <w:t xml:space="preserve">subjective well-being. </w:t>
      </w:r>
      <w:r w:rsidR="00D728C0" w:rsidRPr="00F8394F">
        <w:rPr>
          <w:rFonts w:ascii="Times New Roman" w:eastAsia="Calibri" w:hAnsi="Times New Roman" w:cs="Times New Roman"/>
          <w:iCs/>
          <w:lang w:val="en-US"/>
        </w:rPr>
        <w:t xml:space="preserve">Menurut </w:t>
      </w:r>
      <w:r w:rsidR="00D728C0" w:rsidRPr="00F8394F">
        <w:rPr>
          <w:rFonts w:ascii="Times New Roman" w:eastAsia="Calibri" w:hAnsi="Times New Roman" w:cs="Times New Roman"/>
          <w:iCs/>
          <w:lang w:val="en-US"/>
        </w:rPr>
        <w:fldChar w:fldCharType="begin" w:fldLock="1"/>
      </w:r>
      <w:r w:rsidR="00D728C0" w:rsidRPr="00F8394F">
        <w:rPr>
          <w:rFonts w:ascii="Times New Roman" w:eastAsia="Calibri" w:hAnsi="Times New Roman" w:cs="Times New Roman"/>
          <w:iCs/>
          <w:lang w:val="en-US"/>
        </w:rPr>
        <w:instrText>ADDIN CSL_CITATION {"citationItems":[{"id":"ITEM-1","itemData":{"DOI":"http://dx.doi.org/10.1093/oxfordhb/9780195187243.013.0017","author":[{"dropping-particle":"","family":"Diener","given":"E","non-dropping-particle":"","parse-names":false,"suffix":""},{"dropping-particle":"","family":"Lucas","given":"R. E","non-dropping-particle":"","parse-names":false,"suffix":""},{"dropping-particle":"","family":"Oishi","given":"S","non-dropping-particle":"","parse-names":false,"suffix":""}],"container-title":"Handbook of Positive Psychology","id":"ITEM-1","issued":{"date-parts":[["2005"]]},"number-of-pages":"63-73","publisher":"Oxford University Press","publisher-place":"New York","title":"Subjective Well-Being: The science of happiness and life satisfaction","type":"book"},"uris":["http://www.mendeley.com/documents/?uuid=830d62b8-09bd-41ad-8bfc-10634afadbcf"]}],"mendeley":{"formattedCitation":"(Diener et al., 2005)","manualFormatting":"Diener, dkk (2005)","plainTextFormattedCitation":"(Diener et al., 2005)","previouslyFormattedCitation":"(Diener et al., 2005)"},"properties":{"noteIndex":0},"schema":"https://github.com/citation-style-language/schema/raw/master/csl-citation.json"}</w:instrText>
      </w:r>
      <w:r w:rsidR="00D728C0" w:rsidRPr="00F8394F">
        <w:rPr>
          <w:rFonts w:ascii="Times New Roman" w:eastAsia="Calibri" w:hAnsi="Times New Roman" w:cs="Times New Roman"/>
          <w:iCs/>
          <w:lang w:val="en-US"/>
        </w:rPr>
        <w:fldChar w:fldCharType="separate"/>
      </w:r>
      <w:r w:rsidR="00D728C0" w:rsidRPr="00F8394F">
        <w:rPr>
          <w:rFonts w:ascii="Times New Roman" w:eastAsia="Calibri" w:hAnsi="Times New Roman" w:cs="Times New Roman"/>
          <w:iCs/>
          <w:noProof/>
          <w:lang w:val="en-US"/>
        </w:rPr>
        <w:t>Diener, dkk (2005)</w:t>
      </w:r>
      <w:r w:rsidR="00D728C0" w:rsidRPr="00F8394F">
        <w:rPr>
          <w:rFonts w:ascii="Times New Roman" w:eastAsia="Calibri" w:hAnsi="Times New Roman" w:cs="Times New Roman"/>
        </w:rPr>
        <w:fldChar w:fldCharType="end"/>
      </w:r>
      <w:r w:rsidR="00D728C0" w:rsidRPr="00F8394F">
        <w:rPr>
          <w:rFonts w:ascii="Times New Roman" w:eastAsia="Calibri" w:hAnsi="Times New Roman" w:cs="Times New Roman"/>
          <w:iCs/>
          <w:lang w:val="en-US"/>
        </w:rPr>
        <w:t xml:space="preserve"> </w:t>
      </w:r>
      <w:r w:rsidR="00D728C0" w:rsidRPr="00F8394F">
        <w:rPr>
          <w:rFonts w:ascii="Times New Roman" w:eastAsia="Calibri" w:hAnsi="Times New Roman" w:cs="Times New Roman"/>
          <w:iCs/>
        </w:rPr>
        <w:t xml:space="preserve">faktor-faktor yang mempengaruhi </w:t>
      </w:r>
      <w:r w:rsidR="00D728C0" w:rsidRPr="00F8394F">
        <w:rPr>
          <w:rFonts w:ascii="Times New Roman" w:eastAsia="Calibri" w:hAnsi="Times New Roman" w:cs="Times New Roman"/>
          <w:i/>
        </w:rPr>
        <w:t xml:space="preserve">subjective well-being </w:t>
      </w:r>
      <w:r w:rsidR="00D728C0" w:rsidRPr="00F8394F">
        <w:rPr>
          <w:rFonts w:ascii="Times New Roman" w:eastAsia="Calibri" w:hAnsi="Times New Roman" w:cs="Times New Roman"/>
          <w:iCs/>
        </w:rPr>
        <w:t xml:space="preserve">yaitu pendapatan, umur dan jenis kelamin, kesehatan, pernikahan, dukungan sosial. </w:t>
      </w:r>
      <w:bookmarkStart w:id="0" w:name="_Hlk116568061"/>
      <w:r w:rsidR="00D728C0" w:rsidRPr="00F8394F">
        <w:rPr>
          <w:rFonts w:ascii="Times New Roman" w:eastAsia="Calibri" w:hAnsi="Times New Roman" w:cs="Times New Roman"/>
        </w:rPr>
        <w:t xml:space="preserve">Berdasarkan faktor-faktor yang mempengaruhi </w:t>
      </w:r>
      <w:r w:rsidR="00D728C0" w:rsidRPr="00F8394F">
        <w:rPr>
          <w:rFonts w:ascii="Times New Roman" w:eastAsia="Calibri" w:hAnsi="Times New Roman" w:cs="Times New Roman"/>
          <w:i/>
          <w:iCs/>
        </w:rPr>
        <w:t>subjective well-being</w:t>
      </w:r>
      <w:r w:rsidR="00D728C0" w:rsidRPr="00F8394F">
        <w:rPr>
          <w:rFonts w:ascii="Times New Roman" w:eastAsia="Calibri" w:hAnsi="Times New Roman" w:cs="Times New Roman"/>
        </w:rPr>
        <w:t xml:space="preserve">, </w:t>
      </w:r>
      <w:r w:rsidR="004B2B8F">
        <w:rPr>
          <w:rFonts w:ascii="Times New Roman" w:eastAsia="Calibri" w:hAnsi="Times New Roman" w:cs="Times New Roman"/>
        </w:rPr>
        <w:t>salah satunya faktor</w:t>
      </w:r>
      <w:r w:rsidR="00D728C0" w:rsidRPr="00F8394F">
        <w:rPr>
          <w:rFonts w:ascii="Times New Roman" w:eastAsia="Calibri" w:hAnsi="Times New Roman" w:cs="Times New Roman"/>
        </w:rPr>
        <w:t xml:space="preserve"> dukungan sosial. Menurut Johnson &amp; Jhonson (1991) dukungan sosial yaitu keberadaan orang lain yang dapat diandalkan untuk memberi bantuan, semangat, penerimaan dan perhatian, sehingga bisa meningkatkan kesejahteraan hidup bagi individu yang bersangkutan.</w:t>
      </w:r>
    </w:p>
    <w:p w14:paraId="573B8E51" w14:textId="77777777" w:rsidR="00DA0628" w:rsidRPr="00F8394F" w:rsidRDefault="00D728C0"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 xml:space="preserve">Lingkungan yang berperan penting pada anggota Ditsamapta salah satunya adalah lingkungan kerja yang memberikan dukungan sosial berupa dukungan organisasi. Di dalam lingkungan kerja, individu yang memiliki persepsi dukungan organisasi atau </w:t>
      </w:r>
      <w:r w:rsidRPr="00F8394F">
        <w:rPr>
          <w:rFonts w:ascii="Times New Roman" w:eastAsia="Calibri" w:hAnsi="Times New Roman" w:cs="Times New Roman"/>
          <w:i/>
        </w:rPr>
        <w:t>perceived organizational</w:t>
      </w:r>
      <w:r w:rsidRPr="00F8394F">
        <w:rPr>
          <w:rFonts w:ascii="Times New Roman" w:eastAsia="Calibri" w:hAnsi="Times New Roman" w:cs="Times New Roman"/>
        </w:rPr>
        <w:t xml:space="preserve"> </w:t>
      </w:r>
      <w:r w:rsidRPr="00F8394F">
        <w:rPr>
          <w:rFonts w:ascii="Times New Roman" w:eastAsia="Calibri" w:hAnsi="Times New Roman" w:cs="Times New Roman"/>
          <w:i/>
        </w:rPr>
        <w:t>support</w:t>
      </w:r>
      <w:r w:rsidRPr="00F8394F">
        <w:rPr>
          <w:rFonts w:ascii="Times New Roman" w:eastAsia="Calibri" w:hAnsi="Times New Roman" w:cs="Times New Roman"/>
        </w:rPr>
        <w:t xml:space="preserve"> yang positif akan menganggap bahwa organisasi dapat memberikan kesejahteraan dan dukungan ketika individu dihadapkan dengan berbagai peristiwa yang menyulitkan di tempat kerja (Wibowo, 2007).</w:t>
      </w:r>
    </w:p>
    <w:bookmarkEnd w:id="0"/>
    <w:p w14:paraId="22CFB0F0" w14:textId="77777777" w:rsidR="00DA0628" w:rsidRPr="00F8394F" w:rsidRDefault="00D728C0"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Cs/>
        </w:rPr>
        <w:t xml:space="preserve">Menurut </w:t>
      </w:r>
      <w:r w:rsidRPr="00F8394F">
        <w:rPr>
          <w:rFonts w:ascii="Times New Roman" w:eastAsia="Calibri" w:hAnsi="Times New Roman" w:cs="Times New Roman"/>
          <w:iCs/>
        </w:rPr>
        <w:fldChar w:fldCharType="begin" w:fldLock="1"/>
      </w:r>
      <w:r w:rsidRPr="00F8394F">
        <w:rPr>
          <w:rFonts w:ascii="Times New Roman" w:eastAsia="Calibri" w:hAnsi="Times New Roman" w:cs="Times New Roman"/>
          <w:iCs/>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2002)","manualFormatting":"Rhoades dan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iCs/>
        </w:rPr>
        <w:fldChar w:fldCharType="separate"/>
      </w:r>
      <w:r w:rsidRPr="00F8394F">
        <w:rPr>
          <w:rFonts w:ascii="Times New Roman" w:eastAsia="Calibri" w:hAnsi="Times New Roman" w:cs="Times New Roman"/>
          <w:iCs/>
          <w:noProof/>
        </w:rPr>
        <w:t>Rhoades dan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iCs/>
        </w:rPr>
        <w:t xml:space="preserve"> </w:t>
      </w:r>
      <w:r w:rsidRPr="00F8394F">
        <w:rPr>
          <w:rFonts w:ascii="Times New Roman" w:eastAsia="Calibri" w:hAnsi="Times New Roman" w:cs="Times New Roman"/>
          <w:i/>
        </w:rPr>
        <w:t>perceived organizational support</w:t>
      </w:r>
      <w:r w:rsidRPr="00F8394F">
        <w:rPr>
          <w:rFonts w:ascii="Times New Roman" w:eastAsia="Calibri" w:hAnsi="Times New Roman" w:cs="Times New Roman"/>
          <w:iCs/>
        </w:rPr>
        <w:t xml:space="preserve"> merupakan keyakinan karyawan mengenai sejauh mana organisasi menghargai kontribusi dan peduli pada kesejahteraan karyawannya. </w:t>
      </w:r>
      <w:r w:rsidRPr="00F8394F">
        <w:rPr>
          <w:rFonts w:ascii="Times New Roman" w:eastAsia="Calibri" w:hAnsi="Times New Roman" w:cs="Times New Roman"/>
          <w:iCs/>
        </w:rPr>
        <w:fldChar w:fldCharType="begin" w:fldLock="1"/>
      </w:r>
      <w:r w:rsidRPr="00F8394F">
        <w:rPr>
          <w:rFonts w:ascii="Times New Roman" w:eastAsia="Calibri" w:hAnsi="Times New Roman" w:cs="Times New Roman"/>
          <w:iCs/>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2002)","manualFormatting":"Rhoades dan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iCs/>
        </w:rPr>
        <w:fldChar w:fldCharType="separate"/>
      </w:r>
      <w:r w:rsidRPr="00F8394F">
        <w:rPr>
          <w:rFonts w:ascii="Times New Roman" w:eastAsia="Calibri" w:hAnsi="Times New Roman" w:cs="Times New Roman"/>
          <w:iCs/>
          <w:noProof/>
        </w:rPr>
        <w:t>Rhoades dan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iCs/>
        </w:rPr>
        <w:t xml:space="preserve"> mengemukakan aspek-aspek dari </w:t>
      </w:r>
      <w:r w:rsidRPr="00F8394F">
        <w:rPr>
          <w:rFonts w:ascii="Times New Roman" w:eastAsia="Calibri" w:hAnsi="Times New Roman" w:cs="Times New Roman"/>
          <w:i/>
        </w:rPr>
        <w:lastRenderedPageBreak/>
        <w:t>perceived organizational support</w:t>
      </w:r>
      <w:r w:rsidRPr="00F8394F">
        <w:rPr>
          <w:rFonts w:ascii="Times New Roman" w:eastAsia="Calibri" w:hAnsi="Times New Roman" w:cs="Times New Roman"/>
          <w:iCs/>
        </w:rPr>
        <w:t xml:space="preserve"> yaitu keadilan, </w:t>
      </w:r>
      <w:r w:rsidRPr="00F8394F">
        <w:rPr>
          <w:rFonts w:ascii="Times New Roman" w:eastAsia="Calibri" w:hAnsi="Times New Roman" w:cs="Times New Roman"/>
          <w:i/>
        </w:rPr>
        <w:t>supervisor support</w:t>
      </w:r>
      <w:r w:rsidRPr="00F8394F">
        <w:rPr>
          <w:rFonts w:ascii="Times New Roman" w:eastAsia="Calibri" w:hAnsi="Times New Roman" w:cs="Times New Roman"/>
          <w:iCs/>
        </w:rPr>
        <w:t>, dan imbalan serta kondisi kerja</w:t>
      </w:r>
      <w:r w:rsidRPr="00F8394F">
        <w:rPr>
          <w:rFonts w:ascii="Times New Roman" w:eastAsia="Calibri" w:hAnsi="Times New Roman" w:cs="Times New Roman"/>
        </w:rPr>
        <w:t xml:space="preserve">. Bentuk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yang tinggi berupa karyawan menilai bahwa gaji dan tunjangan yang layak, kepercayaan atasan kepada bawahan dalam menyelesaikan pekerjaan, serta fasilitas yang memadai  karyawan akan merasa lebih dipedulikan, diterima, dan dihargai oleh organisasinya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(Rhoades &amp;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{"citationItems":[{"id":"ITEM-1","itemData":{"DOI":"DOI:10.1037/0003-066X.56.3.250","author":[{"dropping-particle":"","family":"Schneider","given":"S. L","non-dropping-particle":"","parse-names":false,"suffix":""}],"container-title":"American Psychologist","id":"ITEM-1","issue":"3","issued":{"date-parts":[["2001"]]},"page":"250-263","title":"In search of realistic optimism: Meaning, knowledge, and warm fuzziness","type":"article-journal","volume":"56"},"uris":["http://www.mendeley.com/documents/?uuid=79cbeaa3-ed22-4cbf-8050-121fa84adc56"]}],"mendeley":{"formattedCitation":"(Schneider, 2001)","manualFormatting":"Schneider (2001)","plainTextFormattedCitation":"(Schneider, 2001)","previouslyFormattedCitation":"(Schneider, 2001)"},"properties":{"noteIndex":0},"schema":"https://github.com/citation-style-language/schema/raw/master/csl-citation.json"}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Schneider (2001)</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menjelaskan bahwa apresiasi dapat meningkatkan afek positif, coping stress, dan hubungan yang lebih baik dengan orang lain. Dijelaskan lebih lanjut oleh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{"citationItems":[{"id":"ITEM-1","itemData":{"DOI":"DOI:10.1111/j.1467-6494.2004.00305.x","author":[{"dropping-particle":"","family":"Adler","given":"M. G","non-dropping-particle":"","parse-names":false,"suffix":""},{"dropping-particle":"","family":"Fagley","given":"N. S","non-dropping-particle":"","parse-names":false,"suffix":""}],"container-title":"Journal of Personality","id":"ITEM-1","issue":"1","issued":{"date-parts":[["2005"]]},"page":"79-114","title":"Appreciation: Individual differences in dinding value and meaning as a unique predictor of subjective well-being.","type":"article-journal","volume":"73"},"uris":["http://www.mendeley.com/documents/?uuid=21911623-ddb2-4d01-ab46-c254d4ce882b"]}],"mendeley":{"formattedCitation":"(Adler &amp; Fagley, 2005)","manualFormatting":"Adler dan Fagley (2005)","plainTextFormattedCitation":"(Adler &amp; Fagley, 2005)","previouslyFormattedCitation":"(Adler &amp; Fagley, 2005)"},"properties":{"noteIndex":0},"schema":"https://github.com/citation-style-language/schema/raw/master/csl-citation.json"}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Adler dan Fagley (2005)</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mengatakan bahwa apresiasi dipandang dapat memberikan dampak yang signifikan pada kepuasan hidup yang merupakan komponen kognitif dari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w:t>
      </w:r>
      <w:r w:rsidRPr="00F8394F">
        <w:rPr>
          <w:rFonts w:ascii="Times New Roman" w:eastAsia="Calibri" w:hAnsi="Times New Roman" w:cs="Times New Roman"/>
          <w:iCs/>
          <w:lang w:val="en-US"/>
        </w:rPr>
        <w:fldChar w:fldCharType="begin" w:fldLock="1"/>
      </w:r>
      <w:r w:rsidRPr="00F8394F">
        <w:rPr>
          <w:rFonts w:ascii="Times New Roman" w:eastAsia="Calibri" w:hAnsi="Times New Roman" w:cs="Times New Roman"/>
          <w:iCs/>
          <w:lang w:val="en-US"/>
        </w:rPr>
        <w:instrText>ADDIN CSL_CITATION {"citationItems":[{"id":"ITEM-1","itemData":{"DOI":"DOI: 10.1111/j.0963-7214.2004.00501001.x","author":[{"dropping-particle":"","family":"Diener","given":"E","non-dropping-particle":"","parse-names":false,"suffix":""},{"dropping-particle":"","family":"Seligman","given":"M. E. P","non-dropping-particle":"","parse-names":false,"suffix":""}],"container-title":"Psychological Science in the Public Interest","id":"ITEM-1","issue":"1","issued":{"date-parts":[["2004"]]},"page":"1-31","title":"Beyond money: Toward an economy of well-being","type":"article-journal","volume":"5"},"uris":["http://www.mendeley.com/documents/?uuid=901e5aaa-580d-4c23-8af3-4e6c98ca8301"]}],"mendeley":{"formattedCitation":"(Diener &amp; Seligman, 2004)","manualFormatting":"Diener dan Seligman (2004)","plainTextFormattedCitation":"(Diener &amp; Seligman, 2004)","previouslyFormattedCitation":"(Diener &amp; Seligman, 2004)"},"properties":{"noteIndex":0},"schema":"https://github.com/citation-style-language/schema/raw/master/csl-citation.json"}</w:instrText>
      </w:r>
      <w:r w:rsidRPr="00F8394F">
        <w:rPr>
          <w:rFonts w:ascii="Times New Roman" w:eastAsia="Calibri" w:hAnsi="Times New Roman" w:cs="Times New Roman"/>
          <w:iCs/>
          <w:lang w:val="en-US"/>
        </w:rPr>
        <w:fldChar w:fldCharType="separate"/>
      </w:r>
      <w:r w:rsidRPr="00F8394F">
        <w:rPr>
          <w:rFonts w:ascii="Times New Roman" w:eastAsia="Calibri" w:hAnsi="Times New Roman" w:cs="Times New Roman"/>
          <w:iCs/>
          <w:noProof/>
          <w:lang w:val="en-US"/>
        </w:rPr>
        <w:t>Diener dan Seligman (2004)</w:t>
      </w:r>
      <w:r w:rsidRPr="00F8394F">
        <w:rPr>
          <w:rFonts w:ascii="Times New Roman" w:eastAsia="Calibri" w:hAnsi="Times New Roman" w:cs="Times New Roman"/>
        </w:rPr>
        <w:fldChar w:fldCharType="end"/>
      </w:r>
      <w:r w:rsidRPr="00F8394F">
        <w:rPr>
          <w:rFonts w:ascii="Times New Roman" w:eastAsia="Calibri" w:hAnsi="Times New Roman" w:cs="Times New Roman"/>
          <w:iCs/>
          <w:lang w:val="en-US"/>
        </w:rPr>
        <w:t xml:space="preserve"> juga mengatakan bahwa bentuk perilaku individu dengan </w:t>
      </w:r>
      <w:r w:rsidRPr="00F8394F">
        <w:rPr>
          <w:rFonts w:ascii="Times New Roman" w:eastAsia="Calibri" w:hAnsi="Times New Roman" w:cs="Times New Roman"/>
          <w:i/>
          <w:lang w:val="en-US"/>
        </w:rPr>
        <w:t>subjective well-being</w:t>
      </w:r>
      <w:r w:rsidRPr="00F8394F">
        <w:rPr>
          <w:rFonts w:ascii="Times New Roman" w:eastAsia="Calibri" w:hAnsi="Times New Roman" w:cs="Times New Roman"/>
          <w:iCs/>
          <w:lang w:val="en-US"/>
        </w:rPr>
        <w:t xml:space="preserve"> yang tinggi akan lebih percaya diri, dapat menjalin hubungan sosial yang lebih positif, dan meningkatkaan kinerja.</w:t>
      </w:r>
    </w:p>
    <w:p w14:paraId="14C3B62A" w14:textId="77777777" w:rsidR="00DA0628" w:rsidRPr="00F8394F" w:rsidRDefault="00D728C0"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Cs/>
        </w:rPr>
        <w:t xml:space="preserve">Sebaliknya, </w:t>
      </w:r>
      <w:r w:rsidRPr="00F8394F">
        <w:rPr>
          <w:rFonts w:ascii="Times New Roman" w:eastAsia="Calibri" w:hAnsi="Times New Roman" w:cs="Times New Roman"/>
          <w:i/>
        </w:rPr>
        <w:t>perceived organizational support</w:t>
      </w:r>
      <w:r w:rsidRPr="00F8394F">
        <w:rPr>
          <w:rFonts w:ascii="Times New Roman" w:eastAsia="Calibri" w:hAnsi="Times New Roman" w:cs="Times New Roman"/>
          <w:iCs/>
        </w:rPr>
        <w:t xml:space="preserve"> yang rendah ditunjukkan dengan karyawan menilai bahwa gaji atau tunjangan yang kurang layak, kondisi kerja yang tidak memadai, kurangnya apresiasi dan dukungan dari perusahaan terhadap kinerja karyawan </w:t>
      </w:r>
      <w:r w:rsidRPr="00F8394F">
        <w:rPr>
          <w:rFonts w:ascii="Times New Roman" w:eastAsia="Calibri" w:hAnsi="Times New Roman" w:cs="Times New Roman"/>
          <w:iCs/>
        </w:rPr>
        <w:fldChar w:fldCharType="begin" w:fldLock="1"/>
      </w:r>
      <w:r w:rsidRPr="00F8394F">
        <w:rPr>
          <w:rFonts w:ascii="Times New Roman" w:eastAsia="Calibri" w:hAnsi="Times New Roman" w:cs="Times New Roman"/>
          <w:iCs/>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iCs/>
        </w:rPr>
        <w:fldChar w:fldCharType="separate"/>
      </w:r>
      <w:r w:rsidRPr="00F8394F">
        <w:rPr>
          <w:rFonts w:ascii="Times New Roman" w:eastAsia="Calibri" w:hAnsi="Times New Roman" w:cs="Times New Roman"/>
          <w:iCs/>
          <w:noProof/>
        </w:rPr>
        <w:t>(Rhoades &amp;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iCs/>
        </w:rPr>
        <w:t xml:space="preserve">. </w:t>
      </w:r>
      <w:r w:rsidRPr="00F8394F">
        <w:rPr>
          <w:rFonts w:ascii="Times New Roman" w:eastAsia="Calibri" w:hAnsi="Times New Roman" w:cs="Times New Roman"/>
          <w:i/>
        </w:rPr>
        <w:t>Perceived organizational support</w:t>
      </w:r>
      <w:r w:rsidRPr="00F8394F">
        <w:rPr>
          <w:rFonts w:ascii="Times New Roman" w:eastAsia="Calibri" w:hAnsi="Times New Roman" w:cs="Times New Roman"/>
          <w:iCs/>
        </w:rPr>
        <w:t xml:space="preserve"> yang rendah ditunjukkan dengan kurangnya perhatian organisasi terhadap kesejahteraan karyawan dan kegagalan organisasi dalam memenuhi tanggung jawabnya sehingga memicu perilaku marah dan rasa jengkel di tempat kerja </w:t>
      </w:r>
      <w:r w:rsidRPr="00F8394F">
        <w:rPr>
          <w:rFonts w:ascii="Times New Roman" w:eastAsia="Calibri" w:hAnsi="Times New Roman" w:cs="Times New Roman"/>
          <w:iCs/>
        </w:rPr>
        <w:fldChar w:fldCharType="begin" w:fldLock="1"/>
      </w:r>
      <w:r w:rsidRPr="00F8394F">
        <w:rPr>
          <w:rFonts w:ascii="Times New Roman" w:eastAsia="Calibri" w:hAnsi="Times New Roman" w:cs="Times New Roman"/>
          <w:iCs/>
        </w:rPr>
        <w:instrText>ADDIN CSL_CITATION {"citationItems":[{"id":"ITEM-1","itemData":{"DOI":"https://doi.org/https://doi.org/10.1037/ocp0000075","author":[{"dropping-particle":"","family":"Ford","given":"M","non-dropping-particle":"","parse-names":false,"suffix":""},{"dropping-particle":"","family":"Wang","given":"Y","non-dropping-particle":"","parse-names":false,"suffix":""},{"dropping-particle":"","family":"Jin","given":"J","non-dropping-particle":"","parse-names":false,"suffix":""},{"dropping-particle":"","family":"Eisenberger","given":"R","non-dropping-particle":"","parse-names":false,"suffix":""}],"container-title":"Journal of Occupational Health Psychology","id":"ITEM-1","issue":"2","issued":{"date-parts":[["2018"]]},"page":"175-187","title":"Chronic and episodic anger and gratitude toward the organization : Relationship with organizational and supervisor supportiveness and extrarole behavior","type":"article-journal","volume":"23"},"uris":["http://www.mendeley.com/documents/?uuid=999f6ba5-a6c2-45cb-b6a4-eed8379df3b2"]}],"mendeley":{"formattedCitation":"(Ford et al., 2018)","manualFormatting":"(Ford dkk., 2018)","plainTextFormattedCitation":"(Ford et al., 2018)","previouslyFormattedCitation":"(Ford et al., 2018)"},"properties":{"noteIndex":0},"schema":"https://github.com/citation-style-language/schema/raw/master/csl-citation.json"}</w:instrText>
      </w:r>
      <w:r w:rsidRPr="00F8394F">
        <w:rPr>
          <w:rFonts w:ascii="Times New Roman" w:eastAsia="Calibri" w:hAnsi="Times New Roman" w:cs="Times New Roman"/>
          <w:iCs/>
        </w:rPr>
        <w:fldChar w:fldCharType="separate"/>
      </w:r>
      <w:r w:rsidRPr="00F8394F">
        <w:rPr>
          <w:rFonts w:ascii="Times New Roman" w:eastAsia="Calibri" w:hAnsi="Times New Roman" w:cs="Times New Roman"/>
          <w:iCs/>
          <w:noProof/>
        </w:rPr>
        <w:t>(Ford dkk., 2018)</w:t>
      </w:r>
      <w:r w:rsidRPr="00F8394F">
        <w:rPr>
          <w:rFonts w:ascii="Times New Roman" w:eastAsia="Calibri" w:hAnsi="Times New Roman" w:cs="Times New Roman"/>
        </w:rPr>
        <w:fldChar w:fldCharType="end"/>
      </w:r>
      <w:r w:rsidRPr="00F8394F">
        <w:rPr>
          <w:rFonts w:ascii="Times New Roman" w:eastAsia="Calibri" w:hAnsi="Times New Roman" w:cs="Times New Roman"/>
          <w:iCs/>
        </w:rPr>
        <w:t>.</w:t>
      </w:r>
      <w:r w:rsidRPr="00F8394F">
        <w:rPr>
          <w:rFonts w:ascii="Times New Roman" w:eastAsia="Calibri" w:hAnsi="Times New Roman" w:cs="Times New Roman"/>
        </w:rPr>
        <w:t xml:space="preserve"> Kemarahan memediasi hubungan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yang negatif</w:t>
      </w:r>
      <w:r w:rsidRPr="00F8394F">
        <w:rPr>
          <w:rFonts w:ascii="Times New Roman" w:eastAsia="Calibri" w:hAnsi="Times New Roman" w:cs="Times New Roman"/>
          <w:iCs/>
        </w:rPr>
        <w:t xml:space="preserve"> dan akan menimbulkan penurunan kinerja karyawan dan absen kerja, kemarahan juga memediasi hubungan </w:t>
      </w:r>
      <w:r w:rsidRPr="00F8394F">
        <w:rPr>
          <w:rFonts w:ascii="Times New Roman" w:eastAsia="Calibri" w:hAnsi="Times New Roman" w:cs="Times New Roman"/>
          <w:i/>
        </w:rPr>
        <w:t xml:space="preserve">perceived organizational support </w:t>
      </w:r>
      <w:r w:rsidRPr="00F8394F">
        <w:rPr>
          <w:rFonts w:ascii="Times New Roman" w:eastAsia="Calibri" w:hAnsi="Times New Roman" w:cs="Times New Roman"/>
          <w:iCs/>
        </w:rPr>
        <w:t>yang negatif dengan kesejahteraan seseorang (</w:t>
      </w:r>
      <w:r w:rsidRPr="00F8394F">
        <w:rPr>
          <w:rFonts w:ascii="Times New Roman" w:eastAsia="Calibri" w:hAnsi="Times New Roman" w:cs="Times New Roman"/>
          <w:iCs/>
        </w:rPr>
        <w:fldChar w:fldCharType="begin" w:fldLock="1"/>
      </w:r>
      <w:r w:rsidRPr="00F8394F">
        <w:rPr>
          <w:rFonts w:ascii="Times New Roman" w:eastAsia="Calibri" w:hAnsi="Times New Roman" w:cs="Times New Roman"/>
          <w:iCs/>
        </w:rPr>
        <w:instrText>ADDIN CSL_CITATION {"citationItems":[{"id":"ITEM-1","itemData":{"DOI":"https://doi.org/10.1037/a0015852","author":[{"dropping-particle":"","family":"O’Neill","given":"O. A","non-dropping-particle":"","parse-names":false,"suffix":""},{"dropping-particle":"","family":"Vandenberg","given":"R. J","non-dropping-particle":"","parse-names":false,"suffix":""},{"dropping-particle":"","family":"DeJoy","given":"D. M","non-dropping-particle":"","parse-names":false,"suffix":""},{"dropping-particle":"","family":"Wilson","given":"M. G","non-dropping-particle":"","parse-names":false,"suffix":""}],"container-title":"Journal of Occupational Health Psychology","id":"ITEM-1","issue":"3","issued":{"date-parts":[["2009"]]},"page":"318–333","title":"Exploring relationships among anger, perceived organizational support, and workplace outcomes","type":"article-journal","volume":"14"},"uris":["http://www.mendeley.com/documents/?uuid=e040dc68-861d-4298-8007-0e4dca1633fd"]}],"mendeley":{"formattedCitation":"(O’Neill et al., 2009)","manualFormatting":"O’Neill dkk, 2009)","plainTextFormattedCitation":"(O’Neill et al., 2009)","previouslyFormattedCitation":"(O’Neill et al., 2009)"},"properties":{"noteIndex":0},"schema":"https://github.com/citation-style-language/schema/raw/master/csl-citation.json"}</w:instrText>
      </w:r>
      <w:r w:rsidRPr="00F8394F">
        <w:rPr>
          <w:rFonts w:ascii="Times New Roman" w:eastAsia="Calibri" w:hAnsi="Times New Roman" w:cs="Times New Roman"/>
          <w:iCs/>
        </w:rPr>
        <w:fldChar w:fldCharType="separate"/>
      </w:r>
      <w:r w:rsidRPr="00F8394F">
        <w:rPr>
          <w:rFonts w:ascii="Times New Roman" w:eastAsia="Calibri" w:hAnsi="Times New Roman" w:cs="Times New Roman"/>
          <w:iCs/>
          <w:noProof/>
        </w:rPr>
        <w:t>O’Neill dkk, 2009)</w:t>
      </w:r>
      <w:r w:rsidRPr="00F8394F">
        <w:rPr>
          <w:rFonts w:ascii="Times New Roman" w:eastAsia="Calibri" w:hAnsi="Times New Roman" w:cs="Times New Roman"/>
        </w:rPr>
        <w:fldChar w:fldCharType="end"/>
      </w:r>
      <w:r w:rsidRPr="00F8394F">
        <w:rPr>
          <w:rFonts w:ascii="Times New Roman" w:eastAsia="Calibri" w:hAnsi="Times New Roman" w:cs="Times New Roman"/>
          <w:iCs/>
        </w:rPr>
        <w:t>.</w:t>
      </w:r>
    </w:p>
    <w:p w14:paraId="33302DF8" w14:textId="77777777" w:rsidR="00DA0628" w:rsidRPr="00F8394F" w:rsidRDefault="00D728C0"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Cs/>
        </w:rPr>
        <w:t xml:space="preserve">Hal ini tentunya akan berhubungan pada </w:t>
      </w:r>
      <w:r w:rsidRPr="00F8394F">
        <w:rPr>
          <w:rFonts w:ascii="Times New Roman" w:eastAsia="Calibri" w:hAnsi="Times New Roman" w:cs="Times New Roman"/>
          <w:i/>
        </w:rPr>
        <w:t>subjective well-being</w:t>
      </w:r>
      <w:r w:rsidRPr="00F8394F">
        <w:rPr>
          <w:rFonts w:ascii="Times New Roman" w:eastAsia="Calibri" w:hAnsi="Times New Roman" w:cs="Times New Roman"/>
          <w:iCs/>
        </w:rPr>
        <w:t xml:space="preserve"> pada individu, individu dengan </w:t>
      </w:r>
      <w:r w:rsidRPr="00F8394F">
        <w:rPr>
          <w:rFonts w:ascii="Times New Roman" w:eastAsia="Calibri" w:hAnsi="Times New Roman" w:cs="Times New Roman"/>
          <w:i/>
        </w:rPr>
        <w:t>subjective well-being</w:t>
      </w:r>
      <w:r w:rsidRPr="00F8394F">
        <w:rPr>
          <w:rFonts w:ascii="Times New Roman" w:eastAsia="Calibri" w:hAnsi="Times New Roman" w:cs="Times New Roman"/>
          <w:iCs/>
        </w:rPr>
        <w:t xml:space="preserve"> yang rendah, memandang rendah hidupnya dan menganggap peristiwa yang terjadi sebagai hal yang tidak menyenangkan, oleh sebab itu timbul emosi yang tidak menyenangkan seperti kecemasan, depresi dan kemarahan </w:t>
      </w:r>
      <w:r w:rsidRPr="00F8394F">
        <w:rPr>
          <w:rFonts w:ascii="Times New Roman" w:eastAsia="Calibri" w:hAnsi="Times New Roman" w:cs="Times New Roman"/>
          <w:iCs/>
        </w:rPr>
        <w:fldChar w:fldCharType="begin" w:fldLock="1"/>
      </w:r>
      <w:r w:rsidRPr="00F8394F">
        <w:rPr>
          <w:rFonts w:ascii="Times New Roman" w:eastAsia="Calibri" w:hAnsi="Times New Roman" w:cs="Times New Roman"/>
          <w:iCs/>
        </w:rPr>
        <w:instrText>ADDIN CSL_CITATION {"citationItems":[{"id":"ITEM-1","itemData":{"DOI":"https://doi.org/10.1111/j.1467-9280.1995.tb00298.x","author":[{"dropping-particle":"","family":"Myers","given":"D","non-dropping-particle":"","parse-names":false,"suffix":""},{"dropping-particle":"","family":"Diener","given":"E","non-dropping-particle":"","parse-names":false,"suffix":""}],"container-title":"Psychological Science","id":"ITEM-1","issued":{"date-parts":[["1995"]]},"page":"10-19","title":"Who is happy? psychological science","type":"article-journal","volume":"6"},"uris":["http://www.mendeley.com/documents/?uuid=7ca78d4e-b428-4830-a633-6f37e7089c54"]}],"mendeley":{"formattedCitation":"(Myers &amp; Diener, 1995)","plainTextFormattedCitation":"(Myers &amp; Diener, 1995)","previouslyFormattedCitation":"(Myers &amp; Diener, 1995)"},"properties":{"noteIndex":0},"schema":"https://github.com/citation-style-language/schema/raw/master/csl-citation.json"}</w:instrText>
      </w:r>
      <w:r w:rsidRPr="00F8394F">
        <w:rPr>
          <w:rFonts w:ascii="Times New Roman" w:eastAsia="Calibri" w:hAnsi="Times New Roman" w:cs="Times New Roman"/>
          <w:iCs/>
        </w:rPr>
        <w:fldChar w:fldCharType="separate"/>
      </w:r>
      <w:r w:rsidRPr="00F8394F">
        <w:rPr>
          <w:rFonts w:ascii="Times New Roman" w:eastAsia="Calibri" w:hAnsi="Times New Roman" w:cs="Times New Roman"/>
          <w:iCs/>
          <w:noProof/>
        </w:rPr>
        <w:t>(Myers &amp; Diener, 1995)</w:t>
      </w:r>
      <w:r w:rsidRPr="00F8394F">
        <w:rPr>
          <w:rFonts w:ascii="Times New Roman" w:eastAsia="Calibri" w:hAnsi="Times New Roman" w:cs="Times New Roman"/>
        </w:rPr>
        <w:fldChar w:fldCharType="end"/>
      </w:r>
      <w:r w:rsidRPr="00F8394F">
        <w:rPr>
          <w:rFonts w:ascii="Times New Roman" w:eastAsia="Calibri" w:hAnsi="Times New Roman" w:cs="Times New Roman"/>
          <w:iCs/>
        </w:rPr>
        <w:t xml:space="preserve">. Berdasarkan penjelasan di atas menunjukkan bahwa </w:t>
      </w:r>
      <w:r w:rsidRPr="00F8394F">
        <w:rPr>
          <w:rFonts w:ascii="Times New Roman" w:eastAsia="Calibri" w:hAnsi="Times New Roman" w:cs="Times New Roman"/>
          <w:i/>
        </w:rPr>
        <w:t xml:space="preserve">perceived organizational support </w:t>
      </w:r>
      <w:r w:rsidRPr="00F8394F">
        <w:rPr>
          <w:rFonts w:ascii="Times New Roman" w:eastAsia="Calibri" w:hAnsi="Times New Roman" w:cs="Times New Roman"/>
          <w:iCs/>
        </w:rPr>
        <w:t xml:space="preserve">berpengaruh pada </w:t>
      </w:r>
      <w:r w:rsidRPr="00F8394F">
        <w:rPr>
          <w:rFonts w:ascii="Times New Roman" w:eastAsia="Calibri" w:hAnsi="Times New Roman" w:cs="Times New Roman"/>
          <w:i/>
        </w:rPr>
        <w:t>subjective well-being.</w:t>
      </w:r>
    </w:p>
    <w:p w14:paraId="5A604C39" w14:textId="77777777" w:rsidR="00D728C0" w:rsidRPr="00F8394F" w:rsidRDefault="00D728C0"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lang w:val="en-US"/>
        </w:rPr>
        <w:t xml:space="preserve">Tujuan penelitian ini adalah untuk mengetahui hubungan antara </w:t>
      </w:r>
      <w:r w:rsidRPr="00F8394F">
        <w:rPr>
          <w:rFonts w:ascii="Times New Roman" w:eastAsia="Calibri" w:hAnsi="Times New Roman" w:cs="Times New Roman"/>
          <w:i/>
          <w:iCs/>
          <w:lang w:val="en-US"/>
        </w:rPr>
        <w:t>perceived organizational support</w:t>
      </w:r>
      <w:r w:rsidRPr="00F8394F">
        <w:rPr>
          <w:rFonts w:ascii="Times New Roman" w:eastAsia="Calibri" w:hAnsi="Times New Roman" w:cs="Times New Roman"/>
          <w:iCs/>
          <w:lang w:val="en-US"/>
        </w:rPr>
        <w:t xml:space="preserve"> </w:t>
      </w:r>
      <w:r w:rsidRPr="00F8394F">
        <w:rPr>
          <w:rFonts w:ascii="Times New Roman" w:eastAsia="Calibri" w:hAnsi="Times New Roman" w:cs="Times New Roman"/>
          <w:lang w:val="en-US"/>
        </w:rPr>
        <w:t xml:space="preserve">dengan </w:t>
      </w:r>
      <w:r w:rsidRPr="00F8394F">
        <w:rPr>
          <w:rFonts w:ascii="Times New Roman" w:eastAsia="Calibri" w:hAnsi="Times New Roman" w:cs="Times New Roman"/>
          <w:i/>
          <w:lang w:val="en-US"/>
        </w:rPr>
        <w:t>subjective well-being</w:t>
      </w:r>
      <w:r w:rsidRPr="00F8394F">
        <w:rPr>
          <w:rFonts w:ascii="Times New Roman" w:eastAsia="Calibri" w:hAnsi="Times New Roman" w:cs="Times New Roman"/>
          <w:lang w:val="en-US"/>
        </w:rPr>
        <w:t xml:space="preserve"> pada anggota polisi Ditsamapta Polda D.I.Y.</w:t>
      </w:r>
      <w:r w:rsidR="00DA0628" w:rsidRPr="00F8394F">
        <w:rPr>
          <w:rFonts w:ascii="Times New Roman" w:eastAsia="Calibri" w:hAnsi="Times New Roman" w:cs="Times New Roman"/>
        </w:rPr>
        <w:t xml:space="preserve"> </w:t>
      </w:r>
      <w:r w:rsidRPr="00F8394F">
        <w:rPr>
          <w:rFonts w:ascii="Times New Roman" w:eastAsia="Calibri" w:hAnsi="Times New Roman" w:cs="Times New Roman"/>
        </w:rPr>
        <w:t xml:space="preserve">Hipotesis yang diajukan dalam penelitian ini adalah ada hubungan positif antara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dengan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pada anggota Direktorat Samapta Polda D.I.Y. Semakin positif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maka semakin tinggi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sebaliknya semakin negatif </w:t>
      </w:r>
      <w:r w:rsidRPr="00F8394F">
        <w:rPr>
          <w:rFonts w:ascii="Times New Roman" w:eastAsia="Calibri" w:hAnsi="Times New Roman" w:cs="Times New Roman"/>
          <w:i/>
          <w:iCs/>
        </w:rPr>
        <w:t>perveived organizational support</w:t>
      </w:r>
      <w:r w:rsidRPr="00F8394F">
        <w:rPr>
          <w:rFonts w:ascii="Times New Roman" w:eastAsia="Calibri" w:hAnsi="Times New Roman" w:cs="Times New Roman"/>
        </w:rPr>
        <w:t xml:space="preserve"> maka semakin rendah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w:t>
      </w:r>
    </w:p>
    <w:p w14:paraId="3B590B56" w14:textId="77777777" w:rsidR="00FA15FF" w:rsidRPr="00F8394F" w:rsidRDefault="00FA15FF" w:rsidP="00F86858">
      <w:pPr>
        <w:spacing w:after="0" w:line="360" w:lineRule="auto"/>
        <w:jc w:val="both"/>
        <w:rPr>
          <w:rFonts w:ascii="Times New Roman" w:eastAsia="Calibri" w:hAnsi="Times New Roman" w:cs="Times New Roman"/>
        </w:rPr>
      </w:pPr>
    </w:p>
    <w:p w14:paraId="6214B9E8" w14:textId="77777777" w:rsidR="00D728C0" w:rsidRPr="00F8394F" w:rsidRDefault="00D728C0" w:rsidP="00F86858">
      <w:pPr>
        <w:spacing w:after="0" w:line="360" w:lineRule="auto"/>
        <w:ind w:left="567"/>
        <w:jc w:val="both"/>
        <w:rPr>
          <w:rFonts w:ascii="Times New Roman" w:eastAsia="Calibri" w:hAnsi="Times New Roman" w:cs="Times New Roman"/>
          <w:b/>
          <w:bCs/>
        </w:rPr>
      </w:pPr>
      <w:r w:rsidRPr="00F8394F">
        <w:rPr>
          <w:rFonts w:ascii="Times New Roman" w:eastAsia="Calibri" w:hAnsi="Times New Roman" w:cs="Times New Roman"/>
          <w:b/>
          <w:bCs/>
        </w:rPr>
        <w:t>METODE</w:t>
      </w:r>
    </w:p>
    <w:p w14:paraId="502CE70D" w14:textId="77777777" w:rsidR="006F0811" w:rsidRDefault="00D728C0" w:rsidP="00F86858">
      <w:pPr>
        <w:spacing w:after="0" w:line="360" w:lineRule="auto"/>
        <w:ind w:left="567" w:firstLine="567"/>
        <w:jc w:val="both"/>
        <w:rPr>
          <w:rFonts w:ascii="Times New Roman" w:eastAsia="Calibri" w:hAnsi="Times New Roman" w:cs="Times New Roman"/>
        </w:rPr>
      </w:pPr>
      <w:r w:rsidRPr="00E34396">
        <w:rPr>
          <w:rFonts w:ascii="Times New Roman" w:eastAsia="Calibri" w:hAnsi="Times New Roman" w:cs="Times New Roman"/>
        </w:rPr>
        <w:t>Subjek dalam penelitian ini adalah anggota Direktorat Samapta Polda D.I.Y</w:t>
      </w:r>
      <w:r w:rsidR="00D84247" w:rsidRPr="00E34396">
        <w:rPr>
          <w:rFonts w:ascii="Times New Roman" w:eastAsia="Calibri" w:hAnsi="Times New Roman" w:cs="Times New Roman"/>
        </w:rPr>
        <w:t xml:space="preserve"> yang berusia 19-58 tahun dan lama bekerja minimal 1 tahun.</w:t>
      </w:r>
      <w:r w:rsidRPr="00E34396">
        <w:rPr>
          <w:rFonts w:ascii="Times New Roman" w:eastAsia="Calibri" w:hAnsi="Times New Roman" w:cs="Times New Roman"/>
        </w:rPr>
        <w:t xml:space="preserve"> </w:t>
      </w:r>
      <w:r w:rsidR="00D84247" w:rsidRPr="00E34396">
        <w:rPr>
          <w:rFonts w:ascii="Times New Roman" w:eastAsia="Calibri" w:hAnsi="Times New Roman" w:cs="Times New Roman"/>
        </w:rPr>
        <w:t>J</w:t>
      </w:r>
      <w:r w:rsidRPr="00E34396">
        <w:rPr>
          <w:rFonts w:ascii="Times New Roman" w:eastAsia="Calibri" w:hAnsi="Times New Roman" w:cs="Times New Roman"/>
        </w:rPr>
        <w:t xml:space="preserve">umlah subjek dalam penelitian ini sebanyak 100 </w:t>
      </w:r>
      <w:r w:rsidRPr="00E34396">
        <w:rPr>
          <w:rFonts w:ascii="Times New Roman" w:eastAsia="Calibri" w:hAnsi="Times New Roman" w:cs="Times New Roman"/>
        </w:rPr>
        <w:lastRenderedPageBreak/>
        <w:t>orang</w:t>
      </w:r>
      <w:r w:rsidR="00D84247" w:rsidRPr="00E34396">
        <w:rPr>
          <w:rFonts w:ascii="Times New Roman" w:eastAsia="Calibri" w:hAnsi="Times New Roman" w:cs="Times New Roman"/>
        </w:rPr>
        <w:t>.</w:t>
      </w:r>
      <w:r w:rsidR="00D84247" w:rsidRPr="00F8394F">
        <w:rPr>
          <w:rFonts w:ascii="Times New Roman" w:eastAsia="Calibri" w:hAnsi="Times New Roman" w:cs="Times New Roman"/>
        </w:rPr>
        <w:t xml:space="preserve"> </w:t>
      </w:r>
      <w:r w:rsidRPr="00F8394F">
        <w:rPr>
          <w:rFonts w:ascii="Times New Roman" w:eastAsia="Calibri" w:hAnsi="Times New Roman" w:cs="Times New Roman"/>
        </w:rPr>
        <w:t xml:space="preserve">Pengambilan subjek dalam penelitian ini menggunakan teknik </w:t>
      </w:r>
      <w:r w:rsidRPr="00F8394F">
        <w:rPr>
          <w:rFonts w:ascii="Times New Roman" w:eastAsia="Calibri" w:hAnsi="Times New Roman" w:cs="Times New Roman"/>
          <w:i/>
          <w:iCs/>
        </w:rPr>
        <w:t>purposive sampling</w:t>
      </w:r>
      <w:r w:rsidRPr="00F8394F">
        <w:rPr>
          <w:rFonts w:ascii="Times New Roman" w:eastAsia="Calibri" w:hAnsi="Times New Roman" w:cs="Times New Roman"/>
        </w:rPr>
        <w:t>.</w:t>
      </w:r>
      <w:r w:rsidR="00D84247" w:rsidRPr="00F8394F">
        <w:rPr>
          <w:rFonts w:ascii="Times New Roman" w:eastAsia="Calibri" w:hAnsi="Times New Roman" w:cs="Times New Roman"/>
        </w:rPr>
        <w:t xml:space="preserve"> Metode pengumpulan data yang digunakan dalam penelitian ini adalah dengan menggunakan Skala </w:t>
      </w:r>
      <w:r w:rsidR="00D84247" w:rsidRPr="00F8394F">
        <w:rPr>
          <w:rFonts w:ascii="Times New Roman" w:eastAsia="Calibri" w:hAnsi="Times New Roman" w:cs="Times New Roman"/>
          <w:i/>
          <w:iCs/>
        </w:rPr>
        <w:t>Subjective Well-Being</w:t>
      </w:r>
      <w:r w:rsidR="00A91C8D" w:rsidRPr="00F8394F">
        <w:rPr>
          <w:rFonts w:ascii="Times New Roman" w:eastAsia="Calibri" w:hAnsi="Times New Roman" w:cs="Times New Roman"/>
        </w:rPr>
        <w:t xml:space="preserve"> yang </w:t>
      </w:r>
      <w:r w:rsidR="003055D5" w:rsidRPr="00F8394F">
        <w:rPr>
          <w:rFonts w:ascii="Times New Roman" w:eastAsia="Calibri" w:hAnsi="Times New Roman" w:cs="Times New Roman"/>
        </w:rPr>
        <w:t xml:space="preserve">disusun oleh </w:t>
      </w:r>
      <w:r w:rsidR="007C3DF7" w:rsidRPr="00F8394F">
        <w:rPr>
          <w:rFonts w:ascii="Times New Roman" w:eastAsia="Calibri" w:hAnsi="Times New Roman" w:cs="Times New Roman"/>
        </w:rPr>
        <w:fldChar w:fldCharType="begin" w:fldLock="1"/>
      </w:r>
      <w:r w:rsidR="007C3DF7" w:rsidRPr="00F8394F">
        <w:rPr>
          <w:rFonts w:ascii="Times New Roman" w:eastAsia="Calibri" w:hAnsi="Times New Roman" w:cs="Times New Roman"/>
        </w:rPr>
        <w:instrText>ADDIN CSL_CITATION {"citationItems":[{"id":"ITEM-1","itemData":{"DOI":"https://doi.org/10.14710/jp.18.1.29-40","author":[{"dropping-particle":"","family":"Akhtar","given":"H","non-dropping-particle":"","parse-names":false,"suffix":""}],"container-title":"Jurnal Psikologi","id":"ITEM-1","issue":"1","issued":{"date-parts":[["2019"]]},"page":"29","title":"Evaluasi properti psikometris dan perbandingan model pengukuran konstruk subjective well-being","type":"article-journal","volume":"18"},"uris":["http://www.mendeley.com/documents/?uuid=8f318937-51f4-458c-94bf-8d9a86ffde77"]}],"mendeley":{"formattedCitation":"(Akhtar, 2019)","manualFormatting":"Akhtar (2019)","plainTextFormattedCitation":"(Akhtar, 2019)","previouslyFormattedCitation":"(Akhtar, 2019)"},"properties":{"noteIndex":0},"schema":"https://github.com/citation-style-language/schema/raw/master/csl-citation.json"}</w:instrText>
      </w:r>
      <w:r w:rsidR="007C3DF7" w:rsidRPr="00F8394F">
        <w:rPr>
          <w:rFonts w:ascii="Times New Roman" w:eastAsia="Calibri" w:hAnsi="Times New Roman" w:cs="Times New Roman"/>
        </w:rPr>
        <w:fldChar w:fldCharType="separate"/>
      </w:r>
      <w:r w:rsidR="007C3DF7" w:rsidRPr="00F8394F">
        <w:rPr>
          <w:rFonts w:ascii="Times New Roman" w:eastAsia="Calibri" w:hAnsi="Times New Roman" w:cs="Times New Roman"/>
          <w:noProof/>
        </w:rPr>
        <w:t>Akhtar (2019)</w:t>
      </w:r>
      <w:r w:rsidR="007C3DF7" w:rsidRPr="00F8394F">
        <w:rPr>
          <w:rFonts w:ascii="Times New Roman" w:eastAsia="Calibri" w:hAnsi="Times New Roman" w:cs="Times New Roman"/>
        </w:rPr>
        <w:fldChar w:fldCharType="end"/>
      </w:r>
      <w:r w:rsidR="007C3DF7" w:rsidRPr="00F8394F">
        <w:rPr>
          <w:rFonts w:ascii="Times New Roman" w:eastAsia="Calibri" w:hAnsi="Times New Roman" w:cs="Times New Roman"/>
        </w:rPr>
        <w:t xml:space="preserve"> </w:t>
      </w:r>
      <w:r w:rsidR="00A91C8D" w:rsidRPr="00F8394F">
        <w:rPr>
          <w:rFonts w:ascii="Times New Roman" w:eastAsia="Calibri" w:hAnsi="Times New Roman" w:cs="Times New Roman"/>
        </w:rPr>
        <w:t>be</w:t>
      </w:r>
      <w:r w:rsidR="006F0811" w:rsidRPr="00F8394F">
        <w:rPr>
          <w:rFonts w:ascii="Times New Roman" w:eastAsia="Calibri" w:hAnsi="Times New Roman" w:cs="Times New Roman"/>
        </w:rPr>
        <w:t xml:space="preserve">rdasarkan aspek-aspek </w:t>
      </w:r>
      <w:r w:rsidR="007C3DF7" w:rsidRPr="00F8394F">
        <w:rPr>
          <w:rFonts w:ascii="Times New Roman" w:eastAsia="Calibri" w:hAnsi="Times New Roman" w:cs="Times New Roman"/>
          <w:i/>
          <w:iCs/>
        </w:rPr>
        <w:t>s</w:t>
      </w:r>
      <w:r w:rsidR="006F0811" w:rsidRPr="00F8394F">
        <w:rPr>
          <w:rFonts w:ascii="Times New Roman" w:eastAsia="Calibri" w:hAnsi="Times New Roman" w:cs="Times New Roman"/>
          <w:i/>
          <w:iCs/>
        </w:rPr>
        <w:t>ubjective well-being</w:t>
      </w:r>
      <w:r w:rsidR="006F0811" w:rsidRPr="00F8394F">
        <w:rPr>
          <w:rFonts w:ascii="Times New Roman" w:eastAsia="Calibri" w:hAnsi="Times New Roman" w:cs="Times New Roman"/>
        </w:rPr>
        <w:t xml:space="preserve"> yang dikemukakkan oleh </w:t>
      </w:r>
      <w:r w:rsidR="007C3DF7" w:rsidRPr="00F8394F">
        <w:rPr>
          <w:rFonts w:ascii="Times New Roman" w:eastAsia="Calibri" w:hAnsi="Times New Roman" w:cs="Times New Roman"/>
        </w:rPr>
        <w:fldChar w:fldCharType="begin" w:fldLock="1"/>
      </w:r>
      <w:r w:rsidR="007C3DF7" w:rsidRPr="00F8394F">
        <w:rPr>
          <w:rFonts w:ascii="Times New Roman" w:eastAsia="Calibri" w:hAnsi="Times New Roman" w:cs="Times New Roman"/>
        </w:rPr>
        <w:instrText>ADDIN CSL_CITATION {"citationItems":[{"id":"ITEM-1","itemData":{"DOI":"https://doi.org/10.1007/978-90-481-2350-6","abstract":"Personality has been found to be more strongly associated with subjective well-being in many instances than are life circumstances. In part, this may be due to the fact that temperament and other individual differences can influence people's feelings and evaluations of their lives, but also because people's emotions are an inherent part of personality. This chapter discusses the heritability of \"happiness,\" that portion of subjective well-being that is due to genetic differences between individuals. The stability of subjective well-being over time is substantial, and this is likely due in part to the stability of personality. Specific personality traits are related to various types of well-being. For example, extraversion appears to be more strongly related to positive emotions, while neuroticism is more related to negative feelings. Although personality is an important correlate of subjective well-being, situations and life circumstances can in some cases have a considerable influence as well. Furthermore, personality can to some degree change over time, and with it, levels of subjective well-being can change.","author":[{"dropping-particle":"","family":"Diener","given":"E","non-dropping-particle":"","parse-names":false,"suffix":""}],"container-title":"Social Indicators Research Series","id":"ITEM-1","issue":"27","issued":{"date-parts":[["2009"]]},"page":"11-58","title":"Personality and Subjective Well-Being","type":"article-journal","volume":"2"},"uris":["http://www.mendeley.com/documents/?uuid=b1aecf42-bf2e-4e8a-a0ca-9a1d978726cc"]}],"mendeley":{"formattedCitation":"(Diener, 2009a)","manualFormatting":"Diener (2009)","plainTextFormattedCitation":"(Diener, 2009a)","previouslyFormattedCitation":"(Diener, 2009a)"},"properties":{"noteIndex":0},"schema":"https://github.com/citation-style-language/schema/raw/master/csl-citation.json"}</w:instrText>
      </w:r>
      <w:r w:rsidR="007C3DF7" w:rsidRPr="00F8394F">
        <w:rPr>
          <w:rFonts w:ascii="Times New Roman" w:eastAsia="Calibri" w:hAnsi="Times New Roman" w:cs="Times New Roman"/>
        </w:rPr>
        <w:fldChar w:fldCharType="separate"/>
      </w:r>
      <w:r w:rsidR="007C3DF7" w:rsidRPr="00F8394F">
        <w:rPr>
          <w:rFonts w:ascii="Times New Roman" w:eastAsia="Calibri" w:hAnsi="Times New Roman" w:cs="Times New Roman"/>
          <w:noProof/>
        </w:rPr>
        <w:t>Diener (2009)</w:t>
      </w:r>
      <w:r w:rsidR="007C3DF7" w:rsidRPr="00F8394F">
        <w:rPr>
          <w:rFonts w:ascii="Times New Roman" w:eastAsia="Calibri" w:hAnsi="Times New Roman" w:cs="Times New Roman"/>
        </w:rPr>
        <w:fldChar w:fldCharType="end"/>
      </w:r>
      <w:r w:rsidR="007C3DF7" w:rsidRPr="00F8394F">
        <w:rPr>
          <w:rFonts w:ascii="Times New Roman" w:eastAsia="Calibri" w:hAnsi="Times New Roman" w:cs="Times New Roman"/>
        </w:rPr>
        <w:t xml:space="preserve"> </w:t>
      </w:r>
      <w:r w:rsidR="00D84247" w:rsidRPr="00F8394F">
        <w:rPr>
          <w:rFonts w:ascii="Times New Roman" w:eastAsia="Calibri" w:hAnsi="Times New Roman" w:cs="Times New Roman"/>
        </w:rPr>
        <w:t>dan Skala Perceived Organizational Support</w:t>
      </w:r>
      <w:r w:rsidR="003055D5" w:rsidRPr="00F8394F">
        <w:rPr>
          <w:rFonts w:ascii="Times New Roman" w:eastAsia="Calibri" w:hAnsi="Times New Roman" w:cs="Times New Roman"/>
        </w:rPr>
        <w:t xml:space="preserve"> yang disusun oleh </w:t>
      </w:r>
      <w:r w:rsidR="007C3DF7" w:rsidRPr="00F8394F">
        <w:rPr>
          <w:rFonts w:ascii="Times New Roman" w:eastAsia="Calibri" w:hAnsi="Times New Roman" w:cs="Times New Roman"/>
        </w:rPr>
        <w:fldChar w:fldCharType="begin" w:fldLock="1"/>
      </w:r>
      <w:r w:rsidR="0097664C" w:rsidRPr="00F8394F">
        <w:rPr>
          <w:rFonts w:ascii="Times New Roman" w:eastAsia="Calibri" w:hAnsi="Times New Roman" w:cs="Times New Roman"/>
        </w:rPr>
        <w:instrText>ADDIN CSL_CITATION {"citationItems":[{"id":"ITEM-1","itemData":{"DOI":"doi:10.22373/PSIKOISLAMEDIA.V4I2.5169","author":[{"dropping-particle":"","family":"Alkasim","given":"M. A","non-dropping-particle":"","parse-names":false,"suffix":""},{"dropping-particle":"","family":"Prahara","given":"S. A","non-dropping-particle":"","parse-names":false,"suffix":""}],"container-title":"Psikoislamedia Jurnal Psikologi","id":"ITEM-1","issue":"2","issued":{"date-parts":[["2019"]]},"page":"185-194","title":"Hubungan perceived organizational support dan job characteristic dengan employee engagement pada karyawan bank x kabupaten berau","type":"article-journal","volume":"4"},"uris":["http://www.mendeley.com/documents/?uuid=e83dc218-165b-446c-adb2-ae83c2e7e633"]}],"mendeley":{"formattedCitation":"(Alkasim &amp; Prahara, 2019)","manualFormatting":"Alkasim dan Prahara (2019)","plainTextFormattedCitation":"(Alkasim &amp; Prahara, 2019)","previouslyFormattedCitation":"(Alkasim &amp; Prahara, 2019)"},"properties":{"noteIndex":0},"schema":"https://github.com/citation-style-language/schema/raw/master/csl-citation.json"}</w:instrText>
      </w:r>
      <w:r w:rsidR="007C3DF7" w:rsidRPr="00F8394F">
        <w:rPr>
          <w:rFonts w:ascii="Times New Roman" w:eastAsia="Calibri" w:hAnsi="Times New Roman" w:cs="Times New Roman"/>
        </w:rPr>
        <w:fldChar w:fldCharType="separate"/>
      </w:r>
      <w:r w:rsidR="007C3DF7" w:rsidRPr="00F8394F">
        <w:rPr>
          <w:rFonts w:ascii="Times New Roman" w:eastAsia="Calibri" w:hAnsi="Times New Roman" w:cs="Times New Roman"/>
          <w:noProof/>
        </w:rPr>
        <w:t>Alkasim dan Prahara (2019)</w:t>
      </w:r>
      <w:r w:rsidR="007C3DF7" w:rsidRPr="00F8394F">
        <w:rPr>
          <w:rFonts w:ascii="Times New Roman" w:eastAsia="Calibri" w:hAnsi="Times New Roman" w:cs="Times New Roman"/>
        </w:rPr>
        <w:fldChar w:fldCharType="end"/>
      </w:r>
      <w:r w:rsidR="007C3DF7" w:rsidRPr="00F8394F">
        <w:rPr>
          <w:rFonts w:ascii="Times New Roman" w:eastAsia="Calibri" w:hAnsi="Times New Roman" w:cs="Times New Roman"/>
        </w:rPr>
        <w:t xml:space="preserve"> </w:t>
      </w:r>
      <w:r w:rsidR="006F0811" w:rsidRPr="00F8394F">
        <w:rPr>
          <w:rFonts w:ascii="Times New Roman" w:eastAsia="Calibri" w:hAnsi="Times New Roman" w:cs="Times New Roman"/>
        </w:rPr>
        <w:t xml:space="preserve">berdasarkan aspek-aspek perceived organizational support yang dikemukkan oleh </w:t>
      </w:r>
      <w:r w:rsidR="003055D5" w:rsidRPr="00F8394F">
        <w:rPr>
          <w:rFonts w:ascii="Times New Roman" w:eastAsia="Calibri" w:hAnsi="Times New Roman" w:cs="Times New Roman"/>
        </w:rPr>
        <w:fldChar w:fldCharType="begin" w:fldLock="1"/>
      </w:r>
      <w:r w:rsidR="003055D5" w:rsidRPr="00F8394F">
        <w:rPr>
          <w:rFonts w:ascii="Times New Roman" w:eastAsia="Calibri" w:hAnsi="Times New Roman" w:cs="Times New Roman"/>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2002)","manualFormatting":"Rhoades dan Eisenberger (2002)","plainTextFormattedCitation":"(Rhoades &amp; Eisenberger, 2002)","previouslyFormattedCitation":"(Rhoades &amp; Eisenberger, 2002)"},"properties":{"noteIndex":0},"schema":"https://github.com/citation-style-language/schema/raw/master/csl-citation.json"}</w:instrText>
      </w:r>
      <w:r w:rsidR="003055D5" w:rsidRPr="00F8394F">
        <w:rPr>
          <w:rFonts w:ascii="Times New Roman" w:eastAsia="Calibri" w:hAnsi="Times New Roman" w:cs="Times New Roman"/>
        </w:rPr>
        <w:fldChar w:fldCharType="separate"/>
      </w:r>
      <w:r w:rsidR="003055D5" w:rsidRPr="00F8394F">
        <w:rPr>
          <w:rFonts w:ascii="Times New Roman" w:eastAsia="Calibri" w:hAnsi="Times New Roman" w:cs="Times New Roman"/>
          <w:noProof/>
        </w:rPr>
        <w:t>Rhoades dan Eisenberger (2002)</w:t>
      </w:r>
      <w:r w:rsidR="003055D5" w:rsidRPr="00F8394F">
        <w:rPr>
          <w:rFonts w:ascii="Times New Roman" w:eastAsia="Calibri" w:hAnsi="Times New Roman" w:cs="Times New Roman"/>
        </w:rPr>
        <w:fldChar w:fldCharType="end"/>
      </w:r>
      <w:r w:rsidR="003055D5" w:rsidRPr="00F8394F">
        <w:rPr>
          <w:rFonts w:ascii="Times New Roman" w:eastAsia="Calibri" w:hAnsi="Times New Roman" w:cs="Times New Roman"/>
        </w:rPr>
        <w:t>.</w:t>
      </w:r>
      <w:r w:rsidR="006F0811" w:rsidRPr="00F8394F">
        <w:rPr>
          <w:rFonts w:ascii="Times New Roman" w:eastAsia="Calibri" w:hAnsi="Times New Roman" w:cs="Times New Roman"/>
        </w:rPr>
        <w:t xml:space="preserve"> </w:t>
      </w:r>
      <w:r w:rsidR="003055D5" w:rsidRPr="00F8394F">
        <w:rPr>
          <w:rFonts w:ascii="Times New Roman" w:eastAsia="Calibri" w:hAnsi="Times New Roman" w:cs="Times New Roman"/>
        </w:rPr>
        <w:t>T</w:t>
      </w:r>
      <w:r w:rsidR="00D84247" w:rsidRPr="00F8394F">
        <w:rPr>
          <w:rFonts w:ascii="Times New Roman" w:eastAsia="Calibri" w:hAnsi="Times New Roman" w:cs="Times New Roman"/>
        </w:rPr>
        <w:t>eknik analisis data yang digunakan dalam penelitian ini adalah teknik korelasi Spearman-</w:t>
      </w:r>
      <w:r w:rsidR="00D84247" w:rsidRPr="00F8394F">
        <w:rPr>
          <w:rFonts w:ascii="Times New Roman" w:eastAsia="Calibri" w:hAnsi="Times New Roman" w:cs="Times New Roman"/>
          <w:i/>
          <w:iCs/>
        </w:rPr>
        <w:t xml:space="preserve">rho </w:t>
      </w:r>
      <w:r w:rsidR="00D84247" w:rsidRPr="00F8394F">
        <w:rPr>
          <w:rFonts w:ascii="Times New Roman" w:eastAsia="Calibri" w:hAnsi="Times New Roman" w:cs="Times New Roman"/>
        </w:rPr>
        <w:t>(rank spearman correlation coefficient) yang dikembangkan oleh Charles Spearman</w:t>
      </w:r>
      <w:r w:rsidR="003055D5" w:rsidRPr="00F8394F">
        <w:rPr>
          <w:rFonts w:ascii="Times New Roman" w:eastAsia="Calibri" w:hAnsi="Times New Roman" w:cs="Times New Roman"/>
        </w:rPr>
        <w:t xml:space="preserve"> (1908) dengan bantuan SPSS 22.</w:t>
      </w:r>
    </w:p>
    <w:p w14:paraId="65A8BB88" w14:textId="77777777" w:rsidR="00F86858" w:rsidRPr="00F8394F" w:rsidRDefault="00F86858" w:rsidP="00F86858">
      <w:pPr>
        <w:spacing w:after="0" w:line="360" w:lineRule="auto"/>
        <w:ind w:left="567" w:firstLine="567"/>
        <w:jc w:val="both"/>
        <w:rPr>
          <w:rFonts w:ascii="Times New Roman" w:eastAsia="Calibri" w:hAnsi="Times New Roman" w:cs="Times New Roman"/>
        </w:rPr>
      </w:pPr>
    </w:p>
    <w:p w14:paraId="152F3A22" w14:textId="77777777" w:rsidR="00B930D7" w:rsidRDefault="006F0811" w:rsidP="00F86858">
      <w:pPr>
        <w:spacing w:after="0" w:line="360" w:lineRule="auto"/>
        <w:ind w:left="567"/>
        <w:jc w:val="both"/>
        <w:rPr>
          <w:rFonts w:ascii="Times New Roman" w:eastAsia="Calibri" w:hAnsi="Times New Roman" w:cs="Times New Roman"/>
          <w:b/>
          <w:bCs/>
        </w:rPr>
      </w:pPr>
      <w:r w:rsidRPr="00F8394F">
        <w:rPr>
          <w:rFonts w:ascii="Times New Roman" w:eastAsia="Calibri" w:hAnsi="Times New Roman" w:cs="Times New Roman"/>
          <w:b/>
          <w:bCs/>
        </w:rPr>
        <w:t>HASIL DAN PEMBAHASAN</w:t>
      </w:r>
    </w:p>
    <w:p w14:paraId="4FD5E924" w14:textId="73AD077B" w:rsidR="00B930D7" w:rsidRPr="00B930D7" w:rsidRDefault="00B930D7" w:rsidP="00F86858">
      <w:pPr>
        <w:spacing w:after="0" w:line="360" w:lineRule="auto"/>
        <w:ind w:left="567" w:firstLine="567"/>
        <w:jc w:val="both"/>
        <w:rPr>
          <w:rFonts w:ascii="Times New Roman" w:eastAsia="Calibri" w:hAnsi="Times New Roman" w:cs="Times New Roman"/>
          <w:b/>
          <w:bCs/>
        </w:rPr>
      </w:pPr>
      <w:r w:rsidRPr="00E34396">
        <w:rPr>
          <w:rFonts w:ascii="Times New Roman" w:hAnsi="Times New Roman"/>
        </w:rPr>
        <w:t xml:space="preserve">Responden pada penelitian terdiri dari </w:t>
      </w:r>
      <w:r w:rsidR="00E01F99" w:rsidRPr="00E34396">
        <w:rPr>
          <w:rFonts w:ascii="Times New Roman" w:hAnsi="Times New Roman"/>
        </w:rPr>
        <w:t>100 anggota Ditsamapta Polda DIY.</w:t>
      </w:r>
      <w:r w:rsidRPr="00EA24E6">
        <w:rPr>
          <w:rFonts w:ascii="Times New Roman" w:hAnsi="Times New Roman"/>
        </w:rPr>
        <w:t xml:space="preserve"> Tabel 1 menyajikan sebaran responden berdasarkan </w:t>
      </w:r>
      <w:r>
        <w:rPr>
          <w:rFonts w:ascii="Times New Roman" w:hAnsi="Times New Roman"/>
        </w:rPr>
        <w:t xml:space="preserve">pangkat, </w:t>
      </w:r>
      <w:r w:rsidRPr="00EA24E6">
        <w:rPr>
          <w:rFonts w:ascii="Times New Roman" w:hAnsi="Times New Roman"/>
        </w:rPr>
        <w:t xml:space="preserve">tabel 2 menyajikan sebaran responden berdasarkan </w:t>
      </w:r>
      <w:r>
        <w:rPr>
          <w:rFonts w:ascii="Times New Roman" w:hAnsi="Times New Roman"/>
        </w:rPr>
        <w:t>usia, dan tabel 3</w:t>
      </w:r>
      <w:r w:rsidR="00E01F99">
        <w:rPr>
          <w:rFonts w:ascii="Times New Roman" w:hAnsi="Times New Roman"/>
        </w:rPr>
        <w:t xml:space="preserve"> </w:t>
      </w:r>
      <w:r>
        <w:rPr>
          <w:rFonts w:ascii="Times New Roman" w:hAnsi="Times New Roman"/>
        </w:rPr>
        <w:t xml:space="preserve">menyajikan responden berdasarkan </w:t>
      </w:r>
      <w:r w:rsidR="00E01F99">
        <w:rPr>
          <w:rFonts w:ascii="Times New Roman" w:hAnsi="Times New Roman"/>
        </w:rPr>
        <w:t>l</w:t>
      </w:r>
      <w:r>
        <w:rPr>
          <w:rFonts w:ascii="Times New Roman" w:hAnsi="Times New Roman"/>
        </w:rPr>
        <w:t>ama bekerja.</w:t>
      </w:r>
      <w:r w:rsidRPr="00EA24E6">
        <w:rPr>
          <w:rFonts w:ascii="Times New Roman" w:hAnsi="Times New Roman"/>
        </w:rPr>
        <w:t xml:space="preserve"> Selanjutnya peneliti melakukan uji normalitas, uji linearitas dan uji hipotesis.</w:t>
      </w:r>
    </w:p>
    <w:p w14:paraId="5C5DEC28" w14:textId="77777777" w:rsidR="00B930D7" w:rsidRPr="00B930D7" w:rsidRDefault="00B930D7" w:rsidP="00F8394F">
      <w:pPr>
        <w:spacing w:after="0" w:line="240" w:lineRule="auto"/>
        <w:ind w:left="567"/>
        <w:jc w:val="both"/>
        <w:rPr>
          <w:rFonts w:ascii="Times New Roman" w:eastAsia="Calibri" w:hAnsi="Times New Roman" w:cs="Times New Roman"/>
          <w:b/>
          <w:bCs/>
        </w:rPr>
      </w:pPr>
    </w:p>
    <w:p w14:paraId="1A39B1D2" w14:textId="77777777" w:rsidR="00B930D7" w:rsidRPr="00B930D7" w:rsidRDefault="00B930D7" w:rsidP="00B930D7">
      <w:pPr>
        <w:pStyle w:val="ListParagraph"/>
        <w:spacing w:after="0" w:line="240" w:lineRule="auto"/>
        <w:ind w:left="562"/>
        <w:jc w:val="center"/>
        <w:rPr>
          <w:rFonts w:ascii="Times New Roman" w:hAnsi="Times New Roman" w:cs="Times New Roman"/>
          <w:bCs/>
        </w:rPr>
      </w:pPr>
      <w:r w:rsidRPr="00B930D7">
        <w:rPr>
          <w:rFonts w:ascii="Times New Roman" w:hAnsi="Times New Roman" w:cs="Times New Roman"/>
          <w:bCs/>
        </w:rPr>
        <w:t>Tabel 1.</w:t>
      </w:r>
    </w:p>
    <w:p w14:paraId="32677F5C" w14:textId="77777777" w:rsidR="00B930D7" w:rsidRPr="00B930D7" w:rsidRDefault="00B930D7" w:rsidP="00B930D7">
      <w:pPr>
        <w:spacing w:after="0" w:line="240" w:lineRule="auto"/>
        <w:ind w:left="562"/>
        <w:jc w:val="center"/>
        <w:rPr>
          <w:rFonts w:ascii="Times New Roman" w:hAnsi="Times New Roman" w:cs="Times New Roman"/>
          <w:bCs/>
        </w:rPr>
      </w:pPr>
      <w:r>
        <w:rPr>
          <w:rFonts w:ascii="Times New Roman" w:hAnsi="Times New Roman" w:cs="Times New Roman"/>
          <w:bCs/>
        </w:rPr>
        <w:t>Sebaran Responden</w:t>
      </w:r>
      <w:r w:rsidRPr="00B930D7">
        <w:rPr>
          <w:rFonts w:ascii="Times New Roman" w:hAnsi="Times New Roman" w:cs="Times New Roman"/>
          <w:bCs/>
        </w:rPr>
        <w:t xml:space="preserve"> Berdasarkan Pangkat</w:t>
      </w:r>
    </w:p>
    <w:tbl>
      <w:tblPr>
        <w:tblStyle w:val="TableGrid2"/>
        <w:tblW w:w="7957" w:type="dxa"/>
        <w:tblInd w:w="797" w:type="dxa"/>
        <w:tblLook w:val="04A0" w:firstRow="1" w:lastRow="0" w:firstColumn="1" w:lastColumn="0" w:noHBand="0" w:noVBand="1"/>
      </w:tblPr>
      <w:tblGrid>
        <w:gridCol w:w="3965"/>
        <w:gridCol w:w="3992"/>
      </w:tblGrid>
      <w:tr w:rsidR="00B930D7" w:rsidRPr="00CC0D74" w14:paraId="04534947" w14:textId="77777777" w:rsidTr="00B930D7">
        <w:trPr>
          <w:trHeight w:val="253"/>
        </w:trPr>
        <w:tc>
          <w:tcPr>
            <w:tcW w:w="3965" w:type="dxa"/>
            <w:tcBorders>
              <w:left w:val="nil"/>
              <w:bottom w:val="single" w:sz="4" w:space="0" w:color="auto"/>
              <w:right w:val="nil"/>
            </w:tcBorders>
            <w:vAlign w:val="center"/>
          </w:tcPr>
          <w:p w14:paraId="478DBD7F"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Jenis Pekerjaan</w:t>
            </w:r>
          </w:p>
        </w:tc>
        <w:tc>
          <w:tcPr>
            <w:tcW w:w="3992" w:type="dxa"/>
            <w:tcBorders>
              <w:left w:val="nil"/>
              <w:bottom w:val="single" w:sz="4" w:space="0" w:color="auto"/>
              <w:right w:val="nil"/>
            </w:tcBorders>
            <w:vAlign w:val="center"/>
          </w:tcPr>
          <w:p w14:paraId="23AB7925"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Jumlah Subjek</w:t>
            </w:r>
          </w:p>
        </w:tc>
      </w:tr>
      <w:tr w:rsidR="00B930D7" w:rsidRPr="00CC0D74" w14:paraId="670320FA" w14:textId="77777777" w:rsidTr="00B930D7">
        <w:trPr>
          <w:trHeight w:val="178"/>
        </w:trPr>
        <w:tc>
          <w:tcPr>
            <w:tcW w:w="3965" w:type="dxa"/>
            <w:tcBorders>
              <w:left w:val="nil"/>
              <w:bottom w:val="nil"/>
              <w:right w:val="nil"/>
            </w:tcBorders>
          </w:tcPr>
          <w:p w14:paraId="0A2ECB30"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Bripda (Brigadir Polisi Dua)</w:t>
            </w:r>
          </w:p>
        </w:tc>
        <w:tc>
          <w:tcPr>
            <w:tcW w:w="3992" w:type="dxa"/>
            <w:tcBorders>
              <w:left w:val="nil"/>
              <w:bottom w:val="nil"/>
              <w:right w:val="nil"/>
            </w:tcBorders>
          </w:tcPr>
          <w:p w14:paraId="4035B23A"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62 Orang</w:t>
            </w:r>
          </w:p>
        </w:tc>
      </w:tr>
      <w:tr w:rsidR="00B930D7" w:rsidRPr="00CC0D74" w14:paraId="7552F649" w14:textId="77777777" w:rsidTr="00B930D7">
        <w:trPr>
          <w:trHeight w:val="178"/>
        </w:trPr>
        <w:tc>
          <w:tcPr>
            <w:tcW w:w="3965" w:type="dxa"/>
            <w:tcBorders>
              <w:top w:val="nil"/>
              <w:left w:val="nil"/>
              <w:bottom w:val="nil"/>
              <w:right w:val="nil"/>
            </w:tcBorders>
          </w:tcPr>
          <w:p w14:paraId="7E1502B7"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Briptu (Brigadir Polisi Satu)</w:t>
            </w:r>
          </w:p>
        </w:tc>
        <w:tc>
          <w:tcPr>
            <w:tcW w:w="3992" w:type="dxa"/>
            <w:tcBorders>
              <w:top w:val="nil"/>
              <w:left w:val="nil"/>
              <w:bottom w:val="nil"/>
              <w:right w:val="nil"/>
            </w:tcBorders>
          </w:tcPr>
          <w:p w14:paraId="071615E7"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20 Orang</w:t>
            </w:r>
          </w:p>
        </w:tc>
      </w:tr>
      <w:tr w:rsidR="00B930D7" w:rsidRPr="00CC0D74" w14:paraId="1EEFE9DC" w14:textId="77777777" w:rsidTr="00B930D7">
        <w:trPr>
          <w:trHeight w:val="178"/>
        </w:trPr>
        <w:tc>
          <w:tcPr>
            <w:tcW w:w="3965" w:type="dxa"/>
            <w:tcBorders>
              <w:top w:val="nil"/>
              <w:left w:val="nil"/>
              <w:bottom w:val="nil"/>
              <w:right w:val="nil"/>
            </w:tcBorders>
          </w:tcPr>
          <w:p w14:paraId="0ABF57A4"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Brigadir (Brigadir Polisi)</w:t>
            </w:r>
          </w:p>
        </w:tc>
        <w:tc>
          <w:tcPr>
            <w:tcW w:w="3992" w:type="dxa"/>
            <w:tcBorders>
              <w:top w:val="nil"/>
              <w:left w:val="nil"/>
              <w:bottom w:val="nil"/>
              <w:right w:val="nil"/>
            </w:tcBorders>
          </w:tcPr>
          <w:p w14:paraId="6991F1A3" w14:textId="77777777" w:rsidR="00B930D7" w:rsidRPr="00B930D7" w:rsidRDefault="00B930D7" w:rsidP="00217440">
            <w:pPr>
              <w:tabs>
                <w:tab w:val="center" w:pos="2146"/>
              </w:tabs>
              <w:jc w:val="center"/>
              <w:rPr>
                <w:rFonts w:ascii="Times New Roman" w:hAnsi="Times New Roman" w:cs="Times New Roman"/>
              </w:rPr>
            </w:pPr>
            <w:r w:rsidRPr="00B930D7">
              <w:rPr>
                <w:rFonts w:ascii="Times New Roman" w:hAnsi="Times New Roman" w:cs="Times New Roman"/>
              </w:rPr>
              <w:t>11 Orang</w:t>
            </w:r>
          </w:p>
        </w:tc>
      </w:tr>
      <w:tr w:rsidR="00B930D7" w:rsidRPr="00CC0D74" w14:paraId="1CDF9BE4" w14:textId="77777777" w:rsidTr="00B930D7">
        <w:trPr>
          <w:trHeight w:val="178"/>
        </w:trPr>
        <w:tc>
          <w:tcPr>
            <w:tcW w:w="3965" w:type="dxa"/>
            <w:tcBorders>
              <w:top w:val="nil"/>
              <w:left w:val="nil"/>
              <w:bottom w:val="single" w:sz="4" w:space="0" w:color="auto"/>
              <w:right w:val="nil"/>
            </w:tcBorders>
          </w:tcPr>
          <w:p w14:paraId="74EB691F"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Bripka (Brigadir Kepala)</w:t>
            </w:r>
          </w:p>
          <w:p w14:paraId="062CC00E"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Aipda (Ajun Inspektur Polisi Dua)</w:t>
            </w:r>
          </w:p>
        </w:tc>
        <w:tc>
          <w:tcPr>
            <w:tcW w:w="3992" w:type="dxa"/>
            <w:tcBorders>
              <w:top w:val="nil"/>
              <w:left w:val="nil"/>
              <w:bottom w:val="single" w:sz="4" w:space="0" w:color="auto"/>
              <w:right w:val="nil"/>
            </w:tcBorders>
          </w:tcPr>
          <w:p w14:paraId="7DD07AE0"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5 Orang</w:t>
            </w:r>
          </w:p>
          <w:p w14:paraId="4206E081"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2 Orang</w:t>
            </w:r>
          </w:p>
        </w:tc>
      </w:tr>
      <w:tr w:rsidR="00B930D7" w:rsidRPr="00CC0D74" w14:paraId="60DAC8CD" w14:textId="77777777" w:rsidTr="00B930D7">
        <w:trPr>
          <w:trHeight w:val="178"/>
        </w:trPr>
        <w:tc>
          <w:tcPr>
            <w:tcW w:w="3965" w:type="dxa"/>
            <w:tcBorders>
              <w:left w:val="nil"/>
              <w:right w:val="nil"/>
            </w:tcBorders>
          </w:tcPr>
          <w:p w14:paraId="496C4A4D"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Jumlah Total</w:t>
            </w:r>
          </w:p>
        </w:tc>
        <w:tc>
          <w:tcPr>
            <w:tcW w:w="3992" w:type="dxa"/>
            <w:tcBorders>
              <w:left w:val="nil"/>
              <w:right w:val="nil"/>
            </w:tcBorders>
          </w:tcPr>
          <w:p w14:paraId="5A6B48F5" w14:textId="77777777" w:rsidR="00B930D7" w:rsidRPr="00B930D7" w:rsidRDefault="00B930D7" w:rsidP="00217440">
            <w:pPr>
              <w:jc w:val="center"/>
              <w:rPr>
                <w:rFonts w:ascii="Times New Roman" w:hAnsi="Times New Roman" w:cs="Times New Roman"/>
              </w:rPr>
            </w:pPr>
            <w:r w:rsidRPr="00B930D7">
              <w:rPr>
                <w:rFonts w:ascii="Times New Roman" w:hAnsi="Times New Roman" w:cs="Times New Roman"/>
              </w:rPr>
              <w:t>100 Orang</w:t>
            </w:r>
          </w:p>
        </w:tc>
      </w:tr>
    </w:tbl>
    <w:p w14:paraId="44564C98" w14:textId="77777777" w:rsidR="00B930D7" w:rsidRDefault="00B930D7" w:rsidP="00B930D7">
      <w:pPr>
        <w:spacing w:after="0" w:line="240" w:lineRule="auto"/>
        <w:jc w:val="both"/>
        <w:rPr>
          <w:rFonts w:ascii="Times New Roman" w:eastAsia="Calibri" w:hAnsi="Times New Roman" w:cs="Times New Roman"/>
          <w:b/>
          <w:bCs/>
        </w:rPr>
      </w:pPr>
    </w:p>
    <w:p w14:paraId="3DC5412E" w14:textId="77777777" w:rsidR="00B930D7" w:rsidRPr="00B930D7" w:rsidRDefault="00B930D7" w:rsidP="00B930D7">
      <w:pPr>
        <w:tabs>
          <w:tab w:val="decimal" w:pos="284"/>
          <w:tab w:val="left" w:pos="426"/>
        </w:tabs>
        <w:spacing w:after="0" w:line="240" w:lineRule="auto"/>
        <w:ind w:left="562"/>
        <w:jc w:val="center"/>
        <w:rPr>
          <w:rFonts w:ascii="Times New Roman" w:hAnsi="Times New Roman" w:cs="Times New Roman"/>
          <w:bCs/>
        </w:rPr>
      </w:pPr>
      <w:bookmarkStart w:id="1" w:name="_Hlk106215710"/>
      <w:r w:rsidRPr="00B930D7">
        <w:rPr>
          <w:rFonts w:ascii="Times New Roman" w:hAnsi="Times New Roman" w:cs="Times New Roman"/>
          <w:bCs/>
        </w:rPr>
        <w:t>Tabel 2.</w:t>
      </w:r>
    </w:p>
    <w:p w14:paraId="53625302" w14:textId="77777777" w:rsidR="00B930D7" w:rsidRPr="00B930D7" w:rsidRDefault="00B930D7" w:rsidP="00B930D7">
      <w:pPr>
        <w:tabs>
          <w:tab w:val="decimal" w:pos="284"/>
          <w:tab w:val="left" w:pos="567"/>
        </w:tabs>
        <w:spacing w:after="0" w:line="240" w:lineRule="auto"/>
        <w:ind w:left="562"/>
        <w:jc w:val="center"/>
        <w:rPr>
          <w:rFonts w:ascii="Times New Roman" w:hAnsi="Times New Roman" w:cs="Times New Roman"/>
          <w:bCs/>
        </w:rPr>
      </w:pPr>
      <w:r>
        <w:rPr>
          <w:rFonts w:ascii="Times New Roman" w:hAnsi="Times New Roman" w:cs="Times New Roman"/>
          <w:bCs/>
        </w:rPr>
        <w:t>Sebaran Responden</w:t>
      </w:r>
      <w:r w:rsidRPr="00B930D7">
        <w:rPr>
          <w:rFonts w:ascii="Times New Roman" w:hAnsi="Times New Roman" w:cs="Times New Roman"/>
          <w:bCs/>
        </w:rPr>
        <w:t xml:space="preserve"> Berdasarkan Usia</w:t>
      </w:r>
    </w:p>
    <w:tbl>
      <w:tblPr>
        <w:tblStyle w:val="TableGrid1"/>
        <w:tblW w:w="7851" w:type="dxa"/>
        <w:tblInd w:w="897" w:type="dxa"/>
        <w:tblLook w:val="04A0" w:firstRow="1" w:lastRow="0" w:firstColumn="1" w:lastColumn="0" w:noHBand="0" w:noVBand="1"/>
      </w:tblPr>
      <w:tblGrid>
        <w:gridCol w:w="4058"/>
        <w:gridCol w:w="3793"/>
      </w:tblGrid>
      <w:tr w:rsidR="00B930D7" w14:paraId="67DA7650" w14:textId="77777777" w:rsidTr="00F86858">
        <w:trPr>
          <w:trHeight w:val="249"/>
        </w:trPr>
        <w:tc>
          <w:tcPr>
            <w:tcW w:w="4058" w:type="dxa"/>
            <w:tcBorders>
              <w:left w:val="nil"/>
              <w:bottom w:val="single" w:sz="4" w:space="0" w:color="auto"/>
              <w:right w:val="nil"/>
            </w:tcBorders>
            <w:vAlign w:val="center"/>
          </w:tcPr>
          <w:bookmarkEnd w:id="1"/>
          <w:p w14:paraId="7E1750A2" w14:textId="77777777" w:rsidR="00B930D7" w:rsidRPr="00FF177B" w:rsidRDefault="00B930D7" w:rsidP="00217440">
            <w:pPr>
              <w:jc w:val="center"/>
              <w:rPr>
                <w:rFonts w:ascii="Times New Roman" w:hAnsi="Times New Roman" w:cs="Times New Roman"/>
              </w:rPr>
            </w:pPr>
            <w:r w:rsidRPr="00FF177B">
              <w:rPr>
                <w:rFonts w:ascii="Times New Roman" w:hAnsi="Times New Roman" w:cs="Times New Roman"/>
              </w:rPr>
              <w:t>Usia</w:t>
            </w:r>
          </w:p>
        </w:tc>
        <w:tc>
          <w:tcPr>
            <w:tcW w:w="3793" w:type="dxa"/>
            <w:tcBorders>
              <w:left w:val="nil"/>
              <w:bottom w:val="single" w:sz="4" w:space="0" w:color="auto"/>
              <w:right w:val="nil"/>
            </w:tcBorders>
            <w:vAlign w:val="center"/>
          </w:tcPr>
          <w:p w14:paraId="5F7D600B" w14:textId="77777777" w:rsidR="00B930D7" w:rsidRPr="00FF177B" w:rsidRDefault="00B930D7" w:rsidP="00217440">
            <w:pPr>
              <w:jc w:val="center"/>
              <w:rPr>
                <w:rFonts w:ascii="Times New Roman" w:hAnsi="Times New Roman" w:cs="Times New Roman"/>
              </w:rPr>
            </w:pPr>
            <w:r w:rsidRPr="00FF177B">
              <w:rPr>
                <w:rFonts w:ascii="Times New Roman" w:hAnsi="Times New Roman" w:cs="Times New Roman"/>
              </w:rPr>
              <w:t>Jumlah Subjek</w:t>
            </w:r>
          </w:p>
        </w:tc>
      </w:tr>
      <w:tr w:rsidR="00B930D7" w14:paraId="5B20479C" w14:textId="77777777" w:rsidTr="00F86858">
        <w:trPr>
          <w:trHeight w:val="195"/>
        </w:trPr>
        <w:tc>
          <w:tcPr>
            <w:tcW w:w="4058" w:type="dxa"/>
            <w:tcBorders>
              <w:top w:val="single" w:sz="4" w:space="0" w:color="auto"/>
              <w:left w:val="nil"/>
              <w:bottom w:val="nil"/>
              <w:right w:val="nil"/>
            </w:tcBorders>
          </w:tcPr>
          <w:p w14:paraId="42F9BF9E" w14:textId="77777777" w:rsidR="00B930D7" w:rsidRDefault="00B930D7" w:rsidP="00217440">
            <w:pPr>
              <w:jc w:val="center"/>
              <w:rPr>
                <w:rFonts w:ascii="Times New Roman" w:hAnsi="Times New Roman" w:cs="Times New Roman"/>
              </w:rPr>
            </w:pPr>
            <w:r>
              <w:rPr>
                <w:rFonts w:ascii="Times New Roman" w:hAnsi="Times New Roman" w:cs="Times New Roman"/>
              </w:rPr>
              <w:t>19 – 23</w:t>
            </w:r>
          </w:p>
        </w:tc>
        <w:tc>
          <w:tcPr>
            <w:tcW w:w="3793" w:type="dxa"/>
            <w:tcBorders>
              <w:top w:val="single" w:sz="4" w:space="0" w:color="auto"/>
              <w:left w:val="nil"/>
              <w:bottom w:val="nil"/>
              <w:right w:val="nil"/>
            </w:tcBorders>
          </w:tcPr>
          <w:p w14:paraId="0238E11A" w14:textId="77777777" w:rsidR="00B930D7" w:rsidRDefault="00B930D7" w:rsidP="00217440">
            <w:pPr>
              <w:jc w:val="center"/>
              <w:rPr>
                <w:rFonts w:ascii="Times New Roman" w:hAnsi="Times New Roman" w:cs="Times New Roman"/>
              </w:rPr>
            </w:pPr>
            <w:r>
              <w:rPr>
                <w:rFonts w:ascii="Times New Roman" w:hAnsi="Times New Roman" w:cs="Times New Roman"/>
              </w:rPr>
              <w:t>57 Orang</w:t>
            </w:r>
          </w:p>
        </w:tc>
      </w:tr>
      <w:tr w:rsidR="00B930D7" w14:paraId="4FF5EAC7" w14:textId="77777777" w:rsidTr="00F86858">
        <w:trPr>
          <w:trHeight w:val="195"/>
        </w:trPr>
        <w:tc>
          <w:tcPr>
            <w:tcW w:w="4058" w:type="dxa"/>
            <w:tcBorders>
              <w:top w:val="nil"/>
              <w:left w:val="nil"/>
              <w:bottom w:val="nil"/>
              <w:right w:val="nil"/>
            </w:tcBorders>
          </w:tcPr>
          <w:p w14:paraId="0068091D" w14:textId="77777777" w:rsidR="00B930D7" w:rsidRDefault="00B930D7" w:rsidP="00217440">
            <w:pPr>
              <w:jc w:val="center"/>
              <w:rPr>
                <w:rFonts w:ascii="Times New Roman" w:hAnsi="Times New Roman" w:cs="Times New Roman"/>
              </w:rPr>
            </w:pPr>
            <w:r>
              <w:rPr>
                <w:rFonts w:ascii="Times New Roman" w:hAnsi="Times New Roman" w:cs="Times New Roman"/>
              </w:rPr>
              <w:t>24 – 28</w:t>
            </w:r>
          </w:p>
        </w:tc>
        <w:tc>
          <w:tcPr>
            <w:tcW w:w="3793" w:type="dxa"/>
            <w:tcBorders>
              <w:top w:val="nil"/>
              <w:left w:val="nil"/>
              <w:bottom w:val="nil"/>
              <w:right w:val="nil"/>
            </w:tcBorders>
          </w:tcPr>
          <w:p w14:paraId="3232550F" w14:textId="77777777" w:rsidR="00B930D7" w:rsidRDefault="00B930D7" w:rsidP="00217440">
            <w:pPr>
              <w:jc w:val="center"/>
              <w:rPr>
                <w:rFonts w:ascii="Times New Roman" w:hAnsi="Times New Roman" w:cs="Times New Roman"/>
              </w:rPr>
            </w:pPr>
            <w:r>
              <w:rPr>
                <w:rFonts w:ascii="Times New Roman" w:hAnsi="Times New Roman" w:cs="Times New Roman"/>
              </w:rPr>
              <w:t>26 Orang</w:t>
            </w:r>
          </w:p>
        </w:tc>
      </w:tr>
      <w:tr w:rsidR="00B930D7" w14:paraId="5E9D8014" w14:textId="77777777" w:rsidTr="00F86858">
        <w:trPr>
          <w:trHeight w:val="195"/>
        </w:trPr>
        <w:tc>
          <w:tcPr>
            <w:tcW w:w="4058" w:type="dxa"/>
            <w:tcBorders>
              <w:top w:val="nil"/>
              <w:left w:val="nil"/>
              <w:bottom w:val="nil"/>
              <w:right w:val="nil"/>
            </w:tcBorders>
          </w:tcPr>
          <w:p w14:paraId="283CC3B7" w14:textId="77777777" w:rsidR="00B930D7" w:rsidRDefault="00B930D7" w:rsidP="00217440">
            <w:pPr>
              <w:jc w:val="center"/>
              <w:rPr>
                <w:rFonts w:ascii="Times New Roman" w:hAnsi="Times New Roman" w:cs="Times New Roman"/>
              </w:rPr>
            </w:pPr>
            <w:r>
              <w:rPr>
                <w:rFonts w:ascii="Times New Roman" w:hAnsi="Times New Roman" w:cs="Times New Roman"/>
              </w:rPr>
              <w:t>29 – 33</w:t>
            </w:r>
          </w:p>
        </w:tc>
        <w:tc>
          <w:tcPr>
            <w:tcW w:w="3793" w:type="dxa"/>
            <w:tcBorders>
              <w:top w:val="nil"/>
              <w:left w:val="nil"/>
              <w:bottom w:val="nil"/>
              <w:right w:val="nil"/>
            </w:tcBorders>
          </w:tcPr>
          <w:p w14:paraId="3E2CFAC7" w14:textId="77777777" w:rsidR="00B930D7" w:rsidRDefault="00B930D7" w:rsidP="00217440">
            <w:pPr>
              <w:jc w:val="center"/>
              <w:rPr>
                <w:rFonts w:ascii="Times New Roman" w:hAnsi="Times New Roman" w:cs="Times New Roman"/>
              </w:rPr>
            </w:pPr>
            <w:r>
              <w:rPr>
                <w:rFonts w:ascii="Times New Roman" w:hAnsi="Times New Roman" w:cs="Times New Roman"/>
              </w:rPr>
              <w:t>10 Orang</w:t>
            </w:r>
          </w:p>
        </w:tc>
      </w:tr>
      <w:tr w:rsidR="00B930D7" w14:paraId="55497E0C" w14:textId="77777777" w:rsidTr="00F86858">
        <w:trPr>
          <w:trHeight w:val="195"/>
        </w:trPr>
        <w:tc>
          <w:tcPr>
            <w:tcW w:w="4058" w:type="dxa"/>
            <w:tcBorders>
              <w:top w:val="nil"/>
              <w:left w:val="nil"/>
              <w:bottom w:val="single" w:sz="4" w:space="0" w:color="auto"/>
              <w:right w:val="nil"/>
            </w:tcBorders>
          </w:tcPr>
          <w:p w14:paraId="5B476CA9" w14:textId="77777777" w:rsidR="00B930D7" w:rsidRDefault="00B930D7" w:rsidP="00217440">
            <w:pPr>
              <w:jc w:val="center"/>
              <w:rPr>
                <w:rFonts w:ascii="Times New Roman" w:hAnsi="Times New Roman" w:cs="Times New Roman"/>
              </w:rPr>
            </w:pPr>
            <w:r>
              <w:rPr>
                <w:rFonts w:ascii="Times New Roman" w:hAnsi="Times New Roman" w:cs="Times New Roman"/>
              </w:rPr>
              <w:t>34</w:t>
            </w:r>
            <w:r>
              <w:rPr>
                <w:rFonts w:ascii="Times New Roman" w:hAnsi="Times New Roman" w:cs="Times New Roman"/>
              </w:rPr>
              <w:softHyphen/>
              <w:t xml:space="preserve"> – 38</w:t>
            </w:r>
          </w:p>
          <w:p w14:paraId="5E2070BA" w14:textId="77777777" w:rsidR="00B930D7" w:rsidRDefault="00B930D7" w:rsidP="00217440">
            <w:pPr>
              <w:jc w:val="center"/>
              <w:rPr>
                <w:rFonts w:ascii="Times New Roman" w:hAnsi="Times New Roman" w:cs="Times New Roman"/>
              </w:rPr>
            </w:pPr>
            <w:r>
              <w:rPr>
                <w:rFonts w:ascii="Times New Roman" w:hAnsi="Times New Roman" w:cs="Times New Roman"/>
              </w:rPr>
              <w:t>39 – 43</w:t>
            </w:r>
          </w:p>
        </w:tc>
        <w:tc>
          <w:tcPr>
            <w:tcW w:w="3793" w:type="dxa"/>
            <w:tcBorders>
              <w:top w:val="nil"/>
              <w:left w:val="nil"/>
              <w:bottom w:val="single" w:sz="4" w:space="0" w:color="auto"/>
              <w:right w:val="nil"/>
            </w:tcBorders>
          </w:tcPr>
          <w:p w14:paraId="1D91678A" w14:textId="77777777" w:rsidR="00B930D7" w:rsidRDefault="00B930D7" w:rsidP="00217440">
            <w:pPr>
              <w:jc w:val="center"/>
              <w:rPr>
                <w:rFonts w:ascii="Times New Roman" w:hAnsi="Times New Roman" w:cs="Times New Roman"/>
              </w:rPr>
            </w:pPr>
            <w:r>
              <w:rPr>
                <w:rFonts w:ascii="Times New Roman" w:hAnsi="Times New Roman" w:cs="Times New Roman"/>
              </w:rPr>
              <w:t>6 Orang</w:t>
            </w:r>
          </w:p>
          <w:p w14:paraId="6E3DD60C" w14:textId="77777777" w:rsidR="00B930D7" w:rsidRDefault="00B930D7" w:rsidP="00217440">
            <w:pPr>
              <w:jc w:val="center"/>
              <w:rPr>
                <w:rFonts w:ascii="Times New Roman" w:hAnsi="Times New Roman" w:cs="Times New Roman"/>
              </w:rPr>
            </w:pPr>
            <w:r>
              <w:rPr>
                <w:rFonts w:ascii="Times New Roman" w:hAnsi="Times New Roman" w:cs="Times New Roman"/>
              </w:rPr>
              <w:t>1 Orang</w:t>
            </w:r>
          </w:p>
        </w:tc>
      </w:tr>
      <w:tr w:rsidR="00B930D7" w14:paraId="42C51EB3" w14:textId="77777777" w:rsidTr="00F86858">
        <w:trPr>
          <w:trHeight w:val="195"/>
        </w:trPr>
        <w:tc>
          <w:tcPr>
            <w:tcW w:w="4058" w:type="dxa"/>
            <w:tcBorders>
              <w:top w:val="single" w:sz="4" w:space="0" w:color="auto"/>
              <w:left w:val="nil"/>
              <w:right w:val="nil"/>
            </w:tcBorders>
          </w:tcPr>
          <w:p w14:paraId="7F757D94" w14:textId="77777777" w:rsidR="00B930D7" w:rsidRPr="00FF177B" w:rsidRDefault="00B930D7" w:rsidP="00217440">
            <w:pPr>
              <w:jc w:val="center"/>
              <w:rPr>
                <w:rFonts w:ascii="Times New Roman" w:hAnsi="Times New Roman" w:cs="Times New Roman"/>
              </w:rPr>
            </w:pPr>
            <w:r w:rsidRPr="00FF177B">
              <w:rPr>
                <w:rFonts w:ascii="Times New Roman" w:hAnsi="Times New Roman" w:cs="Times New Roman"/>
              </w:rPr>
              <w:t>Jumlah Total</w:t>
            </w:r>
          </w:p>
        </w:tc>
        <w:tc>
          <w:tcPr>
            <w:tcW w:w="3793" w:type="dxa"/>
            <w:tcBorders>
              <w:top w:val="single" w:sz="4" w:space="0" w:color="auto"/>
              <w:left w:val="nil"/>
              <w:right w:val="nil"/>
            </w:tcBorders>
          </w:tcPr>
          <w:p w14:paraId="595F9432" w14:textId="77777777" w:rsidR="00B930D7" w:rsidRPr="00FF177B" w:rsidRDefault="00B930D7" w:rsidP="00217440">
            <w:pPr>
              <w:keepNext/>
              <w:jc w:val="center"/>
              <w:rPr>
                <w:rFonts w:ascii="Times New Roman" w:hAnsi="Times New Roman" w:cs="Times New Roman"/>
              </w:rPr>
            </w:pPr>
            <w:r>
              <w:rPr>
                <w:rFonts w:ascii="Times New Roman" w:hAnsi="Times New Roman" w:cs="Times New Roman"/>
              </w:rPr>
              <w:t>100</w:t>
            </w:r>
            <w:r w:rsidRPr="00FF177B">
              <w:rPr>
                <w:rFonts w:ascii="Times New Roman" w:hAnsi="Times New Roman" w:cs="Times New Roman"/>
              </w:rPr>
              <w:t xml:space="preserve"> Orang</w:t>
            </w:r>
          </w:p>
        </w:tc>
      </w:tr>
    </w:tbl>
    <w:p w14:paraId="3975D6EC" w14:textId="5F65EAFB" w:rsidR="00F86858" w:rsidRDefault="00F86858" w:rsidP="00522953">
      <w:pPr>
        <w:tabs>
          <w:tab w:val="decimal" w:pos="360"/>
          <w:tab w:val="left" w:pos="426"/>
        </w:tabs>
        <w:spacing w:after="0" w:line="240" w:lineRule="auto"/>
        <w:rPr>
          <w:rFonts w:ascii="Times New Roman" w:hAnsi="Times New Roman" w:cs="Times New Roman"/>
          <w:bCs/>
        </w:rPr>
      </w:pPr>
    </w:p>
    <w:p w14:paraId="63F4986A" w14:textId="77777777" w:rsidR="00522953" w:rsidRDefault="00522953" w:rsidP="00522953">
      <w:pPr>
        <w:tabs>
          <w:tab w:val="decimal" w:pos="360"/>
          <w:tab w:val="left" w:pos="426"/>
        </w:tabs>
        <w:spacing w:after="0" w:line="240" w:lineRule="auto"/>
        <w:rPr>
          <w:rFonts w:ascii="Times New Roman" w:hAnsi="Times New Roman" w:cs="Times New Roman"/>
          <w:bCs/>
        </w:rPr>
      </w:pPr>
    </w:p>
    <w:p w14:paraId="78C2DBCC" w14:textId="77777777" w:rsidR="00B930D7" w:rsidRPr="00B930D7" w:rsidRDefault="00B930D7" w:rsidP="00B930D7">
      <w:pPr>
        <w:tabs>
          <w:tab w:val="decimal" w:pos="360"/>
          <w:tab w:val="left" w:pos="426"/>
        </w:tabs>
        <w:spacing w:after="0" w:line="240" w:lineRule="auto"/>
        <w:ind w:left="562"/>
        <w:jc w:val="center"/>
        <w:rPr>
          <w:rFonts w:ascii="Times New Roman" w:hAnsi="Times New Roman" w:cs="Times New Roman"/>
          <w:bCs/>
        </w:rPr>
      </w:pPr>
      <w:r w:rsidRPr="00B930D7">
        <w:rPr>
          <w:rFonts w:ascii="Times New Roman" w:hAnsi="Times New Roman" w:cs="Times New Roman"/>
          <w:bCs/>
        </w:rPr>
        <w:t>Tabel 3</w:t>
      </w:r>
      <w:bookmarkStart w:id="2" w:name="_Hlk106216144"/>
      <w:r w:rsidRPr="00B930D7">
        <w:rPr>
          <w:rFonts w:ascii="Times New Roman" w:hAnsi="Times New Roman" w:cs="Times New Roman"/>
          <w:bCs/>
        </w:rPr>
        <w:t>.</w:t>
      </w:r>
    </w:p>
    <w:p w14:paraId="6677068F" w14:textId="77777777" w:rsidR="00B930D7" w:rsidRPr="00B930D7" w:rsidRDefault="00B930D7" w:rsidP="00B930D7">
      <w:pPr>
        <w:tabs>
          <w:tab w:val="decimal" w:pos="360"/>
          <w:tab w:val="left" w:pos="426"/>
        </w:tabs>
        <w:spacing w:after="0" w:line="240" w:lineRule="auto"/>
        <w:ind w:left="562"/>
        <w:jc w:val="center"/>
        <w:rPr>
          <w:rFonts w:ascii="Times New Roman" w:hAnsi="Times New Roman" w:cs="Times New Roman"/>
          <w:bCs/>
        </w:rPr>
      </w:pPr>
      <w:r w:rsidRPr="00B930D7">
        <w:rPr>
          <w:rFonts w:ascii="Times New Roman" w:hAnsi="Times New Roman" w:cs="Times New Roman"/>
          <w:bCs/>
        </w:rPr>
        <w:t xml:space="preserve"> </w:t>
      </w:r>
      <w:r>
        <w:rPr>
          <w:rFonts w:ascii="Times New Roman" w:hAnsi="Times New Roman" w:cs="Times New Roman"/>
          <w:bCs/>
        </w:rPr>
        <w:t>Sebaran Responden</w:t>
      </w:r>
      <w:r w:rsidRPr="00B930D7">
        <w:rPr>
          <w:rFonts w:ascii="Times New Roman" w:hAnsi="Times New Roman" w:cs="Times New Roman"/>
          <w:bCs/>
        </w:rPr>
        <w:t xml:space="preserve"> Berdasarkan Lama Bekerja</w:t>
      </w:r>
    </w:p>
    <w:tbl>
      <w:tblPr>
        <w:tblStyle w:val="TableGrid3"/>
        <w:tblW w:w="8079" w:type="dxa"/>
        <w:tblInd w:w="7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gridCol w:w="4032"/>
      </w:tblGrid>
      <w:tr w:rsidR="00B930D7" w14:paraId="60985DB4" w14:textId="77777777" w:rsidTr="00F86858">
        <w:trPr>
          <w:trHeight w:val="414"/>
        </w:trPr>
        <w:tc>
          <w:tcPr>
            <w:tcW w:w="4047" w:type="dxa"/>
            <w:tcBorders>
              <w:top w:val="single" w:sz="4" w:space="0" w:color="auto"/>
              <w:bottom w:val="single" w:sz="4" w:space="0" w:color="auto"/>
            </w:tcBorders>
            <w:vAlign w:val="center"/>
          </w:tcPr>
          <w:bookmarkEnd w:id="2"/>
          <w:p w14:paraId="7F439A0D" w14:textId="77777777" w:rsidR="00B930D7" w:rsidRPr="00FF177B" w:rsidRDefault="00B930D7" w:rsidP="00217440">
            <w:pPr>
              <w:jc w:val="center"/>
              <w:rPr>
                <w:rFonts w:ascii="Times New Roman" w:hAnsi="Times New Roman" w:cs="Times New Roman"/>
              </w:rPr>
            </w:pPr>
            <w:r w:rsidRPr="00FF177B">
              <w:rPr>
                <w:rFonts w:ascii="Times New Roman" w:hAnsi="Times New Roman" w:cs="Times New Roman"/>
              </w:rPr>
              <w:t>Lama Bekerja</w:t>
            </w:r>
          </w:p>
        </w:tc>
        <w:tc>
          <w:tcPr>
            <w:tcW w:w="4032" w:type="dxa"/>
            <w:tcBorders>
              <w:top w:val="single" w:sz="4" w:space="0" w:color="auto"/>
              <w:bottom w:val="single" w:sz="4" w:space="0" w:color="auto"/>
            </w:tcBorders>
            <w:vAlign w:val="center"/>
          </w:tcPr>
          <w:p w14:paraId="5F79D976" w14:textId="77777777" w:rsidR="00B930D7" w:rsidRPr="00FF177B" w:rsidRDefault="00B930D7" w:rsidP="00217440">
            <w:pPr>
              <w:jc w:val="center"/>
              <w:rPr>
                <w:rFonts w:ascii="Times New Roman" w:hAnsi="Times New Roman" w:cs="Times New Roman"/>
              </w:rPr>
            </w:pPr>
            <w:r w:rsidRPr="00FF177B">
              <w:rPr>
                <w:rFonts w:ascii="Times New Roman" w:hAnsi="Times New Roman" w:cs="Times New Roman"/>
              </w:rPr>
              <w:t>Jumlah Subjek</w:t>
            </w:r>
          </w:p>
        </w:tc>
      </w:tr>
      <w:tr w:rsidR="00B930D7" w14:paraId="7A8B7822" w14:textId="77777777" w:rsidTr="00F86858">
        <w:trPr>
          <w:trHeight w:val="264"/>
        </w:trPr>
        <w:tc>
          <w:tcPr>
            <w:tcW w:w="4047" w:type="dxa"/>
            <w:tcBorders>
              <w:top w:val="single" w:sz="4" w:space="0" w:color="auto"/>
            </w:tcBorders>
          </w:tcPr>
          <w:p w14:paraId="504FBA6D" w14:textId="77777777" w:rsidR="00B930D7" w:rsidRDefault="00B930D7" w:rsidP="00217440">
            <w:pPr>
              <w:jc w:val="center"/>
              <w:rPr>
                <w:rFonts w:ascii="Times New Roman" w:hAnsi="Times New Roman" w:cs="Times New Roman"/>
              </w:rPr>
            </w:pPr>
            <w:r>
              <w:rPr>
                <w:rFonts w:ascii="Times New Roman" w:hAnsi="Times New Roman" w:cs="Times New Roman"/>
              </w:rPr>
              <w:t>1 – 5 Tahun</w:t>
            </w:r>
          </w:p>
        </w:tc>
        <w:tc>
          <w:tcPr>
            <w:tcW w:w="4032" w:type="dxa"/>
            <w:tcBorders>
              <w:top w:val="single" w:sz="4" w:space="0" w:color="auto"/>
            </w:tcBorders>
          </w:tcPr>
          <w:p w14:paraId="1DAFC0FD" w14:textId="77777777" w:rsidR="00B930D7" w:rsidRDefault="00B930D7" w:rsidP="00217440">
            <w:pPr>
              <w:jc w:val="center"/>
              <w:rPr>
                <w:rFonts w:ascii="Times New Roman" w:hAnsi="Times New Roman" w:cs="Times New Roman"/>
              </w:rPr>
            </w:pPr>
            <w:r>
              <w:rPr>
                <w:rFonts w:ascii="Times New Roman" w:hAnsi="Times New Roman" w:cs="Times New Roman"/>
              </w:rPr>
              <w:t>67 Orang</w:t>
            </w:r>
          </w:p>
        </w:tc>
      </w:tr>
      <w:tr w:rsidR="00B930D7" w14:paraId="51E31ECB" w14:textId="77777777" w:rsidTr="00F86858">
        <w:trPr>
          <w:trHeight w:val="264"/>
        </w:trPr>
        <w:tc>
          <w:tcPr>
            <w:tcW w:w="4047" w:type="dxa"/>
          </w:tcPr>
          <w:p w14:paraId="538CA277" w14:textId="77777777" w:rsidR="00B930D7" w:rsidRDefault="00B930D7" w:rsidP="00217440">
            <w:pPr>
              <w:jc w:val="center"/>
              <w:rPr>
                <w:rFonts w:ascii="Times New Roman" w:hAnsi="Times New Roman" w:cs="Times New Roman"/>
              </w:rPr>
            </w:pPr>
            <w:r>
              <w:rPr>
                <w:rFonts w:ascii="Times New Roman" w:hAnsi="Times New Roman" w:cs="Times New Roman"/>
              </w:rPr>
              <w:t>6 – 10 Tahun</w:t>
            </w:r>
          </w:p>
        </w:tc>
        <w:tc>
          <w:tcPr>
            <w:tcW w:w="4032" w:type="dxa"/>
          </w:tcPr>
          <w:p w14:paraId="5541A1A5" w14:textId="77777777" w:rsidR="00B930D7" w:rsidRDefault="00B930D7" w:rsidP="00217440">
            <w:pPr>
              <w:jc w:val="center"/>
              <w:rPr>
                <w:rFonts w:ascii="Times New Roman" w:hAnsi="Times New Roman" w:cs="Times New Roman"/>
              </w:rPr>
            </w:pPr>
            <w:r>
              <w:rPr>
                <w:rFonts w:ascii="Times New Roman" w:hAnsi="Times New Roman" w:cs="Times New Roman"/>
              </w:rPr>
              <w:t>15 Orang</w:t>
            </w:r>
          </w:p>
        </w:tc>
      </w:tr>
      <w:tr w:rsidR="00B930D7" w14:paraId="724F656C" w14:textId="77777777" w:rsidTr="00F86858">
        <w:trPr>
          <w:trHeight w:val="264"/>
        </w:trPr>
        <w:tc>
          <w:tcPr>
            <w:tcW w:w="4047" w:type="dxa"/>
          </w:tcPr>
          <w:p w14:paraId="11212226" w14:textId="77777777" w:rsidR="00B930D7" w:rsidRDefault="00B930D7" w:rsidP="00217440">
            <w:pPr>
              <w:jc w:val="center"/>
              <w:rPr>
                <w:rFonts w:ascii="Times New Roman" w:hAnsi="Times New Roman" w:cs="Times New Roman"/>
              </w:rPr>
            </w:pPr>
            <w:r>
              <w:rPr>
                <w:rFonts w:ascii="Times New Roman" w:hAnsi="Times New Roman" w:cs="Times New Roman"/>
              </w:rPr>
              <w:t>11 – 15 Tahun</w:t>
            </w:r>
          </w:p>
        </w:tc>
        <w:tc>
          <w:tcPr>
            <w:tcW w:w="4032" w:type="dxa"/>
          </w:tcPr>
          <w:p w14:paraId="3F27BB76" w14:textId="77777777" w:rsidR="00B930D7" w:rsidRDefault="00B930D7" w:rsidP="00217440">
            <w:pPr>
              <w:jc w:val="center"/>
              <w:rPr>
                <w:rFonts w:ascii="Times New Roman" w:hAnsi="Times New Roman" w:cs="Times New Roman"/>
              </w:rPr>
            </w:pPr>
            <w:r>
              <w:rPr>
                <w:rFonts w:ascii="Times New Roman" w:hAnsi="Times New Roman" w:cs="Times New Roman"/>
              </w:rPr>
              <w:t>10 Orang</w:t>
            </w:r>
          </w:p>
        </w:tc>
      </w:tr>
      <w:tr w:rsidR="00B930D7" w14:paraId="5246D891" w14:textId="77777777" w:rsidTr="00F86858">
        <w:trPr>
          <w:trHeight w:val="264"/>
        </w:trPr>
        <w:tc>
          <w:tcPr>
            <w:tcW w:w="4047" w:type="dxa"/>
            <w:tcBorders>
              <w:bottom w:val="single" w:sz="4" w:space="0" w:color="auto"/>
            </w:tcBorders>
          </w:tcPr>
          <w:p w14:paraId="6AF2CBFB" w14:textId="77777777" w:rsidR="00B930D7" w:rsidRDefault="00B930D7" w:rsidP="00217440">
            <w:pPr>
              <w:jc w:val="center"/>
              <w:rPr>
                <w:rFonts w:ascii="Times New Roman" w:hAnsi="Times New Roman" w:cs="Times New Roman"/>
              </w:rPr>
            </w:pPr>
            <w:r>
              <w:rPr>
                <w:rFonts w:ascii="Times New Roman" w:hAnsi="Times New Roman" w:cs="Times New Roman"/>
              </w:rPr>
              <w:t>16 – 20 Tahun</w:t>
            </w:r>
          </w:p>
          <w:p w14:paraId="7F883DD0" w14:textId="77777777" w:rsidR="00B930D7" w:rsidRDefault="00B930D7" w:rsidP="00217440">
            <w:pPr>
              <w:jc w:val="center"/>
              <w:rPr>
                <w:rFonts w:ascii="Times New Roman" w:hAnsi="Times New Roman" w:cs="Times New Roman"/>
              </w:rPr>
            </w:pPr>
            <w:r>
              <w:rPr>
                <w:rFonts w:ascii="Times New Roman" w:hAnsi="Times New Roman" w:cs="Times New Roman"/>
              </w:rPr>
              <w:t>21 – 25 Tahun</w:t>
            </w:r>
          </w:p>
        </w:tc>
        <w:tc>
          <w:tcPr>
            <w:tcW w:w="4032" w:type="dxa"/>
            <w:tcBorders>
              <w:bottom w:val="single" w:sz="4" w:space="0" w:color="auto"/>
            </w:tcBorders>
          </w:tcPr>
          <w:p w14:paraId="28B8487A" w14:textId="77777777" w:rsidR="00B930D7" w:rsidRDefault="00B930D7" w:rsidP="00217440">
            <w:pPr>
              <w:jc w:val="center"/>
              <w:rPr>
                <w:rFonts w:ascii="Times New Roman" w:hAnsi="Times New Roman" w:cs="Times New Roman"/>
              </w:rPr>
            </w:pPr>
            <w:r>
              <w:rPr>
                <w:rFonts w:ascii="Times New Roman" w:hAnsi="Times New Roman" w:cs="Times New Roman"/>
              </w:rPr>
              <w:t>7 Orang</w:t>
            </w:r>
          </w:p>
          <w:p w14:paraId="40C14A29" w14:textId="77777777" w:rsidR="00B930D7" w:rsidRDefault="00B930D7" w:rsidP="00217440">
            <w:pPr>
              <w:jc w:val="center"/>
              <w:rPr>
                <w:rFonts w:ascii="Times New Roman" w:hAnsi="Times New Roman" w:cs="Times New Roman"/>
              </w:rPr>
            </w:pPr>
            <w:r>
              <w:rPr>
                <w:rFonts w:ascii="Times New Roman" w:hAnsi="Times New Roman" w:cs="Times New Roman"/>
              </w:rPr>
              <w:t>1 Orang</w:t>
            </w:r>
          </w:p>
        </w:tc>
      </w:tr>
      <w:tr w:rsidR="00B930D7" w14:paraId="7498592C" w14:textId="77777777" w:rsidTr="00F86858">
        <w:trPr>
          <w:trHeight w:val="264"/>
        </w:trPr>
        <w:tc>
          <w:tcPr>
            <w:tcW w:w="4047" w:type="dxa"/>
            <w:tcBorders>
              <w:top w:val="single" w:sz="4" w:space="0" w:color="auto"/>
              <w:bottom w:val="single" w:sz="4" w:space="0" w:color="auto"/>
            </w:tcBorders>
          </w:tcPr>
          <w:p w14:paraId="02EF0C12" w14:textId="77777777" w:rsidR="00B930D7" w:rsidRPr="00FF177B" w:rsidRDefault="00B930D7" w:rsidP="00217440">
            <w:pPr>
              <w:jc w:val="center"/>
              <w:rPr>
                <w:rFonts w:ascii="Times New Roman" w:hAnsi="Times New Roman" w:cs="Times New Roman"/>
              </w:rPr>
            </w:pPr>
            <w:r w:rsidRPr="00FF177B">
              <w:rPr>
                <w:rFonts w:ascii="Times New Roman" w:hAnsi="Times New Roman" w:cs="Times New Roman"/>
              </w:rPr>
              <w:t>Jumlah Total</w:t>
            </w:r>
          </w:p>
        </w:tc>
        <w:tc>
          <w:tcPr>
            <w:tcW w:w="4032" w:type="dxa"/>
            <w:tcBorders>
              <w:top w:val="single" w:sz="4" w:space="0" w:color="auto"/>
              <w:bottom w:val="single" w:sz="4" w:space="0" w:color="auto"/>
            </w:tcBorders>
          </w:tcPr>
          <w:p w14:paraId="27AEB667" w14:textId="77777777" w:rsidR="00B930D7" w:rsidRPr="00FF177B" w:rsidRDefault="00B930D7" w:rsidP="00217440">
            <w:pPr>
              <w:jc w:val="center"/>
              <w:rPr>
                <w:rFonts w:ascii="Times New Roman" w:hAnsi="Times New Roman" w:cs="Times New Roman"/>
              </w:rPr>
            </w:pPr>
            <w:r>
              <w:rPr>
                <w:rFonts w:ascii="Times New Roman" w:hAnsi="Times New Roman" w:cs="Times New Roman"/>
              </w:rPr>
              <w:t>10</w:t>
            </w:r>
            <w:r w:rsidRPr="00FF177B">
              <w:rPr>
                <w:rFonts w:ascii="Times New Roman" w:hAnsi="Times New Roman" w:cs="Times New Roman"/>
              </w:rPr>
              <w:t>0 Orang</w:t>
            </w:r>
          </w:p>
        </w:tc>
      </w:tr>
    </w:tbl>
    <w:p w14:paraId="0BF60D5D" w14:textId="77777777" w:rsidR="004B2B8F" w:rsidRDefault="004B2B8F" w:rsidP="00B930D7">
      <w:pPr>
        <w:pStyle w:val="ListParagraph"/>
        <w:spacing w:after="0" w:line="276" w:lineRule="auto"/>
        <w:ind w:left="562" w:firstLine="294"/>
        <w:jc w:val="center"/>
        <w:rPr>
          <w:rFonts w:ascii="Times New Roman" w:hAnsi="Times New Roman" w:cs="Times New Roman"/>
          <w:bCs/>
        </w:rPr>
      </w:pPr>
    </w:p>
    <w:p w14:paraId="13A1CFF8" w14:textId="06EB4D03" w:rsidR="00B930D7" w:rsidRPr="00F86858" w:rsidRDefault="00B930D7" w:rsidP="00B930D7">
      <w:pPr>
        <w:pStyle w:val="ListParagraph"/>
        <w:spacing w:after="0" w:line="276" w:lineRule="auto"/>
        <w:ind w:left="562" w:firstLine="294"/>
        <w:jc w:val="center"/>
        <w:rPr>
          <w:rFonts w:ascii="Times New Roman" w:hAnsi="Times New Roman" w:cs="Times New Roman"/>
          <w:bCs/>
        </w:rPr>
      </w:pPr>
      <w:r w:rsidRPr="00F86858">
        <w:rPr>
          <w:rFonts w:ascii="Times New Roman" w:hAnsi="Times New Roman" w:cs="Times New Roman"/>
          <w:bCs/>
        </w:rPr>
        <w:lastRenderedPageBreak/>
        <w:t>Tabel 4.</w:t>
      </w:r>
    </w:p>
    <w:p w14:paraId="41B40E9F" w14:textId="77777777" w:rsidR="00B930D7" w:rsidRPr="00F86858" w:rsidRDefault="00B930D7" w:rsidP="00B930D7">
      <w:pPr>
        <w:pStyle w:val="ListParagraph"/>
        <w:spacing w:after="0" w:line="276" w:lineRule="auto"/>
        <w:ind w:left="562" w:firstLine="294"/>
        <w:jc w:val="center"/>
        <w:rPr>
          <w:rFonts w:ascii="Times New Roman" w:hAnsi="Times New Roman" w:cs="Times New Roman"/>
          <w:bCs/>
          <w:i/>
          <w:iCs/>
        </w:rPr>
      </w:pPr>
      <w:r w:rsidRPr="00F86858">
        <w:rPr>
          <w:rFonts w:ascii="Times New Roman" w:hAnsi="Times New Roman" w:cs="Times New Roman"/>
          <w:bCs/>
        </w:rPr>
        <w:t xml:space="preserve">Kategorisasi Skor Skala </w:t>
      </w:r>
      <w:r w:rsidRPr="00F86858">
        <w:rPr>
          <w:rFonts w:ascii="Times New Roman" w:hAnsi="Times New Roman" w:cs="Times New Roman"/>
          <w:bCs/>
          <w:i/>
          <w:iCs/>
        </w:rPr>
        <w:t>Subjective Well-Being</w:t>
      </w:r>
    </w:p>
    <w:tbl>
      <w:tblPr>
        <w:tblW w:w="8246" w:type="dxa"/>
        <w:tblInd w:w="602" w:type="dxa"/>
        <w:tblLayout w:type="fixed"/>
        <w:tblCellMar>
          <w:top w:w="15" w:type="dxa"/>
          <w:left w:w="15" w:type="dxa"/>
          <w:bottom w:w="15" w:type="dxa"/>
          <w:right w:w="15" w:type="dxa"/>
        </w:tblCellMar>
        <w:tblLook w:val="04A0" w:firstRow="1" w:lastRow="0" w:firstColumn="1" w:lastColumn="0" w:noHBand="0" w:noVBand="1"/>
      </w:tblPr>
      <w:tblGrid>
        <w:gridCol w:w="1439"/>
        <w:gridCol w:w="2551"/>
        <w:gridCol w:w="1518"/>
        <w:gridCol w:w="1063"/>
        <w:gridCol w:w="1675"/>
      </w:tblGrid>
      <w:tr w:rsidR="00B930D7" w:rsidRPr="008D0B9C" w14:paraId="57A0A25B" w14:textId="77777777" w:rsidTr="00F86858">
        <w:trPr>
          <w:trHeight w:val="239"/>
        </w:trPr>
        <w:tc>
          <w:tcPr>
            <w:tcW w:w="1439" w:type="dxa"/>
            <w:tcBorders>
              <w:top w:val="single" w:sz="4" w:space="0" w:color="auto"/>
              <w:bottom w:val="single" w:sz="4" w:space="0" w:color="auto"/>
              <w:right w:val="nil"/>
            </w:tcBorders>
            <w:vAlign w:val="center"/>
            <w:hideMark/>
          </w:tcPr>
          <w:p w14:paraId="33A1C613" w14:textId="77777777" w:rsidR="00B930D7" w:rsidRPr="008D0B9C" w:rsidRDefault="00B930D7" w:rsidP="00217440">
            <w:pPr>
              <w:spacing w:after="0" w:line="240" w:lineRule="auto"/>
              <w:ind w:hanging="2"/>
              <w:jc w:val="center"/>
              <w:rPr>
                <w:rFonts w:ascii="Times New Roman" w:eastAsia="Calibri" w:hAnsi="Times New Roman"/>
                <w:sz w:val="20"/>
                <w:szCs w:val="20"/>
              </w:rPr>
            </w:pPr>
            <w:bookmarkStart w:id="3" w:name="_Hlk104812879"/>
            <w:bookmarkStart w:id="4" w:name="_Hlk121414733"/>
            <w:bookmarkEnd w:id="3"/>
            <w:r w:rsidRPr="008D0B9C">
              <w:rPr>
                <w:rFonts w:ascii="Times New Roman" w:eastAsia="Calibri" w:hAnsi="Times New Roman"/>
                <w:sz w:val="20"/>
                <w:szCs w:val="20"/>
              </w:rPr>
              <w:t>Kategori</w:t>
            </w:r>
          </w:p>
        </w:tc>
        <w:tc>
          <w:tcPr>
            <w:tcW w:w="2551" w:type="dxa"/>
            <w:tcBorders>
              <w:top w:val="single" w:sz="4" w:space="0" w:color="auto"/>
              <w:left w:val="nil"/>
              <w:bottom w:val="single" w:sz="4" w:space="0" w:color="auto"/>
              <w:right w:val="nil"/>
            </w:tcBorders>
            <w:vAlign w:val="center"/>
            <w:hideMark/>
          </w:tcPr>
          <w:p w14:paraId="60389859"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Pedoman</w:t>
            </w:r>
          </w:p>
        </w:tc>
        <w:tc>
          <w:tcPr>
            <w:tcW w:w="1518" w:type="dxa"/>
            <w:tcBorders>
              <w:top w:val="single" w:sz="4" w:space="0" w:color="auto"/>
              <w:left w:val="nil"/>
              <w:bottom w:val="single" w:sz="4" w:space="0" w:color="auto"/>
              <w:right w:val="nil"/>
            </w:tcBorders>
            <w:vAlign w:val="center"/>
            <w:hideMark/>
          </w:tcPr>
          <w:p w14:paraId="7639792D"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Skor</w:t>
            </w:r>
          </w:p>
        </w:tc>
        <w:tc>
          <w:tcPr>
            <w:tcW w:w="1063" w:type="dxa"/>
            <w:tcBorders>
              <w:top w:val="single" w:sz="4" w:space="0" w:color="auto"/>
              <w:left w:val="nil"/>
              <w:bottom w:val="single" w:sz="4" w:space="0" w:color="auto"/>
              <w:right w:val="nil"/>
            </w:tcBorders>
            <w:vAlign w:val="center"/>
            <w:hideMark/>
          </w:tcPr>
          <w:p w14:paraId="15EAB44D" w14:textId="77777777" w:rsidR="00B930D7" w:rsidRPr="008D0B9C" w:rsidRDefault="00B930D7" w:rsidP="00217440">
            <w:pPr>
              <w:spacing w:after="0" w:line="240" w:lineRule="auto"/>
              <w:ind w:hanging="2"/>
              <w:jc w:val="center"/>
              <w:rPr>
                <w:rFonts w:ascii="Times New Roman" w:eastAsia="Calibri" w:hAnsi="Times New Roman"/>
                <w:sz w:val="20"/>
                <w:szCs w:val="20"/>
              </w:rPr>
            </w:pPr>
            <w:r>
              <w:rPr>
                <w:rFonts w:ascii="Times New Roman" w:eastAsia="Calibri" w:hAnsi="Times New Roman"/>
                <w:sz w:val="20"/>
                <w:szCs w:val="20"/>
              </w:rPr>
              <w:t>F</w:t>
            </w:r>
          </w:p>
        </w:tc>
        <w:tc>
          <w:tcPr>
            <w:tcW w:w="1675" w:type="dxa"/>
            <w:tcBorders>
              <w:top w:val="single" w:sz="4" w:space="0" w:color="auto"/>
              <w:left w:val="nil"/>
              <w:bottom w:val="single" w:sz="4" w:space="0" w:color="auto"/>
            </w:tcBorders>
            <w:vAlign w:val="center"/>
            <w:hideMark/>
          </w:tcPr>
          <w:p w14:paraId="6813B8AD"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Presentase</w:t>
            </w:r>
          </w:p>
        </w:tc>
      </w:tr>
      <w:tr w:rsidR="00B930D7" w:rsidRPr="008D0B9C" w14:paraId="7BDA4F00" w14:textId="77777777" w:rsidTr="00F86858">
        <w:trPr>
          <w:trHeight w:val="239"/>
        </w:trPr>
        <w:tc>
          <w:tcPr>
            <w:tcW w:w="1439" w:type="dxa"/>
            <w:tcBorders>
              <w:top w:val="single" w:sz="4" w:space="0" w:color="auto"/>
              <w:left w:val="nil"/>
              <w:bottom w:val="nil"/>
              <w:right w:val="nil"/>
            </w:tcBorders>
            <w:vAlign w:val="center"/>
            <w:hideMark/>
          </w:tcPr>
          <w:p w14:paraId="48817146"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Tinggi</w:t>
            </w:r>
          </w:p>
        </w:tc>
        <w:tc>
          <w:tcPr>
            <w:tcW w:w="2551" w:type="dxa"/>
            <w:tcBorders>
              <w:top w:val="single" w:sz="4" w:space="0" w:color="auto"/>
              <w:left w:val="nil"/>
              <w:bottom w:val="nil"/>
              <w:right w:val="nil"/>
            </w:tcBorders>
            <w:vAlign w:val="center"/>
          </w:tcPr>
          <w:p w14:paraId="28E359B5" w14:textId="77777777" w:rsidR="00B930D7" w:rsidRPr="008D0B9C" w:rsidRDefault="00B930D7" w:rsidP="00217440">
            <w:pPr>
              <w:spacing w:after="0" w:line="240" w:lineRule="auto"/>
              <w:ind w:hanging="2"/>
              <w:jc w:val="center"/>
              <w:rPr>
                <w:rFonts w:ascii="Times New Roman" w:eastAsia="Calibri" w:hAnsi="Times New Roman"/>
                <w:b/>
                <w:sz w:val="20"/>
                <w:szCs w:val="20"/>
              </w:rPr>
            </w:pPr>
            <w:r>
              <w:rPr>
                <w:rFonts w:ascii="Times New Roman" w:eastAsia="Calibri" w:hAnsi="Times New Roman" w:cs="Times New Roman"/>
                <w:color w:val="000000"/>
                <w:sz w:val="20"/>
                <w:szCs w:val="20"/>
                <w:lang w:val="id-ID" w:bidi="hi-IN"/>
              </w:rPr>
              <w:t>X &gt; (µ + 1σ</w:t>
            </w:r>
            <w:r>
              <w:rPr>
                <w:rFonts w:ascii="Times New Roman" w:eastAsia="Calibri" w:hAnsi="Times New Roman" w:cs="Times New Roman"/>
                <w:color w:val="000000"/>
                <w:sz w:val="20"/>
                <w:szCs w:val="20"/>
                <w:lang w:eastAsia="zh-CN" w:bidi="hi-IN"/>
              </w:rPr>
              <w:t>)</w:t>
            </w:r>
          </w:p>
        </w:tc>
        <w:tc>
          <w:tcPr>
            <w:tcW w:w="1518" w:type="dxa"/>
            <w:tcBorders>
              <w:top w:val="single" w:sz="4" w:space="0" w:color="auto"/>
              <w:left w:val="nil"/>
              <w:bottom w:val="nil"/>
              <w:right w:val="nil"/>
            </w:tcBorders>
            <w:vAlign w:val="center"/>
          </w:tcPr>
          <w:p w14:paraId="34F52EF9" w14:textId="77777777" w:rsidR="00B930D7" w:rsidRPr="001C16F3" w:rsidRDefault="00B930D7" w:rsidP="00217440">
            <w:pPr>
              <w:spacing w:after="0" w:line="240" w:lineRule="auto"/>
              <w:ind w:hanging="2"/>
              <w:jc w:val="center"/>
              <w:rPr>
                <w:rFonts w:ascii="Times New Roman" w:hAnsi="Times New Roman"/>
                <w:sz w:val="20"/>
                <w:szCs w:val="20"/>
                <w:lang w:val="en-US"/>
              </w:rPr>
            </w:pPr>
            <w:r>
              <w:rPr>
                <w:rFonts w:ascii="Times New Roman" w:eastAsia="Calibri" w:hAnsi="Times New Roman" w:cs="Times New Roman"/>
                <w:color w:val="000000"/>
                <w:sz w:val="20"/>
                <w:szCs w:val="20"/>
                <w:lang w:val="id-ID" w:bidi="hi-IN"/>
              </w:rPr>
              <w:t xml:space="preserve">X &gt; </w:t>
            </w:r>
            <w:r>
              <w:rPr>
                <w:rFonts w:ascii="Times New Roman" w:eastAsia="Calibri" w:hAnsi="Times New Roman" w:cs="Times New Roman"/>
                <w:color w:val="000000"/>
                <w:sz w:val="20"/>
                <w:szCs w:val="20"/>
                <w:lang w:val="en-US" w:bidi="hi-IN"/>
              </w:rPr>
              <w:t>31,6</w:t>
            </w:r>
          </w:p>
        </w:tc>
        <w:tc>
          <w:tcPr>
            <w:tcW w:w="1063" w:type="dxa"/>
            <w:tcBorders>
              <w:top w:val="single" w:sz="4" w:space="0" w:color="auto"/>
              <w:left w:val="nil"/>
              <w:bottom w:val="nil"/>
              <w:right w:val="nil"/>
            </w:tcBorders>
            <w:vAlign w:val="center"/>
          </w:tcPr>
          <w:p w14:paraId="3D17E577"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84</w:t>
            </w:r>
          </w:p>
        </w:tc>
        <w:tc>
          <w:tcPr>
            <w:tcW w:w="1675" w:type="dxa"/>
            <w:tcBorders>
              <w:top w:val="single" w:sz="4" w:space="0" w:color="auto"/>
              <w:left w:val="nil"/>
              <w:bottom w:val="nil"/>
              <w:right w:val="nil"/>
            </w:tcBorders>
            <w:vAlign w:val="center"/>
          </w:tcPr>
          <w:p w14:paraId="58CAEC5B"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84%</w:t>
            </w:r>
          </w:p>
        </w:tc>
      </w:tr>
      <w:tr w:rsidR="00B930D7" w:rsidRPr="008D0B9C" w14:paraId="649FA9CA" w14:textId="77777777" w:rsidTr="00F86858">
        <w:trPr>
          <w:trHeight w:val="250"/>
        </w:trPr>
        <w:tc>
          <w:tcPr>
            <w:tcW w:w="1439" w:type="dxa"/>
            <w:tcBorders>
              <w:top w:val="nil"/>
              <w:left w:val="nil"/>
              <w:bottom w:val="nil"/>
              <w:right w:val="nil"/>
            </w:tcBorders>
            <w:vAlign w:val="center"/>
            <w:hideMark/>
          </w:tcPr>
          <w:p w14:paraId="01159B14"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Sedang</w:t>
            </w:r>
          </w:p>
        </w:tc>
        <w:tc>
          <w:tcPr>
            <w:tcW w:w="2551" w:type="dxa"/>
            <w:tcBorders>
              <w:top w:val="nil"/>
              <w:left w:val="nil"/>
              <w:bottom w:val="nil"/>
              <w:right w:val="nil"/>
            </w:tcBorders>
            <w:vAlign w:val="center"/>
          </w:tcPr>
          <w:p w14:paraId="34EB0D48" w14:textId="77777777" w:rsidR="00B930D7" w:rsidRPr="008D0B9C" w:rsidRDefault="00B930D7" w:rsidP="00217440">
            <w:pPr>
              <w:spacing w:after="0" w:line="240" w:lineRule="auto"/>
              <w:ind w:hanging="2"/>
              <w:jc w:val="center"/>
              <w:rPr>
                <w:rFonts w:ascii="Times New Roman" w:eastAsia="Calibri" w:hAnsi="Times New Roman"/>
                <w:b/>
                <w:sz w:val="20"/>
                <w:szCs w:val="20"/>
              </w:rPr>
            </w:pPr>
            <w:r>
              <w:rPr>
                <w:rFonts w:ascii="Times New Roman" w:eastAsia="Calibri" w:hAnsi="Times New Roman" w:cs="Times New Roman"/>
                <w:sz w:val="20"/>
                <w:szCs w:val="20"/>
                <w:lang w:val="id-ID" w:bidi="hi-IN"/>
              </w:rPr>
              <w:sym w:font="Symbol" w:char="F06D"/>
            </w:r>
            <w:r>
              <w:rPr>
                <w:rFonts w:ascii="Times New Roman" w:eastAsia="Calibri" w:hAnsi="Times New Roman" w:cs="Times New Roman"/>
                <w:sz w:val="20"/>
                <w:szCs w:val="20"/>
                <w:lang w:val="id-ID" w:bidi="hi-IN"/>
              </w:rPr>
              <w:t xml:space="preserve"> - 1</w:t>
            </w:r>
            <w:r>
              <w:rPr>
                <w:rFonts w:ascii="Times New Roman" w:eastAsia="Calibri" w:hAnsi="Times New Roman" w:cs="Times New Roman"/>
                <w:sz w:val="20"/>
                <w:szCs w:val="20"/>
                <w:lang w:val="id-ID" w:bidi="hi-IN"/>
              </w:rPr>
              <w:sym w:font="Symbol" w:char="F073"/>
            </w:r>
            <w:r>
              <w:rPr>
                <w:rFonts w:ascii="Times New Roman" w:eastAsia="Calibri" w:hAnsi="Times New Roman" w:cs="Times New Roman"/>
                <w:sz w:val="20"/>
                <w:szCs w:val="20"/>
                <w:lang w:val="id-ID" w:bidi="hi-IN"/>
              </w:rPr>
              <w:t xml:space="preserve"> ≤ X &lt; </w:t>
            </w:r>
            <w:r>
              <w:rPr>
                <w:rFonts w:ascii="Times New Roman" w:eastAsia="Calibri" w:hAnsi="Times New Roman" w:cs="Times New Roman"/>
                <w:sz w:val="20"/>
                <w:szCs w:val="20"/>
                <w:lang w:val="id-ID" w:bidi="hi-IN"/>
              </w:rPr>
              <w:sym w:font="Symbol" w:char="F06D"/>
            </w:r>
            <w:r>
              <w:rPr>
                <w:rFonts w:ascii="Times New Roman" w:eastAsia="Calibri" w:hAnsi="Times New Roman" w:cs="Times New Roman"/>
                <w:sz w:val="20"/>
                <w:szCs w:val="20"/>
                <w:lang w:val="id-ID" w:bidi="hi-IN"/>
              </w:rPr>
              <w:t xml:space="preserve"> + 1</w:t>
            </w:r>
            <w:r>
              <w:rPr>
                <w:rFonts w:ascii="Times New Roman" w:eastAsia="Calibri" w:hAnsi="Times New Roman" w:cs="Times New Roman"/>
                <w:sz w:val="20"/>
                <w:szCs w:val="20"/>
                <w:lang w:val="id-ID" w:bidi="hi-IN"/>
              </w:rPr>
              <w:sym w:font="Symbol" w:char="F073"/>
            </w:r>
          </w:p>
        </w:tc>
        <w:tc>
          <w:tcPr>
            <w:tcW w:w="1518" w:type="dxa"/>
            <w:tcBorders>
              <w:top w:val="nil"/>
              <w:left w:val="nil"/>
              <w:bottom w:val="nil"/>
              <w:right w:val="nil"/>
            </w:tcBorders>
            <w:vAlign w:val="center"/>
          </w:tcPr>
          <w:p w14:paraId="386953C8"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 xml:space="preserve">-1,6 </w:t>
            </w:r>
            <w:r>
              <w:rPr>
                <w:rFonts w:ascii="Times New Roman" w:eastAsia="Calibri" w:hAnsi="Times New Roman" w:cs="Times New Roman"/>
                <w:sz w:val="20"/>
                <w:szCs w:val="20"/>
                <w:lang w:val="en-US"/>
              </w:rPr>
              <w:t xml:space="preserve">≤ </w:t>
            </w:r>
            <w:r>
              <w:rPr>
                <w:rFonts w:ascii="Times New Roman" w:eastAsia="Calibri" w:hAnsi="Times New Roman"/>
                <w:sz w:val="20"/>
                <w:szCs w:val="20"/>
                <w:lang w:val="en-US"/>
              </w:rPr>
              <w:t xml:space="preserve">X </w:t>
            </w:r>
            <w:r>
              <w:rPr>
                <w:rFonts w:ascii="Times New Roman" w:eastAsia="Calibri" w:hAnsi="Times New Roman" w:cs="Times New Roman"/>
                <w:sz w:val="20"/>
                <w:szCs w:val="20"/>
                <w:lang w:val="en-US"/>
              </w:rPr>
              <w:t xml:space="preserve">≤ </w:t>
            </w:r>
            <w:r>
              <w:rPr>
                <w:rFonts w:ascii="Times New Roman" w:eastAsia="Calibri" w:hAnsi="Times New Roman"/>
                <w:sz w:val="20"/>
                <w:szCs w:val="20"/>
                <w:lang w:val="en-US"/>
              </w:rPr>
              <w:t>31,6</w:t>
            </w:r>
          </w:p>
        </w:tc>
        <w:tc>
          <w:tcPr>
            <w:tcW w:w="1063" w:type="dxa"/>
            <w:tcBorders>
              <w:top w:val="nil"/>
              <w:left w:val="nil"/>
              <w:bottom w:val="nil"/>
              <w:right w:val="nil"/>
            </w:tcBorders>
            <w:vAlign w:val="center"/>
          </w:tcPr>
          <w:p w14:paraId="3BBFEFB8"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1675" w:type="dxa"/>
            <w:tcBorders>
              <w:top w:val="nil"/>
              <w:left w:val="nil"/>
              <w:bottom w:val="nil"/>
              <w:right w:val="nil"/>
            </w:tcBorders>
            <w:vAlign w:val="center"/>
          </w:tcPr>
          <w:p w14:paraId="4D5C2FB9"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16%</w:t>
            </w:r>
          </w:p>
        </w:tc>
      </w:tr>
      <w:tr w:rsidR="00B930D7" w:rsidRPr="008D0B9C" w14:paraId="149D8725" w14:textId="77777777" w:rsidTr="00F86858">
        <w:trPr>
          <w:trHeight w:val="239"/>
        </w:trPr>
        <w:tc>
          <w:tcPr>
            <w:tcW w:w="1439" w:type="dxa"/>
            <w:tcBorders>
              <w:top w:val="nil"/>
              <w:left w:val="nil"/>
              <w:right w:val="nil"/>
            </w:tcBorders>
            <w:vAlign w:val="center"/>
            <w:hideMark/>
          </w:tcPr>
          <w:p w14:paraId="5C41A590"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Rendah</w:t>
            </w:r>
          </w:p>
        </w:tc>
        <w:tc>
          <w:tcPr>
            <w:tcW w:w="2551" w:type="dxa"/>
            <w:tcBorders>
              <w:top w:val="nil"/>
              <w:left w:val="nil"/>
              <w:right w:val="nil"/>
            </w:tcBorders>
            <w:vAlign w:val="center"/>
          </w:tcPr>
          <w:p w14:paraId="5D7976D4" w14:textId="77777777" w:rsidR="00B930D7" w:rsidRPr="008D0B9C" w:rsidRDefault="00B930D7" w:rsidP="00217440">
            <w:pPr>
              <w:spacing w:after="0" w:line="240" w:lineRule="auto"/>
              <w:ind w:hanging="2"/>
              <w:jc w:val="center"/>
              <w:rPr>
                <w:rFonts w:ascii="Times New Roman" w:eastAsia="Calibri" w:hAnsi="Times New Roman"/>
                <w:b/>
                <w:sz w:val="20"/>
                <w:szCs w:val="20"/>
              </w:rPr>
            </w:pPr>
            <w:r>
              <w:rPr>
                <w:rFonts w:ascii="Times New Roman" w:eastAsia="Calibri" w:hAnsi="Times New Roman" w:cs="Times New Roman"/>
                <w:color w:val="000000"/>
                <w:sz w:val="20"/>
                <w:szCs w:val="20"/>
                <w:lang w:val="id-ID" w:bidi="hi-IN"/>
              </w:rPr>
              <w:t>X &lt; (µ - 1σ)</w:t>
            </w:r>
          </w:p>
        </w:tc>
        <w:tc>
          <w:tcPr>
            <w:tcW w:w="1518" w:type="dxa"/>
            <w:tcBorders>
              <w:top w:val="nil"/>
              <w:left w:val="nil"/>
              <w:bottom w:val="single" w:sz="4" w:space="0" w:color="auto"/>
              <w:right w:val="nil"/>
            </w:tcBorders>
            <w:vAlign w:val="center"/>
          </w:tcPr>
          <w:p w14:paraId="17D083FA"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X &lt; -1,6</w:t>
            </w:r>
          </w:p>
        </w:tc>
        <w:tc>
          <w:tcPr>
            <w:tcW w:w="1063" w:type="dxa"/>
            <w:tcBorders>
              <w:top w:val="nil"/>
              <w:left w:val="nil"/>
              <w:bottom w:val="single" w:sz="4" w:space="0" w:color="auto"/>
              <w:right w:val="nil"/>
            </w:tcBorders>
            <w:vAlign w:val="center"/>
          </w:tcPr>
          <w:p w14:paraId="3563C2F2"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0</w:t>
            </w:r>
          </w:p>
        </w:tc>
        <w:tc>
          <w:tcPr>
            <w:tcW w:w="1675" w:type="dxa"/>
            <w:tcBorders>
              <w:top w:val="nil"/>
              <w:left w:val="nil"/>
              <w:bottom w:val="single" w:sz="4" w:space="0" w:color="auto"/>
              <w:right w:val="nil"/>
            </w:tcBorders>
            <w:vAlign w:val="center"/>
          </w:tcPr>
          <w:p w14:paraId="4F3A8F6F"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0%</w:t>
            </w:r>
          </w:p>
        </w:tc>
      </w:tr>
      <w:tr w:rsidR="00B930D7" w:rsidRPr="008D0B9C" w14:paraId="2F93850D" w14:textId="77777777" w:rsidTr="00F86858">
        <w:trPr>
          <w:trHeight w:val="239"/>
        </w:trPr>
        <w:tc>
          <w:tcPr>
            <w:tcW w:w="1439" w:type="dxa"/>
            <w:tcBorders>
              <w:bottom w:val="single" w:sz="4" w:space="0" w:color="auto"/>
            </w:tcBorders>
            <w:vAlign w:val="center"/>
          </w:tcPr>
          <w:p w14:paraId="7A56468B" w14:textId="77777777" w:rsidR="00B930D7" w:rsidRPr="008D0B9C" w:rsidRDefault="00B930D7" w:rsidP="00217440">
            <w:pPr>
              <w:spacing w:after="0" w:line="240" w:lineRule="auto"/>
              <w:ind w:hanging="2"/>
              <w:jc w:val="center"/>
              <w:rPr>
                <w:rFonts w:ascii="Times New Roman" w:eastAsia="Calibri" w:hAnsi="Times New Roman"/>
                <w:b/>
                <w:sz w:val="20"/>
                <w:szCs w:val="20"/>
              </w:rPr>
            </w:pPr>
          </w:p>
        </w:tc>
        <w:tc>
          <w:tcPr>
            <w:tcW w:w="2551" w:type="dxa"/>
            <w:tcBorders>
              <w:bottom w:val="single" w:sz="4" w:space="0" w:color="auto"/>
            </w:tcBorders>
            <w:vAlign w:val="center"/>
          </w:tcPr>
          <w:p w14:paraId="5ADD33DC" w14:textId="77777777" w:rsidR="00B930D7" w:rsidRPr="008D0B9C" w:rsidRDefault="00B930D7" w:rsidP="00217440">
            <w:pPr>
              <w:spacing w:after="0" w:line="240" w:lineRule="auto"/>
              <w:ind w:hanging="2"/>
              <w:jc w:val="center"/>
              <w:rPr>
                <w:rFonts w:ascii="Times New Roman" w:eastAsia="Calibri" w:hAnsi="Times New Roman"/>
                <w:b/>
                <w:sz w:val="20"/>
                <w:szCs w:val="20"/>
              </w:rPr>
            </w:pPr>
          </w:p>
        </w:tc>
        <w:tc>
          <w:tcPr>
            <w:tcW w:w="1518" w:type="dxa"/>
            <w:tcBorders>
              <w:top w:val="single" w:sz="4" w:space="0" w:color="auto"/>
              <w:bottom w:val="single" w:sz="4" w:space="0" w:color="auto"/>
            </w:tcBorders>
            <w:vAlign w:val="center"/>
            <w:hideMark/>
          </w:tcPr>
          <w:p w14:paraId="731B7861"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Total</w:t>
            </w:r>
          </w:p>
        </w:tc>
        <w:tc>
          <w:tcPr>
            <w:tcW w:w="1063" w:type="dxa"/>
            <w:tcBorders>
              <w:top w:val="single" w:sz="4" w:space="0" w:color="auto"/>
              <w:bottom w:val="single" w:sz="4" w:space="0" w:color="auto"/>
            </w:tcBorders>
            <w:vAlign w:val="center"/>
            <w:hideMark/>
          </w:tcPr>
          <w:p w14:paraId="7FE60BEF" w14:textId="77777777" w:rsidR="00B930D7" w:rsidRPr="001C16F3" w:rsidRDefault="00B930D7" w:rsidP="00217440">
            <w:pPr>
              <w:spacing w:after="0" w:line="240" w:lineRule="auto"/>
              <w:ind w:hanging="2"/>
              <w:jc w:val="center"/>
              <w:rPr>
                <w:rFonts w:ascii="Times New Roman" w:hAnsi="Times New Roman"/>
                <w:sz w:val="20"/>
                <w:szCs w:val="20"/>
                <w:lang w:val="en-US" w:eastAsia="zh-CN"/>
              </w:rPr>
            </w:pPr>
            <w:r>
              <w:rPr>
                <w:rFonts w:ascii="Times New Roman" w:eastAsia="Calibri" w:hAnsi="Times New Roman"/>
                <w:sz w:val="20"/>
                <w:szCs w:val="20"/>
              </w:rPr>
              <w:t>100</w:t>
            </w:r>
          </w:p>
        </w:tc>
        <w:tc>
          <w:tcPr>
            <w:tcW w:w="1675" w:type="dxa"/>
            <w:tcBorders>
              <w:top w:val="single" w:sz="4" w:space="0" w:color="auto"/>
              <w:bottom w:val="single" w:sz="4" w:space="0" w:color="auto"/>
            </w:tcBorders>
            <w:vAlign w:val="center"/>
            <w:hideMark/>
          </w:tcPr>
          <w:p w14:paraId="3764C2D7"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100%</w:t>
            </w:r>
          </w:p>
        </w:tc>
      </w:tr>
      <w:bookmarkEnd w:id="4"/>
    </w:tbl>
    <w:p w14:paraId="4964207C" w14:textId="77777777" w:rsidR="00B930D7" w:rsidRDefault="00B930D7" w:rsidP="00F8394F">
      <w:pPr>
        <w:spacing w:after="0" w:line="240" w:lineRule="auto"/>
        <w:ind w:left="567"/>
        <w:jc w:val="both"/>
        <w:rPr>
          <w:rFonts w:ascii="Times New Roman" w:eastAsia="Calibri" w:hAnsi="Times New Roman" w:cs="Times New Roman"/>
          <w:b/>
          <w:bCs/>
        </w:rPr>
      </w:pPr>
    </w:p>
    <w:p w14:paraId="213F09F1" w14:textId="77777777" w:rsidR="00B930D7" w:rsidRPr="00F86858" w:rsidRDefault="00B930D7" w:rsidP="00B930D7">
      <w:pPr>
        <w:pStyle w:val="ListParagraph"/>
        <w:spacing w:after="0" w:line="276" w:lineRule="auto"/>
        <w:ind w:left="562" w:firstLine="294"/>
        <w:jc w:val="center"/>
        <w:rPr>
          <w:rFonts w:ascii="Times New Roman" w:hAnsi="Times New Roman" w:cs="Times New Roman"/>
          <w:bCs/>
        </w:rPr>
      </w:pPr>
      <w:r w:rsidRPr="00F86858">
        <w:rPr>
          <w:rFonts w:ascii="Times New Roman" w:hAnsi="Times New Roman" w:cs="Times New Roman"/>
          <w:bCs/>
        </w:rPr>
        <w:t>Tabel 5.</w:t>
      </w:r>
    </w:p>
    <w:p w14:paraId="0A6D34AD" w14:textId="77777777" w:rsidR="00B930D7" w:rsidRPr="00F86858" w:rsidRDefault="00B930D7" w:rsidP="00B930D7">
      <w:pPr>
        <w:pStyle w:val="ListParagraph"/>
        <w:spacing w:after="0" w:line="276" w:lineRule="auto"/>
        <w:ind w:left="562" w:firstLine="294"/>
        <w:jc w:val="center"/>
        <w:rPr>
          <w:rFonts w:ascii="Times New Roman" w:hAnsi="Times New Roman" w:cs="Times New Roman"/>
          <w:bCs/>
          <w:i/>
          <w:iCs/>
        </w:rPr>
      </w:pPr>
      <w:r w:rsidRPr="00F86858">
        <w:rPr>
          <w:rFonts w:ascii="Times New Roman" w:hAnsi="Times New Roman" w:cs="Times New Roman"/>
          <w:bCs/>
        </w:rPr>
        <w:t xml:space="preserve">Kategorisasi Skor Skala </w:t>
      </w:r>
      <w:r w:rsidRPr="00F86858">
        <w:rPr>
          <w:rFonts w:ascii="Times New Roman" w:hAnsi="Times New Roman" w:cs="Times New Roman"/>
          <w:bCs/>
          <w:i/>
          <w:iCs/>
        </w:rPr>
        <w:t>Perceived Organizational Support</w:t>
      </w:r>
    </w:p>
    <w:tbl>
      <w:tblPr>
        <w:tblW w:w="8251" w:type="dxa"/>
        <w:tblInd w:w="562" w:type="dxa"/>
        <w:tblLayout w:type="fixed"/>
        <w:tblCellMar>
          <w:top w:w="15" w:type="dxa"/>
          <w:left w:w="15" w:type="dxa"/>
          <w:bottom w:w="15" w:type="dxa"/>
          <w:right w:w="15" w:type="dxa"/>
        </w:tblCellMar>
        <w:tblLook w:val="04A0" w:firstRow="1" w:lastRow="0" w:firstColumn="1" w:lastColumn="0" w:noHBand="0" w:noVBand="1"/>
      </w:tblPr>
      <w:tblGrid>
        <w:gridCol w:w="1440"/>
        <w:gridCol w:w="2553"/>
        <w:gridCol w:w="1519"/>
        <w:gridCol w:w="1064"/>
        <w:gridCol w:w="1675"/>
      </w:tblGrid>
      <w:tr w:rsidR="00B930D7" w:rsidRPr="008D0B9C" w14:paraId="7C29DE19" w14:textId="77777777" w:rsidTr="00F86858">
        <w:trPr>
          <w:trHeight w:val="255"/>
        </w:trPr>
        <w:tc>
          <w:tcPr>
            <w:tcW w:w="1440" w:type="dxa"/>
            <w:tcBorders>
              <w:top w:val="single" w:sz="4" w:space="0" w:color="auto"/>
              <w:bottom w:val="single" w:sz="4" w:space="0" w:color="auto"/>
              <w:right w:val="nil"/>
            </w:tcBorders>
            <w:vAlign w:val="center"/>
            <w:hideMark/>
          </w:tcPr>
          <w:p w14:paraId="1A8A8753"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Kategori</w:t>
            </w:r>
          </w:p>
        </w:tc>
        <w:tc>
          <w:tcPr>
            <w:tcW w:w="2553" w:type="dxa"/>
            <w:tcBorders>
              <w:top w:val="single" w:sz="4" w:space="0" w:color="auto"/>
              <w:left w:val="nil"/>
              <w:bottom w:val="single" w:sz="4" w:space="0" w:color="auto"/>
              <w:right w:val="nil"/>
            </w:tcBorders>
            <w:vAlign w:val="center"/>
            <w:hideMark/>
          </w:tcPr>
          <w:p w14:paraId="4F7630A7"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Pedoman</w:t>
            </w:r>
          </w:p>
        </w:tc>
        <w:tc>
          <w:tcPr>
            <w:tcW w:w="1519" w:type="dxa"/>
            <w:tcBorders>
              <w:top w:val="single" w:sz="4" w:space="0" w:color="auto"/>
              <w:left w:val="nil"/>
              <w:bottom w:val="single" w:sz="4" w:space="0" w:color="auto"/>
              <w:right w:val="nil"/>
            </w:tcBorders>
            <w:vAlign w:val="center"/>
            <w:hideMark/>
          </w:tcPr>
          <w:p w14:paraId="043544AC"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Skor</w:t>
            </w:r>
          </w:p>
        </w:tc>
        <w:tc>
          <w:tcPr>
            <w:tcW w:w="1064" w:type="dxa"/>
            <w:tcBorders>
              <w:top w:val="single" w:sz="4" w:space="0" w:color="auto"/>
              <w:left w:val="nil"/>
              <w:bottom w:val="single" w:sz="4" w:space="0" w:color="auto"/>
              <w:right w:val="nil"/>
            </w:tcBorders>
            <w:vAlign w:val="center"/>
            <w:hideMark/>
          </w:tcPr>
          <w:p w14:paraId="0A983156"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N</w:t>
            </w:r>
          </w:p>
        </w:tc>
        <w:tc>
          <w:tcPr>
            <w:tcW w:w="1675" w:type="dxa"/>
            <w:tcBorders>
              <w:top w:val="single" w:sz="4" w:space="0" w:color="auto"/>
              <w:left w:val="nil"/>
              <w:bottom w:val="single" w:sz="4" w:space="0" w:color="auto"/>
            </w:tcBorders>
            <w:vAlign w:val="center"/>
            <w:hideMark/>
          </w:tcPr>
          <w:p w14:paraId="0BA96239"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Presentase</w:t>
            </w:r>
          </w:p>
        </w:tc>
      </w:tr>
      <w:tr w:rsidR="00B930D7" w:rsidRPr="008D0B9C" w14:paraId="03953281" w14:textId="77777777" w:rsidTr="00F86858">
        <w:trPr>
          <w:trHeight w:val="255"/>
        </w:trPr>
        <w:tc>
          <w:tcPr>
            <w:tcW w:w="1440" w:type="dxa"/>
            <w:tcBorders>
              <w:top w:val="single" w:sz="4" w:space="0" w:color="auto"/>
              <w:left w:val="nil"/>
              <w:bottom w:val="nil"/>
              <w:right w:val="nil"/>
            </w:tcBorders>
            <w:vAlign w:val="center"/>
            <w:hideMark/>
          </w:tcPr>
          <w:p w14:paraId="6D3A6A87" w14:textId="77777777" w:rsidR="00B930D7" w:rsidRPr="008D0B9C" w:rsidRDefault="00B930D7" w:rsidP="00217440">
            <w:pPr>
              <w:spacing w:after="0" w:line="240" w:lineRule="auto"/>
              <w:ind w:hanging="2"/>
              <w:jc w:val="center"/>
              <w:rPr>
                <w:rFonts w:ascii="Times New Roman" w:eastAsia="Calibri" w:hAnsi="Times New Roman"/>
                <w:sz w:val="20"/>
                <w:szCs w:val="20"/>
              </w:rPr>
            </w:pPr>
            <w:r>
              <w:rPr>
                <w:rFonts w:ascii="Times New Roman" w:eastAsia="Calibri" w:hAnsi="Times New Roman"/>
                <w:sz w:val="20"/>
                <w:szCs w:val="20"/>
              </w:rPr>
              <w:t>Positif</w:t>
            </w:r>
          </w:p>
        </w:tc>
        <w:tc>
          <w:tcPr>
            <w:tcW w:w="2553" w:type="dxa"/>
            <w:tcBorders>
              <w:top w:val="single" w:sz="4" w:space="0" w:color="auto"/>
              <w:left w:val="nil"/>
              <w:bottom w:val="nil"/>
              <w:right w:val="nil"/>
            </w:tcBorders>
            <w:vAlign w:val="center"/>
          </w:tcPr>
          <w:p w14:paraId="7515AA36" w14:textId="77777777" w:rsidR="00B930D7" w:rsidRPr="008D0B9C" w:rsidRDefault="00B930D7" w:rsidP="00217440">
            <w:pPr>
              <w:spacing w:after="0" w:line="240" w:lineRule="auto"/>
              <w:ind w:hanging="2"/>
              <w:jc w:val="center"/>
              <w:rPr>
                <w:rFonts w:ascii="Times New Roman" w:eastAsia="Calibri" w:hAnsi="Times New Roman"/>
                <w:b/>
                <w:sz w:val="20"/>
                <w:szCs w:val="20"/>
              </w:rPr>
            </w:pPr>
            <w:r>
              <w:rPr>
                <w:rFonts w:ascii="Times New Roman" w:eastAsia="Calibri" w:hAnsi="Times New Roman" w:cs="Times New Roman"/>
                <w:color w:val="000000"/>
                <w:sz w:val="20"/>
                <w:szCs w:val="20"/>
                <w:lang w:val="id-ID" w:bidi="hi-IN"/>
              </w:rPr>
              <w:t>X &gt; (µ + 1σ</w:t>
            </w:r>
            <w:r>
              <w:rPr>
                <w:rFonts w:ascii="Times New Roman" w:eastAsia="Calibri" w:hAnsi="Times New Roman" w:cs="Times New Roman"/>
                <w:color w:val="000000"/>
                <w:sz w:val="20"/>
                <w:szCs w:val="20"/>
                <w:lang w:eastAsia="zh-CN" w:bidi="hi-IN"/>
              </w:rPr>
              <w:t>)</w:t>
            </w:r>
          </w:p>
        </w:tc>
        <w:tc>
          <w:tcPr>
            <w:tcW w:w="1519" w:type="dxa"/>
            <w:tcBorders>
              <w:top w:val="single" w:sz="4" w:space="0" w:color="auto"/>
              <w:left w:val="nil"/>
              <w:bottom w:val="nil"/>
              <w:right w:val="nil"/>
            </w:tcBorders>
            <w:vAlign w:val="center"/>
          </w:tcPr>
          <w:p w14:paraId="5B2FCC7B" w14:textId="77777777" w:rsidR="00B930D7" w:rsidRPr="001C16F3" w:rsidRDefault="00B930D7" w:rsidP="00217440">
            <w:pPr>
              <w:spacing w:after="0" w:line="240" w:lineRule="auto"/>
              <w:ind w:hanging="2"/>
              <w:jc w:val="center"/>
              <w:rPr>
                <w:rFonts w:ascii="Times New Roman" w:hAnsi="Times New Roman"/>
                <w:sz w:val="20"/>
                <w:szCs w:val="20"/>
                <w:lang w:val="en-US"/>
              </w:rPr>
            </w:pPr>
            <w:r>
              <w:rPr>
                <w:rFonts w:ascii="Times New Roman" w:eastAsia="Calibri" w:hAnsi="Times New Roman" w:cs="Times New Roman"/>
                <w:color w:val="000000"/>
                <w:sz w:val="20"/>
                <w:szCs w:val="20"/>
                <w:lang w:val="id-ID" w:bidi="hi-IN"/>
              </w:rPr>
              <w:t xml:space="preserve">X &gt; </w:t>
            </w:r>
            <w:r>
              <w:rPr>
                <w:rFonts w:ascii="Times New Roman" w:eastAsia="Calibri" w:hAnsi="Times New Roman" w:cs="Times New Roman"/>
                <w:color w:val="000000"/>
                <w:sz w:val="20"/>
                <w:szCs w:val="20"/>
                <w:lang w:val="en-US" w:bidi="hi-IN"/>
              </w:rPr>
              <w:t>45</w:t>
            </w:r>
          </w:p>
        </w:tc>
        <w:tc>
          <w:tcPr>
            <w:tcW w:w="1064" w:type="dxa"/>
            <w:tcBorders>
              <w:top w:val="single" w:sz="4" w:space="0" w:color="auto"/>
              <w:left w:val="nil"/>
              <w:bottom w:val="nil"/>
              <w:right w:val="nil"/>
            </w:tcBorders>
            <w:vAlign w:val="center"/>
          </w:tcPr>
          <w:p w14:paraId="53C4760E"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73</w:t>
            </w:r>
          </w:p>
        </w:tc>
        <w:tc>
          <w:tcPr>
            <w:tcW w:w="1675" w:type="dxa"/>
            <w:tcBorders>
              <w:top w:val="single" w:sz="4" w:space="0" w:color="auto"/>
              <w:left w:val="nil"/>
              <w:bottom w:val="nil"/>
              <w:right w:val="nil"/>
            </w:tcBorders>
            <w:vAlign w:val="center"/>
          </w:tcPr>
          <w:p w14:paraId="32F1DC17"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73%</w:t>
            </w:r>
          </w:p>
        </w:tc>
      </w:tr>
      <w:tr w:rsidR="00B930D7" w:rsidRPr="008D0B9C" w14:paraId="42DF198A" w14:textId="77777777" w:rsidTr="00F86858">
        <w:trPr>
          <w:trHeight w:val="265"/>
        </w:trPr>
        <w:tc>
          <w:tcPr>
            <w:tcW w:w="1440" w:type="dxa"/>
            <w:tcBorders>
              <w:top w:val="nil"/>
              <w:left w:val="nil"/>
              <w:bottom w:val="nil"/>
              <w:right w:val="nil"/>
            </w:tcBorders>
            <w:vAlign w:val="center"/>
            <w:hideMark/>
          </w:tcPr>
          <w:p w14:paraId="0DBF31AB" w14:textId="77777777" w:rsidR="00B930D7" w:rsidRPr="008D0B9C" w:rsidRDefault="00B930D7" w:rsidP="00217440">
            <w:pPr>
              <w:spacing w:after="0" w:line="240" w:lineRule="auto"/>
              <w:ind w:hanging="2"/>
              <w:jc w:val="center"/>
              <w:rPr>
                <w:rFonts w:ascii="Times New Roman" w:eastAsia="Calibri" w:hAnsi="Times New Roman"/>
                <w:sz w:val="20"/>
                <w:szCs w:val="20"/>
              </w:rPr>
            </w:pPr>
            <w:r>
              <w:rPr>
                <w:rFonts w:ascii="Times New Roman" w:eastAsia="Calibri" w:hAnsi="Times New Roman"/>
                <w:sz w:val="20"/>
                <w:szCs w:val="20"/>
              </w:rPr>
              <w:t>Netral</w:t>
            </w:r>
          </w:p>
        </w:tc>
        <w:tc>
          <w:tcPr>
            <w:tcW w:w="2553" w:type="dxa"/>
            <w:tcBorders>
              <w:top w:val="nil"/>
              <w:left w:val="nil"/>
              <w:bottom w:val="nil"/>
              <w:right w:val="nil"/>
            </w:tcBorders>
            <w:vAlign w:val="center"/>
          </w:tcPr>
          <w:p w14:paraId="7AE12670" w14:textId="77777777" w:rsidR="00B930D7" w:rsidRPr="008D0B9C" w:rsidRDefault="00B930D7" w:rsidP="00217440">
            <w:pPr>
              <w:spacing w:after="0" w:line="240" w:lineRule="auto"/>
              <w:ind w:hanging="2"/>
              <w:jc w:val="center"/>
              <w:rPr>
                <w:rFonts w:ascii="Times New Roman" w:eastAsia="Calibri" w:hAnsi="Times New Roman"/>
                <w:b/>
                <w:sz w:val="20"/>
                <w:szCs w:val="20"/>
              </w:rPr>
            </w:pPr>
            <w:r>
              <w:rPr>
                <w:rFonts w:ascii="Times New Roman" w:eastAsia="Calibri" w:hAnsi="Times New Roman" w:cs="Times New Roman"/>
                <w:sz w:val="20"/>
                <w:szCs w:val="20"/>
                <w:lang w:val="id-ID" w:bidi="hi-IN"/>
              </w:rPr>
              <w:sym w:font="Symbol" w:char="F06D"/>
            </w:r>
            <w:r>
              <w:rPr>
                <w:rFonts w:ascii="Times New Roman" w:eastAsia="Calibri" w:hAnsi="Times New Roman" w:cs="Times New Roman"/>
                <w:sz w:val="20"/>
                <w:szCs w:val="20"/>
                <w:lang w:val="id-ID" w:bidi="hi-IN"/>
              </w:rPr>
              <w:t xml:space="preserve"> - 1</w:t>
            </w:r>
            <w:r>
              <w:rPr>
                <w:rFonts w:ascii="Times New Roman" w:eastAsia="Calibri" w:hAnsi="Times New Roman" w:cs="Times New Roman"/>
                <w:sz w:val="20"/>
                <w:szCs w:val="20"/>
                <w:lang w:val="id-ID" w:bidi="hi-IN"/>
              </w:rPr>
              <w:sym w:font="Symbol" w:char="F073"/>
            </w:r>
            <w:r>
              <w:rPr>
                <w:rFonts w:ascii="Times New Roman" w:eastAsia="Calibri" w:hAnsi="Times New Roman" w:cs="Times New Roman"/>
                <w:sz w:val="20"/>
                <w:szCs w:val="20"/>
                <w:lang w:val="id-ID" w:bidi="hi-IN"/>
              </w:rPr>
              <w:t xml:space="preserve"> ≤ X &lt; </w:t>
            </w:r>
            <w:r>
              <w:rPr>
                <w:rFonts w:ascii="Times New Roman" w:eastAsia="Calibri" w:hAnsi="Times New Roman" w:cs="Times New Roman"/>
                <w:sz w:val="20"/>
                <w:szCs w:val="20"/>
                <w:lang w:val="id-ID" w:bidi="hi-IN"/>
              </w:rPr>
              <w:sym w:font="Symbol" w:char="F06D"/>
            </w:r>
            <w:r>
              <w:rPr>
                <w:rFonts w:ascii="Times New Roman" w:eastAsia="Calibri" w:hAnsi="Times New Roman" w:cs="Times New Roman"/>
                <w:sz w:val="20"/>
                <w:szCs w:val="20"/>
                <w:lang w:val="id-ID" w:bidi="hi-IN"/>
              </w:rPr>
              <w:t xml:space="preserve"> + 1</w:t>
            </w:r>
            <w:r>
              <w:rPr>
                <w:rFonts w:ascii="Times New Roman" w:eastAsia="Calibri" w:hAnsi="Times New Roman" w:cs="Times New Roman"/>
                <w:sz w:val="20"/>
                <w:szCs w:val="20"/>
                <w:lang w:val="id-ID" w:bidi="hi-IN"/>
              </w:rPr>
              <w:sym w:font="Symbol" w:char="F073"/>
            </w:r>
          </w:p>
        </w:tc>
        <w:tc>
          <w:tcPr>
            <w:tcW w:w="1519" w:type="dxa"/>
            <w:tcBorders>
              <w:top w:val="nil"/>
              <w:left w:val="nil"/>
              <w:bottom w:val="nil"/>
              <w:right w:val="nil"/>
            </w:tcBorders>
            <w:vAlign w:val="center"/>
          </w:tcPr>
          <w:p w14:paraId="2A8C952B"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 xml:space="preserve">30 </w:t>
            </w:r>
            <w:r>
              <w:rPr>
                <w:rFonts w:ascii="Times New Roman" w:eastAsia="Calibri" w:hAnsi="Times New Roman" w:cs="Times New Roman"/>
                <w:sz w:val="20"/>
                <w:szCs w:val="20"/>
                <w:lang w:val="en-US"/>
              </w:rPr>
              <w:t xml:space="preserve">≤ </w:t>
            </w:r>
            <w:r>
              <w:rPr>
                <w:rFonts w:ascii="Times New Roman" w:eastAsia="Calibri" w:hAnsi="Times New Roman"/>
                <w:sz w:val="20"/>
                <w:szCs w:val="20"/>
                <w:lang w:val="en-US"/>
              </w:rPr>
              <w:t xml:space="preserve">X </w:t>
            </w:r>
            <w:r>
              <w:rPr>
                <w:rFonts w:ascii="Times New Roman" w:eastAsia="Calibri" w:hAnsi="Times New Roman" w:cs="Times New Roman"/>
                <w:sz w:val="20"/>
                <w:szCs w:val="20"/>
                <w:lang w:val="en-US"/>
              </w:rPr>
              <w:t xml:space="preserve">≤ </w:t>
            </w:r>
            <w:r>
              <w:rPr>
                <w:rFonts w:ascii="Times New Roman" w:eastAsia="Calibri" w:hAnsi="Times New Roman"/>
                <w:sz w:val="20"/>
                <w:szCs w:val="20"/>
                <w:lang w:val="en-US"/>
              </w:rPr>
              <w:t>45</w:t>
            </w:r>
          </w:p>
        </w:tc>
        <w:tc>
          <w:tcPr>
            <w:tcW w:w="1064" w:type="dxa"/>
            <w:tcBorders>
              <w:top w:val="nil"/>
              <w:left w:val="nil"/>
              <w:bottom w:val="nil"/>
              <w:right w:val="nil"/>
            </w:tcBorders>
            <w:vAlign w:val="center"/>
          </w:tcPr>
          <w:p w14:paraId="6E435D79"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27</w:t>
            </w:r>
          </w:p>
        </w:tc>
        <w:tc>
          <w:tcPr>
            <w:tcW w:w="1675" w:type="dxa"/>
            <w:tcBorders>
              <w:top w:val="nil"/>
              <w:left w:val="nil"/>
              <w:bottom w:val="nil"/>
              <w:right w:val="nil"/>
            </w:tcBorders>
            <w:vAlign w:val="center"/>
          </w:tcPr>
          <w:p w14:paraId="2965D668"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27%</w:t>
            </w:r>
          </w:p>
        </w:tc>
      </w:tr>
      <w:tr w:rsidR="00B930D7" w:rsidRPr="008D0B9C" w14:paraId="16918388" w14:textId="77777777" w:rsidTr="00F86858">
        <w:trPr>
          <w:trHeight w:val="255"/>
        </w:trPr>
        <w:tc>
          <w:tcPr>
            <w:tcW w:w="1440" w:type="dxa"/>
            <w:tcBorders>
              <w:top w:val="nil"/>
              <w:left w:val="nil"/>
              <w:right w:val="nil"/>
            </w:tcBorders>
            <w:vAlign w:val="center"/>
            <w:hideMark/>
          </w:tcPr>
          <w:p w14:paraId="03E3A119" w14:textId="77777777" w:rsidR="00B930D7" w:rsidRPr="008D0B9C" w:rsidRDefault="00B930D7" w:rsidP="00217440">
            <w:pPr>
              <w:spacing w:after="0" w:line="240" w:lineRule="auto"/>
              <w:ind w:hanging="2"/>
              <w:jc w:val="center"/>
              <w:rPr>
                <w:rFonts w:ascii="Times New Roman" w:eastAsia="Calibri" w:hAnsi="Times New Roman"/>
                <w:sz w:val="20"/>
                <w:szCs w:val="20"/>
              </w:rPr>
            </w:pPr>
            <w:r>
              <w:rPr>
                <w:rFonts w:ascii="Times New Roman" w:eastAsia="Calibri" w:hAnsi="Times New Roman"/>
                <w:sz w:val="20"/>
                <w:szCs w:val="20"/>
              </w:rPr>
              <w:t>Negatif</w:t>
            </w:r>
          </w:p>
        </w:tc>
        <w:tc>
          <w:tcPr>
            <w:tcW w:w="2553" w:type="dxa"/>
            <w:tcBorders>
              <w:top w:val="nil"/>
              <w:left w:val="nil"/>
              <w:right w:val="nil"/>
            </w:tcBorders>
            <w:vAlign w:val="center"/>
          </w:tcPr>
          <w:p w14:paraId="4EA7E704" w14:textId="77777777" w:rsidR="00B930D7" w:rsidRPr="008D0B9C" w:rsidRDefault="00B930D7" w:rsidP="00217440">
            <w:pPr>
              <w:spacing w:after="0" w:line="240" w:lineRule="auto"/>
              <w:ind w:hanging="2"/>
              <w:jc w:val="center"/>
              <w:rPr>
                <w:rFonts w:ascii="Times New Roman" w:eastAsia="Calibri" w:hAnsi="Times New Roman"/>
                <w:b/>
                <w:sz w:val="20"/>
                <w:szCs w:val="20"/>
              </w:rPr>
            </w:pPr>
            <w:r>
              <w:rPr>
                <w:rFonts w:ascii="Times New Roman" w:eastAsia="Calibri" w:hAnsi="Times New Roman" w:cs="Times New Roman"/>
                <w:color w:val="000000"/>
                <w:sz w:val="20"/>
                <w:szCs w:val="20"/>
                <w:lang w:val="id-ID" w:bidi="hi-IN"/>
              </w:rPr>
              <w:t>X &lt; (µ - 1σ)</w:t>
            </w:r>
          </w:p>
        </w:tc>
        <w:tc>
          <w:tcPr>
            <w:tcW w:w="1519" w:type="dxa"/>
            <w:tcBorders>
              <w:top w:val="nil"/>
              <w:left w:val="nil"/>
              <w:bottom w:val="single" w:sz="4" w:space="0" w:color="auto"/>
              <w:right w:val="nil"/>
            </w:tcBorders>
            <w:vAlign w:val="center"/>
          </w:tcPr>
          <w:p w14:paraId="1A56615E"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X &lt; 30</w:t>
            </w:r>
          </w:p>
        </w:tc>
        <w:tc>
          <w:tcPr>
            <w:tcW w:w="1064" w:type="dxa"/>
            <w:tcBorders>
              <w:top w:val="nil"/>
              <w:left w:val="nil"/>
              <w:bottom w:val="single" w:sz="4" w:space="0" w:color="auto"/>
              <w:right w:val="nil"/>
            </w:tcBorders>
            <w:vAlign w:val="center"/>
          </w:tcPr>
          <w:p w14:paraId="7EE20F9D"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0</w:t>
            </w:r>
          </w:p>
        </w:tc>
        <w:tc>
          <w:tcPr>
            <w:tcW w:w="1675" w:type="dxa"/>
            <w:tcBorders>
              <w:top w:val="nil"/>
              <w:left w:val="nil"/>
              <w:bottom w:val="single" w:sz="4" w:space="0" w:color="auto"/>
              <w:right w:val="nil"/>
            </w:tcBorders>
            <w:vAlign w:val="center"/>
          </w:tcPr>
          <w:p w14:paraId="417DEA47" w14:textId="77777777" w:rsidR="00B930D7" w:rsidRPr="000326D8" w:rsidRDefault="00B930D7" w:rsidP="00217440">
            <w:pPr>
              <w:spacing w:after="0" w:line="240" w:lineRule="auto"/>
              <w:ind w:hanging="2"/>
              <w:jc w:val="center"/>
              <w:rPr>
                <w:rFonts w:ascii="Times New Roman" w:eastAsia="Calibri" w:hAnsi="Times New Roman"/>
                <w:sz w:val="20"/>
                <w:szCs w:val="20"/>
                <w:lang w:val="en-US"/>
              </w:rPr>
            </w:pPr>
            <w:r>
              <w:rPr>
                <w:rFonts w:ascii="Times New Roman" w:eastAsia="Calibri" w:hAnsi="Times New Roman"/>
                <w:sz w:val="20"/>
                <w:szCs w:val="20"/>
                <w:lang w:val="en-US"/>
              </w:rPr>
              <w:t>0%</w:t>
            </w:r>
          </w:p>
        </w:tc>
      </w:tr>
      <w:tr w:rsidR="00B930D7" w:rsidRPr="008D0B9C" w14:paraId="7F1D2718" w14:textId="77777777" w:rsidTr="00F86858">
        <w:trPr>
          <w:trHeight w:val="255"/>
        </w:trPr>
        <w:tc>
          <w:tcPr>
            <w:tcW w:w="1440" w:type="dxa"/>
            <w:tcBorders>
              <w:bottom w:val="single" w:sz="4" w:space="0" w:color="auto"/>
            </w:tcBorders>
            <w:vAlign w:val="center"/>
          </w:tcPr>
          <w:p w14:paraId="676FB4CC" w14:textId="77777777" w:rsidR="00B930D7" w:rsidRPr="008D0B9C" w:rsidRDefault="00B930D7" w:rsidP="00217440">
            <w:pPr>
              <w:spacing w:after="0" w:line="240" w:lineRule="auto"/>
              <w:ind w:hanging="2"/>
              <w:jc w:val="center"/>
              <w:rPr>
                <w:rFonts w:ascii="Times New Roman" w:eastAsia="Calibri" w:hAnsi="Times New Roman"/>
                <w:b/>
                <w:sz w:val="20"/>
                <w:szCs w:val="20"/>
              </w:rPr>
            </w:pPr>
          </w:p>
        </w:tc>
        <w:tc>
          <w:tcPr>
            <w:tcW w:w="2553" w:type="dxa"/>
            <w:tcBorders>
              <w:bottom w:val="single" w:sz="4" w:space="0" w:color="auto"/>
            </w:tcBorders>
            <w:vAlign w:val="center"/>
          </w:tcPr>
          <w:p w14:paraId="4377DF62" w14:textId="77777777" w:rsidR="00B930D7" w:rsidRPr="008D0B9C" w:rsidRDefault="00B930D7" w:rsidP="00217440">
            <w:pPr>
              <w:spacing w:after="0" w:line="240" w:lineRule="auto"/>
              <w:ind w:hanging="2"/>
              <w:jc w:val="center"/>
              <w:rPr>
                <w:rFonts w:ascii="Times New Roman" w:eastAsia="Calibri" w:hAnsi="Times New Roman"/>
                <w:b/>
                <w:sz w:val="20"/>
                <w:szCs w:val="20"/>
              </w:rPr>
            </w:pPr>
          </w:p>
        </w:tc>
        <w:tc>
          <w:tcPr>
            <w:tcW w:w="1519" w:type="dxa"/>
            <w:tcBorders>
              <w:top w:val="single" w:sz="4" w:space="0" w:color="auto"/>
              <w:bottom w:val="single" w:sz="4" w:space="0" w:color="auto"/>
            </w:tcBorders>
            <w:vAlign w:val="center"/>
            <w:hideMark/>
          </w:tcPr>
          <w:p w14:paraId="68C1944E"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Total</w:t>
            </w:r>
          </w:p>
        </w:tc>
        <w:tc>
          <w:tcPr>
            <w:tcW w:w="1064" w:type="dxa"/>
            <w:tcBorders>
              <w:top w:val="single" w:sz="4" w:space="0" w:color="auto"/>
              <w:bottom w:val="single" w:sz="4" w:space="0" w:color="auto"/>
            </w:tcBorders>
            <w:vAlign w:val="center"/>
            <w:hideMark/>
          </w:tcPr>
          <w:p w14:paraId="65636F24" w14:textId="77777777" w:rsidR="00B930D7" w:rsidRPr="001C16F3" w:rsidRDefault="00B930D7" w:rsidP="00217440">
            <w:pPr>
              <w:spacing w:after="0" w:line="240" w:lineRule="auto"/>
              <w:ind w:hanging="2"/>
              <w:jc w:val="center"/>
              <w:rPr>
                <w:rFonts w:ascii="Times New Roman" w:hAnsi="Times New Roman"/>
                <w:sz w:val="20"/>
                <w:szCs w:val="20"/>
                <w:lang w:val="en-US" w:eastAsia="zh-CN"/>
              </w:rPr>
            </w:pPr>
            <w:r w:rsidRPr="008D0B9C">
              <w:rPr>
                <w:rFonts w:ascii="Times New Roman" w:eastAsia="Calibri" w:hAnsi="Times New Roman"/>
                <w:sz w:val="20"/>
                <w:szCs w:val="20"/>
              </w:rPr>
              <w:t>8</w:t>
            </w:r>
            <w:r>
              <w:rPr>
                <w:rFonts w:ascii="Times New Roman" w:eastAsia="Calibri" w:hAnsi="Times New Roman"/>
                <w:sz w:val="20"/>
                <w:szCs w:val="20"/>
                <w:lang w:val="en-US"/>
              </w:rPr>
              <w:t>6</w:t>
            </w:r>
          </w:p>
        </w:tc>
        <w:tc>
          <w:tcPr>
            <w:tcW w:w="1675" w:type="dxa"/>
            <w:tcBorders>
              <w:top w:val="single" w:sz="4" w:space="0" w:color="auto"/>
              <w:bottom w:val="single" w:sz="4" w:space="0" w:color="auto"/>
            </w:tcBorders>
            <w:vAlign w:val="center"/>
            <w:hideMark/>
          </w:tcPr>
          <w:p w14:paraId="32ABAD1E" w14:textId="77777777" w:rsidR="00B930D7" w:rsidRPr="008D0B9C" w:rsidRDefault="00B930D7" w:rsidP="00217440">
            <w:pPr>
              <w:spacing w:after="0" w:line="240" w:lineRule="auto"/>
              <w:ind w:hanging="2"/>
              <w:jc w:val="center"/>
              <w:rPr>
                <w:rFonts w:ascii="Times New Roman" w:eastAsia="Calibri" w:hAnsi="Times New Roman"/>
                <w:sz w:val="20"/>
                <w:szCs w:val="20"/>
              </w:rPr>
            </w:pPr>
            <w:r w:rsidRPr="008D0B9C">
              <w:rPr>
                <w:rFonts w:ascii="Times New Roman" w:eastAsia="Calibri" w:hAnsi="Times New Roman"/>
                <w:sz w:val="20"/>
                <w:szCs w:val="20"/>
              </w:rPr>
              <w:t>100%</w:t>
            </w:r>
          </w:p>
        </w:tc>
      </w:tr>
    </w:tbl>
    <w:p w14:paraId="1C71C3B3" w14:textId="77777777" w:rsidR="00B930D7" w:rsidRDefault="00B930D7" w:rsidP="00F86858">
      <w:pPr>
        <w:spacing w:after="0" w:line="240" w:lineRule="auto"/>
        <w:jc w:val="both"/>
        <w:rPr>
          <w:rFonts w:ascii="Times New Roman" w:eastAsia="Calibri" w:hAnsi="Times New Roman" w:cs="Times New Roman"/>
          <w:b/>
          <w:bCs/>
        </w:rPr>
      </w:pPr>
    </w:p>
    <w:p w14:paraId="536D66CB" w14:textId="34CC47B4" w:rsidR="00F86858" w:rsidRDefault="00F86858" w:rsidP="00F86858">
      <w:pPr>
        <w:pStyle w:val="ListParagraph"/>
        <w:spacing w:after="0" w:line="360" w:lineRule="auto"/>
        <w:ind w:left="562" w:firstLine="562"/>
        <w:jc w:val="both"/>
        <w:rPr>
          <w:rFonts w:ascii="Times New Roman" w:hAnsi="Times New Roman" w:cs="Times New Roman"/>
        </w:rPr>
      </w:pPr>
      <w:r w:rsidRPr="00F86858">
        <w:rPr>
          <w:rFonts w:ascii="Times New Roman" w:hAnsi="Times New Roman" w:cs="Times New Roman"/>
        </w:rPr>
        <w:t xml:space="preserve">Pada </w:t>
      </w:r>
      <w:r w:rsidR="004B2B8F">
        <w:rPr>
          <w:rFonts w:ascii="Times New Roman" w:hAnsi="Times New Roman" w:cs="Times New Roman"/>
        </w:rPr>
        <w:t>v</w:t>
      </w:r>
      <w:r w:rsidRPr="00F86858">
        <w:rPr>
          <w:rFonts w:ascii="Times New Roman" w:hAnsi="Times New Roman" w:cs="Times New Roman"/>
        </w:rPr>
        <w:t xml:space="preserve">ariabel </w:t>
      </w:r>
      <w:r w:rsidR="004B2B8F">
        <w:rPr>
          <w:rFonts w:ascii="Times New Roman" w:hAnsi="Times New Roman" w:cs="Times New Roman"/>
          <w:i/>
        </w:rPr>
        <w:t>s</w:t>
      </w:r>
      <w:r w:rsidRPr="00F86858">
        <w:rPr>
          <w:rFonts w:ascii="Times New Roman" w:hAnsi="Times New Roman" w:cs="Times New Roman"/>
          <w:i/>
        </w:rPr>
        <w:t xml:space="preserve">ubjective </w:t>
      </w:r>
      <w:r w:rsidR="004B2B8F">
        <w:rPr>
          <w:rFonts w:ascii="Times New Roman" w:hAnsi="Times New Roman" w:cs="Times New Roman"/>
          <w:i/>
        </w:rPr>
        <w:t>w</w:t>
      </w:r>
      <w:r w:rsidRPr="00F86858">
        <w:rPr>
          <w:rFonts w:ascii="Times New Roman" w:hAnsi="Times New Roman" w:cs="Times New Roman"/>
          <w:i/>
        </w:rPr>
        <w:t>ell-</w:t>
      </w:r>
      <w:r w:rsidR="004B2B8F">
        <w:rPr>
          <w:rFonts w:ascii="Times New Roman" w:hAnsi="Times New Roman" w:cs="Times New Roman"/>
          <w:i/>
        </w:rPr>
        <w:t>b</w:t>
      </w:r>
      <w:r w:rsidRPr="00F86858">
        <w:rPr>
          <w:rFonts w:ascii="Times New Roman" w:hAnsi="Times New Roman" w:cs="Times New Roman"/>
          <w:i/>
        </w:rPr>
        <w:t>eing</w:t>
      </w:r>
      <w:r w:rsidRPr="00F86858">
        <w:rPr>
          <w:rFonts w:ascii="Times New Roman" w:hAnsi="Times New Roman" w:cs="Times New Roman"/>
        </w:rPr>
        <w:t xml:space="preserve"> di atas, dikategorikan menjadi 3 yaitu tinggi, sedang dan rendah. Hasil kategorisasi berdasarkan rerata dan standar deviasi secara hipotetik diperoleh hasil yaitu kategori tinggi sebesar 84% (84 subjek), kategori sedang sebesar 16% (16 subjek) dan kategori rendah 0% (0 subjek). Sedangkan variabel</w:t>
      </w:r>
      <w:r w:rsidR="004B2B8F">
        <w:rPr>
          <w:rFonts w:ascii="Times New Roman" w:hAnsi="Times New Roman" w:cs="Times New Roman"/>
        </w:rPr>
        <w:t xml:space="preserve"> </w:t>
      </w:r>
      <w:r w:rsidR="004B2B8F">
        <w:rPr>
          <w:rFonts w:ascii="Times New Roman" w:hAnsi="Times New Roman" w:cs="Times New Roman"/>
          <w:i/>
          <w:iCs/>
        </w:rPr>
        <w:t>p</w:t>
      </w:r>
      <w:r w:rsidRPr="00F86858">
        <w:rPr>
          <w:rFonts w:ascii="Times New Roman" w:hAnsi="Times New Roman" w:cs="Times New Roman"/>
          <w:i/>
          <w:iCs/>
        </w:rPr>
        <w:t xml:space="preserve">erceived </w:t>
      </w:r>
      <w:r w:rsidR="004B2B8F">
        <w:rPr>
          <w:rFonts w:ascii="Times New Roman" w:hAnsi="Times New Roman" w:cs="Times New Roman"/>
          <w:i/>
          <w:iCs/>
        </w:rPr>
        <w:t>o</w:t>
      </w:r>
      <w:r w:rsidRPr="00F86858">
        <w:rPr>
          <w:rFonts w:ascii="Times New Roman" w:hAnsi="Times New Roman" w:cs="Times New Roman"/>
          <w:i/>
          <w:iCs/>
        </w:rPr>
        <w:t xml:space="preserve">rganizational </w:t>
      </w:r>
      <w:r w:rsidR="004B2B8F">
        <w:rPr>
          <w:rFonts w:ascii="Times New Roman" w:hAnsi="Times New Roman" w:cs="Times New Roman"/>
          <w:i/>
          <w:iCs/>
        </w:rPr>
        <w:t>s</w:t>
      </w:r>
      <w:r w:rsidRPr="00F86858">
        <w:rPr>
          <w:rFonts w:ascii="Times New Roman" w:hAnsi="Times New Roman" w:cs="Times New Roman"/>
          <w:i/>
          <w:iCs/>
        </w:rPr>
        <w:t>upport</w:t>
      </w:r>
      <w:r w:rsidRPr="00F86858">
        <w:rPr>
          <w:rFonts w:ascii="Times New Roman" w:hAnsi="Times New Roman" w:cs="Times New Roman"/>
        </w:rPr>
        <w:t xml:space="preserve"> di atas, dikategorikan menjadi 3 yaitu positif, netral dan negatif. Hasil kategorisai berdasarkan rerata dan standar deviasi secara hipotetik diperoleh hasil kategori positif sebesar 73% (27 subjek), kategori netral sebesar 27% (27 subjek), dan kategori rendah sebesar 0% (0 subjek).</w:t>
      </w:r>
    </w:p>
    <w:p w14:paraId="270D5F80" w14:textId="2508DF29" w:rsidR="00B930D7" w:rsidRPr="00F86858" w:rsidRDefault="006F0811" w:rsidP="00F86858">
      <w:pPr>
        <w:pStyle w:val="ListParagraph"/>
        <w:spacing w:after="0" w:line="360" w:lineRule="auto"/>
        <w:ind w:left="562" w:firstLine="562"/>
        <w:jc w:val="both"/>
        <w:rPr>
          <w:rFonts w:ascii="Times New Roman" w:hAnsi="Times New Roman" w:cs="Times New Roman"/>
        </w:rPr>
      </w:pPr>
      <w:r w:rsidRPr="00F8394F">
        <w:rPr>
          <w:rFonts w:ascii="Times New Roman" w:eastAsia="Calibri" w:hAnsi="Times New Roman" w:cs="Times New Roman"/>
        </w:rPr>
        <w:t xml:space="preserve">Dari hasil uji normalitas didapatkan pada variabel </w:t>
      </w:r>
      <w:r w:rsidR="004B2B8F">
        <w:rPr>
          <w:rFonts w:ascii="Times New Roman" w:eastAsia="Calibri" w:hAnsi="Times New Roman" w:cs="Times New Roman"/>
          <w:i/>
          <w:iCs/>
        </w:rPr>
        <w:t>s</w:t>
      </w:r>
      <w:r w:rsidRPr="00F8394F">
        <w:rPr>
          <w:rFonts w:ascii="Times New Roman" w:eastAsia="Calibri" w:hAnsi="Times New Roman" w:cs="Times New Roman"/>
          <w:i/>
          <w:iCs/>
        </w:rPr>
        <w:t xml:space="preserve">ubjective </w:t>
      </w:r>
      <w:r w:rsidR="004B2B8F">
        <w:rPr>
          <w:rFonts w:ascii="Times New Roman" w:eastAsia="Calibri" w:hAnsi="Times New Roman" w:cs="Times New Roman"/>
          <w:i/>
          <w:iCs/>
        </w:rPr>
        <w:t>w</w:t>
      </w:r>
      <w:r w:rsidRPr="00F8394F">
        <w:rPr>
          <w:rFonts w:ascii="Times New Roman" w:eastAsia="Calibri" w:hAnsi="Times New Roman" w:cs="Times New Roman"/>
          <w:i/>
          <w:iCs/>
        </w:rPr>
        <w:t>ell-</w:t>
      </w:r>
      <w:r w:rsidR="004B2B8F">
        <w:rPr>
          <w:rFonts w:ascii="Times New Roman" w:eastAsia="Calibri" w:hAnsi="Times New Roman" w:cs="Times New Roman"/>
          <w:i/>
          <w:iCs/>
        </w:rPr>
        <w:t>b</w:t>
      </w:r>
      <w:r w:rsidRPr="00F8394F">
        <w:rPr>
          <w:rFonts w:ascii="Times New Roman" w:eastAsia="Calibri" w:hAnsi="Times New Roman" w:cs="Times New Roman"/>
          <w:i/>
          <w:iCs/>
        </w:rPr>
        <w:t xml:space="preserve">eing </w:t>
      </w:r>
      <w:r w:rsidRPr="00F8394F">
        <w:rPr>
          <w:rFonts w:ascii="Times New Roman" w:eastAsia="Calibri" w:hAnsi="Times New Roman" w:cs="Times New Roman"/>
        </w:rPr>
        <w:t>diperoleh</w:t>
      </w:r>
      <w:r w:rsidRPr="00F8394F">
        <w:rPr>
          <w:rFonts w:ascii="Times New Roman" w:eastAsia="Calibri" w:hAnsi="Times New Roman" w:cs="Times New Roman"/>
          <w:i/>
          <w:iCs/>
        </w:rPr>
        <w:t xml:space="preserve"> </w:t>
      </w:r>
      <w:r w:rsidRPr="00F8394F">
        <w:rPr>
          <w:rFonts w:ascii="Times New Roman" w:eastAsia="Calibri" w:hAnsi="Times New Roman" w:cs="Times New Roman"/>
        </w:rPr>
        <w:t xml:space="preserve">KS-Z = 0,125 dengan (p &lt; 0,050). Sedangkan pada variabel </w:t>
      </w:r>
      <w:r w:rsidR="004B2B8F">
        <w:rPr>
          <w:rFonts w:ascii="Times New Roman" w:eastAsia="Calibri" w:hAnsi="Times New Roman" w:cs="Times New Roman"/>
          <w:i/>
          <w:iCs/>
        </w:rPr>
        <w:t>p</w:t>
      </w:r>
      <w:r w:rsidRPr="00F8394F">
        <w:rPr>
          <w:rFonts w:ascii="Times New Roman" w:eastAsia="Calibri" w:hAnsi="Times New Roman" w:cs="Times New Roman"/>
          <w:i/>
          <w:iCs/>
        </w:rPr>
        <w:t xml:space="preserve">erceived </w:t>
      </w:r>
      <w:r w:rsidR="004B2B8F">
        <w:rPr>
          <w:rFonts w:ascii="Times New Roman" w:eastAsia="Calibri" w:hAnsi="Times New Roman" w:cs="Times New Roman"/>
          <w:i/>
          <w:iCs/>
        </w:rPr>
        <w:t>o</w:t>
      </w:r>
      <w:r w:rsidRPr="00F8394F">
        <w:rPr>
          <w:rFonts w:ascii="Times New Roman" w:eastAsia="Calibri" w:hAnsi="Times New Roman" w:cs="Times New Roman"/>
          <w:i/>
          <w:iCs/>
        </w:rPr>
        <w:t xml:space="preserve">rganizational </w:t>
      </w:r>
      <w:r w:rsidR="004B2B8F">
        <w:rPr>
          <w:rFonts w:ascii="Times New Roman" w:eastAsia="Calibri" w:hAnsi="Times New Roman" w:cs="Times New Roman"/>
          <w:i/>
          <w:iCs/>
        </w:rPr>
        <w:t>s</w:t>
      </w:r>
      <w:r w:rsidRPr="00F8394F">
        <w:rPr>
          <w:rFonts w:ascii="Times New Roman" w:eastAsia="Calibri" w:hAnsi="Times New Roman" w:cs="Times New Roman"/>
          <w:i/>
          <w:iCs/>
        </w:rPr>
        <w:t xml:space="preserve">upport </w:t>
      </w:r>
      <w:r w:rsidRPr="00F8394F">
        <w:rPr>
          <w:rFonts w:ascii="Times New Roman" w:eastAsia="Calibri" w:hAnsi="Times New Roman" w:cs="Times New Roman"/>
        </w:rPr>
        <w:t xml:space="preserve">diperoleh KS-Z = 0,081 dengan (p &gt; 0,050). Data tersebut menunjukkan skor variabel </w:t>
      </w:r>
      <w:r w:rsidR="004B2B8F">
        <w:rPr>
          <w:rFonts w:ascii="Times New Roman" w:eastAsia="Calibri" w:hAnsi="Times New Roman" w:cs="Times New Roman"/>
          <w:i/>
          <w:iCs/>
        </w:rPr>
        <w:t>s</w:t>
      </w:r>
      <w:r w:rsidRPr="00F8394F">
        <w:rPr>
          <w:rFonts w:ascii="Times New Roman" w:eastAsia="Calibri" w:hAnsi="Times New Roman" w:cs="Times New Roman"/>
          <w:i/>
          <w:iCs/>
        </w:rPr>
        <w:t xml:space="preserve">ubjevtive </w:t>
      </w:r>
      <w:r w:rsidR="004B2B8F">
        <w:rPr>
          <w:rFonts w:ascii="Times New Roman" w:eastAsia="Calibri" w:hAnsi="Times New Roman" w:cs="Times New Roman"/>
          <w:i/>
          <w:iCs/>
        </w:rPr>
        <w:t>w</w:t>
      </w:r>
      <w:r w:rsidRPr="00F8394F">
        <w:rPr>
          <w:rFonts w:ascii="Times New Roman" w:eastAsia="Calibri" w:hAnsi="Times New Roman" w:cs="Times New Roman"/>
          <w:i/>
          <w:iCs/>
        </w:rPr>
        <w:t>ell-</w:t>
      </w:r>
      <w:r w:rsidR="004B2B8F">
        <w:rPr>
          <w:rFonts w:ascii="Times New Roman" w:eastAsia="Calibri" w:hAnsi="Times New Roman" w:cs="Times New Roman"/>
          <w:i/>
          <w:iCs/>
        </w:rPr>
        <w:t>b</w:t>
      </w:r>
      <w:r w:rsidRPr="00F8394F">
        <w:rPr>
          <w:rFonts w:ascii="Times New Roman" w:eastAsia="Calibri" w:hAnsi="Times New Roman" w:cs="Times New Roman"/>
          <w:i/>
          <w:iCs/>
        </w:rPr>
        <w:t>eing</w:t>
      </w:r>
      <w:r w:rsidRPr="00F8394F">
        <w:rPr>
          <w:rFonts w:ascii="Times New Roman" w:eastAsia="Calibri" w:hAnsi="Times New Roman" w:cs="Times New Roman"/>
        </w:rPr>
        <w:t xml:space="preserve"> terdistribusi secara tidak normal dan skor variabel </w:t>
      </w:r>
      <w:r w:rsidR="004B2B8F">
        <w:rPr>
          <w:rFonts w:ascii="Times New Roman" w:eastAsia="Calibri" w:hAnsi="Times New Roman" w:cs="Times New Roman"/>
          <w:i/>
          <w:iCs/>
        </w:rPr>
        <w:t>p</w:t>
      </w:r>
      <w:r w:rsidRPr="00F8394F">
        <w:rPr>
          <w:rFonts w:ascii="Times New Roman" w:eastAsia="Calibri" w:hAnsi="Times New Roman" w:cs="Times New Roman"/>
          <w:i/>
          <w:iCs/>
        </w:rPr>
        <w:t xml:space="preserve">erceived </w:t>
      </w:r>
      <w:r w:rsidR="004B2B8F">
        <w:rPr>
          <w:rFonts w:ascii="Times New Roman" w:eastAsia="Calibri" w:hAnsi="Times New Roman" w:cs="Times New Roman"/>
          <w:i/>
          <w:iCs/>
        </w:rPr>
        <w:t>o</w:t>
      </w:r>
      <w:r w:rsidRPr="00F8394F">
        <w:rPr>
          <w:rFonts w:ascii="Times New Roman" w:eastAsia="Calibri" w:hAnsi="Times New Roman" w:cs="Times New Roman"/>
          <w:i/>
          <w:iCs/>
        </w:rPr>
        <w:t xml:space="preserve">rganizational </w:t>
      </w:r>
      <w:r w:rsidR="004B2B8F">
        <w:rPr>
          <w:rFonts w:ascii="Times New Roman" w:eastAsia="Calibri" w:hAnsi="Times New Roman" w:cs="Times New Roman"/>
          <w:i/>
          <w:iCs/>
        </w:rPr>
        <w:t>s</w:t>
      </w:r>
      <w:r w:rsidRPr="00F8394F">
        <w:rPr>
          <w:rFonts w:ascii="Times New Roman" w:eastAsia="Calibri" w:hAnsi="Times New Roman" w:cs="Times New Roman"/>
          <w:i/>
          <w:iCs/>
        </w:rPr>
        <w:t>upport</w:t>
      </w:r>
      <w:r w:rsidRPr="00F8394F">
        <w:rPr>
          <w:rFonts w:ascii="Times New Roman" w:eastAsia="Calibri" w:hAnsi="Times New Roman" w:cs="Times New Roman"/>
        </w:rPr>
        <w:t xml:space="preserve"> terdistribusi secara normal.</w:t>
      </w:r>
      <w:r w:rsidR="00B930D7">
        <w:rPr>
          <w:rFonts w:ascii="Times New Roman" w:eastAsia="Calibri" w:hAnsi="Times New Roman" w:cs="Times New Roman"/>
        </w:rPr>
        <w:t xml:space="preserve"> </w:t>
      </w:r>
      <w:r w:rsidRPr="00F8394F">
        <w:rPr>
          <w:rFonts w:ascii="Times New Roman" w:eastAsia="Calibri" w:hAnsi="Times New Roman" w:cs="Times New Roman"/>
        </w:rPr>
        <w:t xml:space="preserve">Hasil uji linearitas variabel </w:t>
      </w:r>
      <w:r w:rsidR="004B2B8F">
        <w:rPr>
          <w:rFonts w:ascii="Times New Roman" w:eastAsia="Calibri" w:hAnsi="Times New Roman" w:cs="Times New Roman"/>
          <w:i/>
          <w:iCs/>
        </w:rPr>
        <w:t>s</w:t>
      </w:r>
      <w:r w:rsidRPr="00F8394F">
        <w:rPr>
          <w:rFonts w:ascii="Times New Roman" w:eastAsia="Calibri" w:hAnsi="Times New Roman" w:cs="Times New Roman"/>
          <w:i/>
          <w:iCs/>
        </w:rPr>
        <w:t xml:space="preserve">ubjective </w:t>
      </w:r>
      <w:r w:rsidR="004B2B8F">
        <w:rPr>
          <w:rFonts w:ascii="Times New Roman" w:eastAsia="Calibri" w:hAnsi="Times New Roman" w:cs="Times New Roman"/>
          <w:i/>
          <w:iCs/>
        </w:rPr>
        <w:t>w</w:t>
      </w:r>
      <w:r w:rsidRPr="00F8394F">
        <w:rPr>
          <w:rFonts w:ascii="Times New Roman" w:eastAsia="Calibri" w:hAnsi="Times New Roman" w:cs="Times New Roman"/>
          <w:i/>
          <w:iCs/>
        </w:rPr>
        <w:t>ell-</w:t>
      </w:r>
      <w:r w:rsidR="004B2B8F">
        <w:rPr>
          <w:rFonts w:ascii="Times New Roman" w:eastAsia="Calibri" w:hAnsi="Times New Roman" w:cs="Times New Roman"/>
          <w:i/>
          <w:iCs/>
        </w:rPr>
        <w:t>b</w:t>
      </w:r>
      <w:r w:rsidRPr="00F8394F">
        <w:rPr>
          <w:rFonts w:ascii="Times New Roman" w:eastAsia="Calibri" w:hAnsi="Times New Roman" w:cs="Times New Roman"/>
          <w:i/>
          <w:iCs/>
        </w:rPr>
        <w:t>eing</w:t>
      </w:r>
      <w:r w:rsidRPr="00F8394F">
        <w:rPr>
          <w:rFonts w:ascii="Times New Roman" w:eastAsia="Calibri" w:hAnsi="Times New Roman" w:cs="Times New Roman"/>
        </w:rPr>
        <w:t xml:space="preserve"> dan </w:t>
      </w:r>
      <w:r w:rsidR="004B2B8F">
        <w:rPr>
          <w:rFonts w:ascii="Times New Roman" w:eastAsia="Calibri" w:hAnsi="Times New Roman" w:cs="Times New Roman"/>
          <w:i/>
          <w:iCs/>
        </w:rPr>
        <w:t>p</w:t>
      </w:r>
      <w:r w:rsidRPr="00F8394F">
        <w:rPr>
          <w:rFonts w:ascii="Times New Roman" w:eastAsia="Calibri" w:hAnsi="Times New Roman" w:cs="Times New Roman"/>
          <w:i/>
          <w:iCs/>
        </w:rPr>
        <w:t xml:space="preserve">erceived </w:t>
      </w:r>
      <w:r w:rsidR="004B2B8F">
        <w:rPr>
          <w:rFonts w:ascii="Times New Roman" w:eastAsia="Calibri" w:hAnsi="Times New Roman" w:cs="Times New Roman"/>
          <w:i/>
          <w:iCs/>
        </w:rPr>
        <w:t>o</w:t>
      </w:r>
      <w:r w:rsidRPr="00F8394F">
        <w:rPr>
          <w:rFonts w:ascii="Times New Roman" w:eastAsia="Calibri" w:hAnsi="Times New Roman" w:cs="Times New Roman"/>
          <w:i/>
          <w:iCs/>
        </w:rPr>
        <w:t xml:space="preserve">rganizational </w:t>
      </w:r>
      <w:r w:rsidR="004B2B8F">
        <w:rPr>
          <w:rFonts w:ascii="Times New Roman" w:eastAsia="Calibri" w:hAnsi="Times New Roman" w:cs="Times New Roman"/>
          <w:i/>
          <w:iCs/>
        </w:rPr>
        <w:t>s</w:t>
      </w:r>
      <w:r w:rsidRPr="00F8394F">
        <w:rPr>
          <w:rFonts w:ascii="Times New Roman" w:eastAsia="Calibri" w:hAnsi="Times New Roman" w:cs="Times New Roman"/>
          <w:i/>
          <w:iCs/>
        </w:rPr>
        <w:t>upport</w:t>
      </w:r>
      <w:r w:rsidRPr="00F8394F">
        <w:rPr>
          <w:rFonts w:ascii="Times New Roman" w:eastAsia="Calibri" w:hAnsi="Times New Roman" w:cs="Times New Roman"/>
        </w:rPr>
        <w:t xml:space="preserve"> diperoleh nilai koefisien linear F = 183,824 (p &lt; 0,000) yang berarti hubungan antara </w:t>
      </w:r>
      <w:r w:rsidR="004B2B8F">
        <w:rPr>
          <w:rFonts w:ascii="Times New Roman" w:eastAsia="Calibri" w:hAnsi="Times New Roman" w:cs="Times New Roman"/>
          <w:i/>
          <w:iCs/>
        </w:rPr>
        <w:t>s</w:t>
      </w:r>
      <w:r w:rsidRPr="00F8394F">
        <w:rPr>
          <w:rFonts w:ascii="Times New Roman" w:eastAsia="Calibri" w:hAnsi="Times New Roman" w:cs="Times New Roman"/>
          <w:i/>
          <w:iCs/>
        </w:rPr>
        <w:t xml:space="preserve">ubjective </w:t>
      </w:r>
      <w:r w:rsidR="004B2B8F">
        <w:rPr>
          <w:rFonts w:ascii="Times New Roman" w:eastAsia="Calibri" w:hAnsi="Times New Roman" w:cs="Times New Roman"/>
          <w:i/>
          <w:iCs/>
        </w:rPr>
        <w:t>w</w:t>
      </w:r>
      <w:r w:rsidRPr="00F8394F">
        <w:rPr>
          <w:rFonts w:ascii="Times New Roman" w:eastAsia="Calibri" w:hAnsi="Times New Roman" w:cs="Times New Roman"/>
          <w:i/>
          <w:iCs/>
        </w:rPr>
        <w:t>ell-</w:t>
      </w:r>
      <w:r w:rsidR="004B2B8F">
        <w:rPr>
          <w:rFonts w:ascii="Times New Roman" w:eastAsia="Calibri" w:hAnsi="Times New Roman" w:cs="Times New Roman"/>
          <w:i/>
          <w:iCs/>
        </w:rPr>
        <w:t>b</w:t>
      </w:r>
      <w:r w:rsidRPr="00F8394F">
        <w:rPr>
          <w:rFonts w:ascii="Times New Roman" w:eastAsia="Calibri" w:hAnsi="Times New Roman" w:cs="Times New Roman"/>
          <w:i/>
          <w:iCs/>
        </w:rPr>
        <w:t>eing</w:t>
      </w:r>
      <w:r w:rsidRPr="00F8394F">
        <w:rPr>
          <w:rFonts w:ascii="Times New Roman" w:eastAsia="Calibri" w:hAnsi="Times New Roman" w:cs="Times New Roman"/>
        </w:rPr>
        <w:t xml:space="preserve"> dan </w:t>
      </w:r>
      <w:r w:rsidR="004B2B8F">
        <w:rPr>
          <w:rFonts w:ascii="Times New Roman" w:eastAsia="Calibri" w:hAnsi="Times New Roman" w:cs="Times New Roman"/>
          <w:i/>
          <w:iCs/>
        </w:rPr>
        <w:t>p</w:t>
      </w:r>
      <w:r w:rsidRPr="00F8394F">
        <w:rPr>
          <w:rFonts w:ascii="Times New Roman" w:eastAsia="Calibri" w:hAnsi="Times New Roman" w:cs="Times New Roman"/>
          <w:i/>
          <w:iCs/>
        </w:rPr>
        <w:t xml:space="preserve">erceived </w:t>
      </w:r>
      <w:r w:rsidR="004B2B8F">
        <w:rPr>
          <w:rFonts w:ascii="Times New Roman" w:eastAsia="Calibri" w:hAnsi="Times New Roman" w:cs="Times New Roman"/>
          <w:i/>
          <w:iCs/>
        </w:rPr>
        <w:t>o</w:t>
      </w:r>
      <w:r w:rsidRPr="00F8394F">
        <w:rPr>
          <w:rFonts w:ascii="Times New Roman" w:eastAsia="Calibri" w:hAnsi="Times New Roman" w:cs="Times New Roman"/>
          <w:i/>
          <w:iCs/>
        </w:rPr>
        <w:t xml:space="preserve">rganizational </w:t>
      </w:r>
      <w:r w:rsidR="004B2B8F">
        <w:rPr>
          <w:rFonts w:ascii="Times New Roman" w:eastAsia="Calibri" w:hAnsi="Times New Roman" w:cs="Times New Roman"/>
          <w:i/>
          <w:iCs/>
        </w:rPr>
        <w:t>s</w:t>
      </w:r>
      <w:r w:rsidRPr="00F8394F">
        <w:rPr>
          <w:rFonts w:ascii="Times New Roman" w:eastAsia="Calibri" w:hAnsi="Times New Roman" w:cs="Times New Roman"/>
          <w:i/>
          <w:iCs/>
        </w:rPr>
        <w:t>upport</w:t>
      </w:r>
      <w:r w:rsidRPr="00F8394F">
        <w:rPr>
          <w:rFonts w:ascii="Times New Roman" w:eastAsia="Calibri" w:hAnsi="Times New Roman" w:cs="Times New Roman"/>
        </w:rPr>
        <w:t xml:space="preserve"> merupakan hubungan yang linear.</w:t>
      </w:r>
      <w:r w:rsidR="00F8394F" w:rsidRPr="00F8394F">
        <w:rPr>
          <w:rFonts w:ascii="Times New Roman" w:eastAsia="Calibri" w:hAnsi="Times New Roman" w:cs="Times New Roman"/>
        </w:rPr>
        <w:t xml:space="preserve"> </w:t>
      </w:r>
    </w:p>
    <w:p w14:paraId="47157E9A" w14:textId="230F7D44" w:rsidR="00DA0628" w:rsidRPr="00B930D7" w:rsidRDefault="006F0811" w:rsidP="00F86858">
      <w:pPr>
        <w:spacing w:after="0" w:line="360" w:lineRule="auto"/>
        <w:ind w:left="567" w:firstLine="567"/>
        <w:jc w:val="both"/>
        <w:rPr>
          <w:rFonts w:ascii="Times New Roman" w:eastAsia="Calibri" w:hAnsi="Times New Roman" w:cs="Times New Roman"/>
          <w:b/>
          <w:bCs/>
        </w:rPr>
      </w:pPr>
      <w:r w:rsidRPr="00F8394F">
        <w:rPr>
          <w:rFonts w:ascii="Times New Roman" w:eastAsia="Calibri" w:hAnsi="Times New Roman" w:cs="Times New Roman"/>
        </w:rPr>
        <w:t>Berdasarkan hasil analisis korelasi Spearman-</w:t>
      </w:r>
      <w:r w:rsidRPr="00F8394F">
        <w:rPr>
          <w:rFonts w:ascii="Times New Roman" w:eastAsia="Calibri" w:hAnsi="Times New Roman" w:cs="Times New Roman"/>
          <w:i/>
          <w:iCs/>
        </w:rPr>
        <w:t>rho</w:t>
      </w:r>
      <w:r w:rsidRPr="00F8394F">
        <w:rPr>
          <w:rFonts w:ascii="Times New Roman" w:eastAsia="Calibri" w:hAnsi="Times New Roman" w:cs="Times New Roman"/>
        </w:rPr>
        <w:t xml:space="preserve"> diperoleh koefisien R</w:t>
      </w:r>
      <w:r w:rsidRPr="00F8394F">
        <w:rPr>
          <w:rFonts w:ascii="Times New Roman" w:eastAsia="Calibri" w:hAnsi="Times New Roman" w:cs="Times New Roman"/>
          <w:vertAlign w:val="subscript"/>
        </w:rPr>
        <w:t>xy</w:t>
      </w:r>
      <w:r w:rsidRPr="00F8394F">
        <w:rPr>
          <w:rFonts w:ascii="Times New Roman" w:eastAsia="Calibri" w:hAnsi="Times New Roman" w:cs="Times New Roman"/>
        </w:rPr>
        <w:t xml:space="preserve"> = 0,749 dengan </w:t>
      </w:r>
      <w:bookmarkStart w:id="5" w:name="_Hlk121418985"/>
      <w:r w:rsidRPr="00F8394F">
        <w:rPr>
          <w:rFonts w:ascii="Times New Roman" w:eastAsia="Calibri" w:hAnsi="Times New Roman" w:cs="Times New Roman"/>
        </w:rPr>
        <w:t>(p ≤ 0,050)</w:t>
      </w:r>
      <w:bookmarkEnd w:id="5"/>
      <w:r w:rsidRPr="00F8394F">
        <w:rPr>
          <w:rFonts w:ascii="Times New Roman" w:eastAsia="Calibri" w:hAnsi="Times New Roman" w:cs="Times New Roman"/>
        </w:rPr>
        <w:t>. Sugiyono (2016) mengungkapkan bahwa nilai korelasi R</w:t>
      </w:r>
      <w:r w:rsidRPr="00F8394F">
        <w:rPr>
          <w:rFonts w:ascii="Times New Roman" w:eastAsia="Calibri" w:hAnsi="Times New Roman" w:cs="Times New Roman"/>
          <w:vertAlign w:val="subscript"/>
        </w:rPr>
        <w:t>xy</w:t>
      </w:r>
      <w:r w:rsidRPr="00F8394F">
        <w:rPr>
          <w:rFonts w:ascii="Times New Roman" w:eastAsia="Calibri" w:hAnsi="Times New Roman" w:cs="Times New Roman"/>
        </w:rPr>
        <w:t xml:space="preserve"> = 0,749 menunjukkan tingkat hubungan kedua variabel tersebut termasuk dalam kategori kuat karena berada pada interval 0,60 – 0,799. Adanya korelasi tersebut menunjukkan terdapat hubungan positif antara </w:t>
      </w:r>
      <w:r w:rsidR="004B2B8F">
        <w:rPr>
          <w:rFonts w:ascii="Times New Roman" w:eastAsia="Calibri" w:hAnsi="Times New Roman" w:cs="Times New Roman"/>
          <w:i/>
          <w:iCs/>
        </w:rPr>
        <w:t>s</w:t>
      </w:r>
      <w:r w:rsidRPr="00F8394F">
        <w:rPr>
          <w:rFonts w:ascii="Times New Roman" w:eastAsia="Calibri" w:hAnsi="Times New Roman" w:cs="Times New Roman"/>
          <w:i/>
          <w:iCs/>
        </w:rPr>
        <w:t xml:space="preserve">ubjective </w:t>
      </w:r>
      <w:r w:rsidR="004B2B8F">
        <w:rPr>
          <w:rFonts w:ascii="Times New Roman" w:eastAsia="Calibri" w:hAnsi="Times New Roman" w:cs="Times New Roman"/>
          <w:i/>
          <w:iCs/>
        </w:rPr>
        <w:t>w</w:t>
      </w:r>
      <w:r w:rsidRPr="00F8394F">
        <w:rPr>
          <w:rFonts w:ascii="Times New Roman" w:eastAsia="Calibri" w:hAnsi="Times New Roman" w:cs="Times New Roman"/>
          <w:i/>
          <w:iCs/>
        </w:rPr>
        <w:t>ell-</w:t>
      </w:r>
      <w:r w:rsidR="004B2B8F">
        <w:rPr>
          <w:rFonts w:ascii="Times New Roman" w:eastAsia="Calibri" w:hAnsi="Times New Roman" w:cs="Times New Roman"/>
          <w:i/>
          <w:iCs/>
        </w:rPr>
        <w:t>b</w:t>
      </w:r>
      <w:r w:rsidRPr="00F8394F">
        <w:rPr>
          <w:rFonts w:ascii="Times New Roman" w:eastAsia="Calibri" w:hAnsi="Times New Roman" w:cs="Times New Roman"/>
          <w:i/>
          <w:iCs/>
        </w:rPr>
        <w:t>eing</w:t>
      </w:r>
      <w:r w:rsidRPr="00F8394F">
        <w:rPr>
          <w:rFonts w:ascii="Times New Roman" w:eastAsia="Calibri" w:hAnsi="Times New Roman" w:cs="Times New Roman"/>
        </w:rPr>
        <w:t xml:space="preserve"> dengan </w:t>
      </w:r>
      <w:r w:rsidR="004B2B8F">
        <w:rPr>
          <w:rFonts w:ascii="Times New Roman" w:eastAsia="Calibri" w:hAnsi="Times New Roman" w:cs="Times New Roman"/>
          <w:i/>
          <w:iCs/>
        </w:rPr>
        <w:t>p</w:t>
      </w:r>
      <w:r w:rsidRPr="00F8394F">
        <w:rPr>
          <w:rFonts w:ascii="Times New Roman" w:eastAsia="Calibri" w:hAnsi="Times New Roman" w:cs="Times New Roman"/>
          <w:i/>
          <w:iCs/>
        </w:rPr>
        <w:t xml:space="preserve">erceived </w:t>
      </w:r>
      <w:r w:rsidR="004B2B8F">
        <w:rPr>
          <w:rFonts w:ascii="Times New Roman" w:eastAsia="Calibri" w:hAnsi="Times New Roman" w:cs="Times New Roman"/>
          <w:i/>
          <w:iCs/>
        </w:rPr>
        <w:t>o</w:t>
      </w:r>
      <w:r w:rsidRPr="00F8394F">
        <w:rPr>
          <w:rFonts w:ascii="Times New Roman" w:eastAsia="Calibri" w:hAnsi="Times New Roman" w:cs="Times New Roman"/>
          <w:i/>
          <w:iCs/>
        </w:rPr>
        <w:t xml:space="preserve">rganizational </w:t>
      </w:r>
      <w:r w:rsidR="004B2B8F">
        <w:rPr>
          <w:rFonts w:ascii="Times New Roman" w:eastAsia="Calibri" w:hAnsi="Times New Roman" w:cs="Times New Roman"/>
          <w:i/>
          <w:iCs/>
        </w:rPr>
        <w:t>s</w:t>
      </w:r>
      <w:r w:rsidRPr="00F8394F">
        <w:rPr>
          <w:rFonts w:ascii="Times New Roman" w:eastAsia="Calibri" w:hAnsi="Times New Roman" w:cs="Times New Roman"/>
          <w:i/>
          <w:iCs/>
        </w:rPr>
        <w:t>upport</w:t>
      </w:r>
      <w:r w:rsidRPr="00F8394F">
        <w:rPr>
          <w:rFonts w:ascii="Times New Roman" w:eastAsia="Calibri" w:hAnsi="Times New Roman" w:cs="Times New Roman"/>
        </w:rPr>
        <w:t>. Hal tersebut menunjukkan bahwa hipotesis dalam penelitian ini diterima. Hasil penelitian ini juga menunjukkan koefisien determinasi R</w:t>
      </w:r>
      <w:r w:rsidRPr="00F8394F">
        <w:rPr>
          <w:rFonts w:ascii="Times New Roman" w:eastAsia="Calibri" w:hAnsi="Times New Roman" w:cs="Times New Roman"/>
          <w:vertAlign w:val="superscript"/>
        </w:rPr>
        <w:t>2</w:t>
      </w:r>
      <w:r w:rsidRPr="00F8394F">
        <w:rPr>
          <w:rFonts w:ascii="Times New Roman" w:eastAsia="Calibri" w:hAnsi="Times New Roman" w:cs="Times New Roman"/>
        </w:rPr>
        <w:t xml:space="preserve"> = 0.603 yang menunjukkan bahwa variabel </w:t>
      </w:r>
      <w:r w:rsidR="004B2B8F">
        <w:rPr>
          <w:rFonts w:ascii="Times New Roman" w:eastAsia="Calibri" w:hAnsi="Times New Roman" w:cs="Times New Roman"/>
          <w:i/>
          <w:iCs/>
        </w:rPr>
        <w:t>p</w:t>
      </w:r>
      <w:r w:rsidRPr="00F8394F">
        <w:rPr>
          <w:rFonts w:ascii="Times New Roman" w:eastAsia="Calibri" w:hAnsi="Times New Roman" w:cs="Times New Roman"/>
          <w:i/>
          <w:iCs/>
        </w:rPr>
        <w:t xml:space="preserve">erceived </w:t>
      </w:r>
      <w:r w:rsidR="004B2B8F">
        <w:rPr>
          <w:rFonts w:ascii="Times New Roman" w:eastAsia="Calibri" w:hAnsi="Times New Roman" w:cs="Times New Roman"/>
          <w:i/>
          <w:iCs/>
        </w:rPr>
        <w:t>o</w:t>
      </w:r>
      <w:r w:rsidRPr="00F8394F">
        <w:rPr>
          <w:rFonts w:ascii="Times New Roman" w:eastAsia="Calibri" w:hAnsi="Times New Roman" w:cs="Times New Roman"/>
          <w:i/>
          <w:iCs/>
        </w:rPr>
        <w:t>rganizational</w:t>
      </w:r>
      <w:r w:rsidRPr="00F8394F">
        <w:rPr>
          <w:rFonts w:ascii="Times New Roman" w:eastAsia="Calibri" w:hAnsi="Times New Roman" w:cs="Times New Roman"/>
        </w:rPr>
        <w:t xml:space="preserve"> </w:t>
      </w:r>
      <w:r w:rsidR="004B2B8F">
        <w:rPr>
          <w:rFonts w:ascii="Times New Roman" w:eastAsia="Calibri" w:hAnsi="Times New Roman" w:cs="Times New Roman"/>
        </w:rPr>
        <w:t>s</w:t>
      </w:r>
      <w:r w:rsidRPr="00F8394F">
        <w:rPr>
          <w:rFonts w:ascii="Times New Roman" w:eastAsia="Calibri" w:hAnsi="Times New Roman" w:cs="Times New Roman"/>
        </w:rPr>
        <w:t xml:space="preserve">upport memiliki kontribusi sebesar 60,3% terhadap </w:t>
      </w:r>
      <w:r w:rsidR="004B2B8F">
        <w:rPr>
          <w:rFonts w:ascii="Times New Roman" w:eastAsia="Calibri" w:hAnsi="Times New Roman" w:cs="Times New Roman"/>
          <w:i/>
          <w:iCs/>
        </w:rPr>
        <w:t>s</w:t>
      </w:r>
      <w:r w:rsidRPr="00F8394F">
        <w:rPr>
          <w:rFonts w:ascii="Times New Roman" w:eastAsia="Calibri" w:hAnsi="Times New Roman" w:cs="Times New Roman"/>
          <w:i/>
          <w:iCs/>
        </w:rPr>
        <w:t xml:space="preserve">ubjective </w:t>
      </w:r>
      <w:r w:rsidR="004B2B8F">
        <w:rPr>
          <w:rFonts w:ascii="Times New Roman" w:eastAsia="Calibri" w:hAnsi="Times New Roman" w:cs="Times New Roman"/>
          <w:i/>
          <w:iCs/>
        </w:rPr>
        <w:t>w</w:t>
      </w:r>
      <w:r w:rsidRPr="00F8394F">
        <w:rPr>
          <w:rFonts w:ascii="Times New Roman" w:eastAsia="Calibri" w:hAnsi="Times New Roman" w:cs="Times New Roman"/>
          <w:i/>
          <w:iCs/>
        </w:rPr>
        <w:t>ell-</w:t>
      </w:r>
      <w:r w:rsidR="004B2B8F">
        <w:rPr>
          <w:rFonts w:ascii="Times New Roman" w:eastAsia="Calibri" w:hAnsi="Times New Roman" w:cs="Times New Roman"/>
          <w:i/>
          <w:iCs/>
        </w:rPr>
        <w:t>b</w:t>
      </w:r>
      <w:r w:rsidRPr="00F8394F">
        <w:rPr>
          <w:rFonts w:ascii="Times New Roman" w:eastAsia="Calibri" w:hAnsi="Times New Roman" w:cs="Times New Roman"/>
          <w:i/>
          <w:iCs/>
        </w:rPr>
        <w:t>eing</w:t>
      </w:r>
      <w:r w:rsidRPr="00F8394F">
        <w:rPr>
          <w:rFonts w:ascii="Times New Roman" w:eastAsia="Calibri" w:hAnsi="Times New Roman" w:cs="Times New Roman"/>
        </w:rPr>
        <w:t xml:space="preserve"> dan sisanya 39,7% dipengaruhi oleh faktor lain yang tidak diteliti dalam penelitian ini.</w:t>
      </w:r>
    </w:p>
    <w:p w14:paraId="1EA6B044" w14:textId="77777777" w:rsidR="00DA0628" w:rsidRPr="00F8394F" w:rsidRDefault="00D13377"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merupakan variabel yang dapat memberikan sumbangan positif terhadap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Hasil penelitian ini sejalan dengan hasil penelitian yang </w:t>
      </w:r>
      <w:r w:rsidRPr="00F8394F">
        <w:rPr>
          <w:rFonts w:ascii="Times New Roman" w:eastAsia="Calibri" w:hAnsi="Times New Roman" w:cs="Times New Roman"/>
        </w:rPr>
        <w:lastRenderedPageBreak/>
        <w:t>dilakukan oleh</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{"citationItems":[{"id":"ITEM-1","itemData":{"abstract":"… Terdapat banyak faktor menarik lainnya yang dapat dijadikan independent variable untuk melihat pengaruhnya terhadap subjective well- being karyawan seperti job resources, spiritualitas di tempat kerja, job satisfaction, job demand dan lain sebgainya …","author":[{"dropping-particle":"","family":"Fadillah","given":"M. I","non-dropping-particle":"","parse-names":false,"suffix":""}],"id":"ITEM-1","issued":{"date-parts":[["2019"]]},"title":"Pengaruh work engagement, perceived organizational support dan optimism terhadap subjective well-being","type":"article-journal"},"uris":["http://www.mendeley.com/documents/?uuid=7ed351c4-06e2-4ae7-aaac-d42c6eba492a"]}],"mendeley":{"formattedCitation":"(Fadillah, 2019)","manualFormatting":" Fadillah (2019)","plainTextFormattedCitation":"(Fadillah, 2019)","previouslyFormattedCitation":"(Fadillah, 2019)"},"properties":{"noteIndex":0},"schema":"https://github.com/citation-style-language/schema/raw/master/csl-citation.json"}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 xml:space="preserve"> Fadillah (2019)</w:t>
      </w:r>
      <w:r w:rsidRPr="00F8394F">
        <w:rPr>
          <w:rFonts w:ascii="Times New Roman" w:eastAsia="Calibri" w:hAnsi="Times New Roman" w:cs="Times New Roman"/>
        </w:rPr>
        <w:fldChar w:fldCharType="end"/>
      </w:r>
      <w:r w:rsidR="00F22D65" w:rsidRPr="00F8394F">
        <w:rPr>
          <w:rFonts w:ascii="Times New Roman" w:eastAsia="Calibri" w:hAnsi="Times New Roman" w:cs="Times New Roman"/>
        </w:rPr>
        <w:t xml:space="preserve"> </w:t>
      </w:r>
      <w:r w:rsidRPr="00F8394F">
        <w:rPr>
          <w:rFonts w:ascii="Times New Roman" w:eastAsia="Calibri" w:hAnsi="Times New Roman" w:cs="Times New Roman"/>
        </w:rPr>
        <w:t xml:space="preserve">yang menunjukkan bahwa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berkorelasi positif dengan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Adanya hubungan ini menandakan bahwa setiap aspek dari perceived organizational support memberikan sumbangan terhadap subjective well-being.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{"citationItems":[{"id":"ITEM-1","itemData":{"DOI":"https://doi.org/10.1080/016502597385289","author":[{"dropping-particle":"","family":"Ryff","given":"C. D","non-dropping-particle":"","parse-names":false,"suffix":""},{"dropping-particle":"","family":"Heidrich","given":"S. M","non-dropping-particle":"","parse-names":false,"suffix":""}],"container-title":"International Journal of Behavioral Development","id":"ITEM-1","issue":"2","issued":{"date-parts":[["1997"]]},"page":"193-206","title":"Experience and well-being: Explorations on domains of life and how they matter","type":"article-journal","volume":"20"},"uris":["http://www.mendeley.com/documents/?uuid=a3b350f1-bd3c-4d0c-9be2-4a0d06600541"]}],"mendeley":{"formattedCitation":"(Ryff &amp; Heidrich, 1997)","manualFormatting":"Ryff dan Heidrich (1997)","plainTextFormattedCitation":"(Ryff &amp; Heidrich, 1997)","previouslyFormattedCitation":"(Ryff &amp; Heidrich, 1997)"},"properties":{"noteIndex":0},"schema":"https://github.com/citation-style-language/schema/raw/master/csl-citation.json"}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Ryff dan Heidrich (1997)</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menjelaskan bahwa individu yang memiliki kesejahteraan subjektif yang tinggi mempunyai hubungan sosial yang baik dan menerima dukungan sosial dari lingkungannya. Dukungan sosial yang diberikan berupa arahan dan dukungan emosional dalam menghadapi konflik yang mempengaruhi </w:t>
      </w:r>
      <w:r w:rsidRPr="00F8394F">
        <w:rPr>
          <w:rFonts w:ascii="Times New Roman" w:eastAsia="Calibri" w:hAnsi="Times New Roman" w:cs="Times New Roman"/>
          <w:i/>
          <w:iCs/>
        </w:rPr>
        <w:t xml:space="preserve">subjective well-being </w:t>
      </w:r>
      <w:r w:rsidRPr="00F8394F">
        <w:rPr>
          <w:rFonts w:ascii="Times New Roman" w:eastAsia="Calibri" w:hAnsi="Times New Roman" w:cs="Times New Roman"/>
          <w:i/>
          <w:iCs/>
        </w:rPr>
        <w:fldChar w:fldCharType="begin" w:fldLock="1"/>
      </w:r>
      <w:r w:rsidRPr="00F8394F">
        <w:rPr>
          <w:rFonts w:ascii="Times New Roman" w:eastAsia="Calibri" w:hAnsi="Times New Roman" w:cs="Times New Roman"/>
          <w:i/>
          <w:iCs/>
        </w:rPr>
        <w:instrText>ADDIN CSL_CITATION {"citationItems":[{"id":"ITEM-1","itemData":{"DOI":"https://doi.org/10.1057/abm.2015.12","author":[{"dropping-particle":"","family":"Hildisch","given":"A. K","non-dropping-particle":"","parse-names":false,"suffix":""},{"dropping-particle":"","family":"Froese","given":"F. J","non-dropping-particle":"","parse-names":false,"suffix":""},{"dropping-particle":"","family":"Pak","given":"Y. S","non-dropping-particle":"","parse-names":false,"suffix":""}],"container-title":"Asian Business and Management","id":"ITEM-1","issue":"4","issued":{"date-parts":[["2015"]]},"page":"327–347","title":"Employee responses to a cross\u0002border acquisition in south korea: The role of social support from different hierarchical levels","type":"article-journal","volume":"14"},"uris":["http://www.mendeley.com/documents/?uuid=424c7eca-8f17-4052-9d7b-0490a76390ca"]}],"mendeley":{"formattedCitation":"(Hildisch et al., 2015)","manualFormatting":"(Hildisch dkk, 2015)","plainTextFormattedCitation":"(Hildisch et al., 2015)","previouslyFormattedCitation":"(Hildisch et al., 2015)"},"properties":{"noteIndex":0},"schema":"https://github.com/citation-style-language/schema/raw/master/csl-citation.json"}</w:instrText>
      </w:r>
      <w:r w:rsidRPr="00F8394F">
        <w:rPr>
          <w:rFonts w:ascii="Times New Roman" w:eastAsia="Calibri" w:hAnsi="Times New Roman" w:cs="Times New Roman"/>
          <w:i/>
          <w:iCs/>
        </w:rPr>
        <w:fldChar w:fldCharType="separate"/>
      </w:r>
      <w:r w:rsidRPr="00F8394F">
        <w:rPr>
          <w:rFonts w:ascii="Times New Roman" w:eastAsia="Calibri" w:hAnsi="Times New Roman" w:cs="Times New Roman"/>
          <w:iCs/>
          <w:noProof/>
        </w:rPr>
        <w:t>(Hildisch dkk, 2015)</w:t>
      </w:r>
      <w:r w:rsidRPr="00F8394F">
        <w:rPr>
          <w:rFonts w:ascii="Times New Roman" w:eastAsia="Calibri" w:hAnsi="Times New Roman" w:cs="Times New Roman"/>
        </w:rPr>
        <w:fldChar w:fldCharType="end"/>
      </w:r>
      <w:r w:rsidRPr="00F8394F">
        <w:rPr>
          <w:rFonts w:ascii="Times New Roman" w:eastAsia="Calibri" w:hAnsi="Times New Roman" w:cs="Times New Roman"/>
          <w:i/>
          <w:iCs/>
        </w:rPr>
        <w:t xml:space="preserve">. </w:t>
      </w:r>
      <w:r w:rsidRPr="00F8394F">
        <w:rPr>
          <w:rFonts w:ascii="Times New Roman" w:eastAsia="Calibri" w:hAnsi="Times New Roman" w:cs="Times New Roman"/>
        </w:rPr>
        <w:t xml:space="preserve">Dalam penelitian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{"citationItems":[{"id":"ITEM-1","itemData":{"DOI":"https://doi.org/10.1108/LODJ-06-2017-0173","author":[{"dropping-particle":"","family":"Kim","given":"D","non-dropping-particle":"","parse-names":false,"suffix":""},{"dropping-particle":"","family":"Moon","given":"C. W","non-dropping-particle":"","parse-names":false,"suffix":""},{"dropping-particle":"","family":"Shin","given":"J","non-dropping-particle":"","parse-names":false,"suffix":""}],"container-title":"Leadership and Organization Development Journal","id":"ITEM-1","issued":{"date-parts":[["2018"]]},"title":"Linkages between empowering leadership and subjective well-being and work performance via perceived organizational and co-worker support","type":"article-journal"},"uris":["http://www.mendeley.com/documents/?uuid=e1532cc2-45a7-4f24-af34-b5f6b3578596"]}],"mendeley":{"formattedCitation":"(Kim et al., 2018)","manualFormatting":"Kim dkk (2018)","plainTextFormattedCitation":"(Kim et al., 2018)","previouslyFormattedCitation":"(Kim et al., 2018)"},"properties":{"noteIndex":0},"schema":"https://github.com/citation-style-language/schema/raw/master/csl-citation.json"}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Kim dkk (2018)</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menjelaskan </w:t>
      </w:r>
      <w:r w:rsidRPr="00F8394F">
        <w:rPr>
          <w:rFonts w:ascii="Times New Roman" w:eastAsia="Calibri" w:hAnsi="Times New Roman" w:cs="Times New Roman"/>
          <w:i/>
          <w:iCs/>
        </w:rPr>
        <w:t xml:space="preserve"> perceived organizational support </w:t>
      </w:r>
      <w:r w:rsidRPr="00F8394F">
        <w:rPr>
          <w:rFonts w:ascii="Times New Roman" w:eastAsia="Calibri" w:hAnsi="Times New Roman" w:cs="Times New Roman"/>
        </w:rPr>
        <w:t xml:space="preserve">dapat mencukupi kebutuhan sosioemosional karyawan dengan menjalin hubungan yang harmonis dengan organisasinya. Hal tersebut menunjukkan bahwa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menjadi salah satu faktor terwujudnya </w:t>
      </w:r>
      <w:r w:rsidRPr="00F8394F">
        <w:rPr>
          <w:rFonts w:ascii="Times New Roman" w:eastAsia="Calibri" w:hAnsi="Times New Roman" w:cs="Times New Roman"/>
          <w:i/>
          <w:iCs/>
        </w:rPr>
        <w:t>subjective well being</w:t>
      </w:r>
      <w:r w:rsidRPr="00F8394F">
        <w:rPr>
          <w:rFonts w:ascii="Times New Roman" w:eastAsia="Calibri" w:hAnsi="Times New Roman" w:cs="Times New Roman"/>
        </w:rPr>
        <w:t>.</w:t>
      </w:r>
    </w:p>
    <w:p w14:paraId="7BC4DDC4" w14:textId="77777777" w:rsidR="00DA0628" w:rsidRPr="00F8394F" w:rsidRDefault="00D13377"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merupakan persepsi karyawan mengenai sejauh mana organisasi menghargai kontribusi, memberi dukungan, dan memberikan kepedulian pada kesejahteraan karyawan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(Rhoades &amp;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Dijelaskan lebih lanjut olehnya organisasi yang tidak menunjukkan dukungan pada karyawannya, maka hasil kerja karyawan yang didapat kurang memuaskan, karena karyawan akan cenderung melihat tugas yang diberikan tidak menyenangkan. Sebaliknya apabila organisasi menunjukkan dukungannya kepada karyawan, maka hasil kerja yang didapatkan akan lebih memuaskan. Adapun aspek </w:t>
      </w:r>
      <w:r w:rsidRPr="00F8394F">
        <w:rPr>
          <w:rFonts w:ascii="Times New Roman" w:eastAsia="Calibri" w:hAnsi="Times New Roman" w:cs="Times New Roman"/>
          <w:i/>
          <w:iCs/>
        </w:rPr>
        <w:t>perceived organizatonal support</w:t>
      </w:r>
      <w:r w:rsidRPr="00F8394F">
        <w:rPr>
          <w:rFonts w:ascii="Times New Roman" w:eastAsia="Calibri" w:hAnsi="Times New Roman" w:cs="Times New Roman"/>
        </w:rPr>
        <w:t xml:space="preserve"> menurut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2002)","manualFormatting":"Rhoades dan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Rhoades dan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yaitu, </w:t>
      </w:r>
      <w:r w:rsidRPr="00F8394F">
        <w:rPr>
          <w:rFonts w:ascii="Times New Roman" w:eastAsia="Calibri" w:hAnsi="Times New Roman" w:cs="Times New Roman"/>
          <w:i/>
          <w:iCs/>
        </w:rPr>
        <w:t>fairness</w:t>
      </w:r>
      <w:r w:rsidRPr="00F8394F">
        <w:rPr>
          <w:rFonts w:ascii="Times New Roman" w:eastAsia="Calibri" w:hAnsi="Times New Roman" w:cs="Times New Roman"/>
        </w:rPr>
        <w:t xml:space="preserve">, </w:t>
      </w:r>
      <w:r w:rsidRPr="00F8394F">
        <w:rPr>
          <w:rFonts w:ascii="Times New Roman" w:eastAsia="Calibri" w:hAnsi="Times New Roman" w:cs="Times New Roman"/>
          <w:i/>
          <w:iCs/>
        </w:rPr>
        <w:t>supervisor support</w:t>
      </w:r>
      <w:r w:rsidRPr="00F8394F">
        <w:rPr>
          <w:rFonts w:ascii="Times New Roman" w:eastAsia="Calibri" w:hAnsi="Times New Roman" w:cs="Times New Roman"/>
        </w:rPr>
        <w:t>, imbalan dan kondisi kerja.</w:t>
      </w:r>
    </w:p>
    <w:p w14:paraId="4A7CA9D4" w14:textId="77777777" w:rsidR="00DA0628" w:rsidRPr="00F8394F" w:rsidRDefault="00DA0628"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i/>
          <w:iCs/>
        </w:rPr>
        <w:t>A</w:t>
      </w:r>
      <w:r w:rsidR="00D13377" w:rsidRPr="00F8394F">
        <w:rPr>
          <w:rFonts w:ascii="Times New Roman" w:eastAsia="Calibri" w:hAnsi="Times New Roman" w:cs="Times New Roman"/>
        </w:rPr>
        <w:t xml:space="preserve">spek </w:t>
      </w:r>
      <w:r w:rsidR="00D13377" w:rsidRPr="00F8394F">
        <w:rPr>
          <w:rFonts w:ascii="Times New Roman" w:eastAsia="Calibri" w:hAnsi="Times New Roman" w:cs="Times New Roman"/>
          <w:i/>
          <w:iCs/>
        </w:rPr>
        <w:t xml:space="preserve">Fairness </w:t>
      </w:r>
      <w:r w:rsidR="00D13377" w:rsidRPr="00F8394F">
        <w:rPr>
          <w:rFonts w:ascii="Times New Roman" w:eastAsia="Calibri" w:hAnsi="Times New Roman" w:cs="Times New Roman"/>
        </w:rPr>
        <w:t xml:space="preserve">atau keadilan merupakan keadilan yang menyangkut mengenai metode yang digunakan untuk mengalokasikan distribusi sumber daya diantara karyawan meliputi penghargaan dan kesejahteraan </w:t>
      </w:r>
      <w:r w:rsidR="00D13377" w:rsidRPr="00F8394F">
        <w:rPr>
          <w:rFonts w:ascii="Times New Roman" w:eastAsia="Calibri" w:hAnsi="Times New Roman" w:cs="Times New Roman"/>
        </w:rPr>
        <w:fldChar w:fldCharType="begin" w:fldLock="1"/>
      </w:r>
      <w:r w:rsidR="00D13377" w:rsidRPr="00F8394F">
        <w:rPr>
          <w:rFonts w:ascii="Times New Roman" w:eastAsia="Calibri" w:hAnsi="Times New Roman" w:cs="Times New Roman"/>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2002)","plainTextFormattedCitation":"(Rhoades &amp; Eisenberger, 2002)","previouslyFormattedCitation":"(Rhoades &amp; Eisenberger, 2002)"},"properties":{"noteIndex":0},"schema":"https://github.com/citation-style-language/schema/raw/master/csl-citation.json"}</w:instrText>
      </w:r>
      <w:r w:rsidR="00D13377" w:rsidRPr="00F8394F">
        <w:rPr>
          <w:rFonts w:ascii="Times New Roman" w:eastAsia="Calibri" w:hAnsi="Times New Roman" w:cs="Times New Roman"/>
        </w:rPr>
        <w:fldChar w:fldCharType="separate"/>
      </w:r>
      <w:r w:rsidR="00D13377" w:rsidRPr="00F8394F">
        <w:rPr>
          <w:rFonts w:ascii="Times New Roman" w:eastAsia="Calibri" w:hAnsi="Times New Roman" w:cs="Times New Roman"/>
          <w:noProof/>
        </w:rPr>
        <w:t>(Rhoades &amp; Eisenberger, 2002)</w:t>
      </w:r>
      <w:r w:rsidR="00D13377" w:rsidRPr="00F8394F">
        <w:rPr>
          <w:rFonts w:ascii="Times New Roman" w:eastAsia="Calibri" w:hAnsi="Times New Roman" w:cs="Times New Roman"/>
        </w:rPr>
        <w:fldChar w:fldCharType="end"/>
      </w:r>
      <w:r w:rsidR="00D13377" w:rsidRPr="00F8394F">
        <w:rPr>
          <w:rFonts w:ascii="Times New Roman" w:eastAsia="Calibri" w:hAnsi="Times New Roman" w:cs="Times New Roman"/>
        </w:rPr>
        <w:t xml:space="preserve">. Karyawan akan merasa kebutuhannya terpenuhi di tempat kerja apabila karyawan diperlakukan sama atau adil oleh organisasinya </w:t>
      </w:r>
      <w:r w:rsidR="00D13377" w:rsidRPr="00F8394F">
        <w:rPr>
          <w:rFonts w:ascii="Times New Roman" w:eastAsia="Calibri" w:hAnsi="Times New Roman" w:cs="Times New Roman"/>
        </w:rPr>
        <w:fldChar w:fldCharType="begin" w:fldLock="1"/>
      </w:r>
      <w:r w:rsidR="00D13377" w:rsidRPr="00F8394F">
        <w:rPr>
          <w:rFonts w:ascii="Times New Roman" w:eastAsia="Calibri" w:hAnsi="Times New Roman" w:cs="Times New Roman"/>
        </w:rPr>
        <w:instrText>ADDIN CSL_CITATION {"citationItems":[{"id":"ITEM-1","itemData":{"DOI":"DOI:10.24912/jmishumsen.v2i1.1627","author":[{"dropping-particle":"","family":"Pricilia","given":"V. W","non-dropping-particle":"","parse-names":false,"suffix":""},{"dropping-particle":"","family":"Rostiana","given":"R","non-dropping-particle":"","parse-names":false,"suffix":""}],"container-title":"Jurnal Muara Ilmu Sosial Humaniora","id":"ITEM-1","issue":"1","issued":{"date-parts":[["2018"]]},"page":"359","title":"Peran keadilan organisasi, karakteristik pekerjaan dan pemberdayaan psikologis terhadap keinginan untuk menetap (intention to stay)","type":"article-journal","volume":"2"},"uris":["http://www.mendeley.com/documents/?uuid=2de7e8fb-452f-456b-8964-1b4fefce8936"]}],"mendeley":{"formattedCitation":"(Pricilia &amp; Rostiana, 2018)","plainTextFormattedCitation":"(Pricilia &amp; Rostiana, 2018)","previouslyFormattedCitation":"(Pricilia &amp; Rostiana, 2018)"},"properties":{"noteIndex":0},"schema":"https://github.com/citation-style-language/schema/raw/master/csl-citation.json"}</w:instrText>
      </w:r>
      <w:r w:rsidR="00D13377" w:rsidRPr="00F8394F">
        <w:rPr>
          <w:rFonts w:ascii="Times New Roman" w:eastAsia="Calibri" w:hAnsi="Times New Roman" w:cs="Times New Roman"/>
        </w:rPr>
        <w:fldChar w:fldCharType="separate"/>
      </w:r>
      <w:r w:rsidR="00D13377" w:rsidRPr="00F8394F">
        <w:rPr>
          <w:rFonts w:ascii="Times New Roman" w:eastAsia="Calibri" w:hAnsi="Times New Roman" w:cs="Times New Roman"/>
          <w:noProof/>
        </w:rPr>
        <w:t>(Pricilia &amp; Rostiana, 2018)</w:t>
      </w:r>
      <w:r w:rsidR="00D13377" w:rsidRPr="00F8394F">
        <w:rPr>
          <w:rFonts w:ascii="Times New Roman" w:eastAsia="Calibri" w:hAnsi="Times New Roman" w:cs="Times New Roman"/>
        </w:rPr>
        <w:fldChar w:fldCharType="end"/>
      </w:r>
      <w:r w:rsidR="00D13377" w:rsidRPr="00F8394F">
        <w:rPr>
          <w:rFonts w:ascii="Times New Roman" w:eastAsia="Calibri" w:hAnsi="Times New Roman" w:cs="Times New Roman"/>
        </w:rPr>
        <w:t xml:space="preserve">. </w:t>
      </w:r>
      <w:r w:rsidR="00D13377" w:rsidRPr="00F8394F">
        <w:rPr>
          <w:rFonts w:ascii="Times New Roman" w:eastAsia="Calibri" w:hAnsi="Times New Roman" w:cs="Times New Roman"/>
        </w:rPr>
        <w:fldChar w:fldCharType="begin" w:fldLock="1"/>
      </w:r>
      <w:r w:rsidR="00D13377" w:rsidRPr="00F8394F">
        <w:rPr>
          <w:rFonts w:ascii="Times New Roman" w:eastAsia="Calibri" w:hAnsi="Times New Roman" w:cs="Times New Roman"/>
        </w:rPr>
        <w:instrText>ADDIN CSL_CITATION {"citationItems":[{"id":"ITEM-1","itemData":{"DOI":"https://doi.org/10.1016/j.socec.2007.10.005","author":[{"dropping-particle":"","family":"Tortia","given":"E. C","non-dropping-particle":"","parse-names":false,"suffix":""}],"container-title":"Journal of Socio-Economics","id":"ITEM-1","issue":"5","issued":{"date-parts":[["2008"]]},"page":"Journal of Socio-Economics","title":"Worker well-being and perceived fairness: Survey-based findings from italy","type":"article-journal","volume":"37"},"uris":["http://www.mendeley.com/documents/?uuid=e5a51ae0-6334-4bdb-948f-7acc3cd86d69"]}],"mendeley":{"formattedCitation":"(Tortia, 2008)","manualFormatting":"Tortia (2008)","plainTextFormattedCitation":"(Tortia, 2008)","previouslyFormattedCitation":"(Tortia, 2008)"},"properties":{"noteIndex":0},"schema":"https://github.com/citation-style-language/schema/raw/master/csl-citation.json"}</w:instrText>
      </w:r>
      <w:r w:rsidR="00D13377" w:rsidRPr="00F8394F">
        <w:rPr>
          <w:rFonts w:ascii="Times New Roman" w:eastAsia="Calibri" w:hAnsi="Times New Roman" w:cs="Times New Roman"/>
        </w:rPr>
        <w:fldChar w:fldCharType="separate"/>
      </w:r>
      <w:r w:rsidR="00D13377" w:rsidRPr="00F8394F">
        <w:rPr>
          <w:rFonts w:ascii="Times New Roman" w:eastAsia="Calibri" w:hAnsi="Times New Roman" w:cs="Times New Roman"/>
          <w:noProof/>
        </w:rPr>
        <w:t>Tortia (2008)</w:t>
      </w:r>
      <w:r w:rsidR="00D13377" w:rsidRPr="00F8394F">
        <w:rPr>
          <w:rFonts w:ascii="Times New Roman" w:eastAsia="Calibri" w:hAnsi="Times New Roman" w:cs="Times New Roman"/>
        </w:rPr>
        <w:fldChar w:fldCharType="end"/>
      </w:r>
      <w:r w:rsidR="00D13377" w:rsidRPr="00F8394F">
        <w:rPr>
          <w:rFonts w:ascii="Times New Roman" w:eastAsia="Calibri" w:hAnsi="Times New Roman" w:cs="Times New Roman"/>
        </w:rPr>
        <w:t xml:space="preserve"> menyatakan bahwa kesejahteraan karyawan berkaitan erat dengan keadilan prosedural. Lebih lanjut dijelaskan olehnya, keadilan prosedural memberikan efek positif pada kesejahteraan. Keadilan juga penting dalam menentukan kualitas hidup karyawan dalam organisasi. Dikuatkan dengan Colquitt, dkk (2013) menyatakann bahwa keadilan prosedural memberikan pengaruh pada afek positif dan afek negatif pada individu. Karyawan yang memiliki suatu peristiwa yang adil akan merasakan afek positif yang berupa bahagia dan puas </w:t>
      </w:r>
      <w:r w:rsidR="00D13377" w:rsidRPr="00F8394F">
        <w:rPr>
          <w:rFonts w:ascii="Times New Roman" w:eastAsia="Calibri" w:hAnsi="Times New Roman" w:cs="Times New Roman"/>
        </w:rPr>
        <w:fldChar w:fldCharType="begin" w:fldLock="1"/>
      </w:r>
      <w:r w:rsidR="00D13377" w:rsidRPr="00F8394F">
        <w:rPr>
          <w:rFonts w:ascii="Times New Roman" w:eastAsia="Calibri" w:hAnsi="Times New Roman" w:cs="Times New Roman"/>
        </w:rPr>
        <w:instrText>ADDIN CSL_CITATION {"citationItems":[{"id":"ITEM-1","itemData":{"author":[{"dropping-particle":"","family":"Mullen","given":"E","non-dropping-particle":"","parse-names":false,"suffix":""}],"container-title":"Distributive and Procedural Justice: Research and Social Applications","id":"ITEM-1","issued":{"date-parts":[["2013"]]},"page":"15-37","title":"The reciprocal relationship between affect and perceptions of fairness","type":"article-journal"},"uris":["http://www.mendeley.com/documents/?uuid=bac238e5-60a5-4e0b-a939-f74792be0d04"]}],"mendeley":{"formattedCitation":"(Mullen, 2013)","plainTextFormattedCitation":"(Mullen, 2013)","previouslyFormattedCitation":"(Mullen, 2013)"},"properties":{"noteIndex":0},"schema":"https://github.com/citation-style-language/schema/raw/master/csl-citation.json"}</w:instrText>
      </w:r>
      <w:r w:rsidR="00D13377" w:rsidRPr="00F8394F">
        <w:rPr>
          <w:rFonts w:ascii="Times New Roman" w:eastAsia="Calibri" w:hAnsi="Times New Roman" w:cs="Times New Roman"/>
        </w:rPr>
        <w:fldChar w:fldCharType="separate"/>
      </w:r>
      <w:r w:rsidR="00D13377" w:rsidRPr="00F8394F">
        <w:rPr>
          <w:rFonts w:ascii="Times New Roman" w:eastAsia="Calibri" w:hAnsi="Times New Roman" w:cs="Times New Roman"/>
          <w:noProof/>
        </w:rPr>
        <w:t>(Mullen, 2013)</w:t>
      </w:r>
      <w:r w:rsidR="00D13377" w:rsidRPr="00F8394F">
        <w:rPr>
          <w:rFonts w:ascii="Times New Roman" w:eastAsia="Calibri" w:hAnsi="Times New Roman" w:cs="Times New Roman"/>
        </w:rPr>
        <w:fldChar w:fldCharType="end"/>
      </w:r>
      <w:r w:rsidR="00D13377" w:rsidRPr="00F8394F">
        <w:rPr>
          <w:rFonts w:ascii="Times New Roman" w:eastAsia="Calibri" w:hAnsi="Times New Roman" w:cs="Times New Roman"/>
        </w:rPr>
        <w:t>.</w:t>
      </w:r>
    </w:p>
    <w:p w14:paraId="2B8C0D26" w14:textId="0C52A679" w:rsidR="00DA0628" w:rsidRPr="00F8394F" w:rsidRDefault="00F22D65"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Berdasarkan hasil penelitian</w:t>
      </w:r>
      <w:r w:rsidR="00D13377" w:rsidRPr="00F8394F">
        <w:rPr>
          <w:rFonts w:ascii="Times New Roman" w:eastAsia="Calibri" w:hAnsi="Times New Roman" w:cs="Times New Roman"/>
        </w:rPr>
        <w:t xml:space="preserve"> menunjukkan organisasi mendistibusikan sumber daya secara adil dan merata pada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Organisasi memikirkan dan mempunyai kriteria yang jelas dalam menaikkan jabatan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Selain itu organisasi juga memberikan fasilitas yang sama terhadap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Serta organisasi memperlakukan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satu sama dengan dengan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lainnya dan memberikan beban kerja yang sama kepada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Hal inilah yang membuat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Ditsamapta menilai bahwa organisasi adil dan rata dalam pendistibusian sumber daya, sehingga </w:t>
      </w:r>
      <w:r w:rsidR="00D13377" w:rsidRPr="00F8394F">
        <w:rPr>
          <w:rFonts w:ascii="Times New Roman" w:eastAsia="Calibri" w:hAnsi="Times New Roman" w:cs="Times New Roman"/>
        </w:rPr>
        <w:lastRenderedPageBreak/>
        <w:t>anggota Ditsamapta merasa lebih dihargai akan usaha dan kontribusinya, menjadi lebih percaya pada organisasinya, merasa puas dan bahagia dengan pencapaian hidupnya dan membuat anggota Ditsamapta memiliki semangat yang lebih dalam bekerja.</w:t>
      </w:r>
    </w:p>
    <w:p w14:paraId="36E12A32" w14:textId="77777777" w:rsidR="00DA0628" w:rsidRPr="00F8394F" w:rsidRDefault="00D13377"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 xml:space="preserve">Aspek Supervisor support adalah penilaian karyawan mengenai seberapa jauh atasan  menghargai kontribusi dan kesejahteraan karyawannya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(Rhoades &amp;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Menurut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{"citationItems":[{"id":"ITEM-1","itemData":{"DOI":"https://doi.org/10.1037/0021-9010.91.3.689","author":[{"dropping-particle":"","family":"Shanock","given":"L. R","non-dropping-particle":"","parse-names":false,"suffix":""},{"dropping-particle":"","family":"Eisenberger","given":"R","non-dropping-particle":"","parse-names":false,"suffix":""}],"container-title":"Journal of Applied Psychology","id":"ITEM-1","issue":"3","issued":{"date-parts":[["2006"]]},"page":"689–695","title":"When supervisors feel supported: Relationships with subordinates’ perceived supervisor aupport, perceived organizational support, and performance","type":"article-journal","volume":"91"},"uris":["http://www.mendeley.com/documents/?uuid=ea1f51a0-3cdc-433e-aab3-8f8315e5d163"]}],"mendeley":{"formattedCitation":"(Shanock &amp; Eisenberger, 2006)","manualFormatting":"Shanock dan Eisenberger (2006)","plainTextFormattedCitation":"(Shanock &amp; Eisenberger, 2006)","previouslyFormattedCitation":"(Shanock &amp; Eisenberger, 2006)"},"properties":{"noteIndex":0},"schema":"https://github.com/citation-style-language/schema/raw/master/csl-citation.json"}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Shanock dan Eisenberger (2006)</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karyawan yang mempersepsikan atasan yang senang membantu karyawan dalam menyelesaikan pekerjaannya dan menolong karyawan yang sedang kesulitan merupakan bentuk supervisor support yang positif. Dijelaskan oleh Pacheco dkk (2022) bahwa supervisor support yang dipersepsikan positif akan memunculkan semangat karyawan sehingga dapat saling membantu dan mempercayai antar karyawan dan menciptakan jalinan yang baik diantara karyawan. Penelitian Guenter dkk (2014) mengungkapkan bahwa </w:t>
      </w:r>
      <w:r w:rsidRPr="00F8394F">
        <w:rPr>
          <w:rFonts w:ascii="Times New Roman" w:eastAsia="Calibri" w:hAnsi="Times New Roman" w:cs="Times New Roman"/>
          <w:i/>
          <w:iCs/>
        </w:rPr>
        <w:t xml:space="preserve">supervisor support </w:t>
      </w:r>
      <w:r w:rsidRPr="00F8394F">
        <w:rPr>
          <w:rFonts w:ascii="Times New Roman" w:eastAsia="Calibri" w:hAnsi="Times New Roman" w:cs="Times New Roman"/>
        </w:rPr>
        <w:t>dapat meningkatkan afek postif seperti perasaan senang dalam dalam bekerja, semangat dalam mengerjakan tugas, dan nyaman saat bekerja.</w:t>
      </w:r>
    </w:p>
    <w:p w14:paraId="771C8D43" w14:textId="75D486A0" w:rsidR="00DA0628" w:rsidRPr="00F8394F" w:rsidRDefault="00F22D65"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 xml:space="preserve">Berdasarkan hasil penelitian </w:t>
      </w:r>
      <w:r w:rsidR="00D13377" w:rsidRPr="00F8394F">
        <w:rPr>
          <w:rFonts w:ascii="Times New Roman" w:eastAsia="Calibri" w:hAnsi="Times New Roman" w:cs="Times New Roman"/>
        </w:rPr>
        <w:t xml:space="preserve">yang menunjukkan subjek merasa bahwa atasan memberikan arahan kepada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menghargai kontribusi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terbuka akan pendapat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dan memberikan solusi pada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Anggota ditsamapta yang mendapat perlakuan tersebut merasa lebih semangat dan senang dalam bekerja. Anggota memiliki perasaan dihargai ketika bekerja, dan menjalin hubungan yang baik pada atasan dan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w:t>
      </w:r>
    </w:p>
    <w:p w14:paraId="1D644006" w14:textId="77777777" w:rsidR="00DA0628" w:rsidRPr="00F8394F" w:rsidRDefault="00D13377"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 xml:space="preserve">Aspek imbalan dan kondisi kerja adalah apresiasi atau penghargaan yang diberikan organisasi terhadap kontribusi karyawannya yang berkaitan dengan pengakuan, gaji, kesempatan promosi, dan keamanan dalam bekerja </w:t>
      </w:r>
      <w:r w:rsidRPr="00F8394F">
        <w:rPr>
          <w:rFonts w:ascii="Times New Roman" w:eastAsia="Calibri" w:hAnsi="Times New Roman" w:cs="Times New Roman"/>
        </w:rPr>
        <w:fldChar w:fldCharType="begin" w:fldLock="1"/>
      </w:r>
      <w:r w:rsidRPr="00F8394F">
        <w:rPr>
          <w:rFonts w:ascii="Times New Roman" w:eastAsia="Calibri" w:hAnsi="Times New Roman" w:cs="Times New Roman"/>
        </w:rPr>
        <w:instrText>ADDIN CSL_CITATION {"citationItems":[{"id":"ITEM-1","itemData":{"DOI":"https://doi.org/10.1037/0021-9010.87.4.698","author":[{"dropping-particle":"","family":"Rhoades","given":"L","non-dropping-particle":"","parse-names":false,"suffix":""},{"dropping-particle":"","family":"Eisenberger","given":"R","non-dropping-particle":"","parse-names":false,"suffix":""}],"container-title":"Journal of Applied Psychology","id":"ITEM-1","issue":"4","issued":{"date-parts":[["2002"]]},"page":"698–714","title":"Perceived organizational support: A review of the literature","type":"article-journal","volume":"87"},"uris":["http://www.mendeley.com/documents/?uuid=e4dd6c8f-6e49-4153-8d1b-fa02ee4806ca"]}],"mendeley":{"formattedCitation":"(Rhoades &amp; Eisenberger, 2002)","plainTextFormattedCitation":"(Rhoades &amp; Eisenberger, 2002)","previouslyFormattedCitation":"(Rhoades &amp; Eisenberger, 2002)"},"properties":{"noteIndex":0},"schema":"https://github.com/citation-style-language/schema/raw/master/csl-citation.json"}</w:instrText>
      </w:r>
      <w:r w:rsidRPr="00F8394F">
        <w:rPr>
          <w:rFonts w:ascii="Times New Roman" w:eastAsia="Calibri" w:hAnsi="Times New Roman" w:cs="Times New Roman"/>
        </w:rPr>
        <w:fldChar w:fldCharType="separate"/>
      </w:r>
      <w:r w:rsidRPr="00F8394F">
        <w:rPr>
          <w:rFonts w:ascii="Times New Roman" w:eastAsia="Calibri" w:hAnsi="Times New Roman" w:cs="Times New Roman"/>
          <w:noProof/>
        </w:rPr>
        <w:t>(Rhoades &amp; Eisenberger, 2002)</w:t>
      </w:r>
      <w:r w:rsidRPr="00F8394F">
        <w:rPr>
          <w:rFonts w:ascii="Times New Roman" w:eastAsia="Calibri" w:hAnsi="Times New Roman" w:cs="Times New Roman"/>
        </w:rPr>
        <w:fldChar w:fldCharType="end"/>
      </w:r>
      <w:r w:rsidRPr="00F8394F">
        <w:rPr>
          <w:rFonts w:ascii="Times New Roman" w:eastAsia="Calibri" w:hAnsi="Times New Roman" w:cs="Times New Roman"/>
        </w:rPr>
        <w:t xml:space="preserve">. Dijelaskan lebih lanjut olehnya karyawan yang menilai imbalan dan kondisi kerja yang tinggi di tunjukkan dengan karyawan merasa puas dengan gaji yang diberikan organisasi, promosi jabatan, merasa aman di tempat kerja, kondisi tersebut akan membuat karyawan mempertakankan kinerjanya. Fagley (2012) mengatakan bahwa apresiasi yang diberikan oleh organisasi berupa gaji, promosi, atau pelatihan dapat mempengaruhi kepuasan hidup karyawan. </w:t>
      </w:r>
    </w:p>
    <w:p w14:paraId="29F8E33F" w14:textId="19BEDFB4" w:rsidR="00DA0628" w:rsidRPr="00F8394F" w:rsidRDefault="00F22D65"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Berdasarkann hasil penelitian</w:t>
      </w:r>
      <w:r w:rsidR="00D13377" w:rsidRPr="00F8394F">
        <w:rPr>
          <w:rFonts w:ascii="Times New Roman" w:eastAsia="Calibri" w:hAnsi="Times New Roman" w:cs="Times New Roman"/>
        </w:rPr>
        <w:t xml:space="preserve"> yang menunjukkan subjek menilai organisasi memperhatikan kesejahteraan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nya, memberikan pelatihan yang sesuai dengan kriteria, perusahaan memberi bantuan kepada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yang mengalami kesulitan. </w:t>
      </w:r>
      <w:r w:rsidR="00E93F3A">
        <w:rPr>
          <w:rFonts w:ascii="Times New Roman" w:eastAsia="Calibri" w:hAnsi="Times New Roman" w:cs="Times New Roman"/>
        </w:rPr>
        <w:t xml:space="preserve">Organisasi </w:t>
      </w:r>
      <w:r w:rsidR="00D13377" w:rsidRPr="00F8394F">
        <w:rPr>
          <w:rFonts w:ascii="Times New Roman" w:eastAsia="Calibri" w:hAnsi="Times New Roman" w:cs="Times New Roman"/>
        </w:rPr>
        <w:t xml:space="preserve">juga memberikan kenyamanan agar </w:t>
      </w:r>
      <w:r w:rsidR="00E93F3A">
        <w:rPr>
          <w:rFonts w:ascii="Times New Roman" w:eastAsia="Calibri" w:hAnsi="Times New Roman" w:cs="Times New Roman"/>
        </w:rPr>
        <w:t>anggota</w:t>
      </w:r>
      <w:r w:rsidR="00D13377" w:rsidRPr="00F8394F">
        <w:rPr>
          <w:rFonts w:ascii="Times New Roman" w:eastAsia="Calibri" w:hAnsi="Times New Roman" w:cs="Times New Roman"/>
        </w:rPr>
        <w:t xml:space="preserve"> tidak pindah tempat kerja. Subjek yang mempersepsikan imbalan dan kondisi kerja secara positif menjadi lebih semangat dan senang dalam bekerja.</w:t>
      </w:r>
    </w:p>
    <w:p w14:paraId="4C32C326" w14:textId="77777777" w:rsidR="00D13377" w:rsidRPr="00F8394F" w:rsidRDefault="00D13377" w:rsidP="00F86858">
      <w:pPr>
        <w:spacing w:after="0" w:line="360" w:lineRule="auto"/>
        <w:ind w:left="567" w:firstLine="567"/>
        <w:jc w:val="both"/>
        <w:rPr>
          <w:rFonts w:ascii="Times New Roman" w:eastAsia="Calibri" w:hAnsi="Times New Roman" w:cs="Times New Roman"/>
        </w:rPr>
      </w:pPr>
      <w:r w:rsidRPr="00F8394F">
        <w:rPr>
          <w:rFonts w:ascii="Times New Roman" w:eastAsia="Calibri" w:hAnsi="Times New Roman" w:cs="Times New Roman"/>
        </w:rPr>
        <w:t>Hasil penelitian diperoleh koefisien determinasi (R</w:t>
      </w:r>
      <w:r w:rsidRPr="00F8394F">
        <w:rPr>
          <w:rFonts w:ascii="Times New Roman" w:eastAsia="Calibri" w:hAnsi="Times New Roman" w:cs="Times New Roman"/>
          <w:vertAlign w:val="superscript"/>
        </w:rPr>
        <w:t xml:space="preserve">2) </w:t>
      </w:r>
      <w:r w:rsidRPr="00F8394F">
        <w:rPr>
          <w:rFonts w:ascii="Times New Roman" w:eastAsia="Calibri" w:hAnsi="Times New Roman" w:cs="Times New Roman"/>
        </w:rPr>
        <w:t xml:space="preserve">adalah 0,603 yang menunjukkan bahwa variabel </w:t>
      </w:r>
      <w:r w:rsidRPr="00F8394F">
        <w:rPr>
          <w:rFonts w:ascii="Times New Roman" w:eastAsia="Calibri" w:hAnsi="Times New Roman" w:cs="Times New Roman"/>
          <w:i/>
          <w:iCs/>
        </w:rPr>
        <w:t>perceived organizational</w:t>
      </w:r>
      <w:r w:rsidRPr="00F8394F">
        <w:rPr>
          <w:rFonts w:ascii="Times New Roman" w:eastAsia="Calibri" w:hAnsi="Times New Roman" w:cs="Times New Roman"/>
        </w:rPr>
        <w:t xml:space="preserve"> support memiliki kontribusi sebesar 60,3% terhadap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dan sisanya 39,7% dipengaruhi oleh faktor lain</w:t>
      </w:r>
      <w:r w:rsidR="00F22D65" w:rsidRPr="00F8394F">
        <w:rPr>
          <w:rFonts w:ascii="Times New Roman" w:eastAsia="Calibri" w:hAnsi="Times New Roman" w:cs="Times New Roman"/>
        </w:rPr>
        <w:t xml:space="preserve">. Adapun </w:t>
      </w:r>
      <w:r w:rsidRPr="00F8394F">
        <w:rPr>
          <w:rFonts w:ascii="Times New Roman" w:eastAsia="Calibri" w:hAnsi="Times New Roman" w:cs="Times New Roman"/>
        </w:rPr>
        <w:t xml:space="preserve">kategorisasi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yaitu diperoleh hasil kategori tinggi sebesar 84% (84 subjek), kategori sedang sebesar 16% (16 subjek) dan kategori rendah sebesar 0% (0 subjek). </w:t>
      </w:r>
      <w:r w:rsidR="00F22D65" w:rsidRPr="00F8394F">
        <w:rPr>
          <w:rFonts w:ascii="Times New Roman" w:eastAsia="Calibri" w:hAnsi="Times New Roman" w:cs="Times New Roman"/>
        </w:rPr>
        <w:t>Sedangkan</w:t>
      </w:r>
      <w:r w:rsidRPr="00F8394F">
        <w:rPr>
          <w:rFonts w:ascii="Times New Roman" w:eastAsia="Calibri" w:hAnsi="Times New Roman" w:cs="Times New Roman"/>
        </w:rPr>
        <w:t xml:space="preserve"> </w:t>
      </w:r>
      <w:r w:rsidRPr="00F8394F">
        <w:rPr>
          <w:rFonts w:ascii="Times New Roman" w:eastAsia="Calibri" w:hAnsi="Times New Roman" w:cs="Times New Roman"/>
        </w:rPr>
        <w:lastRenderedPageBreak/>
        <w:t xml:space="preserve">kategorisasi variabel </w:t>
      </w:r>
      <w:r w:rsidRPr="00F8394F">
        <w:rPr>
          <w:rFonts w:ascii="Times New Roman" w:eastAsia="Calibri" w:hAnsi="Times New Roman" w:cs="Times New Roman"/>
          <w:i/>
        </w:rPr>
        <w:t>perceived organizational support</w:t>
      </w:r>
      <w:r w:rsidRPr="00F8394F">
        <w:rPr>
          <w:rFonts w:ascii="Times New Roman" w:eastAsia="Calibri" w:hAnsi="Times New Roman" w:cs="Times New Roman"/>
        </w:rPr>
        <w:t xml:space="preserve"> diperoleh hasil kategori positif sebesar 73% (73 subjek), kategori netral sebesar 27% (27 subjek), dan kategori negatif 0% (0 subjek). </w:t>
      </w:r>
    </w:p>
    <w:p w14:paraId="52756BC9" w14:textId="77777777" w:rsidR="00F22D65" w:rsidRPr="00F8394F" w:rsidRDefault="00F22D65" w:rsidP="00F86858">
      <w:pPr>
        <w:spacing w:after="0" w:line="360" w:lineRule="auto"/>
        <w:ind w:left="567"/>
        <w:jc w:val="both"/>
        <w:rPr>
          <w:rFonts w:ascii="Times New Roman" w:eastAsia="Calibri" w:hAnsi="Times New Roman" w:cs="Times New Roman"/>
        </w:rPr>
      </w:pPr>
    </w:p>
    <w:p w14:paraId="7DB4D5D5" w14:textId="77777777" w:rsidR="00F8394F" w:rsidRPr="00F8394F" w:rsidRDefault="00D13377" w:rsidP="00F86858">
      <w:pPr>
        <w:spacing w:after="0" w:line="360" w:lineRule="auto"/>
        <w:ind w:left="567"/>
        <w:jc w:val="both"/>
        <w:rPr>
          <w:rFonts w:ascii="Times New Roman" w:eastAsia="Calibri" w:hAnsi="Times New Roman" w:cs="Times New Roman"/>
          <w:b/>
          <w:bCs/>
        </w:rPr>
      </w:pPr>
      <w:r w:rsidRPr="00F8394F">
        <w:rPr>
          <w:rFonts w:ascii="Times New Roman" w:eastAsia="Calibri" w:hAnsi="Times New Roman" w:cs="Times New Roman"/>
          <w:b/>
          <w:bCs/>
        </w:rPr>
        <w:t>KESIMPULAN</w:t>
      </w:r>
    </w:p>
    <w:p w14:paraId="1D7C4817" w14:textId="32045C68" w:rsidR="00F86858" w:rsidRDefault="00D13377" w:rsidP="00F86858">
      <w:pPr>
        <w:spacing w:after="0" w:line="360" w:lineRule="auto"/>
        <w:ind w:left="709" w:firstLine="720"/>
        <w:jc w:val="both"/>
        <w:rPr>
          <w:rFonts w:ascii="Times New Roman" w:hAnsi="Times New Roman" w:cs="Times New Roman"/>
        </w:rPr>
      </w:pPr>
      <w:r w:rsidRPr="00F8394F">
        <w:rPr>
          <w:rFonts w:ascii="Times New Roman" w:eastAsia="Calibri" w:hAnsi="Times New Roman" w:cs="Times New Roman"/>
        </w:rPr>
        <w:t xml:space="preserve">Berdasarkan hasil penelitian dapat disimpulkan bahwa terdapat hubungan positif antara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dengan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w:t>
      </w:r>
      <w:r w:rsidRPr="00E34396">
        <w:rPr>
          <w:rFonts w:ascii="Times New Roman" w:eastAsia="Calibri" w:hAnsi="Times New Roman" w:cs="Times New Roman"/>
        </w:rPr>
        <w:t>pada anggota Ditsamapta</w:t>
      </w:r>
      <w:r w:rsidRPr="00F8394F">
        <w:rPr>
          <w:rFonts w:ascii="Times New Roman" w:eastAsia="Calibri" w:hAnsi="Times New Roman" w:cs="Times New Roman"/>
        </w:rPr>
        <w:t xml:space="preserve">. Hal tersebut menunjukkan bahwa semakin tinggi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maka semakin tiggi pula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Sebaliknya, semakin rendah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maka semakin rendah pula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Sedangkan dari katergorisasi dapat dikatakan bahwa sebagian besar anggota Ditsamapta memiliki tingkat </w:t>
      </w:r>
      <w:r w:rsidRPr="00F8394F">
        <w:rPr>
          <w:rFonts w:ascii="Times New Roman" w:eastAsia="Calibri" w:hAnsi="Times New Roman" w:cs="Times New Roman"/>
          <w:i/>
          <w:iCs/>
        </w:rPr>
        <w:t>perceived organizational support</w:t>
      </w:r>
      <w:r w:rsidRPr="00F8394F">
        <w:rPr>
          <w:rFonts w:ascii="Times New Roman" w:eastAsia="Calibri" w:hAnsi="Times New Roman" w:cs="Times New Roman"/>
        </w:rPr>
        <w:t xml:space="preserve"> dan </w:t>
      </w:r>
      <w:r w:rsidRPr="00F8394F">
        <w:rPr>
          <w:rFonts w:ascii="Times New Roman" w:eastAsia="Calibri" w:hAnsi="Times New Roman" w:cs="Times New Roman"/>
          <w:i/>
          <w:iCs/>
        </w:rPr>
        <w:t>subjective well-being</w:t>
      </w:r>
      <w:r w:rsidRPr="00F8394F">
        <w:rPr>
          <w:rFonts w:ascii="Times New Roman" w:eastAsia="Calibri" w:hAnsi="Times New Roman" w:cs="Times New Roman"/>
        </w:rPr>
        <w:t xml:space="preserve"> yang tinggi.</w:t>
      </w:r>
    </w:p>
    <w:p w14:paraId="43E649A3" w14:textId="3ABAF567" w:rsidR="00F86858" w:rsidRDefault="00DE0BA2" w:rsidP="00F86858">
      <w:pPr>
        <w:spacing w:after="0" w:line="360" w:lineRule="auto"/>
        <w:ind w:left="709" w:firstLine="720"/>
        <w:jc w:val="both"/>
        <w:rPr>
          <w:rFonts w:ascii="Times New Roman" w:hAnsi="Times New Roman" w:cs="Times New Roman"/>
        </w:rPr>
      </w:pPr>
      <w:r w:rsidRPr="00F8394F">
        <w:rPr>
          <w:rFonts w:ascii="Times New Roman" w:hAnsi="Times New Roman" w:cs="Times New Roman"/>
        </w:rPr>
        <w:t xml:space="preserve">Hasil penelitian ini bermanfaat </w:t>
      </w:r>
      <w:r w:rsidR="00F8394F" w:rsidRPr="00F8394F">
        <w:rPr>
          <w:rFonts w:ascii="Times New Roman" w:hAnsi="Times New Roman" w:cs="Times New Roman"/>
        </w:rPr>
        <w:t>b</w:t>
      </w:r>
      <w:r w:rsidRPr="00F8394F">
        <w:rPr>
          <w:rFonts w:ascii="Times New Roman" w:hAnsi="Times New Roman" w:cs="Times New Roman"/>
        </w:rPr>
        <w:t xml:space="preserve">agi anggota Ditsamapta disarankan untuk dapat meningkatkan </w:t>
      </w:r>
      <w:r w:rsidRPr="00F8394F">
        <w:rPr>
          <w:rFonts w:ascii="Times New Roman" w:hAnsi="Times New Roman" w:cs="Times New Roman"/>
          <w:i/>
          <w:iCs/>
        </w:rPr>
        <w:t xml:space="preserve">subjective well-being </w:t>
      </w:r>
      <w:r w:rsidRPr="00F8394F">
        <w:rPr>
          <w:rFonts w:ascii="Times New Roman" w:hAnsi="Times New Roman" w:cs="Times New Roman"/>
        </w:rPr>
        <w:t xml:space="preserve">yang dimiliki. Salah satu caranya dengan membangun dan meningkatkan </w:t>
      </w:r>
      <w:r w:rsidRPr="00F8394F">
        <w:rPr>
          <w:rFonts w:ascii="Times New Roman" w:hAnsi="Times New Roman" w:cs="Times New Roman"/>
          <w:i/>
          <w:iCs/>
        </w:rPr>
        <w:t>perceived organizational support</w:t>
      </w:r>
      <w:r w:rsidRPr="00F8394F">
        <w:rPr>
          <w:rFonts w:ascii="Times New Roman" w:hAnsi="Times New Roman" w:cs="Times New Roman"/>
        </w:rPr>
        <w:t xml:space="preserve">. Adapun caranya yaitu meningkatkan penilaian positif terhadap instansi mengenai keadilan yang diberikan instansi pada anggota, menjaga hubungan yang baik dengan atasan dan rekan-rekan, serta menghargai dan mengapresiasi imbalan dan kondisi kerja yang diberikan oleh instansi. Sedangkan Bagi instansi, disarankan untuk meningkatkan </w:t>
      </w:r>
      <w:r w:rsidRPr="00F8394F">
        <w:rPr>
          <w:rFonts w:ascii="Times New Roman" w:hAnsi="Times New Roman" w:cs="Times New Roman"/>
          <w:i/>
          <w:iCs/>
        </w:rPr>
        <w:t xml:space="preserve">subjective well-being </w:t>
      </w:r>
      <w:r w:rsidRPr="00F8394F">
        <w:rPr>
          <w:rFonts w:ascii="Times New Roman" w:hAnsi="Times New Roman" w:cs="Times New Roman"/>
        </w:rPr>
        <w:t xml:space="preserve">pada anggota Ditsamapta Polda DIY. Salah satu caranya dengan membentuk dan meningkatkan </w:t>
      </w:r>
      <w:r w:rsidRPr="00F8394F">
        <w:rPr>
          <w:rFonts w:ascii="Times New Roman" w:hAnsi="Times New Roman" w:cs="Times New Roman"/>
          <w:i/>
          <w:iCs/>
        </w:rPr>
        <w:t>perceived organizational support</w:t>
      </w:r>
      <w:r w:rsidRPr="00F8394F">
        <w:rPr>
          <w:rFonts w:ascii="Times New Roman" w:hAnsi="Times New Roman" w:cs="Times New Roman"/>
        </w:rPr>
        <w:t xml:space="preserve"> (keadilan, </w:t>
      </w:r>
      <w:r w:rsidRPr="00F8394F">
        <w:rPr>
          <w:rFonts w:ascii="Times New Roman" w:hAnsi="Times New Roman" w:cs="Times New Roman"/>
          <w:i/>
          <w:iCs/>
        </w:rPr>
        <w:t>supervisor support</w:t>
      </w:r>
      <w:r w:rsidRPr="00F8394F">
        <w:rPr>
          <w:rFonts w:ascii="Times New Roman" w:hAnsi="Times New Roman" w:cs="Times New Roman"/>
        </w:rPr>
        <w:t xml:space="preserve">, imbalan dan kondisi kerja) untuk anggota Ditsamapta. Adapun caranya meningkatkan keadilan yaitu instansi mendistribusikan sumber daya secara adil dan merata, berikan fasilitas yang sama terhadap </w:t>
      </w:r>
      <w:r w:rsidR="00522953">
        <w:rPr>
          <w:rFonts w:ascii="Times New Roman" w:hAnsi="Times New Roman" w:cs="Times New Roman"/>
        </w:rPr>
        <w:t>anggota</w:t>
      </w:r>
      <w:r w:rsidRPr="00F8394F">
        <w:rPr>
          <w:rFonts w:ascii="Times New Roman" w:hAnsi="Times New Roman" w:cs="Times New Roman"/>
        </w:rPr>
        <w:t xml:space="preserve">. Kemudian untuk meningkatkan </w:t>
      </w:r>
      <w:r w:rsidRPr="00F8394F">
        <w:rPr>
          <w:rFonts w:ascii="Times New Roman" w:hAnsi="Times New Roman" w:cs="Times New Roman"/>
          <w:i/>
          <w:iCs/>
        </w:rPr>
        <w:t xml:space="preserve">supervisor support </w:t>
      </w:r>
      <w:r w:rsidRPr="00F8394F">
        <w:rPr>
          <w:rFonts w:ascii="Times New Roman" w:hAnsi="Times New Roman" w:cs="Times New Roman"/>
        </w:rPr>
        <w:t xml:space="preserve">atau dukungan atasan yaitu atasan menghargai kontribusi </w:t>
      </w:r>
      <w:r w:rsidR="00522953">
        <w:rPr>
          <w:rFonts w:ascii="Times New Roman" w:hAnsi="Times New Roman" w:cs="Times New Roman"/>
        </w:rPr>
        <w:t>anggota</w:t>
      </w:r>
      <w:r w:rsidRPr="00F8394F">
        <w:rPr>
          <w:rFonts w:ascii="Times New Roman" w:hAnsi="Times New Roman" w:cs="Times New Roman"/>
        </w:rPr>
        <w:t xml:space="preserve">, atasan mendengarkan pendapat karyawan dan terbuka pada </w:t>
      </w:r>
      <w:r w:rsidR="00522953">
        <w:rPr>
          <w:rFonts w:ascii="Times New Roman" w:hAnsi="Times New Roman" w:cs="Times New Roman"/>
        </w:rPr>
        <w:t>anggota</w:t>
      </w:r>
      <w:r w:rsidRPr="00F8394F">
        <w:rPr>
          <w:rFonts w:ascii="Times New Roman" w:hAnsi="Times New Roman" w:cs="Times New Roman"/>
        </w:rPr>
        <w:t xml:space="preserve"> lalu berikan solusi yang positif untuk </w:t>
      </w:r>
      <w:r w:rsidR="00522953">
        <w:rPr>
          <w:rFonts w:ascii="Times New Roman" w:hAnsi="Times New Roman" w:cs="Times New Roman"/>
        </w:rPr>
        <w:t>anggota</w:t>
      </w:r>
      <w:r w:rsidRPr="00F8394F">
        <w:rPr>
          <w:rFonts w:ascii="Times New Roman" w:hAnsi="Times New Roman" w:cs="Times New Roman"/>
        </w:rPr>
        <w:t xml:space="preserve">. Sedangkan untuk meningkatkan persepsi imbalan dan kondisi kerja yaitu instansi memperhatikan kesejahteraan </w:t>
      </w:r>
      <w:r w:rsidR="00522953">
        <w:rPr>
          <w:rFonts w:ascii="Times New Roman" w:hAnsi="Times New Roman" w:cs="Times New Roman"/>
        </w:rPr>
        <w:t>anggota</w:t>
      </w:r>
      <w:r w:rsidRPr="00F8394F">
        <w:rPr>
          <w:rFonts w:ascii="Times New Roman" w:hAnsi="Times New Roman" w:cs="Times New Roman"/>
        </w:rPr>
        <w:t xml:space="preserve">nya dengan memberikan upah atau gaji yang sesuai, berikan fasilitas yang memadai sehingga </w:t>
      </w:r>
      <w:r w:rsidR="00E93F3A">
        <w:rPr>
          <w:rFonts w:ascii="Times New Roman" w:hAnsi="Times New Roman" w:cs="Times New Roman"/>
        </w:rPr>
        <w:t>anggota</w:t>
      </w:r>
      <w:r w:rsidRPr="00F8394F">
        <w:rPr>
          <w:rFonts w:ascii="Times New Roman" w:hAnsi="Times New Roman" w:cs="Times New Roman"/>
        </w:rPr>
        <w:t xml:space="preserve"> akan merasa nyaman dan dapat menunjang pekerjaannya sehingga dapat memunculkan </w:t>
      </w:r>
      <w:r w:rsidRPr="00F8394F">
        <w:rPr>
          <w:rFonts w:ascii="Times New Roman" w:hAnsi="Times New Roman" w:cs="Times New Roman"/>
          <w:i/>
          <w:iCs/>
        </w:rPr>
        <w:t>subjective well-being.</w:t>
      </w:r>
      <w:r w:rsidR="00F8394F" w:rsidRPr="00F8394F">
        <w:rPr>
          <w:rFonts w:ascii="Times New Roman" w:hAnsi="Times New Roman" w:cs="Times New Roman"/>
          <w:i/>
          <w:iCs/>
        </w:rPr>
        <w:t xml:space="preserve"> </w:t>
      </w:r>
      <w:r w:rsidR="00F8394F" w:rsidRPr="00F8394F">
        <w:rPr>
          <w:rFonts w:ascii="Times New Roman" w:hAnsi="Times New Roman" w:cs="Times New Roman"/>
        </w:rPr>
        <w:t xml:space="preserve">Bagi peneliti selanjutnya disarankan untuk mengungkap faktor-faktor lain yang dapat mempengaruhi </w:t>
      </w:r>
      <w:r w:rsidR="00F8394F" w:rsidRPr="00F8394F">
        <w:rPr>
          <w:rFonts w:ascii="Times New Roman" w:hAnsi="Times New Roman" w:cs="Times New Roman"/>
          <w:i/>
          <w:iCs/>
        </w:rPr>
        <w:t>subjective well-being</w:t>
      </w:r>
      <w:r w:rsidR="00F8394F" w:rsidRPr="00F8394F">
        <w:rPr>
          <w:rFonts w:ascii="Times New Roman" w:hAnsi="Times New Roman" w:cs="Times New Roman"/>
        </w:rPr>
        <w:t xml:space="preserve">. Faktor-faktor lain yang dapat mempengaruhi </w:t>
      </w:r>
      <w:r w:rsidR="00F8394F" w:rsidRPr="00F8394F">
        <w:rPr>
          <w:rFonts w:ascii="Times New Roman" w:hAnsi="Times New Roman" w:cs="Times New Roman"/>
          <w:i/>
          <w:iCs/>
        </w:rPr>
        <w:t>subjective well-being</w:t>
      </w:r>
      <w:r w:rsidR="00F8394F" w:rsidRPr="00F8394F">
        <w:rPr>
          <w:rFonts w:ascii="Times New Roman" w:hAnsi="Times New Roman" w:cs="Times New Roman"/>
        </w:rPr>
        <w:t xml:space="preserve"> diantaranya adalah kepribadian, demografis, dan hubungan sosial.</w:t>
      </w:r>
    </w:p>
    <w:p w14:paraId="74A3BD4A" w14:textId="77777777" w:rsidR="00F86858" w:rsidRDefault="00F86858" w:rsidP="00F86858">
      <w:pPr>
        <w:spacing w:after="0" w:line="360" w:lineRule="auto"/>
        <w:ind w:left="709" w:firstLine="720"/>
        <w:jc w:val="both"/>
        <w:rPr>
          <w:rFonts w:ascii="Times New Roman" w:hAnsi="Times New Roman" w:cs="Times New Roman"/>
        </w:rPr>
      </w:pPr>
    </w:p>
    <w:p w14:paraId="48A1C03C" w14:textId="77777777" w:rsidR="00115432" w:rsidRDefault="00F86858" w:rsidP="00F86858">
      <w:pPr>
        <w:spacing w:after="0" w:line="360" w:lineRule="auto"/>
        <w:ind w:left="709"/>
        <w:jc w:val="both"/>
        <w:rPr>
          <w:rFonts w:ascii="Times New Roman" w:eastAsia="Calibri" w:hAnsi="Times New Roman" w:cs="Times New Roman"/>
          <w:b/>
          <w:bCs/>
        </w:rPr>
      </w:pPr>
      <w:r>
        <w:rPr>
          <w:rFonts w:ascii="Times New Roman" w:eastAsia="Calibri" w:hAnsi="Times New Roman" w:cs="Times New Roman"/>
          <w:b/>
          <w:bCs/>
        </w:rPr>
        <w:t>DAFTAR PUSTAKA</w:t>
      </w:r>
    </w:p>
    <w:p w14:paraId="00589D7C"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F86858">
        <w:rPr>
          <w:rFonts w:ascii="Times New Roman" w:hAnsi="Times New Roman" w:cs="Times New Roman"/>
          <w:noProof/>
          <w:szCs w:val="24"/>
        </w:rPr>
        <w:t xml:space="preserve">Adegbile, D. P. (2017). Policing through an American prism. </w:t>
      </w:r>
      <w:r w:rsidRPr="00F86858">
        <w:rPr>
          <w:rFonts w:ascii="Times New Roman" w:hAnsi="Times New Roman" w:cs="Times New Roman"/>
          <w:i/>
          <w:iCs/>
          <w:noProof/>
          <w:szCs w:val="24"/>
        </w:rPr>
        <w:t>Yale Law Journal</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7</w:t>
      </w:r>
      <w:r w:rsidRPr="00F86858">
        <w:rPr>
          <w:rFonts w:ascii="Times New Roman" w:hAnsi="Times New Roman" w:cs="Times New Roman"/>
          <w:noProof/>
          <w:szCs w:val="24"/>
        </w:rPr>
        <w:t>(126), 2222–2259.</w:t>
      </w:r>
    </w:p>
    <w:p w14:paraId="629E4FCC"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6E683653"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Adler, M. G., &amp; Fagley, N. S. (2005). Appreciation: Individual differences in dinding value and meaning as a unique predictor of subjective well-being. </w:t>
      </w:r>
      <w:r w:rsidRPr="00F86858">
        <w:rPr>
          <w:rFonts w:ascii="Times New Roman" w:hAnsi="Times New Roman" w:cs="Times New Roman"/>
          <w:i/>
          <w:iCs/>
          <w:noProof/>
          <w:szCs w:val="24"/>
        </w:rPr>
        <w:t>Journal of Personality</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73</w:t>
      </w:r>
      <w:r w:rsidRPr="00F86858">
        <w:rPr>
          <w:rFonts w:ascii="Times New Roman" w:hAnsi="Times New Roman" w:cs="Times New Roman"/>
          <w:noProof/>
          <w:szCs w:val="24"/>
        </w:rPr>
        <w:t xml:space="preserve">(1), </w:t>
      </w:r>
      <w:r w:rsidRPr="00F86858">
        <w:rPr>
          <w:rFonts w:ascii="Times New Roman" w:hAnsi="Times New Roman" w:cs="Times New Roman"/>
          <w:noProof/>
          <w:szCs w:val="24"/>
        </w:rPr>
        <w:lastRenderedPageBreak/>
        <w:t>79–114. https://doi.org/DOI:10.1111/j.1467-6494.2004.00305.x</w:t>
      </w:r>
      <w:r w:rsidR="006F1692">
        <w:rPr>
          <w:rFonts w:ascii="Times New Roman" w:hAnsi="Times New Roman" w:cs="Times New Roman"/>
          <w:noProof/>
          <w:szCs w:val="24"/>
        </w:rPr>
        <w:t>.</w:t>
      </w:r>
    </w:p>
    <w:p w14:paraId="2EF907FD"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22B435E0"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Akhtar, H. (2019). Evaluasi properti psikometris dan perbandingan model pengukuran konstruk subjective well-being. </w:t>
      </w:r>
      <w:r w:rsidRPr="00F86858">
        <w:rPr>
          <w:rFonts w:ascii="Times New Roman" w:hAnsi="Times New Roman" w:cs="Times New Roman"/>
          <w:i/>
          <w:iCs/>
          <w:noProof/>
          <w:szCs w:val="24"/>
        </w:rPr>
        <w:t>Jurnal Psikologi</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18</w:t>
      </w:r>
      <w:r w:rsidRPr="00F86858">
        <w:rPr>
          <w:rFonts w:ascii="Times New Roman" w:hAnsi="Times New Roman" w:cs="Times New Roman"/>
          <w:noProof/>
          <w:szCs w:val="24"/>
        </w:rPr>
        <w:t>(1), 29. https://doi.org/https://doi.org/10.14710/jp.18.1.29-40</w:t>
      </w:r>
      <w:r w:rsidR="006F1692">
        <w:rPr>
          <w:rFonts w:ascii="Times New Roman" w:hAnsi="Times New Roman" w:cs="Times New Roman"/>
          <w:noProof/>
          <w:szCs w:val="24"/>
        </w:rPr>
        <w:t>.</w:t>
      </w:r>
    </w:p>
    <w:p w14:paraId="7683985B"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3178CDED"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Alkasim, M. A., &amp; Prahara, S. A. (2019). Hubungan perceived organizational support dan job characteristic dengan employee engagement pada karyawan bank x kabupaten berau. </w:t>
      </w:r>
      <w:r w:rsidRPr="00F86858">
        <w:rPr>
          <w:rFonts w:ascii="Times New Roman" w:hAnsi="Times New Roman" w:cs="Times New Roman"/>
          <w:i/>
          <w:iCs/>
          <w:noProof/>
          <w:szCs w:val="24"/>
        </w:rPr>
        <w:t>Psikoislamedia Jurnal Psikologi</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4</w:t>
      </w:r>
      <w:r w:rsidRPr="00F86858">
        <w:rPr>
          <w:rFonts w:ascii="Times New Roman" w:hAnsi="Times New Roman" w:cs="Times New Roman"/>
          <w:noProof/>
          <w:szCs w:val="24"/>
        </w:rPr>
        <w:t>(2), 185–194. https://doi.org/doi:10.22373/PSIKOISLAMEDIA.V4I2.5169</w:t>
      </w:r>
      <w:r w:rsidR="006F1692">
        <w:rPr>
          <w:rFonts w:ascii="Times New Roman" w:hAnsi="Times New Roman" w:cs="Times New Roman"/>
          <w:noProof/>
          <w:szCs w:val="24"/>
        </w:rPr>
        <w:t>.</w:t>
      </w:r>
    </w:p>
    <w:p w14:paraId="0280C21C"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20A36AD0"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Diener, E. (2009a). Personality and Subjective Well-Being. </w:t>
      </w:r>
      <w:r w:rsidRPr="00F86858">
        <w:rPr>
          <w:rFonts w:ascii="Times New Roman" w:hAnsi="Times New Roman" w:cs="Times New Roman"/>
          <w:i/>
          <w:iCs/>
          <w:noProof/>
          <w:szCs w:val="24"/>
        </w:rPr>
        <w:t>Social Indicators Research Series</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2</w:t>
      </w:r>
      <w:r w:rsidRPr="00F86858">
        <w:rPr>
          <w:rFonts w:ascii="Times New Roman" w:hAnsi="Times New Roman" w:cs="Times New Roman"/>
          <w:noProof/>
          <w:szCs w:val="24"/>
        </w:rPr>
        <w:t>(27), 11–58. https://doi.org/https://doi.org/10.1007/978-90-481-2350-6</w:t>
      </w:r>
      <w:r w:rsidR="006F1692">
        <w:rPr>
          <w:rFonts w:ascii="Times New Roman" w:hAnsi="Times New Roman" w:cs="Times New Roman"/>
          <w:noProof/>
          <w:szCs w:val="24"/>
        </w:rPr>
        <w:t>.</w:t>
      </w:r>
    </w:p>
    <w:p w14:paraId="384581B6"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5D8DECEC"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Diener, E. (2009b). Subjective well-being. </w:t>
      </w:r>
      <w:r w:rsidRPr="00F86858">
        <w:rPr>
          <w:rFonts w:ascii="Times New Roman" w:hAnsi="Times New Roman" w:cs="Times New Roman"/>
          <w:i/>
          <w:iCs/>
          <w:noProof/>
          <w:szCs w:val="24"/>
        </w:rPr>
        <w:t>Social Indicators Research Series</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27</w:t>
      </w:r>
      <w:r w:rsidRPr="00F86858">
        <w:rPr>
          <w:rFonts w:ascii="Times New Roman" w:hAnsi="Times New Roman" w:cs="Times New Roman"/>
          <w:noProof/>
          <w:szCs w:val="24"/>
        </w:rPr>
        <w:t>(2), 11–58. https://doi.org/https://doi.org/10.1007/978-90-481-2350-6</w:t>
      </w:r>
      <w:r w:rsidR="006F1692">
        <w:rPr>
          <w:rFonts w:ascii="Times New Roman" w:hAnsi="Times New Roman" w:cs="Times New Roman"/>
          <w:noProof/>
          <w:szCs w:val="24"/>
        </w:rPr>
        <w:t>.</w:t>
      </w:r>
    </w:p>
    <w:p w14:paraId="28C6F05A"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72FF85A2"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Diener, E., Lucas, R. E., &amp; Oishi, S. (2005). Subjective Well-Being: The science of happiness and life satisfaction. In </w:t>
      </w:r>
      <w:r w:rsidRPr="00F86858">
        <w:rPr>
          <w:rFonts w:ascii="Times New Roman" w:hAnsi="Times New Roman" w:cs="Times New Roman"/>
          <w:i/>
          <w:iCs/>
          <w:noProof/>
          <w:szCs w:val="24"/>
        </w:rPr>
        <w:t>Handbook of Positive Psychology</w:t>
      </w:r>
      <w:r w:rsidRPr="00F86858">
        <w:rPr>
          <w:rFonts w:ascii="Times New Roman" w:hAnsi="Times New Roman" w:cs="Times New Roman"/>
          <w:noProof/>
          <w:szCs w:val="24"/>
        </w:rPr>
        <w:t>. Oxford University Press. https://doi.org/http://dx.doi.org/10.1093/oxfordhb/9780195187243.013.0017</w:t>
      </w:r>
      <w:r w:rsidR="006F1692">
        <w:rPr>
          <w:rFonts w:ascii="Times New Roman" w:hAnsi="Times New Roman" w:cs="Times New Roman"/>
          <w:noProof/>
          <w:szCs w:val="24"/>
        </w:rPr>
        <w:t>.</w:t>
      </w:r>
    </w:p>
    <w:p w14:paraId="4FB688FE"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28B25CE7"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Diener, E., &amp; Seligman, M. E. P. (2004). Beyond money: Toward an economy of well-being. </w:t>
      </w:r>
      <w:r w:rsidRPr="00F86858">
        <w:rPr>
          <w:rFonts w:ascii="Times New Roman" w:hAnsi="Times New Roman" w:cs="Times New Roman"/>
          <w:i/>
          <w:iCs/>
          <w:noProof/>
          <w:szCs w:val="24"/>
        </w:rPr>
        <w:t>Psychological Science in the Public Interest</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5</w:t>
      </w:r>
      <w:r w:rsidRPr="00F86858">
        <w:rPr>
          <w:rFonts w:ascii="Times New Roman" w:hAnsi="Times New Roman" w:cs="Times New Roman"/>
          <w:noProof/>
          <w:szCs w:val="24"/>
        </w:rPr>
        <w:t>(1), 1–31. https://doi.org/DOI: 10.1111/j.0963-7214.2004.00501001.x</w:t>
      </w:r>
      <w:r w:rsidR="006F1692">
        <w:rPr>
          <w:rFonts w:ascii="Times New Roman" w:hAnsi="Times New Roman" w:cs="Times New Roman"/>
          <w:noProof/>
          <w:szCs w:val="24"/>
        </w:rPr>
        <w:t>.</w:t>
      </w:r>
    </w:p>
    <w:p w14:paraId="5DA2E195"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4CB4FEE6"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Fadillah, M. I. (2019). </w:t>
      </w:r>
      <w:r w:rsidRPr="00F86858">
        <w:rPr>
          <w:rFonts w:ascii="Times New Roman" w:hAnsi="Times New Roman" w:cs="Times New Roman"/>
          <w:i/>
          <w:iCs/>
          <w:noProof/>
          <w:szCs w:val="24"/>
        </w:rPr>
        <w:t>Pengaruh work engagement, perceived organizational support dan optimism terhadap subjective well-being</w:t>
      </w:r>
      <w:r w:rsidRPr="00F86858">
        <w:rPr>
          <w:rFonts w:ascii="Times New Roman" w:hAnsi="Times New Roman" w:cs="Times New Roman"/>
          <w:noProof/>
          <w:szCs w:val="24"/>
        </w:rPr>
        <w:t>. http://repository.uinjkt.ac.id/dspace/handle/123456789/50274</w:t>
      </w:r>
      <w:r w:rsidR="006F1692">
        <w:rPr>
          <w:rFonts w:ascii="Times New Roman" w:hAnsi="Times New Roman" w:cs="Times New Roman"/>
          <w:noProof/>
          <w:szCs w:val="24"/>
        </w:rPr>
        <w:t>.</w:t>
      </w:r>
    </w:p>
    <w:p w14:paraId="56A39B5D"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5D8C2882"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Ford, M., Wang, Y., Jin, J., &amp; Eisenberger, R. (2018). Chronic and episodic anger and gratitude toward the organization : Relationship with organizational and supervisor supportiveness and extrarole behavior. </w:t>
      </w:r>
      <w:r w:rsidRPr="00F86858">
        <w:rPr>
          <w:rFonts w:ascii="Times New Roman" w:hAnsi="Times New Roman" w:cs="Times New Roman"/>
          <w:i/>
          <w:iCs/>
          <w:noProof/>
          <w:szCs w:val="24"/>
        </w:rPr>
        <w:t>Journal of Occupational Health Psychology</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23</w:t>
      </w:r>
      <w:r w:rsidRPr="00F86858">
        <w:rPr>
          <w:rFonts w:ascii="Times New Roman" w:hAnsi="Times New Roman" w:cs="Times New Roman"/>
          <w:noProof/>
          <w:szCs w:val="24"/>
        </w:rPr>
        <w:t>(2), 175–187. https://doi.org/https://doi.org/https://doi.org/10.1037/ocp0000075</w:t>
      </w:r>
      <w:r w:rsidR="006F1692">
        <w:rPr>
          <w:rFonts w:ascii="Times New Roman" w:hAnsi="Times New Roman" w:cs="Times New Roman"/>
          <w:noProof/>
          <w:szCs w:val="24"/>
        </w:rPr>
        <w:t>.</w:t>
      </w:r>
    </w:p>
    <w:p w14:paraId="64FAE861"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08B1B353"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Hartanti. (2011). </w:t>
      </w:r>
      <w:r w:rsidRPr="00F86858">
        <w:rPr>
          <w:rFonts w:ascii="Times New Roman" w:hAnsi="Times New Roman" w:cs="Times New Roman"/>
          <w:i/>
          <w:iCs/>
          <w:noProof/>
          <w:szCs w:val="24"/>
        </w:rPr>
        <w:t>Faktor-faktor pendukung kesejahteraan subjektif pekerja</w:t>
      </w:r>
      <w:r w:rsidRPr="00F86858">
        <w:rPr>
          <w:rFonts w:ascii="Times New Roman" w:hAnsi="Times New Roman" w:cs="Times New Roman"/>
          <w:noProof/>
          <w:szCs w:val="24"/>
        </w:rPr>
        <w:t>. Universitas Gadjah Mada.</w:t>
      </w:r>
    </w:p>
    <w:p w14:paraId="243921B7"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3ECF238D"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Hildisch, A. K., Froese, F. J., &amp; Pak, Y. S. (2015). Employee responses to a cross_border acquisition in south korea: The role of social support from different hierarchical levels. </w:t>
      </w:r>
      <w:r w:rsidRPr="00F86858">
        <w:rPr>
          <w:rFonts w:ascii="Times New Roman" w:hAnsi="Times New Roman" w:cs="Times New Roman"/>
          <w:i/>
          <w:iCs/>
          <w:noProof/>
          <w:szCs w:val="24"/>
        </w:rPr>
        <w:t>Asian Business and Management</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14</w:t>
      </w:r>
      <w:r w:rsidRPr="00F86858">
        <w:rPr>
          <w:rFonts w:ascii="Times New Roman" w:hAnsi="Times New Roman" w:cs="Times New Roman"/>
          <w:noProof/>
          <w:szCs w:val="24"/>
        </w:rPr>
        <w:t>(4), 327–347. https://doi.org/https://doi.org/10.1057/abm.2015.12</w:t>
      </w:r>
      <w:r w:rsidR="006F1692">
        <w:rPr>
          <w:rFonts w:ascii="Times New Roman" w:hAnsi="Times New Roman" w:cs="Times New Roman"/>
          <w:noProof/>
          <w:szCs w:val="24"/>
        </w:rPr>
        <w:t>.</w:t>
      </w:r>
    </w:p>
    <w:p w14:paraId="2B93A94C"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5AD2909D"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Kim, D., Moon, C. W., &amp; Shin, J. (2018). Linkages between empowering leadership and subjective well-being and work performance via perceived organizational and co-worker support. </w:t>
      </w:r>
      <w:r w:rsidRPr="00F86858">
        <w:rPr>
          <w:rFonts w:ascii="Times New Roman" w:hAnsi="Times New Roman" w:cs="Times New Roman"/>
          <w:i/>
          <w:iCs/>
          <w:noProof/>
          <w:szCs w:val="24"/>
        </w:rPr>
        <w:t>Leadership and Organization Development Journal</w:t>
      </w:r>
      <w:r w:rsidRPr="00F86858">
        <w:rPr>
          <w:rFonts w:ascii="Times New Roman" w:hAnsi="Times New Roman" w:cs="Times New Roman"/>
          <w:noProof/>
          <w:szCs w:val="24"/>
        </w:rPr>
        <w:t>. https://doi.org/https://doi.org/10.1108/LODJ-06-2017-0173</w:t>
      </w:r>
      <w:r w:rsidR="006F1692">
        <w:rPr>
          <w:rFonts w:ascii="Times New Roman" w:hAnsi="Times New Roman" w:cs="Times New Roman"/>
          <w:noProof/>
          <w:szCs w:val="24"/>
        </w:rPr>
        <w:t>.</w:t>
      </w:r>
    </w:p>
    <w:p w14:paraId="5B02C63A"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147B8E31"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Kuykendall, L., &amp; Tay, L. (2015). Employee subjective well-being and physiological functioning: An integrative model. </w:t>
      </w:r>
      <w:r w:rsidRPr="00F86858">
        <w:rPr>
          <w:rFonts w:ascii="Times New Roman" w:hAnsi="Times New Roman" w:cs="Times New Roman"/>
          <w:i/>
          <w:iCs/>
          <w:noProof/>
          <w:szCs w:val="24"/>
        </w:rPr>
        <w:t>Health Psychology Open</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2</w:t>
      </w:r>
      <w:r w:rsidRPr="00F86858">
        <w:rPr>
          <w:rFonts w:ascii="Times New Roman" w:hAnsi="Times New Roman" w:cs="Times New Roman"/>
          <w:noProof/>
          <w:szCs w:val="24"/>
        </w:rPr>
        <w:t>(1), 205510291559209. https://doi.org/10.1177/2055102915592090</w:t>
      </w:r>
      <w:r w:rsidR="006F1692">
        <w:rPr>
          <w:rFonts w:ascii="Times New Roman" w:hAnsi="Times New Roman" w:cs="Times New Roman"/>
          <w:noProof/>
          <w:szCs w:val="24"/>
        </w:rPr>
        <w:t>.</w:t>
      </w:r>
    </w:p>
    <w:p w14:paraId="630AAF96"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2BFEF9C4"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Mullen, E. (2013). The reciprocal relationship between affect and perceptions of fairness. </w:t>
      </w:r>
      <w:r w:rsidRPr="00F86858">
        <w:rPr>
          <w:rFonts w:ascii="Times New Roman" w:hAnsi="Times New Roman" w:cs="Times New Roman"/>
          <w:i/>
          <w:iCs/>
          <w:noProof/>
          <w:szCs w:val="24"/>
        </w:rPr>
        <w:t>Distributive and Procedural Justice: Research and Social Applications</w:t>
      </w:r>
      <w:r w:rsidRPr="00F86858">
        <w:rPr>
          <w:rFonts w:ascii="Times New Roman" w:hAnsi="Times New Roman" w:cs="Times New Roman"/>
          <w:noProof/>
          <w:szCs w:val="24"/>
        </w:rPr>
        <w:t>, 15–37.</w:t>
      </w:r>
    </w:p>
    <w:p w14:paraId="6FC099BC"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4AD6B0B7"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Myers, D., &amp; Diener, E. (1995). Who is happy? psychological science. </w:t>
      </w:r>
      <w:r w:rsidRPr="00F86858">
        <w:rPr>
          <w:rFonts w:ascii="Times New Roman" w:hAnsi="Times New Roman" w:cs="Times New Roman"/>
          <w:i/>
          <w:iCs/>
          <w:noProof/>
          <w:szCs w:val="24"/>
        </w:rPr>
        <w:t>Psychological Science</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lastRenderedPageBreak/>
        <w:t>6</w:t>
      </w:r>
      <w:r w:rsidRPr="00F86858">
        <w:rPr>
          <w:rFonts w:ascii="Times New Roman" w:hAnsi="Times New Roman" w:cs="Times New Roman"/>
          <w:noProof/>
          <w:szCs w:val="24"/>
        </w:rPr>
        <w:t>, 10–19. https://doi.org/https://doi.org/10.1111/j.1467-9280.1995.tb00298.x</w:t>
      </w:r>
      <w:r w:rsidR="006F1692">
        <w:rPr>
          <w:rFonts w:ascii="Times New Roman" w:hAnsi="Times New Roman" w:cs="Times New Roman"/>
          <w:noProof/>
          <w:szCs w:val="24"/>
        </w:rPr>
        <w:t>.</w:t>
      </w:r>
    </w:p>
    <w:p w14:paraId="29463A38"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063432BD"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O’Neill, O. A., Vandenberg, R. J., DeJoy, D. M., &amp; Wilson, M. G. (2009). Exploring relationships among anger, perceived organizational support, and workplace outcomes. </w:t>
      </w:r>
      <w:r w:rsidRPr="00F86858">
        <w:rPr>
          <w:rFonts w:ascii="Times New Roman" w:hAnsi="Times New Roman" w:cs="Times New Roman"/>
          <w:i/>
          <w:iCs/>
          <w:noProof/>
          <w:szCs w:val="24"/>
        </w:rPr>
        <w:t>Journal of Occupational Health Psychology</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14</w:t>
      </w:r>
      <w:r w:rsidRPr="00F86858">
        <w:rPr>
          <w:rFonts w:ascii="Times New Roman" w:hAnsi="Times New Roman" w:cs="Times New Roman"/>
          <w:noProof/>
          <w:szCs w:val="24"/>
        </w:rPr>
        <w:t>(3), 318–333. https://doi.org/https://doi.org/10.1037/a0015852</w:t>
      </w:r>
      <w:r w:rsidR="006F1692">
        <w:rPr>
          <w:rFonts w:ascii="Times New Roman" w:hAnsi="Times New Roman" w:cs="Times New Roman"/>
          <w:noProof/>
          <w:szCs w:val="24"/>
        </w:rPr>
        <w:t>.</w:t>
      </w:r>
    </w:p>
    <w:p w14:paraId="1B8B3F93"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4812A5BF"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POLRI. (2006). </w:t>
      </w:r>
      <w:r w:rsidRPr="00F86858">
        <w:rPr>
          <w:rFonts w:ascii="Times New Roman" w:hAnsi="Times New Roman" w:cs="Times New Roman"/>
          <w:i/>
          <w:iCs/>
          <w:noProof/>
          <w:szCs w:val="24"/>
        </w:rPr>
        <w:t>Buku pedoman pelaksanaan tugas bintara Polri di lapangan</w:t>
      </w:r>
      <w:r w:rsidRPr="00F86858">
        <w:rPr>
          <w:rFonts w:ascii="Times New Roman" w:hAnsi="Times New Roman" w:cs="Times New Roman"/>
          <w:noProof/>
          <w:szCs w:val="24"/>
        </w:rPr>
        <w:t>. Markas Besar Kepolisian Negara Republik Indonesia.</w:t>
      </w:r>
    </w:p>
    <w:p w14:paraId="0E6D64D6"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15C20E0E"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Pricilia, V. W., &amp; Rostiana, R. (2018). Peran keadilan organisasi, karakteristik pekerjaan dan pemberdayaan psikologis terhadap keinginan untuk menetap (intention to stay). </w:t>
      </w:r>
      <w:r w:rsidRPr="00F86858">
        <w:rPr>
          <w:rFonts w:ascii="Times New Roman" w:hAnsi="Times New Roman" w:cs="Times New Roman"/>
          <w:i/>
          <w:iCs/>
          <w:noProof/>
          <w:szCs w:val="24"/>
        </w:rPr>
        <w:t>Jurnal Muara Ilmu Sosial Humaniora</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2</w:t>
      </w:r>
      <w:r w:rsidRPr="00F86858">
        <w:rPr>
          <w:rFonts w:ascii="Times New Roman" w:hAnsi="Times New Roman" w:cs="Times New Roman"/>
          <w:noProof/>
          <w:szCs w:val="24"/>
        </w:rPr>
        <w:t>(1), 359. https://doi.org/DOI:10.24912/jmishumsen.v2i1.1627</w:t>
      </w:r>
      <w:r w:rsidR="006F1692">
        <w:rPr>
          <w:rFonts w:ascii="Times New Roman" w:hAnsi="Times New Roman" w:cs="Times New Roman"/>
          <w:noProof/>
          <w:szCs w:val="24"/>
        </w:rPr>
        <w:t>.</w:t>
      </w:r>
    </w:p>
    <w:p w14:paraId="50A1FE49"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71A51022"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Rhoades, L., &amp; Eisenberger, R. (2002). Perceived organizational support: A review of the literature. </w:t>
      </w:r>
      <w:r w:rsidRPr="00F86858">
        <w:rPr>
          <w:rFonts w:ascii="Times New Roman" w:hAnsi="Times New Roman" w:cs="Times New Roman"/>
          <w:i/>
          <w:iCs/>
          <w:noProof/>
          <w:szCs w:val="24"/>
        </w:rPr>
        <w:t>Journal of Applied Psychology</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87</w:t>
      </w:r>
      <w:r w:rsidRPr="00F86858">
        <w:rPr>
          <w:rFonts w:ascii="Times New Roman" w:hAnsi="Times New Roman" w:cs="Times New Roman"/>
          <w:noProof/>
          <w:szCs w:val="24"/>
        </w:rPr>
        <w:t>(4), 698–714. https://doi.org/https://doi.org/10.1037/0021-9010.87.4.698</w:t>
      </w:r>
      <w:r w:rsidR="006F1692">
        <w:rPr>
          <w:rFonts w:ascii="Times New Roman" w:hAnsi="Times New Roman" w:cs="Times New Roman"/>
          <w:noProof/>
          <w:szCs w:val="24"/>
        </w:rPr>
        <w:t>.</w:t>
      </w:r>
    </w:p>
    <w:p w14:paraId="6468CB7B"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23531383"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Rizaty, M. A. (2022). </w:t>
      </w:r>
      <w:r w:rsidRPr="00F86858">
        <w:rPr>
          <w:rFonts w:ascii="Times New Roman" w:hAnsi="Times New Roman" w:cs="Times New Roman"/>
          <w:i/>
          <w:iCs/>
          <w:noProof/>
          <w:szCs w:val="24"/>
        </w:rPr>
        <w:t>Berapa jumlah polisi di Indonesia?</w:t>
      </w:r>
      <w:r w:rsidRPr="00F86858">
        <w:rPr>
          <w:rFonts w:ascii="Times New Roman" w:hAnsi="Times New Roman" w:cs="Times New Roman"/>
          <w:noProof/>
          <w:szCs w:val="24"/>
        </w:rPr>
        <w:t xml:space="preserve"> DataIndonesia.Id. https://dataindonesia.id/ragam/detail/berapa-jumlah-polisi-di-indonesia</w:t>
      </w:r>
      <w:r w:rsidR="006F1692">
        <w:rPr>
          <w:rFonts w:ascii="Times New Roman" w:hAnsi="Times New Roman" w:cs="Times New Roman"/>
          <w:noProof/>
          <w:szCs w:val="24"/>
        </w:rPr>
        <w:t>.</w:t>
      </w:r>
    </w:p>
    <w:p w14:paraId="45205CA9"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058F9198"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Ryff, C. D., &amp; Heidrich, S. M. (1997). Experience and well-being: Explorations on domains of life and how they matter. </w:t>
      </w:r>
      <w:r w:rsidRPr="00F86858">
        <w:rPr>
          <w:rFonts w:ascii="Times New Roman" w:hAnsi="Times New Roman" w:cs="Times New Roman"/>
          <w:i/>
          <w:iCs/>
          <w:noProof/>
          <w:szCs w:val="24"/>
        </w:rPr>
        <w:t>International Journal of Behavioral Development</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20</w:t>
      </w:r>
      <w:r w:rsidRPr="00F86858">
        <w:rPr>
          <w:rFonts w:ascii="Times New Roman" w:hAnsi="Times New Roman" w:cs="Times New Roman"/>
          <w:noProof/>
          <w:szCs w:val="24"/>
        </w:rPr>
        <w:t>(2), 193–206. https://doi.org/https://doi.org/10.1080/016502597385289</w:t>
      </w:r>
      <w:r w:rsidR="006F1692">
        <w:rPr>
          <w:rFonts w:ascii="Times New Roman" w:hAnsi="Times New Roman" w:cs="Times New Roman"/>
          <w:noProof/>
          <w:szCs w:val="24"/>
        </w:rPr>
        <w:t>.</w:t>
      </w:r>
    </w:p>
    <w:p w14:paraId="6FD131A8"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476AF823"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Schneider, S. L. (2001). In search of realistic optimism: Meaning, knowledge, and warm fuzziness. </w:t>
      </w:r>
      <w:r w:rsidRPr="00F86858">
        <w:rPr>
          <w:rFonts w:ascii="Times New Roman" w:hAnsi="Times New Roman" w:cs="Times New Roman"/>
          <w:i/>
          <w:iCs/>
          <w:noProof/>
          <w:szCs w:val="24"/>
        </w:rPr>
        <w:t>American Psychologist</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56</w:t>
      </w:r>
      <w:r w:rsidRPr="00F86858">
        <w:rPr>
          <w:rFonts w:ascii="Times New Roman" w:hAnsi="Times New Roman" w:cs="Times New Roman"/>
          <w:noProof/>
          <w:szCs w:val="24"/>
        </w:rPr>
        <w:t>(3), 250–263. https://doi.org/DOI:10.1037/0003-066X.56.3.250</w:t>
      </w:r>
      <w:r w:rsidR="006F1692">
        <w:rPr>
          <w:rFonts w:ascii="Times New Roman" w:hAnsi="Times New Roman" w:cs="Times New Roman"/>
          <w:noProof/>
          <w:szCs w:val="24"/>
        </w:rPr>
        <w:t>.</w:t>
      </w:r>
    </w:p>
    <w:p w14:paraId="6DBE252A"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32A49CEB" w14:textId="77777777"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Shanock, L. R., &amp; Eisenberger, R. (2006). When supervisors feel supported: Relationships with subordinates’ perceived supervisor aupport, perceived organizational support, and performance. </w:t>
      </w:r>
      <w:r w:rsidRPr="00F86858">
        <w:rPr>
          <w:rFonts w:ascii="Times New Roman" w:hAnsi="Times New Roman" w:cs="Times New Roman"/>
          <w:i/>
          <w:iCs/>
          <w:noProof/>
          <w:szCs w:val="24"/>
        </w:rPr>
        <w:t>Journal of Applied Psychology</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91</w:t>
      </w:r>
      <w:r w:rsidRPr="00F86858">
        <w:rPr>
          <w:rFonts w:ascii="Times New Roman" w:hAnsi="Times New Roman" w:cs="Times New Roman"/>
          <w:noProof/>
          <w:szCs w:val="24"/>
        </w:rPr>
        <w:t>(3), 689–695. https://doi.org/https://doi.org/10.1037/0021-9010.91.3.689</w:t>
      </w:r>
      <w:r w:rsidR="006F1692">
        <w:rPr>
          <w:rFonts w:ascii="Times New Roman" w:hAnsi="Times New Roman" w:cs="Times New Roman"/>
          <w:noProof/>
          <w:szCs w:val="24"/>
        </w:rPr>
        <w:t>.</w:t>
      </w:r>
    </w:p>
    <w:p w14:paraId="7024A322" w14:textId="77777777" w:rsidR="006F1692" w:rsidRPr="00F86858" w:rsidRDefault="006F1692"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3A81D6D6" w14:textId="23A2A77A" w:rsid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r w:rsidRPr="00F86858">
        <w:rPr>
          <w:rFonts w:ascii="Times New Roman" w:hAnsi="Times New Roman" w:cs="Times New Roman"/>
          <w:noProof/>
          <w:szCs w:val="24"/>
        </w:rPr>
        <w:t xml:space="preserve">Tortia, E. C. (2008). Worker well-being and perceived fairness: Survey-based findings from italy. </w:t>
      </w:r>
      <w:r w:rsidRPr="00F86858">
        <w:rPr>
          <w:rFonts w:ascii="Times New Roman" w:hAnsi="Times New Roman" w:cs="Times New Roman"/>
          <w:i/>
          <w:iCs/>
          <w:noProof/>
          <w:szCs w:val="24"/>
        </w:rPr>
        <w:t>Journal of Socio-Economics</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37</w:t>
      </w:r>
      <w:r w:rsidRPr="00F86858">
        <w:rPr>
          <w:rFonts w:ascii="Times New Roman" w:hAnsi="Times New Roman" w:cs="Times New Roman"/>
          <w:noProof/>
          <w:szCs w:val="24"/>
        </w:rPr>
        <w:t>(5), J. Socio. Econ. https://doi.org/https://doi.org/10.1016/j.socec.2007.10.005</w:t>
      </w:r>
      <w:r w:rsidR="006F1692">
        <w:rPr>
          <w:rFonts w:ascii="Times New Roman" w:hAnsi="Times New Roman" w:cs="Times New Roman"/>
          <w:noProof/>
          <w:szCs w:val="24"/>
        </w:rPr>
        <w:t>.</w:t>
      </w:r>
    </w:p>
    <w:p w14:paraId="31FFC837" w14:textId="77777777" w:rsidR="00C84760" w:rsidRPr="00F86858" w:rsidRDefault="00C84760" w:rsidP="006F1692">
      <w:pPr>
        <w:widowControl w:val="0"/>
        <w:autoSpaceDE w:val="0"/>
        <w:autoSpaceDN w:val="0"/>
        <w:adjustRightInd w:val="0"/>
        <w:spacing w:after="0" w:line="240" w:lineRule="auto"/>
        <w:ind w:left="1276" w:hanging="567"/>
        <w:jc w:val="both"/>
        <w:rPr>
          <w:rFonts w:ascii="Times New Roman" w:hAnsi="Times New Roman" w:cs="Times New Roman"/>
          <w:noProof/>
          <w:szCs w:val="24"/>
        </w:rPr>
      </w:pPr>
    </w:p>
    <w:p w14:paraId="221B9128" w14:textId="77777777" w:rsidR="00F86858" w:rsidRPr="00F86858" w:rsidRDefault="00F86858" w:rsidP="006F1692">
      <w:pPr>
        <w:widowControl w:val="0"/>
        <w:autoSpaceDE w:val="0"/>
        <w:autoSpaceDN w:val="0"/>
        <w:adjustRightInd w:val="0"/>
        <w:spacing w:after="0" w:line="240" w:lineRule="auto"/>
        <w:ind w:left="1276" w:hanging="567"/>
        <w:jc w:val="both"/>
        <w:rPr>
          <w:rFonts w:ascii="Times New Roman" w:hAnsi="Times New Roman" w:cs="Times New Roman"/>
          <w:noProof/>
        </w:rPr>
      </w:pPr>
      <w:r w:rsidRPr="00F86858">
        <w:rPr>
          <w:rFonts w:ascii="Times New Roman" w:hAnsi="Times New Roman" w:cs="Times New Roman"/>
          <w:noProof/>
          <w:szCs w:val="24"/>
        </w:rPr>
        <w:t xml:space="preserve">Wicaksana, H. Y., &amp; Shaleh, A. R. (2017). Pengaruh optimisme dan social support terhadap subjective well-being pada anggota bintara pelaksana polri. </w:t>
      </w:r>
      <w:r w:rsidRPr="00F86858">
        <w:rPr>
          <w:rFonts w:ascii="Times New Roman" w:hAnsi="Times New Roman" w:cs="Times New Roman"/>
          <w:i/>
          <w:iCs/>
          <w:noProof/>
          <w:szCs w:val="24"/>
        </w:rPr>
        <w:t>Journal of Psychology</w:t>
      </w:r>
      <w:r w:rsidRPr="00F86858">
        <w:rPr>
          <w:rFonts w:ascii="Times New Roman" w:hAnsi="Times New Roman" w:cs="Times New Roman"/>
          <w:noProof/>
          <w:szCs w:val="24"/>
        </w:rPr>
        <w:t xml:space="preserve">, </w:t>
      </w:r>
      <w:r w:rsidRPr="00F86858">
        <w:rPr>
          <w:rFonts w:ascii="Times New Roman" w:hAnsi="Times New Roman" w:cs="Times New Roman"/>
          <w:i/>
          <w:iCs/>
          <w:noProof/>
          <w:szCs w:val="24"/>
        </w:rPr>
        <w:t>22</w:t>
      </w:r>
      <w:r w:rsidRPr="00F86858">
        <w:rPr>
          <w:rFonts w:ascii="Times New Roman" w:hAnsi="Times New Roman" w:cs="Times New Roman"/>
          <w:noProof/>
          <w:szCs w:val="24"/>
        </w:rPr>
        <w:t>(2), 241–254.</w:t>
      </w:r>
    </w:p>
    <w:p w14:paraId="169C74F7" w14:textId="77777777" w:rsidR="00F86858" w:rsidRPr="00F86858" w:rsidRDefault="00F86858" w:rsidP="006F1692">
      <w:pPr>
        <w:spacing w:after="0" w:line="240" w:lineRule="auto"/>
        <w:ind w:left="1276" w:hanging="567"/>
        <w:jc w:val="both"/>
        <w:rPr>
          <w:rFonts w:ascii="Times New Roman" w:hAnsi="Times New Roman" w:cs="Times New Roman"/>
        </w:rPr>
      </w:pPr>
      <w:r>
        <w:rPr>
          <w:rFonts w:ascii="Times New Roman" w:hAnsi="Times New Roman" w:cs="Times New Roman"/>
        </w:rPr>
        <w:fldChar w:fldCharType="end"/>
      </w:r>
    </w:p>
    <w:p w14:paraId="0B3FDB82" w14:textId="77777777" w:rsidR="007C3DF7" w:rsidRDefault="007C3DF7" w:rsidP="007C3DF7">
      <w:pPr>
        <w:spacing w:after="0" w:line="240" w:lineRule="auto"/>
        <w:ind w:left="567"/>
        <w:jc w:val="both"/>
        <w:rPr>
          <w:rFonts w:ascii="Times New Roman" w:eastAsia="Calibri" w:hAnsi="Times New Roman" w:cs="Times New Roman"/>
        </w:rPr>
      </w:pPr>
    </w:p>
    <w:p w14:paraId="2BD4D169" w14:textId="77777777" w:rsidR="007C3DF7" w:rsidRPr="00D84247" w:rsidRDefault="007C3DF7" w:rsidP="004457ED">
      <w:pPr>
        <w:spacing w:after="0" w:line="240" w:lineRule="auto"/>
        <w:ind w:left="567" w:hanging="480"/>
        <w:jc w:val="both"/>
        <w:rPr>
          <w:rFonts w:ascii="Times New Roman" w:eastAsia="Calibri" w:hAnsi="Times New Roman" w:cs="Times New Roman"/>
        </w:rPr>
      </w:pPr>
    </w:p>
    <w:sectPr w:rsidR="007C3DF7" w:rsidRPr="00D8424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430C" w14:textId="77777777" w:rsidR="0030598D" w:rsidRDefault="0030598D" w:rsidP="00115432">
      <w:pPr>
        <w:spacing w:after="0" w:line="240" w:lineRule="auto"/>
      </w:pPr>
      <w:r>
        <w:separator/>
      </w:r>
    </w:p>
  </w:endnote>
  <w:endnote w:type="continuationSeparator" w:id="0">
    <w:p w14:paraId="4D090D5A" w14:textId="77777777" w:rsidR="0030598D" w:rsidRDefault="0030598D" w:rsidP="0011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85C1" w14:textId="77777777" w:rsidR="0030598D" w:rsidRDefault="0030598D" w:rsidP="00115432">
      <w:pPr>
        <w:spacing w:after="0" w:line="240" w:lineRule="auto"/>
      </w:pPr>
      <w:r>
        <w:separator/>
      </w:r>
    </w:p>
  </w:footnote>
  <w:footnote w:type="continuationSeparator" w:id="0">
    <w:p w14:paraId="24E89320" w14:textId="77777777" w:rsidR="0030598D" w:rsidRDefault="0030598D" w:rsidP="00115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4B"/>
    <w:rsid w:val="00115432"/>
    <w:rsid w:val="0012372D"/>
    <w:rsid w:val="0017739E"/>
    <w:rsid w:val="002A190C"/>
    <w:rsid w:val="002F6623"/>
    <w:rsid w:val="002F6F68"/>
    <w:rsid w:val="003055D5"/>
    <w:rsid w:val="0030598D"/>
    <w:rsid w:val="003373FD"/>
    <w:rsid w:val="003704F1"/>
    <w:rsid w:val="00397BDB"/>
    <w:rsid w:val="003C6D4D"/>
    <w:rsid w:val="003E3DE7"/>
    <w:rsid w:val="003F1D00"/>
    <w:rsid w:val="004457ED"/>
    <w:rsid w:val="0048654B"/>
    <w:rsid w:val="004B2B8F"/>
    <w:rsid w:val="00522953"/>
    <w:rsid w:val="00537768"/>
    <w:rsid w:val="00690127"/>
    <w:rsid w:val="006D7C39"/>
    <w:rsid w:val="006F0811"/>
    <w:rsid w:val="006F1692"/>
    <w:rsid w:val="00714F3D"/>
    <w:rsid w:val="00721F8A"/>
    <w:rsid w:val="00753199"/>
    <w:rsid w:val="007C3DF7"/>
    <w:rsid w:val="007D2CFA"/>
    <w:rsid w:val="007E7D8A"/>
    <w:rsid w:val="007F64CA"/>
    <w:rsid w:val="008967C1"/>
    <w:rsid w:val="0097664C"/>
    <w:rsid w:val="009E6AE1"/>
    <w:rsid w:val="009F11B1"/>
    <w:rsid w:val="00A40F43"/>
    <w:rsid w:val="00A52CE9"/>
    <w:rsid w:val="00A91C8D"/>
    <w:rsid w:val="00B11E10"/>
    <w:rsid w:val="00B47F3A"/>
    <w:rsid w:val="00B85E25"/>
    <w:rsid w:val="00B86EED"/>
    <w:rsid w:val="00B87A24"/>
    <w:rsid w:val="00B930D7"/>
    <w:rsid w:val="00C84760"/>
    <w:rsid w:val="00D13377"/>
    <w:rsid w:val="00D24540"/>
    <w:rsid w:val="00D728C0"/>
    <w:rsid w:val="00D84247"/>
    <w:rsid w:val="00D848EF"/>
    <w:rsid w:val="00D863E0"/>
    <w:rsid w:val="00DA0628"/>
    <w:rsid w:val="00DA4A29"/>
    <w:rsid w:val="00DB7122"/>
    <w:rsid w:val="00DE0BA2"/>
    <w:rsid w:val="00DE295F"/>
    <w:rsid w:val="00E01F99"/>
    <w:rsid w:val="00E16F1F"/>
    <w:rsid w:val="00E34396"/>
    <w:rsid w:val="00E93F3A"/>
    <w:rsid w:val="00F22D65"/>
    <w:rsid w:val="00F36478"/>
    <w:rsid w:val="00F45005"/>
    <w:rsid w:val="00F527FA"/>
    <w:rsid w:val="00F64B43"/>
    <w:rsid w:val="00F8394F"/>
    <w:rsid w:val="00F86858"/>
    <w:rsid w:val="00FA15FF"/>
    <w:rsid w:val="00FB25CC"/>
    <w:rsid w:val="00FE78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BA4CE"/>
  <w15:chartTrackingRefBased/>
  <w15:docId w15:val="{F2C6492A-79DF-42CE-9EC9-CD4C577B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1B1"/>
    <w:rPr>
      <w:color w:val="0563C1" w:themeColor="hyperlink"/>
      <w:u w:val="single"/>
    </w:rPr>
  </w:style>
  <w:style w:type="character" w:styleId="UnresolvedMention">
    <w:name w:val="Unresolved Mention"/>
    <w:basedOn w:val="DefaultParagraphFont"/>
    <w:uiPriority w:val="99"/>
    <w:semiHidden/>
    <w:unhideWhenUsed/>
    <w:rsid w:val="009F11B1"/>
    <w:rPr>
      <w:color w:val="605E5C"/>
      <w:shd w:val="clear" w:color="auto" w:fill="E1DFDD"/>
    </w:rPr>
  </w:style>
  <w:style w:type="paragraph" w:styleId="Header">
    <w:name w:val="header"/>
    <w:basedOn w:val="Normal"/>
    <w:link w:val="HeaderChar"/>
    <w:uiPriority w:val="99"/>
    <w:unhideWhenUsed/>
    <w:rsid w:val="00115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32"/>
  </w:style>
  <w:style w:type="paragraph" w:styleId="Footer">
    <w:name w:val="footer"/>
    <w:basedOn w:val="Normal"/>
    <w:link w:val="FooterChar"/>
    <w:uiPriority w:val="99"/>
    <w:unhideWhenUsed/>
    <w:rsid w:val="00115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32"/>
  </w:style>
  <w:style w:type="paragraph" w:styleId="ListParagraph">
    <w:name w:val="List Paragraph"/>
    <w:basedOn w:val="Normal"/>
    <w:link w:val="ListParagraphChar"/>
    <w:uiPriority w:val="34"/>
    <w:qFormat/>
    <w:rsid w:val="00DE0BA2"/>
    <w:pPr>
      <w:ind w:left="720"/>
      <w:contextualSpacing/>
    </w:pPr>
    <w:rPr>
      <w:rFonts w:eastAsia="SimSun"/>
    </w:rPr>
  </w:style>
  <w:style w:type="character" w:customStyle="1" w:styleId="ListParagraphChar">
    <w:name w:val="List Paragraph Char"/>
    <w:basedOn w:val="DefaultParagraphFont"/>
    <w:link w:val="ListParagraph"/>
    <w:uiPriority w:val="34"/>
    <w:qFormat/>
    <w:rsid w:val="00DE0BA2"/>
    <w:rPr>
      <w:rFonts w:eastAsia="SimSun"/>
    </w:rPr>
  </w:style>
  <w:style w:type="table" w:customStyle="1" w:styleId="TableGrid2">
    <w:name w:val="Table Grid2"/>
    <w:basedOn w:val="TableNormal"/>
    <w:uiPriority w:val="39"/>
    <w:rsid w:val="00B930D7"/>
    <w:pPr>
      <w:spacing w:after="0" w:line="240" w:lineRule="auto"/>
    </w:pPr>
    <w:rPr>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930D7"/>
    <w:pPr>
      <w:spacing w:after="0" w:line="240" w:lineRule="auto"/>
    </w:pPr>
    <w:rPr>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B930D7"/>
    <w:pPr>
      <w:spacing w:after="0" w:line="240" w:lineRule="auto"/>
    </w:pPr>
    <w:rPr>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768"/>
    <w:rPr>
      <w:sz w:val="16"/>
      <w:szCs w:val="16"/>
    </w:rPr>
  </w:style>
  <w:style w:type="paragraph" w:styleId="CommentText">
    <w:name w:val="annotation text"/>
    <w:basedOn w:val="Normal"/>
    <w:link w:val="CommentTextChar"/>
    <w:uiPriority w:val="99"/>
    <w:semiHidden/>
    <w:unhideWhenUsed/>
    <w:rsid w:val="00537768"/>
    <w:pPr>
      <w:spacing w:line="240" w:lineRule="auto"/>
    </w:pPr>
    <w:rPr>
      <w:sz w:val="20"/>
      <w:szCs w:val="20"/>
    </w:rPr>
  </w:style>
  <w:style w:type="character" w:customStyle="1" w:styleId="CommentTextChar">
    <w:name w:val="Comment Text Char"/>
    <w:basedOn w:val="DefaultParagraphFont"/>
    <w:link w:val="CommentText"/>
    <w:uiPriority w:val="99"/>
    <w:semiHidden/>
    <w:rsid w:val="00537768"/>
    <w:rPr>
      <w:sz w:val="20"/>
      <w:szCs w:val="20"/>
    </w:rPr>
  </w:style>
  <w:style w:type="paragraph" w:styleId="CommentSubject">
    <w:name w:val="annotation subject"/>
    <w:basedOn w:val="CommentText"/>
    <w:next w:val="CommentText"/>
    <w:link w:val="CommentSubjectChar"/>
    <w:uiPriority w:val="99"/>
    <w:semiHidden/>
    <w:unhideWhenUsed/>
    <w:rsid w:val="00537768"/>
    <w:rPr>
      <w:b/>
      <w:bCs/>
    </w:rPr>
  </w:style>
  <w:style w:type="character" w:customStyle="1" w:styleId="CommentSubjectChar">
    <w:name w:val="Comment Subject Char"/>
    <w:basedOn w:val="CommentTextChar"/>
    <w:link w:val="CommentSubject"/>
    <w:uiPriority w:val="99"/>
    <w:semiHidden/>
    <w:rsid w:val="005377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081713@student.mercubuana-yogya.ac.id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5CD1-7924-4CCE-B162-3EAABED8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10534</Words>
  <Characters>60044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 Amboro</dc:creator>
  <cp:keywords/>
  <dc:description/>
  <cp:lastModifiedBy>Mahendra Amboro</cp:lastModifiedBy>
  <cp:revision>2</cp:revision>
  <dcterms:created xsi:type="dcterms:W3CDTF">2023-02-05T13:31:00Z</dcterms:created>
  <dcterms:modified xsi:type="dcterms:W3CDTF">2023-02-05T13:31:00Z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352ed016-3e20-32f5-b0e5-9e8008f40468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