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473" w:rsidRPr="00A17786" w:rsidRDefault="001A6473" w:rsidP="00A17786">
      <w:pPr>
        <w:pStyle w:val="Style1"/>
        <w:spacing w:line="276" w:lineRule="auto"/>
      </w:pPr>
      <w:bookmarkStart w:id="0" w:name="_GoBack"/>
      <w:bookmarkEnd w:id="0"/>
      <w:r w:rsidRPr="00A17786">
        <w:t>ABSTRAK</w:t>
      </w:r>
    </w:p>
    <w:p w:rsidR="001A6473" w:rsidRPr="00A17786" w:rsidRDefault="001A6473" w:rsidP="00A17786">
      <w:pPr>
        <w:spacing w:line="276" w:lineRule="auto"/>
        <w:jc w:val="center"/>
        <w:rPr>
          <w:rFonts w:ascii="Times New Roman" w:hAnsi="Times New Roman" w:cs="Times New Roman"/>
          <w:b/>
          <w:bCs/>
          <w:sz w:val="24"/>
          <w:szCs w:val="24"/>
        </w:rPr>
      </w:pPr>
    </w:p>
    <w:p w:rsidR="001A6473" w:rsidRPr="00A17786" w:rsidRDefault="001A6473" w:rsidP="00A17786">
      <w:pPr>
        <w:spacing w:line="276" w:lineRule="auto"/>
        <w:jc w:val="center"/>
        <w:rPr>
          <w:rFonts w:ascii="Times New Roman" w:hAnsi="Times New Roman" w:cs="Times New Roman"/>
          <w:b/>
          <w:bCs/>
          <w:sz w:val="24"/>
          <w:szCs w:val="24"/>
        </w:rPr>
      </w:pPr>
    </w:p>
    <w:p w:rsidR="001A6473" w:rsidRPr="00A17786" w:rsidRDefault="001A6473" w:rsidP="00A17786">
      <w:pPr>
        <w:spacing w:line="276" w:lineRule="auto"/>
        <w:jc w:val="center"/>
        <w:rPr>
          <w:rFonts w:ascii="Times New Roman" w:hAnsi="Times New Roman" w:cs="Times New Roman"/>
          <w:b/>
          <w:bCs/>
          <w:sz w:val="24"/>
          <w:szCs w:val="24"/>
        </w:rPr>
      </w:pPr>
      <w:r w:rsidRPr="00A17786">
        <w:rPr>
          <w:rFonts w:ascii="Times New Roman" w:hAnsi="Times New Roman" w:cs="Times New Roman"/>
          <w:b/>
          <w:bCs/>
          <w:sz w:val="24"/>
          <w:szCs w:val="24"/>
        </w:rPr>
        <w:t xml:space="preserve">PENGARUH LIKUIDITAS DAN SOLVABILITAS </w:t>
      </w:r>
    </w:p>
    <w:p w:rsidR="001A6473" w:rsidRPr="00A17786" w:rsidRDefault="001A6473" w:rsidP="00A17786">
      <w:pPr>
        <w:spacing w:line="276" w:lineRule="auto"/>
        <w:jc w:val="center"/>
        <w:rPr>
          <w:rFonts w:ascii="Times New Roman" w:hAnsi="Times New Roman" w:cs="Times New Roman"/>
          <w:b/>
          <w:bCs/>
          <w:sz w:val="24"/>
          <w:szCs w:val="24"/>
        </w:rPr>
      </w:pPr>
      <w:r w:rsidRPr="00A17786">
        <w:rPr>
          <w:rFonts w:ascii="Times New Roman" w:hAnsi="Times New Roman" w:cs="Times New Roman"/>
          <w:b/>
          <w:bCs/>
          <w:sz w:val="24"/>
          <w:szCs w:val="24"/>
        </w:rPr>
        <w:t>TERHADAP  KINERJA KEUANGAN PERUSAHAAN</w:t>
      </w:r>
    </w:p>
    <w:p w:rsidR="001A6473" w:rsidRPr="00A17786" w:rsidRDefault="001A6473" w:rsidP="00A17786">
      <w:pPr>
        <w:spacing w:line="276" w:lineRule="auto"/>
        <w:jc w:val="center"/>
        <w:rPr>
          <w:rFonts w:ascii="Times New Roman" w:hAnsi="Times New Roman" w:cs="Times New Roman"/>
          <w:b/>
          <w:bCs/>
          <w:sz w:val="24"/>
          <w:szCs w:val="24"/>
        </w:rPr>
      </w:pPr>
    </w:p>
    <w:p w:rsidR="001A6473" w:rsidRPr="00A17786" w:rsidRDefault="001A6473" w:rsidP="00A17786">
      <w:pPr>
        <w:spacing w:line="276" w:lineRule="auto"/>
        <w:jc w:val="center"/>
        <w:rPr>
          <w:rFonts w:ascii="Times New Roman" w:hAnsi="Times New Roman" w:cs="Times New Roman"/>
          <w:b/>
          <w:bCs/>
          <w:sz w:val="24"/>
          <w:szCs w:val="24"/>
        </w:rPr>
      </w:pPr>
      <w:r w:rsidRPr="00A17786">
        <w:rPr>
          <w:rFonts w:ascii="Times New Roman" w:hAnsi="Times New Roman" w:cs="Times New Roman"/>
          <w:b/>
          <w:bCs/>
          <w:sz w:val="24"/>
          <w:szCs w:val="24"/>
        </w:rPr>
        <w:t>( Studi Empiris Perusahaan Sektor Pertanian pada Industri Perkebunan Yang Terdaftar Di Bursa efek Indonesia Periode 2018-2021 )</w:t>
      </w:r>
    </w:p>
    <w:p w:rsidR="001A6473" w:rsidRPr="00A17786" w:rsidRDefault="001A6473" w:rsidP="00A17786">
      <w:pPr>
        <w:spacing w:line="276" w:lineRule="auto"/>
        <w:jc w:val="both"/>
        <w:rPr>
          <w:rFonts w:ascii="Times New Roman" w:eastAsia="SimSun" w:hAnsi="Times New Roman" w:cs="Times New Roman"/>
          <w:b/>
          <w:bCs/>
          <w:sz w:val="24"/>
          <w:szCs w:val="24"/>
        </w:rPr>
      </w:pPr>
    </w:p>
    <w:p w:rsidR="001A6473" w:rsidRPr="00A17786" w:rsidRDefault="001A6473" w:rsidP="00A17786">
      <w:pPr>
        <w:spacing w:line="276" w:lineRule="auto"/>
        <w:jc w:val="center"/>
        <w:rPr>
          <w:rFonts w:ascii="Times New Roman" w:eastAsia="CIDFont" w:hAnsi="Times New Roman" w:cs="Times New Roman"/>
          <w:b/>
          <w:bCs/>
          <w:color w:val="000000"/>
          <w:sz w:val="24"/>
          <w:szCs w:val="24"/>
        </w:rPr>
      </w:pPr>
      <w:r w:rsidRPr="00A17786">
        <w:rPr>
          <w:rFonts w:ascii="Times New Roman" w:eastAsia="CIDFont" w:hAnsi="Times New Roman" w:cs="Times New Roman"/>
          <w:b/>
          <w:bCs/>
          <w:color w:val="000000"/>
          <w:sz w:val="24"/>
          <w:szCs w:val="24"/>
        </w:rPr>
        <w:t>Kayustinus Ringgit Peu</w:t>
      </w:r>
    </w:p>
    <w:p w:rsidR="001A6473" w:rsidRPr="00A17786" w:rsidRDefault="001A6473" w:rsidP="00A17786">
      <w:pPr>
        <w:spacing w:line="276" w:lineRule="auto"/>
        <w:jc w:val="center"/>
        <w:rPr>
          <w:rFonts w:ascii="Times New Roman" w:eastAsia="CIDFont" w:hAnsi="Times New Roman" w:cs="Times New Roman"/>
          <w:b/>
          <w:bCs/>
          <w:color w:val="000000"/>
          <w:sz w:val="24"/>
          <w:szCs w:val="24"/>
        </w:rPr>
      </w:pPr>
    </w:p>
    <w:p w:rsidR="001A6473" w:rsidRPr="00A17786" w:rsidRDefault="001A6473" w:rsidP="00A17786">
      <w:pPr>
        <w:spacing w:line="276" w:lineRule="auto"/>
        <w:jc w:val="center"/>
        <w:rPr>
          <w:rFonts w:ascii="Times New Roman" w:eastAsia="CIDFont" w:hAnsi="Times New Roman" w:cs="Times New Roman"/>
          <w:sz w:val="24"/>
          <w:szCs w:val="24"/>
        </w:rPr>
      </w:pPr>
      <w:r w:rsidRPr="00A17786">
        <w:rPr>
          <w:rFonts w:ascii="Times New Roman" w:eastAsia="CIDFont" w:hAnsi="Times New Roman" w:cs="Times New Roman"/>
          <w:sz w:val="24"/>
          <w:szCs w:val="24"/>
        </w:rPr>
        <w:t>Universitas Mercu Buana Yogyakarta</w:t>
      </w:r>
    </w:p>
    <w:p w:rsidR="001A6473" w:rsidRPr="00A17786" w:rsidRDefault="001A6473" w:rsidP="00A17786">
      <w:pPr>
        <w:spacing w:line="276" w:lineRule="auto"/>
        <w:jc w:val="center"/>
        <w:rPr>
          <w:rFonts w:ascii="Times New Roman" w:eastAsia="CIDFont" w:hAnsi="Times New Roman" w:cs="Times New Roman"/>
          <w:sz w:val="24"/>
          <w:szCs w:val="24"/>
        </w:rPr>
      </w:pPr>
      <w:r w:rsidRPr="00A17786">
        <w:rPr>
          <w:rFonts w:ascii="Times New Roman" w:eastAsia="CIDFont" w:hAnsi="Times New Roman" w:cs="Times New Roman"/>
          <w:sz w:val="24"/>
          <w:szCs w:val="24"/>
        </w:rPr>
        <w:t xml:space="preserve">Email : </w:t>
      </w:r>
      <w:hyperlink r:id="rId5" w:history="1">
        <w:r w:rsidRPr="00A17786">
          <w:rPr>
            <w:rStyle w:val="Hyperlink"/>
            <w:rFonts w:ascii="Times New Roman" w:eastAsia="CIDFont" w:hAnsi="Times New Roman" w:cs="Times New Roman"/>
            <w:sz w:val="24"/>
            <w:szCs w:val="24"/>
          </w:rPr>
          <w:t>ringgit04kayustinus@gmail.com</w:t>
        </w:r>
      </w:hyperlink>
      <w:r w:rsidRPr="00A17786">
        <w:rPr>
          <w:rFonts w:ascii="Times New Roman" w:eastAsia="CIDFont" w:hAnsi="Times New Roman" w:cs="Times New Roman"/>
          <w:sz w:val="24"/>
          <w:szCs w:val="24"/>
        </w:rPr>
        <w:t>.ic.id</w:t>
      </w:r>
    </w:p>
    <w:p w:rsidR="001A6473" w:rsidRPr="00A17786" w:rsidRDefault="001A6473" w:rsidP="00A17786">
      <w:pPr>
        <w:spacing w:line="276" w:lineRule="auto"/>
        <w:jc w:val="center"/>
        <w:rPr>
          <w:rFonts w:ascii="Times New Roman" w:eastAsia="CIDFont" w:hAnsi="Times New Roman" w:cs="Times New Roman"/>
          <w:sz w:val="24"/>
          <w:szCs w:val="24"/>
        </w:rPr>
      </w:pPr>
    </w:p>
    <w:p w:rsidR="001A6473" w:rsidRPr="00A17786" w:rsidRDefault="001A6473" w:rsidP="00A17786">
      <w:pPr>
        <w:spacing w:line="276" w:lineRule="auto"/>
        <w:jc w:val="center"/>
        <w:rPr>
          <w:rFonts w:ascii="Times New Roman" w:hAnsi="Times New Roman" w:cs="Times New Roman"/>
          <w:sz w:val="24"/>
          <w:szCs w:val="24"/>
        </w:rPr>
      </w:pPr>
      <w:r w:rsidRPr="00A17786">
        <w:rPr>
          <w:rFonts w:ascii="Times New Roman" w:eastAsia="CIDFont" w:hAnsi="Times New Roman" w:cs="Times New Roman"/>
          <w:b/>
          <w:bCs/>
          <w:color w:val="000000"/>
          <w:sz w:val="24"/>
          <w:szCs w:val="24"/>
        </w:rPr>
        <w:t>Abstrak</w:t>
      </w:r>
    </w:p>
    <w:p w:rsidR="001A6473" w:rsidRPr="00A17786" w:rsidRDefault="001A6473" w:rsidP="00A17786">
      <w:pPr>
        <w:spacing w:line="276" w:lineRule="auto"/>
        <w:jc w:val="both"/>
        <w:rPr>
          <w:rFonts w:ascii="Times New Roman" w:eastAsia="CIDFont" w:hAnsi="Times New Roman" w:cs="Times New Roman"/>
          <w:color w:val="000000"/>
          <w:sz w:val="24"/>
          <w:szCs w:val="24"/>
        </w:rPr>
      </w:pPr>
      <w:r w:rsidRPr="00A17786">
        <w:rPr>
          <w:rFonts w:ascii="Times New Roman" w:eastAsia="CIDFont" w:hAnsi="Times New Roman" w:cs="Times New Roman"/>
          <w:color w:val="000000"/>
          <w:sz w:val="24"/>
          <w:szCs w:val="24"/>
        </w:rPr>
        <w:t xml:space="preserve">Penelitian ini bertujuan untuk mengetahui Pengaruh Likuiditas dan Solvabilitas Terhadap Kinerja Keuangan Perusahaan Manufaktur </w:t>
      </w:r>
      <w:r w:rsidRPr="00A17786">
        <w:rPr>
          <w:rFonts w:ascii="Times New Roman" w:hAnsi="Times New Roman" w:cs="Times New Roman"/>
          <w:sz w:val="24"/>
          <w:szCs w:val="24"/>
        </w:rPr>
        <w:t>Perusahaan Sektor Pertanian pada Industri Perkebunan Yang Terdaftar Di Bursa efek Indonesia Periode 2018-2021</w:t>
      </w:r>
      <w:r w:rsidRPr="00A17786">
        <w:rPr>
          <w:rFonts w:ascii="Times New Roman" w:eastAsia="CIDFont" w:hAnsi="Times New Roman" w:cs="Times New Roman"/>
          <w:color w:val="000000"/>
          <w:sz w:val="24"/>
          <w:szCs w:val="24"/>
        </w:rPr>
        <w:t xml:space="preserve">. Penelitian ini merupakan penelitian kuantitatif dengan menggunakan data sekunder. Populasi dalam penelitian ini adalah semua perusahaan manufaktur subsector pertanian pada industri perkebunan yang terdaftar di Bursa Efek Indonesia (BEI) tahun 2018-2021. Sampel dalam penelitian ini adalah perusahaan manufaktur subsector pertanian pada industri perkebunan yang terdaftar di Bursa Efek Indonesia (BEI) periode tahun 2018- 2021. Teknik analisis data dalam penelitian ini dengan menggunakan analisis regresi linier berganda. Hasil penelitian menunjukkan likuiditas (Current Ratio) berpengaruh positif terhadap kinerja keuangan perusahaan pada perusahaan manufaktur subsector pertanian pada industri perkebunan yang terdaftar di Bursa Efek Indonesia periode tahun 2018-2021. Dibuktikan dengan nilai signifikansi 0.000 &lt; 0,05. dan Solvabilitas (Debt to Equity Ratio) berpengaruh negatif terhadap kinerja keuangan perusahaan pada perusahaan manufaktur subsector pertanian pada industri perkebunan yang terdaftardi Bursa Efek Indonesia periode tahun 2018-2021. Dibuktikan dengan signifikansi 0.033 &lt; 0,05. </w:t>
      </w:r>
    </w:p>
    <w:p w:rsidR="001A6473" w:rsidRPr="00A17786" w:rsidRDefault="001A6473" w:rsidP="00A17786">
      <w:pPr>
        <w:spacing w:line="276" w:lineRule="auto"/>
        <w:jc w:val="both"/>
        <w:rPr>
          <w:rFonts w:ascii="Times New Roman" w:eastAsia="CIDFont" w:hAnsi="Times New Roman" w:cs="Times New Roman"/>
          <w:color w:val="000000"/>
          <w:sz w:val="24"/>
          <w:szCs w:val="24"/>
        </w:rPr>
      </w:pPr>
    </w:p>
    <w:p w:rsidR="001A6473" w:rsidRPr="00A17786" w:rsidRDefault="001A6473" w:rsidP="00A17786">
      <w:pPr>
        <w:spacing w:line="276" w:lineRule="auto"/>
        <w:jc w:val="both"/>
        <w:rPr>
          <w:rFonts w:ascii="Times New Roman" w:eastAsia="CIDFont" w:hAnsi="Times New Roman" w:cs="Times New Roman"/>
          <w:b/>
          <w:bCs/>
          <w:color w:val="000000"/>
          <w:sz w:val="24"/>
          <w:szCs w:val="24"/>
        </w:rPr>
      </w:pPr>
      <w:r w:rsidRPr="00A17786">
        <w:rPr>
          <w:rFonts w:ascii="Times New Roman" w:eastAsia="CIDFont" w:hAnsi="Times New Roman" w:cs="Times New Roman"/>
          <w:b/>
          <w:bCs/>
          <w:color w:val="000000"/>
          <w:sz w:val="24"/>
          <w:szCs w:val="24"/>
        </w:rPr>
        <w:t xml:space="preserve">Kata kunci: Likuiditas, Solvabilitas, Profitabilitas, dan Perubahan Laba. </w:t>
      </w:r>
    </w:p>
    <w:p w:rsidR="00F36E9E" w:rsidRDefault="00F36E9E" w:rsidP="00F36E9E">
      <w:pPr>
        <w:spacing w:line="276" w:lineRule="auto"/>
        <w:rPr>
          <w:rFonts w:ascii="Times New Roman" w:eastAsia="CIDFont" w:hAnsi="Times New Roman" w:cs="Times New Roman"/>
          <w:b/>
          <w:bCs/>
          <w:color w:val="000000"/>
          <w:sz w:val="24"/>
          <w:szCs w:val="24"/>
        </w:rPr>
      </w:pPr>
    </w:p>
    <w:p w:rsidR="00F36E9E" w:rsidRDefault="00F36E9E" w:rsidP="00F36E9E">
      <w:pPr>
        <w:spacing w:line="276" w:lineRule="auto"/>
        <w:rPr>
          <w:rFonts w:ascii="Times New Roman" w:eastAsia="CIDFont" w:hAnsi="Times New Roman" w:cs="Times New Roman"/>
          <w:b/>
          <w:bCs/>
          <w:color w:val="000000"/>
          <w:sz w:val="24"/>
          <w:szCs w:val="24"/>
        </w:rPr>
      </w:pPr>
    </w:p>
    <w:p w:rsidR="00F36E9E" w:rsidRDefault="00F36E9E" w:rsidP="00F36E9E">
      <w:pPr>
        <w:spacing w:line="276" w:lineRule="auto"/>
        <w:rPr>
          <w:rFonts w:ascii="Times New Roman" w:eastAsia="CIDFont" w:hAnsi="Times New Roman" w:cs="Times New Roman"/>
          <w:b/>
          <w:bCs/>
          <w:color w:val="000000"/>
          <w:sz w:val="24"/>
          <w:szCs w:val="24"/>
        </w:rPr>
      </w:pPr>
    </w:p>
    <w:p w:rsidR="00F36E9E" w:rsidRDefault="00F36E9E" w:rsidP="00F36E9E">
      <w:pPr>
        <w:spacing w:line="276" w:lineRule="auto"/>
        <w:rPr>
          <w:rFonts w:ascii="Times New Roman" w:eastAsia="CIDFont" w:hAnsi="Times New Roman" w:cs="Times New Roman"/>
          <w:b/>
          <w:bCs/>
          <w:color w:val="000000"/>
          <w:sz w:val="24"/>
          <w:szCs w:val="24"/>
        </w:rPr>
      </w:pPr>
    </w:p>
    <w:p w:rsidR="00F36E9E" w:rsidRDefault="00F36E9E" w:rsidP="00F36E9E">
      <w:pPr>
        <w:spacing w:line="276" w:lineRule="auto"/>
        <w:rPr>
          <w:rFonts w:ascii="Times New Roman" w:eastAsia="CIDFont" w:hAnsi="Times New Roman" w:cs="Times New Roman"/>
          <w:b/>
          <w:bCs/>
          <w:color w:val="000000"/>
          <w:sz w:val="24"/>
          <w:szCs w:val="24"/>
        </w:rPr>
      </w:pPr>
    </w:p>
    <w:p w:rsidR="001A6473" w:rsidRPr="00A17786" w:rsidRDefault="001A6473" w:rsidP="00F36E9E">
      <w:pPr>
        <w:spacing w:line="276" w:lineRule="auto"/>
        <w:jc w:val="center"/>
        <w:rPr>
          <w:rFonts w:ascii="Times New Roman" w:hAnsi="Times New Roman" w:cs="Times New Roman"/>
          <w:b/>
          <w:bCs/>
          <w:sz w:val="24"/>
          <w:szCs w:val="24"/>
        </w:rPr>
      </w:pPr>
      <w:r w:rsidRPr="00A17786">
        <w:rPr>
          <w:rFonts w:ascii="Times New Roman" w:hAnsi="Times New Roman" w:cs="Times New Roman"/>
          <w:b/>
          <w:bCs/>
          <w:sz w:val="24"/>
          <w:szCs w:val="24"/>
        </w:rPr>
        <w:lastRenderedPageBreak/>
        <w:t>INFLUENCE OF LIQUIDITY AND SOLVENCY</w:t>
      </w:r>
    </w:p>
    <w:p w:rsidR="001A6473" w:rsidRPr="00A17786" w:rsidRDefault="001A6473" w:rsidP="00A17786">
      <w:pPr>
        <w:spacing w:line="276" w:lineRule="auto"/>
        <w:jc w:val="center"/>
        <w:rPr>
          <w:rFonts w:ascii="Times New Roman" w:hAnsi="Times New Roman" w:cs="Times New Roman"/>
          <w:b/>
          <w:bCs/>
          <w:sz w:val="24"/>
          <w:szCs w:val="24"/>
        </w:rPr>
      </w:pPr>
      <w:r w:rsidRPr="00A17786">
        <w:rPr>
          <w:rFonts w:ascii="Times New Roman" w:hAnsi="Times New Roman" w:cs="Times New Roman"/>
          <w:b/>
          <w:bCs/>
          <w:sz w:val="24"/>
          <w:szCs w:val="24"/>
        </w:rPr>
        <w:t>ON THE FINANCIAL PERFORMANCE OF THE COMPANY</w:t>
      </w:r>
    </w:p>
    <w:p w:rsidR="001A6473" w:rsidRPr="00A17786" w:rsidRDefault="001A6473" w:rsidP="00A17786">
      <w:pPr>
        <w:spacing w:line="276" w:lineRule="auto"/>
        <w:jc w:val="center"/>
        <w:rPr>
          <w:rFonts w:ascii="Times New Roman" w:eastAsia="SimSun" w:hAnsi="Times New Roman" w:cs="Times New Roman"/>
          <w:b/>
          <w:bCs/>
          <w:sz w:val="24"/>
          <w:szCs w:val="24"/>
        </w:rPr>
      </w:pPr>
    </w:p>
    <w:p w:rsidR="001A6473" w:rsidRPr="00A17786" w:rsidRDefault="001A6473" w:rsidP="00A17786">
      <w:pPr>
        <w:spacing w:line="276" w:lineRule="auto"/>
        <w:jc w:val="center"/>
        <w:rPr>
          <w:rFonts w:ascii="Times New Roman" w:hAnsi="Times New Roman" w:cs="Times New Roman"/>
          <w:b/>
          <w:bCs/>
          <w:sz w:val="24"/>
          <w:szCs w:val="24"/>
        </w:rPr>
      </w:pPr>
      <w:r w:rsidRPr="00A17786">
        <w:rPr>
          <w:rFonts w:ascii="Times New Roman" w:hAnsi="Times New Roman" w:cs="Times New Roman"/>
          <w:b/>
          <w:bCs/>
          <w:sz w:val="24"/>
          <w:szCs w:val="24"/>
          <w:shd w:val="clear" w:color="auto" w:fill="F8F9FA"/>
        </w:rPr>
        <w:t>(Empirical Study of Agricultural Sector Companies in the Plantation Industry Listed on the Indonesia Stock Exchange for the 2018-2021 Period)</w:t>
      </w:r>
    </w:p>
    <w:p w:rsidR="001A6473" w:rsidRPr="00A17786" w:rsidRDefault="001A6473" w:rsidP="00A17786">
      <w:pPr>
        <w:spacing w:line="276" w:lineRule="auto"/>
        <w:jc w:val="center"/>
        <w:rPr>
          <w:rFonts w:ascii="Times New Roman" w:eastAsia="SimSun" w:hAnsi="Times New Roman" w:cs="Times New Roman"/>
          <w:b/>
          <w:bCs/>
          <w:sz w:val="24"/>
          <w:szCs w:val="24"/>
        </w:rPr>
      </w:pPr>
    </w:p>
    <w:p w:rsidR="001A6473" w:rsidRPr="00A17786" w:rsidRDefault="001A6473" w:rsidP="00A17786">
      <w:pPr>
        <w:spacing w:line="276" w:lineRule="auto"/>
        <w:jc w:val="center"/>
        <w:rPr>
          <w:rFonts w:ascii="Times New Roman" w:eastAsia="CIDFont" w:hAnsi="Times New Roman" w:cs="Times New Roman"/>
          <w:b/>
          <w:bCs/>
          <w:sz w:val="24"/>
          <w:szCs w:val="24"/>
        </w:rPr>
      </w:pPr>
      <w:r w:rsidRPr="00A17786">
        <w:rPr>
          <w:rFonts w:ascii="Times New Roman" w:eastAsia="CIDFont" w:hAnsi="Times New Roman" w:cs="Times New Roman"/>
          <w:b/>
          <w:bCs/>
          <w:sz w:val="24"/>
          <w:szCs w:val="24"/>
        </w:rPr>
        <w:t>Kayustinus Ringgit Peu</w:t>
      </w:r>
    </w:p>
    <w:p w:rsidR="001A6473" w:rsidRPr="00A17786" w:rsidRDefault="001A6473" w:rsidP="00A17786">
      <w:pPr>
        <w:spacing w:line="276" w:lineRule="auto"/>
        <w:jc w:val="center"/>
        <w:rPr>
          <w:rFonts w:ascii="Times New Roman" w:eastAsia="CIDFont" w:hAnsi="Times New Roman" w:cs="Times New Roman"/>
          <w:b/>
          <w:bCs/>
          <w:sz w:val="24"/>
          <w:szCs w:val="24"/>
        </w:rPr>
      </w:pPr>
    </w:p>
    <w:p w:rsidR="001A6473" w:rsidRPr="00A17786" w:rsidRDefault="001A6473" w:rsidP="00A17786">
      <w:pPr>
        <w:spacing w:line="276" w:lineRule="auto"/>
        <w:jc w:val="center"/>
        <w:rPr>
          <w:rFonts w:ascii="Times New Roman" w:hAnsi="Times New Roman" w:cs="Times New Roman"/>
          <w:sz w:val="24"/>
          <w:szCs w:val="24"/>
        </w:rPr>
      </w:pPr>
      <w:r w:rsidRPr="00A17786">
        <w:rPr>
          <w:rFonts w:ascii="Times New Roman" w:hAnsi="Times New Roman" w:cs="Times New Roman"/>
          <w:sz w:val="24"/>
          <w:szCs w:val="24"/>
          <w:shd w:val="clear" w:color="auto" w:fill="F8F9FA"/>
        </w:rPr>
        <w:t>University Mercu Buana</w:t>
      </w:r>
    </w:p>
    <w:p w:rsidR="001A6473" w:rsidRPr="00A17786" w:rsidRDefault="001A6473" w:rsidP="00A17786">
      <w:pPr>
        <w:spacing w:line="276" w:lineRule="auto"/>
        <w:jc w:val="center"/>
        <w:rPr>
          <w:rFonts w:ascii="Times New Roman" w:eastAsia="CIDFont" w:hAnsi="Times New Roman" w:cs="Times New Roman"/>
          <w:sz w:val="24"/>
          <w:szCs w:val="24"/>
        </w:rPr>
      </w:pPr>
      <w:r w:rsidRPr="00A17786">
        <w:rPr>
          <w:rFonts w:ascii="Times New Roman" w:eastAsia="CIDFont" w:hAnsi="Times New Roman" w:cs="Times New Roman"/>
          <w:sz w:val="24"/>
          <w:szCs w:val="24"/>
        </w:rPr>
        <w:t xml:space="preserve">e-mail : </w:t>
      </w:r>
      <w:hyperlink r:id="rId6" w:history="1">
        <w:r w:rsidRPr="00A17786">
          <w:rPr>
            <w:rStyle w:val="Hyperlink"/>
            <w:rFonts w:ascii="Times New Roman" w:eastAsia="CIDFont" w:hAnsi="Times New Roman" w:cs="Times New Roman"/>
            <w:sz w:val="24"/>
            <w:szCs w:val="24"/>
          </w:rPr>
          <w:t>ringgit04kayustinus@gmail.com.ac.id</w:t>
        </w:r>
      </w:hyperlink>
    </w:p>
    <w:p w:rsidR="001A6473" w:rsidRPr="00A17786" w:rsidRDefault="001A6473" w:rsidP="00A17786">
      <w:pPr>
        <w:spacing w:line="276" w:lineRule="auto"/>
        <w:jc w:val="center"/>
        <w:rPr>
          <w:rFonts w:ascii="Times New Roman" w:eastAsia="CIDFont" w:hAnsi="Times New Roman" w:cs="Times New Roman"/>
          <w:sz w:val="24"/>
          <w:szCs w:val="24"/>
        </w:rPr>
      </w:pPr>
    </w:p>
    <w:p w:rsidR="001A6473" w:rsidRPr="00A17786" w:rsidRDefault="001A6473" w:rsidP="00A17786">
      <w:pPr>
        <w:spacing w:line="276" w:lineRule="auto"/>
        <w:jc w:val="center"/>
        <w:rPr>
          <w:rFonts w:ascii="Times New Roman" w:eastAsia="SimSun" w:hAnsi="Times New Roman" w:cs="Times New Roman"/>
          <w:b/>
          <w:bCs/>
          <w:sz w:val="24"/>
          <w:szCs w:val="24"/>
        </w:rPr>
      </w:pPr>
      <w:r w:rsidRPr="00A17786">
        <w:rPr>
          <w:rFonts w:ascii="Times New Roman" w:eastAsia="CIDFont" w:hAnsi="Times New Roman" w:cs="Times New Roman"/>
          <w:b/>
          <w:bCs/>
          <w:sz w:val="24"/>
          <w:szCs w:val="24"/>
        </w:rPr>
        <w:t>Abstract</w:t>
      </w:r>
    </w:p>
    <w:p w:rsidR="001A6473" w:rsidRPr="00A17786" w:rsidRDefault="001A6473" w:rsidP="00A17786">
      <w:pPr>
        <w:spacing w:line="276" w:lineRule="auto"/>
        <w:jc w:val="both"/>
        <w:rPr>
          <w:rFonts w:ascii="Times New Roman" w:hAnsi="Times New Roman" w:cs="Times New Roman"/>
          <w:sz w:val="24"/>
          <w:szCs w:val="24"/>
        </w:rPr>
      </w:pPr>
      <w:r w:rsidRPr="00A17786">
        <w:rPr>
          <w:rFonts w:ascii="Times New Roman" w:hAnsi="Times New Roman" w:cs="Times New Roman"/>
          <w:sz w:val="24"/>
          <w:szCs w:val="24"/>
          <w:shd w:val="clear" w:color="auto" w:fill="F8F9FA"/>
        </w:rPr>
        <w:t>This study aims to determine the effect of liquidity and solvency on the financial performance of manufacturing companies in the agricultural sector in the plantation industry listed on the Indonesia stock exchange for the period 2018-2021. This research is a quantitative research using secondary data. The population in this study are all manufacturing companies in the agricultural subsector in the plantation industry which are listed on the Indonesia Stock Exchange (IDX) in 2018-2021. The sample in this study is the agricultural subsector manufacturing company in the plantation industry which is listed on the Indonesia Stock Exchange (IDX) for the period 2018-2021. The data analysis technique in this study uses multiple linear regression analysis. The results show that liquidity (Current Ratio) has a positive effect on the company's financial performance in manufacturing companies in the agricultural subsector in the plantation industry which are listed on the Indonesia Stock Exchange for the period 2018-2021. Evidenced by a significance value of 0.000 &lt;0.05. and Solvency (Debt to Equity Ratio) has a negative effect on the company's financial performance in manufacturing companies in the agricultural subsector in the plantation industry which are listed on the Indonesia Stock Exchange for the period 2018-2021. Evidenced by the significance of 0.033 &lt; 0.05.</w:t>
      </w:r>
    </w:p>
    <w:p w:rsidR="001A6473" w:rsidRPr="00A17786" w:rsidRDefault="001A6473" w:rsidP="00A17786">
      <w:pPr>
        <w:spacing w:line="276" w:lineRule="auto"/>
        <w:jc w:val="both"/>
        <w:rPr>
          <w:rFonts w:ascii="Times New Roman" w:eastAsia="SimSun" w:hAnsi="Times New Roman" w:cs="Times New Roman"/>
          <w:b/>
          <w:bCs/>
          <w:sz w:val="24"/>
          <w:szCs w:val="24"/>
        </w:rPr>
      </w:pPr>
    </w:p>
    <w:p w:rsidR="001A6473" w:rsidRPr="00A17786" w:rsidRDefault="001A6473" w:rsidP="00A17786">
      <w:pPr>
        <w:spacing w:line="276" w:lineRule="auto"/>
        <w:jc w:val="both"/>
        <w:rPr>
          <w:rFonts w:ascii="Times New Roman" w:hAnsi="Times New Roman" w:cs="Times New Roman"/>
          <w:b/>
          <w:bCs/>
          <w:sz w:val="24"/>
          <w:szCs w:val="24"/>
        </w:rPr>
      </w:pPr>
      <w:r w:rsidRPr="00A17786">
        <w:rPr>
          <w:rFonts w:ascii="Times New Roman" w:hAnsi="Times New Roman" w:cs="Times New Roman"/>
          <w:b/>
          <w:bCs/>
          <w:sz w:val="24"/>
          <w:szCs w:val="24"/>
          <w:shd w:val="clear" w:color="auto" w:fill="F8F9FA"/>
        </w:rPr>
        <w:t>Keywords: Liquidity, Solvency, Profitability, and Changes in Profit.</w:t>
      </w:r>
    </w:p>
    <w:p w:rsidR="001A6473" w:rsidRDefault="001A6473" w:rsidP="00A17786">
      <w:pPr>
        <w:spacing w:line="276" w:lineRule="auto"/>
        <w:jc w:val="center"/>
        <w:rPr>
          <w:rFonts w:ascii="Times New Roman" w:eastAsia="SimSun" w:hAnsi="Times New Roman" w:cs="Times New Roman"/>
          <w:b/>
          <w:bCs/>
          <w:sz w:val="24"/>
          <w:szCs w:val="24"/>
        </w:rPr>
      </w:pPr>
    </w:p>
    <w:p w:rsidR="00A17786" w:rsidRDefault="00A17786" w:rsidP="00A17786">
      <w:pPr>
        <w:spacing w:line="276" w:lineRule="auto"/>
        <w:jc w:val="center"/>
        <w:rPr>
          <w:rFonts w:ascii="Times New Roman" w:eastAsia="SimSun" w:hAnsi="Times New Roman" w:cs="Times New Roman"/>
          <w:b/>
          <w:bCs/>
          <w:sz w:val="24"/>
          <w:szCs w:val="24"/>
        </w:rPr>
      </w:pPr>
    </w:p>
    <w:p w:rsidR="00A17786" w:rsidRDefault="00A17786" w:rsidP="00A17786">
      <w:pPr>
        <w:spacing w:line="276"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PENDAHULUAN</w:t>
      </w:r>
    </w:p>
    <w:p w:rsidR="00A17786" w:rsidRDefault="00A17786" w:rsidP="00A17786">
      <w:pPr>
        <w:spacing w:line="276" w:lineRule="auto"/>
        <w:jc w:val="both"/>
        <w:rPr>
          <w:rFonts w:ascii="Times New Roman" w:eastAsia="SimSun" w:hAnsi="Times New Roman" w:cs="Times New Roman"/>
          <w:b/>
          <w:bCs/>
          <w:sz w:val="24"/>
          <w:szCs w:val="24"/>
        </w:rPr>
      </w:pPr>
    </w:p>
    <w:p w:rsidR="00A17786" w:rsidRDefault="00A17786" w:rsidP="00A17786">
      <w:pPr>
        <w:spacing w:line="480" w:lineRule="auto"/>
        <w:ind w:leftChars="200" w:left="400" w:firstLine="716"/>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Perkembangan perekonomian yang semakin maju dan berkembang memicu munculnya banyak perusahaan baik yang bergerak dalam bidang dagang, jasa, maupun lainnya. Setiap perusahaan pada umumnya mempunyai </w:t>
      </w:r>
      <w:r>
        <w:rPr>
          <w:rFonts w:ascii="Times New Roman" w:eastAsia="SimSun" w:hAnsi="Times New Roman" w:cs="Times New Roman"/>
          <w:sz w:val="24"/>
          <w:szCs w:val="24"/>
        </w:rPr>
        <w:lastRenderedPageBreak/>
        <w:t>tujuan yang sama yaitu memperoleh laba. Untuk mencapai tujuan tersebut, maka diperlukan manajemen yang baik agar sumber daya yang dimiliki perusahaan dapat dikelola dengan efektif dan efisien.</w:t>
      </w:r>
    </w:p>
    <w:p w:rsidR="00A17786" w:rsidRDefault="00A17786" w:rsidP="00A17786">
      <w:pPr>
        <w:spacing w:line="480" w:lineRule="auto"/>
        <w:ind w:leftChars="200" w:left="400" w:firstLine="716"/>
        <w:jc w:val="both"/>
        <w:rPr>
          <w:rFonts w:ascii="Times New Roman" w:eastAsia="SimSun" w:hAnsi="Times New Roman" w:cs="Times New Roman"/>
          <w:sz w:val="24"/>
          <w:szCs w:val="24"/>
        </w:rPr>
      </w:pPr>
      <w:r>
        <w:rPr>
          <w:rFonts w:ascii="Times New Roman" w:eastAsia="SimSun" w:hAnsi="Times New Roman" w:cs="Times New Roman"/>
          <w:sz w:val="24"/>
          <w:szCs w:val="24"/>
        </w:rPr>
        <w:t>Ditengah persaingan usaha maupun bisnis yang semakin ketat dan global ini, perusahaan perlu memperlihatkan kinerja baik ataukah buruk yang ada dalam perusahaan, karena dengan mengetahui kinerja khususnya dibidang keuangan, perusahaan dapat menentukan strategi bersaing melawan pesaing-pesaingnya. Apabila kinerjanya baik maka dapat di manfaatkan seoptimal mungkin jika kinerjanya buruk dapat ditekan seminimal mungkin. Diantara analisis yang selalu digunakan untuk mengukur kinerja dalam suatu perusahaan khususnya dibidang keuangan adalah analisis rasio likuiditas, dengan analisis ini perusahaan dapat mengevaluasi keadaan pada masalalu dan sekarang, dievaluasi dan dianalisa sehingga dapat diketahui kinerjanya. Rasio keuangan merupakan alat yang dinyatakan dalam artian relatif maupun absolut untuk menjelaskan hubungan antara angka yang satu dengan angka yang lainnya dalam laporan keuangan. Rasio yang digunakan dalam penelitian ini adalah likuiditas.</w:t>
      </w:r>
    </w:p>
    <w:p w:rsidR="00A17786" w:rsidRDefault="00A17786" w:rsidP="00A17786">
      <w:pPr>
        <w:spacing w:line="480" w:lineRule="auto"/>
        <w:ind w:leftChars="200" w:left="400" w:firstLine="716"/>
        <w:jc w:val="both"/>
        <w:rPr>
          <w:rFonts w:ascii="Times New Roman" w:eastAsia="SimSun" w:hAnsi="Times New Roman" w:cs="Times New Roman"/>
          <w:sz w:val="24"/>
          <w:szCs w:val="24"/>
        </w:rPr>
        <w:sectPr w:rsidR="00A17786">
          <w:headerReference w:type="default" r:id="rId7"/>
          <w:footerReference w:type="default" r:id="rId8"/>
          <w:pgSz w:w="11906" w:h="16838"/>
          <w:pgMar w:top="2268" w:right="1701" w:bottom="1701" w:left="2268" w:header="720" w:footer="720" w:gutter="0"/>
          <w:pgNumType w:start="1"/>
          <w:cols w:space="0"/>
          <w:docGrid w:linePitch="360"/>
        </w:sectPr>
      </w:pPr>
    </w:p>
    <w:p w:rsidR="00A17786" w:rsidRDefault="00A17786" w:rsidP="00A17786">
      <w:pPr>
        <w:spacing w:line="480" w:lineRule="auto"/>
        <w:ind w:leftChars="200" w:left="400" w:firstLine="716"/>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Kinerja memiliki banyak aspek, namun para ekonom biasanya hanya memusatkan pada 3 aspek pokok yaitu efisiensi, kemajuan teknologi, dan keseimbangan dalam distribusi. Secara sederhana perhitungan efisiensi adalah menghasilkan suatu nilai yang maksimum dengan jumlah input tertentu, baik secara kuantitatif fisik maupun nilai ekonomis (harga).Secara ringkas dapat dijelaskan bahwa sejumlah input yang bersifat bonus dihindari sehingga tidak ada sumber daya yang tidak digunakan dan dibuang. Efisiensi sendiri digolongkan menjadi dua yaitu efisiensi internal dan pengalokasian. Jadi, kinerja keuangan adalah prestasi yang dicapai oleh perusahaan dibidang keuangan dalam suatu periode tertentu yang mencerminkan tingkat kesehatan perusahaan pada bidang tersebut. Kinerja keuangan merupakan gambaran dari pencapaian keberhasilan perusahaan dapat diartikan sebagai hasil yang telah dicapai atas berbagai aktivitas yang telah dilakukan. Dapat dijelaskan bahwa kinerja keuangan adalah suatu analisis yang dilakukan untuk melihat sejauh mana suatu perusahaan telah melaksanakan dengan menggunakan aturan-aturan pelaksanaan keuangan secara baik dan benar.</w:t>
      </w:r>
    </w:p>
    <w:p w:rsidR="00A17786" w:rsidRDefault="00A17786" w:rsidP="00A17786">
      <w:pPr>
        <w:spacing w:line="480" w:lineRule="auto"/>
        <w:ind w:leftChars="200" w:left="400" w:firstLine="716"/>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Laporan keuangan perlu disusun dengan rapi dan akurat sehingga dapat memberikan gambaran dengan jelas mengenai hasil atau prestasi yang sudah dicapai oleh perusahaan dalam beberapa periode tertentu. Kinerja keuangan tidak hanya memberikan manfaat bagi perusahaan saja, melainkan ada beberapa pihak yang berkepentingan untuk mengetahui informasi mengenai kondisi financial perusahaan, adapun pihak-pihak tersebut meliputi: investor, pemasok (supplier), pemberi pinjaman (kreditor), pelanggan, pemerintah, karyawan, pemegang saham dan masyarakat (Prastowo, 2015:2). Pengukuran kinerja keuangan dapat digunakan sebagai bahan untuk mengevaluasi efisiensi dan efektivitas perusahaan dalam memperoleh laba atau keuntungan serta untuk mengetahui kondisi kas pada periode tertentu </w:t>
      </w:r>
      <w:r>
        <w:rPr>
          <w:rFonts w:ascii="Times New Roman" w:eastAsia="SimSun" w:hAnsi="Times New Roman" w:cs="Times New Roman"/>
          <w:sz w:val="24"/>
          <w:szCs w:val="24"/>
        </w:rPr>
        <w:lastRenderedPageBreak/>
        <w:t xml:space="preserve">(Hery, 2014:25). Secara garis besar, pengukuran kinerja keuangan digunakan untuk melihat prospek pertumbuhan dan perkembangan financial perusahaan. Pengukuran kinerja keuangan dapat dianalisis dengan menggunakan beberapa jenis alat analisis, salah satunya yaitu dengan menggunakan analisis rasio. Selanjutnya dengan menggunakan analisis rasio, maka perusahaan dapat memprediksi kondisi keuangan yang dilihat dari laporan keuangan perusahaan (Hery, 2016:139). </w:t>
      </w:r>
    </w:p>
    <w:p w:rsidR="00A17786" w:rsidRPr="00A17786" w:rsidRDefault="00A17786" w:rsidP="00A17786">
      <w:pPr>
        <w:spacing w:line="480" w:lineRule="auto"/>
        <w:ind w:leftChars="200" w:left="400" w:firstLine="716"/>
        <w:jc w:val="both"/>
        <w:rPr>
          <w:rFonts w:ascii="Times New Roman" w:eastAsia="SimSun" w:hAnsi="Times New Roman" w:cs="Times New Roman"/>
          <w:b/>
          <w:sz w:val="24"/>
          <w:szCs w:val="24"/>
        </w:rPr>
      </w:pPr>
    </w:p>
    <w:p w:rsidR="00A17786" w:rsidRDefault="00A17786" w:rsidP="00A17786">
      <w:pPr>
        <w:spacing w:line="480" w:lineRule="auto"/>
        <w:ind w:leftChars="200" w:left="400" w:firstLine="716"/>
        <w:jc w:val="both"/>
        <w:rPr>
          <w:rFonts w:ascii="Times New Roman" w:eastAsia="SimSun" w:hAnsi="Times New Roman" w:cs="Times New Roman"/>
          <w:b/>
          <w:sz w:val="24"/>
          <w:szCs w:val="24"/>
        </w:rPr>
      </w:pPr>
      <w:r w:rsidRPr="00A17786">
        <w:rPr>
          <w:rFonts w:ascii="Times New Roman" w:eastAsia="SimSun" w:hAnsi="Times New Roman" w:cs="Times New Roman"/>
          <w:b/>
          <w:sz w:val="24"/>
          <w:szCs w:val="24"/>
        </w:rPr>
        <w:t>PERMASALAHAN DAN TUJUAN KAJIAN</w:t>
      </w:r>
    </w:p>
    <w:p w:rsidR="00A17786" w:rsidRDefault="00A17786" w:rsidP="00A17786">
      <w:pPr>
        <w:spacing w:line="480" w:lineRule="auto"/>
        <w:ind w:left="398" w:firstLine="716"/>
        <w:jc w:val="both"/>
        <w:rPr>
          <w:rFonts w:ascii="Times New Roman" w:eastAsia="SimSun" w:hAnsi="Times New Roman" w:cs="Times New Roman"/>
          <w:sz w:val="24"/>
          <w:szCs w:val="24"/>
        </w:rPr>
      </w:pPr>
      <w:r>
        <w:rPr>
          <w:rFonts w:ascii="Times New Roman" w:eastAsia="SimSun" w:hAnsi="Times New Roman" w:cs="Times New Roman"/>
          <w:sz w:val="24"/>
          <w:szCs w:val="24"/>
        </w:rPr>
        <w:t>Batasan masalah dalam penelitian ini adalah tentang Pengaruh Likuiditas dan Solvabilitas terhadap kinerja perusahaan pada subsektor Pertanian pada Industri Perkebunan yang ada di Bursa Efek Indonesia. Alat ukur yang digunakan:</w:t>
      </w:r>
    </w:p>
    <w:p w:rsidR="00A17786" w:rsidRDefault="00A17786" w:rsidP="00A17786">
      <w:pPr>
        <w:numPr>
          <w:ilvl w:val="0"/>
          <w:numId w:val="1"/>
        </w:numPr>
        <w:tabs>
          <w:tab w:val="clear" w:pos="425"/>
          <w:tab w:val="left" w:pos="800"/>
        </w:tabs>
        <w:spacing w:line="480" w:lineRule="auto"/>
        <w:ind w:hanging="25"/>
        <w:jc w:val="both"/>
        <w:rPr>
          <w:rStyle w:val="Emphasis"/>
          <w:rFonts w:ascii="Times New Roman" w:eastAsia="Graphik Reguler" w:hAnsi="Times New Roman" w:cs="Times New Roman"/>
          <w:i w:val="0"/>
          <w:iCs w:val="0"/>
          <w:sz w:val="24"/>
          <w:szCs w:val="24"/>
        </w:rPr>
      </w:pPr>
      <w:r>
        <w:rPr>
          <w:rStyle w:val="Emphasis"/>
          <w:rFonts w:ascii="Times New Roman" w:eastAsia="Graphik Reguler" w:hAnsi="Times New Roman" w:cs="Times New Roman"/>
          <w:sz w:val="24"/>
          <w:szCs w:val="24"/>
        </w:rPr>
        <w:t xml:space="preserve">Likuiditas diukur dengan </w:t>
      </w:r>
      <w:r>
        <w:rPr>
          <w:rFonts w:ascii="Times New Roman" w:eastAsia="SimSun" w:hAnsi="Times New Roman" w:cs="Times New Roman"/>
          <w:i/>
          <w:iCs/>
          <w:sz w:val="24"/>
          <w:szCs w:val="24"/>
        </w:rPr>
        <w:t>Current Ratio (CR)</w:t>
      </w:r>
    </w:p>
    <w:p w:rsidR="00A17786" w:rsidRDefault="00A17786" w:rsidP="00A17786">
      <w:pPr>
        <w:numPr>
          <w:ilvl w:val="0"/>
          <w:numId w:val="2"/>
        </w:numPr>
        <w:tabs>
          <w:tab w:val="clear" w:pos="425"/>
          <w:tab w:val="left" w:pos="800"/>
        </w:tabs>
        <w:spacing w:line="480" w:lineRule="auto"/>
        <w:ind w:hanging="25"/>
        <w:jc w:val="both"/>
        <w:rPr>
          <w:rStyle w:val="Emphasis"/>
          <w:rFonts w:ascii="Times New Roman" w:eastAsia="Graphik Reguler" w:hAnsi="Times New Roman" w:cs="Times New Roman"/>
          <w:i w:val="0"/>
          <w:iCs w:val="0"/>
          <w:sz w:val="24"/>
          <w:szCs w:val="24"/>
        </w:rPr>
      </w:pPr>
      <w:r>
        <w:rPr>
          <w:rFonts w:ascii="Times New Roman" w:eastAsia="SimSun" w:hAnsi="Times New Roman" w:cs="Times New Roman"/>
          <w:sz w:val="24"/>
          <w:szCs w:val="24"/>
        </w:rPr>
        <w:t>Solvabilitas di ukur dengan</w:t>
      </w:r>
      <w:r>
        <w:rPr>
          <w:rFonts w:ascii="Times New Roman" w:eastAsia="SimSun" w:hAnsi="Times New Roman" w:cs="Times New Roman"/>
          <w:i/>
          <w:iCs/>
          <w:sz w:val="24"/>
          <w:szCs w:val="24"/>
        </w:rPr>
        <w:t xml:space="preserve"> Debt to Equity Ratio (DER)</w:t>
      </w:r>
    </w:p>
    <w:p w:rsidR="00A17786" w:rsidRPr="00A17786" w:rsidRDefault="00A17786" w:rsidP="00A17786">
      <w:pPr>
        <w:numPr>
          <w:ilvl w:val="0"/>
          <w:numId w:val="3"/>
        </w:numPr>
        <w:tabs>
          <w:tab w:val="clear" w:pos="425"/>
          <w:tab w:val="left" w:pos="800"/>
        </w:tabs>
        <w:spacing w:line="480" w:lineRule="auto"/>
        <w:ind w:hanging="25"/>
        <w:jc w:val="both"/>
        <w:rPr>
          <w:rStyle w:val="Emphasis"/>
          <w:rFonts w:ascii="Times New Roman" w:eastAsia="Graphik Reguler" w:hAnsi="Times New Roman" w:cs="Times New Roman"/>
          <w:sz w:val="24"/>
          <w:szCs w:val="24"/>
        </w:rPr>
      </w:pPr>
      <w:r w:rsidRPr="00A17786">
        <w:rPr>
          <w:rFonts w:ascii="Times New Roman" w:eastAsia="SimSun" w:hAnsi="Times New Roman" w:cs="Times New Roman"/>
          <w:sz w:val="24"/>
          <w:szCs w:val="24"/>
        </w:rPr>
        <w:t>Kinerja diukur dengan</w:t>
      </w:r>
      <w:r w:rsidRPr="00A17786">
        <w:rPr>
          <w:rFonts w:ascii="Times New Roman" w:eastAsia="SimSun" w:hAnsi="Times New Roman" w:cs="Times New Roman"/>
          <w:i/>
          <w:iCs/>
          <w:sz w:val="24"/>
          <w:szCs w:val="24"/>
        </w:rPr>
        <w:t xml:space="preserve"> Return on Assets</w:t>
      </w:r>
      <w:r w:rsidRPr="00A17786">
        <w:rPr>
          <w:rFonts w:ascii="Times New Roman" w:eastAsia="SimSun" w:hAnsi="Times New Roman" w:cs="Times New Roman"/>
          <w:sz w:val="24"/>
          <w:szCs w:val="24"/>
        </w:rPr>
        <w:t xml:space="preserve"> (ROA)</w:t>
      </w:r>
    </w:p>
    <w:p w:rsidR="00A17786" w:rsidRDefault="00A17786" w:rsidP="00A17786">
      <w:pPr>
        <w:spacing w:line="480" w:lineRule="auto"/>
        <w:ind w:leftChars="200" w:left="400" w:firstLine="716"/>
        <w:jc w:val="both"/>
        <w:rPr>
          <w:rFonts w:ascii="Times New Roman" w:eastAsia="SimSun" w:hAnsi="Times New Roman" w:cs="Times New Roman"/>
          <w:sz w:val="24"/>
          <w:szCs w:val="24"/>
        </w:rPr>
      </w:pPr>
      <w:r w:rsidRPr="00A17786">
        <w:rPr>
          <w:rFonts w:ascii="Times New Roman" w:eastAsia="SimSun" w:hAnsi="Times New Roman" w:cs="Times New Roman"/>
          <w:sz w:val="24"/>
          <w:szCs w:val="24"/>
        </w:rPr>
        <w:t xml:space="preserve">Sedangkan </w:t>
      </w:r>
      <w:r>
        <w:rPr>
          <w:rFonts w:ascii="Times New Roman" w:eastAsia="SimSun" w:hAnsi="Times New Roman" w:cs="Times New Roman"/>
          <w:sz w:val="24"/>
          <w:szCs w:val="24"/>
        </w:rPr>
        <w:t>untuk tujuan masalah dari kajian penelitian ini adalah :</w:t>
      </w:r>
    </w:p>
    <w:p w:rsidR="00A17786" w:rsidRDefault="00A17786" w:rsidP="00A17786">
      <w:pPr>
        <w:numPr>
          <w:ilvl w:val="0"/>
          <w:numId w:val="4"/>
        </w:numPr>
        <w:tabs>
          <w:tab w:val="clear" w:pos="425"/>
          <w:tab w:val="left" w:pos="800"/>
          <w:tab w:val="left" w:pos="845"/>
        </w:tabs>
        <w:spacing w:line="480" w:lineRule="auto"/>
        <w:ind w:left="785" w:hanging="38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Untuk mengetahui pengaruh Likuiditas  terhadap  kinerja keuangan perusahaan </w:t>
      </w:r>
    </w:p>
    <w:p w:rsidR="00A17786" w:rsidRDefault="00A17786" w:rsidP="00A17786">
      <w:pPr>
        <w:numPr>
          <w:ilvl w:val="0"/>
          <w:numId w:val="4"/>
        </w:numPr>
        <w:tabs>
          <w:tab w:val="clear" w:pos="425"/>
          <w:tab w:val="left" w:pos="800"/>
        </w:tabs>
        <w:spacing w:line="480" w:lineRule="auto"/>
        <w:ind w:left="785" w:hanging="38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Untuk mengetahui pengaruh Solvabilitas terhadap  kinerja keuangan perusahaan </w:t>
      </w:r>
    </w:p>
    <w:p w:rsidR="00A17786" w:rsidRPr="00A17786" w:rsidRDefault="00A17786" w:rsidP="00A17786">
      <w:pPr>
        <w:tabs>
          <w:tab w:val="left" w:pos="800"/>
        </w:tabs>
        <w:spacing w:line="480" w:lineRule="auto"/>
        <w:jc w:val="both"/>
        <w:rPr>
          <w:rFonts w:ascii="Times New Roman" w:eastAsia="SimSun" w:hAnsi="Times New Roman" w:cs="Times New Roman"/>
          <w:b/>
          <w:sz w:val="24"/>
          <w:szCs w:val="24"/>
        </w:rPr>
      </w:pPr>
    </w:p>
    <w:p w:rsidR="00A17786" w:rsidRDefault="00A17786" w:rsidP="009B1609">
      <w:pPr>
        <w:tabs>
          <w:tab w:val="left" w:pos="800"/>
          <w:tab w:val="left" w:pos="1134"/>
        </w:tabs>
        <w:spacing w:line="480" w:lineRule="auto"/>
        <w:ind w:left="1134"/>
        <w:jc w:val="both"/>
        <w:rPr>
          <w:rFonts w:ascii="Times New Roman" w:eastAsia="SimSun" w:hAnsi="Times New Roman" w:cs="Times New Roman"/>
          <w:b/>
          <w:sz w:val="24"/>
          <w:szCs w:val="24"/>
        </w:rPr>
      </w:pPr>
      <w:r w:rsidRPr="00A17786">
        <w:rPr>
          <w:rFonts w:ascii="Times New Roman" w:eastAsia="SimSun" w:hAnsi="Times New Roman" w:cs="Times New Roman"/>
          <w:b/>
          <w:sz w:val="24"/>
          <w:szCs w:val="24"/>
        </w:rPr>
        <w:t>KERANGKA TEO</w:t>
      </w:r>
      <w:r w:rsidR="009B1609">
        <w:rPr>
          <w:rFonts w:ascii="Times New Roman" w:eastAsia="SimSun" w:hAnsi="Times New Roman" w:cs="Times New Roman"/>
          <w:b/>
          <w:sz w:val="24"/>
          <w:szCs w:val="24"/>
        </w:rPr>
        <w:t>RI</w:t>
      </w:r>
    </w:p>
    <w:p w:rsidR="009B1609" w:rsidRDefault="009B1609" w:rsidP="009B1609">
      <w:pPr>
        <w:pStyle w:val="Style2"/>
        <w:numPr>
          <w:ilvl w:val="0"/>
          <w:numId w:val="5"/>
        </w:numPr>
      </w:pPr>
      <w:bookmarkStart w:id="1" w:name="_Toc21861"/>
      <w:r>
        <w:t>Teori Keagenan (</w:t>
      </w:r>
      <w:r>
        <w:rPr>
          <w:i/>
        </w:rPr>
        <w:t>Agency Theory</w:t>
      </w:r>
      <w:r>
        <w:t>)</w:t>
      </w:r>
      <w:bookmarkEnd w:id="1"/>
    </w:p>
    <w:p w:rsidR="009B1609" w:rsidRDefault="009B1609" w:rsidP="009B16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Teori</w:t>
      </w:r>
      <w:r>
        <w:rPr>
          <w:rFonts w:ascii="Times New Roman" w:hAnsi="Times New Roman" w:cs="Times New Roman"/>
          <w:i/>
          <w:iCs/>
          <w:sz w:val="24"/>
          <w:szCs w:val="24"/>
        </w:rPr>
        <w:t xml:space="preserve"> agency</w:t>
      </w:r>
      <w:r>
        <w:rPr>
          <w:rFonts w:ascii="Times New Roman" w:hAnsi="Times New Roman" w:cs="Times New Roman"/>
          <w:sz w:val="24"/>
          <w:szCs w:val="24"/>
        </w:rPr>
        <w:t xml:space="preserve"> menjelaskan hubungan antara pihak manajemen sebagai agent dengan pemilik modal sebagai </w:t>
      </w:r>
      <w:r>
        <w:rPr>
          <w:rFonts w:ascii="Times New Roman" w:hAnsi="Times New Roman" w:cs="Times New Roman"/>
          <w:i/>
          <w:sz w:val="24"/>
          <w:szCs w:val="24"/>
        </w:rPr>
        <w:t xml:space="preserve">principal. </w:t>
      </w:r>
      <w:r>
        <w:rPr>
          <w:rFonts w:ascii="Times New Roman" w:hAnsi="Times New Roman" w:cs="Times New Roman"/>
          <w:sz w:val="24"/>
          <w:szCs w:val="24"/>
        </w:rPr>
        <w:t>Teori ini pertama kali dikemukakan oleh Jensen &amp; Meckling (1976) yang mendefinisikan</w:t>
      </w:r>
      <w:r>
        <w:rPr>
          <w:rFonts w:ascii="Times New Roman" w:hAnsi="Times New Roman" w:cs="Times New Roman"/>
          <w:i/>
          <w:iCs/>
          <w:sz w:val="24"/>
          <w:szCs w:val="24"/>
        </w:rPr>
        <w:t xml:space="preserve"> agency </w:t>
      </w:r>
      <w:r>
        <w:rPr>
          <w:rFonts w:ascii="Times New Roman" w:hAnsi="Times New Roman" w:cs="Times New Roman"/>
          <w:sz w:val="24"/>
          <w:szCs w:val="24"/>
        </w:rPr>
        <w:t xml:space="preserve">relationship sebagai suatu kontrak antara </w:t>
      </w:r>
      <w:r>
        <w:rPr>
          <w:rFonts w:ascii="Times New Roman" w:hAnsi="Times New Roman" w:cs="Times New Roman"/>
          <w:sz w:val="24"/>
          <w:szCs w:val="24"/>
        </w:rPr>
        <w:lastRenderedPageBreak/>
        <w:t xml:space="preserve">satu orang atau lebih principal yang meminta agent untuk melakukan beberapa pekerjaan yang berhubungan dengan kepentingannya termasuk dalam mendelegasikan beberapa keputusan atau memberikan wewenang kepada agent. Teor keagenan menurut Ramadona (2016) adalah teori  yang berhubungan dengan perjanjia antar anggota di perusahaan. Teori menerangkan tentang pemantauan bermacam-macam jenis biaya dan memaksakan hubungan antara kelompok tersebut. Manajemen akan berusaha memaksimalkan kesejahteraan untuk dirinya sendiri dengan cara meminimalkan berbagai biaya keagenan, hal tersebut merupakan salah satu hipotesis dalam teori </w:t>
      </w:r>
      <w:r>
        <w:rPr>
          <w:rFonts w:ascii="Times New Roman" w:hAnsi="Times New Roman" w:cs="Times New Roman"/>
          <w:i/>
          <w:iCs/>
          <w:sz w:val="24"/>
          <w:szCs w:val="24"/>
        </w:rPr>
        <w:t>agency.</w:t>
      </w:r>
      <w:r>
        <w:rPr>
          <w:rFonts w:ascii="Times New Roman" w:hAnsi="Times New Roman" w:cs="Times New Roman"/>
          <w:sz w:val="24"/>
          <w:szCs w:val="24"/>
        </w:rPr>
        <w:t xml:space="preserve"> Oleh sebab itu, perusahaan diharapkan akan memilih prinsip akuntansi untuk memaksimalkan kepentingannya dengan cara memilih prinsip akuntansi yang sesuai (Harahap, 2011).</w:t>
      </w:r>
    </w:p>
    <w:p w:rsidR="009B1609" w:rsidRDefault="009B1609" w:rsidP="009B16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sebuah teori keagenan ini terjadi asimetri informasi atau dapat disebut dengan ketidakseimbangan informasi. Berdasarkan beberapa pendapat diketahui bahwa setiap individu akan berusaha untuk mensejahterakan dirinya sendiri, sehingga agent akan menyembunyikan berbagai informasi yang tidak diketahui oleh principal dengan memanfaatkan adanya ketidakseimbangan informasi yang dimilikinya. Ketidakseimbangan informasi serta masalah yang terjadi diantara principal dan agent dapat mendorong agent dalam menampilkan informasi yang tidak sesuai dengan kenyataan kepada principal. (Wulandari, 2014)</w:t>
      </w:r>
    </w:p>
    <w:p w:rsidR="009B1609" w:rsidRDefault="009B1609" w:rsidP="009B16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Ketika perbedaan kepentingan terjadi antara pihak manajemen dan investor, maka terdapat biaya agensi (</w:t>
      </w:r>
      <w:r>
        <w:rPr>
          <w:rFonts w:ascii="Times New Roman" w:hAnsi="Times New Roman" w:cs="Times New Roman"/>
          <w:i/>
          <w:sz w:val="24"/>
          <w:szCs w:val="24"/>
        </w:rPr>
        <w:t>agency cost</w:t>
      </w:r>
      <w:r>
        <w:rPr>
          <w:rFonts w:ascii="Times New Roman" w:hAnsi="Times New Roman" w:cs="Times New Roman"/>
          <w:sz w:val="24"/>
          <w:szCs w:val="24"/>
        </w:rPr>
        <w:t xml:space="preserve">), diantaranya adalah biaya monitoring, biaya proses audit, dan biaya system kompensasi agen. Hampir mustahil bagi perusahaan untuk mewakili </w:t>
      </w:r>
      <w:r>
        <w:rPr>
          <w:rFonts w:ascii="Times New Roman" w:hAnsi="Times New Roman" w:cs="Times New Roman"/>
          <w:i/>
          <w:iCs/>
          <w:sz w:val="24"/>
          <w:szCs w:val="24"/>
        </w:rPr>
        <w:t>zero agency cost</w:t>
      </w:r>
      <w:r>
        <w:rPr>
          <w:rFonts w:ascii="Times New Roman" w:hAnsi="Times New Roman" w:cs="Times New Roman"/>
          <w:sz w:val="24"/>
          <w:szCs w:val="24"/>
        </w:rPr>
        <w:t xml:space="preserve"> dalam hal menjamin manajemen untuk mengambil keputusan yang optimal dari pandangan investor dikerenakan mendapat perpedaan kepentingan yang </w:t>
      </w:r>
      <w:r>
        <w:rPr>
          <w:rFonts w:ascii="Times New Roman" w:hAnsi="Times New Roman" w:cs="Times New Roman"/>
          <w:sz w:val="24"/>
          <w:szCs w:val="24"/>
        </w:rPr>
        <w:lastRenderedPageBreak/>
        <w:t xml:space="preserve">besar diantara mereka, car yang dapat digunakan untuk mengurangi biaya </w:t>
      </w:r>
      <w:r>
        <w:rPr>
          <w:rFonts w:ascii="Times New Roman" w:hAnsi="Times New Roman" w:cs="Times New Roman"/>
          <w:i/>
          <w:iCs/>
          <w:sz w:val="24"/>
          <w:szCs w:val="24"/>
        </w:rPr>
        <w:t xml:space="preserve">agency </w:t>
      </w:r>
      <w:r>
        <w:rPr>
          <w:rFonts w:ascii="Times New Roman" w:hAnsi="Times New Roman" w:cs="Times New Roman"/>
          <w:sz w:val="24"/>
          <w:szCs w:val="24"/>
        </w:rPr>
        <w:t>iyalah dengan memberi informasih melalui pengungkapan sukarela pada laporan tahunan perusahaan serta dapat mengurangi terjadinya asimetri informasih.</w:t>
      </w:r>
    </w:p>
    <w:p w:rsidR="009B1609" w:rsidRDefault="009B1609" w:rsidP="009B1609">
      <w:pPr>
        <w:pStyle w:val="Style2"/>
        <w:numPr>
          <w:ilvl w:val="0"/>
          <w:numId w:val="5"/>
        </w:numPr>
      </w:pPr>
      <w:bookmarkStart w:id="2" w:name="_Toc13735"/>
      <w:r>
        <w:t>Teori Sinyal (</w:t>
      </w:r>
      <w:r>
        <w:rPr>
          <w:i/>
        </w:rPr>
        <w:t>signaling Theory</w:t>
      </w:r>
      <w:r>
        <w:t>)</w:t>
      </w:r>
      <w:bookmarkEnd w:id="2"/>
    </w:p>
    <w:p w:rsidR="009B1609" w:rsidRDefault="009B1609" w:rsidP="009B16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Teori sinyal (</w:t>
      </w:r>
      <w:r>
        <w:rPr>
          <w:rFonts w:ascii="Times New Roman" w:hAnsi="Times New Roman" w:cs="Times New Roman"/>
          <w:i/>
          <w:sz w:val="24"/>
          <w:szCs w:val="24"/>
        </w:rPr>
        <w:t>signaling Theory</w:t>
      </w:r>
      <w:r>
        <w:rPr>
          <w:rFonts w:ascii="Times New Roman" w:hAnsi="Times New Roman" w:cs="Times New Roman"/>
          <w:sz w:val="24"/>
          <w:szCs w:val="24"/>
        </w:rPr>
        <w:t xml:space="preserve">) pertama kali dikemukakan oleh Spance (1973) yang menjelaskan bahwa pihak pengirim (pengirim informasih) memberi suatu isyarat atau sinyal berupa informasih yang mencerminkan kondisi suatu perusahaan yang bermanfaat bagi pihak penerima (investor). Pihak penerima kemudian akan menyesuaikan prilakunya sesuai dengan pemahamannya terhadap sinyal tersebut.dan pengukuran kinerja perusahaan dapat dijelaskan dengan teori sinyal. Menurut Brigham dan Housto (2011) teori sinyal menjelaskan tentang presepsi manajemen terhadap pertumbuhan perusahaan di massa depan, dimana akan mempengaruhi reespon calon investor terhdap perusahaan. Sinyal tersebut informasih yang menjelaskan tentang upaya manajemen dalam mewujudkan keinginan pemeilik. Informasih tersebut di anggap sebagai indikator penting bagi investor dan pelaku bisnis dalam mengambil keputusan investasi. </w:t>
      </w:r>
    </w:p>
    <w:p w:rsidR="009B1609" w:rsidRDefault="009B1609" w:rsidP="009B16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Work et al (2000) menyebutkan bahwa dorongan perusahaan untuk memberikan informasi adalah karena terdapat asimetri informasi antara perusahaan dengan pihak luar, ini disebabkan karena manajer perusahaan mengetahui lebih banyak informasi mengenai perusahaan dan prospek yang akan datang dari pada pihak luar (Kusumawardani, 2011). Agar dapat menginformasikan keadaan perusahaan secara transparan maka manajemen harus dapat meminimalisir adanya asimetri informasi. Perusahaan dapat berusaha meningkatkan nilai perusahaan dengan cara mengurangi ketidaksesuaian informasi tersebut. </w:t>
      </w:r>
    </w:p>
    <w:p w:rsidR="009B1609" w:rsidRDefault="009B1609" w:rsidP="009B16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Salah satu cara untuk mengurangi asimetri informasi adalah dengan memberikan sinyal kepada pihak luar, berupa informasi keuangan yang positif, dapat dipercaya, dan bisa mengurangi ketidakpastiaan mengenai prospek perusahaan yang akan datang sehingga dapat meningkatkan kredibilitas dan 11 kesuksesan perusahaan termasuk dengan melakukan praktik IFR (</w:t>
      </w:r>
      <w:r>
        <w:rPr>
          <w:rFonts w:ascii="Times New Roman" w:hAnsi="Times New Roman" w:cs="Times New Roman"/>
          <w:i/>
          <w:iCs/>
          <w:sz w:val="24"/>
          <w:szCs w:val="24"/>
        </w:rPr>
        <w:t>Internet Financial Reporting</w:t>
      </w:r>
      <w:r>
        <w:rPr>
          <w:rFonts w:ascii="Times New Roman" w:hAnsi="Times New Roman" w:cs="Times New Roman"/>
          <w:sz w:val="24"/>
          <w:szCs w:val="24"/>
        </w:rPr>
        <w:t>). Jadi dapat dikatakan bahwa pemberian informasi yang ditujukan perusahaan melalui praktik IFR (</w:t>
      </w:r>
      <w:r>
        <w:rPr>
          <w:rFonts w:ascii="Times New Roman" w:hAnsi="Times New Roman" w:cs="Times New Roman"/>
          <w:i/>
          <w:iCs/>
          <w:sz w:val="24"/>
          <w:szCs w:val="24"/>
        </w:rPr>
        <w:t>Internet Financial Reporting</w:t>
      </w:r>
      <w:r>
        <w:rPr>
          <w:rFonts w:ascii="Times New Roman" w:hAnsi="Times New Roman" w:cs="Times New Roman"/>
          <w:sz w:val="24"/>
          <w:szCs w:val="24"/>
        </w:rPr>
        <w:t>) bisa meningkatkan kembali nilai perusahaan dimata investor. Karena jika perusahaan membatasi akses informasih dimata investor atau pihak luar, bias menyebabkan mereka melindungi diri dan memberikan harga/ nilai yang rendah untuk suatu perusahaan (Akbar dan Daljoni), 2014)</w:t>
      </w:r>
    </w:p>
    <w:p w:rsidR="009B1609" w:rsidRDefault="009B1609" w:rsidP="009B1609">
      <w:pPr>
        <w:pStyle w:val="Style2"/>
        <w:numPr>
          <w:ilvl w:val="0"/>
          <w:numId w:val="5"/>
        </w:numPr>
      </w:pPr>
      <w:bookmarkStart w:id="3" w:name="_Toc16034"/>
      <w:r>
        <w:t>Teori Efisiensi Pasar</w:t>
      </w:r>
      <w:bookmarkEnd w:id="3"/>
    </w:p>
    <w:p w:rsidR="009B1609" w:rsidRDefault="009B1609" w:rsidP="009B160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Teori efisiensi pasar adalah teori yang membahas tentang harga atau nilai mencerminkan secara penuh semuah informasih yang tersedia pada informasih tersebut ( Hanafi, 2004). Ada beberpa pengertian tentang teori efisiensi pasar :</w:t>
      </w:r>
    </w:p>
    <w:p w:rsidR="009B1609" w:rsidRDefault="009B1609" w:rsidP="009B160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nilai intrinsik sekuritas. Teori ini menjelaskan bahwa pasar dikatakan efisien jika harga atau nilai sekuritas yang ada pada pasar mencerminkan informasi mengenai seberapa jauh harga sekuritas menyimpang dari nilai instrinsiknya.</w:t>
      </w:r>
    </w:p>
    <w:p w:rsidR="009B1609" w:rsidRDefault="009B1609" w:rsidP="009B160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akurasi dari ekspektasi harga. Teori ini menjelaskan bahwa pasar dikatakan efisien jika harga atau nilai sekuritas yang ada pada pasar mencerminkan secara penuh dari ketersediaan informasi yang tersedia.</w:t>
      </w:r>
    </w:p>
    <w:p w:rsidR="009B1609" w:rsidRDefault="009B1609" w:rsidP="009B160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distribusi informasi. Teori ini menjelaskan bahwa pasar dikatakan efisien jika harga atau nilai sekuritas diperoleh setelah setiap orang memiliki informasi dan dianggap mendapatkan informasi yang sama.</w:t>
      </w:r>
    </w:p>
    <w:p w:rsidR="009B1609" w:rsidRDefault="009B1609" w:rsidP="009B160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Berdasarkan proses dinamik. Teori ini menjelaskan bahwa pasar dikatakan efisien jika harga atau nilai sekuritas yang tecantum dalam pasar secara cepat dan penuh mencerminkan semua informasi yang tersedia. Jadi dalam konsep efisiensi pasar ini membahas tentang hubungan antara harga atau nilai sekuritas dengan informasi, bagaimana pasar bereaksi terhadap informasiinformasi tersebut serta sejauh mana informasi tersebut dapat mempengaruhi pergerakan harga yang baru.</w:t>
      </w:r>
    </w:p>
    <w:p w:rsidR="009B1609" w:rsidRDefault="009B1609" w:rsidP="009B1609">
      <w:pPr>
        <w:pStyle w:val="ListParagraph"/>
        <w:spacing w:line="480" w:lineRule="auto"/>
        <w:ind w:left="1440"/>
        <w:jc w:val="both"/>
        <w:rPr>
          <w:rFonts w:ascii="Times New Roman" w:hAnsi="Times New Roman" w:cs="Times New Roman"/>
          <w:sz w:val="24"/>
          <w:szCs w:val="24"/>
        </w:rPr>
      </w:pPr>
    </w:p>
    <w:p w:rsidR="009B1609" w:rsidRDefault="009B1609" w:rsidP="009B1609">
      <w:pPr>
        <w:pStyle w:val="ListParagraph"/>
        <w:spacing w:line="480" w:lineRule="auto"/>
        <w:ind w:left="1440"/>
        <w:jc w:val="both"/>
        <w:rPr>
          <w:rFonts w:ascii="Times New Roman" w:hAnsi="Times New Roman" w:cs="Times New Roman"/>
          <w:b/>
          <w:sz w:val="24"/>
          <w:szCs w:val="24"/>
        </w:rPr>
      </w:pPr>
      <w:r w:rsidRPr="009B1609">
        <w:rPr>
          <w:rFonts w:ascii="Times New Roman" w:hAnsi="Times New Roman" w:cs="Times New Roman"/>
          <w:b/>
          <w:sz w:val="24"/>
          <w:szCs w:val="24"/>
        </w:rPr>
        <w:t>METODE KAJIAN</w:t>
      </w:r>
    </w:p>
    <w:p w:rsidR="009B1609" w:rsidRDefault="009B1609" w:rsidP="009B1609">
      <w:pPr>
        <w:spacing w:line="480" w:lineRule="auto"/>
        <w:ind w:left="800" w:firstLine="719"/>
        <w:jc w:val="both"/>
        <w:rPr>
          <w:rFonts w:ascii="Times New Roman" w:eastAsia="SimSun" w:hAnsi="Times New Roman" w:cs="Times New Roman"/>
          <w:sz w:val="24"/>
          <w:szCs w:val="24"/>
        </w:rPr>
      </w:pPr>
      <w:r>
        <w:rPr>
          <w:rFonts w:ascii="Times New Roman" w:eastAsia="SimSun" w:hAnsi="Times New Roman" w:cs="Times New Roman"/>
          <w:sz w:val="24"/>
          <w:szCs w:val="24"/>
        </w:rPr>
        <w:t>Metode penelitian ini yang digunakan dalam penelitian ini adalah metode kuantitatif. Yang dimaksud dengan kuantitatif adalah penelitian yang menekankan analisis pada data-data numerik ( angka ) yang diolah dengan metode statistik. Pada dasarnya penelitian kuantitatif dilakukan pada penelitian internal ( dalam rangka menguji hipotetis ) dan menyandarkan kesimpulan hasil pada suatu probabilitas kesalahan penolakan hipotetsis nihil. Dengan metode kuantitatif akan diperoleh signifikansi perbedaan kelompok atau signifikansi hubungan antara variabel yang akan diteliti. Pada umumnya, penelitian kuantitatif merupakan penelitianan sampel besar.</w:t>
      </w:r>
    </w:p>
    <w:p w:rsidR="009B1609" w:rsidRDefault="009B1609" w:rsidP="009B1609">
      <w:pPr>
        <w:spacing w:line="480" w:lineRule="auto"/>
        <w:ind w:leftChars="400" w:left="800" w:firstLine="719"/>
        <w:jc w:val="both"/>
        <w:rPr>
          <w:rFonts w:ascii="Times New Roman" w:eastAsia="SimSun" w:hAnsi="Times New Roman" w:cs="Times New Roman"/>
          <w:b/>
          <w:bCs/>
          <w:sz w:val="24"/>
          <w:szCs w:val="24"/>
        </w:rPr>
      </w:pPr>
      <w:r>
        <w:rPr>
          <w:rFonts w:ascii="Times New Roman" w:eastAsia="SimSun" w:hAnsi="Times New Roman" w:cs="Times New Roman"/>
          <w:sz w:val="24"/>
          <w:szCs w:val="24"/>
        </w:rPr>
        <w:t>Dari b uraian diatas dapat disimpulkan bahwa metode penelitian kuantitatif adalah suatu bentuk metode penelitian yang digunakan untuk meneliti pada populasi atau sampel tertentu, pengumpulan data menggunakan instrumen penelitian, analisis dan b ersufat kuantitatif/statistik, dengan tujuan untuk menguji hipotesis yang telah diterapkan, pemilihan kuantitatif dalam penelitian ini berdasarkan dari penelitian yang ingin mengkaji dan melihat apakah ada pengaruh Likuiditas dan Solvabilitas terhadap kinerja keuangan perusahaan  yang terdapat di Bursa Efek Indonesia.</w:t>
      </w:r>
    </w:p>
    <w:p w:rsidR="009B1609" w:rsidRDefault="009B1609" w:rsidP="009B1609">
      <w:pPr>
        <w:spacing w:line="480" w:lineRule="auto"/>
        <w:ind w:leftChars="400" w:left="800" w:firstLine="719"/>
        <w:jc w:val="both"/>
        <w:rPr>
          <w:rFonts w:ascii="Times New Roman" w:hAnsi="Times New Roman" w:cs="Times New Roman"/>
          <w:sz w:val="24"/>
          <w:szCs w:val="24"/>
        </w:rPr>
      </w:pPr>
      <w:r>
        <w:rPr>
          <w:rFonts w:ascii="Times New Roman" w:eastAsia="SimSun" w:hAnsi="Times New Roman" w:cs="Times New Roman"/>
          <w:sz w:val="24"/>
          <w:szCs w:val="24"/>
        </w:rPr>
        <w:lastRenderedPageBreak/>
        <w:t xml:space="preserve">Penelitian ini dilaksanakan pada perusahaan </w:t>
      </w:r>
      <w:r>
        <w:rPr>
          <w:rFonts w:ascii="Times New Roman" w:hAnsi="Times New Roman" w:cs="Times New Roman"/>
          <w:sz w:val="24"/>
          <w:szCs w:val="24"/>
        </w:rPr>
        <w:t>Sektor Pertanian pada Industri Perkebunan Yang Terdaftar Di Bursa Efek Indonesia (BEI). perusahaan yang terdaftar di BEI dijadikan sampel dikarenakan BEI merupakan satu-satunya bursa efek yang ada di indonesia sehingga diharapkan akan memperoleh sampel yang respresentatif.</w:t>
      </w:r>
    </w:p>
    <w:p w:rsidR="009B1609" w:rsidRPr="00F36E9E" w:rsidRDefault="009B1609" w:rsidP="00F36E9E">
      <w:pPr>
        <w:spacing w:line="480" w:lineRule="auto"/>
        <w:ind w:leftChars="400" w:left="800" w:firstLine="719"/>
        <w:jc w:val="both"/>
        <w:rPr>
          <w:rFonts w:ascii="Times New Roman" w:hAnsi="Times New Roman" w:cs="Times New Roman"/>
          <w:sz w:val="24"/>
          <w:szCs w:val="24"/>
        </w:rPr>
      </w:pPr>
      <w:r>
        <w:rPr>
          <w:rFonts w:ascii="Times New Roman" w:hAnsi="Times New Roman" w:cs="Times New Roman"/>
          <w:sz w:val="24"/>
          <w:szCs w:val="24"/>
        </w:rPr>
        <w:t xml:space="preserve">Dalam Penelitian ini, Populasi yang digunakan adalah seluruh perusahaan sektor pertanian pada indutri perkebunan di indonesia yang terdaftar di Bursa Efek Indonesia pada tahun 2018 - 2021. sedangkan sampel yang digunakan motedo </w:t>
      </w:r>
      <w:r>
        <w:rPr>
          <w:rFonts w:ascii="Times New Roman" w:hAnsi="Times New Roman" w:cs="Times New Roman"/>
          <w:i/>
          <w:iCs/>
          <w:sz w:val="24"/>
          <w:szCs w:val="24"/>
        </w:rPr>
        <w:t xml:space="preserve">purposive sampling. </w:t>
      </w:r>
      <w:r>
        <w:rPr>
          <w:rFonts w:ascii="Times New Roman" w:hAnsi="Times New Roman" w:cs="Times New Roman"/>
          <w:sz w:val="24"/>
          <w:szCs w:val="24"/>
        </w:rPr>
        <w:t xml:space="preserve">Metode pengambilan sampel dilakukan dengan </w:t>
      </w:r>
      <w:r>
        <w:rPr>
          <w:rFonts w:ascii="Times New Roman" w:hAnsi="Times New Roman" w:cs="Times New Roman"/>
          <w:i/>
          <w:iCs/>
          <w:sz w:val="24"/>
          <w:szCs w:val="24"/>
        </w:rPr>
        <w:t xml:space="preserve">purposive sampling </w:t>
      </w:r>
      <w:r>
        <w:rPr>
          <w:rFonts w:ascii="Times New Roman" w:hAnsi="Times New Roman" w:cs="Times New Roman"/>
          <w:sz w:val="24"/>
          <w:szCs w:val="24"/>
        </w:rPr>
        <w:t xml:space="preserve">yaitru  </w:t>
      </w:r>
      <w:r>
        <w:rPr>
          <w:rFonts w:ascii="Times New Roman" w:eastAsia="CIDFont" w:hAnsi="Times New Roman" w:cs="Times New Roman"/>
          <w:sz w:val="24"/>
          <w:szCs w:val="24"/>
        </w:rPr>
        <w:t xml:space="preserve">” teknik penentuan sampel dengan pertimbangan tertentu.” (Arikunto, 2010). </w:t>
      </w:r>
    </w:p>
    <w:p w:rsidR="009B1609" w:rsidRPr="009B1609" w:rsidRDefault="009B1609" w:rsidP="009B1609">
      <w:pPr>
        <w:spacing w:line="480" w:lineRule="auto"/>
        <w:jc w:val="both"/>
        <w:rPr>
          <w:rFonts w:ascii="Times New Roman" w:eastAsia="SimSun" w:hAnsi="Times New Roman" w:cs="Times New Roman"/>
          <w:b/>
          <w:sz w:val="24"/>
          <w:szCs w:val="24"/>
        </w:rPr>
      </w:pPr>
    </w:p>
    <w:p w:rsidR="00F36E9E" w:rsidRDefault="009B1609" w:rsidP="00F36E9E">
      <w:pPr>
        <w:spacing w:line="480" w:lineRule="auto"/>
        <w:jc w:val="both"/>
        <w:rPr>
          <w:rFonts w:ascii="Times New Roman" w:eastAsia="SimSun" w:hAnsi="Times New Roman" w:cs="Times New Roman"/>
          <w:b/>
          <w:sz w:val="24"/>
          <w:szCs w:val="24"/>
        </w:rPr>
      </w:pPr>
      <w:r w:rsidRPr="009B1609">
        <w:rPr>
          <w:rFonts w:ascii="Times New Roman" w:eastAsia="SimSun" w:hAnsi="Times New Roman" w:cs="Times New Roman"/>
          <w:b/>
          <w:sz w:val="24"/>
          <w:szCs w:val="24"/>
        </w:rPr>
        <w:t xml:space="preserve">                         HASIL KAJIAN</w:t>
      </w:r>
      <w:bookmarkStart w:id="4" w:name="_Toc26392"/>
    </w:p>
    <w:p w:rsidR="00F36E9E" w:rsidRDefault="00F36E9E" w:rsidP="00F36E9E">
      <w:pPr>
        <w:spacing w:line="480" w:lineRule="auto"/>
        <w:jc w:val="both"/>
        <w:rPr>
          <w:rFonts w:ascii="Times New Roman" w:eastAsia="SimSun" w:hAnsi="Times New Roman" w:cs="Times New Roman"/>
          <w:b/>
          <w:sz w:val="24"/>
          <w:szCs w:val="24"/>
        </w:rPr>
      </w:pPr>
    </w:p>
    <w:p w:rsidR="00F36E9E" w:rsidRDefault="00F36E9E" w:rsidP="00F36E9E">
      <w:pPr>
        <w:spacing w:line="480" w:lineRule="auto"/>
        <w:jc w:val="both"/>
        <w:rPr>
          <w:rFonts w:ascii="Times New Roman" w:eastAsia="SimSun" w:hAnsi="Times New Roman" w:cs="Times New Roman"/>
          <w:b/>
          <w:sz w:val="24"/>
          <w:szCs w:val="24"/>
        </w:rPr>
      </w:pPr>
    </w:p>
    <w:p w:rsidR="00F36E9E" w:rsidRDefault="00F36E9E" w:rsidP="00F36E9E">
      <w:pPr>
        <w:spacing w:line="480" w:lineRule="auto"/>
        <w:jc w:val="both"/>
        <w:rPr>
          <w:rFonts w:ascii="Times New Roman" w:eastAsia="SimSun" w:hAnsi="Times New Roman" w:cs="Times New Roman"/>
          <w:b/>
          <w:sz w:val="24"/>
          <w:szCs w:val="24"/>
        </w:rPr>
      </w:pPr>
    </w:p>
    <w:p w:rsidR="00F36E9E" w:rsidRDefault="00F36E9E" w:rsidP="00F36E9E">
      <w:pPr>
        <w:spacing w:line="480" w:lineRule="auto"/>
        <w:jc w:val="both"/>
        <w:rPr>
          <w:rFonts w:ascii="Times New Roman" w:eastAsia="SimSun" w:hAnsi="Times New Roman" w:cs="Times New Roman"/>
          <w:b/>
          <w:sz w:val="24"/>
          <w:szCs w:val="24"/>
        </w:rPr>
      </w:pPr>
    </w:p>
    <w:p w:rsidR="00F36E9E" w:rsidRPr="00F36E9E" w:rsidRDefault="00F36E9E" w:rsidP="00F36E9E">
      <w:pPr>
        <w:spacing w:line="480" w:lineRule="auto"/>
        <w:jc w:val="both"/>
        <w:rPr>
          <w:rFonts w:ascii="Times New Roman" w:eastAsia="SimSun" w:hAnsi="Times New Roman" w:cs="Times New Roman"/>
          <w:b/>
          <w:sz w:val="24"/>
          <w:szCs w:val="24"/>
        </w:rPr>
      </w:pPr>
      <w:r w:rsidRPr="00F36E9E">
        <w:rPr>
          <w:rFonts w:ascii="Times New Roman" w:hAnsi="Times New Roman" w:cs="Times New Roman"/>
          <w:b/>
          <w:sz w:val="24"/>
          <w:szCs w:val="24"/>
          <w:lang w:val="id-ID"/>
        </w:rPr>
        <w:t>Hasil Uji Analisis Data</w:t>
      </w:r>
      <w:bookmarkEnd w:id="4"/>
    </w:p>
    <w:p w:rsidR="00F36E9E" w:rsidRDefault="00F36E9E" w:rsidP="00F36E9E">
      <w:pPr>
        <w:pStyle w:val="Style3"/>
        <w:numPr>
          <w:ilvl w:val="0"/>
          <w:numId w:val="14"/>
        </w:numPr>
        <w:ind w:left="1160"/>
        <w:rPr>
          <w:lang w:val="id-ID"/>
        </w:rPr>
      </w:pPr>
      <w:bookmarkStart w:id="5" w:name="_Toc32738"/>
      <w:r>
        <w:rPr>
          <w:lang w:val="id-ID"/>
        </w:rPr>
        <w:t>Pengujian Asumsi Klasik</w:t>
      </w:r>
      <w:bookmarkEnd w:id="5"/>
      <w:r>
        <w:rPr>
          <w:lang w:val="id-ID"/>
        </w:rPr>
        <w:t xml:space="preserve"> </w:t>
      </w:r>
    </w:p>
    <w:p w:rsidR="00F36E9E" w:rsidRDefault="00F36E9E" w:rsidP="00F36E9E">
      <w:pPr>
        <w:tabs>
          <w:tab w:val="left" w:pos="-6300"/>
        </w:tabs>
        <w:spacing w:line="480" w:lineRule="auto"/>
        <w:ind w:leftChars="400" w:left="80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lang w:val="id-ID"/>
        </w:rPr>
        <w:t>Uji asumsi klasik dilakukan untuk menguji model regresi sehingga diperoleh model regresi dari metode kuadrat terkecil yang menghasilkan estimator linier tidak bias. Model regresi yang diperoleh berdistribusi normal, terbebas dari gejala heteroskedastisitas, multikolineritas, dan autokorelasi. Berikut hasil uji asumsi klasik, adalah sebagai berikut:</w:t>
      </w:r>
    </w:p>
    <w:p w:rsidR="00F36E9E" w:rsidRDefault="00F36E9E" w:rsidP="00F36E9E">
      <w:pPr>
        <w:pStyle w:val="ListParagraph"/>
        <w:numPr>
          <w:ilvl w:val="3"/>
          <w:numId w:val="15"/>
        </w:numPr>
        <w:spacing w:line="480" w:lineRule="auto"/>
        <w:ind w:leftChars="400" w:left="1198" w:hangingChars="166" w:hanging="398"/>
        <w:jc w:val="both"/>
        <w:rPr>
          <w:rFonts w:ascii="Times New Roman" w:eastAsia="Times New Roman" w:hAnsi="Times New Roman" w:cs="Times New Roman"/>
          <w:b/>
          <w:color w:val="000000" w:themeColor="text1"/>
          <w:sz w:val="24"/>
          <w:szCs w:val="24"/>
          <w:lang w:val="id-ID"/>
        </w:rPr>
      </w:pPr>
      <w:r>
        <w:rPr>
          <w:rFonts w:ascii="Times New Roman" w:eastAsia="Times New Roman" w:hAnsi="Times New Roman" w:cs="Times New Roman"/>
          <w:b/>
          <w:color w:val="000000" w:themeColor="text1"/>
          <w:sz w:val="24"/>
          <w:szCs w:val="24"/>
          <w:lang w:val="id-ID"/>
        </w:rPr>
        <w:t>Uji Normalitas</w:t>
      </w:r>
    </w:p>
    <w:p w:rsidR="00F36E9E" w:rsidRDefault="00F36E9E" w:rsidP="00F36E9E">
      <w:pPr>
        <w:spacing w:line="480" w:lineRule="auto"/>
        <w:ind w:leftChars="600" w:left="1200" w:firstLine="715"/>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lastRenderedPageBreak/>
        <w:t xml:space="preserve">Uji normalitas adalah analisis untuk mengetahui dalam suatu regresi, variabel dependen dan independen atau keduanya mempunyai distribusi normal. Model regresi yang baik adalah apabila distribusi data normal atau mendekati normal. Uji normalitas bertujuan untuk menguji apakah dalam model regresi, variabel pengganggu atau residual memiliki distribusi normal. Pengujian normalitas menggunakan teknik analisis </w:t>
      </w:r>
      <w:r>
        <w:rPr>
          <w:rFonts w:ascii="Times New Roman" w:eastAsia="Times New Roman" w:hAnsi="Times New Roman" w:cs="Times New Roman"/>
          <w:i/>
          <w:color w:val="000000" w:themeColor="text1"/>
          <w:sz w:val="24"/>
          <w:szCs w:val="24"/>
          <w:lang w:val="id-ID"/>
        </w:rPr>
        <w:t xml:space="preserve">Kolmogorov-Smirnov </w:t>
      </w:r>
      <w:r>
        <w:rPr>
          <w:rFonts w:ascii="Times New Roman" w:eastAsia="Times New Roman" w:hAnsi="Times New Roman" w:cs="Times New Roman"/>
          <w:color w:val="000000" w:themeColor="text1"/>
          <w:sz w:val="24"/>
          <w:szCs w:val="24"/>
          <w:lang w:val="id-ID"/>
        </w:rPr>
        <w:t>adalah sebagai berikut :</w:t>
      </w:r>
    </w:p>
    <w:p w:rsidR="00F36E9E" w:rsidRDefault="00F36E9E" w:rsidP="00F36E9E">
      <w:pPr>
        <w:pStyle w:val="Caption"/>
        <w:rPr>
          <w:rFonts w:ascii="Times New Roman" w:hAnsi="Times New Roman" w:cs="Times New Roman"/>
          <w:b/>
          <w:bCs/>
        </w:rPr>
      </w:pPr>
    </w:p>
    <w:p w:rsidR="00F36E9E" w:rsidRDefault="00F36E9E" w:rsidP="00F36E9E">
      <w:pPr>
        <w:pStyle w:val="Caption"/>
        <w:jc w:val="center"/>
        <w:rPr>
          <w:rFonts w:ascii="Times New Roman" w:eastAsia="Times New Roman" w:hAnsi="Times New Roman" w:cs="Times New Roman"/>
          <w:b/>
          <w:bCs/>
          <w:color w:val="000000" w:themeColor="text1"/>
        </w:rPr>
      </w:pPr>
      <w:bookmarkStart w:id="6" w:name="_Toc20117"/>
      <w:bookmarkStart w:id="7" w:name="_Toc5207"/>
      <w:bookmarkStart w:id="8" w:name="_Toc12245"/>
      <w:bookmarkStart w:id="9" w:name="_Toc11526"/>
      <w:bookmarkStart w:id="10" w:name="_Toc25017"/>
      <w:r>
        <w:rPr>
          <w:rFonts w:ascii="Times New Roman" w:hAnsi="Times New Roman" w:cs="Times New Roman"/>
          <w:b/>
          <w:bCs/>
        </w:rPr>
        <w:t xml:space="preserve">Tabel 4.  </w:t>
      </w:r>
      <w:r>
        <w:rPr>
          <w:rFonts w:ascii="Times New Roman" w:hAnsi="Times New Roman" w:cs="Times New Roman"/>
          <w:b/>
          <w:bCs/>
        </w:rPr>
        <w:fldChar w:fldCharType="begin"/>
      </w:r>
      <w:r>
        <w:rPr>
          <w:rFonts w:ascii="Times New Roman" w:hAnsi="Times New Roman" w:cs="Times New Roman"/>
          <w:b/>
          <w:bCs/>
        </w:rPr>
        <w:instrText xml:space="preserve"> SEQ Tabel_4._ \* ARABIC </w:instrText>
      </w:r>
      <w:r>
        <w:rPr>
          <w:rFonts w:ascii="Times New Roman" w:hAnsi="Times New Roman" w:cs="Times New Roman"/>
          <w:b/>
          <w:bCs/>
        </w:rPr>
        <w:fldChar w:fldCharType="separate"/>
      </w:r>
      <w:r>
        <w:rPr>
          <w:rFonts w:ascii="Times New Roman" w:hAnsi="Times New Roman" w:cs="Times New Roman"/>
          <w:b/>
          <w:bCs/>
          <w:noProof/>
        </w:rPr>
        <w:t>3</w:t>
      </w:r>
      <w:r>
        <w:rPr>
          <w:rFonts w:ascii="Times New Roman" w:hAnsi="Times New Roman" w:cs="Times New Roman"/>
          <w:b/>
          <w:bCs/>
        </w:rPr>
        <w:fldChar w:fldCharType="end"/>
      </w:r>
      <w:r>
        <w:rPr>
          <w:rFonts w:ascii="Times New Roman" w:hAnsi="Times New Roman" w:cs="Times New Roman"/>
          <w:b/>
          <w:bCs/>
        </w:rPr>
        <w:t xml:space="preserve"> Hasil  Uji Normalitas dengan Kolmogorov-Smirnov</w:t>
      </w:r>
      <w:bookmarkEnd w:id="6"/>
      <w:bookmarkEnd w:id="7"/>
      <w:bookmarkEnd w:id="8"/>
      <w:bookmarkEnd w:id="9"/>
      <w:bookmarkEnd w:id="10"/>
      <w:r>
        <w:rPr>
          <w:rFonts w:ascii="Times New Roman" w:eastAsia="Times New Roman" w:hAnsi="Times New Roman" w:cs="Times New Roman"/>
          <w:b/>
          <w:bCs/>
          <w:color w:val="000000" w:themeColor="text1"/>
        </w:rPr>
        <w:t xml:space="preserve">   </w:t>
      </w:r>
    </w:p>
    <w:tbl>
      <w:tblPr>
        <w:tblW w:w="53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58"/>
        <w:gridCol w:w="1447"/>
        <w:gridCol w:w="1494"/>
      </w:tblGrid>
      <w:tr w:rsidR="00F36E9E" w:rsidTr="00D50455">
        <w:trPr>
          <w:cantSplit/>
          <w:jc w:val="center"/>
        </w:trPr>
        <w:tc>
          <w:tcPr>
            <w:tcW w:w="5399" w:type="dxa"/>
            <w:gridSpan w:val="3"/>
            <w:tcBorders>
              <w:top w:val="nil"/>
              <w:left w:val="nil"/>
              <w:bottom w:val="nil"/>
              <w:right w:val="nil"/>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b/>
                <w:bCs/>
                <w:sz w:val="18"/>
                <w:szCs w:val="18"/>
                <w:lang w:val="id-ID"/>
              </w:rPr>
              <w:t>One-Sample Kolmogorov-Smirnov Test</w:t>
            </w:r>
          </w:p>
        </w:tc>
      </w:tr>
      <w:tr w:rsidR="00F36E9E" w:rsidTr="00D50455">
        <w:trPr>
          <w:cantSplit/>
          <w:jc w:val="center"/>
        </w:trPr>
        <w:tc>
          <w:tcPr>
            <w:tcW w:w="3905" w:type="dxa"/>
            <w:gridSpan w:val="2"/>
            <w:tcBorders>
              <w:top w:val="single" w:sz="16" w:space="0" w:color="000000"/>
              <w:left w:val="single" w:sz="16" w:space="0" w:color="000000"/>
              <w:bottom w:val="single" w:sz="16" w:space="0" w:color="000000"/>
              <w:right w:val="nil"/>
            </w:tcBorders>
            <w:shd w:val="clear" w:color="auto" w:fill="FFFFFF"/>
          </w:tcPr>
          <w:p w:rsidR="00F36E9E" w:rsidRDefault="00F36E9E" w:rsidP="00D50455">
            <w:pPr>
              <w:rPr>
                <w:rFonts w:ascii="Times New Roman" w:hAnsi="Times New Roman" w:cs="Times New Roman"/>
                <w:sz w:val="24"/>
                <w:szCs w:val="24"/>
                <w:lang w:val="id-ID"/>
              </w:rPr>
            </w:pPr>
          </w:p>
        </w:tc>
        <w:tc>
          <w:tcPr>
            <w:tcW w:w="1494" w:type="dxa"/>
            <w:tcBorders>
              <w:top w:val="single" w:sz="16" w:space="0" w:color="000000"/>
              <w:left w:val="single" w:sz="16" w:space="0" w:color="000000"/>
              <w:bottom w:val="single" w:sz="16" w:space="0" w:color="000000"/>
              <w:right w:val="single" w:sz="16" w:space="0" w:color="000000"/>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sz w:val="18"/>
                <w:szCs w:val="18"/>
                <w:lang w:val="id-ID"/>
              </w:rPr>
              <w:t>Unstandardized Residual</w:t>
            </w:r>
          </w:p>
        </w:tc>
      </w:tr>
      <w:tr w:rsidR="00F36E9E" w:rsidTr="00D50455">
        <w:trPr>
          <w:cantSplit/>
          <w:jc w:val="center"/>
        </w:trPr>
        <w:tc>
          <w:tcPr>
            <w:tcW w:w="3905" w:type="dxa"/>
            <w:gridSpan w:val="2"/>
            <w:tcBorders>
              <w:top w:val="single" w:sz="16" w:space="0" w:color="000000"/>
              <w:left w:val="single" w:sz="16" w:space="0" w:color="000000"/>
              <w:bottom w:val="nil"/>
              <w:right w:val="nil"/>
            </w:tcBorders>
            <w:shd w:val="clear" w:color="auto" w:fill="FFFFFF"/>
            <w:vAlign w:val="center"/>
          </w:tcPr>
          <w:p w:rsidR="00F36E9E" w:rsidRDefault="00F36E9E" w:rsidP="00D50455">
            <w:pPr>
              <w:ind w:left="60" w:right="60"/>
              <w:rPr>
                <w:rFonts w:ascii="Arial" w:hAnsi="Arial" w:cs="Arial"/>
                <w:sz w:val="18"/>
                <w:szCs w:val="18"/>
                <w:lang w:val="id-ID"/>
              </w:rPr>
            </w:pPr>
            <w:r>
              <w:rPr>
                <w:rFonts w:ascii="Arial" w:hAnsi="Arial" w:cs="Arial"/>
                <w:sz w:val="18"/>
                <w:szCs w:val="18"/>
                <w:lang w:val="id-ID"/>
              </w:rPr>
              <w:t>N</w:t>
            </w:r>
          </w:p>
        </w:tc>
        <w:tc>
          <w:tcPr>
            <w:tcW w:w="1494" w:type="dxa"/>
            <w:tcBorders>
              <w:top w:val="single" w:sz="16" w:space="0" w:color="000000"/>
              <w:left w:val="single" w:sz="16" w:space="0" w:color="000000"/>
              <w:bottom w:val="nil"/>
              <w:right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72</w:t>
            </w:r>
          </w:p>
        </w:tc>
      </w:tr>
      <w:tr w:rsidR="00F36E9E" w:rsidTr="00D50455">
        <w:trPr>
          <w:cantSplit/>
          <w:jc w:val="center"/>
        </w:trPr>
        <w:tc>
          <w:tcPr>
            <w:tcW w:w="2458" w:type="dxa"/>
            <w:vMerge w:val="restart"/>
            <w:tcBorders>
              <w:top w:val="nil"/>
              <w:left w:val="single" w:sz="16" w:space="0" w:color="000000"/>
              <w:bottom w:val="nil"/>
              <w:right w:val="nil"/>
            </w:tcBorders>
            <w:shd w:val="clear" w:color="auto" w:fill="FFFFFF"/>
            <w:vAlign w:val="center"/>
          </w:tcPr>
          <w:p w:rsidR="00F36E9E" w:rsidRDefault="00F36E9E" w:rsidP="00D50455">
            <w:pPr>
              <w:ind w:left="60" w:right="60"/>
              <w:rPr>
                <w:rFonts w:ascii="Arial" w:hAnsi="Arial" w:cs="Arial"/>
                <w:sz w:val="18"/>
                <w:szCs w:val="18"/>
                <w:lang w:val="id-ID"/>
              </w:rPr>
            </w:pPr>
            <w:r>
              <w:rPr>
                <w:rFonts w:ascii="Arial" w:hAnsi="Arial" w:cs="Arial"/>
                <w:sz w:val="18"/>
                <w:szCs w:val="18"/>
                <w:lang w:val="id-ID"/>
              </w:rPr>
              <w:t>Normal Parameters</w:t>
            </w:r>
            <w:r>
              <w:rPr>
                <w:rFonts w:ascii="Arial" w:hAnsi="Arial" w:cs="Arial"/>
                <w:sz w:val="18"/>
                <w:szCs w:val="18"/>
                <w:vertAlign w:val="superscript"/>
                <w:lang w:val="id-ID"/>
              </w:rPr>
              <w:t>a,b</w:t>
            </w:r>
          </w:p>
        </w:tc>
        <w:tc>
          <w:tcPr>
            <w:tcW w:w="1447" w:type="dxa"/>
            <w:tcBorders>
              <w:top w:val="nil"/>
              <w:left w:val="nil"/>
              <w:bottom w:val="nil"/>
              <w:right w:val="single" w:sz="16" w:space="0" w:color="000000"/>
            </w:tcBorders>
            <w:shd w:val="clear" w:color="auto" w:fill="FFFFFF"/>
            <w:vAlign w:val="center"/>
          </w:tcPr>
          <w:p w:rsidR="00F36E9E" w:rsidRDefault="00F36E9E" w:rsidP="00D50455">
            <w:pPr>
              <w:ind w:left="60" w:right="60"/>
              <w:rPr>
                <w:rFonts w:ascii="Arial" w:hAnsi="Arial" w:cs="Arial"/>
                <w:sz w:val="18"/>
                <w:szCs w:val="18"/>
                <w:lang w:val="id-ID"/>
              </w:rPr>
            </w:pPr>
            <w:r>
              <w:rPr>
                <w:rFonts w:ascii="Arial" w:hAnsi="Arial" w:cs="Arial"/>
                <w:sz w:val="18"/>
                <w:szCs w:val="18"/>
                <w:lang w:val="id-ID"/>
              </w:rPr>
              <w:t>Mean</w:t>
            </w:r>
          </w:p>
        </w:tc>
        <w:tc>
          <w:tcPr>
            <w:tcW w:w="1494" w:type="dxa"/>
            <w:tcBorders>
              <w:top w:val="nil"/>
              <w:left w:val="single" w:sz="16" w:space="0" w:color="000000"/>
              <w:bottom w:val="nil"/>
              <w:right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,0000000</w:t>
            </w:r>
          </w:p>
        </w:tc>
      </w:tr>
      <w:tr w:rsidR="00F36E9E" w:rsidTr="00D50455">
        <w:trPr>
          <w:cantSplit/>
          <w:jc w:val="center"/>
        </w:trPr>
        <w:tc>
          <w:tcPr>
            <w:tcW w:w="2458" w:type="dxa"/>
            <w:vMerge/>
            <w:tcBorders>
              <w:top w:val="nil"/>
              <w:left w:val="single" w:sz="16" w:space="0" w:color="000000"/>
              <w:bottom w:val="nil"/>
              <w:right w:val="nil"/>
            </w:tcBorders>
            <w:shd w:val="clear" w:color="auto" w:fill="FFFFFF"/>
            <w:vAlign w:val="center"/>
          </w:tcPr>
          <w:p w:rsidR="00F36E9E" w:rsidRDefault="00F36E9E" w:rsidP="00D50455">
            <w:pPr>
              <w:rPr>
                <w:rFonts w:ascii="Arial" w:hAnsi="Arial" w:cs="Arial"/>
                <w:sz w:val="18"/>
                <w:szCs w:val="18"/>
                <w:lang w:val="id-ID"/>
              </w:rPr>
            </w:pPr>
          </w:p>
        </w:tc>
        <w:tc>
          <w:tcPr>
            <w:tcW w:w="1447" w:type="dxa"/>
            <w:tcBorders>
              <w:top w:val="nil"/>
              <w:left w:val="nil"/>
              <w:bottom w:val="nil"/>
              <w:right w:val="single" w:sz="16" w:space="0" w:color="000000"/>
            </w:tcBorders>
            <w:shd w:val="clear" w:color="auto" w:fill="FFFFFF"/>
            <w:vAlign w:val="center"/>
          </w:tcPr>
          <w:p w:rsidR="00F36E9E" w:rsidRDefault="00F36E9E" w:rsidP="00D50455">
            <w:pPr>
              <w:ind w:left="60" w:right="60"/>
              <w:rPr>
                <w:rFonts w:ascii="Arial" w:hAnsi="Arial" w:cs="Arial"/>
                <w:sz w:val="18"/>
                <w:szCs w:val="18"/>
                <w:lang w:val="id-ID"/>
              </w:rPr>
            </w:pPr>
            <w:r>
              <w:rPr>
                <w:rFonts w:ascii="Arial" w:hAnsi="Arial" w:cs="Arial"/>
                <w:sz w:val="18"/>
                <w:szCs w:val="18"/>
                <w:lang w:val="id-ID"/>
              </w:rPr>
              <w:t>Std. Deviation</w:t>
            </w:r>
          </w:p>
        </w:tc>
        <w:tc>
          <w:tcPr>
            <w:tcW w:w="1494" w:type="dxa"/>
            <w:tcBorders>
              <w:top w:val="nil"/>
              <w:left w:val="single" w:sz="16" w:space="0" w:color="000000"/>
              <w:bottom w:val="nil"/>
              <w:right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,05857468</w:t>
            </w:r>
          </w:p>
        </w:tc>
      </w:tr>
      <w:tr w:rsidR="00F36E9E" w:rsidTr="00D50455">
        <w:trPr>
          <w:cantSplit/>
          <w:jc w:val="center"/>
        </w:trPr>
        <w:tc>
          <w:tcPr>
            <w:tcW w:w="2458" w:type="dxa"/>
            <w:vMerge w:val="restart"/>
            <w:tcBorders>
              <w:top w:val="nil"/>
              <w:left w:val="single" w:sz="16" w:space="0" w:color="000000"/>
              <w:bottom w:val="nil"/>
              <w:right w:val="nil"/>
            </w:tcBorders>
            <w:shd w:val="clear" w:color="auto" w:fill="FFFFFF"/>
            <w:vAlign w:val="center"/>
          </w:tcPr>
          <w:p w:rsidR="00F36E9E" w:rsidRDefault="00F36E9E" w:rsidP="00D50455">
            <w:pPr>
              <w:ind w:left="60" w:right="60"/>
              <w:rPr>
                <w:rFonts w:ascii="Arial" w:hAnsi="Arial" w:cs="Arial"/>
                <w:sz w:val="18"/>
                <w:szCs w:val="18"/>
                <w:lang w:val="id-ID"/>
              </w:rPr>
            </w:pPr>
            <w:r>
              <w:rPr>
                <w:rFonts w:ascii="Arial" w:hAnsi="Arial" w:cs="Arial"/>
                <w:sz w:val="18"/>
                <w:szCs w:val="18"/>
                <w:lang w:val="id-ID"/>
              </w:rPr>
              <w:t>Most Extreme Differences</w:t>
            </w:r>
          </w:p>
        </w:tc>
        <w:tc>
          <w:tcPr>
            <w:tcW w:w="1447" w:type="dxa"/>
            <w:tcBorders>
              <w:top w:val="nil"/>
              <w:left w:val="nil"/>
              <w:bottom w:val="nil"/>
              <w:right w:val="single" w:sz="16" w:space="0" w:color="000000"/>
            </w:tcBorders>
            <w:shd w:val="clear" w:color="auto" w:fill="FFFFFF"/>
            <w:vAlign w:val="center"/>
          </w:tcPr>
          <w:p w:rsidR="00F36E9E" w:rsidRDefault="00F36E9E" w:rsidP="00D50455">
            <w:pPr>
              <w:ind w:left="60" w:right="60"/>
              <w:rPr>
                <w:rFonts w:ascii="Arial" w:hAnsi="Arial" w:cs="Arial"/>
                <w:sz w:val="18"/>
                <w:szCs w:val="18"/>
                <w:lang w:val="id-ID"/>
              </w:rPr>
            </w:pPr>
            <w:r>
              <w:rPr>
                <w:rFonts w:ascii="Arial" w:hAnsi="Arial" w:cs="Arial"/>
                <w:sz w:val="18"/>
                <w:szCs w:val="18"/>
                <w:lang w:val="id-ID"/>
              </w:rPr>
              <w:t>Absolute</w:t>
            </w:r>
          </w:p>
        </w:tc>
        <w:tc>
          <w:tcPr>
            <w:tcW w:w="1494" w:type="dxa"/>
            <w:tcBorders>
              <w:top w:val="nil"/>
              <w:left w:val="single" w:sz="16" w:space="0" w:color="000000"/>
              <w:bottom w:val="nil"/>
              <w:right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,094</w:t>
            </w:r>
          </w:p>
        </w:tc>
      </w:tr>
      <w:tr w:rsidR="00F36E9E" w:rsidTr="00D50455">
        <w:trPr>
          <w:cantSplit/>
          <w:jc w:val="center"/>
        </w:trPr>
        <w:tc>
          <w:tcPr>
            <w:tcW w:w="2458" w:type="dxa"/>
            <w:vMerge/>
            <w:tcBorders>
              <w:top w:val="nil"/>
              <w:left w:val="single" w:sz="16" w:space="0" w:color="000000"/>
              <w:bottom w:val="nil"/>
              <w:right w:val="nil"/>
            </w:tcBorders>
            <w:shd w:val="clear" w:color="auto" w:fill="FFFFFF"/>
            <w:vAlign w:val="center"/>
          </w:tcPr>
          <w:p w:rsidR="00F36E9E" w:rsidRDefault="00F36E9E" w:rsidP="00D50455">
            <w:pPr>
              <w:rPr>
                <w:rFonts w:ascii="Arial" w:hAnsi="Arial" w:cs="Arial"/>
                <w:sz w:val="18"/>
                <w:szCs w:val="18"/>
                <w:lang w:val="id-ID"/>
              </w:rPr>
            </w:pPr>
          </w:p>
        </w:tc>
        <w:tc>
          <w:tcPr>
            <w:tcW w:w="1447" w:type="dxa"/>
            <w:tcBorders>
              <w:top w:val="nil"/>
              <w:left w:val="nil"/>
              <w:bottom w:val="nil"/>
              <w:right w:val="single" w:sz="16" w:space="0" w:color="000000"/>
            </w:tcBorders>
            <w:shd w:val="clear" w:color="auto" w:fill="FFFFFF"/>
            <w:vAlign w:val="center"/>
          </w:tcPr>
          <w:p w:rsidR="00F36E9E" w:rsidRDefault="00F36E9E" w:rsidP="00D50455">
            <w:pPr>
              <w:ind w:left="60" w:right="60"/>
              <w:rPr>
                <w:rFonts w:ascii="Arial" w:hAnsi="Arial" w:cs="Arial"/>
                <w:sz w:val="18"/>
                <w:szCs w:val="18"/>
                <w:lang w:val="id-ID"/>
              </w:rPr>
            </w:pPr>
            <w:r>
              <w:rPr>
                <w:rFonts w:ascii="Arial" w:hAnsi="Arial" w:cs="Arial"/>
                <w:sz w:val="18"/>
                <w:szCs w:val="18"/>
                <w:lang w:val="id-ID"/>
              </w:rPr>
              <w:t>Positive</w:t>
            </w:r>
          </w:p>
        </w:tc>
        <w:tc>
          <w:tcPr>
            <w:tcW w:w="1494" w:type="dxa"/>
            <w:tcBorders>
              <w:top w:val="nil"/>
              <w:left w:val="single" w:sz="16" w:space="0" w:color="000000"/>
              <w:bottom w:val="nil"/>
              <w:right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,094</w:t>
            </w:r>
          </w:p>
        </w:tc>
      </w:tr>
      <w:tr w:rsidR="00F36E9E" w:rsidTr="00D50455">
        <w:trPr>
          <w:cantSplit/>
          <w:jc w:val="center"/>
        </w:trPr>
        <w:tc>
          <w:tcPr>
            <w:tcW w:w="2458" w:type="dxa"/>
            <w:vMerge/>
            <w:tcBorders>
              <w:top w:val="nil"/>
              <w:left w:val="single" w:sz="16" w:space="0" w:color="000000"/>
              <w:bottom w:val="nil"/>
              <w:right w:val="nil"/>
            </w:tcBorders>
            <w:shd w:val="clear" w:color="auto" w:fill="FFFFFF"/>
            <w:vAlign w:val="center"/>
          </w:tcPr>
          <w:p w:rsidR="00F36E9E" w:rsidRDefault="00F36E9E" w:rsidP="00D50455">
            <w:pPr>
              <w:rPr>
                <w:rFonts w:ascii="Arial" w:hAnsi="Arial" w:cs="Arial"/>
                <w:sz w:val="18"/>
                <w:szCs w:val="18"/>
                <w:lang w:val="id-ID"/>
              </w:rPr>
            </w:pPr>
          </w:p>
        </w:tc>
        <w:tc>
          <w:tcPr>
            <w:tcW w:w="1447" w:type="dxa"/>
            <w:tcBorders>
              <w:top w:val="nil"/>
              <w:left w:val="nil"/>
              <w:bottom w:val="nil"/>
              <w:right w:val="single" w:sz="16" w:space="0" w:color="000000"/>
            </w:tcBorders>
            <w:shd w:val="clear" w:color="auto" w:fill="FFFFFF"/>
            <w:vAlign w:val="center"/>
          </w:tcPr>
          <w:p w:rsidR="00F36E9E" w:rsidRDefault="00F36E9E" w:rsidP="00D50455">
            <w:pPr>
              <w:ind w:left="60" w:right="60"/>
              <w:rPr>
                <w:rFonts w:ascii="Arial" w:hAnsi="Arial" w:cs="Arial"/>
                <w:sz w:val="18"/>
                <w:szCs w:val="18"/>
                <w:lang w:val="id-ID"/>
              </w:rPr>
            </w:pPr>
            <w:r>
              <w:rPr>
                <w:rFonts w:ascii="Arial" w:hAnsi="Arial" w:cs="Arial"/>
                <w:sz w:val="18"/>
                <w:szCs w:val="18"/>
                <w:lang w:val="id-ID"/>
              </w:rPr>
              <w:t>Negative</w:t>
            </w:r>
          </w:p>
        </w:tc>
        <w:tc>
          <w:tcPr>
            <w:tcW w:w="1494" w:type="dxa"/>
            <w:tcBorders>
              <w:top w:val="nil"/>
              <w:left w:val="single" w:sz="16" w:space="0" w:color="000000"/>
              <w:bottom w:val="nil"/>
              <w:right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-,044</w:t>
            </w:r>
          </w:p>
        </w:tc>
      </w:tr>
      <w:tr w:rsidR="00F36E9E" w:rsidTr="00D50455">
        <w:trPr>
          <w:cantSplit/>
          <w:jc w:val="center"/>
        </w:trPr>
        <w:tc>
          <w:tcPr>
            <w:tcW w:w="3905" w:type="dxa"/>
            <w:gridSpan w:val="2"/>
            <w:tcBorders>
              <w:top w:val="nil"/>
              <w:left w:val="single" w:sz="16" w:space="0" w:color="000000"/>
              <w:bottom w:val="nil"/>
              <w:right w:val="nil"/>
            </w:tcBorders>
            <w:shd w:val="clear" w:color="auto" w:fill="FFFFFF"/>
            <w:vAlign w:val="center"/>
          </w:tcPr>
          <w:p w:rsidR="00F36E9E" w:rsidRDefault="00F36E9E" w:rsidP="00D50455">
            <w:pPr>
              <w:ind w:left="60" w:right="60"/>
              <w:rPr>
                <w:rFonts w:ascii="Arial" w:hAnsi="Arial" w:cs="Arial"/>
                <w:sz w:val="18"/>
                <w:szCs w:val="18"/>
                <w:lang w:val="id-ID"/>
              </w:rPr>
            </w:pPr>
            <w:r>
              <w:rPr>
                <w:rFonts w:ascii="Arial" w:hAnsi="Arial" w:cs="Arial"/>
                <w:sz w:val="18"/>
                <w:szCs w:val="18"/>
                <w:lang w:val="id-ID"/>
              </w:rPr>
              <w:t>Kolmogorov-Smirnov Z</w:t>
            </w:r>
          </w:p>
        </w:tc>
        <w:tc>
          <w:tcPr>
            <w:tcW w:w="1494" w:type="dxa"/>
            <w:tcBorders>
              <w:top w:val="nil"/>
              <w:left w:val="single" w:sz="16" w:space="0" w:color="000000"/>
              <w:bottom w:val="nil"/>
              <w:right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,794</w:t>
            </w:r>
          </w:p>
        </w:tc>
      </w:tr>
      <w:tr w:rsidR="00F36E9E" w:rsidTr="00D50455">
        <w:trPr>
          <w:cantSplit/>
          <w:jc w:val="center"/>
        </w:trPr>
        <w:tc>
          <w:tcPr>
            <w:tcW w:w="3905" w:type="dxa"/>
            <w:gridSpan w:val="2"/>
            <w:tcBorders>
              <w:top w:val="nil"/>
              <w:left w:val="single" w:sz="16" w:space="0" w:color="000000"/>
              <w:bottom w:val="single" w:sz="16" w:space="0" w:color="000000"/>
              <w:right w:val="nil"/>
            </w:tcBorders>
            <w:shd w:val="clear" w:color="auto" w:fill="FFFFFF"/>
            <w:vAlign w:val="center"/>
          </w:tcPr>
          <w:p w:rsidR="00F36E9E" w:rsidRDefault="00F36E9E" w:rsidP="00D50455">
            <w:pPr>
              <w:ind w:left="60" w:right="60"/>
              <w:rPr>
                <w:rFonts w:ascii="Arial" w:hAnsi="Arial" w:cs="Arial"/>
                <w:sz w:val="18"/>
                <w:szCs w:val="18"/>
                <w:lang w:val="id-ID"/>
              </w:rPr>
            </w:pPr>
            <w:r>
              <w:rPr>
                <w:rFonts w:ascii="Arial" w:hAnsi="Arial" w:cs="Arial"/>
                <w:sz w:val="18"/>
                <w:szCs w:val="18"/>
                <w:lang w:val="id-ID"/>
              </w:rPr>
              <w:t>Asymp. Sig. (2-tailed)</w:t>
            </w:r>
          </w:p>
        </w:tc>
        <w:tc>
          <w:tcPr>
            <w:tcW w:w="1494" w:type="dxa"/>
            <w:tcBorders>
              <w:top w:val="nil"/>
              <w:left w:val="single" w:sz="16" w:space="0" w:color="000000"/>
              <w:bottom w:val="single" w:sz="16" w:space="0" w:color="000000"/>
              <w:right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,555</w:t>
            </w:r>
          </w:p>
        </w:tc>
      </w:tr>
      <w:tr w:rsidR="00F36E9E" w:rsidTr="00D50455">
        <w:trPr>
          <w:cantSplit/>
          <w:jc w:val="center"/>
        </w:trPr>
        <w:tc>
          <w:tcPr>
            <w:tcW w:w="5399" w:type="dxa"/>
            <w:gridSpan w:val="3"/>
            <w:tcBorders>
              <w:top w:val="nil"/>
              <w:left w:val="nil"/>
              <w:bottom w:val="nil"/>
              <w:right w:val="nil"/>
            </w:tcBorders>
            <w:shd w:val="clear" w:color="auto" w:fill="FFFFFF"/>
          </w:tcPr>
          <w:p w:rsidR="00F36E9E" w:rsidRDefault="00F36E9E" w:rsidP="00D50455">
            <w:pPr>
              <w:ind w:left="60" w:right="60"/>
              <w:rPr>
                <w:rFonts w:ascii="Arial" w:hAnsi="Arial" w:cs="Arial"/>
                <w:sz w:val="18"/>
                <w:szCs w:val="18"/>
                <w:lang w:val="id-ID"/>
              </w:rPr>
            </w:pPr>
            <w:r>
              <w:rPr>
                <w:rFonts w:ascii="Arial" w:hAnsi="Arial" w:cs="Arial"/>
                <w:sz w:val="18"/>
                <w:szCs w:val="18"/>
                <w:lang w:val="id-ID"/>
              </w:rPr>
              <w:t>a. Test distribution is Normal.</w:t>
            </w:r>
          </w:p>
        </w:tc>
      </w:tr>
      <w:tr w:rsidR="00F36E9E" w:rsidTr="00D50455">
        <w:trPr>
          <w:cantSplit/>
          <w:jc w:val="center"/>
        </w:trPr>
        <w:tc>
          <w:tcPr>
            <w:tcW w:w="5399" w:type="dxa"/>
            <w:gridSpan w:val="3"/>
            <w:tcBorders>
              <w:top w:val="nil"/>
              <w:left w:val="nil"/>
              <w:bottom w:val="nil"/>
              <w:right w:val="nil"/>
            </w:tcBorders>
            <w:shd w:val="clear" w:color="auto" w:fill="FFFFFF"/>
          </w:tcPr>
          <w:p w:rsidR="00F36E9E" w:rsidRDefault="00F36E9E" w:rsidP="00D50455">
            <w:pPr>
              <w:ind w:left="60" w:right="60"/>
              <w:rPr>
                <w:rFonts w:ascii="Arial" w:hAnsi="Arial" w:cs="Arial"/>
                <w:sz w:val="18"/>
                <w:szCs w:val="18"/>
                <w:lang w:val="id-ID"/>
              </w:rPr>
            </w:pPr>
            <w:r>
              <w:rPr>
                <w:rFonts w:ascii="Arial" w:hAnsi="Arial" w:cs="Arial"/>
                <w:sz w:val="18"/>
                <w:szCs w:val="18"/>
                <w:lang w:val="id-ID"/>
              </w:rPr>
              <w:t>b. Calculated from data.</w:t>
            </w:r>
          </w:p>
        </w:tc>
      </w:tr>
    </w:tbl>
    <w:p w:rsidR="00F36E9E" w:rsidRDefault="00F36E9E" w:rsidP="00F36E9E">
      <w:pPr>
        <w:ind w:left="283" w:firstLine="360"/>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          Sumber: Hasil olah data, 2022.</w:t>
      </w:r>
    </w:p>
    <w:p w:rsidR="00F36E9E" w:rsidRDefault="00F36E9E" w:rsidP="00F36E9E">
      <w:pPr>
        <w:ind w:left="283" w:firstLine="360"/>
        <w:rPr>
          <w:rFonts w:ascii="Times New Roman" w:eastAsia="Times New Roman" w:hAnsi="Times New Roman" w:cs="Times New Roman"/>
          <w:color w:val="000000" w:themeColor="text1"/>
          <w:sz w:val="24"/>
          <w:szCs w:val="24"/>
          <w:lang w:val="id-ID"/>
        </w:rPr>
      </w:pPr>
    </w:p>
    <w:p w:rsidR="00F36E9E" w:rsidRDefault="00F36E9E" w:rsidP="00F36E9E">
      <w:pPr>
        <w:spacing w:line="480" w:lineRule="auto"/>
        <w:ind w:leftChars="600" w:left="1200" w:firstLine="715"/>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Berdasarkan Tabel 4.3 dibawah dapat dilihat bahwa hasil uji normalitas menunjukkan </w:t>
      </w:r>
      <w:r>
        <w:rPr>
          <w:rFonts w:ascii="Times New Roman" w:eastAsia="Times New Roman" w:hAnsi="Times New Roman" w:cs="Times New Roman"/>
          <w:i/>
          <w:color w:val="000000" w:themeColor="text1"/>
          <w:sz w:val="24"/>
          <w:szCs w:val="24"/>
          <w:lang w:val="id-ID"/>
        </w:rPr>
        <w:t>asymp sig (2 tailed)</w:t>
      </w:r>
      <w:r>
        <w:rPr>
          <w:rFonts w:ascii="Times New Roman" w:eastAsia="Times New Roman" w:hAnsi="Times New Roman" w:cs="Times New Roman"/>
          <w:color w:val="000000" w:themeColor="text1"/>
          <w:sz w:val="24"/>
          <w:szCs w:val="24"/>
          <w:lang w:val="id-ID"/>
        </w:rPr>
        <w:t xml:space="preserve"> sebesar 0,555 yang lebih besar dari 0,05 maka dapat disimpulkan model regresi memenuhi asumsi normalitas.</w:t>
      </w:r>
    </w:p>
    <w:p w:rsidR="00F36E9E" w:rsidRDefault="00F36E9E" w:rsidP="00F36E9E">
      <w:pPr>
        <w:pStyle w:val="ListParagraph"/>
        <w:numPr>
          <w:ilvl w:val="3"/>
          <w:numId w:val="15"/>
        </w:numPr>
        <w:spacing w:line="480" w:lineRule="auto"/>
        <w:ind w:left="1200" w:hanging="42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b/>
          <w:bCs/>
          <w:color w:val="000000" w:themeColor="text1"/>
          <w:sz w:val="24"/>
          <w:szCs w:val="24"/>
          <w:lang w:val="id-ID"/>
        </w:rPr>
        <w:t xml:space="preserve">Uji </w:t>
      </w:r>
      <w:r>
        <w:rPr>
          <w:rFonts w:ascii="Times New Roman" w:eastAsia="Times New Roman" w:hAnsi="Times New Roman" w:cs="Times New Roman"/>
          <w:b/>
          <w:color w:val="000000" w:themeColor="text1"/>
          <w:sz w:val="24"/>
          <w:szCs w:val="24"/>
          <w:lang w:val="id-ID"/>
        </w:rPr>
        <w:t>Heteroskedastisitas</w:t>
      </w:r>
    </w:p>
    <w:p w:rsidR="00F36E9E" w:rsidRDefault="00F36E9E" w:rsidP="00F36E9E">
      <w:pPr>
        <w:pStyle w:val="ListParagraph"/>
        <w:spacing w:line="480" w:lineRule="auto"/>
        <w:ind w:left="1200" w:firstLine="715"/>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Heterokedastisitas mengdanung pengertian bahwa variasi residual tidak sama untuk semua pengamatan. Uji ini dimaksudkan untuk mengetahui apakah terjadi penyimpangan model karena varian gangguan berbeda antara satu observasi ke observasi lain. Cara yang dilakukan untuk mendeteksi ada tidaknya gejala Heterokedastisitas pada model regresi linear bergdana dalam penelitian ini adalah dengan menggunakan metode uji Glejser. Bila  nilai probabilitas (sig) &gt; 0,05 maka </w:t>
      </w:r>
      <w:r>
        <w:rPr>
          <w:rFonts w:ascii="Times New Roman" w:eastAsia="Times New Roman" w:hAnsi="Times New Roman" w:cs="Times New Roman"/>
          <w:color w:val="000000" w:themeColor="text1"/>
          <w:sz w:val="24"/>
          <w:szCs w:val="24"/>
          <w:lang w:val="id-ID"/>
        </w:rPr>
        <w:lastRenderedPageBreak/>
        <w:t>dinyatakan tidak terjadi gejala heterokedastisitas. Hasil perhitungan dapat dilihat dalam tabel berikut :</w:t>
      </w:r>
    </w:p>
    <w:p w:rsidR="00F36E9E" w:rsidRDefault="00F36E9E" w:rsidP="00F36E9E">
      <w:pPr>
        <w:pStyle w:val="Caption"/>
        <w:spacing w:line="480" w:lineRule="auto"/>
        <w:ind w:left="935"/>
        <w:jc w:val="center"/>
        <w:rPr>
          <w:rFonts w:ascii="Times New Roman" w:eastAsia="Times New Roman" w:hAnsi="Times New Roman" w:cs="Times New Roman"/>
          <w:b/>
          <w:bCs/>
          <w:color w:val="000000" w:themeColor="text1"/>
          <w:sz w:val="24"/>
          <w:szCs w:val="24"/>
        </w:rPr>
      </w:pPr>
      <w:bookmarkStart w:id="11" w:name="_Toc23720"/>
      <w:bookmarkStart w:id="12" w:name="_Toc17775"/>
      <w:bookmarkStart w:id="13" w:name="_Toc6514"/>
      <w:bookmarkStart w:id="14" w:name="_Toc625"/>
      <w:bookmarkStart w:id="15" w:name="_Toc23003"/>
      <w:r>
        <w:rPr>
          <w:rFonts w:ascii="Times New Roman" w:hAnsi="Times New Roman" w:cs="Times New Roman"/>
          <w:b/>
          <w:bCs/>
        </w:rPr>
        <w:t xml:space="preserve">Tabel 4.  </w:t>
      </w:r>
      <w:r>
        <w:rPr>
          <w:rFonts w:ascii="Times New Roman" w:hAnsi="Times New Roman" w:cs="Times New Roman"/>
          <w:b/>
          <w:bCs/>
        </w:rPr>
        <w:fldChar w:fldCharType="begin"/>
      </w:r>
      <w:r>
        <w:rPr>
          <w:rFonts w:ascii="Times New Roman" w:hAnsi="Times New Roman" w:cs="Times New Roman"/>
          <w:b/>
          <w:bCs/>
        </w:rPr>
        <w:instrText xml:space="preserve"> SEQ Tabel_4._ \* ARABIC </w:instrText>
      </w:r>
      <w:r>
        <w:rPr>
          <w:rFonts w:ascii="Times New Roman" w:hAnsi="Times New Roman" w:cs="Times New Roman"/>
          <w:b/>
          <w:bCs/>
        </w:rPr>
        <w:fldChar w:fldCharType="separate"/>
      </w:r>
      <w:r>
        <w:rPr>
          <w:rFonts w:ascii="Times New Roman" w:hAnsi="Times New Roman" w:cs="Times New Roman"/>
          <w:b/>
          <w:bCs/>
          <w:noProof/>
        </w:rPr>
        <w:t>4</w:t>
      </w:r>
      <w:r>
        <w:rPr>
          <w:rFonts w:ascii="Times New Roman" w:hAnsi="Times New Roman" w:cs="Times New Roman"/>
          <w:b/>
          <w:bCs/>
        </w:rPr>
        <w:fldChar w:fldCharType="end"/>
      </w:r>
      <w:r>
        <w:rPr>
          <w:rFonts w:ascii="Times New Roman" w:hAnsi="Times New Roman" w:cs="Times New Roman"/>
          <w:b/>
          <w:bCs/>
        </w:rPr>
        <w:t xml:space="preserve">  Hail Uji Heteroskedastisitas</w:t>
      </w:r>
      <w:bookmarkEnd w:id="11"/>
      <w:bookmarkEnd w:id="12"/>
      <w:bookmarkEnd w:id="13"/>
      <w:bookmarkEnd w:id="14"/>
      <w:bookmarkEnd w:id="15"/>
      <w:r>
        <w:rPr>
          <w:rFonts w:ascii="Times New Roman" w:eastAsia="Times New Roman" w:hAnsi="Times New Roman" w:cs="Times New Roman"/>
          <w:b/>
          <w:bCs/>
          <w:color w:val="000000" w:themeColor="text1"/>
          <w:sz w:val="24"/>
          <w:szCs w:val="24"/>
        </w:rPr>
        <w:t xml:space="preserve">  </w:t>
      </w:r>
    </w:p>
    <w:tbl>
      <w:tblPr>
        <w:tblW w:w="8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43"/>
        <w:gridCol w:w="1794"/>
        <w:gridCol w:w="1344"/>
        <w:gridCol w:w="1344"/>
        <w:gridCol w:w="1485"/>
        <w:gridCol w:w="1020"/>
        <w:gridCol w:w="1020"/>
      </w:tblGrid>
      <w:tr w:rsidR="00F36E9E" w:rsidTr="00D50455">
        <w:trPr>
          <w:cantSplit/>
        </w:trPr>
        <w:tc>
          <w:tcPr>
            <w:tcW w:w="8750" w:type="dxa"/>
            <w:gridSpan w:val="7"/>
            <w:tcBorders>
              <w:top w:val="nil"/>
              <w:left w:val="nil"/>
              <w:bottom w:val="nil"/>
              <w:right w:val="nil"/>
            </w:tcBorders>
            <w:shd w:val="clear" w:color="auto" w:fill="FFFFFF"/>
          </w:tcPr>
          <w:p w:rsidR="00F36E9E" w:rsidRDefault="00F36E9E" w:rsidP="00D50455">
            <w:pPr>
              <w:spacing w:line="320" w:lineRule="atLeast"/>
              <w:ind w:left="60" w:right="60"/>
              <w:jc w:val="center"/>
              <w:rPr>
                <w:rFonts w:ascii="Arial" w:hAnsi="Arial" w:cs="Arial"/>
                <w:sz w:val="18"/>
                <w:szCs w:val="18"/>
                <w:lang w:val="id-ID"/>
              </w:rPr>
            </w:pPr>
            <w:r>
              <w:rPr>
                <w:rFonts w:ascii="Arial" w:hAnsi="Arial" w:cs="Arial"/>
                <w:b/>
                <w:bCs/>
                <w:sz w:val="18"/>
                <w:szCs w:val="18"/>
                <w:lang w:val="id-ID"/>
              </w:rPr>
              <w:t>Coefficients</w:t>
            </w:r>
            <w:r>
              <w:rPr>
                <w:rFonts w:ascii="Arial" w:hAnsi="Arial" w:cs="Arial"/>
                <w:b/>
                <w:bCs/>
                <w:sz w:val="18"/>
                <w:szCs w:val="18"/>
                <w:vertAlign w:val="superscript"/>
                <w:lang w:val="id-ID"/>
              </w:rPr>
              <w:t>a</w:t>
            </w:r>
          </w:p>
        </w:tc>
      </w:tr>
      <w:tr w:rsidR="00F36E9E" w:rsidTr="00D50455">
        <w:trPr>
          <w:cantSplit/>
        </w:trPr>
        <w:tc>
          <w:tcPr>
            <w:tcW w:w="2537" w:type="dxa"/>
            <w:gridSpan w:val="2"/>
            <w:vMerge w:val="restart"/>
            <w:tcBorders>
              <w:top w:val="single" w:sz="16" w:space="0" w:color="000000"/>
              <w:left w:val="single" w:sz="16" w:space="0" w:color="000000"/>
              <w:bottom w:val="nil"/>
              <w:right w:val="nil"/>
            </w:tcBorders>
            <w:shd w:val="clear" w:color="auto" w:fill="FFFFFF"/>
          </w:tcPr>
          <w:p w:rsidR="00F36E9E" w:rsidRDefault="00F36E9E" w:rsidP="00D50455">
            <w:pPr>
              <w:spacing w:line="320" w:lineRule="atLeast"/>
              <w:ind w:left="60" w:right="60"/>
              <w:rPr>
                <w:rFonts w:ascii="Arial" w:hAnsi="Arial" w:cs="Arial"/>
                <w:sz w:val="18"/>
                <w:szCs w:val="18"/>
                <w:lang w:val="id-ID"/>
              </w:rPr>
            </w:pPr>
            <w:r>
              <w:rPr>
                <w:rFonts w:ascii="Arial" w:hAnsi="Arial" w:cs="Arial"/>
                <w:sz w:val="18"/>
                <w:szCs w:val="18"/>
                <w:lang w:val="id-ID"/>
              </w:rPr>
              <w:t>Model</w:t>
            </w:r>
          </w:p>
        </w:tc>
        <w:tc>
          <w:tcPr>
            <w:tcW w:w="2688" w:type="dxa"/>
            <w:gridSpan w:val="2"/>
            <w:tcBorders>
              <w:top w:val="single" w:sz="16" w:space="0" w:color="000000"/>
              <w:left w:val="single" w:sz="16" w:space="0" w:color="000000"/>
            </w:tcBorders>
            <w:shd w:val="clear" w:color="auto" w:fill="FFFFFF"/>
          </w:tcPr>
          <w:p w:rsidR="00F36E9E" w:rsidRDefault="00F36E9E" w:rsidP="00D50455">
            <w:pPr>
              <w:spacing w:line="320" w:lineRule="atLeast"/>
              <w:ind w:left="60" w:right="60"/>
              <w:jc w:val="center"/>
              <w:rPr>
                <w:rFonts w:ascii="Arial" w:hAnsi="Arial" w:cs="Arial"/>
                <w:sz w:val="18"/>
                <w:szCs w:val="18"/>
                <w:lang w:val="id-ID"/>
              </w:rPr>
            </w:pPr>
            <w:r>
              <w:rPr>
                <w:rFonts w:ascii="Arial" w:hAnsi="Arial" w:cs="Arial"/>
                <w:sz w:val="18"/>
                <w:szCs w:val="18"/>
                <w:lang w:val="id-ID"/>
              </w:rPr>
              <w:t>Unstandardized Coefficients</w:t>
            </w:r>
          </w:p>
        </w:tc>
        <w:tc>
          <w:tcPr>
            <w:tcW w:w="1485" w:type="dxa"/>
            <w:tcBorders>
              <w:top w:val="single" w:sz="16" w:space="0" w:color="000000"/>
            </w:tcBorders>
            <w:shd w:val="clear" w:color="auto" w:fill="FFFFFF"/>
          </w:tcPr>
          <w:p w:rsidR="00F36E9E" w:rsidRDefault="00F36E9E" w:rsidP="00D50455">
            <w:pPr>
              <w:spacing w:line="320" w:lineRule="atLeast"/>
              <w:ind w:left="60" w:right="60"/>
              <w:jc w:val="center"/>
              <w:rPr>
                <w:rFonts w:ascii="Arial" w:hAnsi="Arial" w:cs="Arial"/>
                <w:sz w:val="18"/>
                <w:szCs w:val="18"/>
                <w:lang w:val="id-ID"/>
              </w:rPr>
            </w:pPr>
            <w:r>
              <w:rPr>
                <w:rFonts w:ascii="Arial" w:hAnsi="Arial" w:cs="Arial"/>
                <w:sz w:val="18"/>
                <w:szCs w:val="18"/>
                <w:lang w:val="id-ID"/>
              </w:rPr>
              <w:t>Standardized Coefficients</w:t>
            </w:r>
          </w:p>
        </w:tc>
        <w:tc>
          <w:tcPr>
            <w:tcW w:w="1020" w:type="dxa"/>
            <w:vMerge w:val="restart"/>
            <w:tcBorders>
              <w:top w:val="single" w:sz="16" w:space="0" w:color="000000"/>
            </w:tcBorders>
            <w:shd w:val="clear" w:color="auto" w:fill="FFFFFF"/>
          </w:tcPr>
          <w:p w:rsidR="00F36E9E" w:rsidRDefault="00F36E9E" w:rsidP="00D50455">
            <w:pPr>
              <w:spacing w:line="320" w:lineRule="atLeast"/>
              <w:ind w:left="60" w:right="60"/>
              <w:jc w:val="center"/>
              <w:rPr>
                <w:rFonts w:ascii="Arial" w:hAnsi="Arial" w:cs="Arial"/>
                <w:sz w:val="18"/>
                <w:szCs w:val="18"/>
                <w:lang w:val="id-ID"/>
              </w:rPr>
            </w:pPr>
            <w:r>
              <w:rPr>
                <w:rFonts w:ascii="Arial" w:hAnsi="Arial" w:cs="Arial"/>
                <w:sz w:val="18"/>
                <w:szCs w:val="18"/>
                <w:lang w:val="id-ID"/>
              </w:rPr>
              <w:t>t</w:t>
            </w:r>
          </w:p>
        </w:tc>
        <w:tc>
          <w:tcPr>
            <w:tcW w:w="1020" w:type="dxa"/>
            <w:vMerge w:val="restart"/>
            <w:tcBorders>
              <w:top w:val="single" w:sz="16" w:space="0" w:color="000000"/>
              <w:right w:val="single" w:sz="16" w:space="0" w:color="000000"/>
            </w:tcBorders>
            <w:shd w:val="clear" w:color="auto" w:fill="FFFFFF"/>
          </w:tcPr>
          <w:p w:rsidR="00F36E9E" w:rsidRDefault="00F36E9E" w:rsidP="00D50455">
            <w:pPr>
              <w:spacing w:line="320" w:lineRule="atLeast"/>
              <w:ind w:left="60" w:right="60"/>
              <w:jc w:val="center"/>
              <w:rPr>
                <w:rFonts w:ascii="Arial" w:hAnsi="Arial" w:cs="Arial"/>
                <w:sz w:val="18"/>
                <w:szCs w:val="18"/>
                <w:lang w:val="id-ID"/>
              </w:rPr>
            </w:pPr>
            <w:r>
              <w:rPr>
                <w:rFonts w:ascii="Arial" w:hAnsi="Arial" w:cs="Arial"/>
                <w:sz w:val="18"/>
                <w:szCs w:val="18"/>
                <w:lang w:val="id-ID"/>
              </w:rPr>
              <w:t>Sig.</w:t>
            </w:r>
          </w:p>
        </w:tc>
      </w:tr>
      <w:tr w:rsidR="00F36E9E" w:rsidTr="00D50455">
        <w:trPr>
          <w:cantSplit/>
        </w:trPr>
        <w:tc>
          <w:tcPr>
            <w:tcW w:w="2537" w:type="dxa"/>
            <w:gridSpan w:val="2"/>
            <w:vMerge/>
            <w:tcBorders>
              <w:top w:val="single" w:sz="16" w:space="0" w:color="000000"/>
              <w:left w:val="single" w:sz="16" w:space="0" w:color="000000"/>
              <w:bottom w:val="nil"/>
              <w:right w:val="nil"/>
            </w:tcBorders>
            <w:shd w:val="clear" w:color="auto" w:fill="FFFFFF"/>
          </w:tcPr>
          <w:p w:rsidR="00F36E9E" w:rsidRDefault="00F36E9E" w:rsidP="00D50455">
            <w:pPr>
              <w:rPr>
                <w:rFonts w:ascii="Arial" w:hAnsi="Arial" w:cs="Arial"/>
                <w:sz w:val="18"/>
                <w:szCs w:val="18"/>
                <w:lang w:val="id-ID"/>
              </w:rPr>
            </w:pPr>
          </w:p>
        </w:tc>
        <w:tc>
          <w:tcPr>
            <w:tcW w:w="1344" w:type="dxa"/>
            <w:tcBorders>
              <w:left w:val="single" w:sz="16" w:space="0" w:color="000000"/>
              <w:bottom w:val="single" w:sz="16" w:space="0" w:color="000000"/>
            </w:tcBorders>
            <w:shd w:val="clear" w:color="auto" w:fill="FFFFFF"/>
          </w:tcPr>
          <w:p w:rsidR="00F36E9E" w:rsidRDefault="00F36E9E" w:rsidP="00D50455">
            <w:pPr>
              <w:spacing w:line="320" w:lineRule="atLeast"/>
              <w:ind w:left="60" w:right="60"/>
              <w:jc w:val="center"/>
              <w:rPr>
                <w:rFonts w:ascii="Arial" w:hAnsi="Arial" w:cs="Arial"/>
                <w:sz w:val="18"/>
                <w:szCs w:val="18"/>
                <w:lang w:val="id-ID"/>
              </w:rPr>
            </w:pPr>
            <w:r>
              <w:rPr>
                <w:rFonts w:ascii="Arial" w:hAnsi="Arial" w:cs="Arial"/>
                <w:sz w:val="18"/>
                <w:szCs w:val="18"/>
                <w:lang w:val="id-ID"/>
              </w:rPr>
              <w:t>B</w:t>
            </w:r>
          </w:p>
        </w:tc>
        <w:tc>
          <w:tcPr>
            <w:tcW w:w="1344" w:type="dxa"/>
            <w:tcBorders>
              <w:bottom w:val="single" w:sz="16" w:space="0" w:color="000000"/>
            </w:tcBorders>
            <w:shd w:val="clear" w:color="auto" w:fill="FFFFFF"/>
          </w:tcPr>
          <w:p w:rsidR="00F36E9E" w:rsidRDefault="00F36E9E" w:rsidP="00D50455">
            <w:pPr>
              <w:spacing w:line="320" w:lineRule="atLeast"/>
              <w:ind w:left="60" w:right="60"/>
              <w:jc w:val="center"/>
              <w:rPr>
                <w:rFonts w:ascii="Arial" w:hAnsi="Arial" w:cs="Arial"/>
                <w:sz w:val="18"/>
                <w:szCs w:val="18"/>
                <w:lang w:val="id-ID"/>
              </w:rPr>
            </w:pPr>
            <w:r>
              <w:rPr>
                <w:rFonts w:ascii="Arial" w:hAnsi="Arial" w:cs="Arial"/>
                <w:sz w:val="18"/>
                <w:szCs w:val="18"/>
                <w:lang w:val="id-ID"/>
              </w:rPr>
              <w:t>Std. Error</w:t>
            </w:r>
          </w:p>
        </w:tc>
        <w:tc>
          <w:tcPr>
            <w:tcW w:w="1485" w:type="dxa"/>
            <w:tcBorders>
              <w:bottom w:val="single" w:sz="16" w:space="0" w:color="000000"/>
            </w:tcBorders>
            <w:shd w:val="clear" w:color="auto" w:fill="FFFFFF"/>
          </w:tcPr>
          <w:p w:rsidR="00F36E9E" w:rsidRDefault="00F36E9E" w:rsidP="00D50455">
            <w:pPr>
              <w:spacing w:line="320" w:lineRule="atLeast"/>
              <w:ind w:left="60" w:right="60"/>
              <w:jc w:val="center"/>
              <w:rPr>
                <w:rFonts w:ascii="Arial" w:hAnsi="Arial" w:cs="Arial"/>
                <w:sz w:val="18"/>
                <w:szCs w:val="18"/>
                <w:lang w:val="id-ID"/>
              </w:rPr>
            </w:pPr>
            <w:r>
              <w:rPr>
                <w:rFonts w:ascii="Arial" w:hAnsi="Arial" w:cs="Arial"/>
                <w:sz w:val="18"/>
                <w:szCs w:val="18"/>
                <w:lang w:val="id-ID"/>
              </w:rPr>
              <w:t>Beta</w:t>
            </w:r>
          </w:p>
        </w:tc>
        <w:tc>
          <w:tcPr>
            <w:tcW w:w="1020" w:type="dxa"/>
            <w:vMerge/>
            <w:tcBorders>
              <w:top w:val="single" w:sz="16" w:space="0" w:color="000000"/>
            </w:tcBorders>
            <w:shd w:val="clear" w:color="auto" w:fill="FFFFFF"/>
          </w:tcPr>
          <w:p w:rsidR="00F36E9E" w:rsidRDefault="00F36E9E" w:rsidP="00D50455">
            <w:pPr>
              <w:rPr>
                <w:rFonts w:ascii="Arial" w:hAnsi="Arial" w:cs="Arial"/>
                <w:sz w:val="18"/>
                <w:szCs w:val="18"/>
                <w:lang w:val="id-ID"/>
              </w:rPr>
            </w:pPr>
          </w:p>
        </w:tc>
        <w:tc>
          <w:tcPr>
            <w:tcW w:w="1020" w:type="dxa"/>
            <w:vMerge/>
            <w:tcBorders>
              <w:top w:val="single" w:sz="16" w:space="0" w:color="000000"/>
              <w:right w:val="single" w:sz="16" w:space="0" w:color="000000"/>
            </w:tcBorders>
            <w:shd w:val="clear" w:color="auto" w:fill="FFFFFF"/>
          </w:tcPr>
          <w:p w:rsidR="00F36E9E" w:rsidRDefault="00F36E9E" w:rsidP="00D50455">
            <w:pPr>
              <w:rPr>
                <w:rFonts w:ascii="Arial" w:hAnsi="Arial" w:cs="Arial"/>
                <w:sz w:val="18"/>
                <w:szCs w:val="18"/>
                <w:lang w:val="id-ID"/>
              </w:rPr>
            </w:pPr>
          </w:p>
        </w:tc>
      </w:tr>
      <w:tr w:rsidR="00F36E9E" w:rsidTr="00D5045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36E9E" w:rsidRDefault="00F36E9E" w:rsidP="00D50455">
            <w:pPr>
              <w:spacing w:line="320" w:lineRule="atLeast"/>
              <w:ind w:left="60" w:right="60"/>
              <w:rPr>
                <w:rFonts w:ascii="Arial" w:hAnsi="Arial" w:cs="Arial"/>
                <w:sz w:val="18"/>
                <w:szCs w:val="18"/>
                <w:lang w:val="id-ID"/>
              </w:rPr>
            </w:pPr>
            <w:r>
              <w:rPr>
                <w:rFonts w:ascii="Arial" w:hAnsi="Arial" w:cs="Arial"/>
                <w:sz w:val="18"/>
                <w:szCs w:val="18"/>
                <w:lang w:val="id-ID"/>
              </w:rPr>
              <w:t>1</w:t>
            </w:r>
          </w:p>
        </w:tc>
        <w:tc>
          <w:tcPr>
            <w:tcW w:w="1794" w:type="dxa"/>
            <w:tcBorders>
              <w:top w:val="single" w:sz="16" w:space="0" w:color="000000"/>
              <w:left w:val="nil"/>
              <w:bottom w:val="nil"/>
              <w:right w:val="single" w:sz="16" w:space="0" w:color="000000"/>
            </w:tcBorders>
            <w:shd w:val="clear" w:color="auto" w:fill="FFFFFF"/>
            <w:vAlign w:val="center"/>
          </w:tcPr>
          <w:p w:rsidR="00F36E9E" w:rsidRDefault="00F36E9E" w:rsidP="00D50455">
            <w:pPr>
              <w:spacing w:line="320" w:lineRule="atLeast"/>
              <w:ind w:left="60" w:right="60"/>
              <w:rPr>
                <w:rFonts w:ascii="Arial" w:hAnsi="Arial" w:cs="Arial"/>
                <w:sz w:val="18"/>
                <w:szCs w:val="18"/>
                <w:lang w:val="id-ID"/>
              </w:rPr>
            </w:pPr>
            <w:r>
              <w:rPr>
                <w:rFonts w:ascii="Arial" w:hAnsi="Arial" w:cs="Arial"/>
                <w:sz w:val="18"/>
                <w:szCs w:val="18"/>
                <w:lang w:val="id-ID"/>
              </w:rPr>
              <w:t>(Constant)</w:t>
            </w:r>
          </w:p>
        </w:tc>
        <w:tc>
          <w:tcPr>
            <w:tcW w:w="1344" w:type="dxa"/>
            <w:tcBorders>
              <w:top w:val="single" w:sz="16" w:space="0" w:color="000000"/>
              <w:left w:val="single" w:sz="16" w:space="0" w:color="000000"/>
              <w:bottom w:val="nil"/>
            </w:tcBorders>
            <w:shd w:val="clear" w:color="auto" w:fill="FFFFFF"/>
          </w:tcPr>
          <w:p w:rsidR="00F36E9E" w:rsidRDefault="00F36E9E" w:rsidP="00D50455">
            <w:pPr>
              <w:spacing w:line="320" w:lineRule="atLeast"/>
              <w:ind w:left="60" w:right="60"/>
              <w:jc w:val="right"/>
              <w:rPr>
                <w:rFonts w:ascii="Arial" w:hAnsi="Arial" w:cs="Arial"/>
                <w:sz w:val="18"/>
                <w:szCs w:val="18"/>
                <w:lang w:val="id-ID"/>
              </w:rPr>
            </w:pPr>
            <w:r>
              <w:rPr>
                <w:rFonts w:ascii="Arial" w:hAnsi="Arial" w:cs="Arial"/>
                <w:sz w:val="18"/>
                <w:szCs w:val="18"/>
                <w:lang w:val="id-ID"/>
              </w:rPr>
              <w:t>,050</w:t>
            </w:r>
          </w:p>
        </w:tc>
        <w:tc>
          <w:tcPr>
            <w:tcW w:w="1344" w:type="dxa"/>
            <w:tcBorders>
              <w:top w:val="single" w:sz="16" w:space="0" w:color="000000"/>
              <w:bottom w:val="nil"/>
            </w:tcBorders>
            <w:shd w:val="clear" w:color="auto" w:fill="FFFFFF"/>
          </w:tcPr>
          <w:p w:rsidR="00F36E9E" w:rsidRDefault="00F36E9E" w:rsidP="00D50455">
            <w:pPr>
              <w:spacing w:line="320" w:lineRule="atLeast"/>
              <w:ind w:left="60" w:right="60"/>
              <w:jc w:val="right"/>
              <w:rPr>
                <w:rFonts w:ascii="Arial" w:hAnsi="Arial" w:cs="Arial"/>
                <w:sz w:val="18"/>
                <w:szCs w:val="18"/>
                <w:lang w:val="id-ID"/>
              </w:rPr>
            </w:pPr>
            <w:r>
              <w:rPr>
                <w:rFonts w:ascii="Arial" w:hAnsi="Arial" w:cs="Arial"/>
                <w:sz w:val="18"/>
                <w:szCs w:val="18"/>
                <w:lang w:val="id-ID"/>
              </w:rPr>
              <w:t>,008</w:t>
            </w:r>
          </w:p>
        </w:tc>
        <w:tc>
          <w:tcPr>
            <w:tcW w:w="1485" w:type="dxa"/>
            <w:tcBorders>
              <w:top w:val="single" w:sz="16" w:space="0" w:color="000000"/>
              <w:bottom w:val="nil"/>
            </w:tcBorders>
            <w:shd w:val="clear" w:color="auto" w:fill="FFFFFF"/>
          </w:tcPr>
          <w:p w:rsidR="00F36E9E" w:rsidRDefault="00F36E9E" w:rsidP="00D50455">
            <w:pPr>
              <w:rPr>
                <w:rFonts w:ascii="Times New Roman" w:hAnsi="Times New Roman" w:cs="Times New Roman"/>
                <w:sz w:val="24"/>
                <w:szCs w:val="24"/>
                <w:lang w:val="id-ID"/>
              </w:rPr>
            </w:pPr>
          </w:p>
        </w:tc>
        <w:tc>
          <w:tcPr>
            <w:tcW w:w="1020" w:type="dxa"/>
            <w:tcBorders>
              <w:top w:val="single" w:sz="16" w:space="0" w:color="000000"/>
              <w:bottom w:val="nil"/>
            </w:tcBorders>
            <w:shd w:val="clear" w:color="auto" w:fill="FFFFFF"/>
          </w:tcPr>
          <w:p w:rsidR="00F36E9E" w:rsidRDefault="00F36E9E" w:rsidP="00D50455">
            <w:pPr>
              <w:spacing w:line="320" w:lineRule="atLeast"/>
              <w:ind w:left="60" w:right="60"/>
              <w:jc w:val="right"/>
              <w:rPr>
                <w:rFonts w:ascii="Arial" w:hAnsi="Arial" w:cs="Arial"/>
                <w:sz w:val="18"/>
                <w:szCs w:val="18"/>
                <w:lang w:val="id-ID"/>
              </w:rPr>
            </w:pPr>
            <w:r>
              <w:rPr>
                <w:rFonts w:ascii="Arial" w:hAnsi="Arial" w:cs="Arial"/>
                <w:sz w:val="18"/>
                <w:szCs w:val="18"/>
                <w:lang w:val="id-ID"/>
              </w:rPr>
              <w:t>6,317</w:t>
            </w:r>
          </w:p>
        </w:tc>
        <w:tc>
          <w:tcPr>
            <w:tcW w:w="1020" w:type="dxa"/>
            <w:tcBorders>
              <w:top w:val="single" w:sz="16" w:space="0" w:color="000000"/>
              <w:bottom w:val="nil"/>
              <w:right w:val="single" w:sz="16" w:space="0" w:color="000000"/>
            </w:tcBorders>
            <w:shd w:val="clear" w:color="auto" w:fill="FFFFFF"/>
          </w:tcPr>
          <w:p w:rsidR="00F36E9E" w:rsidRDefault="00F36E9E" w:rsidP="00D50455">
            <w:pPr>
              <w:spacing w:line="320" w:lineRule="atLeast"/>
              <w:ind w:left="60" w:right="60"/>
              <w:jc w:val="right"/>
              <w:rPr>
                <w:rFonts w:ascii="Arial" w:hAnsi="Arial" w:cs="Arial"/>
                <w:sz w:val="18"/>
                <w:szCs w:val="18"/>
                <w:lang w:val="id-ID"/>
              </w:rPr>
            </w:pPr>
            <w:r>
              <w:rPr>
                <w:rFonts w:ascii="Arial" w:hAnsi="Arial" w:cs="Arial"/>
                <w:sz w:val="18"/>
                <w:szCs w:val="18"/>
                <w:lang w:val="id-ID"/>
              </w:rPr>
              <w:t>,000</w:t>
            </w:r>
          </w:p>
        </w:tc>
      </w:tr>
      <w:tr w:rsidR="00F36E9E" w:rsidTr="00D5045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36E9E" w:rsidRDefault="00F36E9E" w:rsidP="00D50455">
            <w:pPr>
              <w:rPr>
                <w:rFonts w:ascii="Arial" w:hAnsi="Arial" w:cs="Arial"/>
                <w:sz w:val="18"/>
                <w:szCs w:val="18"/>
                <w:lang w:val="id-ID"/>
              </w:rPr>
            </w:pPr>
          </w:p>
        </w:tc>
        <w:tc>
          <w:tcPr>
            <w:tcW w:w="1794" w:type="dxa"/>
            <w:tcBorders>
              <w:top w:val="nil"/>
              <w:left w:val="nil"/>
              <w:bottom w:val="nil"/>
              <w:right w:val="single" w:sz="16" w:space="0" w:color="000000"/>
            </w:tcBorders>
            <w:shd w:val="clear" w:color="auto" w:fill="FFFFFF"/>
            <w:vAlign w:val="center"/>
          </w:tcPr>
          <w:p w:rsidR="00F36E9E" w:rsidRDefault="00F36E9E" w:rsidP="00D50455">
            <w:pPr>
              <w:spacing w:line="320" w:lineRule="atLeast"/>
              <w:ind w:left="60" w:right="60"/>
              <w:rPr>
                <w:rFonts w:ascii="Arial" w:hAnsi="Arial" w:cs="Arial"/>
                <w:sz w:val="18"/>
                <w:szCs w:val="18"/>
                <w:lang w:val="id-ID"/>
              </w:rPr>
            </w:pPr>
            <w:r>
              <w:rPr>
                <w:rFonts w:ascii="Arial" w:hAnsi="Arial" w:cs="Arial"/>
                <w:sz w:val="18"/>
                <w:szCs w:val="18"/>
                <w:lang w:val="id-ID"/>
              </w:rPr>
              <w:t>CurrentRatio</w:t>
            </w:r>
          </w:p>
        </w:tc>
        <w:tc>
          <w:tcPr>
            <w:tcW w:w="1344" w:type="dxa"/>
            <w:tcBorders>
              <w:top w:val="nil"/>
              <w:left w:val="single" w:sz="16" w:space="0" w:color="000000"/>
              <w:bottom w:val="nil"/>
            </w:tcBorders>
            <w:shd w:val="clear" w:color="auto" w:fill="FFFFFF"/>
          </w:tcPr>
          <w:p w:rsidR="00F36E9E" w:rsidRDefault="00F36E9E" w:rsidP="00D50455">
            <w:pPr>
              <w:spacing w:line="320" w:lineRule="atLeast"/>
              <w:ind w:left="60" w:right="60"/>
              <w:jc w:val="right"/>
              <w:rPr>
                <w:rFonts w:ascii="Arial" w:hAnsi="Arial" w:cs="Arial"/>
                <w:sz w:val="18"/>
                <w:szCs w:val="18"/>
                <w:lang w:val="id-ID"/>
              </w:rPr>
            </w:pPr>
            <w:r>
              <w:rPr>
                <w:rFonts w:ascii="Arial" w:hAnsi="Arial" w:cs="Arial"/>
                <w:sz w:val="18"/>
                <w:szCs w:val="18"/>
                <w:lang w:val="id-ID"/>
              </w:rPr>
              <w:t>,000</w:t>
            </w:r>
          </w:p>
        </w:tc>
        <w:tc>
          <w:tcPr>
            <w:tcW w:w="1344" w:type="dxa"/>
            <w:tcBorders>
              <w:top w:val="nil"/>
              <w:bottom w:val="nil"/>
            </w:tcBorders>
            <w:shd w:val="clear" w:color="auto" w:fill="FFFFFF"/>
          </w:tcPr>
          <w:p w:rsidR="00F36E9E" w:rsidRDefault="00F36E9E" w:rsidP="00D50455">
            <w:pPr>
              <w:spacing w:line="320" w:lineRule="atLeast"/>
              <w:ind w:left="60" w:right="60"/>
              <w:jc w:val="right"/>
              <w:rPr>
                <w:rFonts w:ascii="Arial" w:hAnsi="Arial" w:cs="Arial"/>
                <w:sz w:val="18"/>
                <w:szCs w:val="18"/>
                <w:lang w:val="id-ID"/>
              </w:rPr>
            </w:pPr>
            <w:r>
              <w:rPr>
                <w:rFonts w:ascii="Arial" w:hAnsi="Arial" w:cs="Arial"/>
                <w:sz w:val="18"/>
                <w:szCs w:val="18"/>
                <w:lang w:val="id-ID"/>
              </w:rPr>
              <w:t>,004</w:t>
            </w:r>
          </w:p>
        </w:tc>
        <w:tc>
          <w:tcPr>
            <w:tcW w:w="1485" w:type="dxa"/>
            <w:tcBorders>
              <w:top w:val="nil"/>
              <w:bottom w:val="nil"/>
            </w:tcBorders>
            <w:shd w:val="clear" w:color="auto" w:fill="FFFFFF"/>
          </w:tcPr>
          <w:p w:rsidR="00F36E9E" w:rsidRDefault="00F36E9E" w:rsidP="00D50455">
            <w:pPr>
              <w:spacing w:line="320" w:lineRule="atLeast"/>
              <w:ind w:left="60" w:right="60"/>
              <w:jc w:val="right"/>
              <w:rPr>
                <w:rFonts w:ascii="Arial" w:hAnsi="Arial" w:cs="Arial"/>
                <w:sz w:val="18"/>
                <w:szCs w:val="18"/>
                <w:lang w:val="id-ID"/>
              </w:rPr>
            </w:pPr>
            <w:r>
              <w:rPr>
                <w:rFonts w:ascii="Arial" w:hAnsi="Arial" w:cs="Arial"/>
                <w:sz w:val="18"/>
                <w:szCs w:val="18"/>
                <w:lang w:val="id-ID"/>
              </w:rPr>
              <w:t>,005</w:t>
            </w:r>
          </w:p>
        </w:tc>
        <w:tc>
          <w:tcPr>
            <w:tcW w:w="1020" w:type="dxa"/>
            <w:tcBorders>
              <w:top w:val="nil"/>
              <w:bottom w:val="nil"/>
            </w:tcBorders>
            <w:shd w:val="clear" w:color="auto" w:fill="FFFFFF"/>
          </w:tcPr>
          <w:p w:rsidR="00F36E9E" w:rsidRDefault="00F36E9E" w:rsidP="00D50455">
            <w:pPr>
              <w:spacing w:line="320" w:lineRule="atLeast"/>
              <w:ind w:left="60" w:right="60"/>
              <w:jc w:val="right"/>
              <w:rPr>
                <w:rFonts w:ascii="Arial" w:hAnsi="Arial" w:cs="Arial"/>
                <w:sz w:val="18"/>
                <w:szCs w:val="18"/>
                <w:lang w:val="id-ID"/>
              </w:rPr>
            </w:pPr>
            <w:r>
              <w:rPr>
                <w:rFonts w:ascii="Arial" w:hAnsi="Arial" w:cs="Arial"/>
                <w:sz w:val="18"/>
                <w:szCs w:val="18"/>
                <w:lang w:val="id-ID"/>
              </w:rPr>
              <w:t>,040</w:t>
            </w:r>
          </w:p>
        </w:tc>
        <w:tc>
          <w:tcPr>
            <w:tcW w:w="1020" w:type="dxa"/>
            <w:tcBorders>
              <w:top w:val="nil"/>
              <w:bottom w:val="nil"/>
              <w:right w:val="single" w:sz="16" w:space="0" w:color="000000"/>
            </w:tcBorders>
            <w:shd w:val="clear" w:color="auto" w:fill="FFFFFF"/>
          </w:tcPr>
          <w:p w:rsidR="00F36E9E" w:rsidRDefault="00F36E9E" w:rsidP="00D50455">
            <w:pPr>
              <w:spacing w:line="320" w:lineRule="atLeast"/>
              <w:ind w:left="60" w:right="60"/>
              <w:jc w:val="right"/>
              <w:rPr>
                <w:rFonts w:ascii="Arial" w:hAnsi="Arial" w:cs="Arial"/>
                <w:sz w:val="18"/>
                <w:szCs w:val="18"/>
                <w:lang w:val="id-ID"/>
              </w:rPr>
            </w:pPr>
            <w:r>
              <w:rPr>
                <w:rFonts w:ascii="Arial" w:hAnsi="Arial" w:cs="Arial"/>
                <w:sz w:val="18"/>
                <w:szCs w:val="18"/>
                <w:lang w:val="id-ID"/>
              </w:rPr>
              <w:t>,968</w:t>
            </w:r>
          </w:p>
        </w:tc>
      </w:tr>
      <w:tr w:rsidR="00F36E9E" w:rsidTr="00D5045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36E9E" w:rsidRDefault="00F36E9E" w:rsidP="00D50455">
            <w:pPr>
              <w:rPr>
                <w:rFonts w:ascii="Arial" w:hAnsi="Arial" w:cs="Arial"/>
                <w:sz w:val="18"/>
                <w:szCs w:val="18"/>
                <w:lang w:val="id-ID"/>
              </w:rPr>
            </w:pPr>
          </w:p>
        </w:tc>
        <w:tc>
          <w:tcPr>
            <w:tcW w:w="1794" w:type="dxa"/>
            <w:tcBorders>
              <w:top w:val="nil"/>
              <w:left w:val="nil"/>
              <w:bottom w:val="single" w:sz="16" w:space="0" w:color="000000"/>
              <w:right w:val="single" w:sz="16" w:space="0" w:color="000000"/>
            </w:tcBorders>
            <w:shd w:val="clear" w:color="auto" w:fill="FFFFFF"/>
            <w:vAlign w:val="center"/>
          </w:tcPr>
          <w:p w:rsidR="00F36E9E" w:rsidRDefault="00F36E9E" w:rsidP="00D50455">
            <w:pPr>
              <w:spacing w:line="320" w:lineRule="atLeast"/>
              <w:ind w:left="60" w:right="60"/>
              <w:rPr>
                <w:rFonts w:ascii="Arial" w:hAnsi="Arial" w:cs="Arial"/>
                <w:sz w:val="18"/>
                <w:szCs w:val="18"/>
                <w:lang w:val="id-ID"/>
              </w:rPr>
            </w:pPr>
            <w:r>
              <w:rPr>
                <w:rFonts w:ascii="Arial" w:hAnsi="Arial" w:cs="Arial"/>
                <w:sz w:val="18"/>
                <w:szCs w:val="18"/>
                <w:lang w:val="id-ID"/>
              </w:rPr>
              <w:t>DebttoEquityRatio</w:t>
            </w:r>
          </w:p>
        </w:tc>
        <w:tc>
          <w:tcPr>
            <w:tcW w:w="1344" w:type="dxa"/>
            <w:tcBorders>
              <w:top w:val="nil"/>
              <w:left w:val="single" w:sz="16" w:space="0" w:color="000000"/>
              <w:bottom w:val="single" w:sz="16" w:space="0" w:color="000000"/>
            </w:tcBorders>
            <w:shd w:val="clear" w:color="auto" w:fill="FFFFFF"/>
          </w:tcPr>
          <w:p w:rsidR="00F36E9E" w:rsidRDefault="00F36E9E" w:rsidP="00D50455">
            <w:pPr>
              <w:spacing w:line="320" w:lineRule="atLeast"/>
              <w:ind w:left="60" w:right="60"/>
              <w:jc w:val="right"/>
              <w:rPr>
                <w:rFonts w:ascii="Arial" w:hAnsi="Arial" w:cs="Arial"/>
                <w:sz w:val="18"/>
                <w:szCs w:val="18"/>
                <w:lang w:val="id-ID"/>
              </w:rPr>
            </w:pPr>
            <w:r>
              <w:rPr>
                <w:rFonts w:ascii="Arial" w:hAnsi="Arial" w:cs="Arial"/>
                <w:sz w:val="18"/>
                <w:szCs w:val="18"/>
                <w:lang w:val="id-ID"/>
              </w:rPr>
              <w:t>-,007</w:t>
            </w:r>
          </w:p>
        </w:tc>
        <w:tc>
          <w:tcPr>
            <w:tcW w:w="1344" w:type="dxa"/>
            <w:tcBorders>
              <w:top w:val="nil"/>
              <w:bottom w:val="single" w:sz="16" w:space="0" w:color="000000"/>
            </w:tcBorders>
            <w:shd w:val="clear" w:color="auto" w:fill="FFFFFF"/>
          </w:tcPr>
          <w:p w:rsidR="00F36E9E" w:rsidRDefault="00F36E9E" w:rsidP="00D50455">
            <w:pPr>
              <w:spacing w:line="320" w:lineRule="atLeast"/>
              <w:ind w:left="60" w:right="60"/>
              <w:jc w:val="right"/>
              <w:rPr>
                <w:rFonts w:ascii="Arial" w:hAnsi="Arial" w:cs="Arial"/>
                <w:sz w:val="18"/>
                <w:szCs w:val="18"/>
                <w:lang w:val="id-ID"/>
              </w:rPr>
            </w:pPr>
            <w:r>
              <w:rPr>
                <w:rFonts w:ascii="Arial" w:hAnsi="Arial" w:cs="Arial"/>
                <w:sz w:val="18"/>
                <w:szCs w:val="18"/>
                <w:lang w:val="id-ID"/>
              </w:rPr>
              <w:t>,004</w:t>
            </w:r>
          </w:p>
        </w:tc>
        <w:tc>
          <w:tcPr>
            <w:tcW w:w="1485" w:type="dxa"/>
            <w:tcBorders>
              <w:top w:val="nil"/>
              <w:bottom w:val="single" w:sz="16" w:space="0" w:color="000000"/>
            </w:tcBorders>
            <w:shd w:val="clear" w:color="auto" w:fill="FFFFFF"/>
          </w:tcPr>
          <w:p w:rsidR="00F36E9E" w:rsidRDefault="00F36E9E" w:rsidP="00D50455">
            <w:pPr>
              <w:spacing w:line="320" w:lineRule="atLeast"/>
              <w:ind w:left="60" w:right="60"/>
              <w:jc w:val="right"/>
              <w:rPr>
                <w:rFonts w:ascii="Arial" w:hAnsi="Arial" w:cs="Arial"/>
                <w:sz w:val="18"/>
                <w:szCs w:val="18"/>
                <w:lang w:val="id-ID"/>
              </w:rPr>
            </w:pPr>
            <w:r>
              <w:rPr>
                <w:rFonts w:ascii="Arial" w:hAnsi="Arial" w:cs="Arial"/>
                <w:sz w:val="18"/>
                <w:szCs w:val="18"/>
                <w:lang w:val="id-ID"/>
              </w:rPr>
              <w:t>-,201</w:t>
            </w:r>
          </w:p>
        </w:tc>
        <w:tc>
          <w:tcPr>
            <w:tcW w:w="1020" w:type="dxa"/>
            <w:tcBorders>
              <w:top w:val="nil"/>
              <w:bottom w:val="single" w:sz="16" w:space="0" w:color="000000"/>
            </w:tcBorders>
            <w:shd w:val="clear" w:color="auto" w:fill="FFFFFF"/>
          </w:tcPr>
          <w:p w:rsidR="00F36E9E" w:rsidRDefault="00F36E9E" w:rsidP="00D50455">
            <w:pPr>
              <w:spacing w:line="320" w:lineRule="atLeast"/>
              <w:ind w:left="60" w:right="60"/>
              <w:jc w:val="right"/>
              <w:rPr>
                <w:rFonts w:ascii="Arial" w:hAnsi="Arial" w:cs="Arial"/>
                <w:sz w:val="18"/>
                <w:szCs w:val="18"/>
                <w:lang w:val="id-ID"/>
              </w:rPr>
            </w:pPr>
            <w:r>
              <w:rPr>
                <w:rFonts w:ascii="Arial" w:hAnsi="Arial" w:cs="Arial"/>
                <w:sz w:val="18"/>
                <w:szCs w:val="18"/>
                <w:lang w:val="id-ID"/>
              </w:rPr>
              <w:t>-1,696</w:t>
            </w:r>
          </w:p>
        </w:tc>
        <w:tc>
          <w:tcPr>
            <w:tcW w:w="1020" w:type="dxa"/>
            <w:tcBorders>
              <w:top w:val="nil"/>
              <w:bottom w:val="single" w:sz="16" w:space="0" w:color="000000"/>
              <w:right w:val="single" w:sz="16" w:space="0" w:color="000000"/>
            </w:tcBorders>
            <w:shd w:val="clear" w:color="auto" w:fill="FFFFFF"/>
          </w:tcPr>
          <w:p w:rsidR="00F36E9E" w:rsidRDefault="00F36E9E" w:rsidP="00D50455">
            <w:pPr>
              <w:spacing w:line="320" w:lineRule="atLeast"/>
              <w:ind w:left="60" w:right="60"/>
              <w:jc w:val="right"/>
              <w:rPr>
                <w:rFonts w:ascii="Arial" w:hAnsi="Arial" w:cs="Arial"/>
                <w:sz w:val="18"/>
                <w:szCs w:val="18"/>
                <w:lang w:val="id-ID"/>
              </w:rPr>
            </w:pPr>
            <w:r>
              <w:rPr>
                <w:rFonts w:ascii="Arial" w:hAnsi="Arial" w:cs="Arial"/>
                <w:sz w:val="18"/>
                <w:szCs w:val="18"/>
                <w:lang w:val="id-ID"/>
              </w:rPr>
              <w:t>,094</w:t>
            </w:r>
          </w:p>
        </w:tc>
      </w:tr>
      <w:tr w:rsidR="00F36E9E" w:rsidTr="00D50455">
        <w:trPr>
          <w:cantSplit/>
        </w:trPr>
        <w:tc>
          <w:tcPr>
            <w:tcW w:w="8750" w:type="dxa"/>
            <w:gridSpan w:val="7"/>
            <w:tcBorders>
              <w:top w:val="nil"/>
              <w:left w:val="nil"/>
              <w:bottom w:val="nil"/>
              <w:right w:val="nil"/>
            </w:tcBorders>
            <w:shd w:val="clear" w:color="auto" w:fill="FFFFFF"/>
          </w:tcPr>
          <w:p w:rsidR="00F36E9E" w:rsidRDefault="00F36E9E" w:rsidP="00D50455">
            <w:pPr>
              <w:spacing w:line="320" w:lineRule="atLeast"/>
              <w:ind w:left="60" w:right="60"/>
              <w:rPr>
                <w:rFonts w:ascii="Arial" w:hAnsi="Arial" w:cs="Arial"/>
                <w:sz w:val="18"/>
                <w:szCs w:val="18"/>
                <w:lang w:val="id-ID"/>
              </w:rPr>
            </w:pPr>
            <w:r>
              <w:rPr>
                <w:rFonts w:ascii="Arial" w:hAnsi="Arial" w:cs="Arial"/>
                <w:sz w:val="18"/>
                <w:szCs w:val="18"/>
                <w:lang w:val="id-ID"/>
              </w:rPr>
              <w:t>a. Dependent Variable: Abs_Resid</w:t>
            </w:r>
          </w:p>
        </w:tc>
      </w:tr>
    </w:tbl>
    <w:p w:rsidR="00F36E9E" w:rsidRDefault="00F36E9E" w:rsidP="00F36E9E">
      <w:pPr>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Sumber: Hasil olah data, 2022.</w:t>
      </w:r>
    </w:p>
    <w:p w:rsidR="00F36E9E" w:rsidRDefault="00F36E9E" w:rsidP="00F36E9E">
      <w:pPr>
        <w:ind w:left="720" w:firstLine="810"/>
        <w:jc w:val="both"/>
        <w:rPr>
          <w:rFonts w:ascii="Times New Roman" w:eastAsia="Times New Roman" w:hAnsi="Times New Roman" w:cs="Times New Roman"/>
          <w:color w:val="000000" w:themeColor="text1"/>
          <w:sz w:val="24"/>
          <w:szCs w:val="24"/>
          <w:lang w:val="id-ID"/>
        </w:rPr>
      </w:pPr>
    </w:p>
    <w:p w:rsidR="00F36E9E" w:rsidRDefault="00F36E9E" w:rsidP="00F36E9E">
      <w:pPr>
        <w:spacing w:line="480" w:lineRule="auto"/>
        <w:ind w:leftChars="600" w:left="1200" w:firstLine="715"/>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Dari tabel di atas diperoleh bahwa seluruh variabel bebas mempunyai nilai probabilitas yang lebih besar dari taraf signifikan 0,05, sehingga dapat disimpulkan bahwa dalam model regresi tersebut tidak terjadi heteroskedastisitas.</w:t>
      </w:r>
    </w:p>
    <w:p w:rsidR="00F36E9E" w:rsidRDefault="00F36E9E" w:rsidP="00F36E9E">
      <w:pPr>
        <w:pStyle w:val="ListParagraph"/>
        <w:numPr>
          <w:ilvl w:val="3"/>
          <w:numId w:val="15"/>
        </w:numPr>
        <w:spacing w:line="480" w:lineRule="auto"/>
        <w:ind w:left="1200" w:hanging="420"/>
        <w:jc w:val="both"/>
        <w:rPr>
          <w:rFonts w:ascii="Times New Roman" w:eastAsia="Times New Roman" w:hAnsi="Times New Roman" w:cs="Times New Roman"/>
          <w:b/>
          <w:color w:val="000000" w:themeColor="text1"/>
          <w:sz w:val="24"/>
          <w:szCs w:val="24"/>
          <w:lang w:val="id-ID"/>
        </w:rPr>
      </w:pPr>
      <w:r>
        <w:rPr>
          <w:rFonts w:ascii="Times New Roman" w:eastAsia="Times New Roman" w:hAnsi="Times New Roman" w:cs="Times New Roman"/>
          <w:b/>
          <w:color w:val="000000" w:themeColor="text1"/>
          <w:sz w:val="24"/>
          <w:szCs w:val="24"/>
          <w:lang w:val="id-ID"/>
        </w:rPr>
        <w:t>Uji Multikolinieritas</w:t>
      </w:r>
    </w:p>
    <w:p w:rsidR="00F36E9E" w:rsidRDefault="00F36E9E" w:rsidP="00F36E9E">
      <w:pPr>
        <w:pStyle w:val="ListParagraph"/>
        <w:spacing w:line="480" w:lineRule="auto"/>
        <w:ind w:left="1200" w:firstLine="71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id-ID"/>
        </w:rPr>
        <w:t xml:space="preserve">Uji multikolinieritas digunakan untuk mengetahui ada tidaknya korelasi antar variabel independen dalam sebuah model regresi bergdana. Jika terjadi korelasi, maka dinamakan terdapat problem multikolinieritas. Sebuah model regresi yang baik, seharusnya tidak terjadi korelasi diantara variabel independent secara kuat. Untuk dapat mendeteksi ada tidaknya problem multikolinieritas pada sebuah model regresi, dapat dilakukan dengan melihat nilai </w:t>
      </w:r>
      <w:r>
        <w:rPr>
          <w:rFonts w:ascii="Times New Roman" w:eastAsia="Times New Roman" w:hAnsi="Times New Roman" w:cs="Times New Roman"/>
          <w:i/>
          <w:color w:val="000000" w:themeColor="text1"/>
          <w:sz w:val="24"/>
          <w:szCs w:val="24"/>
          <w:lang w:val="id-ID"/>
        </w:rPr>
        <w:t xml:space="preserve">Variance Inflation </w:t>
      </w:r>
      <w:r>
        <w:rPr>
          <w:rFonts w:ascii="Times New Roman" w:eastAsia="Times New Roman" w:hAnsi="Times New Roman" w:cs="Times New Roman"/>
          <w:color w:val="000000" w:themeColor="text1"/>
          <w:sz w:val="24"/>
          <w:szCs w:val="24"/>
          <w:lang w:val="id-ID"/>
        </w:rPr>
        <w:t>Faktor</w:t>
      </w:r>
      <w:r>
        <w:rPr>
          <w:rFonts w:ascii="Times New Roman" w:eastAsia="Times New Roman" w:hAnsi="Times New Roman" w:cs="Times New Roman"/>
          <w:i/>
          <w:color w:val="000000" w:themeColor="text1"/>
          <w:sz w:val="24"/>
          <w:szCs w:val="24"/>
          <w:lang w:val="id-ID"/>
        </w:rPr>
        <w:t xml:space="preserve"> </w:t>
      </w:r>
      <w:r>
        <w:rPr>
          <w:rFonts w:ascii="Times New Roman" w:eastAsia="Times New Roman" w:hAnsi="Times New Roman" w:cs="Times New Roman"/>
          <w:color w:val="000000" w:themeColor="text1"/>
          <w:sz w:val="24"/>
          <w:szCs w:val="24"/>
          <w:lang w:val="id-ID"/>
        </w:rPr>
        <w:t xml:space="preserve">(VIF) dimana nilai VIF harus di bawah nilai 10. Jika nilai </w:t>
      </w:r>
      <w:r>
        <w:rPr>
          <w:rFonts w:ascii="Times New Roman" w:eastAsia="Times New Roman" w:hAnsi="Times New Roman" w:cs="Times New Roman"/>
          <w:i/>
          <w:color w:val="000000" w:themeColor="text1"/>
          <w:sz w:val="24"/>
          <w:szCs w:val="24"/>
          <w:lang w:val="id-ID"/>
        </w:rPr>
        <w:t xml:space="preserve">Variance Inflation </w:t>
      </w:r>
      <w:r>
        <w:rPr>
          <w:rFonts w:ascii="Times New Roman" w:eastAsia="Times New Roman" w:hAnsi="Times New Roman" w:cs="Times New Roman"/>
          <w:color w:val="000000" w:themeColor="text1"/>
          <w:sz w:val="24"/>
          <w:szCs w:val="24"/>
          <w:lang w:val="id-ID"/>
        </w:rPr>
        <w:t>Faktor</w:t>
      </w:r>
      <w:r>
        <w:rPr>
          <w:rFonts w:ascii="Times New Roman" w:eastAsia="Times New Roman" w:hAnsi="Times New Roman" w:cs="Times New Roman"/>
          <w:i/>
          <w:color w:val="000000" w:themeColor="text1"/>
          <w:sz w:val="24"/>
          <w:szCs w:val="24"/>
          <w:lang w:val="id-ID"/>
        </w:rPr>
        <w:t xml:space="preserve"> </w:t>
      </w:r>
      <w:r>
        <w:rPr>
          <w:rFonts w:ascii="Times New Roman" w:eastAsia="Times New Roman" w:hAnsi="Times New Roman" w:cs="Times New Roman"/>
          <w:color w:val="000000" w:themeColor="text1"/>
          <w:sz w:val="24"/>
          <w:szCs w:val="24"/>
          <w:lang w:val="id-ID"/>
        </w:rPr>
        <w:t xml:space="preserve">(VIF) hasil regresi lebih besar dari 10 maka dapat dipastikan ada multikolinieritas                di antara variabel bebas tersebut. Berikut adalah hasil perhitungan dengan bantuan </w:t>
      </w:r>
      <w:r>
        <w:rPr>
          <w:rFonts w:ascii="Times New Roman" w:eastAsia="Times New Roman" w:hAnsi="Times New Roman" w:cs="Times New Roman"/>
          <w:i/>
          <w:color w:val="000000" w:themeColor="text1"/>
          <w:sz w:val="24"/>
          <w:szCs w:val="24"/>
          <w:lang w:val="id-ID"/>
        </w:rPr>
        <w:t>statistical software</w:t>
      </w:r>
      <w:r>
        <w:rPr>
          <w:rFonts w:ascii="Times New Roman" w:eastAsia="Times New Roman" w:hAnsi="Times New Roman" w:cs="Times New Roman"/>
          <w:color w:val="000000" w:themeColor="text1"/>
          <w:sz w:val="24"/>
          <w:szCs w:val="24"/>
          <w:lang w:val="id-ID"/>
        </w:rPr>
        <w:t xml:space="preserve"> SPSS lewat pengujian regresi bergdana untuk mengetahui nilai </w:t>
      </w:r>
      <w:r>
        <w:rPr>
          <w:rFonts w:ascii="Times New Roman" w:eastAsia="Times New Roman" w:hAnsi="Times New Roman" w:cs="Times New Roman"/>
          <w:i/>
          <w:color w:val="000000" w:themeColor="text1"/>
          <w:sz w:val="24"/>
          <w:szCs w:val="24"/>
          <w:lang w:val="id-ID"/>
        </w:rPr>
        <w:t xml:space="preserve">Variance Inflation </w:t>
      </w:r>
      <w:r>
        <w:rPr>
          <w:rFonts w:ascii="Times New Roman" w:eastAsia="Times New Roman" w:hAnsi="Times New Roman" w:cs="Times New Roman"/>
          <w:color w:val="000000" w:themeColor="text1"/>
          <w:sz w:val="24"/>
          <w:szCs w:val="24"/>
          <w:lang w:val="id-ID"/>
        </w:rPr>
        <w:t>Faktor</w:t>
      </w:r>
      <w:r>
        <w:rPr>
          <w:rFonts w:ascii="Times New Roman" w:eastAsia="Times New Roman" w:hAnsi="Times New Roman" w:cs="Times New Roman"/>
          <w:i/>
          <w:color w:val="000000" w:themeColor="text1"/>
          <w:sz w:val="24"/>
          <w:szCs w:val="24"/>
          <w:lang w:val="id-ID"/>
        </w:rPr>
        <w:t xml:space="preserve"> </w:t>
      </w:r>
      <w:r>
        <w:rPr>
          <w:rFonts w:ascii="Times New Roman" w:eastAsia="Times New Roman" w:hAnsi="Times New Roman" w:cs="Times New Roman"/>
          <w:color w:val="000000" w:themeColor="text1"/>
          <w:sz w:val="24"/>
          <w:szCs w:val="24"/>
          <w:lang w:val="id-ID"/>
        </w:rPr>
        <w:t xml:space="preserve">(VIF) pada model regresi yang digunakan dalam penelitian. </w:t>
      </w:r>
    </w:p>
    <w:p w:rsidR="00F36E9E" w:rsidRDefault="00F36E9E" w:rsidP="00F36E9E">
      <w:pPr>
        <w:pStyle w:val="Caption"/>
      </w:pPr>
    </w:p>
    <w:p w:rsidR="00F36E9E" w:rsidRDefault="00F36E9E" w:rsidP="00F36E9E">
      <w:pPr>
        <w:pStyle w:val="Caption"/>
        <w:tabs>
          <w:tab w:val="left" w:pos="-3780"/>
          <w:tab w:val="left" w:pos="3140"/>
        </w:tabs>
        <w:jc w:val="center"/>
        <w:rPr>
          <w:rFonts w:ascii="Times New Roman" w:eastAsia="Times New Roman" w:hAnsi="Times New Roman" w:cs="Times New Roman"/>
          <w:b/>
          <w:bCs/>
          <w:color w:val="000000" w:themeColor="text1"/>
          <w:sz w:val="24"/>
          <w:szCs w:val="24"/>
        </w:rPr>
      </w:pPr>
      <w:bookmarkStart w:id="16" w:name="_Toc14229"/>
      <w:bookmarkStart w:id="17" w:name="_Toc27360"/>
      <w:bookmarkStart w:id="18" w:name="_Toc20854"/>
      <w:bookmarkStart w:id="19" w:name="_Toc11693"/>
      <w:bookmarkStart w:id="20" w:name="_Toc20940"/>
      <w:r>
        <w:rPr>
          <w:rFonts w:ascii="Times New Roman" w:hAnsi="Times New Roman" w:cs="Times New Roman"/>
          <w:b/>
          <w:bCs/>
        </w:rPr>
        <w:t xml:space="preserve">Tabel 4.  </w:t>
      </w:r>
      <w:r>
        <w:rPr>
          <w:rFonts w:ascii="Times New Roman" w:hAnsi="Times New Roman" w:cs="Times New Roman"/>
          <w:b/>
          <w:bCs/>
        </w:rPr>
        <w:fldChar w:fldCharType="begin"/>
      </w:r>
      <w:r>
        <w:rPr>
          <w:rFonts w:ascii="Times New Roman" w:hAnsi="Times New Roman" w:cs="Times New Roman"/>
          <w:b/>
          <w:bCs/>
        </w:rPr>
        <w:instrText xml:space="preserve"> SEQ Tabel_4._ \* ARABIC </w:instrText>
      </w:r>
      <w:r>
        <w:rPr>
          <w:rFonts w:ascii="Times New Roman" w:hAnsi="Times New Roman" w:cs="Times New Roman"/>
          <w:b/>
          <w:bCs/>
        </w:rPr>
        <w:fldChar w:fldCharType="separate"/>
      </w:r>
      <w:r>
        <w:rPr>
          <w:rFonts w:ascii="Times New Roman" w:hAnsi="Times New Roman" w:cs="Times New Roman"/>
          <w:b/>
          <w:bCs/>
          <w:noProof/>
        </w:rPr>
        <w:t>5</w:t>
      </w:r>
      <w:r>
        <w:rPr>
          <w:rFonts w:ascii="Times New Roman" w:hAnsi="Times New Roman" w:cs="Times New Roman"/>
          <w:b/>
          <w:bCs/>
        </w:rPr>
        <w:fldChar w:fldCharType="end"/>
      </w:r>
      <w:r>
        <w:rPr>
          <w:rFonts w:ascii="Times New Roman" w:hAnsi="Times New Roman" w:cs="Times New Roman"/>
          <w:b/>
          <w:bCs/>
        </w:rPr>
        <w:t xml:space="preserve"> Nilai Variance Inflation Faktor (VIF)</w:t>
      </w:r>
      <w:bookmarkEnd w:id="16"/>
      <w:bookmarkEnd w:id="17"/>
      <w:bookmarkEnd w:id="18"/>
      <w:bookmarkEnd w:id="19"/>
      <w:bookmarkEnd w:id="20"/>
      <w:r>
        <w:rPr>
          <w:rFonts w:ascii="Times New Roman" w:eastAsia="Times New Roman" w:hAnsi="Times New Roman" w:cs="Times New Roman"/>
          <w:b/>
          <w:bCs/>
          <w:color w:val="000000" w:themeColor="text1"/>
          <w:sz w:val="24"/>
          <w:szCs w:val="24"/>
        </w:rPr>
        <w:t xml:space="preserve">  </w:t>
      </w:r>
    </w:p>
    <w:tbl>
      <w:tblPr>
        <w:tblW w:w="36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52"/>
        <w:gridCol w:w="752"/>
        <w:gridCol w:w="1146"/>
        <w:gridCol w:w="1036"/>
      </w:tblGrid>
      <w:tr w:rsidR="00F36E9E" w:rsidTr="00D50455">
        <w:trPr>
          <w:cantSplit/>
          <w:jc w:val="center"/>
        </w:trPr>
        <w:tc>
          <w:tcPr>
            <w:tcW w:w="3686" w:type="dxa"/>
            <w:gridSpan w:val="4"/>
            <w:tcBorders>
              <w:top w:val="nil"/>
              <w:left w:val="nil"/>
              <w:bottom w:val="nil"/>
              <w:right w:val="nil"/>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b/>
                <w:bCs/>
                <w:sz w:val="18"/>
                <w:szCs w:val="18"/>
                <w:lang w:val="id-ID"/>
              </w:rPr>
              <w:t>Coefficients</w:t>
            </w:r>
            <w:r>
              <w:rPr>
                <w:rFonts w:ascii="Arial" w:hAnsi="Arial" w:cs="Arial"/>
                <w:b/>
                <w:bCs/>
                <w:sz w:val="18"/>
                <w:szCs w:val="18"/>
                <w:vertAlign w:val="superscript"/>
                <w:lang w:val="id-ID"/>
              </w:rPr>
              <w:t>a</w:t>
            </w:r>
          </w:p>
        </w:tc>
      </w:tr>
      <w:tr w:rsidR="00F36E9E" w:rsidTr="00D50455">
        <w:trPr>
          <w:cantSplit/>
          <w:jc w:val="center"/>
        </w:trPr>
        <w:tc>
          <w:tcPr>
            <w:tcW w:w="1504" w:type="dxa"/>
            <w:gridSpan w:val="2"/>
            <w:vMerge w:val="restart"/>
            <w:tcBorders>
              <w:top w:val="single" w:sz="16" w:space="0" w:color="000000"/>
              <w:left w:val="single" w:sz="16" w:space="0" w:color="000000"/>
              <w:bottom w:val="nil"/>
              <w:right w:val="nil"/>
            </w:tcBorders>
            <w:shd w:val="clear" w:color="auto" w:fill="FFFFFF"/>
          </w:tcPr>
          <w:p w:rsidR="00F36E9E" w:rsidRDefault="00F36E9E" w:rsidP="00D50455">
            <w:pPr>
              <w:ind w:left="60" w:right="60"/>
              <w:rPr>
                <w:rFonts w:ascii="Arial" w:hAnsi="Arial" w:cs="Arial"/>
                <w:sz w:val="18"/>
                <w:szCs w:val="18"/>
                <w:lang w:val="id-ID"/>
              </w:rPr>
            </w:pPr>
            <w:r>
              <w:rPr>
                <w:rFonts w:ascii="Arial" w:hAnsi="Arial" w:cs="Arial"/>
                <w:sz w:val="18"/>
                <w:szCs w:val="18"/>
                <w:lang w:val="id-ID"/>
              </w:rPr>
              <w:t>Model</w:t>
            </w:r>
          </w:p>
        </w:tc>
        <w:tc>
          <w:tcPr>
            <w:tcW w:w="2182" w:type="dxa"/>
            <w:gridSpan w:val="2"/>
            <w:tcBorders>
              <w:top w:val="single" w:sz="16" w:space="0" w:color="000000"/>
              <w:left w:val="single" w:sz="16" w:space="0" w:color="000000"/>
              <w:right w:val="single" w:sz="16" w:space="0" w:color="000000"/>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sz w:val="18"/>
                <w:szCs w:val="18"/>
                <w:lang w:val="id-ID"/>
              </w:rPr>
              <w:t>Collinearity Statistics</w:t>
            </w:r>
          </w:p>
        </w:tc>
      </w:tr>
      <w:tr w:rsidR="00F36E9E" w:rsidTr="00D50455">
        <w:trPr>
          <w:cantSplit/>
          <w:jc w:val="center"/>
        </w:trPr>
        <w:tc>
          <w:tcPr>
            <w:tcW w:w="1504" w:type="dxa"/>
            <w:gridSpan w:val="2"/>
            <w:vMerge/>
            <w:tcBorders>
              <w:top w:val="single" w:sz="16" w:space="0" w:color="000000"/>
              <w:left w:val="single" w:sz="16" w:space="0" w:color="000000"/>
              <w:bottom w:val="nil"/>
              <w:right w:val="nil"/>
            </w:tcBorders>
            <w:shd w:val="clear" w:color="auto" w:fill="FFFFFF"/>
          </w:tcPr>
          <w:p w:rsidR="00F36E9E" w:rsidRDefault="00F36E9E" w:rsidP="00D50455">
            <w:pPr>
              <w:rPr>
                <w:rFonts w:ascii="Arial" w:hAnsi="Arial" w:cs="Arial"/>
                <w:sz w:val="18"/>
                <w:szCs w:val="18"/>
                <w:lang w:val="id-ID"/>
              </w:rPr>
            </w:pPr>
          </w:p>
        </w:tc>
        <w:tc>
          <w:tcPr>
            <w:tcW w:w="1146" w:type="dxa"/>
            <w:tcBorders>
              <w:left w:val="single" w:sz="16" w:space="0" w:color="000000"/>
              <w:bottom w:val="single" w:sz="16" w:space="0" w:color="000000"/>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sz w:val="18"/>
                <w:szCs w:val="18"/>
                <w:lang w:val="id-ID"/>
              </w:rPr>
              <w:t>Tolerance</w:t>
            </w:r>
          </w:p>
        </w:tc>
        <w:tc>
          <w:tcPr>
            <w:tcW w:w="1036" w:type="dxa"/>
            <w:tcBorders>
              <w:bottom w:val="single" w:sz="16" w:space="0" w:color="000000"/>
              <w:right w:val="single" w:sz="16" w:space="0" w:color="000000"/>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sz w:val="18"/>
                <w:szCs w:val="18"/>
                <w:lang w:val="id-ID"/>
              </w:rPr>
              <w:t>VIF</w:t>
            </w:r>
          </w:p>
        </w:tc>
      </w:tr>
      <w:tr w:rsidR="00F36E9E" w:rsidTr="00D50455">
        <w:trPr>
          <w:cantSplit/>
          <w:jc w:val="center"/>
        </w:trPr>
        <w:tc>
          <w:tcPr>
            <w:tcW w:w="752" w:type="dxa"/>
            <w:vMerge w:val="restart"/>
            <w:tcBorders>
              <w:top w:val="single" w:sz="16" w:space="0" w:color="000000"/>
              <w:left w:val="single" w:sz="16" w:space="0" w:color="000000"/>
              <w:bottom w:val="single" w:sz="16" w:space="0" w:color="000000"/>
              <w:right w:val="nil"/>
            </w:tcBorders>
            <w:shd w:val="clear" w:color="auto" w:fill="FFFFFF"/>
            <w:vAlign w:val="center"/>
          </w:tcPr>
          <w:p w:rsidR="00F36E9E" w:rsidRDefault="00F36E9E" w:rsidP="00D50455">
            <w:pPr>
              <w:ind w:left="60" w:right="60"/>
              <w:rPr>
                <w:rFonts w:ascii="Arial" w:hAnsi="Arial" w:cs="Arial"/>
                <w:sz w:val="18"/>
                <w:szCs w:val="18"/>
                <w:lang w:val="id-ID"/>
              </w:rPr>
            </w:pPr>
            <w:r>
              <w:rPr>
                <w:rFonts w:ascii="Arial" w:hAnsi="Arial" w:cs="Arial"/>
                <w:sz w:val="18"/>
                <w:szCs w:val="18"/>
                <w:lang w:val="id-ID"/>
              </w:rPr>
              <w:t>1</w:t>
            </w:r>
          </w:p>
        </w:tc>
        <w:tc>
          <w:tcPr>
            <w:tcW w:w="752" w:type="dxa"/>
            <w:tcBorders>
              <w:top w:val="single" w:sz="16" w:space="0" w:color="000000"/>
              <w:left w:val="nil"/>
              <w:bottom w:val="nil"/>
              <w:right w:val="single" w:sz="16" w:space="0" w:color="000000"/>
            </w:tcBorders>
            <w:shd w:val="clear" w:color="auto" w:fill="FFFFFF"/>
            <w:vAlign w:val="center"/>
          </w:tcPr>
          <w:p w:rsidR="00F36E9E" w:rsidRDefault="00F36E9E" w:rsidP="00D50455">
            <w:pPr>
              <w:rPr>
                <w:rFonts w:ascii="Times New Roman" w:hAnsi="Times New Roman" w:cs="Times New Roman"/>
                <w:sz w:val="24"/>
                <w:szCs w:val="24"/>
                <w:lang w:val="id-ID"/>
              </w:rPr>
            </w:pPr>
          </w:p>
        </w:tc>
        <w:tc>
          <w:tcPr>
            <w:tcW w:w="1146" w:type="dxa"/>
            <w:tcBorders>
              <w:top w:val="single" w:sz="16" w:space="0" w:color="000000"/>
              <w:left w:val="single" w:sz="16" w:space="0" w:color="000000"/>
              <w:bottom w:val="nil"/>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,987</w:t>
            </w:r>
          </w:p>
        </w:tc>
        <w:tc>
          <w:tcPr>
            <w:tcW w:w="1036" w:type="dxa"/>
            <w:tcBorders>
              <w:top w:val="single" w:sz="16" w:space="0" w:color="000000"/>
              <w:bottom w:val="nil"/>
              <w:right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1,013</w:t>
            </w:r>
          </w:p>
        </w:tc>
      </w:tr>
      <w:tr w:rsidR="00F36E9E" w:rsidTr="00D50455">
        <w:trPr>
          <w:cantSplit/>
          <w:jc w:val="center"/>
        </w:trPr>
        <w:tc>
          <w:tcPr>
            <w:tcW w:w="752" w:type="dxa"/>
            <w:vMerge/>
            <w:tcBorders>
              <w:top w:val="single" w:sz="16" w:space="0" w:color="000000"/>
              <w:left w:val="single" w:sz="16" w:space="0" w:color="000000"/>
              <w:bottom w:val="single" w:sz="16" w:space="0" w:color="000000"/>
              <w:right w:val="nil"/>
            </w:tcBorders>
            <w:shd w:val="clear" w:color="auto" w:fill="FFFFFF"/>
            <w:vAlign w:val="center"/>
          </w:tcPr>
          <w:p w:rsidR="00F36E9E" w:rsidRDefault="00F36E9E" w:rsidP="00D50455">
            <w:pPr>
              <w:rPr>
                <w:rFonts w:ascii="Arial" w:hAnsi="Arial" w:cs="Arial"/>
                <w:sz w:val="18"/>
                <w:szCs w:val="18"/>
                <w:lang w:val="id-ID"/>
              </w:rPr>
            </w:pPr>
          </w:p>
        </w:tc>
        <w:tc>
          <w:tcPr>
            <w:tcW w:w="752" w:type="dxa"/>
            <w:tcBorders>
              <w:top w:val="nil"/>
              <w:left w:val="nil"/>
              <w:bottom w:val="single" w:sz="16" w:space="0" w:color="000000"/>
              <w:right w:val="single" w:sz="16" w:space="0" w:color="000000"/>
            </w:tcBorders>
            <w:shd w:val="clear" w:color="auto" w:fill="FFFFFF"/>
            <w:vAlign w:val="center"/>
          </w:tcPr>
          <w:p w:rsidR="00F36E9E" w:rsidRDefault="00F36E9E" w:rsidP="00D50455">
            <w:pPr>
              <w:rPr>
                <w:rFonts w:ascii="Times New Roman" w:hAnsi="Times New Roman" w:cs="Times New Roman"/>
                <w:sz w:val="24"/>
                <w:szCs w:val="24"/>
                <w:lang w:val="id-ID"/>
              </w:rPr>
            </w:pPr>
          </w:p>
        </w:tc>
        <w:tc>
          <w:tcPr>
            <w:tcW w:w="1146" w:type="dxa"/>
            <w:tcBorders>
              <w:top w:val="nil"/>
              <w:left w:val="single" w:sz="16" w:space="0" w:color="000000"/>
              <w:bottom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,987</w:t>
            </w:r>
          </w:p>
        </w:tc>
        <w:tc>
          <w:tcPr>
            <w:tcW w:w="1036" w:type="dxa"/>
            <w:tcBorders>
              <w:top w:val="nil"/>
              <w:bottom w:val="single" w:sz="16" w:space="0" w:color="000000"/>
              <w:right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1,013</w:t>
            </w:r>
          </w:p>
        </w:tc>
      </w:tr>
      <w:tr w:rsidR="00F36E9E" w:rsidTr="00D50455">
        <w:trPr>
          <w:cantSplit/>
          <w:jc w:val="center"/>
        </w:trPr>
        <w:tc>
          <w:tcPr>
            <w:tcW w:w="3686" w:type="dxa"/>
            <w:gridSpan w:val="4"/>
            <w:tcBorders>
              <w:top w:val="nil"/>
              <w:left w:val="nil"/>
              <w:bottom w:val="nil"/>
              <w:right w:val="nil"/>
            </w:tcBorders>
            <w:shd w:val="clear" w:color="auto" w:fill="FFFFFF"/>
          </w:tcPr>
          <w:p w:rsidR="00F36E9E" w:rsidRDefault="00F36E9E" w:rsidP="00D50455">
            <w:pPr>
              <w:ind w:left="60" w:right="60"/>
              <w:rPr>
                <w:rFonts w:ascii="Arial" w:hAnsi="Arial" w:cs="Arial"/>
                <w:sz w:val="18"/>
                <w:szCs w:val="18"/>
                <w:lang w:val="id-ID"/>
              </w:rPr>
            </w:pPr>
            <w:r>
              <w:rPr>
                <w:rFonts w:ascii="Arial" w:hAnsi="Arial" w:cs="Arial"/>
                <w:sz w:val="18"/>
                <w:szCs w:val="18"/>
                <w:lang w:val="id-ID"/>
              </w:rPr>
              <w:t>a. Dependent Variable: ReturnOnAssets</w:t>
            </w:r>
          </w:p>
        </w:tc>
      </w:tr>
    </w:tbl>
    <w:p w:rsidR="00F36E9E" w:rsidRDefault="00F36E9E" w:rsidP="00F36E9E">
      <w:pPr>
        <w:ind w:left="8" w:firstLine="72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                      Sumber : Hasil olah data, 2022.</w:t>
      </w:r>
    </w:p>
    <w:p w:rsidR="00F36E9E" w:rsidRDefault="00F36E9E" w:rsidP="00F36E9E">
      <w:pPr>
        <w:ind w:firstLine="378"/>
        <w:jc w:val="both"/>
        <w:rPr>
          <w:rFonts w:ascii="Times New Roman" w:eastAsia="Times New Roman" w:hAnsi="Times New Roman" w:cs="Times New Roman"/>
          <w:color w:val="000000" w:themeColor="text1"/>
          <w:sz w:val="24"/>
          <w:szCs w:val="24"/>
          <w:lang w:val="id-ID"/>
        </w:rPr>
      </w:pPr>
    </w:p>
    <w:p w:rsidR="00F36E9E" w:rsidRDefault="00F36E9E" w:rsidP="00F36E9E">
      <w:pPr>
        <w:ind w:firstLine="378"/>
        <w:jc w:val="both"/>
        <w:rPr>
          <w:rFonts w:ascii="Times New Roman" w:eastAsia="Times New Roman" w:hAnsi="Times New Roman" w:cs="Times New Roman"/>
          <w:color w:val="000000" w:themeColor="text1"/>
          <w:sz w:val="24"/>
          <w:szCs w:val="24"/>
          <w:lang w:val="id-ID"/>
        </w:rPr>
      </w:pPr>
    </w:p>
    <w:p w:rsidR="00F36E9E" w:rsidRDefault="00F36E9E" w:rsidP="00F36E9E">
      <w:pPr>
        <w:spacing w:line="480" w:lineRule="auto"/>
        <w:ind w:leftChars="600" w:left="1200" w:firstLine="715"/>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Dari hasil perhitungan dapat dilihat bahwa tidak terdapat nilai VIF yang melebihi nilai 10 pada model regresi. Hal ini menunjukan bahwa tidak terjadi problem multikolinieritas dalam model regresi tersebut.</w:t>
      </w:r>
    </w:p>
    <w:p w:rsidR="00F36E9E" w:rsidRDefault="00F36E9E" w:rsidP="00F36E9E">
      <w:pPr>
        <w:pStyle w:val="ListParagraph"/>
        <w:numPr>
          <w:ilvl w:val="3"/>
          <w:numId w:val="15"/>
        </w:numPr>
        <w:spacing w:line="480" w:lineRule="auto"/>
        <w:ind w:leftChars="400" w:left="1198" w:hangingChars="166" w:hanging="398"/>
        <w:jc w:val="both"/>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color w:val="000000" w:themeColor="text1"/>
          <w:sz w:val="24"/>
          <w:szCs w:val="24"/>
          <w:lang w:val="id-ID"/>
        </w:rPr>
        <w:t>Uji Autokorelasi</w:t>
      </w:r>
    </w:p>
    <w:p w:rsidR="00F36E9E" w:rsidRDefault="00F36E9E" w:rsidP="00F36E9E">
      <w:pPr>
        <w:pStyle w:val="ListParagraph"/>
        <w:spacing w:line="480" w:lineRule="auto"/>
        <w:ind w:left="1200" w:firstLine="715"/>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Pengambilan keputusan ada tidaknya autokorelasi digunakan uji DW (Durbin Watson) dengan melihat koefisien korelasi DW test. Hasil perhitungan dengan SPSS, diperoleh nilai statistik Durbin Watson sebagai berikut:</w:t>
      </w:r>
    </w:p>
    <w:p w:rsidR="00F36E9E" w:rsidRDefault="00F36E9E" w:rsidP="00F36E9E">
      <w:pPr>
        <w:jc w:val="center"/>
        <w:rPr>
          <w:rFonts w:ascii="Times New Roman" w:eastAsia="Times New Roman" w:hAnsi="Times New Roman" w:cs="Times New Roman"/>
          <w:color w:val="000000" w:themeColor="text1"/>
          <w:sz w:val="24"/>
          <w:szCs w:val="24"/>
          <w:lang w:val="id-ID"/>
        </w:rPr>
      </w:pPr>
    </w:p>
    <w:p w:rsidR="00F36E9E" w:rsidRDefault="00F36E9E" w:rsidP="00F36E9E">
      <w:pPr>
        <w:pStyle w:val="Caption"/>
        <w:jc w:val="center"/>
        <w:rPr>
          <w:b/>
          <w:bCs/>
        </w:rPr>
      </w:pPr>
    </w:p>
    <w:p w:rsidR="00F36E9E" w:rsidRDefault="00F36E9E" w:rsidP="00F36E9E">
      <w:pPr>
        <w:pStyle w:val="Caption"/>
        <w:jc w:val="center"/>
        <w:rPr>
          <w:rFonts w:ascii="Times New Roman" w:eastAsia="Times New Roman" w:hAnsi="Times New Roman" w:cs="Times New Roman"/>
          <w:b/>
          <w:bCs/>
          <w:color w:val="000000" w:themeColor="text1"/>
        </w:rPr>
      </w:pPr>
      <w:bookmarkStart w:id="21" w:name="_Toc30414"/>
      <w:bookmarkStart w:id="22" w:name="_Toc6331"/>
      <w:bookmarkStart w:id="23" w:name="_Toc21188"/>
      <w:bookmarkStart w:id="24" w:name="_Toc3511"/>
      <w:bookmarkStart w:id="25" w:name="_Toc29942"/>
      <w:r>
        <w:rPr>
          <w:rFonts w:ascii="Times New Roman" w:hAnsi="Times New Roman" w:cs="Times New Roman"/>
          <w:b/>
          <w:bCs/>
        </w:rPr>
        <w:t xml:space="preserve">Tabel 4.  </w:t>
      </w:r>
      <w:r>
        <w:rPr>
          <w:rFonts w:ascii="Times New Roman" w:hAnsi="Times New Roman" w:cs="Times New Roman"/>
          <w:b/>
          <w:bCs/>
        </w:rPr>
        <w:fldChar w:fldCharType="begin"/>
      </w:r>
      <w:r>
        <w:rPr>
          <w:rFonts w:ascii="Times New Roman" w:hAnsi="Times New Roman" w:cs="Times New Roman"/>
          <w:b/>
          <w:bCs/>
        </w:rPr>
        <w:instrText xml:space="preserve"> SEQ Tabel_4._ \* ARABIC </w:instrText>
      </w:r>
      <w:r>
        <w:rPr>
          <w:rFonts w:ascii="Times New Roman" w:hAnsi="Times New Roman" w:cs="Times New Roman"/>
          <w:b/>
          <w:bCs/>
        </w:rPr>
        <w:fldChar w:fldCharType="separate"/>
      </w:r>
      <w:r>
        <w:rPr>
          <w:rFonts w:ascii="Times New Roman" w:hAnsi="Times New Roman" w:cs="Times New Roman"/>
          <w:b/>
          <w:bCs/>
          <w:noProof/>
        </w:rPr>
        <w:t>6</w:t>
      </w:r>
      <w:r>
        <w:rPr>
          <w:rFonts w:ascii="Times New Roman" w:hAnsi="Times New Roman" w:cs="Times New Roman"/>
          <w:b/>
          <w:bCs/>
        </w:rPr>
        <w:fldChar w:fldCharType="end"/>
      </w:r>
      <w:r>
        <w:rPr>
          <w:rFonts w:ascii="Times New Roman" w:hAnsi="Times New Roman" w:cs="Times New Roman"/>
          <w:b/>
          <w:bCs/>
        </w:rPr>
        <w:t xml:space="preserve"> Hasil Uji Autokorelasi dengan Durbin-Watson</w:t>
      </w:r>
      <w:bookmarkEnd w:id="21"/>
      <w:bookmarkEnd w:id="22"/>
      <w:bookmarkEnd w:id="23"/>
      <w:bookmarkEnd w:id="24"/>
      <w:bookmarkEnd w:id="25"/>
      <w:r>
        <w:rPr>
          <w:rFonts w:ascii="Times New Roman" w:eastAsia="Times New Roman" w:hAnsi="Times New Roman" w:cs="Times New Roman"/>
          <w:b/>
          <w:bCs/>
          <w:color w:val="000000" w:themeColor="text1"/>
        </w:rPr>
        <w:t xml:space="preserve">  </w:t>
      </w:r>
    </w:p>
    <w:tbl>
      <w:tblPr>
        <w:tblW w:w="73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1"/>
        <w:gridCol w:w="1022"/>
        <w:gridCol w:w="1084"/>
        <w:gridCol w:w="1487"/>
        <w:gridCol w:w="1487"/>
        <w:gridCol w:w="1487"/>
      </w:tblGrid>
      <w:tr w:rsidR="00F36E9E" w:rsidTr="00D50455">
        <w:trPr>
          <w:cantSplit/>
          <w:jc w:val="center"/>
        </w:trPr>
        <w:tc>
          <w:tcPr>
            <w:tcW w:w="7358" w:type="dxa"/>
            <w:gridSpan w:val="6"/>
            <w:tcBorders>
              <w:top w:val="nil"/>
              <w:left w:val="nil"/>
              <w:bottom w:val="nil"/>
              <w:right w:val="nil"/>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b/>
                <w:bCs/>
                <w:sz w:val="18"/>
                <w:szCs w:val="18"/>
                <w:lang w:val="id-ID"/>
              </w:rPr>
              <w:t>Model Summary</w:t>
            </w:r>
            <w:r>
              <w:rPr>
                <w:rFonts w:ascii="Arial" w:hAnsi="Arial" w:cs="Arial"/>
                <w:b/>
                <w:bCs/>
                <w:sz w:val="18"/>
                <w:szCs w:val="18"/>
                <w:vertAlign w:val="superscript"/>
                <w:lang w:val="id-ID"/>
              </w:rPr>
              <w:t>b</w:t>
            </w:r>
          </w:p>
        </w:tc>
      </w:tr>
      <w:tr w:rsidR="00F36E9E" w:rsidTr="00D50455">
        <w:trPr>
          <w:cantSplit/>
          <w:jc w:val="center"/>
        </w:trPr>
        <w:tc>
          <w:tcPr>
            <w:tcW w:w="791" w:type="dxa"/>
            <w:tcBorders>
              <w:top w:val="single" w:sz="16" w:space="0" w:color="000000"/>
              <w:left w:val="single" w:sz="16" w:space="0" w:color="000000"/>
              <w:bottom w:val="single" w:sz="16" w:space="0" w:color="000000"/>
              <w:right w:val="single" w:sz="16" w:space="0" w:color="000000"/>
            </w:tcBorders>
            <w:shd w:val="clear" w:color="auto" w:fill="FFFFFF"/>
          </w:tcPr>
          <w:p w:rsidR="00F36E9E" w:rsidRDefault="00F36E9E" w:rsidP="00D50455">
            <w:pPr>
              <w:ind w:left="60" w:right="60"/>
              <w:rPr>
                <w:rFonts w:ascii="Arial" w:hAnsi="Arial" w:cs="Arial"/>
                <w:sz w:val="18"/>
                <w:szCs w:val="18"/>
                <w:lang w:val="id-ID"/>
              </w:rPr>
            </w:pPr>
            <w:r>
              <w:rPr>
                <w:rFonts w:ascii="Arial" w:hAnsi="Arial" w:cs="Arial"/>
                <w:sz w:val="18"/>
                <w:szCs w:val="18"/>
                <w:lang w:val="id-ID"/>
              </w:rPr>
              <w:t>Model</w:t>
            </w:r>
          </w:p>
        </w:tc>
        <w:tc>
          <w:tcPr>
            <w:tcW w:w="1022" w:type="dxa"/>
            <w:tcBorders>
              <w:top w:val="single" w:sz="16" w:space="0" w:color="000000"/>
              <w:left w:val="single" w:sz="16" w:space="0" w:color="000000"/>
              <w:bottom w:val="single" w:sz="16" w:space="0" w:color="000000"/>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sz w:val="18"/>
                <w:szCs w:val="18"/>
                <w:lang w:val="id-ID"/>
              </w:rPr>
              <w:t>R</w:t>
            </w:r>
          </w:p>
        </w:tc>
        <w:tc>
          <w:tcPr>
            <w:tcW w:w="1084" w:type="dxa"/>
            <w:tcBorders>
              <w:top w:val="single" w:sz="16" w:space="0" w:color="000000"/>
              <w:bottom w:val="single" w:sz="16" w:space="0" w:color="000000"/>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sz w:val="18"/>
                <w:szCs w:val="18"/>
                <w:lang w:val="id-ID"/>
              </w:rPr>
              <w:t>R Square</w:t>
            </w:r>
          </w:p>
        </w:tc>
        <w:tc>
          <w:tcPr>
            <w:tcW w:w="1487" w:type="dxa"/>
            <w:tcBorders>
              <w:top w:val="single" w:sz="16" w:space="0" w:color="000000"/>
              <w:bottom w:val="single" w:sz="16" w:space="0" w:color="000000"/>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sz w:val="18"/>
                <w:szCs w:val="18"/>
                <w:lang w:val="id-ID"/>
              </w:rPr>
              <w:t>Adjusted R Square</w:t>
            </w:r>
          </w:p>
        </w:tc>
        <w:tc>
          <w:tcPr>
            <w:tcW w:w="1487" w:type="dxa"/>
            <w:tcBorders>
              <w:top w:val="single" w:sz="16" w:space="0" w:color="000000"/>
              <w:bottom w:val="single" w:sz="16" w:space="0" w:color="000000"/>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sz w:val="18"/>
                <w:szCs w:val="18"/>
                <w:lang w:val="id-ID"/>
              </w:rPr>
              <w:t>Std. Error of the Estimate</w:t>
            </w:r>
          </w:p>
        </w:tc>
        <w:tc>
          <w:tcPr>
            <w:tcW w:w="1487" w:type="dxa"/>
            <w:tcBorders>
              <w:top w:val="single" w:sz="16" w:space="0" w:color="000000"/>
              <w:bottom w:val="single" w:sz="16" w:space="0" w:color="000000"/>
              <w:right w:val="single" w:sz="16" w:space="0" w:color="000000"/>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sz w:val="18"/>
                <w:szCs w:val="18"/>
                <w:lang w:val="id-ID"/>
              </w:rPr>
              <w:t>Durbin-Watson</w:t>
            </w:r>
          </w:p>
        </w:tc>
      </w:tr>
      <w:tr w:rsidR="00F36E9E" w:rsidTr="00D50455">
        <w:trPr>
          <w:cantSplit/>
          <w:jc w:val="center"/>
        </w:trPr>
        <w:tc>
          <w:tcPr>
            <w:tcW w:w="79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36E9E" w:rsidRDefault="00F36E9E" w:rsidP="00D50455">
            <w:pPr>
              <w:ind w:left="60" w:right="60"/>
              <w:rPr>
                <w:rFonts w:ascii="Arial" w:hAnsi="Arial" w:cs="Arial"/>
                <w:sz w:val="18"/>
                <w:szCs w:val="18"/>
                <w:lang w:val="id-ID"/>
              </w:rPr>
            </w:pPr>
            <w:r>
              <w:rPr>
                <w:rFonts w:ascii="Arial" w:hAnsi="Arial" w:cs="Arial"/>
                <w:sz w:val="18"/>
                <w:szCs w:val="18"/>
                <w:lang w:val="id-ID"/>
              </w:rPr>
              <w:t>1</w:t>
            </w:r>
          </w:p>
        </w:tc>
        <w:tc>
          <w:tcPr>
            <w:tcW w:w="1022" w:type="dxa"/>
            <w:tcBorders>
              <w:top w:val="single" w:sz="16" w:space="0" w:color="000000"/>
              <w:left w:val="single" w:sz="16" w:space="0" w:color="000000"/>
              <w:bottom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,476</w:t>
            </w:r>
            <w:r>
              <w:rPr>
                <w:rFonts w:ascii="Arial" w:hAnsi="Arial" w:cs="Arial"/>
                <w:sz w:val="18"/>
                <w:szCs w:val="18"/>
                <w:vertAlign w:val="superscript"/>
                <w:lang w:val="id-ID"/>
              </w:rPr>
              <w:t>a</w:t>
            </w:r>
          </w:p>
        </w:tc>
        <w:tc>
          <w:tcPr>
            <w:tcW w:w="1084" w:type="dxa"/>
            <w:tcBorders>
              <w:top w:val="single" w:sz="16" w:space="0" w:color="000000"/>
              <w:bottom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,227</w:t>
            </w:r>
          </w:p>
        </w:tc>
        <w:tc>
          <w:tcPr>
            <w:tcW w:w="1487" w:type="dxa"/>
            <w:tcBorders>
              <w:top w:val="single" w:sz="16" w:space="0" w:color="000000"/>
              <w:bottom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,205</w:t>
            </w:r>
          </w:p>
        </w:tc>
        <w:tc>
          <w:tcPr>
            <w:tcW w:w="1487" w:type="dxa"/>
            <w:tcBorders>
              <w:top w:val="single" w:sz="16" w:space="0" w:color="000000"/>
              <w:bottom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,0594175</w:t>
            </w:r>
          </w:p>
        </w:tc>
        <w:tc>
          <w:tcPr>
            <w:tcW w:w="1487" w:type="dxa"/>
            <w:tcBorders>
              <w:top w:val="single" w:sz="16" w:space="0" w:color="000000"/>
              <w:bottom w:val="single" w:sz="16" w:space="0" w:color="000000"/>
              <w:right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1,798</w:t>
            </w:r>
          </w:p>
        </w:tc>
      </w:tr>
      <w:tr w:rsidR="00F36E9E" w:rsidTr="00D50455">
        <w:trPr>
          <w:cantSplit/>
          <w:jc w:val="center"/>
        </w:trPr>
        <w:tc>
          <w:tcPr>
            <w:tcW w:w="7358" w:type="dxa"/>
            <w:gridSpan w:val="6"/>
            <w:tcBorders>
              <w:top w:val="nil"/>
              <w:left w:val="nil"/>
              <w:bottom w:val="nil"/>
              <w:right w:val="nil"/>
            </w:tcBorders>
            <w:shd w:val="clear" w:color="auto" w:fill="FFFFFF"/>
          </w:tcPr>
          <w:p w:rsidR="00F36E9E" w:rsidRDefault="00F36E9E" w:rsidP="00D50455">
            <w:pPr>
              <w:ind w:left="60" w:right="60"/>
              <w:rPr>
                <w:rFonts w:ascii="Arial" w:hAnsi="Arial" w:cs="Arial"/>
                <w:sz w:val="18"/>
                <w:szCs w:val="18"/>
                <w:lang w:val="id-ID"/>
              </w:rPr>
            </w:pPr>
            <w:r>
              <w:rPr>
                <w:rFonts w:ascii="Arial" w:hAnsi="Arial" w:cs="Arial"/>
                <w:sz w:val="18"/>
                <w:szCs w:val="18"/>
                <w:lang w:val="id-ID"/>
              </w:rPr>
              <w:t>a. Predictors: (Constant), DebttoEquityRatio, CurrentRatio</w:t>
            </w:r>
          </w:p>
        </w:tc>
      </w:tr>
      <w:tr w:rsidR="00F36E9E" w:rsidTr="00D50455">
        <w:trPr>
          <w:cantSplit/>
          <w:jc w:val="center"/>
        </w:trPr>
        <w:tc>
          <w:tcPr>
            <w:tcW w:w="7358" w:type="dxa"/>
            <w:gridSpan w:val="6"/>
            <w:tcBorders>
              <w:top w:val="nil"/>
              <w:left w:val="nil"/>
              <w:bottom w:val="nil"/>
              <w:right w:val="nil"/>
            </w:tcBorders>
            <w:shd w:val="clear" w:color="auto" w:fill="FFFFFF"/>
          </w:tcPr>
          <w:p w:rsidR="00F36E9E" w:rsidRDefault="00F36E9E" w:rsidP="00D50455">
            <w:pPr>
              <w:ind w:left="60" w:right="60"/>
              <w:rPr>
                <w:rFonts w:ascii="Arial" w:hAnsi="Arial" w:cs="Arial"/>
                <w:sz w:val="18"/>
                <w:szCs w:val="18"/>
                <w:lang w:val="id-ID"/>
              </w:rPr>
            </w:pPr>
            <w:r>
              <w:rPr>
                <w:rFonts w:ascii="Arial" w:hAnsi="Arial" w:cs="Arial"/>
                <w:sz w:val="18"/>
                <w:szCs w:val="18"/>
                <w:lang w:val="id-ID"/>
              </w:rPr>
              <w:t>b. Dependent Variable: ReturnOnAssets</w:t>
            </w:r>
          </w:p>
        </w:tc>
      </w:tr>
    </w:tbl>
    <w:p w:rsidR="00F36E9E" w:rsidRDefault="00F36E9E" w:rsidP="00F36E9E">
      <w:pPr>
        <w:autoSpaceDE w:val="0"/>
        <w:autoSpaceDN w:val="0"/>
        <w:adjustRightInd w:val="0"/>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     Sumber : Hasil olah data, 2022.</w:t>
      </w:r>
    </w:p>
    <w:p w:rsidR="00F36E9E" w:rsidRDefault="00F36E9E" w:rsidP="00F36E9E">
      <w:pPr>
        <w:autoSpaceDE w:val="0"/>
        <w:autoSpaceDN w:val="0"/>
        <w:adjustRightInd w:val="0"/>
        <w:rPr>
          <w:rFonts w:ascii="Times New Roman" w:eastAsia="Times New Roman" w:hAnsi="Times New Roman" w:cs="Times New Roman"/>
          <w:color w:val="000000" w:themeColor="text1"/>
          <w:sz w:val="24"/>
          <w:szCs w:val="24"/>
          <w:lang w:val="id-ID"/>
        </w:rPr>
      </w:pPr>
    </w:p>
    <w:p w:rsidR="00F36E9E" w:rsidRDefault="00F36E9E" w:rsidP="00F36E9E">
      <w:pPr>
        <w:spacing w:line="480" w:lineRule="auto"/>
        <w:ind w:leftChars="600" w:left="1200" w:firstLine="715"/>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Berdasarkan n sebesar 72 dan k = 2, maka diperoleh nilai                du sebesar 1,6751 dan kemudian besarnya 4 - du = 4 – 1,6751 = </w:t>
      </w:r>
      <w:r>
        <w:rPr>
          <w:rFonts w:ascii="Times New Roman" w:eastAsia="Times New Roman" w:hAnsi="Times New Roman" w:cs="Times New Roman"/>
          <w:color w:val="000000" w:themeColor="text1"/>
          <w:sz w:val="24"/>
          <w:szCs w:val="24"/>
          <w:lang w:val="id-ID" w:eastAsia="id-ID"/>
        </w:rPr>
        <w:t>2,3249.  Sesuai dngan tabel h</w:t>
      </w:r>
      <w:r>
        <w:rPr>
          <w:rFonts w:ascii="Times New Roman" w:eastAsia="Times New Roman" w:hAnsi="Times New Roman" w:cs="Times New Roman"/>
          <w:color w:val="000000" w:themeColor="text1"/>
          <w:sz w:val="24"/>
          <w:szCs w:val="24"/>
          <w:lang w:val="id-ID"/>
        </w:rPr>
        <w:t>asil perhitungan pada Tabel 4.6 menunjukkan bahwa nilai DW sebesar 1,798 yang berada diantara nilai du dan 4 - du atau 1,6751 &lt; 1,798 &lt; 2,3249 yang artinya model regresi bergan</w:t>
      </w:r>
      <w:r>
        <w:rPr>
          <w:rFonts w:ascii="Times New Roman" w:eastAsia="Times New Roman" w:hAnsi="Times New Roman" w:cs="Times New Roman"/>
          <w:color w:val="000000" w:themeColor="text1"/>
          <w:sz w:val="24"/>
          <w:szCs w:val="24"/>
        </w:rPr>
        <w:t>d</w:t>
      </w:r>
      <w:r>
        <w:rPr>
          <w:rFonts w:ascii="Times New Roman" w:eastAsia="Times New Roman" w:hAnsi="Times New Roman" w:cs="Times New Roman"/>
          <w:color w:val="000000" w:themeColor="text1"/>
          <w:sz w:val="24"/>
          <w:szCs w:val="24"/>
          <w:lang w:val="id-ID"/>
        </w:rPr>
        <w:t>a tidak mengandung masalah autokorelasi.</w:t>
      </w:r>
    </w:p>
    <w:p w:rsidR="00F36E9E" w:rsidRDefault="00F36E9E" w:rsidP="00F36E9E">
      <w:pPr>
        <w:pStyle w:val="Style3"/>
        <w:numPr>
          <w:ilvl w:val="0"/>
          <w:numId w:val="14"/>
        </w:numPr>
        <w:ind w:left="1160"/>
        <w:rPr>
          <w:lang w:val="id-ID"/>
        </w:rPr>
      </w:pPr>
      <w:bookmarkStart w:id="26" w:name="_Toc24835"/>
      <w:r>
        <w:rPr>
          <w:lang w:val="id-ID"/>
        </w:rPr>
        <w:lastRenderedPageBreak/>
        <w:t>Hasil Analisis Data</w:t>
      </w:r>
      <w:bookmarkEnd w:id="26"/>
    </w:p>
    <w:p w:rsidR="00F36E9E" w:rsidRDefault="00F36E9E" w:rsidP="00F36E9E">
      <w:pPr>
        <w:spacing w:line="480" w:lineRule="auto"/>
        <w:ind w:leftChars="400" w:left="800" w:firstLine="719"/>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Metode analisis yang digunakan dalam penelitian ini adalah analisis regresi linear</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id-ID"/>
        </w:rPr>
        <w:t>berg</w:t>
      </w:r>
      <w:r>
        <w:rPr>
          <w:rFonts w:ascii="Times New Roman" w:eastAsia="Times New Roman" w:hAnsi="Times New Roman" w:cs="Times New Roman"/>
          <w:color w:val="000000" w:themeColor="text1"/>
          <w:sz w:val="24"/>
          <w:szCs w:val="24"/>
        </w:rPr>
        <w:t>anda</w:t>
      </w:r>
      <w:r>
        <w:rPr>
          <w:rFonts w:ascii="Times New Roman" w:eastAsia="Times New Roman" w:hAnsi="Times New Roman" w:cs="Times New Roman"/>
          <w:color w:val="000000" w:themeColor="text1"/>
          <w:sz w:val="24"/>
          <w:szCs w:val="24"/>
          <w:lang w:val="id-ID"/>
        </w:rPr>
        <w:t xml:space="preserve">. Analisis regresi ini bertujuan untuk memperoleh gambaran yang menyeluruh mengenai pengaruh antar variabel independen dan variabel dependen. Untuk menjawab hipotesis yang telah dibuat, berikut ini hasil uji hipotesis. </w:t>
      </w:r>
    </w:p>
    <w:p w:rsidR="00F36E9E" w:rsidRDefault="00F36E9E" w:rsidP="00F36E9E">
      <w:pPr>
        <w:pStyle w:val="ListParagraph"/>
        <w:keepNext/>
        <w:numPr>
          <w:ilvl w:val="3"/>
          <w:numId w:val="16"/>
        </w:numPr>
        <w:spacing w:line="480" w:lineRule="auto"/>
        <w:ind w:left="1200" w:hanging="387"/>
        <w:jc w:val="both"/>
        <w:outlineLvl w:val="4"/>
        <w:rPr>
          <w:rFonts w:ascii="Times New Roman" w:eastAsia="Times New Roman" w:hAnsi="Times New Roman" w:cs="Times New Roman"/>
          <w:b/>
          <w:color w:val="000000" w:themeColor="text1"/>
          <w:sz w:val="24"/>
          <w:szCs w:val="24"/>
          <w:lang w:val="id-ID"/>
        </w:rPr>
      </w:pPr>
      <w:r>
        <w:rPr>
          <w:rFonts w:ascii="Times New Roman" w:eastAsia="Times New Roman" w:hAnsi="Times New Roman" w:cs="Times New Roman"/>
          <w:b/>
          <w:color w:val="000000" w:themeColor="text1"/>
          <w:sz w:val="24"/>
          <w:szCs w:val="24"/>
          <w:lang w:val="id-ID"/>
        </w:rPr>
        <w:t>Regresi Linier Bergan</w:t>
      </w:r>
      <w:r>
        <w:rPr>
          <w:rFonts w:ascii="Times New Roman" w:eastAsia="Times New Roman" w:hAnsi="Times New Roman" w:cs="Times New Roman"/>
          <w:b/>
          <w:color w:val="000000" w:themeColor="text1"/>
          <w:sz w:val="24"/>
          <w:szCs w:val="24"/>
        </w:rPr>
        <w:t>d</w:t>
      </w:r>
      <w:r>
        <w:rPr>
          <w:rFonts w:ascii="Times New Roman" w:eastAsia="Times New Roman" w:hAnsi="Times New Roman" w:cs="Times New Roman"/>
          <w:b/>
          <w:color w:val="000000" w:themeColor="text1"/>
          <w:sz w:val="24"/>
          <w:szCs w:val="24"/>
          <w:lang w:val="id-ID"/>
        </w:rPr>
        <w:t>a</w:t>
      </w:r>
    </w:p>
    <w:p w:rsidR="00F36E9E" w:rsidRDefault="00F36E9E" w:rsidP="00F36E9E">
      <w:pPr>
        <w:pStyle w:val="ListParagraph"/>
        <w:keepNext/>
        <w:spacing w:line="480" w:lineRule="auto"/>
        <w:ind w:left="1200" w:firstLine="715"/>
        <w:jc w:val="both"/>
        <w:outlineLvl w:val="4"/>
        <w:rPr>
          <w:rFonts w:ascii="Times New Roman" w:eastAsia="Times New Roman" w:hAnsi="Times New Roman" w:cs="Times New Roman"/>
          <w:b/>
          <w:color w:val="000000" w:themeColor="text1"/>
          <w:sz w:val="24"/>
          <w:szCs w:val="24"/>
          <w:lang w:val="id-ID"/>
        </w:rPr>
      </w:pPr>
      <w:r>
        <w:rPr>
          <w:rFonts w:ascii="Times New Roman" w:eastAsia="Times New Roman" w:hAnsi="Times New Roman" w:cs="Times New Roman"/>
          <w:color w:val="000000" w:themeColor="text1"/>
          <w:sz w:val="24"/>
          <w:szCs w:val="24"/>
          <w:lang w:val="id-ID"/>
        </w:rPr>
        <w:t>Analisis ini digunakan untuk untuk mengetahui pengaruh likuiditas dan solvabilitas terhadap kinerja keuangan pada perusahaan sektor pertanian sub sektor perkebunan. Rangkuman hasil perhitungan regresi bergdana dengan program SPSS disajikan pada Tabel 4.7 berikut:</w:t>
      </w:r>
    </w:p>
    <w:p w:rsidR="00F36E9E" w:rsidRDefault="00F36E9E" w:rsidP="00F36E9E">
      <w:pPr>
        <w:pStyle w:val="Caption"/>
        <w:jc w:val="center"/>
        <w:rPr>
          <w:rFonts w:ascii="Times New Roman" w:eastAsia="Times New Roman" w:hAnsi="Times New Roman" w:cs="Times New Roman"/>
          <w:b/>
          <w:color w:val="000000" w:themeColor="text1"/>
          <w:sz w:val="24"/>
          <w:szCs w:val="24"/>
        </w:rPr>
      </w:pPr>
    </w:p>
    <w:p w:rsidR="00F36E9E" w:rsidRDefault="00F36E9E" w:rsidP="00F36E9E">
      <w:pPr>
        <w:pStyle w:val="Caption"/>
        <w:jc w:val="center"/>
        <w:rPr>
          <w:rFonts w:ascii="Times New Roman" w:eastAsia="Times New Roman" w:hAnsi="Times New Roman" w:cs="Times New Roman"/>
          <w:b/>
          <w:color w:val="000000" w:themeColor="text1"/>
          <w:sz w:val="24"/>
          <w:szCs w:val="24"/>
        </w:rPr>
      </w:pPr>
      <w:bookmarkStart w:id="27" w:name="_Toc27288"/>
      <w:bookmarkStart w:id="28" w:name="_Toc25451"/>
      <w:bookmarkStart w:id="29" w:name="_Toc3819"/>
      <w:bookmarkStart w:id="30" w:name="_Toc26254"/>
      <w:bookmarkStart w:id="31" w:name="_Toc16421"/>
      <w:r>
        <w:rPr>
          <w:rFonts w:ascii="Times New Roman" w:hAnsi="Times New Roman" w:cs="Times New Roman"/>
          <w:b/>
        </w:rPr>
        <w:t xml:space="preserve">Tabel 4.  </w:t>
      </w:r>
      <w:r>
        <w:rPr>
          <w:rFonts w:ascii="Times New Roman" w:hAnsi="Times New Roman" w:cs="Times New Roman"/>
          <w:b/>
        </w:rPr>
        <w:fldChar w:fldCharType="begin"/>
      </w:r>
      <w:r>
        <w:rPr>
          <w:rFonts w:ascii="Times New Roman" w:hAnsi="Times New Roman" w:cs="Times New Roman"/>
          <w:b/>
        </w:rPr>
        <w:instrText xml:space="preserve"> SEQ Tabel_4._ \* ARABIC </w:instrText>
      </w:r>
      <w:r>
        <w:rPr>
          <w:rFonts w:ascii="Times New Roman" w:hAnsi="Times New Roman" w:cs="Times New Roman"/>
          <w:b/>
        </w:rPr>
        <w:fldChar w:fldCharType="separate"/>
      </w:r>
      <w:r>
        <w:rPr>
          <w:rFonts w:ascii="Times New Roman" w:hAnsi="Times New Roman" w:cs="Times New Roman"/>
          <w:b/>
          <w:noProof/>
        </w:rPr>
        <w:t>7</w:t>
      </w:r>
      <w:r>
        <w:rPr>
          <w:rFonts w:ascii="Times New Roman" w:hAnsi="Times New Roman" w:cs="Times New Roman"/>
          <w:b/>
        </w:rPr>
        <w:fldChar w:fldCharType="end"/>
      </w:r>
      <w:r>
        <w:rPr>
          <w:rFonts w:ascii="Times New Roman" w:hAnsi="Times New Roman" w:cs="Times New Roman"/>
          <w:b/>
        </w:rPr>
        <w:t xml:space="preserve"> Hasil Regresi Berganda</w:t>
      </w:r>
      <w:bookmarkEnd w:id="27"/>
      <w:bookmarkEnd w:id="28"/>
      <w:bookmarkEnd w:id="29"/>
      <w:bookmarkEnd w:id="30"/>
      <w:bookmarkEnd w:id="31"/>
      <w:r>
        <w:rPr>
          <w:rFonts w:ascii="Times New Roman" w:eastAsia="Times New Roman" w:hAnsi="Times New Roman" w:cs="Times New Roman"/>
          <w:b/>
          <w:color w:val="000000" w:themeColor="text1"/>
          <w:sz w:val="24"/>
          <w:szCs w:val="24"/>
        </w:rPr>
        <w:t xml:space="preserve">  </w:t>
      </w:r>
    </w:p>
    <w:tbl>
      <w:tblPr>
        <w:tblW w:w="8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43"/>
        <w:gridCol w:w="1794"/>
        <w:gridCol w:w="1344"/>
        <w:gridCol w:w="1344"/>
        <w:gridCol w:w="1485"/>
        <w:gridCol w:w="1020"/>
        <w:gridCol w:w="1020"/>
      </w:tblGrid>
      <w:tr w:rsidR="00F36E9E" w:rsidTr="00D50455">
        <w:trPr>
          <w:cantSplit/>
        </w:trPr>
        <w:tc>
          <w:tcPr>
            <w:tcW w:w="8750" w:type="dxa"/>
            <w:gridSpan w:val="7"/>
            <w:tcBorders>
              <w:top w:val="nil"/>
              <w:left w:val="nil"/>
              <w:bottom w:val="nil"/>
              <w:right w:val="nil"/>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b/>
                <w:bCs/>
                <w:sz w:val="18"/>
                <w:szCs w:val="18"/>
                <w:lang w:val="id-ID"/>
              </w:rPr>
              <w:t>Coefficients</w:t>
            </w:r>
            <w:r>
              <w:rPr>
                <w:rFonts w:ascii="Arial" w:hAnsi="Arial" w:cs="Arial"/>
                <w:b/>
                <w:bCs/>
                <w:sz w:val="18"/>
                <w:szCs w:val="18"/>
                <w:vertAlign w:val="superscript"/>
                <w:lang w:val="id-ID"/>
              </w:rPr>
              <w:t>a</w:t>
            </w:r>
          </w:p>
        </w:tc>
      </w:tr>
      <w:tr w:rsidR="00F36E9E" w:rsidTr="00D50455">
        <w:trPr>
          <w:cantSplit/>
        </w:trPr>
        <w:tc>
          <w:tcPr>
            <w:tcW w:w="2537" w:type="dxa"/>
            <w:gridSpan w:val="2"/>
            <w:vMerge w:val="restart"/>
            <w:tcBorders>
              <w:top w:val="single" w:sz="16" w:space="0" w:color="000000"/>
              <w:left w:val="single" w:sz="16" w:space="0" w:color="000000"/>
              <w:bottom w:val="nil"/>
              <w:right w:val="nil"/>
            </w:tcBorders>
            <w:shd w:val="clear" w:color="auto" w:fill="FFFFFF"/>
          </w:tcPr>
          <w:p w:rsidR="00F36E9E" w:rsidRDefault="00F36E9E" w:rsidP="00D50455">
            <w:pPr>
              <w:ind w:left="60" w:right="60"/>
              <w:rPr>
                <w:rFonts w:ascii="Arial" w:hAnsi="Arial" w:cs="Arial"/>
                <w:sz w:val="18"/>
                <w:szCs w:val="18"/>
                <w:lang w:val="id-ID"/>
              </w:rPr>
            </w:pPr>
            <w:r>
              <w:rPr>
                <w:rFonts w:ascii="Arial" w:hAnsi="Arial" w:cs="Arial"/>
                <w:sz w:val="18"/>
                <w:szCs w:val="18"/>
                <w:lang w:val="id-ID"/>
              </w:rPr>
              <w:t>Model</w:t>
            </w:r>
          </w:p>
        </w:tc>
        <w:tc>
          <w:tcPr>
            <w:tcW w:w="2688" w:type="dxa"/>
            <w:gridSpan w:val="2"/>
            <w:tcBorders>
              <w:top w:val="single" w:sz="16" w:space="0" w:color="000000"/>
              <w:left w:val="single" w:sz="16" w:space="0" w:color="000000"/>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sz w:val="18"/>
                <w:szCs w:val="18"/>
                <w:lang w:val="id-ID"/>
              </w:rPr>
              <w:t>Unstandardized Coefficients</w:t>
            </w:r>
          </w:p>
        </w:tc>
        <w:tc>
          <w:tcPr>
            <w:tcW w:w="1485" w:type="dxa"/>
            <w:tcBorders>
              <w:top w:val="single" w:sz="16" w:space="0" w:color="000000"/>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sz w:val="18"/>
                <w:szCs w:val="18"/>
                <w:lang w:val="id-ID"/>
              </w:rPr>
              <w:t>Standardized Coefficients</w:t>
            </w:r>
          </w:p>
        </w:tc>
        <w:tc>
          <w:tcPr>
            <w:tcW w:w="1020" w:type="dxa"/>
            <w:vMerge w:val="restart"/>
            <w:tcBorders>
              <w:top w:val="single" w:sz="16" w:space="0" w:color="000000"/>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sz w:val="18"/>
                <w:szCs w:val="18"/>
                <w:lang w:val="id-ID"/>
              </w:rPr>
              <w:t>t</w:t>
            </w:r>
          </w:p>
        </w:tc>
        <w:tc>
          <w:tcPr>
            <w:tcW w:w="1020" w:type="dxa"/>
            <w:vMerge w:val="restart"/>
            <w:tcBorders>
              <w:top w:val="single" w:sz="16" w:space="0" w:color="000000"/>
              <w:right w:val="single" w:sz="16" w:space="0" w:color="000000"/>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sz w:val="18"/>
                <w:szCs w:val="18"/>
                <w:lang w:val="id-ID"/>
              </w:rPr>
              <w:t>Sig.</w:t>
            </w:r>
          </w:p>
        </w:tc>
      </w:tr>
      <w:tr w:rsidR="00F36E9E" w:rsidTr="00D50455">
        <w:trPr>
          <w:cantSplit/>
        </w:trPr>
        <w:tc>
          <w:tcPr>
            <w:tcW w:w="2537" w:type="dxa"/>
            <w:gridSpan w:val="2"/>
            <w:vMerge/>
            <w:tcBorders>
              <w:top w:val="single" w:sz="16" w:space="0" w:color="000000"/>
              <w:left w:val="single" w:sz="16" w:space="0" w:color="000000"/>
              <w:bottom w:val="nil"/>
              <w:right w:val="nil"/>
            </w:tcBorders>
            <w:shd w:val="clear" w:color="auto" w:fill="FFFFFF"/>
          </w:tcPr>
          <w:p w:rsidR="00F36E9E" w:rsidRDefault="00F36E9E" w:rsidP="00D50455">
            <w:pPr>
              <w:rPr>
                <w:rFonts w:ascii="Arial" w:hAnsi="Arial" w:cs="Arial"/>
                <w:sz w:val="18"/>
                <w:szCs w:val="18"/>
                <w:lang w:val="id-ID"/>
              </w:rPr>
            </w:pPr>
          </w:p>
        </w:tc>
        <w:tc>
          <w:tcPr>
            <w:tcW w:w="1344" w:type="dxa"/>
            <w:tcBorders>
              <w:left w:val="single" w:sz="16" w:space="0" w:color="000000"/>
              <w:bottom w:val="single" w:sz="16" w:space="0" w:color="000000"/>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sz w:val="18"/>
                <w:szCs w:val="18"/>
                <w:lang w:val="id-ID"/>
              </w:rPr>
              <w:t>B</w:t>
            </w:r>
          </w:p>
        </w:tc>
        <w:tc>
          <w:tcPr>
            <w:tcW w:w="1344" w:type="dxa"/>
            <w:tcBorders>
              <w:bottom w:val="single" w:sz="16" w:space="0" w:color="000000"/>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sz w:val="18"/>
                <w:szCs w:val="18"/>
                <w:lang w:val="id-ID"/>
              </w:rPr>
              <w:t>Std. Error</w:t>
            </w:r>
          </w:p>
        </w:tc>
        <w:tc>
          <w:tcPr>
            <w:tcW w:w="1485" w:type="dxa"/>
            <w:tcBorders>
              <w:bottom w:val="single" w:sz="16" w:space="0" w:color="000000"/>
            </w:tcBorders>
            <w:shd w:val="clear" w:color="auto" w:fill="FFFFFF"/>
          </w:tcPr>
          <w:p w:rsidR="00F36E9E" w:rsidRDefault="00F36E9E" w:rsidP="00D50455">
            <w:pPr>
              <w:ind w:left="60" w:right="60"/>
              <w:jc w:val="center"/>
              <w:rPr>
                <w:rFonts w:ascii="Arial" w:hAnsi="Arial" w:cs="Arial"/>
                <w:sz w:val="18"/>
                <w:szCs w:val="18"/>
                <w:lang w:val="id-ID"/>
              </w:rPr>
            </w:pPr>
            <w:r>
              <w:rPr>
                <w:rFonts w:ascii="Arial" w:hAnsi="Arial" w:cs="Arial"/>
                <w:sz w:val="18"/>
                <w:szCs w:val="18"/>
                <w:lang w:val="id-ID"/>
              </w:rPr>
              <w:t>Beta</w:t>
            </w:r>
          </w:p>
        </w:tc>
        <w:tc>
          <w:tcPr>
            <w:tcW w:w="1020" w:type="dxa"/>
            <w:vMerge/>
            <w:tcBorders>
              <w:top w:val="single" w:sz="16" w:space="0" w:color="000000"/>
            </w:tcBorders>
            <w:shd w:val="clear" w:color="auto" w:fill="FFFFFF"/>
          </w:tcPr>
          <w:p w:rsidR="00F36E9E" w:rsidRDefault="00F36E9E" w:rsidP="00D50455">
            <w:pPr>
              <w:rPr>
                <w:rFonts w:ascii="Arial" w:hAnsi="Arial" w:cs="Arial"/>
                <w:sz w:val="18"/>
                <w:szCs w:val="18"/>
                <w:lang w:val="id-ID"/>
              </w:rPr>
            </w:pPr>
          </w:p>
        </w:tc>
        <w:tc>
          <w:tcPr>
            <w:tcW w:w="1020" w:type="dxa"/>
            <w:vMerge/>
            <w:tcBorders>
              <w:top w:val="single" w:sz="16" w:space="0" w:color="000000"/>
              <w:right w:val="single" w:sz="16" w:space="0" w:color="000000"/>
            </w:tcBorders>
            <w:shd w:val="clear" w:color="auto" w:fill="FFFFFF"/>
          </w:tcPr>
          <w:p w:rsidR="00F36E9E" w:rsidRDefault="00F36E9E" w:rsidP="00D50455">
            <w:pPr>
              <w:rPr>
                <w:rFonts w:ascii="Arial" w:hAnsi="Arial" w:cs="Arial"/>
                <w:sz w:val="18"/>
                <w:szCs w:val="18"/>
                <w:lang w:val="id-ID"/>
              </w:rPr>
            </w:pPr>
          </w:p>
        </w:tc>
      </w:tr>
      <w:tr w:rsidR="00F36E9E" w:rsidTr="00D5045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36E9E" w:rsidRDefault="00F36E9E" w:rsidP="00D50455">
            <w:pPr>
              <w:ind w:left="60" w:right="60"/>
              <w:rPr>
                <w:rFonts w:ascii="Arial" w:hAnsi="Arial" w:cs="Arial"/>
                <w:sz w:val="18"/>
                <w:szCs w:val="18"/>
                <w:lang w:val="id-ID"/>
              </w:rPr>
            </w:pPr>
            <w:r>
              <w:rPr>
                <w:rFonts w:ascii="Arial" w:hAnsi="Arial" w:cs="Arial"/>
                <w:sz w:val="18"/>
                <w:szCs w:val="18"/>
                <w:lang w:val="id-ID"/>
              </w:rPr>
              <w:t>1</w:t>
            </w:r>
          </w:p>
        </w:tc>
        <w:tc>
          <w:tcPr>
            <w:tcW w:w="1794" w:type="dxa"/>
            <w:tcBorders>
              <w:top w:val="single" w:sz="16" w:space="0" w:color="000000"/>
              <w:left w:val="nil"/>
              <w:bottom w:val="nil"/>
              <w:right w:val="single" w:sz="16" w:space="0" w:color="000000"/>
            </w:tcBorders>
            <w:shd w:val="clear" w:color="auto" w:fill="FFFFFF"/>
            <w:vAlign w:val="center"/>
          </w:tcPr>
          <w:p w:rsidR="00F36E9E" w:rsidRDefault="00F36E9E" w:rsidP="00D50455">
            <w:pPr>
              <w:ind w:left="60" w:right="60"/>
              <w:rPr>
                <w:rFonts w:ascii="Arial" w:hAnsi="Arial" w:cs="Arial"/>
                <w:sz w:val="18"/>
                <w:szCs w:val="18"/>
                <w:lang w:val="id-ID"/>
              </w:rPr>
            </w:pPr>
            <w:r>
              <w:rPr>
                <w:rFonts w:ascii="Arial" w:hAnsi="Arial" w:cs="Arial"/>
                <w:sz w:val="18"/>
                <w:szCs w:val="18"/>
                <w:lang w:val="id-ID"/>
              </w:rPr>
              <w:t>(Constant)</w:t>
            </w:r>
          </w:p>
        </w:tc>
        <w:tc>
          <w:tcPr>
            <w:tcW w:w="1344" w:type="dxa"/>
            <w:tcBorders>
              <w:top w:val="single" w:sz="16" w:space="0" w:color="000000"/>
              <w:left w:val="single" w:sz="16" w:space="0" w:color="000000"/>
              <w:bottom w:val="nil"/>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-,019</w:t>
            </w:r>
          </w:p>
        </w:tc>
        <w:tc>
          <w:tcPr>
            <w:tcW w:w="1344" w:type="dxa"/>
            <w:tcBorders>
              <w:top w:val="single" w:sz="16" w:space="0" w:color="000000"/>
              <w:bottom w:val="nil"/>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,013</w:t>
            </w:r>
          </w:p>
        </w:tc>
        <w:tc>
          <w:tcPr>
            <w:tcW w:w="1485" w:type="dxa"/>
            <w:tcBorders>
              <w:top w:val="single" w:sz="16" w:space="0" w:color="000000"/>
              <w:bottom w:val="nil"/>
            </w:tcBorders>
            <w:shd w:val="clear" w:color="auto" w:fill="FFFFFF"/>
          </w:tcPr>
          <w:p w:rsidR="00F36E9E" w:rsidRDefault="00F36E9E" w:rsidP="00D50455">
            <w:pPr>
              <w:rPr>
                <w:rFonts w:ascii="Times New Roman" w:hAnsi="Times New Roman" w:cs="Times New Roman"/>
                <w:sz w:val="24"/>
                <w:szCs w:val="24"/>
                <w:lang w:val="id-ID"/>
              </w:rPr>
            </w:pPr>
          </w:p>
        </w:tc>
        <w:tc>
          <w:tcPr>
            <w:tcW w:w="1020" w:type="dxa"/>
            <w:tcBorders>
              <w:top w:val="single" w:sz="16" w:space="0" w:color="000000"/>
              <w:bottom w:val="nil"/>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-1,494</w:t>
            </w:r>
          </w:p>
        </w:tc>
        <w:tc>
          <w:tcPr>
            <w:tcW w:w="1020" w:type="dxa"/>
            <w:tcBorders>
              <w:top w:val="single" w:sz="16" w:space="0" w:color="000000"/>
              <w:bottom w:val="nil"/>
              <w:right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,140</w:t>
            </w:r>
          </w:p>
        </w:tc>
      </w:tr>
      <w:tr w:rsidR="00F36E9E" w:rsidTr="00D5045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36E9E" w:rsidRDefault="00F36E9E" w:rsidP="00D50455">
            <w:pPr>
              <w:rPr>
                <w:rFonts w:ascii="Arial" w:hAnsi="Arial" w:cs="Arial"/>
                <w:sz w:val="18"/>
                <w:szCs w:val="18"/>
                <w:lang w:val="id-ID"/>
              </w:rPr>
            </w:pPr>
          </w:p>
        </w:tc>
        <w:tc>
          <w:tcPr>
            <w:tcW w:w="1794" w:type="dxa"/>
            <w:tcBorders>
              <w:top w:val="nil"/>
              <w:left w:val="nil"/>
              <w:bottom w:val="nil"/>
              <w:right w:val="single" w:sz="16" w:space="0" w:color="000000"/>
            </w:tcBorders>
            <w:shd w:val="clear" w:color="auto" w:fill="FFFFFF"/>
            <w:vAlign w:val="center"/>
          </w:tcPr>
          <w:p w:rsidR="00F36E9E" w:rsidRDefault="00F36E9E" w:rsidP="00D50455">
            <w:pPr>
              <w:ind w:left="60" w:right="60"/>
              <w:rPr>
                <w:rFonts w:ascii="Arial" w:hAnsi="Arial" w:cs="Arial"/>
                <w:sz w:val="18"/>
                <w:szCs w:val="18"/>
                <w:lang w:val="id-ID"/>
              </w:rPr>
            </w:pPr>
            <w:r>
              <w:rPr>
                <w:rFonts w:ascii="Arial" w:hAnsi="Arial" w:cs="Arial"/>
                <w:sz w:val="18"/>
                <w:szCs w:val="18"/>
                <w:lang w:val="id-ID"/>
              </w:rPr>
              <w:t>CurrentRatio</w:t>
            </w:r>
          </w:p>
        </w:tc>
        <w:tc>
          <w:tcPr>
            <w:tcW w:w="1344" w:type="dxa"/>
            <w:tcBorders>
              <w:top w:val="nil"/>
              <w:left w:val="single" w:sz="16" w:space="0" w:color="000000"/>
              <w:bottom w:val="nil"/>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,026</w:t>
            </w:r>
          </w:p>
        </w:tc>
        <w:tc>
          <w:tcPr>
            <w:tcW w:w="1344" w:type="dxa"/>
            <w:tcBorders>
              <w:top w:val="nil"/>
              <w:bottom w:val="nil"/>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,007</w:t>
            </w:r>
          </w:p>
        </w:tc>
        <w:tc>
          <w:tcPr>
            <w:tcW w:w="1485" w:type="dxa"/>
            <w:tcBorders>
              <w:top w:val="nil"/>
              <w:bottom w:val="nil"/>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,391</w:t>
            </w:r>
          </w:p>
        </w:tc>
        <w:tc>
          <w:tcPr>
            <w:tcW w:w="1020" w:type="dxa"/>
            <w:tcBorders>
              <w:top w:val="nil"/>
              <w:bottom w:val="nil"/>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3,670</w:t>
            </w:r>
          </w:p>
        </w:tc>
        <w:tc>
          <w:tcPr>
            <w:tcW w:w="1020" w:type="dxa"/>
            <w:tcBorders>
              <w:top w:val="nil"/>
              <w:bottom w:val="nil"/>
              <w:right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,000</w:t>
            </w:r>
          </w:p>
        </w:tc>
      </w:tr>
      <w:tr w:rsidR="00F36E9E" w:rsidTr="00D5045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36E9E" w:rsidRDefault="00F36E9E" w:rsidP="00D50455">
            <w:pPr>
              <w:rPr>
                <w:rFonts w:ascii="Arial" w:hAnsi="Arial" w:cs="Arial"/>
                <w:sz w:val="18"/>
                <w:szCs w:val="18"/>
                <w:lang w:val="id-ID"/>
              </w:rPr>
            </w:pPr>
          </w:p>
        </w:tc>
        <w:tc>
          <w:tcPr>
            <w:tcW w:w="1794" w:type="dxa"/>
            <w:tcBorders>
              <w:top w:val="nil"/>
              <w:left w:val="nil"/>
              <w:bottom w:val="single" w:sz="16" w:space="0" w:color="000000"/>
              <w:right w:val="single" w:sz="16" w:space="0" w:color="000000"/>
            </w:tcBorders>
            <w:shd w:val="clear" w:color="auto" w:fill="FFFFFF"/>
            <w:vAlign w:val="center"/>
          </w:tcPr>
          <w:p w:rsidR="00F36E9E" w:rsidRDefault="00F36E9E" w:rsidP="00D50455">
            <w:pPr>
              <w:ind w:left="60" w:right="60"/>
              <w:rPr>
                <w:rFonts w:ascii="Arial" w:hAnsi="Arial" w:cs="Arial"/>
                <w:sz w:val="18"/>
                <w:szCs w:val="18"/>
                <w:lang w:val="id-ID"/>
              </w:rPr>
            </w:pPr>
            <w:r>
              <w:rPr>
                <w:rFonts w:ascii="Arial" w:hAnsi="Arial" w:cs="Arial"/>
                <w:sz w:val="18"/>
                <w:szCs w:val="18"/>
                <w:lang w:val="id-ID"/>
              </w:rPr>
              <w:t>DebttoEquityRatio</w:t>
            </w:r>
          </w:p>
        </w:tc>
        <w:tc>
          <w:tcPr>
            <w:tcW w:w="1344" w:type="dxa"/>
            <w:tcBorders>
              <w:top w:val="nil"/>
              <w:left w:val="single" w:sz="16" w:space="0" w:color="000000"/>
              <w:bottom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-,014</w:t>
            </w:r>
          </w:p>
        </w:tc>
        <w:tc>
          <w:tcPr>
            <w:tcW w:w="1344" w:type="dxa"/>
            <w:tcBorders>
              <w:top w:val="nil"/>
              <w:bottom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,006</w:t>
            </w:r>
          </w:p>
        </w:tc>
        <w:tc>
          <w:tcPr>
            <w:tcW w:w="1485" w:type="dxa"/>
            <w:tcBorders>
              <w:top w:val="nil"/>
              <w:bottom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-,231</w:t>
            </w:r>
          </w:p>
        </w:tc>
        <w:tc>
          <w:tcPr>
            <w:tcW w:w="1020" w:type="dxa"/>
            <w:tcBorders>
              <w:top w:val="nil"/>
              <w:bottom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-2,170</w:t>
            </w:r>
          </w:p>
        </w:tc>
        <w:tc>
          <w:tcPr>
            <w:tcW w:w="1020" w:type="dxa"/>
            <w:tcBorders>
              <w:top w:val="nil"/>
              <w:bottom w:val="single" w:sz="16" w:space="0" w:color="000000"/>
              <w:right w:val="single" w:sz="16" w:space="0" w:color="000000"/>
            </w:tcBorders>
            <w:shd w:val="clear" w:color="auto" w:fill="FFFFFF"/>
          </w:tcPr>
          <w:p w:rsidR="00F36E9E" w:rsidRDefault="00F36E9E" w:rsidP="00D50455">
            <w:pPr>
              <w:ind w:left="60" w:right="60"/>
              <w:jc w:val="right"/>
              <w:rPr>
                <w:rFonts w:ascii="Arial" w:hAnsi="Arial" w:cs="Arial"/>
                <w:sz w:val="18"/>
                <w:szCs w:val="18"/>
                <w:lang w:val="id-ID"/>
              </w:rPr>
            </w:pPr>
            <w:r>
              <w:rPr>
                <w:rFonts w:ascii="Arial" w:hAnsi="Arial" w:cs="Arial"/>
                <w:sz w:val="18"/>
                <w:szCs w:val="18"/>
                <w:lang w:val="id-ID"/>
              </w:rPr>
              <w:t>,033</w:t>
            </w:r>
          </w:p>
        </w:tc>
      </w:tr>
      <w:tr w:rsidR="00F36E9E" w:rsidTr="00D50455">
        <w:trPr>
          <w:cantSplit/>
        </w:trPr>
        <w:tc>
          <w:tcPr>
            <w:tcW w:w="8750" w:type="dxa"/>
            <w:gridSpan w:val="7"/>
            <w:tcBorders>
              <w:top w:val="nil"/>
              <w:left w:val="nil"/>
              <w:bottom w:val="nil"/>
              <w:right w:val="nil"/>
            </w:tcBorders>
            <w:shd w:val="clear" w:color="auto" w:fill="FFFFFF"/>
          </w:tcPr>
          <w:p w:rsidR="00F36E9E" w:rsidRDefault="00F36E9E" w:rsidP="00D50455">
            <w:pPr>
              <w:ind w:left="60" w:right="60"/>
              <w:rPr>
                <w:rFonts w:ascii="Arial" w:hAnsi="Arial" w:cs="Arial"/>
                <w:sz w:val="18"/>
                <w:szCs w:val="18"/>
                <w:lang w:val="id-ID"/>
              </w:rPr>
            </w:pPr>
            <w:r>
              <w:rPr>
                <w:rFonts w:ascii="Arial" w:hAnsi="Arial" w:cs="Arial"/>
                <w:sz w:val="18"/>
                <w:szCs w:val="18"/>
                <w:lang w:val="id-ID"/>
              </w:rPr>
              <w:t>a. Dependent Variable: ReturnOnAssets</w:t>
            </w:r>
          </w:p>
        </w:tc>
      </w:tr>
    </w:tbl>
    <w:p w:rsidR="00F36E9E" w:rsidRDefault="00F36E9E" w:rsidP="00F36E9E">
      <w:pPr>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Sumber: Hasil olah data, 2022.</w:t>
      </w:r>
    </w:p>
    <w:p w:rsidR="00F36E9E" w:rsidRDefault="00F36E9E" w:rsidP="00F36E9E">
      <w:pPr>
        <w:jc w:val="both"/>
        <w:rPr>
          <w:rFonts w:ascii="Times New Roman" w:eastAsia="Times New Roman" w:hAnsi="Times New Roman" w:cs="Times New Roman"/>
          <w:color w:val="000000" w:themeColor="text1"/>
          <w:sz w:val="24"/>
          <w:szCs w:val="24"/>
          <w:lang w:val="id-ID"/>
        </w:rPr>
      </w:pPr>
    </w:p>
    <w:p w:rsidR="00F36E9E" w:rsidRDefault="00F36E9E" w:rsidP="00F36E9E">
      <w:pPr>
        <w:pStyle w:val="ListParagraph"/>
        <w:keepNext/>
        <w:spacing w:line="480" w:lineRule="auto"/>
        <w:ind w:left="560" w:firstLine="720"/>
        <w:jc w:val="both"/>
        <w:outlineLvl w:val="4"/>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Dari Tabel 4.7 di atas dapat disusun persamaan regresi sebagai </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lang w:val="id-ID"/>
        </w:rPr>
        <w:t>berikut:</w:t>
      </w:r>
    </w:p>
    <w:p w:rsidR="00F36E9E" w:rsidRDefault="00F36E9E" w:rsidP="00F36E9E">
      <w:pPr>
        <w:spacing w:line="480" w:lineRule="auto"/>
        <w:ind w:left="993" w:right="-1" w:hanging="633"/>
        <w:jc w:val="both"/>
        <w:rPr>
          <w:rFonts w:ascii="Times New Roman" w:eastAsia="Times New Roman" w:hAnsi="Times New Roman" w:cs="Times New Roman"/>
          <w:bCs/>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ROA </w:t>
      </w:r>
      <w:r>
        <w:rPr>
          <w:rFonts w:ascii="Times New Roman" w:eastAsia="Times New Roman" w:hAnsi="Times New Roman" w:cs="Times New Roman"/>
          <w:bCs/>
          <w:color w:val="000000" w:themeColor="text1"/>
          <w:sz w:val="24"/>
          <w:szCs w:val="24"/>
          <w:lang w:val="id-ID"/>
        </w:rPr>
        <w:t>= -0,019 + 0,026</w:t>
      </w:r>
      <w:r>
        <w:rPr>
          <w:rFonts w:ascii="Times New Roman" w:eastAsia="TimesNewRomanPSMT" w:hAnsi="Times New Roman" w:cs="Times New Roman"/>
          <w:bCs/>
          <w:color w:val="000000" w:themeColor="text1"/>
          <w:sz w:val="24"/>
          <w:szCs w:val="24"/>
          <w:lang w:val="id-ID"/>
        </w:rPr>
        <w:t>CR</w:t>
      </w:r>
      <w:r>
        <w:rPr>
          <w:rFonts w:ascii="Times New Roman" w:eastAsia="Times New Roman" w:hAnsi="Times New Roman" w:cs="Times New Roman"/>
          <w:bCs/>
          <w:color w:val="000000" w:themeColor="text1"/>
          <w:sz w:val="24"/>
          <w:szCs w:val="24"/>
          <w:lang w:val="id-ID"/>
        </w:rPr>
        <w:t xml:space="preserve"> - 0,014</w:t>
      </w:r>
      <w:r>
        <w:rPr>
          <w:rFonts w:ascii="Times New Roman" w:eastAsia="TimesNewRomanPSMT" w:hAnsi="Times New Roman" w:cs="Times New Roman"/>
          <w:bCs/>
          <w:color w:val="000000" w:themeColor="text1"/>
          <w:sz w:val="24"/>
          <w:szCs w:val="24"/>
          <w:lang w:val="id-ID"/>
        </w:rPr>
        <w:t>DER</w:t>
      </w:r>
      <w:r>
        <w:rPr>
          <w:rFonts w:ascii="Times New Roman" w:eastAsia="Times New Roman" w:hAnsi="Times New Roman" w:cs="Times New Roman"/>
          <w:bCs/>
          <w:color w:val="000000" w:themeColor="text1"/>
          <w:sz w:val="24"/>
          <w:szCs w:val="24"/>
          <w:lang w:val="id-ID"/>
        </w:rPr>
        <w:t xml:space="preserve"> </w:t>
      </w:r>
    </w:p>
    <w:p w:rsidR="00F36E9E" w:rsidRDefault="00F36E9E" w:rsidP="00F36E9E">
      <w:pPr>
        <w:spacing w:line="480" w:lineRule="auto"/>
        <w:ind w:left="426" w:firstLine="72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Berdasarkan persamaan regresi linier berganda di atas, maka dapat dijelaksan mengenai hubungan antara variabel bebas dan variabel teriaktnya.</w:t>
      </w:r>
    </w:p>
    <w:p w:rsidR="00F36E9E" w:rsidRDefault="00F36E9E" w:rsidP="00F36E9E">
      <w:pPr>
        <w:numPr>
          <w:ilvl w:val="0"/>
          <w:numId w:val="17"/>
        </w:numPr>
        <w:tabs>
          <w:tab w:val="clear" w:pos="425"/>
          <w:tab w:val="left" w:pos="1600"/>
        </w:tabs>
        <w:spacing w:line="480" w:lineRule="auto"/>
        <w:ind w:left="1600"/>
        <w:contextualSpacing/>
        <w:jc w:val="both"/>
        <w:rPr>
          <w:rFonts w:ascii="Times New Roman" w:eastAsia="Times New Roman" w:hAnsi="Times New Roman" w:cs="Times New Roman"/>
          <w:iCs/>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Nilai konstanta sebesar -0,019 menyatakan jika tidak ada variabel lain yang mempengaruhi kinerja keuangan, maka rata-rata besarnya kinerja keuangan  akan mengalami penurunan sebesar 0,019. </w:t>
      </w:r>
      <w:bookmarkStart w:id="32" w:name="OLE_LINK3"/>
      <w:bookmarkStart w:id="33" w:name="OLE_LINK4"/>
    </w:p>
    <w:p w:rsidR="00F36E9E" w:rsidRDefault="00F36E9E" w:rsidP="00F36E9E">
      <w:pPr>
        <w:numPr>
          <w:ilvl w:val="0"/>
          <w:numId w:val="17"/>
        </w:numPr>
        <w:tabs>
          <w:tab w:val="clear" w:pos="425"/>
          <w:tab w:val="left" w:pos="1600"/>
        </w:tabs>
        <w:spacing w:line="480" w:lineRule="auto"/>
        <w:ind w:left="1600"/>
        <w:contextualSpacing/>
        <w:jc w:val="both"/>
        <w:rPr>
          <w:rFonts w:ascii="Times New Roman" w:eastAsia="Times New Roman" w:hAnsi="Times New Roman" w:cs="Times New Roman"/>
          <w:iCs/>
          <w:color w:val="000000" w:themeColor="text1"/>
          <w:sz w:val="24"/>
          <w:szCs w:val="24"/>
          <w:lang w:val="id-ID"/>
        </w:rPr>
      </w:pPr>
      <w:r>
        <w:rPr>
          <w:rFonts w:ascii="Times New Roman" w:eastAsia="Times New Roman" w:hAnsi="Times New Roman" w:cs="Times New Roman"/>
          <w:iCs/>
          <w:color w:val="000000" w:themeColor="text1"/>
          <w:sz w:val="24"/>
          <w:szCs w:val="24"/>
          <w:lang w:val="id-ID"/>
        </w:rPr>
        <w:lastRenderedPageBreak/>
        <w:t>V</w:t>
      </w:r>
      <w:r>
        <w:rPr>
          <w:rFonts w:ascii="Times New Roman" w:eastAsia="Times New Roman" w:hAnsi="Times New Roman" w:cs="Times New Roman"/>
          <w:color w:val="000000" w:themeColor="text1"/>
          <w:sz w:val="24"/>
          <w:szCs w:val="24"/>
          <w:lang w:val="id-ID"/>
        </w:rPr>
        <w:t>ariabel likuiditas</w:t>
      </w:r>
      <w:r>
        <w:rPr>
          <w:rFonts w:ascii="Times New Roman" w:eastAsia="Times New Roman" w:hAnsi="Times New Roman" w:cs="Times New Roman"/>
          <w:iCs/>
          <w:color w:val="000000" w:themeColor="text1"/>
          <w:sz w:val="24"/>
          <w:szCs w:val="24"/>
          <w:lang w:val="id-ID"/>
        </w:rPr>
        <w:t xml:space="preserve"> memiliki koefisien regresi sebesar </w:t>
      </w:r>
      <w:r>
        <w:rPr>
          <w:rFonts w:ascii="Times New Roman" w:eastAsia="Times New Roman" w:hAnsi="Times New Roman" w:cs="Times New Roman"/>
          <w:bCs/>
          <w:color w:val="000000" w:themeColor="text1"/>
          <w:sz w:val="24"/>
          <w:szCs w:val="24"/>
          <w:lang w:val="id-ID"/>
        </w:rPr>
        <w:t xml:space="preserve">0,026, yang artinya jika </w:t>
      </w:r>
      <w:r>
        <w:rPr>
          <w:rFonts w:ascii="Times New Roman" w:eastAsia="Times New Roman" w:hAnsi="Times New Roman" w:cs="Times New Roman"/>
          <w:color w:val="000000" w:themeColor="text1"/>
          <w:sz w:val="24"/>
          <w:szCs w:val="24"/>
          <w:lang w:val="id-ID"/>
        </w:rPr>
        <w:t xml:space="preserve">likuiditas </w:t>
      </w:r>
      <w:r>
        <w:rPr>
          <w:rFonts w:ascii="Times New Roman" w:hAnsi="Times New Roman" w:cs="Times New Roman"/>
          <w:color w:val="000000" w:themeColor="text1"/>
          <w:sz w:val="24"/>
          <w:szCs w:val="24"/>
          <w:lang w:val="id-ID"/>
        </w:rPr>
        <w:t>mengalami peningkatan satu satuan maka kinerja keuangan akan mengalami peningkatan sebesar 0,026 satuan</w:t>
      </w:r>
    </w:p>
    <w:p w:rsidR="00F36E9E" w:rsidRDefault="00F36E9E" w:rsidP="00F36E9E">
      <w:pPr>
        <w:numPr>
          <w:ilvl w:val="0"/>
          <w:numId w:val="17"/>
        </w:numPr>
        <w:tabs>
          <w:tab w:val="clear" w:pos="425"/>
          <w:tab w:val="left" w:pos="1600"/>
        </w:tabs>
        <w:spacing w:line="480" w:lineRule="auto"/>
        <w:ind w:left="1600"/>
        <w:contextualSpacing/>
        <w:jc w:val="both"/>
        <w:rPr>
          <w:rFonts w:ascii="Times New Roman" w:eastAsia="Times New Roman" w:hAnsi="Times New Roman" w:cs="Times New Roman"/>
          <w:iCs/>
          <w:color w:val="000000" w:themeColor="text1"/>
          <w:sz w:val="24"/>
          <w:szCs w:val="24"/>
          <w:lang w:val="id-ID"/>
        </w:rPr>
      </w:pPr>
      <w:r>
        <w:rPr>
          <w:rFonts w:ascii="Times New Roman" w:eastAsia="Times New Roman" w:hAnsi="Times New Roman" w:cs="Times New Roman"/>
          <w:iCs/>
          <w:color w:val="000000" w:themeColor="text1"/>
          <w:sz w:val="24"/>
          <w:szCs w:val="24"/>
          <w:lang w:val="id-ID"/>
        </w:rPr>
        <w:t>V</w:t>
      </w:r>
      <w:r>
        <w:rPr>
          <w:rFonts w:ascii="Times New Roman" w:eastAsia="Times New Roman" w:hAnsi="Times New Roman" w:cs="Times New Roman"/>
          <w:color w:val="000000" w:themeColor="text1"/>
          <w:sz w:val="24"/>
          <w:szCs w:val="24"/>
          <w:lang w:val="id-ID"/>
        </w:rPr>
        <w:t xml:space="preserve">ariabel solvabilitas </w:t>
      </w:r>
      <w:r>
        <w:rPr>
          <w:rFonts w:ascii="Times New Roman" w:eastAsia="Times New Roman" w:hAnsi="Times New Roman" w:cs="Times New Roman"/>
          <w:iCs/>
          <w:color w:val="000000" w:themeColor="text1"/>
          <w:sz w:val="24"/>
          <w:szCs w:val="24"/>
          <w:lang w:val="id-ID"/>
        </w:rPr>
        <w:t>memiliki koefisien regresi sebesar -</w:t>
      </w:r>
      <w:r>
        <w:rPr>
          <w:rFonts w:ascii="Times New Roman" w:eastAsia="Times New Roman" w:hAnsi="Times New Roman" w:cs="Times New Roman"/>
          <w:bCs/>
          <w:color w:val="000000" w:themeColor="text1"/>
          <w:sz w:val="24"/>
          <w:szCs w:val="24"/>
          <w:lang w:val="id-ID"/>
        </w:rPr>
        <w:t xml:space="preserve">0,014, yang artinya jika </w:t>
      </w:r>
      <w:r>
        <w:rPr>
          <w:rFonts w:ascii="Times New Roman" w:eastAsia="Times New Roman" w:hAnsi="Times New Roman" w:cs="Times New Roman"/>
          <w:color w:val="000000" w:themeColor="text1"/>
          <w:sz w:val="24"/>
          <w:szCs w:val="24"/>
          <w:lang w:val="id-ID"/>
        </w:rPr>
        <w:t xml:space="preserve">solvabilitas </w:t>
      </w:r>
      <w:r>
        <w:rPr>
          <w:rFonts w:ascii="Times New Roman" w:hAnsi="Times New Roman" w:cs="Times New Roman"/>
          <w:color w:val="000000" w:themeColor="text1"/>
          <w:sz w:val="24"/>
          <w:szCs w:val="24"/>
          <w:lang w:val="id-ID"/>
        </w:rPr>
        <w:t>mengalami peningkatan satu satuan maka kinerja keuangan akan mengalami penurunan sebesar 0,014 satuan.</w:t>
      </w:r>
    </w:p>
    <w:p w:rsidR="00F36E9E" w:rsidRPr="00F36E9E" w:rsidRDefault="00F36E9E" w:rsidP="00F36E9E">
      <w:pPr>
        <w:tabs>
          <w:tab w:val="left" w:pos="1600"/>
        </w:tabs>
        <w:spacing w:line="480" w:lineRule="auto"/>
        <w:ind w:left="1175"/>
        <w:contextualSpacing/>
        <w:jc w:val="both"/>
        <w:rPr>
          <w:rFonts w:ascii="Times New Roman" w:eastAsia="Times New Roman" w:hAnsi="Times New Roman" w:cs="Times New Roman"/>
          <w:iCs/>
          <w:color w:val="000000" w:themeColor="text1"/>
          <w:sz w:val="24"/>
          <w:szCs w:val="24"/>
          <w:lang w:val="id-ID"/>
        </w:rPr>
      </w:pPr>
      <w:r>
        <w:rPr>
          <w:rFonts w:ascii="Times New Roman" w:eastAsia="Times New Roman" w:hAnsi="Times New Roman" w:cs="Times New Roman"/>
          <w:iCs/>
          <w:color w:val="000000" w:themeColor="text1"/>
          <w:sz w:val="24"/>
          <w:szCs w:val="24"/>
          <w:lang w:val="id-ID"/>
        </w:rPr>
        <w:tab/>
      </w:r>
      <w:r w:rsidRPr="00F36E9E">
        <w:rPr>
          <w:rFonts w:ascii="Times New Roman" w:eastAsia="Times New Roman" w:hAnsi="Times New Roman" w:cs="Times New Roman"/>
          <w:iCs/>
          <w:color w:val="000000" w:themeColor="text1"/>
          <w:sz w:val="24"/>
          <w:szCs w:val="24"/>
          <w:lang w:val="id-ID"/>
        </w:rPr>
        <w:t xml:space="preserve">Berdasarkan hasil analisis data diatas menunjukkan bahwa variabel likuiditas berpengaruh positif dan signifikan terhadap kinerja keuangan, dengan demikian hipotesis pertama yang menyatakan bahwa likuiditas berpengaruh positif dan signifikan terhadap kinerja keuangan dapat diterima. Pengaruh positif ini menunjukkan bahwa makin tingginya likuiditas yang dimiliki perusahaan berdampak pada makin tingginya kinerja dari perusahaan, hal ini antara lain ditunjukkan dengan makin tingginya harga saham yang akan mengakibatkan makin tingginya kinerja perusahaan yang berdampak pada baiknya persepsi oleh para investor. Menurut Sari (2012: 39), Current Ratio yang rendah biasanya dianggap menunjukkan terjadi masalah dalam likuiditas perusahaan dan akan berakibat terjadinya penurunan harga pasar dari saham perusahaan yang bersangkutan. Dilain pihak Current Ratio terlalu tinggi juga belum tentu baik, karena semakin tinggi nilai Current Ratio pada suatu perusahaan, maka perusahaan tersebut semakin bersifat likuid. Apabila perusahaan terlalu bersifat likuid, mengindikasikan perusahaan kurang efektif dalam mengelola kas dan aset jangka pendek lainnya karena banyak modal perusahaan yang menganggur dan tersimpan dalam bentuk tunai atau setara kas (Ross et al., 2012: 57). Hasil penelitian ini di dukung hasil penelitian Henny Anita Siallagan dan Catur Fatchu </w:t>
      </w:r>
      <w:r w:rsidRPr="00F36E9E">
        <w:rPr>
          <w:rFonts w:ascii="Times New Roman" w:eastAsia="Times New Roman" w:hAnsi="Times New Roman" w:cs="Times New Roman"/>
          <w:iCs/>
          <w:color w:val="000000" w:themeColor="text1"/>
          <w:sz w:val="24"/>
          <w:szCs w:val="24"/>
          <w:lang w:val="id-ID"/>
        </w:rPr>
        <w:lastRenderedPageBreak/>
        <w:t xml:space="preserve">Ukhriyawati (2015) yang menemukan bahwa Rasio Likuiditas yang di proyeksikan oleh Current Ratio (CR) berpengaruh positif dan signifikan terhadap kinerja keuangan.  </w:t>
      </w:r>
    </w:p>
    <w:p w:rsidR="00F36E9E" w:rsidRPr="00F36E9E" w:rsidRDefault="00F36E9E" w:rsidP="00F36E9E">
      <w:pPr>
        <w:tabs>
          <w:tab w:val="left" w:pos="1600"/>
        </w:tabs>
        <w:spacing w:line="480" w:lineRule="auto"/>
        <w:contextualSpacing/>
        <w:jc w:val="both"/>
        <w:rPr>
          <w:rFonts w:ascii="Times New Roman" w:hAnsi="Times New Roman" w:cs="Times New Roman"/>
          <w:b/>
          <w:color w:val="000000" w:themeColor="text1"/>
          <w:sz w:val="24"/>
          <w:szCs w:val="24"/>
          <w:lang w:val="id-ID"/>
        </w:rPr>
      </w:pPr>
    </w:p>
    <w:p w:rsidR="00F36E9E" w:rsidRDefault="00F36E9E" w:rsidP="00F36E9E">
      <w:pPr>
        <w:tabs>
          <w:tab w:val="left" w:pos="1600"/>
        </w:tabs>
        <w:spacing w:line="480" w:lineRule="auto"/>
        <w:contextualSpacing/>
        <w:jc w:val="both"/>
        <w:rPr>
          <w:rFonts w:ascii="Times New Roman" w:hAnsi="Times New Roman" w:cs="Times New Roman"/>
          <w:b/>
          <w:color w:val="000000" w:themeColor="text1"/>
          <w:sz w:val="24"/>
          <w:szCs w:val="24"/>
        </w:rPr>
      </w:pPr>
      <w:r w:rsidRPr="00F36E9E">
        <w:rPr>
          <w:rFonts w:ascii="Times New Roman" w:hAnsi="Times New Roman" w:cs="Times New Roman"/>
          <w:b/>
          <w:color w:val="000000" w:themeColor="text1"/>
          <w:sz w:val="24"/>
          <w:szCs w:val="24"/>
        </w:rPr>
        <w:t xml:space="preserve">                                     KESIMPULAN</w:t>
      </w:r>
    </w:p>
    <w:p w:rsidR="00F36E9E" w:rsidRDefault="00F36E9E" w:rsidP="00F36E9E">
      <w:pPr>
        <w:spacing w:line="480" w:lineRule="auto"/>
        <w:ind w:left="350" w:firstLine="77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Berdasarkan hasil analisis data dan pembahasan yang</w:t>
      </w:r>
      <w:r>
        <w:rPr>
          <w:rFonts w:ascii="Times New Roman" w:eastAsia="Times New Roman" w:hAnsi="Times New Roman" w:cs="Times New Roman"/>
          <w:color w:val="000000" w:themeColor="text1"/>
          <w:sz w:val="24"/>
          <w:szCs w:val="24"/>
          <w:lang w:val="id-ID"/>
        </w:rPr>
        <w:t xml:space="preserve"> telah dilakukan </w:t>
      </w:r>
      <w:r>
        <w:rPr>
          <w:rFonts w:ascii="Times New Roman" w:eastAsia="Times New Roman" w:hAnsi="Times New Roman" w:cs="Times New Roman"/>
          <w:color w:val="000000" w:themeColor="text1"/>
          <w:sz w:val="24"/>
          <w:szCs w:val="24"/>
          <w:lang w:val="id-ID"/>
        </w:rPr>
        <w:t>di bab sebelumnya, maka dapat diambil kesimpulan sebagai berikut:</w:t>
      </w:r>
    </w:p>
    <w:p w:rsidR="00F36E9E" w:rsidRDefault="00F36E9E" w:rsidP="00F36E9E">
      <w:pPr>
        <w:numPr>
          <w:ilvl w:val="1"/>
          <w:numId w:val="20"/>
        </w:numPr>
        <w:tabs>
          <w:tab w:val="clear" w:pos="1440"/>
          <w:tab w:val="left" w:pos="800"/>
        </w:tabs>
        <w:autoSpaceDE w:val="0"/>
        <w:autoSpaceDN w:val="0"/>
        <w:adjustRightInd w:val="0"/>
        <w:spacing w:line="480" w:lineRule="auto"/>
        <w:ind w:left="800" w:hanging="40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Likuiditas </w:t>
      </w:r>
      <w:r>
        <w:rPr>
          <w:rFonts w:ascii="Times New Roman" w:eastAsia="TimesNewRoman" w:hAnsi="Times New Roman" w:cs="Times New Roman"/>
          <w:color w:val="000000" w:themeColor="text1"/>
          <w:sz w:val="24"/>
          <w:szCs w:val="24"/>
          <w:lang w:val="id-ID"/>
        </w:rPr>
        <w:t xml:space="preserve">berpengaruh positif dan signifikan terhadap kinerja keuangan pada </w:t>
      </w:r>
      <w:r>
        <w:rPr>
          <w:rFonts w:ascii="Times New Roman" w:eastAsia="Times New Roman" w:hAnsi="Times New Roman" w:cs="Times New Roman"/>
          <w:color w:val="000000" w:themeColor="text1"/>
          <w:sz w:val="24"/>
          <w:szCs w:val="24"/>
          <w:lang w:val="id-ID"/>
        </w:rPr>
        <w:t>perusahaan sektor sektor pertanian pada industri perkebunan</w:t>
      </w:r>
      <w:r>
        <w:rPr>
          <w:rFonts w:ascii="Times New Roman" w:eastAsia="Times New Roman" w:hAnsi="Times New Roman" w:cs="Times New Roman"/>
          <w:bCs/>
          <w:color w:val="000000" w:themeColor="text1"/>
          <w:sz w:val="24"/>
          <w:szCs w:val="24"/>
          <w:lang w:val="id-ID"/>
        </w:rPr>
        <w:t xml:space="preserve"> yang terdaftar di Bursa Efek Indonesia  periode tahun 2018-2021.</w:t>
      </w:r>
      <w:r>
        <w:rPr>
          <w:rFonts w:ascii="Times New Roman" w:eastAsia="TimesNewRoman" w:hAnsi="Times New Roman" w:cs="Times New Roman"/>
          <w:color w:val="000000" w:themeColor="text1"/>
          <w:sz w:val="24"/>
          <w:szCs w:val="24"/>
          <w:lang w:val="id-ID"/>
        </w:rPr>
        <w:t xml:space="preserve"> </w:t>
      </w:r>
    </w:p>
    <w:p w:rsidR="00F36E9E" w:rsidRDefault="00F36E9E" w:rsidP="00F36E9E">
      <w:pPr>
        <w:numPr>
          <w:ilvl w:val="1"/>
          <w:numId w:val="20"/>
        </w:numPr>
        <w:tabs>
          <w:tab w:val="clear" w:pos="1440"/>
          <w:tab w:val="left" w:pos="800"/>
        </w:tabs>
        <w:autoSpaceDE w:val="0"/>
        <w:autoSpaceDN w:val="0"/>
        <w:adjustRightInd w:val="0"/>
        <w:spacing w:line="480" w:lineRule="auto"/>
        <w:ind w:left="72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Solvabilitas </w:t>
      </w:r>
      <w:r>
        <w:rPr>
          <w:rFonts w:ascii="Times New Roman" w:eastAsia="TimesNewRoman" w:hAnsi="Times New Roman" w:cs="Times New Roman"/>
          <w:color w:val="000000" w:themeColor="text1"/>
          <w:sz w:val="24"/>
          <w:szCs w:val="24"/>
          <w:lang w:val="id-ID"/>
        </w:rPr>
        <w:t xml:space="preserve">berpengaruh </w:t>
      </w:r>
      <w:r>
        <w:rPr>
          <w:rFonts w:ascii="Times New Roman" w:eastAsia="TimesNewRoman" w:hAnsi="Times New Roman" w:cs="Times New Roman"/>
          <w:color w:val="000000" w:themeColor="text1"/>
          <w:sz w:val="24"/>
          <w:szCs w:val="24"/>
        </w:rPr>
        <w:t>negatif</w:t>
      </w:r>
      <w:r>
        <w:rPr>
          <w:rFonts w:ascii="Times New Roman" w:eastAsia="TimesNewRoman" w:hAnsi="Times New Roman" w:cs="Times New Roman"/>
          <w:color w:val="000000" w:themeColor="text1"/>
          <w:sz w:val="24"/>
          <w:szCs w:val="24"/>
          <w:lang w:val="id-ID"/>
        </w:rPr>
        <w:t xml:space="preserve"> dan signifikan terhadap kinerja keuangan pada </w:t>
      </w:r>
      <w:r>
        <w:rPr>
          <w:rFonts w:ascii="Times New Roman" w:eastAsia="Times New Roman" w:hAnsi="Times New Roman" w:cs="Times New Roman"/>
          <w:color w:val="000000" w:themeColor="text1"/>
          <w:sz w:val="24"/>
          <w:szCs w:val="24"/>
          <w:lang w:val="id-ID"/>
        </w:rPr>
        <w:t>perusahaan sektor sektor pertanian pada industri perkebunan</w:t>
      </w:r>
      <w:r>
        <w:rPr>
          <w:rFonts w:ascii="Times New Roman" w:eastAsia="Times New Roman" w:hAnsi="Times New Roman" w:cs="Times New Roman"/>
          <w:bCs/>
          <w:color w:val="000000" w:themeColor="text1"/>
          <w:sz w:val="24"/>
          <w:szCs w:val="24"/>
          <w:lang w:val="id-ID"/>
        </w:rPr>
        <w:t xml:space="preserve"> yang terdaftar di Bursa Efek Indonesia  periode tahun 2018-2021</w:t>
      </w:r>
      <w:r>
        <w:rPr>
          <w:rFonts w:ascii="Times New Roman" w:eastAsia="TimesNewRoman" w:hAnsi="Times New Roman" w:cs="Times New Roman"/>
          <w:color w:val="000000" w:themeColor="text1"/>
          <w:sz w:val="24"/>
          <w:szCs w:val="24"/>
          <w:lang w:val="id-ID"/>
        </w:rPr>
        <w:t xml:space="preserve">. </w:t>
      </w:r>
    </w:p>
    <w:p w:rsidR="00F36E9E" w:rsidRDefault="00F36E9E" w:rsidP="00F36E9E">
      <w:pPr>
        <w:tabs>
          <w:tab w:val="left" w:pos="1600"/>
        </w:tabs>
        <w:spacing w:line="480" w:lineRule="auto"/>
        <w:contextualSpacing/>
        <w:jc w:val="both"/>
        <w:rPr>
          <w:rFonts w:ascii="Times New Roman" w:eastAsia="Times New Roman" w:hAnsi="Times New Roman" w:cs="Times New Roman"/>
          <w:b/>
          <w:iCs/>
          <w:color w:val="000000" w:themeColor="text1"/>
          <w:sz w:val="24"/>
          <w:szCs w:val="24"/>
        </w:rPr>
      </w:pPr>
    </w:p>
    <w:p w:rsidR="00F36E9E" w:rsidRDefault="00F36E9E" w:rsidP="00F36E9E">
      <w:pPr>
        <w:tabs>
          <w:tab w:val="left" w:pos="1600"/>
          <w:tab w:val="center" w:pos="4680"/>
        </w:tabs>
        <w:spacing w:line="480" w:lineRule="auto"/>
        <w:contextualSpacing/>
        <w:jc w:val="both"/>
        <w:rPr>
          <w:rFonts w:ascii="Times New Roman" w:eastAsia="Times New Roman" w:hAnsi="Times New Roman" w:cs="Times New Roman"/>
          <w:b/>
          <w:iCs/>
          <w:color w:val="000000" w:themeColor="text1"/>
          <w:sz w:val="24"/>
          <w:szCs w:val="24"/>
        </w:rPr>
      </w:pPr>
      <w:r>
        <w:rPr>
          <w:rFonts w:ascii="Times New Roman" w:eastAsia="Times New Roman" w:hAnsi="Times New Roman" w:cs="Times New Roman"/>
          <w:b/>
          <w:iCs/>
          <w:color w:val="000000" w:themeColor="text1"/>
          <w:sz w:val="24"/>
          <w:szCs w:val="24"/>
        </w:rPr>
        <w:t xml:space="preserve">                         DAFTAR PUSTAKA</w:t>
      </w:r>
      <w:r>
        <w:rPr>
          <w:rFonts w:ascii="Times New Roman" w:eastAsia="Times New Roman" w:hAnsi="Times New Roman" w:cs="Times New Roman"/>
          <w:b/>
          <w:iCs/>
          <w:color w:val="000000" w:themeColor="text1"/>
          <w:sz w:val="24"/>
          <w:szCs w:val="24"/>
        </w:rPr>
        <w:tab/>
      </w:r>
    </w:p>
    <w:p w:rsidR="00F36E9E" w:rsidRDefault="00F36E9E" w:rsidP="00F36E9E">
      <w:pPr>
        <w:tabs>
          <w:tab w:val="left" w:pos="1600"/>
          <w:tab w:val="center" w:pos="4680"/>
        </w:tabs>
        <w:spacing w:line="480" w:lineRule="auto"/>
        <w:contextualSpacing/>
        <w:jc w:val="both"/>
        <w:rPr>
          <w:rFonts w:ascii="Times New Roman" w:eastAsia="Times New Roman" w:hAnsi="Times New Roman" w:cs="Times New Roman"/>
          <w:b/>
          <w:iCs/>
          <w:color w:val="000000" w:themeColor="text1"/>
          <w:sz w:val="24"/>
          <w:szCs w:val="24"/>
        </w:rPr>
      </w:pPr>
    </w:p>
    <w:p w:rsidR="00F36E9E" w:rsidRDefault="00F36E9E" w:rsidP="00F36E9E">
      <w:pPr>
        <w:rPr>
          <w:rFonts w:ascii="Times New Roman" w:hAnsi="Times New Roman" w:cs="Times New Roman"/>
          <w:b/>
          <w:bCs/>
          <w:sz w:val="24"/>
          <w:szCs w:val="24"/>
        </w:rPr>
      </w:pPr>
      <w:r>
        <w:rPr>
          <w:rFonts w:ascii="Times New Roman" w:eastAsia="SimSun" w:hAnsi="Times New Roman" w:cs="Times New Roman"/>
          <w:sz w:val="24"/>
          <w:szCs w:val="24"/>
        </w:rPr>
        <w:t xml:space="preserve">Brigham and Houston, 2014. </w:t>
      </w:r>
      <w:r>
        <w:rPr>
          <w:rFonts w:ascii="Times New Roman" w:eastAsia="SimSun" w:hAnsi="Times New Roman" w:cs="Times New Roman"/>
          <w:i/>
          <w:iCs/>
          <w:sz w:val="24"/>
          <w:szCs w:val="24"/>
        </w:rPr>
        <w:t>Dasar-dasar Manajemen Keuangan,</w:t>
      </w:r>
      <w:r>
        <w:rPr>
          <w:rFonts w:ascii="Times New Roman" w:eastAsia="SimSun" w:hAnsi="Times New Roman" w:cs="Times New Roman"/>
          <w:sz w:val="24"/>
          <w:szCs w:val="24"/>
        </w:rPr>
        <w:t xml:space="preserve"> Edisi 11, Jakarta: </w:t>
      </w:r>
      <w:r>
        <w:rPr>
          <w:rFonts w:ascii="Times New Roman" w:eastAsia="SimSun" w:hAnsi="Times New Roman" w:cs="Times New Roman"/>
          <w:sz w:val="24"/>
          <w:szCs w:val="24"/>
        </w:rPr>
        <w:tab/>
        <w:t>Salemba Empat</w:t>
      </w:r>
    </w:p>
    <w:p w:rsidR="00F36E9E" w:rsidRDefault="00F36E9E" w:rsidP="00F36E9E">
      <w:pPr>
        <w:jc w:val="both"/>
        <w:rPr>
          <w:rFonts w:ascii="Times New Roman" w:eastAsia="SimSun" w:hAnsi="Times New Roman" w:cs="Times New Roman"/>
          <w:sz w:val="24"/>
          <w:szCs w:val="24"/>
        </w:rPr>
      </w:pPr>
    </w:p>
    <w:p w:rsidR="00F36E9E" w:rsidRDefault="00F36E9E" w:rsidP="00F36E9E">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Bursa Efek Indonesia, 2018,2019,2020,2021 LaporanKeuanganTahunan(diakses di </w:t>
      </w:r>
      <w:r>
        <w:rPr>
          <w:rFonts w:ascii="Times New Roman" w:eastAsia="SimSun" w:hAnsi="Times New Roman" w:cs="Times New Roman"/>
          <w:sz w:val="24"/>
          <w:szCs w:val="24"/>
        </w:rPr>
        <w:tab/>
        <w:t>http://www.idx.co.id)</w:t>
      </w:r>
    </w:p>
    <w:p w:rsidR="00F36E9E" w:rsidRDefault="00F36E9E" w:rsidP="00F36E9E">
      <w:pPr>
        <w:jc w:val="both"/>
        <w:rPr>
          <w:rFonts w:ascii="Times New Roman" w:eastAsia="SimSun" w:hAnsi="Times New Roman" w:cs="Times New Roman"/>
          <w:sz w:val="24"/>
          <w:szCs w:val="24"/>
        </w:rPr>
      </w:pPr>
    </w:p>
    <w:p w:rsidR="00F36E9E" w:rsidRDefault="00F36E9E" w:rsidP="00F36E9E">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Daftar perusahaan manufaktur di BEI 2018. </w:t>
      </w:r>
      <w:hyperlink r:id="rId9" w:history="1">
        <w:r>
          <w:rPr>
            <w:rStyle w:val="Hyperlink"/>
            <w:rFonts w:ascii="Times New Roman" w:eastAsia="SimSun" w:hAnsi="Times New Roman" w:cs="Times New Roman"/>
            <w:sz w:val="24"/>
            <w:szCs w:val="24"/>
          </w:rPr>
          <w:t>http://www.sahamok.com/emiten/daftar-</w:t>
        </w:r>
      </w:hyperlink>
      <w:r>
        <w:rPr>
          <w:rFonts w:ascii="Times New Roman" w:eastAsia="SimSun" w:hAnsi="Times New Roman" w:cs="Times New Roman"/>
          <w:sz w:val="24"/>
          <w:szCs w:val="24"/>
        </w:rPr>
        <w:tab/>
        <w:t>emiten-2021</w:t>
      </w:r>
    </w:p>
    <w:p w:rsidR="00F36E9E" w:rsidRDefault="00F36E9E" w:rsidP="00F36E9E">
      <w:pPr>
        <w:jc w:val="both"/>
        <w:rPr>
          <w:rFonts w:ascii="Times New Roman" w:eastAsia="SimSun" w:hAnsi="Times New Roman" w:cs="Times New Roman"/>
          <w:sz w:val="24"/>
          <w:szCs w:val="24"/>
        </w:rPr>
      </w:pPr>
    </w:p>
    <w:p w:rsidR="00F36E9E" w:rsidRDefault="00F36E9E" w:rsidP="00F36E9E">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Dwi Prastowo. (2011). </w:t>
      </w:r>
      <w:r>
        <w:rPr>
          <w:rFonts w:ascii="Times New Roman" w:eastAsia="SimSun" w:hAnsi="Times New Roman" w:cs="Times New Roman"/>
          <w:i/>
          <w:iCs/>
          <w:sz w:val="24"/>
          <w:szCs w:val="24"/>
        </w:rPr>
        <w:t xml:space="preserve">Analisis Laporan Keuangan. </w:t>
      </w:r>
      <w:r>
        <w:rPr>
          <w:rFonts w:ascii="Times New Roman" w:eastAsia="SimSun" w:hAnsi="Times New Roman" w:cs="Times New Roman"/>
          <w:sz w:val="24"/>
          <w:szCs w:val="24"/>
        </w:rPr>
        <w:t xml:space="preserve">Edisi Ketiga. YKPN: </w:t>
      </w:r>
      <w:r>
        <w:rPr>
          <w:rFonts w:ascii="Times New Roman" w:eastAsia="SimSun" w:hAnsi="Times New Roman" w:cs="Times New Roman"/>
          <w:sz w:val="24"/>
          <w:szCs w:val="24"/>
        </w:rPr>
        <w:tab/>
        <w:t>Jakarta.</w:t>
      </w:r>
    </w:p>
    <w:p w:rsidR="00F36E9E" w:rsidRDefault="00F36E9E" w:rsidP="00F36E9E">
      <w:pPr>
        <w:jc w:val="both"/>
        <w:rPr>
          <w:rFonts w:ascii="Times New Roman" w:eastAsia="SimSun" w:hAnsi="Times New Roman" w:cs="Times New Roman"/>
          <w:sz w:val="24"/>
          <w:szCs w:val="24"/>
        </w:rPr>
      </w:pPr>
    </w:p>
    <w:p w:rsidR="00F36E9E" w:rsidRDefault="00F36E9E" w:rsidP="00F36E9E">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Fahmi, Irham. 2011. </w:t>
      </w:r>
      <w:r>
        <w:rPr>
          <w:rFonts w:ascii="Times New Roman" w:eastAsia="SimSun" w:hAnsi="Times New Roman" w:cs="Times New Roman"/>
          <w:i/>
          <w:iCs/>
          <w:sz w:val="24"/>
          <w:szCs w:val="24"/>
        </w:rPr>
        <w:t>Analisis Laporan Keuangan.</w:t>
      </w:r>
      <w:r>
        <w:rPr>
          <w:rFonts w:ascii="Times New Roman" w:eastAsia="SimSun" w:hAnsi="Times New Roman" w:cs="Times New Roman"/>
          <w:sz w:val="24"/>
          <w:szCs w:val="24"/>
        </w:rPr>
        <w:t xml:space="preserve"> Lampulo: ALFABETA</w:t>
      </w:r>
    </w:p>
    <w:p w:rsidR="00F36E9E" w:rsidRDefault="00F36E9E" w:rsidP="00F36E9E">
      <w:pPr>
        <w:jc w:val="both"/>
        <w:rPr>
          <w:rFonts w:ascii="Times New Roman" w:eastAsia="SimSun" w:hAnsi="Times New Roman" w:cs="Times New Roman"/>
          <w:sz w:val="24"/>
          <w:szCs w:val="24"/>
        </w:rPr>
      </w:pPr>
    </w:p>
    <w:p w:rsidR="00F36E9E" w:rsidRDefault="00F36E9E" w:rsidP="00F36E9E">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Harahap, Sofyan Syafri. 2011. </w:t>
      </w:r>
      <w:r>
        <w:rPr>
          <w:rFonts w:ascii="Times New Roman" w:eastAsia="SimSun" w:hAnsi="Times New Roman" w:cs="Times New Roman"/>
          <w:i/>
          <w:iCs/>
          <w:sz w:val="24"/>
          <w:szCs w:val="24"/>
        </w:rPr>
        <w:t>Teori Akuntansi.</w:t>
      </w:r>
      <w:r>
        <w:rPr>
          <w:rFonts w:ascii="Times New Roman" w:eastAsia="SimSun" w:hAnsi="Times New Roman" w:cs="Times New Roman"/>
          <w:sz w:val="24"/>
          <w:szCs w:val="24"/>
        </w:rPr>
        <w:t xml:space="preserve"> Edisi Revisi 2011. </w:t>
      </w:r>
      <w:r>
        <w:rPr>
          <w:rFonts w:ascii="Times New Roman" w:eastAsia="SimSun" w:hAnsi="Times New Roman" w:cs="Times New Roman"/>
          <w:sz w:val="24"/>
          <w:szCs w:val="24"/>
        </w:rPr>
        <w:tab/>
        <w:t xml:space="preserve">Jakarta: Rajawali </w:t>
      </w:r>
      <w:r>
        <w:rPr>
          <w:rFonts w:ascii="Times New Roman" w:eastAsia="SimSun" w:hAnsi="Times New Roman" w:cs="Times New Roman"/>
          <w:sz w:val="24"/>
          <w:szCs w:val="24"/>
        </w:rPr>
        <w:tab/>
        <w:t>Pers</w:t>
      </w:r>
    </w:p>
    <w:p w:rsidR="00F36E9E" w:rsidRDefault="00F36E9E" w:rsidP="00F36E9E">
      <w:pPr>
        <w:jc w:val="both"/>
        <w:rPr>
          <w:rFonts w:ascii="Times New Roman" w:eastAsia="SimSun" w:hAnsi="Times New Roman" w:cs="Times New Roman"/>
          <w:sz w:val="24"/>
          <w:szCs w:val="24"/>
        </w:rPr>
      </w:pPr>
    </w:p>
    <w:p w:rsidR="00F36E9E" w:rsidRDefault="00F36E9E" w:rsidP="00F36E9E">
      <w:pPr>
        <w:jc w:val="both"/>
        <w:rPr>
          <w:rFonts w:ascii="Times New Roman" w:eastAsia="SimSun" w:hAnsi="Times New Roman" w:cs="Times New Roman"/>
          <w:sz w:val="24"/>
          <w:szCs w:val="24"/>
        </w:rPr>
      </w:pPr>
      <w:r>
        <w:rPr>
          <w:rFonts w:ascii="Times New Roman" w:eastAsia="SimSun" w:hAnsi="Times New Roman" w:cs="Times New Roman"/>
          <w:sz w:val="24"/>
          <w:szCs w:val="24"/>
        </w:rPr>
        <w:t>Hanafi, Mamduh M. dan Abdul Halim, 2014,</w:t>
      </w:r>
      <w:r>
        <w:rPr>
          <w:rFonts w:ascii="Times New Roman" w:eastAsia="SimSun" w:hAnsi="Times New Roman" w:cs="Times New Roman"/>
          <w:i/>
          <w:iCs/>
          <w:sz w:val="24"/>
          <w:szCs w:val="24"/>
        </w:rPr>
        <w:t xml:space="preserve"> Analisis Laporan Keuangan.</w:t>
      </w:r>
      <w:r>
        <w:rPr>
          <w:rFonts w:ascii="Times New Roman" w:eastAsia="SimSun" w:hAnsi="Times New Roman" w:cs="Times New Roman"/>
          <w:sz w:val="24"/>
          <w:szCs w:val="24"/>
        </w:rPr>
        <w:t xml:space="preserve">, Edisi </w:t>
      </w:r>
      <w:r>
        <w:rPr>
          <w:rFonts w:ascii="Times New Roman" w:eastAsia="SimSun" w:hAnsi="Times New Roman" w:cs="Times New Roman"/>
          <w:sz w:val="24"/>
          <w:szCs w:val="24"/>
        </w:rPr>
        <w:tab/>
      </w:r>
      <w:r>
        <w:rPr>
          <w:rFonts w:ascii="Times New Roman" w:eastAsia="SimSun" w:hAnsi="Times New Roman" w:cs="Times New Roman"/>
          <w:sz w:val="24"/>
          <w:szCs w:val="24"/>
        </w:rPr>
        <w:tab/>
        <w:t>tujuh., UPP AMP YKPN, Yogyakarta.</w:t>
      </w:r>
    </w:p>
    <w:p w:rsidR="00F36E9E" w:rsidRDefault="00F36E9E" w:rsidP="00F36E9E">
      <w:pPr>
        <w:jc w:val="both"/>
        <w:rPr>
          <w:rFonts w:ascii="Times New Roman" w:hAnsi="Times New Roman" w:cs="Times New Roman"/>
          <w:color w:val="000000" w:themeColor="text1"/>
          <w:sz w:val="24"/>
          <w:szCs w:val="24"/>
        </w:rPr>
      </w:pPr>
    </w:p>
    <w:p w:rsidR="00F36E9E" w:rsidRDefault="00F36E9E" w:rsidP="00F36E9E">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Jensen, M., C., dan W, Meckling, 1976. </w:t>
      </w:r>
      <w:r>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 xml:space="preserve">Theory of the firm: Managerial behavior, </w:t>
      </w:r>
      <w:r>
        <w:rPr>
          <w:rFonts w:ascii="Times New Roman" w:hAnsi="Times New Roman" w:cs="Times New Roman"/>
          <w:color w:val="000000" w:themeColor="text1"/>
          <w:sz w:val="24"/>
          <w:szCs w:val="24"/>
        </w:rPr>
        <w:tab/>
        <w:t>agency cost and ownership structure</w:t>
      </w:r>
      <w:r>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Journal of Finance Economic3:305-</w:t>
      </w:r>
      <w:r>
        <w:rPr>
          <w:rFonts w:ascii="Times New Roman" w:hAnsi="Times New Roman" w:cs="Times New Roman"/>
          <w:i/>
          <w:iCs/>
          <w:color w:val="000000" w:themeColor="text1"/>
          <w:sz w:val="24"/>
          <w:szCs w:val="24"/>
        </w:rPr>
        <w:tab/>
        <w:t>360,di-downloaddari</w:t>
      </w:r>
    </w:p>
    <w:p w:rsidR="00F36E9E" w:rsidRDefault="00F36E9E" w:rsidP="00F36E9E">
      <w:pPr>
        <w:jc w:val="both"/>
        <w:rPr>
          <w:rFonts w:ascii="Times New Roman" w:eastAsia="SimSun" w:hAnsi="Times New Roman" w:cs="Times New Roman"/>
          <w:sz w:val="24"/>
          <w:szCs w:val="24"/>
        </w:rPr>
      </w:pPr>
    </w:p>
    <w:p w:rsidR="00F36E9E" w:rsidRDefault="00F36E9E" w:rsidP="00F36E9E">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Kasmir. 2008. </w:t>
      </w:r>
      <w:r>
        <w:rPr>
          <w:rFonts w:ascii="Times New Roman" w:eastAsia="SimSun" w:hAnsi="Times New Roman" w:cs="Times New Roman"/>
          <w:i/>
          <w:iCs/>
          <w:sz w:val="24"/>
          <w:szCs w:val="24"/>
        </w:rPr>
        <w:t>Analisis Laporan Keuangan</w:t>
      </w:r>
      <w:r>
        <w:rPr>
          <w:rFonts w:ascii="Times New Roman" w:eastAsia="SimSun" w:hAnsi="Times New Roman" w:cs="Times New Roman"/>
          <w:sz w:val="24"/>
          <w:szCs w:val="24"/>
        </w:rPr>
        <w:t>. Jakarta: Erlangga.</w:t>
      </w:r>
    </w:p>
    <w:p w:rsidR="00F36E9E" w:rsidRDefault="00F36E9E" w:rsidP="00F36E9E">
      <w:pPr>
        <w:jc w:val="both"/>
        <w:rPr>
          <w:rFonts w:ascii="Times New Roman" w:eastAsia="SimSun" w:hAnsi="Times New Roman" w:cs="Times New Roman"/>
          <w:sz w:val="24"/>
          <w:szCs w:val="24"/>
        </w:rPr>
      </w:pPr>
    </w:p>
    <w:p w:rsidR="00F36E9E" w:rsidRDefault="00F36E9E" w:rsidP="00F36E9E">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Kasmir. 2010. </w:t>
      </w:r>
      <w:r>
        <w:rPr>
          <w:rFonts w:ascii="Times New Roman" w:eastAsia="SimSun" w:hAnsi="Times New Roman" w:cs="Times New Roman"/>
          <w:i/>
          <w:iCs/>
          <w:sz w:val="24"/>
          <w:szCs w:val="24"/>
        </w:rPr>
        <w:t>pengantar Manajemen keuangan,</w:t>
      </w:r>
      <w:r>
        <w:rPr>
          <w:rFonts w:ascii="Times New Roman" w:eastAsia="SimSun" w:hAnsi="Times New Roman" w:cs="Times New Roman"/>
          <w:sz w:val="24"/>
          <w:szCs w:val="24"/>
        </w:rPr>
        <w:t xml:space="preserve"> Edisi pertama, kencana Jakarta. </w:t>
      </w:r>
    </w:p>
    <w:p w:rsidR="00F36E9E" w:rsidRDefault="00F36E9E" w:rsidP="00F36E9E">
      <w:pPr>
        <w:jc w:val="both"/>
        <w:rPr>
          <w:rFonts w:ascii="Times New Roman" w:eastAsia="SimSun" w:hAnsi="Times New Roman" w:cs="Times New Roman"/>
          <w:sz w:val="24"/>
          <w:szCs w:val="24"/>
        </w:rPr>
      </w:pPr>
    </w:p>
    <w:p w:rsidR="00F36E9E" w:rsidRDefault="00F36E9E" w:rsidP="00F36E9E">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Munwir, S. 2004. </w:t>
      </w:r>
      <w:r>
        <w:rPr>
          <w:rFonts w:ascii="Times New Roman" w:eastAsia="SimSun" w:hAnsi="Times New Roman" w:cs="Times New Roman"/>
          <w:i/>
          <w:iCs/>
          <w:sz w:val="24"/>
          <w:szCs w:val="24"/>
        </w:rPr>
        <w:t>Analisis Rasio Keuangan.</w:t>
      </w:r>
      <w:r>
        <w:rPr>
          <w:rFonts w:ascii="Times New Roman" w:eastAsia="SimSun" w:hAnsi="Times New Roman" w:cs="Times New Roman"/>
          <w:sz w:val="24"/>
          <w:szCs w:val="24"/>
        </w:rPr>
        <w:t xml:space="preserve"> Yogyakarta: Penerbit Liberti.</w:t>
      </w:r>
    </w:p>
    <w:p w:rsidR="00F36E9E" w:rsidRDefault="00F36E9E" w:rsidP="00F36E9E">
      <w:pPr>
        <w:jc w:val="both"/>
        <w:rPr>
          <w:rFonts w:ascii="Times New Roman" w:eastAsia="SimSun" w:hAnsi="Times New Roman" w:cs="Times New Roman"/>
          <w:sz w:val="24"/>
          <w:szCs w:val="24"/>
        </w:rPr>
      </w:pPr>
    </w:p>
    <w:p w:rsidR="00F36E9E" w:rsidRDefault="00F36E9E" w:rsidP="00F36E9E">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Munawir. 2011. </w:t>
      </w:r>
      <w:r>
        <w:rPr>
          <w:rFonts w:ascii="Times New Roman" w:eastAsia="SimSun" w:hAnsi="Times New Roman" w:cs="Times New Roman"/>
          <w:i/>
          <w:iCs/>
          <w:sz w:val="24"/>
          <w:szCs w:val="24"/>
        </w:rPr>
        <w:t>Analisis Laporan Keuangan.</w:t>
      </w:r>
      <w:r>
        <w:rPr>
          <w:rFonts w:ascii="Times New Roman" w:eastAsia="SimSun" w:hAnsi="Times New Roman" w:cs="Times New Roman"/>
          <w:sz w:val="24"/>
          <w:szCs w:val="24"/>
        </w:rPr>
        <w:t xml:space="preserve"> Edisi Keempat. Cetakan Kelima </w:t>
      </w:r>
    </w:p>
    <w:p w:rsidR="00F36E9E" w:rsidRDefault="00F36E9E" w:rsidP="00F36E9E">
      <w:pPr>
        <w:jc w:val="both"/>
        <w:rPr>
          <w:rFonts w:ascii="Times New Roman" w:eastAsia="SimSun" w:hAnsi="Times New Roman" w:cs="Times New Roman"/>
          <w:sz w:val="24"/>
          <w:szCs w:val="24"/>
        </w:rPr>
      </w:pPr>
    </w:p>
    <w:p w:rsidR="00F36E9E" w:rsidRDefault="00F36E9E" w:rsidP="00F36E9E">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Nordiawan, Deddi dan Hertianti. 2010. </w:t>
      </w:r>
      <w:r>
        <w:rPr>
          <w:rFonts w:ascii="Times New Roman" w:eastAsia="SimSun" w:hAnsi="Times New Roman" w:cs="Times New Roman"/>
          <w:i/>
          <w:iCs/>
          <w:sz w:val="24"/>
          <w:szCs w:val="24"/>
        </w:rPr>
        <w:t>Akuntansi Sektor Publik.</w:t>
      </w:r>
      <w:r>
        <w:rPr>
          <w:rFonts w:ascii="Times New Roman" w:eastAsia="SimSun" w:hAnsi="Times New Roman" w:cs="Times New Roman"/>
          <w:sz w:val="24"/>
          <w:szCs w:val="24"/>
        </w:rPr>
        <w:t xml:space="preserve"> edsi 2. Jakjarta: </w:t>
      </w:r>
      <w:r>
        <w:rPr>
          <w:rFonts w:ascii="Times New Roman" w:eastAsia="SimSun" w:hAnsi="Times New Roman" w:cs="Times New Roman"/>
          <w:sz w:val="24"/>
          <w:szCs w:val="24"/>
        </w:rPr>
        <w:tab/>
        <w:t>Salemba Empat Belas.Yogyakarta, Liberty</w:t>
      </w:r>
    </w:p>
    <w:p w:rsidR="00F36E9E" w:rsidRDefault="00F36E9E" w:rsidP="00F36E9E">
      <w:pPr>
        <w:jc w:val="both"/>
        <w:rPr>
          <w:rFonts w:ascii="Times New Roman" w:eastAsia="SimSun" w:hAnsi="Times New Roman" w:cs="Times New Roman"/>
          <w:sz w:val="24"/>
          <w:szCs w:val="24"/>
        </w:rPr>
      </w:pPr>
    </w:p>
    <w:p w:rsidR="00F36E9E" w:rsidRDefault="00F36E9E" w:rsidP="00F36E9E">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Prayudi Dimas dan Daud Rochmawati. 2013.Pengaruh Profitabilitas,RasioKeuangan, </w:t>
      </w:r>
      <w:r>
        <w:rPr>
          <w:rFonts w:ascii="Times New Roman" w:eastAsia="SimSun" w:hAnsi="Times New Roman" w:cs="Times New Roman"/>
          <w:sz w:val="24"/>
          <w:szCs w:val="24"/>
        </w:rPr>
        <w:tab/>
        <w:t xml:space="preserve">Nilai Perusahaan Manufaktur yang Terdaftar di Bursa Efek Indonesia. </w:t>
      </w:r>
      <w:r>
        <w:rPr>
          <w:rFonts w:ascii="Times New Roman" w:eastAsia="SimSun" w:hAnsi="Times New Roman" w:cs="Times New Roman"/>
          <w:sz w:val="24"/>
          <w:szCs w:val="24"/>
        </w:rPr>
        <w:tab/>
      </w:r>
      <w:r>
        <w:rPr>
          <w:rFonts w:ascii="Times New Roman" w:eastAsia="SimSun" w:hAnsi="Times New Roman" w:cs="Times New Roman"/>
          <w:i/>
          <w:iCs/>
          <w:sz w:val="24"/>
          <w:szCs w:val="24"/>
        </w:rPr>
        <w:t>Simposium Nasional Akuntansi 2013</w:t>
      </w:r>
      <w:r>
        <w:rPr>
          <w:rFonts w:ascii="Times New Roman" w:eastAsia="SimSun" w:hAnsi="Times New Roman" w:cs="Times New Roman"/>
          <w:sz w:val="24"/>
          <w:szCs w:val="24"/>
        </w:rPr>
        <w:t>.</w:t>
      </w:r>
    </w:p>
    <w:p w:rsidR="00F36E9E" w:rsidRDefault="00F36E9E" w:rsidP="00F36E9E">
      <w:pPr>
        <w:jc w:val="both"/>
        <w:rPr>
          <w:rFonts w:ascii="Times New Roman" w:eastAsia="SimSun" w:hAnsi="Times New Roman" w:cs="Times New Roman"/>
          <w:sz w:val="24"/>
          <w:szCs w:val="24"/>
        </w:rPr>
      </w:pPr>
    </w:p>
    <w:p w:rsidR="00F36E9E" w:rsidRDefault="00F36E9E" w:rsidP="00F36E9E">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Sugiyono. 2014. </w:t>
      </w:r>
      <w:r>
        <w:rPr>
          <w:rFonts w:ascii="Times New Roman" w:eastAsia="SimSun" w:hAnsi="Times New Roman" w:cs="Times New Roman"/>
          <w:i/>
          <w:iCs/>
          <w:sz w:val="24"/>
          <w:szCs w:val="24"/>
        </w:rPr>
        <w:t>Metode Penelitian Kuantitatif, Kualitatif dan R&amp;D.</w:t>
      </w:r>
      <w:r>
        <w:rPr>
          <w:rFonts w:ascii="Times New Roman" w:eastAsia="SimSun" w:hAnsi="Times New Roman" w:cs="Times New Roman"/>
          <w:sz w:val="24"/>
          <w:szCs w:val="24"/>
        </w:rPr>
        <w:t xml:space="preserve"> Bandung: </w:t>
      </w:r>
      <w:r>
        <w:rPr>
          <w:rFonts w:ascii="Times New Roman" w:eastAsia="SimSun" w:hAnsi="Times New Roman" w:cs="Times New Roman"/>
          <w:sz w:val="24"/>
          <w:szCs w:val="24"/>
        </w:rPr>
        <w:tab/>
        <w:t>Alfabeta.</w:t>
      </w:r>
    </w:p>
    <w:p w:rsidR="00F36E9E" w:rsidRDefault="00F36E9E" w:rsidP="00F36E9E">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Wild, Subramanyam, dan Halsey. (2005). </w:t>
      </w:r>
      <w:r>
        <w:rPr>
          <w:rFonts w:ascii="Times New Roman" w:eastAsia="SimSun" w:hAnsi="Times New Roman" w:cs="Times New Roman"/>
          <w:i/>
          <w:iCs/>
          <w:sz w:val="24"/>
          <w:szCs w:val="24"/>
        </w:rPr>
        <w:t xml:space="preserve">Analisis Laporan Keuangan. </w:t>
      </w:r>
      <w:r>
        <w:rPr>
          <w:rFonts w:ascii="Times New Roman" w:eastAsia="SimSun" w:hAnsi="Times New Roman" w:cs="Times New Roman"/>
          <w:sz w:val="24"/>
          <w:szCs w:val="24"/>
        </w:rPr>
        <w:t xml:space="preserve">Edisi </w:t>
      </w:r>
      <w:r>
        <w:rPr>
          <w:rFonts w:ascii="Times New Roman" w:eastAsia="SimSun" w:hAnsi="Times New Roman" w:cs="Times New Roman"/>
          <w:sz w:val="24"/>
          <w:szCs w:val="24"/>
        </w:rPr>
        <w:tab/>
        <w:t xml:space="preserve">Kedelapan. Diterjemahkan oleh: Yanivi S. Bachtiar dan S. </w:t>
      </w:r>
      <w:r>
        <w:rPr>
          <w:rFonts w:ascii="Times New Roman" w:eastAsia="SimSun" w:hAnsi="Times New Roman" w:cs="Times New Roman"/>
          <w:sz w:val="24"/>
          <w:szCs w:val="24"/>
        </w:rPr>
        <w:tab/>
        <w:t xml:space="preserve">Nurwahyu </w:t>
      </w:r>
      <w:r>
        <w:rPr>
          <w:rFonts w:ascii="Times New Roman" w:eastAsia="SimSun" w:hAnsi="Times New Roman" w:cs="Times New Roman"/>
          <w:sz w:val="24"/>
          <w:szCs w:val="24"/>
        </w:rPr>
        <w:tab/>
        <w:t>Harahap. Salemba Empat. Jakarta.</w:t>
      </w:r>
    </w:p>
    <w:p w:rsidR="00F36E9E" w:rsidRDefault="00F36E9E" w:rsidP="00F36E9E">
      <w:pPr>
        <w:jc w:val="both"/>
        <w:rPr>
          <w:rFonts w:ascii="Times New Roman" w:eastAsia="SimSun" w:hAnsi="Times New Roman" w:cs="Times New Roman"/>
          <w:sz w:val="24"/>
          <w:szCs w:val="24"/>
        </w:rPr>
      </w:pPr>
    </w:p>
    <w:p w:rsidR="00F36E9E" w:rsidRDefault="00F36E9E" w:rsidP="00F36E9E">
      <w:pPr>
        <w:tabs>
          <w:tab w:val="left" w:pos="2880"/>
        </w:tabs>
        <w:spacing w:line="480" w:lineRule="auto"/>
        <w:contextualSpacing/>
        <w:jc w:val="both"/>
        <w:rPr>
          <w:rFonts w:ascii="Times New Roman" w:eastAsia="Times New Roman" w:hAnsi="Times New Roman" w:cs="Times New Roman"/>
          <w:color w:val="000000" w:themeColor="text1"/>
          <w:sz w:val="2"/>
          <w:szCs w:val="24"/>
          <w:lang w:val="id-ID"/>
        </w:rPr>
      </w:pPr>
    </w:p>
    <w:p w:rsidR="00F36E9E" w:rsidRDefault="00F36E9E" w:rsidP="00F36E9E">
      <w:pPr>
        <w:tabs>
          <w:tab w:val="left" w:pos="1600"/>
        </w:tabs>
        <w:spacing w:line="480" w:lineRule="auto"/>
        <w:contextualSpacing/>
        <w:jc w:val="both"/>
        <w:rPr>
          <w:rFonts w:ascii="Times New Roman" w:eastAsia="Times New Roman" w:hAnsi="Times New Roman" w:cs="Times New Roman"/>
          <w:b/>
          <w:iCs/>
          <w:color w:val="000000" w:themeColor="text1"/>
          <w:sz w:val="24"/>
          <w:szCs w:val="24"/>
        </w:rPr>
      </w:pPr>
    </w:p>
    <w:p w:rsidR="00F36E9E" w:rsidRPr="00F36E9E" w:rsidRDefault="00F36E9E" w:rsidP="00F36E9E">
      <w:pPr>
        <w:tabs>
          <w:tab w:val="left" w:pos="1600"/>
        </w:tabs>
        <w:spacing w:line="480" w:lineRule="auto"/>
        <w:contextualSpacing/>
        <w:jc w:val="both"/>
        <w:rPr>
          <w:rFonts w:ascii="Times New Roman" w:eastAsia="Times New Roman" w:hAnsi="Times New Roman" w:cs="Times New Roman"/>
          <w:b/>
          <w:iCs/>
          <w:color w:val="000000" w:themeColor="text1"/>
          <w:sz w:val="24"/>
          <w:szCs w:val="24"/>
        </w:rPr>
      </w:pPr>
    </w:p>
    <w:p w:rsidR="00F36E9E" w:rsidRDefault="00F36E9E" w:rsidP="00F36E9E">
      <w:pPr>
        <w:ind w:left="786"/>
        <w:contextualSpacing/>
        <w:jc w:val="both"/>
        <w:rPr>
          <w:rFonts w:ascii="Times New Roman" w:eastAsia="Times New Roman" w:hAnsi="Times New Roman" w:cs="Times New Roman"/>
          <w:iCs/>
          <w:color w:val="000000" w:themeColor="text1"/>
          <w:sz w:val="24"/>
          <w:szCs w:val="24"/>
          <w:lang w:val="id-ID"/>
        </w:rPr>
      </w:pPr>
    </w:p>
    <w:bookmarkEnd w:id="32"/>
    <w:bookmarkEnd w:id="33"/>
    <w:p w:rsidR="009B1609" w:rsidRDefault="009B1609" w:rsidP="009B1609">
      <w:pPr>
        <w:rPr>
          <w:rFonts w:ascii="Times New Roman" w:eastAsia="Times New Roman" w:hAnsi="Times New Roman" w:cs="Times New Roman"/>
          <w:b/>
          <w:color w:val="000000" w:themeColor="text1"/>
          <w:sz w:val="24"/>
          <w:szCs w:val="24"/>
          <w:lang w:val="id-ID"/>
        </w:rPr>
      </w:pPr>
    </w:p>
    <w:p w:rsidR="009B1609" w:rsidRDefault="009B1609" w:rsidP="009B1609">
      <w:pPr>
        <w:rPr>
          <w:rFonts w:ascii="Times New Roman" w:eastAsia="Times New Roman" w:hAnsi="Times New Roman" w:cs="Times New Roman"/>
          <w:b/>
          <w:color w:val="000000" w:themeColor="text1"/>
          <w:sz w:val="24"/>
          <w:szCs w:val="24"/>
          <w:lang w:val="id-ID"/>
        </w:rPr>
      </w:pPr>
    </w:p>
    <w:p w:rsidR="001A6473" w:rsidRPr="00A17786" w:rsidRDefault="001A6473" w:rsidP="00A17786">
      <w:pPr>
        <w:spacing w:line="276" w:lineRule="auto"/>
        <w:rPr>
          <w:rFonts w:ascii="Times New Roman" w:hAnsi="Times New Roman" w:cs="Times New Roman"/>
          <w:sz w:val="24"/>
          <w:szCs w:val="24"/>
        </w:rPr>
      </w:pPr>
    </w:p>
    <w:p w:rsidR="001A6473" w:rsidRPr="00A17786" w:rsidRDefault="001A6473" w:rsidP="00A17786">
      <w:pPr>
        <w:spacing w:line="276" w:lineRule="auto"/>
        <w:rPr>
          <w:rFonts w:ascii="Times New Roman" w:hAnsi="Times New Roman" w:cs="Times New Roman"/>
          <w:sz w:val="24"/>
          <w:szCs w:val="24"/>
        </w:rPr>
      </w:pPr>
    </w:p>
    <w:p w:rsidR="001A6473" w:rsidRPr="00A17786" w:rsidRDefault="001A6473" w:rsidP="00A17786">
      <w:pPr>
        <w:spacing w:line="276" w:lineRule="auto"/>
        <w:rPr>
          <w:rFonts w:ascii="Times New Roman" w:hAnsi="Times New Roman" w:cs="Times New Roman"/>
          <w:sz w:val="24"/>
          <w:szCs w:val="24"/>
        </w:rPr>
      </w:pPr>
    </w:p>
    <w:p w:rsidR="001A6473" w:rsidRPr="00A17786" w:rsidRDefault="001A6473" w:rsidP="00A17786">
      <w:pPr>
        <w:spacing w:line="276" w:lineRule="auto"/>
        <w:rPr>
          <w:rFonts w:ascii="Times New Roman" w:hAnsi="Times New Roman" w:cs="Times New Roman"/>
          <w:sz w:val="24"/>
          <w:szCs w:val="24"/>
        </w:rPr>
      </w:pPr>
    </w:p>
    <w:p w:rsidR="001A6473" w:rsidRPr="00A17786" w:rsidRDefault="001A6473" w:rsidP="00A17786">
      <w:pPr>
        <w:spacing w:line="276" w:lineRule="auto"/>
        <w:rPr>
          <w:rFonts w:ascii="Times New Roman" w:hAnsi="Times New Roman" w:cs="Times New Roman"/>
          <w:sz w:val="24"/>
          <w:szCs w:val="24"/>
        </w:rPr>
      </w:pPr>
    </w:p>
    <w:p w:rsidR="001A6473" w:rsidRPr="00A17786" w:rsidRDefault="001A6473" w:rsidP="00A17786">
      <w:pPr>
        <w:spacing w:line="276" w:lineRule="auto"/>
        <w:rPr>
          <w:rFonts w:ascii="Times New Roman" w:hAnsi="Times New Roman" w:cs="Times New Roman"/>
          <w:sz w:val="24"/>
          <w:szCs w:val="24"/>
        </w:rPr>
      </w:pPr>
    </w:p>
    <w:p w:rsidR="001A6473" w:rsidRPr="00A17786" w:rsidRDefault="001A6473" w:rsidP="00A17786">
      <w:pPr>
        <w:spacing w:line="276" w:lineRule="auto"/>
        <w:rPr>
          <w:rFonts w:ascii="Times New Roman" w:hAnsi="Times New Roman" w:cs="Times New Roman"/>
          <w:sz w:val="24"/>
          <w:szCs w:val="24"/>
        </w:rPr>
      </w:pPr>
    </w:p>
    <w:p w:rsidR="001A6473" w:rsidRPr="00A17786" w:rsidRDefault="001A6473" w:rsidP="00A17786">
      <w:pPr>
        <w:spacing w:line="276" w:lineRule="auto"/>
        <w:rPr>
          <w:rFonts w:ascii="Times New Roman" w:hAnsi="Times New Roman" w:cs="Times New Roman"/>
          <w:sz w:val="24"/>
          <w:szCs w:val="24"/>
        </w:rPr>
      </w:pPr>
    </w:p>
    <w:p w:rsidR="001A6473" w:rsidRPr="00A17786" w:rsidRDefault="001A6473" w:rsidP="00A17786">
      <w:pPr>
        <w:spacing w:line="276" w:lineRule="auto"/>
        <w:rPr>
          <w:rFonts w:ascii="Times New Roman" w:hAnsi="Times New Roman" w:cs="Times New Roman"/>
          <w:sz w:val="24"/>
          <w:szCs w:val="24"/>
        </w:rPr>
      </w:pPr>
    </w:p>
    <w:sectPr w:rsidR="001A6473" w:rsidRPr="00A17786">
      <w:headerReference w:type="default" r:id="rId10"/>
      <w:footerReference w:type="default" r:id="rId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IDFont">
    <w:altName w:val="Segoe Print"/>
    <w:charset w:val="00"/>
    <w:family w:val="auto"/>
    <w:pitch w:val="default"/>
  </w:font>
  <w:font w:name="Graphik Reguler">
    <w:altName w:val="Segoe Print"/>
    <w:charset w:val="00"/>
    <w:family w:val="auto"/>
    <w:pitch w:val="default"/>
  </w:font>
  <w:font w:name="TimesNewRomanPSMT">
    <w:altName w:val="Times New Roman"/>
    <w:charset w:val="00"/>
    <w:family w:val="roman"/>
    <w:pitch w:val="default"/>
    <w:sig w:usb0="00000000" w:usb1="00000000" w:usb2="00000000" w:usb3="00000000" w:csb0="00000001" w:csb1="00000000"/>
  </w:font>
  <w:font w:name="TimesNewRoman">
    <w:altName w:val="MS Gothic"/>
    <w:charset w:val="80"/>
    <w:family w:val="auto"/>
    <w:pitch w:val="default"/>
    <w:sig w:usb0="00000000" w:usb1="0000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E29" w:rsidRDefault="007753C2">
    <w:pPr>
      <w:pStyle w:val="Footer"/>
    </w:pPr>
    <w:r>
      <w:rPr>
        <w:noProof/>
        <w:lang w:eastAsia="en-US"/>
      </w:rPr>
      <mc:AlternateContent>
        <mc:Choice Requires="wps">
          <w:drawing>
            <wp:anchor distT="0" distB="0" distL="114300" distR="114300" simplePos="0" relativeHeight="251659264" behindDoc="0" locked="0" layoutInCell="1" allowOverlap="1" wp14:anchorId="18D16956" wp14:editId="34C2CD54">
              <wp:simplePos x="0" y="0"/>
              <wp:positionH relativeFrom="margin">
                <wp:align>center</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31E29" w:rsidRDefault="007753C2">
                          <w:pPr>
                            <w:pStyle w:val="Footer"/>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8D16956" id="_x0000_t202" coordsize="21600,21600" o:spt="202" path="m,l,21600r21600,l21600,xe">
              <v:stroke joinstyle="miter"/>
              <v:path gradientshapeok="t" o:connecttype="rect"/>
            </v:shapetype>
            <v:shape id="Text Box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h&#10;t3cOUwIAAAkFAAAOAAAAAAAAAAAAAAAAAC4CAABkcnMvZTJvRG9jLnhtbFBLAQItABQABgAIAAAA&#10;IQBxqtG51wAAAAUBAAAPAAAAAAAAAAAAAAAAAK0EAABkcnMvZG93bnJldi54bWxQSwUGAAAAAAQA&#10;BADzAAAAsQUAAAAA&#10;" filled="f" stroked="f" strokeweight=".5pt">
              <v:textbox style="mso-fit-shape-to-text:t" inset="0,0,0,0">
                <w:txbxContent>
                  <w:p w:rsidR="00F31E29" w:rsidRDefault="007753C2">
                    <w:pPr>
                      <w:pStyle w:val="Footer"/>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09" w:rsidRDefault="009B1609">
    <w:pPr>
      <w:pStyle w:val="Footer"/>
    </w:pPr>
    <w:r>
      <w:rPr>
        <w:noProof/>
        <w:lang w:eastAsia="en-US"/>
      </w:rPr>
      <mc:AlternateContent>
        <mc:Choice Requires="wps">
          <w:drawing>
            <wp:anchor distT="0" distB="0" distL="114300" distR="114300" simplePos="0" relativeHeight="251661312" behindDoc="0" locked="0" layoutInCell="1" allowOverlap="1" wp14:anchorId="38D2829F" wp14:editId="7EE9D9A9">
              <wp:simplePos x="0" y="0"/>
              <wp:positionH relativeFrom="margin">
                <wp:align>center</wp:align>
              </wp:positionH>
              <wp:positionV relativeFrom="paragraph">
                <wp:posOffset>0</wp:posOffset>
              </wp:positionV>
              <wp:extent cx="1828800" cy="18288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B1609" w:rsidRDefault="009B1609">
                          <w:pPr>
                            <w:pStyle w:val="Footer"/>
                          </w:pPr>
                          <w:r>
                            <w:fldChar w:fldCharType="begin"/>
                          </w:r>
                          <w:r>
                            <w:instrText xml:space="preserve"> PAGE  \* MERGEFORMAT </w:instrText>
                          </w:r>
                          <w:r>
                            <w:fldChar w:fldCharType="separate"/>
                          </w:r>
                          <w:r w:rsidR="00F36E9E">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D2829F" id="_x0000_t202" coordsize="21600,21600" o:spt="202" path="m,l,21600r21600,l21600,xe">
              <v:stroke joinstyle="miter"/>
              <v:path gradientshapeok="t" o:connecttype="rect"/>
            </v:shapetype>
            <v:shape id="Text Box 46"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xVkvVQCAAASBQAADgAAAAAAAAAAAAAAAAAuAgAAZHJzL2Uyb0RvYy54bWxQSwECLQAUAAYACAAA&#10;ACEAcarRudcAAAAFAQAADwAAAAAAAAAAAAAAAACuBAAAZHJzL2Rvd25yZXYueG1sUEsFBgAAAAAE&#10;AAQA8wAAALIFAAAAAA==&#10;" filled="f" stroked="f" strokeweight=".5pt">
              <v:textbox style="mso-fit-shape-to-text:t" inset="0,0,0,0">
                <w:txbxContent>
                  <w:p w:rsidR="009B1609" w:rsidRDefault="009B1609">
                    <w:pPr>
                      <w:pStyle w:val="Footer"/>
                    </w:pPr>
                    <w:r>
                      <w:fldChar w:fldCharType="begin"/>
                    </w:r>
                    <w:r>
                      <w:instrText xml:space="preserve"> PAGE  \* MERGEFORMAT </w:instrText>
                    </w:r>
                    <w:r>
                      <w:fldChar w:fldCharType="separate"/>
                    </w:r>
                    <w:r w:rsidR="00F36E9E">
                      <w:rPr>
                        <w:noProof/>
                      </w:rPr>
                      <w:t>17</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E29" w:rsidRDefault="007753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609" w:rsidRDefault="009B16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085F10"/>
    <w:multiLevelType w:val="singleLevel"/>
    <w:tmpl w:val="89085F10"/>
    <w:lvl w:ilvl="0">
      <w:start w:val="1"/>
      <w:numFmt w:val="decimal"/>
      <w:lvlText w:val="%1)"/>
      <w:lvlJc w:val="left"/>
      <w:pPr>
        <w:tabs>
          <w:tab w:val="left" w:pos="425"/>
        </w:tabs>
        <w:ind w:left="425" w:hanging="425"/>
      </w:pPr>
      <w:rPr>
        <w:rFonts w:hint="default"/>
      </w:rPr>
    </w:lvl>
  </w:abstractNum>
  <w:abstractNum w:abstractNumId="1" w15:restartNumberingAfterBreak="0">
    <w:nsid w:val="9060F0C8"/>
    <w:multiLevelType w:val="singleLevel"/>
    <w:tmpl w:val="9060F0C8"/>
    <w:lvl w:ilvl="0">
      <w:start w:val="3"/>
      <w:numFmt w:val="decimal"/>
      <w:lvlText w:val="%1."/>
      <w:lvlJc w:val="left"/>
      <w:pPr>
        <w:tabs>
          <w:tab w:val="left" w:pos="425"/>
        </w:tabs>
        <w:ind w:left="425" w:hanging="425"/>
      </w:pPr>
      <w:rPr>
        <w:rFonts w:hint="default"/>
      </w:rPr>
    </w:lvl>
  </w:abstractNum>
  <w:abstractNum w:abstractNumId="2" w15:restartNumberingAfterBreak="0">
    <w:nsid w:val="913F1C44"/>
    <w:multiLevelType w:val="singleLevel"/>
    <w:tmpl w:val="913F1C44"/>
    <w:lvl w:ilvl="0">
      <w:start w:val="2"/>
      <w:numFmt w:val="decimal"/>
      <w:lvlText w:val="%1)"/>
      <w:lvlJc w:val="left"/>
      <w:pPr>
        <w:tabs>
          <w:tab w:val="left" w:pos="425"/>
        </w:tabs>
        <w:ind w:left="425" w:hanging="425"/>
      </w:pPr>
      <w:rPr>
        <w:rFonts w:hint="default"/>
      </w:rPr>
    </w:lvl>
  </w:abstractNum>
  <w:abstractNum w:abstractNumId="3" w15:restartNumberingAfterBreak="0">
    <w:nsid w:val="BD093701"/>
    <w:multiLevelType w:val="singleLevel"/>
    <w:tmpl w:val="BD093701"/>
    <w:lvl w:ilvl="0">
      <w:start w:val="3"/>
      <w:numFmt w:val="decimal"/>
      <w:lvlText w:val="%1."/>
      <w:lvlJc w:val="left"/>
      <w:pPr>
        <w:tabs>
          <w:tab w:val="left" w:pos="845"/>
        </w:tabs>
        <w:ind w:left="845" w:hanging="425"/>
      </w:pPr>
      <w:rPr>
        <w:rFonts w:hint="default"/>
      </w:rPr>
    </w:lvl>
  </w:abstractNum>
  <w:abstractNum w:abstractNumId="4" w15:restartNumberingAfterBreak="0">
    <w:nsid w:val="C1D8E126"/>
    <w:multiLevelType w:val="singleLevel"/>
    <w:tmpl w:val="C1D8E126"/>
    <w:lvl w:ilvl="0">
      <w:start w:val="1"/>
      <w:numFmt w:val="decimal"/>
      <w:lvlText w:val="%1)"/>
      <w:lvlJc w:val="left"/>
      <w:pPr>
        <w:tabs>
          <w:tab w:val="left" w:pos="425"/>
        </w:tabs>
        <w:ind w:left="425" w:hanging="425"/>
      </w:pPr>
      <w:rPr>
        <w:rFonts w:hint="default"/>
      </w:rPr>
    </w:lvl>
  </w:abstractNum>
  <w:abstractNum w:abstractNumId="5" w15:restartNumberingAfterBreak="0">
    <w:nsid w:val="CDD50AA0"/>
    <w:multiLevelType w:val="singleLevel"/>
    <w:tmpl w:val="CDD50AA0"/>
    <w:lvl w:ilvl="0">
      <w:start w:val="4"/>
      <w:numFmt w:val="decimal"/>
      <w:lvlText w:val="%1."/>
      <w:lvlJc w:val="left"/>
      <w:pPr>
        <w:tabs>
          <w:tab w:val="left" w:pos="845"/>
        </w:tabs>
        <w:ind w:left="845" w:hanging="425"/>
      </w:pPr>
      <w:rPr>
        <w:rFonts w:hint="default"/>
      </w:rPr>
    </w:lvl>
  </w:abstractNum>
  <w:abstractNum w:abstractNumId="6" w15:restartNumberingAfterBreak="0">
    <w:nsid w:val="F448D40B"/>
    <w:multiLevelType w:val="singleLevel"/>
    <w:tmpl w:val="F448D40B"/>
    <w:lvl w:ilvl="0">
      <w:start w:val="5"/>
      <w:numFmt w:val="decimal"/>
      <w:lvlText w:val="%1."/>
      <w:lvlJc w:val="left"/>
      <w:pPr>
        <w:tabs>
          <w:tab w:val="left" w:pos="845"/>
        </w:tabs>
        <w:ind w:left="845" w:hanging="425"/>
      </w:pPr>
      <w:rPr>
        <w:rFonts w:hint="default"/>
        <w:b/>
      </w:rPr>
    </w:lvl>
  </w:abstractNum>
  <w:abstractNum w:abstractNumId="7" w15:restartNumberingAfterBreak="0">
    <w:nsid w:val="FE3CA60D"/>
    <w:multiLevelType w:val="singleLevel"/>
    <w:tmpl w:val="FE3CA60D"/>
    <w:lvl w:ilvl="0">
      <w:start w:val="2"/>
      <w:numFmt w:val="decimal"/>
      <w:lvlText w:val="%1."/>
      <w:lvlJc w:val="left"/>
      <w:pPr>
        <w:tabs>
          <w:tab w:val="left" w:pos="425"/>
        </w:tabs>
        <w:ind w:left="425" w:hanging="425"/>
      </w:pPr>
      <w:rPr>
        <w:rFonts w:hint="default"/>
      </w:rPr>
    </w:lvl>
  </w:abstractNum>
  <w:abstractNum w:abstractNumId="8" w15:restartNumberingAfterBreak="0">
    <w:nsid w:val="036B4E49"/>
    <w:multiLevelType w:val="multilevel"/>
    <w:tmpl w:val="036B4E49"/>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8A00CE"/>
    <w:multiLevelType w:val="multilevel"/>
    <w:tmpl w:val="2F8A00CE"/>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4D1CF7"/>
    <w:multiLevelType w:val="multilevel"/>
    <w:tmpl w:val="404D1CF7"/>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35626C"/>
    <w:multiLevelType w:val="multilevel"/>
    <w:tmpl w:val="533562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1B4E14"/>
    <w:multiLevelType w:val="multilevel"/>
    <w:tmpl w:val="541B4E1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43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7E09D2"/>
    <w:multiLevelType w:val="multilevel"/>
    <w:tmpl w:val="5C7E0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B4C4A8"/>
    <w:multiLevelType w:val="singleLevel"/>
    <w:tmpl w:val="5FB4C4A8"/>
    <w:lvl w:ilvl="0">
      <w:start w:val="1"/>
      <w:numFmt w:val="lowerLetter"/>
      <w:lvlText w:val="%1."/>
      <w:lvlJc w:val="left"/>
      <w:pPr>
        <w:tabs>
          <w:tab w:val="left" w:pos="1265"/>
        </w:tabs>
        <w:ind w:left="1265" w:hanging="425"/>
      </w:pPr>
      <w:rPr>
        <w:rFonts w:hint="default"/>
      </w:rPr>
    </w:lvl>
  </w:abstractNum>
  <w:abstractNum w:abstractNumId="15" w15:restartNumberingAfterBreak="0">
    <w:nsid w:val="60E448EA"/>
    <w:multiLevelType w:val="multilevel"/>
    <w:tmpl w:val="60E448EA"/>
    <w:lvl w:ilvl="0">
      <w:start w:val="1"/>
      <w:numFmt w:val="upperLetter"/>
      <w:lvlText w:val="%1."/>
      <w:lvlJc w:val="left"/>
      <w:pPr>
        <w:tabs>
          <w:tab w:val="left" w:pos="720"/>
        </w:tabs>
        <w:ind w:left="720" w:hanging="360"/>
      </w:pPr>
      <w:rPr>
        <w:rFonts w:cs="Times New Roman" w:hint="default"/>
      </w:rPr>
    </w:lvl>
    <w:lvl w:ilvl="1">
      <w:start w:val="1"/>
      <w:numFmt w:val="decimal"/>
      <w:lvlText w:val="%2."/>
      <w:lvlJc w:val="left"/>
      <w:pPr>
        <w:tabs>
          <w:tab w:val="left" w:pos="1440"/>
        </w:tabs>
        <w:ind w:left="1440" w:hanging="360"/>
      </w:pPr>
      <w:rPr>
        <w:rFonts w:cs="Times New Roman" w:hint="default"/>
      </w:rPr>
    </w:lvl>
    <w:lvl w:ilvl="2">
      <w:start w:val="1"/>
      <w:numFmt w:val="lowerLetter"/>
      <w:lvlText w:val="%3."/>
      <w:lvlJc w:val="left"/>
      <w:pPr>
        <w:tabs>
          <w:tab w:val="left" w:pos="2340"/>
        </w:tabs>
        <w:ind w:left="2340" w:hanging="360"/>
      </w:pPr>
      <w:rPr>
        <w:rFonts w:cs="Times New Roman"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6" w15:restartNumberingAfterBreak="0">
    <w:nsid w:val="77FC7CEA"/>
    <w:multiLevelType w:val="singleLevel"/>
    <w:tmpl w:val="77FC7CEA"/>
    <w:lvl w:ilvl="0">
      <w:start w:val="2"/>
      <w:numFmt w:val="decimal"/>
      <w:lvlText w:val="%1."/>
      <w:lvlJc w:val="left"/>
      <w:pPr>
        <w:tabs>
          <w:tab w:val="left" w:pos="845"/>
        </w:tabs>
        <w:ind w:left="845" w:hanging="425"/>
      </w:pPr>
      <w:rPr>
        <w:rFonts w:hint="default"/>
      </w:rPr>
    </w:lvl>
  </w:abstractNum>
  <w:abstractNum w:abstractNumId="17" w15:restartNumberingAfterBreak="0">
    <w:nsid w:val="79AD3B60"/>
    <w:multiLevelType w:val="multilevel"/>
    <w:tmpl w:val="79AD3B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7CBF9F31"/>
    <w:multiLevelType w:val="singleLevel"/>
    <w:tmpl w:val="7CBF9F31"/>
    <w:lvl w:ilvl="0">
      <w:start w:val="1"/>
      <w:numFmt w:val="decimal"/>
      <w:lvlText w:val="%1."/>
      <w:lvlJc w:val="left"/>
      <w:pPr>
        <w:tabs>
          <w:tab w:val="left" w:pos="425"/>
        </w:tabs>
        <w:ind w:left="425" w:hanging="425"/>
      </w:pPr>
      <w:rPr>
        <w:rFonts w:hint="default"/>
      </w:rPr>
    </w:lvl>
  </w:abstractNum>
  <w:abstractNum w:abstractNumId="19" w15:restartNumberingAfterBreak="0">
    <w:nsid w:val="7DE115C5"/>
    <w:multiLevelType w:val="singleLevel"/>
    <w:tmpl w:val="7DE115C5"/>
    <w:lvl w:ilvl="0">
      <w:start w:val="1"/>
      <w:numFmt w:val="decimal"/>
      <w:lvlText w:val="%1."/>
      <w:lvlJc w:val="left"/>
      <w:pPr>
        <w:tabs>
          <w:tab w:val="left" w:pos="425"/>
        </w:tabs>
        <w:ind w:left="425" w:hanging="425"/>
      </w:pPr>
      <w:rPr>
        <w:rFonts w:hint="default"/>
      </w:rPr>
    </w:lvl>
  </w:abstractNum>
  <w:num w:numId="1">
    <w:abstractNumId w:val="18"/>
  </w:num>
  <w:num w:numId="2">
    <w:abstractNumId w:val="7"/>
  </w:num>
  <w:num w:numId="3">
    <w:abstractNumId w:val="1"/>
  </w:num>
  <w:num w:numId="4">
    <w:abstractNumId w:val="19"/>
  </w:num>
  <w:num w:numId="5">
    <w:abstractNumId w:val="8"/>
  </w:num>
  <w:num w:numId="6">
    <w:abstractNumId w:val="17"/>
  </w:num>
  <w:num w:numId="7">
    <w:abstractNumId w:val="16"/>
  </w:num>
  <w:num w:numId="8">
    <w:abstractNumId w:val="3"/>
  </w:num>
  <w:num w:numId="9">
    <w:abstractNumId w:val="14"/>
  </w:num>
  <w:num w:numId="10">
    <w:abstractNumId w:val="5"/>
  </w:num>
  <w:num w:numId="11">
    <w:abstractNumId w:val="6"/>
  </w:num>
  <w:num w:numId="12">
    <w:abstractNumId w:val="10"/>
  </w:num>
  <w:num w:numId="13">
    <w:abstractNumId w:val="9"/>
  </w:num>
  <w:num w:numId="14">
    <w:abstractNumId w:val="13"/>
  </w:num>
  <w:num w:numId="15">
    <w:abstractNumId w:val="11"/>
  </w:num>
  <w:num w:numId="16">
    <w:abstractNumId w:val="12"/>
  </w:num>
  <w:num w:numId="17">
    <w:abstractNumId w:val="0"/>
  </w:num>
  <w:num w:numId="18">
    <w:abstractNumId w:val="4"/>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73"/>
    <w:rsid w:val="001A6473"/>
    <w:rsid w:val="005A7F48"/>
    <w:rsid w:val="007753C2"/>
    <w:rsid w:val="009B1609"/>
    <w:rsid w:val="00A17786"/>
    <w:rsid w:val="00F3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46BD"/>
  <w15:chartTrackingRefBased/>
  <w15:docId w15:val="{54FC971B-AFDD-44A3-82F1-D83106D9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473"/>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1A6473"/>
    <w:rPr>
      <w:color w:val="0000FF"/>
      <w:u w:val="single"/>
    </w:rPr>
  </w:style>
  <w:style w:type="paragraph" w:customStyle="1" w:styleId="Style1">
    <w:name w:val="Style1"/>
    <w:basedOn w:val="Normal"/>
    <w:next w:val="Normal"/>
    <w:qFormat/>
    <w:rsid w:val="001A6473"/>
    <w:pPr>
      <w:keepNext/>
      <w:keepLines/>
      <w:tabs>
        <w:tab w:val="left" w:pos="992"/>
        <w:tab w:val="left" w:leader="dot" w:pos="7370"/>
        <w:tab w:val="left" w:pos="7937"/>
      </w:tabs>
      <w:spacing w:line="360" w:lineRule="auto"/>
      <w:jc w:val="center"/>
      <w:outlineLvl w:val="0"/>
    </w:pPr>
    <w:rPr>
      <w:rFonts w:ascii="Times New Roman" w:eastAsiaTheme="majorEastAsia" w:hAnsi="Times New Roman" w:cs="Times New Roman"/>
      <w:b/>
      <w:bCs/>
      <w:color w:val="000000" w:themeColor="text1"/>
      <w:sz w:val="24"/>
      <w:szCs w:val="24"/>
    </w:rPr>
  </w:style>
  <w:style w:type="paragraph" w:styleId="Footer">
    <w:name w:val="footer"/>
    <w:basedOn w:val="Normal"/>
    <w:link w:val="FooterChar"/>
    <w:uiPriority w:val="99"/>
    <w:unhideWhenUsed/>
    <w:qFormat/>
    <w:rsid w:val="00A17786"/>
    <w:pPr>
      <w:tabs>
        <w:tab w:val="center" w:pos="4513"/>
        <w:tab w:val="right" w:pos="9026"/>
      </w:tabs>
    </w:pPr>
  </w:style>
  <w:style w:type="character" w:customStyle="1" w:styleId="FooterChar">
    <w:name w:val="Footer Char"/>
    <w:basedOn w:val="DefaultParagraphFont"/>
    <w:link w:val="Footer"/>
    <w:uiPriority w:val="99"/>
    <w:rsid w:val="00A17786"/>
    <w:rPr>
      <w:rFonts w:eastAsiaTheme="minorEastAsia"/>
      <w:sz w:val="20"/>
      <w:szCs w:val="20"/>
      <w:lang w:eastAsia="zh-CN"/>
    </w:rPr>
  </w:style>
  <w:style w:type="paragraph" w:styleId="Header">
    <w:name w:val="header"/>
    <w:basedOn w:val="Normal"/>
    <w:link w:val="HeaderChar"/>
    <w:uiPriority w:val="99"/>
    <w:unhideWhenUsed/>
    <w:qFormat/>
    <w:rsid w:val="00A17786"/>
    <w:pPr>
      <w:tabs>
        <w:tab w:val="center" w:pos="4513"/>
        <w:tab w:val="right" w:pos="9026"/>
      </w:tabs>
    </w:pPr>
  </w:style>
  <w:style w:type="character" w:customStyle="1" w:styleId="HeaderChar">
    <w:name w:val="Header Char"/>
    <w:basedOn w:val="DefaultParagraphFont"/>
    <w:link w:val="Header"/>
    <w:uiPriority w:val="99"/>
    <w:rsid w:val="00A17786"/>
    <w:rPr>
      <w:rFonts w:eastAsiaTheme="minorEastAsia"/>
      <w:sz w:val="20"/>
      <w:szCs w:val="20"/>
      <w:lang w:eastAsia="zh-CN"/>
    </w:rPr>
  </w:style>
  <w:style w:type="character" w:styleId="Emphasis">
    <w:name w:val="Emphasis"/>
    <w:basedOn w:val="DefaultParagraphFont"/>
    <w:qFormat/>
    <w:rsid w:val="00A17786"/>
    <w:rPr>
      <w:i/>
      <w:iCs/>
    </w:rPr>
  </w:style>
  <w:style w:type="paragraph" w:styleId="ListParagraph">
    <w:name w:val="List Paragraph"/>
    <w:basedOn w:val="Normal"/>
    <w:uiPriority w:val="34"/>
    <w:qFormat/>
    <w:rsid w:val="009B1609"/>
    <w:pPr>
      <w:ind w:left="720"/>
      <w:contextualSpacing/>
    </w:pPr>
  </w:style>
  <w:style w:type="paragraph" w:customStyle="1" w:styleId="Style2">
    <w:name w:val="Style2"/>
    <w:basedOn w:val="Normal"/>
    <w:next w:val="Normal"/>
    <w:qFormat/>
    <w:rsid w:val="009B1609"/>
    <w:pPr>
      <w:keepNext/>
      <w:keepLines/>
      <w:tabs>
        <w:tab w:val="left" w:pos="1417"/>
        <w:tab w:val="left" w:leader="dot" w:pos="7370"/>
        <w:tab w:val="left" w:pos="7937"/>
      </w:tabs>
      <w:spacing w:before="120" w:after="120" w:line="360" w:lineRule="auto"/>
      <w:ind w:rightChars="200" w:right="400"/>
      <w:outlineLvl w:val="0"/>
    </w:pPr>
    <w:rPr>
      <w:rFonts w:ascii="Times New Roman" w:eastAsiaTheme="majorEastAsia" w:hAnsi="Times New Roman" w:cs="Times New Roman"/>
      <w:b/>
      <w:bCs/>
      <w:color w:val="000000" w:themeColor="text1"/>
      <w:sz w:val="24"/>
      <w:szCs w:val="24"/>
    </w:rPr>
  </w:style>
  <w:style w:type="paragraph" w:customStyle="1" w:styleId="Style3">
    <w:name w:val="Style3"/>
    <w:basedOn w:val="Normal"/>
    <w:next w:val="Normal"/>
    <w:qFormat/>
    <w:rsid w:val="009B1609"/>
    <w:pPr>
      <w:keepNext/>
      <w:keepLines/>
      <w:tabs>
        <w:tab w:val="left" w:pos="1417"/>
        <w:tab w:val="left" w:leader="dot" w:pos="7370"/>
        <w:tab w:val="left" w:pos="7937"/>
      </w:tabs>
      <w:spacing w:before="240" w:after="120" w:line="360" w:lineRule="auto"/>
      <w:ind w:leftChars="400" w:left="400"/>
      <w:outlineLvl w:val="0"/>
    </w:pPr>
    <w:rPr>
      <w:rFonts w:ascii="Times New Roman" w:eastAsiaTheme="majorEastAsia" w:hAnsi="Times New Roman" w:cs="Times New Roman"/>
      <w:b/>
      <w:bCs/>
      <w:color w:val="000000" w:themeColor="text1"/>
      <w:sz w:val="24"/>
      <w:szCs w:val="24"/>
    </w:rPr>
  </w:style>
  <w:style w:type="paragraph" w:styleId="Caption">
    <w:name w:val="caption"/>
    <w:basedOn w:val="Normal"/>
    <w:next w:val="Normal"/>
    <w:semiHidden/>
    <w:unhideWhenUsed/>
    <w:qFormat/>
    <w:rsid w:val="00F36E9E"/>
    <w:rPr>
      <w:rFonts w:ascii="Arial" w:eastAsia="SimHe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nggit04kayustinus@gmail.com.ac.id" TargetMode="External"/><Relationship Id="rId11" Type="http://schemas.openxmlformats.org/officeDocument/2006/relationships/footer" Target="footer2.xml"/><Relationship Id="rId5" Type="http://schemas.openxmlformats.org/officeDocument/2006/relationships/hyperlink" Target="mailto:ringgit04kayustinus@gmail.com"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ahamok.com/emiten/daf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3996</Words>
  <Characters>22780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2023-01-10T16:39:00Z</dcterms:created>
  <dcterms:modified xsi:type="dcterms:W3CDTF">2023-01-10T17:25:00Z</dcterms:modified>
</cp:coreProperties>
</file>