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11" w:rsidRDefault="003A6A11" w:rsidP="003A6A11">
      <w:pPr>
        <w:spacing w:after="0" w:line="240" w:lineRule="auto"/>
        <w:jc w:val="center"/>
        <w:rPr>
          <w:rFonts w:ascii="Times New Roman" w:hAnsi="Times New Roman" w:cs="Times New Roman"/>
          <w:b/>
          <w:i/>
          <w:sz w:val="24"/>
          <w:szCs w:val="24"/>
        </w:rPr>
      </w:pPr>
      <w:bookmarkStart w:id="0" w:name="_Toc63592565"/>
      <w:r w:rsidRPr="009E45BB">
        <w:rPr>
          <w:rFonts w:ascii="Times New Roman" w:hAnsi="Times New Roman" w:cs="Times New Roman"/>
          <w:b/>
          <w:bCs/>
          <w:sz w:val="24"/>
          <w:szCs w:val="24"/>
        </w:rPr>
        <w:t>PENGARUH SUBSTITUSI BUBUK KUNIR PUTIH</w:t>
      </w:r>
      <w:bookmarkEnd w:id="0"/>
      <w:r w:rsidRPr="009E45BB">
        <w:rPr>
          <w:rFonts w:ascii="Times New Roman" w:hAnsi="Times New Roman" w:cs="Times New Roman"/>
          <w:b/>
          <w:bCs/>
          <w:sz w:val="24"/>
          <w:szCs w:val="24"/>
        </w:rPr>
        <w:t xml:space="preserve"> </w:t>
      </w:r>
      <w:r w:rsidRPr="009E45BB">
        <w:rPr>
          <w:rFonts w:ascii="Times New Roman" w:hAnsi="Times New Roman" w:cs="Times New Roman"/>
          <w:b/>
          <w:sz w:val="24"/>
          <w:szCs w:val="24"/>
        </w:rPr>
        <w:t>(</w:t>
      </w:r>
      <w:r w:rsidRPr="009E45BB">
        <w:rPr>
          <w:rFonts w:ascii="Times New Roman" w:hAnsi="Times New Roman" w:cs="Times New Roman"/>
          <w:b/>
          <w:i/>
          <w:sz w:val="24"/>
          <w:szCs w:val="24"/>
        </w:rPr>
        <w:t xml:space="preserve">Curcuma mangga </w:t>
      </w:r>
      <w:r w:rsidRPr="009E45BB">
        <w:rPr>
          <w:rFonts w:ascii="Times New Roman" w:hAnsi="Times New Roman" w:cs="Times New Roman"/>
          <w:b/>
          <w:sz w:val="24"/>
          <w:szCs w:val="24"/>
        </w:rPr>
        <w:t xml:space="preserve">Val.) </w:t>
      </w:r>
      <w:r w:rsidRPr="009E45BB">
        <w:rPr>
          <w:rFonts w:ascii="Times New Roman" w:hAnsi="Times New Roman" w:cs="Times New Roman"/>
          <w:b/>
          <w:bCs/>
          <w:sz w:val="24"/>
          <w:szCs w:val="24"/>
        </w:rPr>
        <w:t xml:space="preserve"> DAN LAMA PEMANGGANGAN TERHADAP SIFAT </w:t>
      </w:r>
      <w:proofErr w:type="gramStart"/>
      <w:r w:rsidRPr="009E45BB">
        <w:rPr>
          <w:rFonts w:ascii="Times New Roman" w:hAnsi="Times New Roman" w:cs="Times New Roman"/>
          <w:b/>
          <w:bCs/>
          <w:sz w:val="24"/>
          <w:szCs w:val="24"/>
        </w:rPr>
        <w:t xml:space="preserve">FISIK </w:t>
      </w:r>
      <w:r w:rsidRPr="009E45BB">
        <w:rPr>
          <w:rFonts w:ascii="Times New Roman" w:hAnsi="Times New Roman" w:cs="Times New Roman"/>
          <w:b/>
          <w:sz w:val="24"/>
          <w:szCs w:val="24"/>
        </w:rPr>
        <w:t xml:space="preserve"> DAN</w:t>
      </w:r>
      <w:proofErr w:type="gramEnd"/>
      <w:r w:rsidRPr="009E45BB">
        <w:rPr>
          <w:rFonts w:ascii="Times New Roman" w:hAnsi="Times New Roman" w:cs="Times New Roman"/>
          <w:b/>
          <w:sz w:val="24"/>
          <w:szCs w:val="24"/>
        </w:rPr>
        <w:t xml:space="preserve"> TINGKAT KESUKAAN KASTENGEL </w:t>
      </w:r>
      <w:r w:rsidRPr="009E45BB">
        <w:rPr>
          <w:rFonts w:ascii="Times New Roman" w:hAnsi="Times New Roman" w:cs="Times New Roman"/>
          <w:b/>
          <w:i/>
          <w:sz w:val="24"/>
          <w:szCs w:val="24"/>
        </w:rPr>
        <w:t>MOCAF</w:t>
      </w:r>
    </w:p>
    <w:p w:rsidR="009E45BB" w:rsidRDefault="009E45BB" w:rsidP="003A6A11">
      <w:pPr>
        <w:spacing w:after="0" w:line="240" w:lineRule="auto"/>
        <w:jc w:val="center"/>
        <w:rPr>
          <w:rFonts w:ascii="Times New Roman" w:hAnsi="Times New Roman" w:cs="Times New Roman"/>
          <w:b/>
          <w:i/>
          <w:sz w:val="24"/>
          <w:szCs w:val="24"/>
        </w:rPr>
      </w:pPr>
    </w:p>
    <w:p w:rsidR="009E45BB" w:rsidRPr="009E45BB" w:rsidRDefault="009E45BB" w:rsidP="003A6A1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The Effect of Substitution o</w:t>
      </w:r>
      <w:r w:rsidRPr="009E45BB">
        <w:rPr>
          <w:rFonts w:ascii="Times New Roman" w:hAnsi="Times New Roman" w:cs="Times New Roman"/>
          <w:b/>
          <w:bCs/>
          <w:sz w:val="24"/>
          <w:szCs w:val="24"/>
        </w:rPr>
        <w:t>f White Safron Powder (</w:t>
      </w:r>
      <w:r w:rsidRPr="009E45BB">
        <w:rPr>
          <w:rFonts w:ascii="Times New Roman" w:hAnsi="Times New Roman" w:cs="Times New Roman"/>
          <w:b/>
          <w:bCs/>
          <w:i/>
          <w:iCs/>
          <w:sz w:val="24"/>
          <w:szCs w:val="24"/>
        </w:rPr>
        <w:t xml:space="preserve">Curcuma mangga </w:t>
      </w:r>
      <w:r w:rsidRPr="009E45BB">
        <w:rPr>
          <w:rFonts w:ascii="Times New Roman" w:hAnsi="Times New Roman" w:cs="Times New Roman"/>
          <w:b/>
          <w:bCs/>
          <w:sz w:val="24"/>
          <w:szCs w:val="24"/>
        </w:rPr>
        <w:t xml:space="preserve">Val.) </w:t>
      </w:r>
      <w:r>
        <w:rPr>
          <w:rFonts w:ascii="Times New Roman" w:hAnsi="Times New Roman" w:cs="Times New Roman"/>
          <w:b/>
          <w:bCs/>
          <w:sz w:val="24"/>
          <w:szCs w:val="24"/>
        </w:rPr>
        <w:t>and Duration of Baking on the Physical Properties and Preference Level o</w:t>
      </w:r>
      <w:r w:rsidRPr="009E45BB">
        <w:rPr>
          <w:rFonts w:ascii="Times New Roman" w:hAnsi="Times New Roman" w:cs="Times New Roman"/>
          <w:b/>
          <w:bCs/>
          <w:sz w:val="24"/>
          <w:szCs w:val="24"/>
        </w:rPr>
        <w:t>f Mocaf Castengel</w:t>
      </w:r>
    </w:p>
    <w:p w:rsidR="003A6A11" w:rsidRPr="009E45BB" w:rsidRDefault="003A6A11" w:rsidP="003A6A11">
      <w:pPr>
        <w:spacing w:after="0" w:line="240" w:lineRule="auto"/>
        <w:jc w:val="center"/>
        <w:rPr>
          <w:rFonts w:ascii="Times New Roman" w:hAnsi="Times New Roman" w:cs="Times New Roman"/>
          <w:sz w:val="24"/>
          <w:szCs w:val="24"/>
        </w:rPr>
      </w:pPr>
    </w:p>
    <w:p w:rsidR="0029586B" w:rsidRPr="009E45BB" w:rsidRDefault="00835AB4" w:rsidP="009E45BB">
      <w:pPr>
        <w:spacing w:after="0" w:line="240" w:lineRule="auto"/>
        <w:jc w:val="center"/>
        <w:rPr>
          <w:rFonts w:ascii="Times New Roman" w:hAnsi="Times New Roman" w:cs="Times New Roman"/>
          <w:b/>
          <w:sz w:val="24"/>
          <w:szCs w:val="24"/>
        </w:rPr>
      </w:pPr>
      <w:r w:rsidRPr="009E45BB">
        <w:rPr>
          <w:rFonts w:ascii="Times New Roman" w:hAnsi="Times New Roman" w:cs="Times New Roman"/>
          <w:b/>
          <w:sz w:val="24"/>
          <w:szCs w:val="24"/>
        </w:rPr>
        <w:t>Verlina Fifiana Putri</w:t>
      </w:r>
      <w:r w:rsidRPr="009E45BB">
        <w:rPr>
          <w:rFonts w:ascii="Times New Roman" w:hAnsi="Times New Roman" w:cs="Times New Roman"/>
          <w:b/>
          <w:sz w:val="24"/>
          <w:szCs w:val="24"/>
          <w:vertAlign w:val="superscript"/>
        </w:rPr>
        <w:t>1</w:t>
      </w:r>
      <w:r w:rsidRPr="009E45BB">
        <w:rPr>
          <w:rFonts w:ascii="Times New Roman" w:hAnsi="Times New Roman" w:cs="Times New Roman"/>
          <w:b/>
          <w:sz w:val="24"/>
          <w:szCs w:val="24"/>
        </w:rPr>
        <w:t xml:space="preserve">, </w:t>
      </w:r>
      <w:r w:rsidR="009E45BB">
        <w:rPr>
          <w:rFonts w:ascii="Times New Roman" w:hAnsi="Times New Roman" w:cs="Times New Roman"/>
          <w:b/>
          <w:sz w:val="24"/>
          <w:szCs w:val="24"/>
        </w:rPr>
        <w:t xml:space="preserve">Prof. Dr. Ir. </w:t>
      </w:r>
      <w:r w:rsidRPr="009E45BB">
        <w:rPr>
          <w:rFonts w:ascii="Times New Roman" w:hAnsi="Times New Roman" w:cs="Times New Roman"/>
          <w:b/>
          <w:sz w:val="24"/>
          <w:szCs w:val="24"/>
        </w:rPr>
        <w:t>Dwiyati Pujimulyani</w:t>
      </w:r>
      <w:r w:rsidR="009E45BB">
        <w:rPr>
          <w:rFonts w:ascii="Times New Roman" w:hAnsi="Times New Roman" w:cs="Times New Roman"/>
          <w:b/>
          <w:sz w:val="24"/>
          <w:szCs w:val="24"/>
        </w:rPr>
        <w:t>, M.P.</w:t>
      </w:r>
      <w:r w:rsidRPr="009E45BB">
        <w:rPr>
          <w:rFonts w:ascii="Times New Roman" w:hAnsi="Times New Roman" w:cs="Times New Roman"/>
          <w:b/>
          <w:sz w:val="24"/>
          <w:szCs w:val="24"/>
          <w:vertAlign w:val="superscript"/>
        </w:rPr>
        <w:t>2</w:t>
      </w:r>
      <w:r w:rsidR="009E45BB">
        <w:rPr>
          <w:rFonts w:ascii="Times New Roman" w:hAnsi="Times New Roman" w:cs="Times New Roman"/>
          <w:b/>
          <w:sz w:val="24"/>
          <w:szCs w:val="24"/>
        </w:rPr>
        <w:t>, Dr. Ir. Wisnu Adi Yulianto, M.P</w:t>
      </w:r>
      <w:r w:rsidR="009E45BB" w:rsidRPr="009E45BB">
        <w:rPr>
          <w:rFonts w:ascii="Times New Roman" w:hAnsi="Times New Roman" w:cs="Times New Roman"/>
          <w:b/>
          <w:sz w:val="24"/>
          <w:szCs w:val="24"/>
          <w:vertAlign w:val="superscript"/>
        </w:rPr>
        <w:t>3</w:t>
      </w:r>
    </w:p>
    <w:p w:rsidR="00835AB4" w:rsidRPr="009E45BB" w:rsidRDefault="009E45BB" w:rsidP="00835AB4">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Mahasiswa </w:t>
      </w:r>
      <w:r w:rsidR="00835AB4" w:rsidRPr="009E45BB">
        <w:rPr>
          <w:rFonts w:ascii="Times New Roman" w:hAnsi="Times New Roman" w:cs="Times New Roman"/>
          <w:sz w:val="24"/>
          <w:szCs w:val="24"/>
        </w:rPr>
        <w:t>Program Studi Teknologi Hasil Pertanian, Fakultas Agroindustri, Universitas Mercu Buana Yogyakarta</w:t>
      </w:r>
      <w:r>
        <w:rPr>
          <w:rFonts w:ascii="Times New Roman" w:hAnsi="Times New Roman" w:cs="Times New Roman"/>
          <w:sz w:val="24"/>
          <w:szCs w:val="24"/>
        </w:rPr>
        <w:t xml:space="preserve">, </w:t>
      </w:r>
      <w:r>
        <w:rPr>
          <w:rFonts w:ascii="Times New Roman" w:hAnsi="Times New Roman" w:cs="Times New Roman"/>
          <w:sz w:val="24"/>
          <w:szCs w:val="24"/>
          <w:vertAlign w:val="superscript"/>
        </w:rPr>
        <w:t>2,3</w:t>
      </w:r>
      <w:r>
        <w:rPr>
          <w:rFonts w:ascii="Times New Roman" w:hAnsi="Times New Roman" w:cs="Times New Roman"/>
          <w:sz w:val="24"/>
          <w:szCs w:val="24"/>
        </w:rPr>
        <w:t xml:space="preserve">Dosen </w:t>
      </w:r>
      <w:r w:rsidRPr="009E45BB">
        <w:rPr>
          <w:rFonts w:ascii="Times New Roman" w:hAnsi="Times New Roman" w:cs="Times New Roman"/>
          <w:sz w:val="24"/>
          <w:szCs w:val="24"/>
        </w:rPr>
        <w:t>Program Studi Teknologi Hasil Pertanian, Fakultas Agroindustri, Universitas Mercu Buana Yogyakarta</w:t>
      </w:r>
    </w:p>
    <w:p w:rsidR="00835AB4" w:rsidRPr="009E45BB" w:rsidRDefault="00835AB4" w:rsidP="00835AB4">
      <w:pPr>
        <w:spacing w:after="0" w:line="240" w:lineRule="auto"/>
        <w:jc w:val="center"/>
        <w:rPr>
          <w:rFonts w:ascii="Times New Roman" w:hAnsi="Times New Roman" w:cs="Times New Roman"/>
          <w:sz w:val="24"/>
          <w:szCs w:val="24"/>
        </w:rPr>
      </w:pPr>
      <w:r w:rsidRPr="009E45BB">
        <w:rPr>
          <w:rFonts w:ascii="Times New Roman" w:hAnsi="Times New Roman" w:cs="Times New Roman"/>
          <w:sz w:val="24"/>
          <w:szCs w:val="24"/>
        </w:rPr>
        <w:t>Email:</w:t>
      </w:r>
      <w:r w:rsidR="00D560EC" w:rsidRPr="009E45BB">
        <w:rPr>
          <w:rFonts w:ascii="Times New Roman" w:hAnsi="Times New Roman" w:cs="Times New Roman"/>
          <w:sz w:val="24"/>
          <w:szCs w:val="24"/>
        </w:rPr>
        <w:t xml:space="preserve"> </w:t>
      </w:r>
      <w:r w:rsidRPr="009E45BB">
        <w:rPr>
          <w:rFonts w:ascii="Times New Roman" w:hAnsi="Times New Roman" w:cs="Times New Roman"/>
          <w:sz w:val="24"/>
          <w:szCs w:val="24"/>
          <w:vertAlign w:val="superscript"/>
        </w:rPr>
        <w:t>1</w:t>
      </w:r>
      <w:r w:rsidRPr="009E45BB">
        <w:rPr>
          <w:rFonts w:ascii="Times New Roman" w:hAnsi="Times New Roman" w:cs="Times New Roman"/>
          <w:sz w:val="24"/>
          <w:szCs w:val="24"/>
        </w:rPr>
        <w:t xml:space="preserve">verlinafifiana@gmail.com, </w:t>
      </w:r>
      <w:r w:rsidRPr="009E45BB">
        <w:rPr>
          <w:rFonts w:ascii="Times New Roman" w:hAnsi="Times New Roman" w:cs="Times New Roman"/>
          <w:sz w:val="24"/>
          <w:szCs w:val="24"/>
          <w:vertAlign w:val="superscript"/>
        </w:rPr>
        <w:t>2</w:t>
      </w:r>
      <w:r w:rsidRPr="009E45BB">
        <w:rPr>
          <w:rFonts w:ascii="Times New Roman" w:hAnsi="Times New Roman" w:cs="Times New Roman"/>
          <w:sz w:val="24"/>
          <w:szCs w:val="24"/>
        </w:rPr>
        <w:t>dwiyati2002@yahoo.com</w:t>
      </w:r>
      <w:r w:rsidR="009E45BB">
        <w:rPr>
          <w:rFonts w:ascii="Times New Roman" w:hAnsi="Times New Roman" w:cs="Times New Roman"/>
          <w:sz w:val="24"/>
          <w:szCs w:val="24"/>
        </w:rPr>
        <w:t>, 3</w:t>
      </w:r>
      <w:r w:rsidR="00915DCF">
        <w:rPr>
          <w:rFonts w:ascii="Times New Roman" w:hAnsi="Times New Roman" w:cs="Times New Roman"/>
          <w:sz w:val="24"/>
          <w:szCs w:val="24"/>
        </w:rPr>
        <w:t>wisnuadi@mercubuana-yogya.ac.id</w:t>
      </w:r>
    </w:p>
    <w:p w:rsidR="00835AB4" w:rsidRPr="009E45BB" w:rsidRDefault="00835AB4" w:rsidP="00835AB4">
      <w:pPr>
        <w:spacing w:after="0" w:line="240" w:lineRule="auto"/>
        <w:jc w:val="center"/>
        <w:rPr>
          <w:rFonts w:ascii="Times New Roman" w:hAnsi="Times New Roman" w:cs="Times New Roman"/>
          <w:sz w:val="24"/>
          <w:szCs w:val="24"/>
        </w:rPr>
      </w:pPr>
    </w:p>
    <w:p w:rsidR="00835AB4" w:rsidRPr="009E45BB" w:rsidRDefault="00D560EC" w:rsidP="00D560EC">
      <w:pPr>
        <w:spacing w:after="0" w:line="240" w:lineRule="auto"/>
        <w:jc w:val="center"/>
        <w:rPr>
          <w:rFonts w:ascii="Times New Roman" w:hAnsi="Times New Roman" w:cs="Times New Roman"/>
          <w:b/>
          <w:sz w:val="24"/>
          <w:szCs w:val="24"/>
        </w:rPr>
      </w:pPr>
      <w:r w:rsidRPr="009E45BB">
        <w:rPr>
          <w:rFonts w:ascii="Times New Roman" w:hAnsi="Times New Roman" w:cs="Times New Roman"/>
          <w:b/>
          <w:sz w:val="24"/>
          <w:szCs w:val="24"/>
        </w:rPr>
        <w:t>ABSTRAK</w:t>
      </w:r>
    </w:p>
    <w:p w:rsidR="00D560EC" w:rsidRPr="009E45BB" w:rsidRDefault="00D560EC" w:rsidP="00D560EC">
      <w:pPr>
        <w:spacing w:after="0" w:line="240" w:lineRule="auto"/>
        <w:ind w:firstLine="720"/>
        <w:jc w:val="both"/>
        <w:rPr>
          <w:rFonts w:ascii="Times New Roman" w:hAnsi="Times New Roman" w:cs="Times New Roman"/>
          <w:sz w:val="24"/>
          <w:szCs w:val="24"/>
        </w:rPr>
      </w:pPr>
      <w:proofErr w:type="gramStart"/>
      <w:r w:rsidRPr="009E45BB">
        <w:rPr>
          <w:rFonts w:ascii="Times New Roman" w:hAnsi="Times New Roman" w:cs="Times New Roman"/>
          <w:sz w:val="24"/>
          <w:szCs w:val="24"/>
        </w:rPr>
        <w:t>Produk  ubi</w:t>
      </w:r>
      <w:proofErr w:type="gramEnd"/>
      <w:r w:rsidRPr="009E45BB">
        <w:rPr>
          <w:rFonts w:ascii="Times New Roman" w:hAnsi="Times New Roman" w:cs="Times New Roman"/>
          <w:sz w:val="24"/>
          <w:szCs w:val="24"/>
        </w:rPr>
        <w:t xml:space="preserve"> kayu berpotensi dikembangkan menjadi makanan pokok alternatif  bebas gluten yaitu </w:t>
      </w:r>
      <w:r w:rsidRPr="009E45BB">
        <w:rPr>
          <w:rFonts w:ascii="Times New Roman" w:hAnsi="Times New Roman" w:cs="Times New Roman"/>
          <w:i/>
          <w:sz w:val="24"/>
          <w:szCs w:val="24"/>
        </w:rPr>
        <w:t>mocaf</w:t>
      </w:r>
      <w:r w:rsidRPr="009E45BB">
        <w:rPr>
          <w:rFonts w:ascii="Times New Roman" w:hAnsi="Times New Roman" w:cs="Times New Roman"/>
          <w:sz w:val="24"/>
          <w:szCs w:val="24"/>
        </w:rPr>
        <w:t xml:space="preserve">. </w:t>
      </w:r>
      <w:proofErr w:type="gramStart"/>
      <w:r w:rsidRPr="009E45BB">
        <w:rPr>
          <w:rFonts w:ascii="Times New Roman" w:hAnsi="Times New Roman" w:cs="Times New Roman"/>
          <w:sz w:val="24"/>
          <w:szCs w:val="24"/>
        </w:rPr>
        <w:t>Produk tersebut dapat digunakan untuk pembuatan kastengel yang bisa dimanfaatkan sebagai pangan fungsional yang kaya antioksidan dengan penambahan bubuk kunir putih.</w:t>
      </w:r>
      <w:proofErr w:type="gramEnd"/>
      <w:r w:rsidRPr="009E45BB">
        <w:rPr>
          <w:rFonts w:ascii="Times New Roman" w:hAnsi="Times New Roman" w:cs="Times New Roman"/>
          <w:sz w:val="24"/>
          <w:szCs w:val="24"/>
        </w:rPr>
        <w:t xml:space="preserve"> </w:t>
      </w:r>
      <w:proofErr w:type="gramStart"/>
      <w:r w:rsidRPr="009E45BB">
        <w:rPr>
          <w:rFonts w:ascii="Times New Roman" w:hAnsi="Times New Roman" w:cs="Times New Roman"/>
          <w:sz w:val="24"/>
          <w:szCs w:val="24"/>
        </w:rPr>
        <w:t>Tujuan penelitian ini adalah menghasilkan kastengel yang memiliki antioksidan tinggi dengan substitusi bubuk kunir putih dan lama pemanggangan.</w:t>
      </w:r>
      <w:proofErr w:type="gramEnd"/>
      <w:r w:rsidRPr="009E45BB">
        <w:rPr>
          <w:rFonts w:ascii="Times New Roman" w:hAnsi="Times New Roman" w:cs="Times New Roman"/>
          <w:sz w:val="24"/>
          <w:szCs w:val="24"/>
        </w:rPr>
        <w:t xml:space="preserve"> </w:t>
      </w:r>
      <w:proofErr w:type="gramStart"/>
      <w:r w:rsidRPr="009E45BB">
        <w:rPr>
          <w:rFonts w:ascii="Times New Roman" w:hAnsi="Times New Roman" w:cs="Times New Roman"/>
          <w:sz w:val="24"/>
          <w:szCs w:val="24"/>
        </w:rPr>
        <w:t>Penelitian ini dilakukan dengan r</w:t>
      </w:r>
      <w:r w:rsidRPr="009E45BB">
        <w:rPr>
          <w:rFonts w:ascii="Times New Roman" w:hAnsi="Times New Roman" w:cs="Times New Roman"/>
          <w:sz w:val="24"/>
          <w:szCs w:val="24"/>
          <w:lang w:val="id-ID"/>
        </w:rPr>
        <w:t xml:space="preserve">ancangan </w:t>
      </w:r>
      <w:r w:rsidRPr="009E45BB">
        <w:rPr>
          <w:rFonts w:ascii="Times New Roman" w:hAnsi="Times New Roman" w:cs="Times New Roman"/>
          <w:sz w:val="24"/>
          <w:szCs w:val="24"/>
        </w:rPr>
        <w:t>a</w:t>
      </w:r>
      <w:r w:rsidRPr="009E45BB">
        <w:rPr>
          <w:rFonts w:ascii="Times New Roman" w:hAnsi="Times New Roman" w:cs="Times New Roman"/>
          <w:sz w:val="24"/>
          <w:szCs w:val="24"/>
          <w:lang w:val="id-ID"/>
        </w:rPr>
        <w:t xml:space="preserve">cak </w:t>
      </w:r>
      <w:r w:rsidRPr="009E45BB">
        <w:rPr>
          <w:rFonts w:ascii="Times New Roman" w:hAnsi="Times New Roman" w:cs="Times New Roman"/>
          <w:sz w:val="24"/>
          <w:szCs w:val="24"/>
        </w:rPr>
        <w:t xml:space="preserve">kelompok </w:t>
      </w:r>
      <w:r w:rsidRPr="009E45BB">
        <w:rPr>
          <w:rFonts w:ascii="Times New Roman" w:hAnsi="Times New Roman" w:cs="Times New Roman"/>
          <w:sz w:val="24"/>
          <w:szCs w:val="24"/>
          <w:lang w:val="id-ID"/>
        </w:rPr>
        <w:t>pola faktorial dengan menggunakan 2 faktor</w:t>
      </w:r>
      <w:r w:rsidRPr="009E45BB">
        <w:rPr>
          <w:rFonts w:ascii="Times New Roman" w:hAnsi="Times New Roman" w:cs="Times New Roman"/>
          <w:sz w:val="24"/>
          <w:szCs w:val="24"/>
        </w:rPr>
        <w:t>.</w:t>
      </w:r>
      <w:proofErr w:type="gramEnd"/>
      <w:r w:rsidRPr="009E45BB">
        <w:rPr>
          <w:rFonts w:ascii="Times New Roman" w:hAnsi="Times New Roman" w:cs="Times New Roman"/>
          <w:sz w:val="24"/>
          <w:szCs w:val="24"/>
        </w:rPr>
        <w:t xml:space="preserve"> Faktor yang digunakan ialah perbandingan </w:t>
      </w:r>
      <w:proofErr w:type="gramStart"/>
      <w:r w:rsidRPr="009E45BB">
        <w:rPr>
          <w:rFonts w:ascii="Times New Roman" w:hAnsi="Times New Roman" w:cs="Times New Roman"/>
          <w:i/>
          <w:sz w:val="24"/>
          <w:szCs w:val="24"/>
        </w:rPr>
        <w:t>mocaf</w:t>
      </w:r>
      <w:r w:rsidRPr="009E45BB">
        <w:rPr>
          <w:rFonts w:ascii="Times New Roman" w:hAnsi="Times New Roman" w:cs="Times New Roman"/>
          <w:sz w:val="24"/>
          <w:szCs w:val="24"/>
        </w:rPr>
        <w:t xml:space="preserve"> :bubuk</w:t>
      </w:r>
      <w:proofErr w:type="gramEnd"/>
      <w:r w:rsidRPr="009E45BB">
        <w:rPr>
          <w:rFonts w:ascii="Times New Roman" w:hAnsi="Times New Roman" w:cs="Times New Roman"/>
          <w:sz w:val="24"/>
          <w:szCs w:val="24"/>
        </w:rPr>
        <w:t xml:space="preserve"> kunir putih dan variasi lama pemanggangan. Perlakuan yang ditetapkan adalah perbandingan </w:t>
      </w:r>
      <w:r w:rsidRPr="009E45BB">
        <w:rPr>
          <w:rFonts w:ascii="Times New Roman" w:hAnsi="Times New Roman" w:cs="Times New Roman"/>
          <w:i/>
          <w:sz w:val="24"/>
          <w:szCs w:val="24"/>
        </w:rPr>
        <w:t>mocaf</w:t>
      </w:r>
      <w:proofErr w:type="gramStart"/>
      <w:r w:rsidRPr="009E45BB">
        <w:rPr>
          <w:rFonts w:ascii="Times New Roman" w:hAnsi="Times New Roman" w:cs="Times New Roman"/>
          <w:sz w:val="24"/>
          <w:szCs w:val="24"/>
        </w:rPr>
        <w:t>:bubuk</w:t>
      </w:r>
      <w:proofErr w:type="gramEnd"/>
      <w:r w:rsidRPr="009E45BB">
        <w:rPr>
          <w:rFonts w:ascii="Times New Roman" w:hAnsi="Times New Roman" w:cs="Times New Roman"/>
          <w:sz w:val="24"/>
          <w:szCs w:val="24"/>
        </w:rPr>
        <w:t xml:space="preserve"> kunir putih (100:0; 95:5; 90:10; dan 85:15%) dan variasi lama pemanggangan 20 dan 30 menit. </w:t>
      </w:r>
      <w:proofErr w:type="gramStart"/>
      <w:r w:rsidRPr="009E45BB">
        <w:rPr>
          <w:rFonts w:ascii="Times New Roman" w:hAnsi="Times New Roman" w:cs="Times New Roman"/>
          <w:sz w:val="24"/>
          <w:szCs w:val="24"/>
        </w:rPr>
        <w:t>Analisis yang dilakukan ialah fisik, kima dan uji kesukaan.</w:t>
      </w:r>
      <w:proofErr w:type="gramEnd"/>
      <w:r w:rsidRPr="009E45BB">
        <w:rPr>
          <w:rFonts w:ascii="Times New Roman" w:hAnsi="Times New Roman" w:cs="Times New Roman"/>
          <w:sz w:val="24"/>
          <w:szCs w:val="24"/>
        </w:rPr>
        <w:t xml:space="preserve"> </w:t>
      </w:r>
      <w:proofErr w:type="gramStart"/>
      <w:r w:rsidRPr="009E45BB">
        <w:rPr>
          <w:rFonts w:ascii="Times New Roman" w:hAnsi="Times New Roman" w:cs="Times New Roman"/>
          <w:sz w:val="24"/>
          <w:szCs w:val="24"/>
        </w:rPr>
        <w:t xml:space="preserve">Data yang diperoleh diolah dengan menggunakan analisis statistik </w:t>
      </w:r>
      <w:r w:rsidRPr="009E45BB">
        <w:rPr>
          <w:rFonts w:ascii="Times New Roman" w:hAnsi="Times New Roman" w:cs="Times New Roman"/>
          <w:i/>
          <w:sz w:val="24"/>
          <w:szCs w:val="24"/>
          <w:lang w:val="id-ID"/>
        </w:rPr>
        <w:t>Duncan’s Multiples Range Test</w:t>
      </w:r>
      <w:r w:rsidRPr="009E45BB">
        <w:rPr>
          <w:rFonts w:ascii="Times New Roman" w:hAnsi="Times New Roman" w:cs="Times New Roman"/>
          <w:sz w:val="24"/>
          <w:szCs w:val="24"/>
          <w:lang w:val="id-ID"/>
        </w:rPr>
        <w:t xml:space="preserve"> (DMRT) pada tingkat kepercayaan α 5%.</w:t>
      </w:r>
      <w:proofErr w:type="gramEnd"/>
      <w:r w:rsidRPr="009E45BB">
        <w:rPr>
          <w:rFonts w:ascii="Times New Roman" w:hAnsi="Times New Roman" w:cs="Times New Roman"/>
          <w:sz w:val="24"/>
          <w:szCs w:val="24"/>
        </w:rPr>
        <w:t xml:space="preserve"> </w:t>
      </w:r>
      <w:proofErr w:type="gramStart"/>
      <w:r w:rsidRPr="009E45BB">
        <w:rPr>
          <w:rFonts w:ascii="Times New Roman" w:hAnsi="Times New Roman" w:cs="Times New Roman"/>
          <w:sz w:val="24"/>
          <w:szCs w:val="24"/>
        </w:rPr>
        <w:t>Hasil penelitian menunjukkan bahwa penambahan bubuk kunir putih (</w:t>
      </w:r>
      <w:r w:rsidRPr="009E45BB">
        <w:rPr>
          <w:rFonts w:ascii="Times New Roman" w:hAnsi="Times New Roman" w:cs="Times New Roman"/>
          <w:i/>
          <w:sz w:val="24"/>
          <w:szCs w:val="24"/>
        </w:rPr>
        <w:t xml:space="preserve">Curcuma mangga </w:t>
      </w:r>
      <w:r w:rsidRPr="009E45BB">
        <w:rPr>
          <w:rFonts w:ascii="Times New Roman" w:hAnsi="Times New Roman" w:cs="Times New Roman"/>
          <w:sz w:val="24"/>
          <w:szCs w:val="24"/>
        </w:rPr>
        <w:t>Val.) dan lama pemanggangan mempengaruhi sifat fisik dan tingkat kesukaan kastengel yang dihasilkan.</w:t>
      </w:r>
      <w:proofErr w:type="gramEnd"/>
      <w:r w:rsidRPr="009E45BB">
        <w:rPr>
          <w:rFonts w:ascii="Times New Roman" w:hAnsi="Times New Roman" w:cs="Times New Roman"/>
          <w:sz w:val="24"/>
          <w:szCs w:val="24"/>
        </w:rPr>
        <w:t xml:space="preserve"> Kastengel yang disukai dihasilkan dari perlakukan </w:t>
      </w:r>
      <w:r w:rsidRPr="009E45BB">
        <w:rPr>
          <w:rFonts w:ascii="Times New Roman" w:hAnsi="Times New Roman" w:cs="Times New Roman"/>
          <w:bCs/>
          <w:sz w:val="24"/>
          <w:szCs w:val="24"/>
        </w:rPr>
        <w:t>perbandingan substitusi 90:10</w:t>
      </w:r>
      <w:proofErr w:type="gramStart"/>
      <w:r w:rsidRPr="009E45BB">
        <w:rPr>
          <w:rFonts w:ascii="Times New Roman" w:hAnsi="Times New Roman" w:cs="Times New Roman"/>
          <w:bCs/>
          <w:sz w:val="24"/>
          <w:szCs w:val="24"/>
        </w:rPr>
        <w:t>%  dan</w:t>
      </w:r>
      <w:proofErr w:type="gramEnd"/>
      <w:r w:rsidRPr="009E45BB">
        <w:rPr>
          <w:rFonts w:ascii="Times New Roman" w:hAnsi="Times New Roman" w:cs="Times New Roman"/>
          <w:bCs/>
          <w:sz w:val="24"/>
          <w:szCs w:val="24"/>
        </w:rPr>
        <w:t xml:space="preserve"> lama pemanggangan 30 menit. Katengel tersebut dihasilkan kadar air 7,98%, kadar abu 2,33%, protein 8,68%, lemak 32,74%, karbohidrat 49,48%, antioksidan 50,34%, dan fenol 20,99 mg GAE/g.</w:t>
      </w:r>
    </w:p>
    <w:p w:rsidR="00D560EC" w:rsidRPr="009E45BB" w:rsidRDefault="00D560EC" w:rsidP="00D560EC">
      <w:pPr>
        <w:spacing w:after="0" w:line="240" w:lineRule="auto"/>
        <w:ind w:firstLine="720"/>
        <w:jc w:val="both"/>
        <w:rPr>
          <w:rFonts w:ascii="Times New Roman" w:hAnsi="Times New Roman" w:cs="Times New Roman"/>
          <w:bCs/>
          <w:sz w:val="24"/>
          <w:szCs w:val="24"/>
        </w:rPr>
      </w:pPr>
    </w:p>
    <w:p w:rsidR="00D560EC" w:rsidRPr="009E45BB" w:rsidRDefault="00D560EC" w:rsidP="00D560EC">
      <w:pPr>
        <w:spacing w:after="0" w:line="240" w:lineRule="auto"/>
        <w:rPr>
          <w:rFonts w:ascii="Times New Roman" w:hAnsi="Times New Roman" w:cs="Times New Roman"/>
          <w:bCs/>
          <w:sz w:val="24"/>
          <w:szCs w:val="24"/>
        </w:rPr>
      </w:pPr>
      <w:r w:rsidRPr="009E45BB">
        <w:rPr>
          <w:rFonts w:ascii="Times New Roman" w:hAnsi="Times New Roman" w:cs="Times New Roman"/>
          <w:b/>
          <w:bCs/>
          <w:sz w:val="24"/>
          <w:szCs w:val="24"/>
        </w:rPr>
        <w:t>Kata kunci</w:t>
      </w:r>
      <w:proofErr w:type="gramStart"/>
      <w:r w:rsidRPr="009E45BB">
        <w:rPr>
          <w:rFonts w:ascii="Times New Roman" w:hAnsi="Times New Roman" w:cs="Times New Roman"/>
          <w:bCs/>
          <w:sz w:val="24"/>
          <w:szCs w:val="24"/>
        </w:rPr>
        <w:t>:</w:t>
      </w:r>
      <w:r w:rsidRPr="009E45BB">
        <w:rPr>
          <w:rFonts w:ascii="Times New Roman" w:hAnsi="Times New Roman" w:cs="Times New Roman"/>
          <w:bCs/>
          <w:i/>
          <w:sz w:val="24"/>
          <w:szCs w:val="24"/>
        </w:rPr>
        <w:t>mocaf</w:t>
      </w:r>
      <w:proofErr w:type="gramEnd"/>
      <w:r w:rsidRPr="009E45BB">
        <w:rPr>
          <w:rFonts w:ascii="Times New Roman" w:hAnsi="Times New Roman" w:cs="Times New Roman"/>
          <w:bCs/>
          <w:sz w:val="24"/>
          <w:szCs w:val="24"/>
        </w:rPr>
        <w:t>, pangan fungsional, kastengel, kunir putih</w:t>
      </w:r>
    </w:p>
    <w:p w:rsidR="00D560EC" w:rsidRPr="009E45BB" w:rsidRDefault="00D560EC" w:rsidP="00D560EC">
      <w:pPr>
        <w:spacing w:after="0" w:line="240" w:lineRule="auto"/>
        <w:rPr>
          <w:rFonts w:ascii="Times New Roman" w:hAnsi="Times New Roman" w:cs="Times New Roman"/>
          <w:bCs/>
          <w:sz w:val="24"/>
          <w:szCs w:val="24"/>
        </w:rPr>
      </w:pPr>
    </w:p>
    <w:p w:rsidR="003205F2" w:rsidRPr="009E45BB" w:rsidRDefault="003205F2" w:rsidP="00D560EC">
      <w:pPr>
        <w:spacing w:after="0" w:line="240" w:lineRule="auto"/>
        <w:rPr>
          <w:rFonts w:ascii="Times New Roman" w:hAnsi="Times New Roman" w:cs="Times New Roman"/>
          <w:b/>
          <w:bCs/>
          <w:sz w:val="24"/>
          <w:szCs w:val="24"/>
        </w:rPr>
        <w:sectPr w:rsidR="003205F2" w:rsidRPr="009E45BB" w:rsidSect="005272AE">
          <w:pgSz w:w="11907" w:h="16839" w:code="9"/>
          <w:pgMar w:top="1559" w:right="1259" w:bottom="1259" w:left="1559" w:header="709" w:footer="709" w:gutter="0"/>
          <w:cols w:space="708"/>
          <w:docGrid w:linePitch="360"/>
        </w:sectPr>
      </w:pPr>
    </w:p>
    <w:p w:rsidR="00D560EC" w:rsidRPr="009E45BB" w:rsidRDefault="00D560EC" w:rsidP="00D560EC">
      <w:pPr>
        <w:spacing w:after="0" w:line="240" w:lineRule="auto"/>
        <w:rPr>
          <w:rFonts w:ascii="Times New Roman" w:hAnsi="Times New Roman" w:cs="Times New Roman"/>
          <w:b/>
          <w:bCs/>
          <w:sz w:val="24"/>
          <w:szCs w:val="24"/>
        </w:rPr>
      </w:pPr>
      <w:r w:rsidRPr="009E45BB">
        <w:rPr>
          <w:rFonts w:ascii="Times New Roman" w:hAnsi="Times New Roman" w:cs="Times New Roman"/>
          <w:b/>
          <w:bCs/>
          <w:sz w:val="24"/>
          <w:szCs w:val="24"/>
        </w:rPr>
        <w:lastRenderedPageBreak/>
        <w:t>PENDAHULUAN</w:t>
      </w:r>
    </w:p>
    <w:p w:rsidR="007668E1" w:rsidRPr="009E45BB" w:rsidRDefault="00D560EC" w:rsidP="005272AE">
      <w:pPr>
        <w:spacing w:after="0" w:line="240" w:lineRule="auto"/>
        <w:ind w:firstLine="567"/>
        <w:jc w:val="both"/>
        <w:rPr>
          <w:rFonts w:ascii="Times New Roman" w:eastAsia="Times New Roman" w:hAnsi="Times New Roman" w:cs="Times New Roman"/>
          <w:sz w:val="24"/>
          <w:szCs w:val="24"/>
        </w:rPr>
      </w:pPr>
      <w:r w:rsidRPr="009E45BB">
        <w:rPr>
          <w:rFonts w:ascii="Times New Roman" w:eastAsia="Times New Roman" w:hAnsi="Times New Roman" w:cs="Times New Roman"/>
          <w:sz w:val="24"/>
          <w:szCs w:val="24"/>
        </w:rPr>
        <w:t xml:space="preserve">Indonesia merupakan negara agraris yang kaya </w:t>
      </w:r>
      <w:proofErr w:type="gramStart"/>
      <w:r w:rsidRPr="009E45BB">
        <w:rPr>
          <w:rFonts w:ascii="Times New Roman" w:eastAsia="Times New Roman" w:hAnsi="Times New Roman" w:cs="Times New Roman"/>
          <w:sz w:val="24"/>
          <w:szCs w:val="24"/>
        </w:rPr>
        <w:t>akan</w:t>
      </w:r>
      <w:proofErr w:type="gramEnd"/>
      <w:r w:rsidRPr="009E45BB">
        <w:rPr>
          <w:rFonts w:ascii="Times New Roman" w:eastAsia="Times New Roman" w:hAnsi="Times New Roman" w:cs="Times New Roman"/>
          <w:sz w:val="24"/>
          <w:szCs w:val="24"/>
        </w:rPr>
        <w:t xml:space="preserve"> sumber pangan tinggi karbohidrat, salah satunya adalah ubi kayu. </w:t>
      </w:r>
      <w:r w:rsidR="005272AE" w:rsidRPr="009E45BB">
        <w:rPr>
          <w:rFonts w:ascii="Times New Roman" w:eastAsia="Times New Roman" w:hAnsi="Times New Roman" w:cs="Times New Roman"/>
          <w:sz w:val="24"/>
          <w:szCs w:val="24"/>
        </w:rPr>
        <w:t>U</w:t>
      </w:r>
      <w:r w:rsidRPr="009E45BB">
        <w:rPr>
          <w:rFonts w:ascii="Times New Roman" w:eastAsia="Times New Roman" w:hAnsi="Times New Roman" w:cs="Times New Roman"/>
          <w:sz w:val="24"/>
          <w:szCs w:val="24"/>
        </w:rPr>
        <w:t xml:space="preserve">bi kayu yang tinggi kalori dan dapat digunakan sebagai makanan pokok alternatif bebas gluten adalah </w:t>
      </w:r>
      <w:r w:rsidRPr="009E45BB">
        <w:rPr>
          <w:rFonts w:ascii="Times New Roman" w:eastAsia="Times New Roman" w:hAnsi="Times New Roman" w:cs="Times New Roman"/>
          <w:i/>
          <w:sz w:val="24"/>
          <w:szCs w:val="24"/>
        </w:rPr>
        <w:t>mocaf</w:t>
      </w:r>
      <w:r w:rsidRPr="009E45BB">
        <w:rPr>
          <w:rFonts w:ascii="Times New Roman" w:eastAsia="Times New Roman" w:hAnsi="Times New Roman" w:cs="Times New Roman"/>
          <w:sz w:val="24"/>
          <w:szCs w:val="24"/>
        </w:rPr>
        <w:t xml:space="preserve"> </w:t>
      </w:r>
      <w:r w:rsidRPr="009E45BB">
        <w:rPr>
          <w:rFonts w:ascii="Times New Roman" w:eastAsia="Times New Roman" w:hAnsi="Times New Roman" w:cs="Times New Roman"/>
          <w:i/>
          <w:sz w:val="24"/>
          <w:szCs w:val="24"/>
        </w:rPr>
        <w:t xml:space="preserve">(modified cassava flour). Mocaf </w:t>
      </w:r>
      <w:r w:rsidRPr="009E45BB">
        <w:rPr>
          <w:rFonts w:ascii="Times New Roman" w:eastAsia="Times New Roman" w:hAnsi="Times New Roman" w:cs="Times New Roman"/>
          <w:sz w:val="24"/>
          <w:szCs w:val="24"/>
        </w:rPr>
        <w:t xml:space="preserve">adalah tepung yang terbuat dari singkong yang mengalami proses fermentasi terlebih dahulu sehingga didapatkan tepung yang memiliki sifat fisik (daya kembang) setara dengan tepung terigu tipe II (tepung terigu protein sedang), sehingga dapat digunakan </w:t>
      </w:r>
      <w:r w:rsidRPr="009E45BB">
        <w:rPr>
          <w:rFonts w:ascii="Times New Roman" w:eastAsia="Times New Roman" w:hAnsi="Times New Roman" w:cs="Times New Roman"/>
          <w:sz w:val="24"/>
          <w:szCs w:val="24"/>
        </w:rPr>
        <w:lastRenderedPageBreak/>
        <w:t xml:space="preserve">sebagai bahan pengganti terigu atau campuran 30%-100% dan dapat menekan biaya konsumsi tepung terigu 20%-30% (Yeni, 2012). </w:t>
      </w:r>
      <w:r w:rsidRPr="009E45BB">
        <w:rPr>
          <w:rFonts w:ascii="Times New Roman" w:eastAsia="Times New Roman" w:hAnsi="Times New Roman" w:cs="Times New Roman"/>
          <w:i/>
          <w:sz w:val="24"/>
          <w:szCs w:val="24"/>
        </w:rPr>
        <w:t xml:space="preserve">Mocaf </w:t>
      </w:r>
      <w:r w:rsidRPr="009E45BB">
        <w:rPr>
          <w:rFonts w:ascii="Times New Roman" w:eastAsia="Times New Roman" w:hAnsi="Times New Roman" w:cs="Times New Roman"/>
          <w:sz w:val="24"/>
          <w:szCs w:val="24"/>
        </w:rPr>
        <w:t>dapat diolah menjadi makanan yang</w:t>
      </w:r>
      <w:r w:rsidR="00660C1E" w:rsidRPr="009E45BB">
        <w:rPr>
          <w:rFonts w:ascii="Times New Roman" w:eastAsia="Times New Roman" w:hAnsi="Times New Roman" w:cs="Times New Roman"/>
          <w:sz w:val="24"/>
          <w:szCs w:val="24"/>
        </w:rPr>
        <w:t xml:space="preserve"> cukup di gemari oleh semua kalangan </w:t>
      </w:r>
      <w:r w:rsidRPr="009E45BB">
        <w:rPr>
          <w:rFonts w:ascii="Times New Roman" w:eastAsia="Times New Roman" w:hAnsi="Times New Roman" w:cs="Times New Roman"/>
          <w:sz w:val="24"/>
          <w:szCs w:val="24"/>
        </w:rPr>
        <w:t>termasuk par</w:t>
      </w:r>
      <w:r w:rsidR="00660C1E" w:rsidRPr="009E45BB">
        <w:rPr>
          <w:rFonts w:ascii="Times New Roman" w:eastAsia="Times New Roman" w:hAnsi="Times New Roman" w:cs="Times New Roman"/>
          <w:sz w:val="24"/>
          <w:szCs w:val="24"/>
        </w:rPr>
        <w:t xml:space="preserve">a penderita autis, </w:t>
      </w:r>
      <w:r w:rsidRPr="009E45BB">
        <w:rPr>
          <w:rFonts w:ascii="Times New Roman" w:eastAsia="Times New Roman" w:hAnsi="Times New Roman" w:cs="Times New Roman"/>
          <w:sz w:val="24"/>
          <w:szCs w:val="24"/>
        </w:rPr>
        <w:t>penyakit seliak (</w:t>
      </w:r>
      <w:r w:rsidRPr="009E45BB">
        <w:rPr>
          <w:rFonts w:ascii="Times New Roman" w:eastAsia="Times New Roman" w:hAnsi="Times New Roman" w:cs="Times New Roman"/>
          <w:i/>
          <w:sz w:val="24"/>
          <w:szCs w:val="24"/>
        </w:rPr>
        <w:t>celiac disease</w:t>
      </w:r>
      <w:r w:rsidRPr="009E45BB">
        <w:rPr>
          <w:rFonts w:ascii="Times New Roman" w:eastAsia="Times New Roman" w:hAnsi="Times New Roman" w:cs="Times New Roman"/>
          <w:sz w:val="24"/>
          <w:szCs w:val="24"/>
        </w:rPr>
        <w:t xml:space="preserve">), </w:t>
      </w:r>
      <w:r w:rsidRPr="009E45BB">
        <w:rPr>
          <w:rFonts w:ascii="Times New Roman" w:eastAsia="Times New Roman" w:hAnsi="Times New Roman" w:cs="Times New Roman"/>
          <w:i/>
          <w:sz w:val="24"/>
          <w:szCs w:val="24"/>
        </w:rPr>
        <w:t>nontropical sprue</w:t>
      </w:r>
      <w:r w:rsidRPr="009E45BB">
        <w:rPr>
          <w:rFonts w:ascii="Times New Roman" w:eastAsia="Times New Roman" w:hAnsi="Times New Roman" w:cs="Times New Roman"/>
          <w:sz w:val="24"/>
          <w:szCs w:val="24"/>
        </w:rPr>
        <w:t xml:space="preserve"> dan </w:t>
      </w:r>
      <w:r w:rsidRPr="009E45BB">
        <w:rPr>
          <w:rFonts w:ascii="Times New Roman" w:eastAsia="Times New Roman" w:hAnsi="Times New Roman" w:cs="Times New Roman"/>
          <w:i/>
          <w:sz w:val="24"/>
          <w:szCs w:val="24"/>
        </w:rPr>
        <w:t>enteropati gluten</w:t>
      </w:r>
      <w:r w:rsidRPr="009E45BB">
        <w:rPr>
          <w:rFonts w:ascii="Times New Roman" w:eastAsia="Times New Roman" w:hAnsi="Times New Roman" w:cs="Times New Roman"/>
          <w:sz w:val="24"/>
          <w:szCs w:val="24"/>
        </w:rPr>
        <w:t>, yaitu penyakit autoimun pada seseorang yang tubuhnya tidak toleran terhadap protein gluten, oleh karena itu perlu adanya pengembangan produk makanan yang bebas dari gluten (Richana, 2010).</w:t>
      </w:r>
      <w:r w:rsidR="00660C1E" w:rsidRPr="009E45BB">
        <w:rPr>
          <w:rFonts w:ascii="Times New Roman" w:eastAsia="Times New Roman" w:hAnsi="Times New Roman" w:cs="Times New Roman"/>
          <w:sz w:val="24"/>
          <w:szCs w:val="24"/>
        </w:rPr>
        <w:t xml:space="preserve"> </w:t>
      </w:r>
    </w:p>
    <w:p w:rsidR="005272AE" w:rsidRPr="009E45BB" w:rsidRDefault="00D560EC" w:rsidP="005272AE">
      <w:pPr>
        <w:spacing w:after="0" w:line="240" w:lineRule="auto"/>
        <w:ind w:firstLine="567"/>
        <w:jc w:val="both"/>
        <w:rPr>
          <w:rFonts w:ascii="Times New Roman" w:eastAsia="Times New Roman" w:hAnsi="Times New Roman" w:cs="Times New Roman"/>
          <w:sz w:val="24"/>
          <w:szCs w:val="24"/>
        </w:rPr>
      </w:pPr>
      <w:r w:rsidRPr="009E45BB">
        <w:rPr>
          <w:rFonts w:ascii="Times New Roman" w:eastAsia="Times New Roman" w:hAnsi="Times New Roman" w:cs="Times New Roman"/>
          <w:sz w:val="24"/>
          <w:szCs w:val="24"/>
        </w:rPr>
        <w:lastRenderedPageBreak/>
        <w:t xml:space="preserve">Kastengel adalah adonan mengandung keju </w:t>
      </w:r>
      <w:proofErr w:type="gramStart"/>
      <w:r w:rsidRPr="009E45BB">
        <w:rPr>
          <w:rFonts w:ascii="Times New Roman" w:eastAsia="Times New Roman" w:hAnsi="Times New Roman" w:cs="Times New Roman"/>
          <w:sz w:val="24"/>
          <w:szCs w:val="24"/>
        </w:rPr>
        <w:t>edam</w:t>
      </w:r>
      <w:proofErr w:type="gramEnd"/>
      <w:r w:rsidRPr="009E45BB">
        <w:rPr>
          <w:rFonts w:ascii="Times New Roman" w:eastAsia="Times New Roman" w:hAnsi="Times New Roman" w:cs="Times New Roman"/>
          <w:sz w:val="24"/>
          <w:szCs w:val="24"/>
        </w:rPr>
        <w:t xml:space="preserve"> sehingga memiliki cita rasa asin, berwarna kuning keemasan dan halus (Anggraeni, </w:t>
      </w:r>
      <w:r w:rsidRPr="009E45BB">
        <w:rPr>
          <w:rFonts w:ascii="Times New Roman" w:eastAsia="Times New Roman" w:hAnsi="Times New Roman" w:cs="Times New Roman"/>
          <w:i/>
          <w:sz w:val="24"/>
          <w:szCs w:val="24"/>
        </w:rPr>
        <w:t>et al</w:t>
      </w:r>
      <w:r w:rsidRPr="009E45BB">
        <w:rPr>
          <w:rFonts w:ascii="Times New Roman" w:eastAsia="Times New Roman" w:hAnsi="Times New Roman" w:cs="Times New Roman"/>
          <w:sz w:val="24"/>
          <w:szCs w:val="24"/>
        </w:rPr>
        <w:t>., 2017).</w:t>
      </w:r>
      <w:r w:rsidR="00F5776F" w:rsidRPr="009E45BB">
        <w:rPr>
          <w:rFonts w:ascii="Times New Roman" w:eastAsia="Times New Roman" w:hAnsi="Times New Roman" w:cs="Times New Roman"/>
          <w:sz w:val="24"/>
          <w:szCs w:val="24"/>
        </w:rPr>
        <w:t xml:space="preserve"> </w:t>
      </w:r>
      <w:proofErr w:type="gramStart"/>
      <w:r w:rsidR="00F5776F" w:rsidRPr="009E45BB">
        <w:rPr>
          <w:rFonts w:ascii="Times New Roman" w:eastAsia="Times New Roman" w:hAnsi="Times New Roman" w:cs="Times New Roman"/>
          <w:sz w:val="24"/>
          <w:szCs w:val="24"/>
        </w:rPr>
        <w:t>Bubuk kunir putih yang kaya antioksidan dapat meningkatkan potensinya sebagai pangan fungsional.</w:t>
      </w:r>
      <w:proofErr w:type="gramEnd"/>
      <w:r w:rsidR="00660C1E" w:rsidRPr="009E45BB">
        <w:rPr>
          <w:rFonts w:ascii="Times New Roman" w:eastAsia="Times New Roman" w:hAnsi="Times New Roman" w:cs="Times New Roman"/>
          <w:sz w:val="24"/>
          <w:szCs w:val="24"/>
        </w:rPr>
        <w:t xml:space="preserve"> </w:t>
      </w:r>
      <w:proofErr w:type="gramStart"/>
      <w:r w:rsidR="00660C1E" w:rsidRPr="009E45BB">
        <w:rPr>
          <w:rFonts w:ascii="Times New Roman" w:eastAsia="Times New Roman" w:hAnsi="Times New Roman" w:cs="Times New Roman"/>
          <w:sz w:val="24"/>
          <w:szCs w:val="24"/>
        </w:rPr>
        <w:t>Antioksidan merupakan senyawa yang mampu menangkal atau meredam dampak negatif oksidan dalam tubuh (Putri dan Pujimulyani, 2018).</w:t>
      </w:r>
      <w:proofErr w:type="gramEnd"/>
      <w:r w:rsidR="00660C1E" w:rsidRPr="009E45BB">
        <w:rPr>
          <w:rFonts w:ascii="Times New Roman" w:eastAsia="Times New Roman" w:hAnsi="Times New Roman" w:cs="Times New Roman"/>
          <w:sz w:val="24"/>
          <w:szCs w:val="24"/>
        </w:rPr>
        <w:t xml:space="preserve"> </w:t>
      </w:r>
      <w:proofErr w:type="gramStart"/>
      <w:r w:rsidR="00660C1E" w:rsidRPr="009E45BB">
        <w:rPr>
          <w:rFonts w:ascii="Times New Roman" w:eastAsia="Times New Roman" w:hAnsi="Times New Roman" w:cs="Times New Roman"/>
          <w:sz w:val="24"/>
          <w:szCs w:val="24"/>
        </w:rPr>
        <w:t xml:space="preserve">Senyawa fenolik </w:t>
      </w:r>
      <w:r w:rsidR="00F5776F" w:rsidRPr="009E45BB">
        <w:rPr>
          <w:rFonts w:ascii="Times New Roman" w:eastAsia="Times New Roman" w:hAnsi="Times New Roman" w:cs="Times New Roman"/>
          <w:sz w:val="24"/>
          <w:szCs w:val="24"/>
        </w:rPr>
        <w:t>yang terdapat pada kunir putih seperti asam galat, epigalokatekin galat, dan kurkumin dapat menangkal penyakit degeneratif.</w:t>
      </w:r>
      <w:proofErr w:type="gramEnd"/>
      <w:r w:rsidR="00F5776F" w:rsidRPr="009E45BB">
        <w:rPr>
          <w:rFonts w:ascii="Times New Roman" w:eastAsia="Times New Roman" w:hAnsi="Times New Roman" w:cs="Times New Roman"/>
          <w:sz w:val="24"/>
          <w:szCs w:val="24"/>
        </w:rPr>
        <w:t xml:space="preserve"> </w:t>
      </w:r>
      <w:r w:rsidR="00660C1E" w:rsidRPr="009E45BB">
        <w:rPr>
          <w:rFonts w:ascii="Times New Roman" w:eastAsia="Times New Roman" w:hAnsi="Times New Roman" w:cs="Times New Roman"/>
          <w:sz w:val="24"/>
          <w:szCs w:val="24"/>
        </w:rPr>
        <w:t>P</w:t>
      </w:r>
      <w:r w:rsidR="00F5776F" w:rsidRPr="009E45BB">
        <w:rPr>
          <w:rFonts w:ascii="Times New Roman" w:eastAsia="Times New Roman" w:hAnsi="Times New Roman" w:cs="Times New Roman"/>
          <w:sz w:val="24"/>
          <w:szCs w:val="24"/>
        </w:rPr>
        <w:t>emanggangan merupakan proses pemanasan kering terhadap bahan pangan yang dilakukan untuk mengubah karakteristik sensorik sehingga produknya dap</w:t>
      </w:r>
      <w:r w:rsidR="00660C1E" w:rsidRPr="009E45BB">
        <w:rPr>
          <w:rFonts w:ascii="Times New Roman" w:eastAsia="Times New Roman" w:hAnsi="Times New Roman" w:cs="Times New Roman"/>
          <w:sz w:val="24"/>
          <w:szCs w:val="24"/>
        </w:rPr>
        <w:t>at lebih diterima oleh konsumen (Muchtadi, 2010).</w:t>
      </w:r>
    </w:p>
    <w:p w:rsidR="00D560EC" w:rsidRPr="009E45BB" w:rsidRDefault="005272AE" w:rsidP="005272AE">
      <w:pPr>
        <w:spacing w:after="0" w:line="240" w:lineRule="auto"/>
        <w:ind w:firstLine="567"/>
        <w:jc w:val="both"/>
        <w:rPr>
          <w:rFonts w:ascii="Times New Roman" w:eastAsia="Times New Roman" w:hAnsi="Times New Roman" w:cs="Times New Roman"/>
          <w:sz w:val="24"/>
          <w:szCs w:val="24"/>
        </w:rPr>
      </w:pPr>
      <w:r w:rsidRPr="009E45BB">
        <w:rPr>
          <w:rFonts w:ascii="Times New Roman" w:eastAsia="Times New Roman" w:hAnsi="Times New Roman" w:cs="Times New Roman"/>
          <w:color w:val="000000"/>
          <w:sz w:val="24"/>
          <w:szCs w:val="24"/>
        </w:rPr>
        <w:t xml:space="preserve">Hasil penelitian yang didapat bertujuan </w:t>
      </w:r>
      <w:proofErr w:type="gramStart"/>
      <w:r w:rsidRPr="009E45BB">
        <w:rPr>
          <w:rFonts w:ascii="Times New Roman" w:eastAsia="Times New Roman" w:hAnsi="Times New Roman" w:cs="Times New Roman"/>
          <w:color w:val="000000"/>
          <w:sz w:val="24"/>
          <w:szCs w:val="24"/>
        </w:rPr>
        <w:t>untuk  mengetahui</w:t>
      </w:r>
      <w:proofErr w:type="gramEnd"/>
      <w:r w:rsidRPr="009E45BB">
        <w:rPr>
          <w:rFonts w:ascii="Times New Roman" w:eastAsia="Times New Roman" w:hAnsi="Times New Roman" w:cs="Times New Roman"/>
          <w:color w:val="000000"/>
          <w:sz w:val="24"/>
          <w:szCs w:val="24"/>
        </w:rPr>
        <w:t xml:space="preserve"> pengaruh substitusi bubuk kunir putih (</w:t>
      </w:r>
      <w:r w:rsidRPr="009E45BB">
        <w:rPr>
          <w:rFonts w:ascii="Times New Roman" w:eastAsia="Times New Roman" w:hAnsi="Times New Roman" w:cs="Times New Roman"/>
          <w:i/>
          <w:color w:val="000000"/>
          <w:sz w:val="24"/>
          <w:szCs w:val="24"/>
        </w:rPr>
        <w:t>Curcuma mangga</w:t>
      </w:r>
      <w:r w:rsidRPr="009E45BB">
        <w:rPr>
          <w:rFonts w:ascii="Times New Roman" w:eastAsia="Times New Roman" w:hAnsi="Times New Roman" w:cs="Times New Roman"/>
          <w:color w:val="000000"/>
          <w:sz w:val="24"/>
          <w:szCs w:val="24"/>
        </w:rPr>
        <w:t xml:space="preserve"> Val.)  </w:t>
      </w:r>
      <w:proofErr w:type="gramStart"/>
      <w:r w:rsidRPr="009E45BB">
        <w:rPr>
          <w:rFonts w:ascii="Times New Roman" w:eastAsia="Times New Roman" w:hAnsi="Times New Roman" w:cs="Times New Roman"/>
          <w:color w:val="000000"/>
          <w:sz w:val="24"/>
          <w:szCs w:val="24"/>
        </w:rPr>
        <w:t>dan</w:t>
      </w:r>
      <w:proofErr w:type="gramEnd"/>
      <w:r w:rsidRPr="009E45BB">
        <w:rPr>
          <w:rFonts w:ascii="Times New Roman" w:eastAsia="Times New Roman" w:hAnsi="Times New Roman" w:cs="Times New Roman"/>
          <w:color w:val="000000"/>
          <w:sz w:val="24"/>
          <w:szCs w:val="24"/>
        </w:rPr>
        <w:t xml:space="preserve"> lama pemanggangan terhadap sifat fisik  dan tingkat kesukaan kastengel </w:t>
      </w:r>
      <w:r w:rsidRPr="009E45BB">
        <w:rPr>
          <w:rFonts w:ascii="Times New Roman" w:eastAsia="Times New Roman" w:hAnsi="Times New Roman" w:cs="Times New Roman"/>
          <w:i/>
          <w:color w:val="000000"/>
          <w:sz w:val="24"/>
          <w:szCs w:val="24"/>
        </w:rPr>
        <w:t>mocaf.</w:t>
      </w:r>
    </w:p>
    <w:p w:rsidR="00D560EC" w:rsidRPr="009E45BB" w:rsidRDefault="00D560EC" w:rsidP="00D560EC">
      <w:pPr>
        <w:spacing w:after="0" w:line="240" w:lineRule="auto"/>
        <w:rPr>
          <w:rFonts w:ascii="Times New Roman" w:hAnsi="Times New Roman" w:cs="Times New Roman"/>
          <w:bCs/>
          <w:sz w:val="24"/>
          <w:szCs w:val="24"/>
        </w:rPr>
      </w:pPr>
    </w:p>
    <w:p w:rsidR="00660C1E" w:rsidRPr="009E45BB" w:rsidRDefault="00660C1E" w:rsidP="00D560EC">
      <w:pPr>
        <w:spacing w:after="0" w:line="240" w:lineRule="auto"/>
        <w:rPr>
          <w:rFonts w:ascii="Times New Roman" w:hAnsi="Times New Roman" w:cs="Times New Roman"/>
          <w:b/>
          <w:bCs/>
          <w:sz w:val="24"/>
          <w:szCs w:val="24"/>
        </w:rPr>
      </w:pPr>
      <w:r w:rsidRPr="009E45BB">
        <w:rPr>
          <w:rFonts w:ascii="Times New Roman" w:hAnsi="Times New Roman" w:cs="Times New Roman"/>
          <w:b/>
          <w:bCs/>
          <w:sz w:val="24"/>
          <w:szCs w:val="24"/>
        </w:rPr>
        <w:t>METODE</w:t>
      </w:r>
    </w:p>
    <w:p w:rsidR="00660C1E" w:rsidRPr="009E45BB" w:rsidRDefault="00660C1E" w:rsidP="00D560EC">
      <w:pPr>
        <w:spacing w:after="0" w:line="240" w:lineRule="auto"/>
        <w:rPr>
          <w:rFonts w:ascii="Times New Roman" w:hAnsi="Times New Roman" w:cs="Times New Roman"/>
          <w:b/>
          <w:bCs/>
          <w:sz w:val="24"/>
          <w:szCs w:val="24"/>
        </w:rPr>
      </w:pPr>
      <w:r w:rsidRPr="009E45BB">
        <w:rPr>
          <w:rFonts w:ascii="Times New Roman" w:hAnsi="Times New Roman" w:cs="Times New Roman"/>
          <w:b/>
          <w:bCs/>
          <w:sz w:val="24"/>
          <w:szCs w:val="24"/>
        </w:rPr>
        <w:t>Alat dan Bahan</w:t>
      </w:r>
    </w:p>
    <w:p w:rsidR="00660C1E" w:rsidRPr="009E45BB" w:rsidRDefault="00660C1E" w:rsidP="00DD2BD6">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Alat yang digunakan untuk membuat kastengel yaitu </w:t>
      </w:r>
      <w:r w:rsidRPr="009E45BB">
        <w:rPr>
          <w:rFonts w:ascii="Times New Roman" w:hAnsi="Times New Roman" w:cs="Times New Roman"/>
          <w:bCs/>
          <w:i/>
          <w:sz w:val="24"/>
          <w:szCs w:val="24"/>
        </w:rPr>
        <w:t xml:space="preserve">mixer </w:t>
      </w:r>
      <w:r w:rsidRPr="009E45BB">
        <w:rPr>
          <w:rFonts w:ascii="Times New Roman" w:hAnsi="Times New Roman" w:cs="Times New Roman"/>
          <w:bCs/>
          <w:sz w:val="24"/>
          <w:szCs w:val="24"/>
        </w:rPr>
        <w:t xml:space="preserve">(Miyako SM-325), timbangan, </w:t>
      </w:r>
      <w:proofErr w:type="gramStart"/>
      <w:r w:rsidRPr="009E45BB">
        <w:rPr>
          <w:rFonts w:ascii="Times New Roman" w:hAnsi="Times New Roman" w:cs="Times New Roman"/>
          <w:bCs/>
          <w:sz w:val="24"/>
          <w:szCs w:val="24"/>
        </w:rPr>
        <w:t>loyang</w:t>
      </w:r>
      <w:proofErr w:type="gramEnd"/>
      <w:r w:rsidRPr="009E45BB">
        <w:rPr>
          <w:rFonts w:ascii="Times New Roman" w:hAnsi="Times New Roman" w:cs="Times New Roman"/>
          <w:bCs/>
          <w:sz w:val="24"/>
          <w:szCs w:val="24"/>
        </w:rPr>
        <w:t>, oven (Cosmos CO-9909), sendok, talenan, dan cetakan</w:t>
      </w:r>
      <w:r w:rsidRPr="009E45BB">
        <w:rPr>
          <w:rFonts w:ascii="Times New Roman" w:hAnsi="Times New Roman" w:cs="Times New Roman"/>
          <w:bCs/>
          <w:i/>
          <w:sz w:val="24"/>
          <w:szCs w:val="24"/>
        </w:rPr>
        <w:t xml:space="preserve">. </w:t>
      </w:r>
      <w:r w:rsidRPr="009E45BB">
        <w:rPr>
          <w:rFonts w:ascii="Times New Roman" w:hAnsi="Times New Roman" w:cs="Times New Roman"/>
          <w:bCs/>
          <w:sz w:val="24"/>
          <w:szCs w:val="24"/>
        </w:rPr>
        <w:t>Alat yang digunakan untuk analisa yaitu gelas ukur, timbangan analitik, botol timbang (</w:t>
      </w:r>
      <w:r w:rsidRPr="009E45BB">
        <w:rPr>
          <w:rFonts w:ascii="Times New Roman" w:hAnsi="Times New Roman" w:cs="Times New Roman"/>
          <w:bCs/>
          <w:i/>
          <w:sz w:val="24"/>
          <w:szCs w:val="24"/>
        </w:rPr>
        <w:t>pyrex Iwaki</w:t>
      </w:r>
      <w:r w:rsidRPr="009E45BB">
        <w:rPr>
          <w:rFonts w:ascii="Times New Roman" w:hAnsi="Times New Roman" w:cs="Times New Roman"/>
          <w:bCs/>
          <w:sz w:val="24"/>
          <w:szCs w:val="24"/>
        </w:rPr>
        <w:t>), desikator, spektrofotometer UV-Vis (Shimadu UV mini 1240), votex (</w:t>
      </w:r>
      <w:r w:rsidRPr="009E45BB">
        <w:rPr>
          <w:rFonts w:ascii="Times New Roman" w:hAnsi="Times New Roman" w:cs="Times New Roman"/>
          <w:bCs/>
          <w:i/>
          <w:sz w:val="24"/>
          <w:szCs w:val="24"/>
        </w:rPr>
        <w:t>Type 37600 mixer</w:t>
      </w:r>
      <w:r w:rsidRPr="009E45BB">
        <w:rPr>
          <w:rFonts w:ascii="Times New Roman" w:hAnsi="Times New Roman" w:cs="Times New Roman"/>
          <w:bCs/>
          <w:sz w:val="24"/>
          <w:szCs w:val="24"/>
        </w:rPr>
        <w:t xml:space="preserve">), </w:t>
      </w:r>
      <w:r w:rsidRPr="009E45BB">
        <w:rPr>
          <w:rFonts w:ascii="Times New Roman" w:hAnsi="Times New Roman" w:cs="Times New Roman"/>
          <w:bCs/>
          <w:i/>
          <w:sz w:val="24"/>
          <w:szCs w:val="24"/>
        </w:rPr>
        <w:t>beaker glass</w:t>
      </w:r>
      <w:r w:rsidRPr="009E45BB">
        <w:rPr>
          <w:rFonts w:ascii="Times New Roman" w:hAnsi="Times New Roman" w:cs="Times New Roman"/>
          <w:bCs/>
          <w:sz w:val="24"/>
          <w:szCs w:val="24"/>
        </w:rPr>
        <w:t>, tabung reaksi (</w:t>
      </w:r>
      <w:r w:rsidRPr="009E45BB">
        <w:rPr>
          <w:rFonts w:ascii="Times New Roman" w:hAnsi="Times New Roman" w:cs="Times New Roman"/>
          <w:bCs/>
          <w:i/>
          <w:sz w:val="24"/>
          <w:szCs w:val="24"/>
        </w:rPr>
        <w:t>pyrex Iwaki</w:t>
      </w:r>
      <w:r w:rsidRPr="009E45BB">
        <w:rPr>
          <w:rFonts w:ascii="Times New Roman" w:hAnsi="Times New Roman" w:cs="Times New Roman"/>
          <w:bCs/>
          <w:sz w:val="24"/>
          <w:szCs w:val="24"/>
        </w:rPr>
        <w:t>), pipet ukur (</w:t>
      </w:r>
      <w:r w:rsidRPr="009E45BB">
        <w:rPr>
          <w:rFonts w:ascii="Times New Roman" w:hAnsi="Times New Roman" w:cs="Times New Roman"/>
          <w:bCs/>
          <w:i/>
          <w:sz w:val="24"/>
          <w:szCs w:val="24"/>
        </w:rPr>
        <w:t>pyrex Iwaki</w:t>
      </w:r>
      <w:r w:rsidRPr="009E45BB">
        <w:rPr>
          <w:rFonts w:ascii="Times New Roman" w:hAnsi="Times New Roman" w:cs="Times New Roman"/>
          <w:bCs/>
          <w:sz w:val="24"/>
          <w:szCs w:val="24"/>
        </w:rPr>
        <w:t xml:space="preserve">), </w:t>
      </w:r>
      <w:r w:rsidRPr="009E45BB">
        <w:rPr>
          <w:rFonts w:ascii="Times New Roman" w:hAnsi="Times New Roman" w:cs="Times New Roman"/>
          <w:bCs/>
          <w:i/>
          <w:sz w:val="24"/>
          <w:szCs w:val="24"/>
        </w:rPr>
        <w:t xml:space="preserve">micro </w:t>
      </w:r>
      <w:r w:rsidRPr="009E45BB">
        <w:rPr>
          <w:rFonts w:ascii="Times New Roman" w:hAnsi="Times New Roman" w:cs="Times New Roman"/>
          <w:bCs/>
          <w:sz w:val="24"/>
          <w:szCs w:val="24"/>
        </w:rPr>
        <w:t>pipet, labu ukur (</w:t>
      </w:r>
      <w:r w:rsidRPr="009E45BB">
        <w:rPr>
          <w:rFonts w:ascii="Times New Roman" w:hAnsi="Times New Roman" w:cs="Times New Roman"/>
          <w:bCs/>
          <w:i/>
          <w:sz w:val="24"/>
          <w:szCs w:val="24"/>
        </w:rPr>
        <w:t>pyrex Iwaki</w:t>
      </w:r>
      <w:r w:rsidRPr="009E45BB">
        <w:rPr>
          <w:rFonts w:ascii="Times New Roman" w:hAnsi="Times New Roman" w:cs="Times New Roman"/>
          <w:bCs/>
          <w:sz w:val="24"/>
          <w:szCs w:val="24"/>
        </w:rPr>
        <w:t xml:space="preserve">), desikator, labu kjedahl, biuret, erlenmeyer, spatula, pipet tetes, kurs porselin, jangka sorong, </w:t>
      </w:r>
      <w:r w:rsidRPr="009E45BB">
        <w:rPr>
          <w:rFonts w:ascii="Times New Roman" w:hAnsi="Times New Roman" w:cs="Times New Roman"/>
          <w:bCs/>
          <w:i/>
          <w:sz w:val="24"/>
          <w:szCs w:val="24"/>
        </w:rPr>
        <w:t xml:space="preserve">soxhlet extractor, muffle furnance </w:t>
      </w:r>
      <w:r w:rsidRPr="009E45BB">
        <w:rPr>
          <w:rFonts w:ascii="Times New Roman" w:hAnsi="Times New Roman" w:cs="Times New Roman"/>
          <w:bCs/>
          <w:sz w:val="24"/>
          <w:szCs w:val="24"/>
        </w:rPr>
        <w:t>(</w:t>
      </w:r>
      <w:r w:rsidRPr="009E45BB">
        <w:rPr>
          <w:rFonts w:ascii="Times New Roman" w:hAnsi="Times New Roman" w:cs="Times New Roman"/>
          <w:bCs/>
          <w:i/>
          <w:sz w:val="24"/>
          <w:szCs w:val="24"/>
        </w:rPr>
        <w:t>Thermolyne</w:t>
      </w:r>
      <w:r w:rsidRPr="009E45BB">
        <w:rPr>
          <w:rFonts w:ascii="Times New Roman" w:hAnsi="Times New Roman" w:cs="Times New Roman"/>
          <w:bCs/>
          <w:sz w:val="24"/>
          <w:szCs w:val="24"/>
        </w:rPr>
        <w:t xml:space="preserve"> F6010)</w:t>
      </w:r>
      <w:r w:rsidRPr="009E45BB">
        <w:rPr>
          <w:rFonts w:ascii="Times New Roman" w:hAnsi="Times New Roman" w:cs="Times New Roman"/>
          <w:bCs/>
          <w:i/>
          <w:sz w:val="24"/>
          <w:szCs w:val="24"/>
        </w:rPr>
        <w:t>,</w:t>
      </w:r>
      <w:r w:rsidRPr="009E45BB">
        <w:rPr>
          <w:rFonts w:ascii="Times New Roman" w:hAnsi="Times New Roman" w:cs="Times New Roman"/>
          <w:bCs/>
          <w:sz w:val="24"/>
          <w:szCs w:val="24"/>
        </w:rPr>
        <w:t xml:space="preserve"> kolorimetri (</w:t>
      </w:r>
      <w:r w:rsidRPr="009E45BB">
        <w:rPr>
          <w:rFonts w:ascii="Times New Roman" w:hAnsi="Times New Roman" w:cs="Times New Roman"/>
          <w:bCs/>
          <w:i/>
          <w:sz w:val="24"/>
          <w:szCs w:val="24"/>
        </w:rPr>
        <w:t>Colorimeter</w:t>
      </w:r>
      <w:r w:rsidRPr="009E45BB">
        <w:rPr>
          <w:rFonts w:ascii="Times New Roman" w:hAnsi="Times New Roman" w:cs="Times New Roman"/>
          <w:bCs/>
          <w:sz w:val="24"/>
          <w:szCs w:val="24"/>
        </w:rPr>
        <w:t xml:space="preserve"> NH300)</w:t>
      </w:r>
      <w:r w:rsidRPr="009E45BB">
        <w:rPr>
          <w:rFonts w:ascii="Times New Roman" w:hAnsi="Times New Roman" w:cs="Times New Roman"/>
          <w:bCs/>
          <w:i/>
          <w:sz w:val="24"/>
          <w:szCs w:val="24"/>
        </w:rPr>
        <w:t xml:space="preserve">, texture analyzer </w:t>
      </w:r>
      <w:r w:rsidRPr="009E45BB">
        <w:rPr>
          <w:rFonts w:ascii="Times New Roman" w:hAnsi="Times New Roman" w:cs="Times New Roman"/>
          <w:bCs/>
          <w:sz w:val="24"/>
          <w:szCs w:val="24"/>
        </w:rPr>
        <w:t xml:space="preserve">(LFRA </w:t>
      </w:r>
      <w:r w:rsidRPr="009E45BB">
        <w:rPr>
          <w:rFonts w:ascii="Times New Roman" w:hAnsi="Times New Roman" w:cs="Times New Roman"/>
          <w:bCs/>
          <w:i/>
          <w:sz w:val="24"/>
          <w:szCs w:val="24"/>
        </w:rPr>
        <w:t>Brookfield ametek</w:t>
      </w:r>
      <w:r w:rsidRPr="009E45BB">
        <w:rPr>
          <w:rFonts w:ascii="Times New Roman" w:hAnsi="Times New Roman" w:cs="Times New Roman"/>
          <w:bCs/>
          <w:sz w:val="24"/>
          <w:szCs w:val="24"/>
        </w:rPr>
        <w:t>).</w:t>
      </w:r>
    </w:p>
    <w:p w:rsidR="00660C1E" w:rsidRPr="009E45BB" w:rsidRDefault="00660C1E" w:rsidP="00DD2BD6">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Bahan yang digunakan dalam penelitian ini adalah bahan utama, tambahan, </w:t>
      </w:r>
      <w:proofErr w:type="gramStart"/>
      <w:r w:rsidRPr="009E45BB">
        <w:rPr>
          <w:rFonts w:ascii="Times New Roman" w:hAnsi="Times New Roman" w:cs="Times New Roman"/>
          <w:bCs/>
          <w:sz w:val="24"/>
          <w:szCs w:val="24"/>
        </w:rPr>
        <w:t>dan  kimia</w:t>
      </w:r>
      <w:proofErr w:type="gramEnd"/>
      <w:r w:rsidRPr="009E45BB">
        <w:rPr>
          <w:rFonts w:ascii="Times New Roman" w:hAnsi="Times New Roman" w:cs="Times New Roman"/>
          <w:bCs/>
          <w:sz w:val="24"/>
          <w:szCs w:val="24"/>
        </w:rPr>
        <w:t xml:space="preserve"> untuk analisis. </w:t>
      </w:r>
      <w:r w:rsidRPr="009E45BB">
        <w:rPr>
          <w:rFonts w:ascii="Times New Roman" w:hAnsi="Times New Roman" w:cs="Times New Roman"/>
          <w:bCs/>
          <w:i/>
          <w:sz w:val="24"/>
          <w:szCs w:val="24"/>
        </w:rPr>
        <w:t xml:space="preserve">Mocaf </w:t>
      </w:r>
      <w:r w:rsidRPr="009E45BB">
        <w:rPr>
          <w:rFonts w:ascii="Times New Roman" w:hAnsi="Times New Roman" w:cs="Times New Roman"/>
          <w:bCs/>
          <w:sz w:val="24"/>
          <w:szCs w:val="24"/>
        </w:rPr>
        <w:t>(point)</w:t>
      </w:r>
      <w:r w:rsidRPr="009E45BB">
        <w:rPr>
          <w:rFonts w:ascii="Times New Roman" w:hAnsi="Times New Roman" w:cs="Times New Roman"/>
          <w:bCs/>
          <w:i/>
          <w:sz w:val="24"/>
          <w:szCs w:val="24"/>
        </w:rPr>
        <w:t xml:space="preserve"> </w:t>
      </w:r>
      <w:r w:rsidRPr="009E45BB">
        <w:rPr>
          <w:rFonts w:ascii="Times New Roman" w:hAnsi="Times New Roman" w:cs="Times New Roman"/>
          <w:bCs/>
          <w:sz w:val="24"/>
          <w:szCs w:val="24"/>
        </w:rPr>
        <w:t xml:space="preserve">didapatkan di Toko Inti Sari Yogyakarta sebagai bahan utama serta </w:t>
      </w:r>
      <w:r w:rsidRPr="009E45BB">
        <w:rPr>
          <w:rFonts w:ascii="Times New Roman" w:hAnsi="Times New Roman" w:cs="Times New Roman"/>
          <w:bCs/>
          <w:sz w:val="24"/>
          <w:szCs w:val="24"/>
        </w:rPr>
        <w:lastRenderedPageBreak/>
        <w:t>margarin (point), mentega (point), keju edam, keju cheddar (wincheez), maizena (maizenaku), telur, gula serta bubuk kunir putih (</w:t>
      </w:r>
      <w:r w:rsidRPr="009E45BB">
        <w:rPr>
          <w:rFonts w:ascii="Times New Roman" w:hAnsi="Times New Roman" w:cs="Times New Roman"/>
          <w:bCs/>
          <w:i/>
          <w:sz w:val="24"/>
          <w:szCs w:val="24"/>
        </w:rPr>
        <w:t xml:space="preserve">Curcuma mangga </w:t>
      </w:r>
      <w:r w:rsidRPr="009E45BB">
        <w:rPr>
          <w:rFonts w:ascii="Times New Roman" w:hAnsi="Times New Roman" w:cs="Times New Roman"/>
          <w:bCs/>
          <w:sz w:val="24"/>
          <w:szCs w:val="24"/>
        </w:rPr>
        <w:t xml:space="preserve">Val.) diperoleh dari industri Windra Mekar. Bahan yang digunakan dalam analisis kimia adalah </w:t>
      </w:r>
      <w:r w:rsidRPr="009E45BB">
        <w:rPr>
          <w:rFonts w:ascii="Times New Roman" w:hAnsi="Times New Roman" w:cs="Times New Roman"/>
          <w:bCs/>
          <w:sz w:val="24"/>
          <w:szCs w:val="24"/>
          <w:lang w:val="id-ID"/>
        </w:rPr>
        <w:t>heksana, HCl, HgO, H</w:t>
      </w:r>
      <w:r w:rsidRPr="009E45BB">
        <w:rPr>
          <w:rFonts w:ascii="Times New Roman" w:hAnsi="Times New Roman" w:cs="Times New Roman"/>
          <w:bCs/>
          <w:sz w:val="24"/>
          <w:szCs w:val="24"/>
          <w:vertAlign w:val="subscript"/>
        </w:rPr>
        <w:t>2</w:t>
      </w:r>
      <w:r w:rsidRPr="009E45BB">
        <w:rPr>
          <w:rFonts w:ascii="Times New Roman" w:hAnsi="Times New Roman" w:cs="Times New Roman"/>
          <w:bCs/>
          <w:sz w:val="24"/>
          <w:szCs w:val="24"/>
          <w:lang w:val="id-ID"/>
        </w:rPr>
        <w:t>SO</w:t>
      </w:r>
      <w:r w:rsidRPr="009E45BB">
        <w:rPr>
          <w:rFonts w:ascii="Times New Roman" w:hAnsi="Times New Roman" w:cs="Times New Roman"/>
          <w:bCs/>
          <w:sz w:val="24"/>
          <w:szCs w:val="24"/>
          <w:vertAlign w:val="subscript"/>
        </w:rPr>
        <w:t>4</w:t>
      </w:r>
      <w:r w:rsidRPr="009E45BB">
        <w:rPr>
          <w:rFonts w:ascii="Times New Roman" w:hAnsi="Times New Roman" w:cs="Times New Roman"/>
          <w:bCs/>
          <w:sz w:val="24"/>
          <w:szCs w:val="24"/>
          <w:lang w:val="id-ID"/>
        </w:rPr>
        <w:t>, NaOH-Na</w:t>
      </w:r>
      <w:r w:rsidRPr="009E45BB">
        <w:rPr>
          <w:rFonts w:ascii="Times New Roman" w:hAnsi="Times New Roman" w:cs="Times New Roman"/>
          <w:bCs/>
          <w:sz w:val="24"/>
          <w:szCs w:val="24"/>
          <w:vertAlign w:val="subscript"/>
        </w:rPr>
        <w:t>2</w:t>
      </w:r>
      <w:r w:rsidRPr="009E45BB">
        <w:rPr>
          <w:rFonts w:ascii="Times New Roman" w:hAnsi="Times New Roman" w:cs="Times New Roman"/>
          <w:bCs/>
          <w:sz w:val="24"/>
          <w:szCs w:val="24"/>
          <w:lang w:val="id-ID"/>
        </w:rPr>
        <w:t>S</w:t>
      </w:r>
      <w:r w:rsidRPr="009E45BB">
        <w:rPr>
          <w:rFonts w:ascii="Times New Roman" w:hAnsi="Times New Roman" w:cs="Times New Roman"/>
          <w:bCs/>
          <w:sz w:val="24"/>
          <w:szCs w:val="24"/>
          <w:vertAlign w:val="subscript"/>
        </w:rPr>
        <w:t>2</w:t>
      </w:r>
      <w:r w:rsidRPr="009E45BB">
        <w:rPr>
          <w:rFonts w:ascii="Times New Roman" w:hAnsi="Times New Roman" w:cs="Times New Roman"/>
          <w:bCs/>
          <w:sz w:val="24"/>
          <w:szCs w:val="24"/>
          <w:lang w:val="id-ID"/>
        </w:rPr>
        <w:t>O</w:t>
      </w:r>
      <w:r w:rsidRPr="009E45BB">
        <w:rPr>
          <w:rFonts w:ascii="Times New Roman" w:hAnsi="Times New Roman" w:cs="Times New Roman"/>
          <w:bCs/>
          <w:sz w:val="24"/>
          <w:szCs w:val="24"/>
          <w:vertAlign w:val="subscript"/>
        </w:rPr>
        <w:t>3</w:t>
      </w:r>
      <w:r w:rsidRPr="009E45BB">
        <w:rPr>
          <w:rFonts w:ascii="Times New Roman" w:hAnsi="Times New Roman" w:cs="Times New Roman"/>
          <w:bCs/>
          <w:sz w:val="24"/>
          <w:szCs w:val="24"/>
          <w:lang w:val="id-ID"/>
        </w:rPr>
        <w:t>,</w:t>
      </w:r>
      <w:r w:rsidRPr="009E45BB">
        <w:rPr>
          <w:rFonts w:ascii="Times New Roman" w:hAnsi="Times New Roman" w:cs="Times New Roman"/>
          <w:bCs/>
          <w:sz w:val="24"/>
          <w:szCs w:val="24"/>
        </w:rPr>
        <w:t xml:space="preserve"> Na</w:t>
      </w:r>
      <w:r w:rsidRPr="009E45BB">
        <w:rPr>
          <w:rFonts w:ascii="Times New Roman" w:hAnsi="Times New Roman" w:cs="Times New Roman"/>
          <w:bCs/>
          <w:sz w:val="24"/>
          <w:szCs w:val="24"/>
          <w:vertAlign w:val="subscript"/>
        </w:rPr>
        <w:t>2</w:t>
      </w:r>
      <w:r w:rsidRPr="009E45BB">
        <w:rPr>
          <w:rFonts w:ascii="Times New Roman" w:hAnsi="Times New Roman" w:cs="Times New Roman"/>
          <w:bCs/>
          <w:sz w:val="24"/>
          <w:szCs w:val="24"/>
        </w:rPr>
        <w:t>CO</w:t>
      </w:r>
      <w:r w:rsidRPr="009E45BB">
        <w:rPr>
          <w:rFonts w:ascii="Times New Roman" w:hAnsi="Times New Roman" w:cs="Times New Roman"/>
          <w:bCs/>
          <w:sz w:val="24"/>
          <w:szCs w:val="24"/>
          <w:vertAlign w:val="subscript"/>
        </w:rPr>
        <w:t>3</w:t>
      </w:r>
      <w:r w:rsidRPr="009E45BB">
        <w:rPr>
          <w:rFonts w:ascii="Times New Roman" w:hAnsi="Times New Roman" w:cs="Times New Roman"/>
          <w:bCs/>
          <w:sz w:val="24"/>
          <w:szCs w:val="24"/>
        </w:rPr>
        <w:t>,</w:t>
      </w:r>
      <w:r w:rsidRPr="009E45BB">
        <w:rPr>
          <w:rFonts w:ascii="Times New Roman" w:hAnsi="Times New Roman" w:cs="Times New Roman"/>
          <w:bCs/>
          <w:sz w:val="24"/>
          <w:szCs w:val="24"/>
          <w:lang w:val="id-ID"/>
        </w:rPr>
        <w:t xml:space="preserve"> H</w:t>
      </w:r>
      <w:r w:rsidRPr="009E45BB">
        <w:rPr>
          <w:rFonts w:ascii="Times New Roman" w:hAnsi="Times New Roman" w:cs="Times New Roman"/>
          <w:bCs/>
          <w:sz w:val="24"/>
          <w:szCs w:val="24"/>
          <w:vertAlign w:val="subscript"/>
        </w:rPr>
        <w:t>3</w:t>
      </w:r>
      <w:r w:rsidRPr="009E45BB">
        <w:rPr>
          <w:rFonts w:ascii="Times New Roman" w:hAnsi="Times New Roman" w:cs="Times New Roman"/>
          <w:bCs/>
          <w:sz w:val="24"/>
          <w:szCs w:val="24"/>
          <w:lang w:val="id-ID"/>
        </w:rPr>
        <w:t>BO</w:t>
      </w:r>
      <w:r w:rsidRPr="009E45BB">
        <w:rPr>
          <w:rFonts w:ascii="Times New Roman" w:hAnsi="Times New Roman" w:cs="Times New Roman"/>
          <w:bCs/>
          <w:sz w:val="24"/>
          <w:szCs w:val="24"/>
          <w:vertAlign w:val="subscript"/>
        </w:rPr>
        <w:t>3</w:t>
      </w:r>
      <w:r w:rsidRPr="009E45BB">
        <w:rPr>
          <w:rFonts w:ascii="Times New Roman" w:hAnsi="Times New Roman" w:cs="Times New Roman"/>
          <w:bCs/>
          <w:sz w:val="24"/>
          <w:szCs w:val="24"/>
          <w:lang w:val="id-ID"/>
        </w:rPr>
        <w:t>, indikator MR-MB (campuran 2 bagian merah metal 0</w:t>
      </w:r>
      <w:r w:rsidRPr="009E45BB">
        <w:rPr>
          <w:rFonts w:ascii="Times New Roman" w:hAnsi="Times New Roman" w:cs="Times New Roman"/>
          <w:bCs/>
          <w:sz w:val="24"/>
          <w:szCs w:val="24"/>
        </w:rPr>
        <w:t>,</w:t>
      </w:r>
      <w:r w:rsidRPr="009E45BB">
        <w:rPr>
          <w:rFonts w:ascii="Times New Roman" w:hAnsi="Times New Roman" w:cs="Times New Roman"/>
          <w:bCs/>
          <w:sz w:val="24"/>
          <w:szCs w:val="24"/>
          <w:lang w:val="id-ID"/>
        </w:rPr>
        <w:t xml:space="preserve">2% dalam alkohol dan 1 bagian </w:t>
      </w:r>
      <w:r w:rsidRPr="009E45BB">
        <w:rPr>
          <w:rFonts w:ascii="Times New Roman" w:hAnsi="Times New Roman" w:cs="Times New Roman"/>
          <w:bCs/>
          <w:i/>
          <w:sz w:val="24"/>
          <w:szCs w:val="24"/>
          <w:lang w:val="id-ID"/>
        </w:rPr>
        <w:t>methylene blue</w:t>
      </w:r>
      <w:r w:rsidRPr="009E45BB">
        <w:rPr>
          <w:rFonts w:ascii="Times New Roman" w:hAnsi="Times New Roman" w:cs="Times New Roman"/>
          <w:bCs/>
          <w:sz w:val="24"/>
          <w:szCs w:val="24"/>
          <w:lang w:val="id-ID"/>
        </w:rPr>
        <w:t xml:space="preserve"> 0</w:t>
      </w:r>
      <w:r w:rsidRPr="009E45BB">
        <w:rPr>
          <w:rFonts w:ascii="Times New Roman" w:hAnsi="Times New Roman" w:cs="Times New Roman"/>
          <w:bCs/>
          <w:sz w:val="24"/>
          <w:szCs w:val="24"/>
        </w:rPr>
        <w:t>,</w:t>
      </w:r>
      <w:r w:rsidRPr="009E45BB">
        <w:rPr>
          <w:rFonts w:ascii="Times New Roman" w:hAnsi="Times New Roman" w:cs="Times New Roman"/>
          <w:bCs/>
          <w:sz w:val="24"/>
          <w:szCs w:val="24"/>
          <w:lang w:val="id-ID"/>
        </w:rPr>
        <w:t xml:space="preserve">2% dalam alkohol), indikator </w:t>
      </w:r>
      <w:r w:rsidRPr="009E45BB">
        <w:rPr>
          <w:rFonts w:ascii="Times New Roman" w:hAnsi="Times New Roman" w:cs="Times New Roman"/>
          <w:bCs/>
          <w:sz w:val="24"/>
          <w:szCs w:val="24"/>
        </w:rPr>
        <w:t>BCG</w:t>
      </w:r>
      <w:r w:rsidRPr="009E45BB">
        <w:rPr>
          <w:rFonts w:ascii="Times New Roman" w:hAnsi="Times New Roman" w:cs="Times New Roman"/>
          <w:bCs/>
          <w:sz w:val="24"/>
          <w:szCs w:val="24"/>
          <w:lang w:val="id-ID"/>
        </w:rPr>
        <w:t>, DPPH (1,1-</w:t>
      </w:r>
      <w:r w:rsidRPr="009E45BB">
        <w:rPr>
          <w:rFonts w:ascii="Times New Roman" w:hAnsi="Times New Roman" w:cs="Times New Roman"/>
          <w:bCs/>
          <w:i/>
          <w:sz w:val="24"/>
          <w:szCs w:val="24"/>
          <w:lang w:val="id-ID"/>
        </w:rPr>
        <w:t>diphenil</w:t>
      </w:r>
      <w:r w:rsidRPr="009E45BB">
        <w:rPr>
          <w:rFonts w:ascii="Times New Roman" w:hAnsi="Times New Roman" w:cs="Times New Roman"/>
          <w:bCs/>
          <w:sz w:val="24"/>
          <w:szCs w:val="24"/>
          <w:lang w:val="id-ID"/>
        </w:rPr>
        <w:t>-2-</w:t>
      </w:r>
      <w:r w:rsidRPr="009E45BB">
        <w:rPr>
          <w:rFonts w:ascii="Times New Roman" w:hAnsi="Times New Roman" w:cs="Times New Roman"/>
          <w:bCs/>
          <w:i/>
          <w:sz w:val="24"/>
          <w:szCs w:val="24"/>
          <w:lang w:val="id-ID"/>
        </w:rPr>
        <w:t>picrylhydrazil</w:t>
      </w:r>
      <w:r w:rsidRPr="009E45BB">
        <w:rPr>
          <w:rFonts w:ascii="Times New Roman" w:hAnsi="Times New Roman" w:cs="Times New Roman"/>
          <w:bCs/>
          <w:sz w:val="24"/>
          <w:szCs w:val="24"/>
          <w:lang w:val="id-ID"/>
        </w:rPr>
        <w:t>)</w:t>
      </w:r>
      <w:r w:rsidRPr="009E45BB">
        <w:rPr>
          <w:rFonts w:ascii="Times New Roman" w:hAnsi="Times New Roman" w:cs="Times New Roman"/>
          <w:bCs/>
          <w:sz w:val="24"/>
          <w:szCs w:val="24"/>
        </w:rPr>
        <w:t>, larutan folin, BHT, dan aquades.</w:t>
      </w:r>
    </w:p>
    <w:p w:rsidR="00DD2BD6" w:rsidRPr="009E45BB" w:rsidRDefault="00DD2BD6" w:rsidP="00DD2BD6">
      <w:pPr>
        <w:spacing w:after="0" w:line="240" w:lineRule="auto"/>
        <w:ind w:firstLine="567"/>
        <w:jc w:val="both"/>
        <w:rPr>
          <w:rFonts w:ascii="Times New Roman" w:hAnsi="Times New Roman" w:cs="Times New Roman"/>
          <w:bCs/>
          <w:sz w:val="24"/>
          <w:szCs w:val="24"/>
        </w:rPr>
      </w:pPr>
    </w:p>
    <w:p w:rsidR="00DD2BD6" w:rsidRPr="009E45BB" w:rsidRDefault="00DD2BD6" w:rsidP="00DD2BD6">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Tempat dan Waktu Penelitian</w:t>
      </w:r>
    </w:p>
    <w:p w:rsidR="00DD2BD6" w:rsidRPr="009E45BB" w:rsidRDefault="00DD2BD6" w:rsidP="00DD2BD6">
      <w:pPr>
        <w:spacing w:after="0" w:line="240" w:lineRule="auto"/>
        <w:ind w:firstLine="567"/>
        <w:jc w:val="both"/>
        <w:rPr>
          <w:rFonts w:ascii="Times New Roman" w:hAnsi="Times New Roman" w:cs="Times New Roman"/>
          <w:bCs/>
          <w:sz w:val="24"/>
          <w:szCs w:val="24"/>
          <w:lang w:val="en-ID"/>
        </w:rPr>
      </w:pPr>
      <w:proofErr w:type="gramStart"/>
      <w:r w:rsidRPr="009E45BB">
        <w:rPr>
          <w:rFonts w:ascii="Times New Roman" w:hAnsi="Times New Roman" w:cs="Times New Roman"/>
          <w:bCs/>
          <w:sz w:val="24"/>
          <w:szCs w:val="24"/>
          <w:lang w:val="en-ID"/>
        </w:rPr>
        <w:t xml:space="preserve">Penelitian dilakukan di Laboratorium Pengolahan Hasil </w:t>
      </w:r>
      <w:r w:rsidR="007668E1" w:rsidRPr="009E45BB">
        <w:rPr>
          <w:rFonts w:ascii="Times New Roman" w:hAnsi="Times New Roman" w:cs="Times New Roman"/>
          <w:bCs/>
          <w:sz w:val="24"/>
          <w:szCs w:val="24"/>
          <w:lang w:val="en-ID"/>
        </w:rPr>
        <w:t xml:space="preserve">Pertanian Fakultas Agroindustri </w:t>
      </w:r>
      <w:r w:rsidRPr="009E45BB">
        <w:rPr>
          <w:rFonts w:ascii="Times New Roman" w:hAnsi="Times New Roman" w:cs="Times New Roman"/>
          <w:bCs/>
          <w:sz w:val="24"/>
          <w:szCs w:val="24"/>
          <w:lang w:val="en-ID"/>
        </w:rPr>
        <w:t>Universitas Mercu Buana Yogyakarta.</w:t>
      </w:r>
      <w:proofErr w:type="gramEnd"/>
      <w:r w:rsidRPr="009E45BB">
        <w:rPr>
          <w:rFonts w:ascii="Times New Roman" w:hAnsi="Times New Roman" w:cs="Times New Roman"/>
          <w:bCs/>
          <w:sz w:val="24"/>
          <w:szCs w:val="24"/>
          <w:lang w:val="en-ID"/>
        </w:rPr>
        <w:t xml:space="preserve"> </w:t>
      </w:r>
    </w:p>
    <w:p w:rsidR="00DD2BD6" w:rsidRPr="009E45BB" w:rsidRDefault="00DD2BD6" w:rsidP="00DD2BD6">
      <w:pPr>
        <w:spacing w:after="0" w:line="240" w:lineRule="auto"/>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lang w:val="en-ID"/>
        </w:rPr>
        <w:t xml:space="preserve">Penelitian dilaksanakan pada bulan </w:t>
      </w:r>
      <w:r w:rsidRPr="009E45BB">
        <w:rPr>
          <w:rFonts w:ascii="Times New Roman" w:hAnsi="Times New Roman" w:cs="Times New Roman"/>
          <w:bCs/>
          <w:sz w:val="24"/>
          <w:szCs w:val="24"/>
        </w:rPr>
        <w:t>November-Desember</w:t>
      </w:r>
      <w:r w:rsidRPr="009E45BB">
        <w:rPr>
          <w:rFonts w:ascii="Times New Roman" w:hAnsi="Times New Roman" w:cs="Times New Roman"/>
          <w:bCs/>
          <w:sz w:val="24"/>
          <w:szCs w:val="24"/>
          <w:lang w:val="en-ID"/>
        </w:rPr>
        <w:t xml:space="preserve"> 2020</w:t>
      </w:r>
      <w:r w:rsidRPr="009E45BB">
        <w:rPr>
          <w:rFonts w:ascii="Times New Roman" w:hAnsi="Times New Roman" w:cs="Times New Roman"/>
          <w:bCs/>
          <w:sz w:val="24"/>
          <w:szCs w:val="24"/>
        </w:rPr>
        <w:t>.</w:t>
      </w:r>
      <w:proofErr w:type="gramEnd"/>
    </w:p>
    <w:p w:rsidR="00DD2BD6" w:rsidRPr="009E45BB" w:rsidRDefault="00DD2BD6" w:rsidP="00DD2BD6">
      <w:pPr>
        <w:spacing w:after="0" w:line="240" w:lineRule="auto"/>
        <w:jc w:val="both"/>
        <w:rPr>
          <w:rFonts w:ascii="Times New Roman" w:hAnsi="Times New Roman" w:cs="Times New Roman"/>
          <w:bCs/>
          <w:sz w:val="24"/>
          <w:szCs w:val="24"/>
        </w:rPr>
      </w:pPr>
    </w:p>
    <w:p w:rsidR="00DD2BD6" w:rsidRPr="009E45BB" w:rsidRDefault="00DD2BD6" w:rsidP="00DD2BD6">
      <w:pPr>
        <w:spacing w:after="0" w:line="240" w:lineRule="auto"/>
        <w:jc w:val="both"/>
        <w:rPr>
          <w:rFonts w:ascii="Times New Roman" w:hAnsi="Times New Roman" w:cs="Times New Roman"/>
          <w:b/>
          <w:bCs/>
          <w:sz w:val="24"/>
          <w:szCs w:val="24"/>
          <w:lang w:val="en-ID"/>
        </w:rPr>
      </w:pPr>
      <w:r w:rsidRPr="009E45BB">
        <w:rPr>
          <w:rFonts w:ascii="Times New Roman" w:hAnsi="Times New Roman" w:cs="Times New Roman"/>
          <w:b/>
          <w:bCs/>
          <w:sz w:val="24"/>
          <w:szCs w:val="24"/>
          <w:lang w:val="en-ID"/>
        </w:rPr>
        <w:t>Cara Penelitian</w:t>
      </w:r>
    </w:p>
    <w:p w:rsidR="00DD2BD6" w:rsidRPr="009E45BB" w:rsidRDefault="00DD2BD6" w:rsidP="00DD2BD6">
      <w:pPr>
        <w:spacing w:after="0" w:line="240" w:lineRule="auto"/>
        <w:jc w:val="both"/>
        <w:rPr>
          <w:rFonts w:ascii="Times New Roman" w:hAnsi="Times New Roman" w:cs="Times New Roman"/>
          <w:b/>
          <w:bCs/>
          <w:sz w:val="24"/>
          <w:szCs w:val="24"/>
          <w:lang w:val="en-ID"/>
        </w:rPr>
      </w:pPr>
      <w:r w:rsidRPr="009E45BB">
        <w:rPr>
          <w:rFonts w:ascii="Times New Roman" w:hAnsi="Times New Roman" w:cs="Times New Roman"/>
          <w:b/>
          <w:bCs/>
          <w:sz w:val="24"/>
          <w:szCs w:val="24"/>
          <w:lang w:val="en-ID"/>
        </w:rPr>
        <w:t>Pembuatan Sampel</w:t>
      </w:r>
    </w:p>
    <w:p w:rsidR="00DD2BD6" w:rsidRPr="009E45BB" w:rsidRDefault="00DD2BD6" w:rsidP="00DD2BD6">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P</w:t>
      </w:r>
      <w:r w:rsidRPr="009E45BB">
        <w:rPr>
          <w:rFonts w:ascii="Times New Roman" w:hAnsi="Times New Roman" w:cs="Times New Roman"/>
          <w:bCs/>
          <w:sz w:val="24"/>
          <w:szCs w:val="24"/>
          <w:lang w:val="id-ID"/>
        </w:rPr>
        <w:t xml:space="preserve">embuatan produk </w:t>
      </w:r>
      <w:r w:rsidRPr="009E45BB">
        <w:rPr>
          <w:rFonts w:ascii="Times New Roman" w:hAnsi="Times New Roman" w:cs="Times New Roman"/>
          <w:bCs/>
          <w:sz w:val="24"/>
          <w:szCs w:val="24"/>
        </w:rPr>
        <w:t>kastengel yaitu t</w:t>
      </w:r>
      <w:r w:rsidRPr="009E45BB">
        <w:rPr>
          <w:rFonts w:ascii="Times New Roman" w:hAnsi="Times New Roman" w:cs="Times New Roman"/>
          <w:bCs/>
          <w:sz w:val="24"/>
          <w:szCs w:val="24"/>
          <w:lang w:val="id-ID"/>
        </w:rPr>
        <w:t xml:space="preserve">ahap pertama dilakukan penimbangan bahan baku dan bahan tambahan  </w:t>
      </w:r>
      <w:r w:rsidRPr="009E45BB">
        <w:rPr>
          <w:rFonts w:ascii="Times New Roman" w:hAnsi="Times New Roman" w:cs="Times New Roman"/>
          <w:bCs/>
          <w:i/>
          <w:sz w:val="24"/>
          <w:szCs w:val="24"/>
        </w:rPr>
        <w:t>mocaf</w:t>
      </w:r>
      <w:r w:rsidRPr="009E45BB">
        <w:rPr>
          <w:rFonts w:ascii="Times New Roman" w:hAnsi="Times New Roman" w:cs="Times New Roman"/>
          <w:bCs/>
          <w:sz w:val="24"/>
          <w:szCs w:val="24"/>
        </w:rPr>
        <w:t xml:space="preserve"> (100, 95, 90, dan 85 g), bubuk kunir (5, 10, 15 g), telur 30 g, mentega 10 g, margarin 40 g, keju edam 20 g, keju cheddar 30 g, maizena 10 g, dan gula halus 5 g sehingga akan menghasilkan adonan sebanyak </w:t>
      </w:r>
      <w:r w:rsidR="007668E1" w:rsidRPr="009E45BB">
        <w:rPr>
          <w:rFonts w:ascii="Times New Roman" w:hAnsi="Times New Roman" w:cs="Times New Roman"/>
          <w:bCs/>
          <w:sz w:val="24"/>
          <w:szCs w:val="24"/>
        </w:rPr>
        <w:t>245 g. Pencampuran margarin, mentega</w:t>
      </w:r>
      <w:r w:rsidRPr="009E45BB">
        <w:rPr>
          <w:rFonts w:ascii="Times New Roman" w:hAnsi="Times New Roman" w:cs="Times New Roman"/>
          <w:bCs/>
          <w:sz w:val="24"/>
          <w:szCs w:val="24"/>
        </w:rPr>
        <w:t>, gul</w:t>
      </w:r>
      <w:r w:rsidR="007668E1" w:rsidRPr="009E45BB">
        <w:rPr>
          <w:rFonts w:ascii="Times New Roman" w:hAnsi="Times New Roman" w:cs="Times New Roman"/>
          <w:bCs/>
          <w:sz w:val="24"/>
          <w:szCs w:val="24"/>
        </w:rPr>
        <w:t xml:space="preserve">a halus, telur, keju edam, keju cheddar </w:t>
      </w:r>
      <w:r w:rsidRPr="009E45BB">
        <w:rPr>
          <w:rFonts w:ascii="Times New Roman" w:hAnsi="Times New Roman" w:cs="Times New Roman"/>
          <w:bCs/>
          <w:sz w:val="24"/>
          <w:szCs w:val="24"/>
        </w:rPr>
        <w:t xml:space="preserve">dengan mixer serta pencampuran kering berupa </w:t>
      </w:r>
      <w:r w:rsidRPr="009E45BB">
        <w:rPr>
          <w:rFonts w:ascii="Times New Roman" w:hAnsi="Times New Roman" w:cs="Times New Roman"/>
          <w:bCs/>
          <w:i/>
          <w:sz w:val="24"/>
          <w:szCs w:val="24"/>
        </w:rPr>
        <w:t>mocaf</w:t>
      </w:r>
      <w:r w:rsidRPr="009E45BB">
        <w:rPr>
          <w:rFonts w:ascii="Times New Roman" w:hAnsi="Times New Roman" w:cs="Times New Roman"/>
          <w:bCs/>
          <w:sz w:val="24"/>
          <w:szCs w:val="24"/>
        </w:rPr>
        <w:t xml:space="preserve">, maizena dan bubuk kunir putih, kemudian adonan dicetak dan dipanggang dengan oven </w:t>
      </w:r>
      <w:r w:rsidRPr="009E45BB">
        <w:rPr>
          <w:rFonts w:ascii="Times New Roman" w:hAnsi="Times New Roman" w:cs="Times New Roman"/>
          <w:bCs/>
          <w:sz w:val="24"/>
          <w:szCs w:val="24"/>
          <w:lang w:val="id-ID"/>
        </w:rPr>
        <w:t>1</w:t>
      </w:r>
      <w:r w:rsidRPr="009E45BB">
        <w:rPr>
          <w:rFonts w:ascii="Times New Roman" w:hAnsi="Times New Roman" w:cs="Times New Roman"/>
          <w:bCs/>
          <w:sz w:val="24"/>
          <w:szCs w:val="24"/>
        </w:rPr>
        <w:t>6</w:t>
      </w:r>
      <w:r w:rsidRPr="009E45BB">
        <w:rPr>
          <w:rFonts w:ascii="Times New Roman" w:hAnsi="Times New Roman" w:cs="Times New Roman"/>
          <w:bCs/>
          <w:sz w:val="24"/>
          <w:szCs w:val="24"/>
          <w:lang w:val="id-ID"/>
        </w:rPr>
        <w:t>0</w:t>
      </w:r>
      <w:r w:rsidRPr="009E45BB">
        <w:rPr>
          <w:rFonts w:ascii="Times New Roman" w:hAnsi="Times New Roman" w:cs="Times New Roman"/>
          <w:bCs/>
          <w:sz w:val="24"/>
          <w:szCs w:val="24"/>
        </w:rPr>
        <w:t xml:space="preserve"> </w:t>
      </w:r>
      <w:r w:rsidRPr="009E45BB">
        <w:rPr>
          <w:rFonts w:ascii="Times New Roman" w:hAnsi="Times New Roman" w:cs="Times New Roman"/>
          <w:bCs/>
          <w:sz w:val="24"/>
          <w:szCs w:val="24"/>
          <w:lang w:val="id-ID"/>
        </w:rPr>
        <w:t xml:space="preserve">°C </w:t>
      </w:r>
      <w:r w:rsidRPr="009E45BB">
        <w:rPr>
          <w:rFonts w:ascii="Times New Roman" w:hAnsi="Times New Roman" w:cs="Times New Roman"/>
          <w:bCs/>
          <w:sz w:val="24"/>
          <w:szCs w:val="24"/>
        </w:rPr>
        <w:t>dengan lama pemanggangan 20 dan 30 menit.</w:t>
      </w:r>
    </w:p>
    <w:p w:rsidR="00DD2BD6" w:rsidRPr="009E45BB" w:rsidRDefault="00DD2BD6" w:rsidP="00DD2BD6">
      <w:pPr>
        <w:spacing w:after="0" w:line="240" w:lineRule="auto"/>
        <w:jc w:val="both"/>
        <w:rPr>
          <w:rFonts w:ascii="Times New Roman" w:hAnsi="Times New Roman" w:cs="Times New Roman"/>
          <w:bCs/>
          <w:sz w:val="24"/>
          <w:szCs w:val="24"/>
        </w:rPr>
      </w:pPr>
    </w:p>
    <w:p w:rsidR="00DD2BD6" w:rsidRPr="009E45BB" w:rsidRDefault="00DD2BD6" w:rsidP="00DD2BD6">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Analisis</w:t>
      </w:r>
    </w:p>
    <w:p w:rsidR="00DD2BD6" w:rsidRPr="009E45BB" w:rsidRDefault="00DD2BD6" w:rsidP="00DD2BD6">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Sifat Fisik</w:t>
      </w:r>
    </w:p>
    <w:p w:rsidR="000A7639" w:rsidRPr="009E45BB" w:rsidRDefault="000A7639" w:rsidP="00DD2BD6">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Warna</w:t>
      </w:r>
    </w:p>
    <w:p w:rsidR="00BA306D" w:rsidRPr="009E45BB" w:rsidRDefault="000A7639" w:rsidP="003205F2">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Pengujian warna sampel kastengel dilakukan menggunakan </w:t>
      </w:r>
      <w:r w:rsidRPr="009E45BB">
        <w:rPr>
          <w:rFonts w:ascii="Times New Roman" w:hAnsi="Times New Roman" w:cs="Times New Roman"/>
          <w:bCs/>
          <w:i/>
          <w:sz w:val="24"/>
          <w:szCs w:val="24"/>
        </w:rPr>
        <w:t xml:space="preserve">colorimeter </w:t>
      </w:r>
      <w:r w:rsidRPr="009E45BB">
        <w:rPr>
          <w:rFonts w:ascii="Times New Roman" w:hAnsi="Times New Roman" w:cs="Times New Roman"/>
          <w:bCs/>
          <w:sz w:val="24"/>
          <w:szCs w:val="24"/>
        </w:rPr>
        <w:t>NH300</w:t>
      </w:r>
    </w:p>
    <w:p w:rsidR="007668E1" w:rsidRDefault="007668E1" w:rsidP="003205F2">
      <w:pPr>
        <w:spacing w:after="0" w:line="240" w:lineRule="auto"/>
        <w:ind w:firstLine="567"/>
        <w:jc w:val="both"/>
        <w:rPr>
          <w:rFonts w:ascii="Times New Roman" w:hAnsi="Times New Roman" w:cs="Times New Roman"/>
          <w:bCs/>
          <w:sz w:val="24"/>
          <w:szCs w:val="24"/>
        </w:rPr>
      </w:pPr>
    </w:p>
    <w:p w:rsidR="00915DCF" w:rsidRDefault="00915DCF" w:rsidP="003205F2">
      <w:pPr>
        <w:spacing w:after="0" w:line="240" w:lineRule="auto"/>
        <w:ind w:firstLine="567"/>
        <w:jc w:val="both"/>
        <w:rPr>
          <w:rFonts w:ascii="Times New Roman" w:hAnsi="Times New Roman" w:cs="Times New Roman"/>
          <w:bCs/>
          <w:sz w:val="24"/>
          <w:szCs w:val="24"/>
        </w:rPr>
      </w:pPr>
    </w:p>
    <w:p w:rsidR="00915DCF" w:rsidRDefault="00915DCF" w:rsidP="003205F2">
      <w:pPr>
        <w:spacing w:after="0" w:line="240" w:lineRule="auto"/>
        <w:ind w:firstLine="567"/>
        <w:jc w:val="both"/>
        <w:rPr>
          <w:rFonts w:ascii="Times New Roman" w:hAnsi="Times New Roman" w:cs="Times New Roman"/>
          <w:bCs/>
          <w:sz w:val="24"/>
          <w:szCs w:val="24"/>
        </w:rPr>
      </w:pPr>
    </w:p>
    <w:p w:rsidR="00915DCF" w:rsidRPr="009E45BB" w:rsidRDefault="00915DCF" w:rsidP="003205F2">
      <w:pPr>
        <w:spacing w:after="0" w:line="240" w:lineRule="auto"/>
        <w:ind w:firstLine="567"/>
        <w:jc w:val="both"/>
        <w:rPr>
          <w:rFonts w:ascii="Times New Roman" w:hAnsi="Times New Roman" w:cs="Times New Roman"/>
          <w:bCs/>
          <w:sz w:val="24"/>
          <w:szCs w:val="24"/>
        </w:rPr>
      </w:pPr>
    </w:p>
    <w:p w:rsidR="000A7639" w:rsidRPr="009E45BB" w:rsidRDefault="000A7639" w:rsidP="000A7639">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lastRenderedPageBreak/>
        <w:t>Tekstur</w:t>
      </w:r>
    </w:p>
    <w:p w:rsidR="000A7639" w:rsidRPr="009E45BB" w:rsidRDefault="000A7639" w:rsidP="000A7639">
      <w:pPr>
        <w:spacing w:after="0" w:line="240" w:lineRule="auto"/>
        <w:ind w:firstLine="567"/>
        <w:jc w:val="both"/>
        <w:rPr>
          <w:rFonts w:ascii="Times New Roman" w:eastAsia="Times New Roman" w:hAnsi="Times New Roman" w:cs="Times New Roman"/>
          <w:i/>
          <w:sz w:val="24"/>
          <w:szCs w:val="24"/>
        </w:rPr>
      </w:pPr>
      <w:proofErr w:type="gramStart"/>
      <w:r w:rsidRPr="009E45BB">
        <w:rPr>
          <w:rFonts w:ascii="Times New Roman" w:hAnsi="Times New Roman" w:cs="Times New Roman"/>
          <w:bCs/>
          <w:sz w:val="24"/>
          <w:szCs w:val="24"/>
        </w:rPr>
        <w:t xml:space="preserve">Pengukuran tekstur </w:t>
      </w:r>
      <w:r w:rsidRPr="009E45BB">
        <w:rPr>
          <w:rFonts w:ascii="Times New Roman" w:eastAsia="Times New Roman" w:hAnsi="Times New Roman" w:cs="Times New Roman"/>
          <w:sz w:val="24"/>
          <w:szCs w:val="24"/>
        </w:rPr>
        <w:t xml:space="preserve">sampel kastengel dilakukan dengan menggunakan alat </w:t>
      </w:r>
      <w:r w:rsidRPr="009E45BB">
        <w:rPr>
          <w:rFonts w:ascii="Times New Roman" w:eastAsia="Times New Roman" w:hAnsi="Times New Roman" w:cs="Times New Roman"/>
          <w:i/>
          <w:sz w:val="24"/>
          <w:szCs w:val="24"/>
        </w:rPr>
        <w:t>Texture Analyzer.</w:t>
      </w:r>
      <w:proofErr w:type="gramEnd"/>
    </w:p>
    <w:p w:rsidR="00BA306D" w:rsidRPr="009E45BB" w:rsidRDefault="00BA306D" w:rsidP="000A7639">
      <w:pPr>
        <w:spacing w:after="0" w:line="240" w:lineRule="auto"/>
        <w:ind w:firstLine="567"/>
        <w:jc w:val="both"/>
        <w:rPr>
          <w:rFonts w:ascii="Times New Roman" w:hAnsi="Times New Roman" w:cs="Times New Roman"/>
          <w:bCs/>
          <w:sz w:val="24"/>
          <w:szCs w:val="24"/>
        </w:rPr>
      </w:pPr>
    </w:p>
    <w:p w:rsidR="000A7639" w:rsidRPr="009E45BB" w:rsidRDefault="000A7639" w:rsidP="00DD2BD6">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Volume Pengembangan</w:t>
      </w:r>
    </w:p>
    <w:p w:rsidR="000A7639" w:rsidRPr="009E45BB" w:rsidRDefault="000A7639" w:rsidP="000A7639">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 xml:space="preserve">Pengukuran volume pengembangan sampel kastengel dilakukan menggunakan jangka sorong </w:t>
      </w:r>
      <w:r w:rsidRPr="009E45BB">
        <w:rPr>
          <w:rFonts w:ascii="Times New Roman" w:eastAsia="Times New Roman" w:hAnsi="Times New Roman" w:cs="Times New Roman"/>
          <w:sz w:val="24"/>
          <w:szCs w:val="24"/>
        </w:rPr>
        <w:t>mengukur persentase berkembangnya dari bentuk semula (Koswara, 2009)</w:t>
      </w:r>
    </w:p>
    <w:p w:rsidR="000A7639" w:rsidRPr="009E45BB" w:rsidRDefault="000A7639" w:rsidP="000A7639">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 </w:t>
      </w:r>
    </w:p>
    <w:p w:rsidR="000A7639" w:rsidRPr="009E45BB" w:rsidRDefault="00DD2BD6" w:rsidP="00DD2BD6">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Kesukaan</w:t>
      </w:r>
      <w:r w:rsidR="000A7639" w:rsidRPr="009E45BB">
        <w:rPr>
          <w:rFonts w:ascii="Times New Roman" w:hAnsi="Times New Roman" w:cs="Times New Roman"/>
          <w:b/>
          <w:bCs/>
          <w:sz w:val="24"/>
          <w:szCs w:val="24"/>
        </w:rPr>
        <w:t xml:space="preserve"> </w:t>
      </w:r>
    </w:p>
    <w:p w:rsidR="000A7639" w:rsidRPr="009E45BB" w:rsidRDefault="000A7639" w:rsidP="000A7639">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lang w:val="id-ID"/>
        </w:rPr>
        <w:t>Pengujian tingkat kesukaan dilakukan deng</w:t>
      </w:r>
      <w:r w:rsidR="00BA306D" w:rsidRPr="009E45BB">
        <w:rPr>
          <w:rFonts w:ascii="Times New Roman" w:hAnsi="Times New Roman" w:cs="Times New Roman"/>
          <w:bCs/>
          <w:sz w:val="24"/>
          <w:szCs w:val="24"/>
          <w:lang w:val="id-ID"/>
        </w:rPr>
        <w:t>an metode hedonik menggunakan 2</w:t>
      </w:r>
      <w:r w:rsidR="00BA306D" w:rsidRPr="009E45BB">
        <w:rPr>
          <w:rFonts w:ascii="Times New Roman" w:hAnsi="Times New Roman" w:cs="Times New Roman"/>
          <w:bCs/>
          <w:sz w:val="24"/>
          <w:szCs w:val="24"/>
        </w:rPr>
        <w:t>1</w:t>
      </w:r>
      <w:r w:rsidRPr="009E45BB">
        <w:rPr>
          <w:rFonts w:ascii="Times New Roman" w:hAnsi="Times New Roman" w:cs="Times New Roman"/>
          <w:bCs/>
          <w:sz w:val="24"/>
          <w:szCs w:val="24"/>
          <w:lang w:val="id-ID"/>
        </w:rPr>
        <w:t xml:space="preserve"> orang panelis semi terlatih.</w:t>
      </w:r>
      <w:r w:rsidR="007668E1" w:rsidRPr="009E45BB">
        <w:rPr>
          <w:rFonts w:ascii="Times New Roman" w:hAnsi="Times New Roman" w:cs="Times New Roman"/>
          <w:bCs/>
          <w:sz w:val="24"/>
          <w:szCs w:val="24"/>
        </w:rPr>
        <w:t xml:space="preserve"> </w:t>
      </w:r>
      <w:r w:rsidRPr="009E45BB">
        <w:rPr>
          <w:rFonts w:ascii="Times New Roman" w:hAnsi="Times New Roman" w:cs="Times New Roman"/>
          <w:bCs/>
          <w:sz w:val="24"/>
          <w:szCs w:val="24"/>
          <w:lang w:val="id-ID"/>
        </w:rPr>
        <w:t xml:space="preserve">Panelis diminta menilai atribut mutu </w:t>
      </w:r>
      <w:r w:rsidR="00BA306D" w:rsidRPr="009E45BB">
        <w:rPr>
          <w:rFonts w:ascii="Times New Roman" w:hAnsi="Times New Roman" w:cs="Times New Roman"/>
          <w:bCs/>
          <w:sz w:val="24"/>
          <w:szCs w:val="24"/>
        </w:rPr>
        <w:t xml:space="preserve">warna, aroma, tekstur, rasa dan keseluruhan sampel kastengel </w:t>
      </w:r>
      <w:r w:rsidR="00BA306D" w:rsidRPr="009E45BB">
        <w:rPr>
          <w:rFonts w:ascii="Times New Roman" w:hAnsi="Times New Roman" w:cs="Times New Roman"/>
          <w:bCs/>
          <w:i/>
          <w:sz w:val="24"/>
          <w:szCs w:val="24"/>
        </w:rPr>
        <w:t>mocaf</w:t>
      </w:r>
      <w:r w:rsidR="00BA306D" w:rsidRPr="009E45BB">
        <w:rPr>
          <w:rFonts w:ascii="Times New Roman" w:hAnsi="Times New Roman" w:cs="Times New Roman"/>
          <w:bCs/>
          <w:sz w:val="24"/>
          <w:szCs w:val="24"/>
        </w:rPr>
        <w:t xml:space="preserve"> substitusi bubuk kunir putih</w:t>
      </w:r>
      <w:r w:rsidR="00BA306D" w:rsidRPr="009E45BB">
        <w:rPr>
          <w:rFonts w:ascii="Times New Roman" w:hAnsi="Times New Roman" w:cs="Times New Roman"/>
          <w:bCs/>
          <w:sz w:val="24"/>
          <w:szCs w:val="24"/>
          <w:lang w:val="id-ID"/>
        </w:rPr>
        <w:t>. Skala yang diberikan 1-</w:t>
      </w:r>
      <w:r w:rsidR="00BA306D" w:rsidRPr="009E45BB">
        <w:rPr>
          <w:rFonts w:ascii="Times New Roman" w:hAnsi="Times New Roman" w:cs="Times New Roman"/>
          <w:bCs/>
          <w:sz w:val="24"/>
          <w:szCs w:val="24"/>
        </w:rPr>
        <w:t>5</w:t>
      </w:r>
      <w:r w:rsidRPr="009E45BB">
        <w:rPr>
          <w:rFonts w:ascii="Times New Roman" w:hAnsi="Times New Roman" w:cs="Times New Roman"/>
          <w:bCs/>
          <w:sz w:val="24"/>
          <w:szCs w:val="24"/>
          <w:lang w:val="id-ID"/>
        </w:rPr>
        <w:t xml:space="preserve">, yaitu </w:t>
      </w:r>
      <w:r w:rsidR="00BA306D" w:rsidRPr="009E45BB">
        <w:rPr>
          <w:rFonts w:ascii="Times New Roman" w:hAnsi="Times New Roman" w:cs="Times New Roman"/>
          <w:bCs/>
          <w:sz w:val="24"/>
          <w:szCs w:val="24"/>
          <w:lang w:val="id-ID"/>
        </w:rPr>
        <w:t>1=sangat tidak suka, 2=</w:t>
      </w:r>
      <w:r w:rsidR="00BA306D" w:rsidRPr="009E45BB">
        <w:rPr>
          <w:rFonts w:ascii="Times New Roman" w:hAnsi="Times New Roman" w:cs="Times New Roman"/>
          <w:bCs/>
          <w:sz w:val="24"/>
          <w:szCs w:val="24"/>
        </w:rPr>
        <w:t>kurang</w:t>
      </w:r>
      <w:r w:rsidR="00BA306D" w:rsidRPr="009E45BB">
        <w:rPr>
          <w:rFonts w:ascii="Times New Roman" w:hAnsi="Times New Roman" w:cs="Times New Roman"/>
          <w:bCs/>
          <w:sz w:val="24"/>
          <w:szCs w:val="24"/>
          <w:lang w:val="id-ID"/>
        </w:rPr>
        <w:t xml:space="preserve"> suka, 3=suka, 4=</w:t>
      </w:r>
      <w:r w:rsidR="00BA306D" w:rsidRPr="009E45BB">
        <w:rPr>
          <w:rFonts w:ascii="Times New Roman" w:hAnsi="Times New Roman" w:cs="Times New Roman"/>
          <w:bCs/>
          <w:sz w:val="24"/>
          <w:szCs w:val="24"/>
        </w:rPr>
        <w:t>lebih</w:t>
      </w:r>
      <w:r w:rsidR="00BA306D" w:rsidRPr="009E45BB">
        <w:rPr>
          <w:rFonts w:ascii="Times New Roman" w:hAnsi="Times New Roman" w:cs="Times New Roman"/>
          <w:bCs/>
          <w:sz w:val="24"/>
          <w:szCs w:val="24"/>
          <w:lang w:val="id-ID"/>
        </w:rPr>
        <w:t xml:space="preserve"> suka,</w:t>
      </w:r>
      <w:r w:rsidR="00BA306D" w:rsidRPr="009E45BB">
        <w:rPr>
          <w:rFonts w:ascii="Times New Roman" w:hAnsi="Times New Roman" w:cs="Times New Roman"/>
          <w:bCs/>
          <w:sz w:val="24"/>
          <w:szCs w:val="24"/>
        </w:rPr>
        <w:t xml:space="preserve"> dan</w:t>
      </w:r>
      <w:r w:rsidR="00BA306D" w:rsidRPr="009E45BB">
        <w:rPr>
          <w:rFonts w:ascii="Times New Roman" w:hAnsi="Times New Roman" w:cs="Times New Roman"/>
          <w:bCs/>
          <w:sz w:val="24"/>
          <w:szCs w:val="24"/>
          <w:lang w:val="id-ID"/>
        </w:rPr>
        <w:t xml:space="preserve"> 5=</w:t>
      </w:r>
      <w:r w:rsidR="00BA306D" w:rsidRPr="009E45BB">
        <w:rPr>
          <w:rFonts w:ascii="Times New Roman" w:hAnsi="Times New Roman" w:cs="Times New Roman"/>
          <w:bCs/>
          <w:sz w:val="24"/>
          <w:szCs w:val="24"/>
        </w:rPr>
        <w:t xml:space="preserve">sangat </w:t>
      </w:r>
      <w:r w:rsidR="00BA306D" w:rsidRPr="009E45BB">
        <w:rPr>
          <w:rFonts w:ascii="Times New Roman" w:hAnsi="Times New Roman" w:cs="Times New Roman"/>
          <w:bCs/>
          <w:sz w:val="24"/>
          <w:szCs w:val="24"/>
          <w:lang w:val="id-ID"/>
        </w:rPr>
        <w:t>suka</w:t>
      </w:r>
      <w:r w:rsidR="00BA306D" w:rsidRPr="009E45BB">
        <w:rPr>
          <w:rFonts w:ascii="Times New Roman" w:hAnsi="Times New Roman" w:cs="Times New Roman"/>
          <w:bCs/>
          <w:sz w:val="24"/>
          <w:szCs w:val="24"/>
        </w:rPr>
        <w:t>.</w:t>
      </w:r>
    </w:p>
    <w:p w:rsidR="000A7639" w:rsidRPr="009E45BB" w:rsidRDefault="000A7639" w:rsidP="00DD2BD6">
      <w:pPr>
        <w:spacing w:after="0" w:line="240" w:lineRule="auto"/>
        <w:jc w:val="both"/>
        <w:rPr>
          <w:rFonts w:ascii="Times New Roman" w:hAnsi="Times New Roman" w:cs="Times New Roman"/>
          <w:bCs/>
          <w:sz w:val="24"/>
          <w:szCs w:val="24"/>
        </w:rPr>
      </w:pPr>
    </w:p>
    <w:p w:rsidR="00DD2BD6" w:rsidRPr="009E45BB" w:rsidRDefault="00DD2BD6" w:rsidP="00DD2BD6">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Sifat Kimia</w:t>
      </w:r>
    </w:p>
    <w:p w:rsidR="000A7639" w:rsidRPr="009E45BB" w:rsidRDefault="00DD2BD6" w:rsidP="000A7639">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lang w:val="id-ID"/>
        </w:rPr>
        <w:t>Analisis proksimat</w:t>
      </w:r>
      <w:r w:rsidRPr="009E45BB">
        <w:rPr>
          <w:rFonts w:ascii="Times New Roman" w:hAnsi="Times New Roman" w:cs="Times New Roman"/>
          <w:bCs/>
          <w:sz w:val="24"/>
          <w:szCs w:val="24"/>
        </w:rPr>
        <w:t xml:space="preserve"> </w:t>
      </w:r>
      <w:r w:rsidRPr="009E45BB">
        <w:rPr>
          <w:rFonts w:ascii="Times New Roman" w:hAnsi="Times New Roman" w:cs="Times New Roman"/>
          <w:bCs/>
          <w:sz w:val="24"/>
          <w:szCs w:val="24"/>
          <w:lang w:val="id-ID"/>
        </w:rPr>
        <w:t>dilakukan pada</w:t>
      </w:r>
      <w:r w:rsidRPr="009E45BB">
        <w:rPr>
          <w:rFonts w:ascii="Times New Roman" w:hAnsi="Times New Roman" w:cs="Times New Roman"/>
          <w:bCs/>
          <w:sz w:val="24"/>
          <w:szCs w:val="24"/>
        </w:rPr>
        <w:t xml:space="preserve"> kastengel</w:t>
      </w:r>
      <w:r w:rsidRPr="009E45BB">
        <w:rPr>
          <w:rFonts w:ascii="Times New Roman" w:hAnsi="Times New Roman" w:cs="Times New Roman"/>
          <w:bCs/>
          <w:sz w:val="24"/>
          <w:szCs w:val="24"/>
          <w:lang w:val="id-ID"/>
        </w:rPr>
        <w:t xml:space="preserve"> terbaik berupa penentuan kadar air, kadar abu, kadar protein, kadar lemak dan karbohidrat </w:t>
      </w:r>
      <w:r w:rsidRPr="009E45BB">
        <w:rPr>
          <w:rFonts w:ascii="Times New Roman" w:hAnsi="Times New Roman" w:cs="Times New Roman"/>
          <w:bCs/>
          <w:i/>
          <w:sz w:val="24"/>
          <w:szCs w:val="24"/>
          <w:lang w:val="id-ID"/>
        </w:rPr>
        <w:t xml:space="preserve">by difference </w:t>
      </w:r>
      <w:r w:rsidRPr="009E45BB">
        <w:rPr>
          <w:rFonts w:ascii="Times New Roman" w:hAnsi="Times New Roman" w:cs="Times New Roman"/>
          <w:bCs/>
          <w:sz w:val="24"/>
          <w:szCs w:val="24"/>
          <w:lang w:val="id-ID"/>
        </w:rPr>
        <w:t>(AOAC, 2005).</w:t>
      </w:r>
    </w:p>
    <w:p w:rsidR="000A7639" w:rsidRPr="009E45BB" w:rsidRDefault="000A7639" w:rsidP="000A7639">
      <w:pPr>
        <w:spacing w:after="0" w:line="240" w:lineRule="auto"/>
        <w:jc w:val="both"/>
        <w:rPr>
          <w:rFonts w:ascii="Times New Roman" w:hAnsi="Times New Roman" w:cs="Times New Roman"/>
          <w:bCs/>
          <w:sz w:val="24"/>
          <w:szCs w:val="24"/>
        </w:rPr>
      </w:pPr>
    </w:p>
    <w:p w:rsidR="000A7639" w:rsidRPr="009E45BB" w:rsidRDefault="00BA306D" w:rsidP="000A7639">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 xml:space="preserve">Fenol </w:t>
      </w:r>
    </w:p>
    <w:p w:rsidR="000A7639" w:rsidRPr="009E45BB" w:rsidRDefault="000A7639" w:rsidP="000A7639">
      <w:pPr>
        <w:spacing w:after="0" w:line="240" w:lineRule="auto"/>
        <w:ind w:firstLine="567"/>
        <w:jc w:val="both"/>
        <w:rPr>
          <w:rFonts w:ascii="Times New Roman" w:eastAsia="Times New Roman" w:hAnsi="Times New Roman" w:cs="Times New Roman"/>
          <w:sz w:val="24"/>
          <w:szCs w:val="24"/>
        </w:rPr>
      </w:pPr>
      <w:r w:rsidRPr="009E45BB">
        <w:rPr>
          <w:rFonts w:ascii="Times New Roman" w:eastAsia="Times New Roman" w:hAnsi="Times New Roman" w:cs="Times New Roman"/>
          <w:sz w:val="24"/>
          <w:szCs w:val="24"/>
        </w:rPr>
        <w:t xml:space="preserve">Pengukuran kandungan </w:t>
      </w:r>
      <w:r w:rsidR="00BA306D" w:rsidRPr="009E45BB">
        <w:rPr>
          <w:rFonts w:ascii="Times New Roman" w:eastAsia="Times New Roman" w:hAnsi="Times New Roman" w:cs="Times New Roman"/>
          <w:sz w:val="24"/>
          <w:szCs w:val="24"/>
        </w:rPr>
        <w:t xml:space="preserve">total </w:t>
      </w:r>
      <w:proofErr w:type="gramStart"/>
      <w:r w:rsidRPr="009E45BB">
        <w:rPr>
          <w:rFonts w:ascii="Times New Roman" w:eastAsia="Times New Roman" w:hAnsi="Times New Roman" w:cs="Times New Roman"/>
          <w:sz w:val="24"/>
          <w:szCs w:val="24"/>
        </w:rPr>
        <w:t>fe</w:t>
      </w:r>
      <w:r w:rsidR="00BA306D" w:rsidRPr="009E45BB">
        <w:rPr>
          <w:rFonts w:ascii="Times New Roman" w:eastAsia="Times New Roman" w:hAnsi="Times New Roman" w:cs="Times New Roman"/>
          <w:sz w:val="24"/>
          <w:szCs w:val="24"/>
        </w:rPr>
        <w:t xml:space="preserve">nol </w:t>
      </w:r>
      <w:r w:rsidRPr="009E45BB">
        <w:rPr>
          <w:rFonts w:ascii="Times New Roman" w:eastAsia="Times New Roman" w:hAnsi="Times New Roman" w:cs="Times New Roman"/>
          <w:sz w:val="24"/>
          <w:szCs w:val="24"/>
        </w:rPr>
        <w:t xml:space="preserve"> menggunakan</w:t>
      </w:r>
      <w:proofErr w:type="gramEnd"/>
      <w:r w:rsidRPr="009E45BB">
        <w:rPr>
          <w:rFonts w:ascii="Times New Roman" w:eastAsia="Times New Roman" w:hAnsi="Times New Roman" w:cs="Times New Roman"/>
          <w:sz w:val="24"/>
          <w:szCs w:val="24"/>
        </w:rPr>
        <w:t xml:space="preserve"> metode Folin-Ciocalteu yang digunakan Pujimulyani, </w:t>
      </w:r>
      <w:r w:rsidRPr="009E45BB">
        <w:rPr>
          <w:rFonts w:ascii="Times New Roman" w:eastAsia="Times New Roman" w:hAnsi="Times New Roman" w:cs="Times New Roman"/>
          <w:i/>
          <w:sz w:val="24"/>
          <w:szCs w:val="24"/>
        </w:rPr>
        <w:t>et al</w:t>
      </w:r>
      <w:r w:rsidRPr="009E45BB">
        <w:rPr>
          <w:rFonts w:ascii="Times New Roman" w:eastAsia="Times New Roman" w:hAnsi="Times New Roman" w:cs="Times New Roman"/>
          <w:sz w:val="24"/>
          <w:szCs w:val="24"/>
        </w:rPr>
        <w:t>. (2010).</w:t>
      </w:r>
    </w:p>
    <w:p w:rsidR="00BA306D" w:rsidRPr="009E45BB" w:rsidRDefault="00BA306D" w:rsidP="000A7639">
      <w:pPr>
        <w:spacing w:after="0" w:line="240" w:lineRule="auto"/>
        <w:ind w:firstLine="567"/>
        <w:jc w:val="both"/>
        <w:rPr>
          <w:rFonts w:ascii="Times New Roman" w:hAnsi="Times New Roman" w:cs="Times New Roman"/>
          <w:bCs/>
          <w:sz w:val="24"/>
          <w:szCs w:val="24"/>
        </w:rPr>
      </w:pPr>
    </w:p>
    <w:p w:rsidR="000A7639" w:rsidRPr="009E45BB" w:rsidRDefault="000A7639" w:rsidP="000A7639">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Aktivitas Antioksidan</w:t>
      </w:r>
    </w:p>
    <w:p w:rsidR="00BA306D" w:rsidRPr="009E45BB" w:rsidRDefault="000A7639" w:rsidP="0031749B">
      <w:pPr>
        <w:pStyle w:val="BodyText"/>
        <w:spacing w:line="250" w:lineRule="exact"/>
        <w:ind w:firstLine="708"/>
        <w:jc w:val="both"/>
        <w:rPr>
          <w:sz w:val="24"/>
          <w:szCs w:val="24"/>
        </w:rPr>
      </w:pPr>
      <w:r w:rsidRPr="009E45BB">
        <w:rPr>
          <w:sz w:val="24"/>
          <w:szCs w:val="24"/>
          <w:lang w:val="id-ID"/>
        </w:rPr>
        <w:t>Uji aktivitas antioksidan dilakukan dengan metode DPPH. Absorbansi ditera pada λ 517 nm.</w:t>
      </w:r>
    </w:p>
    <w:p w:rsidR="007668E1" w:rsidRPr="009E45BB" w:rsidRDefault="007668E1" w:rsidP="00BA306D">
      <w:pPr>
        <w:pStyle w:val="BodyText"/>
        <w:spacing w:line="250" w:lineRule="exact"/>
        <w:ind w:left="708"/>
        <w:rPr>
          <w:sz w:val="24"/>
          <w:szCs w:val="24"/>
        </w:rPr>
      </w:pPr>
    </w:p>
    <w:p w:rsidR="00A05490" w:rsidRPr="009E45BB" w:rsidRDefault="00A05490" w:rsidP="00A05490">
      <w:pPr>
        <w:pStyle w:val="BodyText"/>
        <w:spacing w:line="250" w:lineRule="exact"/>
        <w:rPr>
          <w:b/>
          <w:sz w:val="24"/>
          <w:szCs w:val="24"/>
        </w:rPr>
      </w:pPr>
      <w:r w:rsidRPr="009E45BB">
        <w:rPr>
          <w:b/>
          <w:sz w:val="24"/>
          <w:szCs w:val="24"/>
        </w:rPr>
        <w:t>Rancangan Percobaan</w:t>
      </w:r>
    </w:p>
    <w:p w:rsidR="00A05490" w:rsidRPr="009E45BB" w:rsidRDefault="003205F2" w:rsidP="00B6015D">
      <w:pPr>
        <w:pStyle w:val="BodyText"/>
        <w:spacing w:line="250" w:lineRule="exact"/>
        <w:ind w:firstLine="567"/>
        <w:jc w:val="both"/>
        <w:rPr>
          <w:sz w:val="24"/>
          <w:szCs w:val="24"/>
        </w:rPr>
      </w:pPr>
      <w:proofErr w:type="gramStart"/>
      <w:r w:rsidRPr="009E45BB">
        <w:rPr>
          <w:sz w:val="24"/>
          <w:szCs w:val="24"/>
        </w:rPr>
        <w:t xml:space="preserve">Penelitian </w:t>
      </w:r>
      <w:r w:rsidR="00B6015D" w:rsidRPr="009E45BB">
        <w:rPr>
          <w:sz w:val="24"/>
          <w:szCs w:val="24"/>
        </w:rPr>
        <w:t>dilakukan dengan r</w:t>
      </w:r>
      <w:r w:rsidR="00B6015D" w:rsidRPr="009E45BB">
        <w:rPr>
          <w:sz w:val="24"/>
          <w:szCs w:val="24"/>
          <w:lang w:val="id-ID"/>
        </w:rPr>
        <w:t xml:space="preserve">ancangan </w:t>
      </w:r>
      <w:r w:rsidR="00B6015D" w:rsidRPr="009E45BB">
        <w:rPr>
          <w:sz w:val="24"/>
          <w:szCs w:val="24"/>
        </w:rPr>
        <w:t>a</w:t>
      </w:r>
      <w:r w:rsidR="00B6015D" w:rsidRPr="009E45BB">
        <w:rPr>
          <w:sz w:val="24"/>
          <w:szCs w:val="24"/>
          <w:lang w:val="id-ID"/>
        </w:rPr>
        <w:t xml:space="preserve">cak </w:t>
      </w:r>
      <w:r w:rsidR="00B6015D" w:rsidRPr="009E45BB">
        <w:rPr>
          <w:sz w:val="24"/>
          <w:szCs w:val="24"/>
        </w:rPr>
        <w:t xml:space="preserve">kelompok </w:t>
      </w:r>
      <w:r w:rsidR="00B6015D" w:rsidRPr="009E45BB">
        <w:rPr>
          <w:sz w:val="24"/>
          <w:szCs w:val="24"/>
          <w:lang w:val="id-ID"/>
        </w:rPr>
        <w:t>pola faktorial dengan menggunakan 2 faktor</w:t>
      </w:r>
      <w:r w:rsidR="00B6015D" w:rsidRPr="009E45BB">
        <w:rPr>
          <w:sz w:val="24"/>
          <w:szCs w:val="24"/>
        </w:rPr>
        <w:t>.</w:t>
      </w:r>
      <w:proofErr w:type="gramEnd"/>
      <w:r w:rsidR="00B6015D" w:rsidRPr="009E45BB">
        <w:rPr>
          <w:sz w:val="24"/>
          <w:szCs w:val="24"/>
        </w:rPr>
        <w:t xml:space="preserve"> Faktor yang digunakan ialah perbandingan </w:t>
      </w:r>
      <w:proofErr w:type="gramStart"/>
      <w:r w:rsidR="00B6015D" w:rsidRPr="009E45BB">
        <w:rPr>
          <w:i/>
          <w:sz w:val="24"/>
          <w:szCs w:val="24"/>
        </w:rPr>
        <w:t>mocaf</w:t>
      </w:r>
      <w:r w:rsidR="00B6015D" w:rsidRPr="009E45BB">
        <w:rPr>
          <w:sz w:val="24"/>
          <w:szCs w:val="24"/>
        </w:rPr>
        <w:t xml:space="preserve"> :bubuk</w:t>
      </w:r>
      <w:proofErr w:type="gramEnd"/>
      <w:r w:rsidR="00B6015D" w:rsidRPr="009E45BB">
        <w:rPr>
          <w:sz w:val="24"/>
          <w:szCs w:val="24"/>
        </w:rPr>
        <w:t xml:space="preserve"> kunir putih dan variasi lama pemanggangan. Perlakuan yang ditetapkan adalah perbandingan </w:t>
      </w:r>
      <w:r w:rsidR="00B6015D" w:rsidRPr="009E45BB">
        <w:rPr>
          <w:i/>
          <w:sz w:val="24"/>
          <w:szCs w:val="24"/>
        </w:rPr>
        <w:t>mocaf</w:t>
      </w:r>
      <w:proofErr w:type="gramStart"/>
      <w:r w:rsidR="00B6015D" w:rsidRPr="009E45BB">
        <w:rPr>
          <w:sz w:val="24"/>
          <w:szCs w:val="24"/>
        </w:rPr>
        <w:t>:bubuk</w:t>
      </w:r>
      <w:proofErr w:type="gramEnd"/>
      <w:r w:rsidR="00B6015D" w:rsidRPr="009E45BB">
        <w:rPr>
          <w:sz w:val="24"/>
          <w:szCs w:val="24"/>
        </w:rPr>
        <w:t xml:space="preserve"> kunir putih (100:0; 95:5; 90:10; dan 85:15%) dan variasi lama pemanggangan 20 dan 30 menit. </w:t>
      </w:r>
      <w:proofErr w:type="gramStart"/>
      <w:r w:rsidR="00B6015D" w:rsidRPr="009E45BB">
        <w:rPr>
          <w:sz w:val="24"/>
          <w:szCs w:val="24"/>
        </w:rPr>
        <w:t xml:space="preserve">Analisis yang dilakukan ialah fisik, </w:t>
      </w:r>
      <w:r w:rsidR="00B6015D" w:rsidRPr="009E45BB">
        <w:rPr>
          <w:sz w:val="24"/>
          <w:szCs w:val="24"/>
        </w:rPr>
        <w:lastRenderedPageBreak/>
        <w:t>kima dan uji kesukaan.</w:t>
      </w:r>
      <w:proofErr w:type="gramEnd"/>
      <w:r w:rsidR="00B6015D" w:rsidRPr="009E45BB">
        <w:rPr>
          <w:sz w:val="24"/>
          <w:szCs w:val="24"/>
        </w:rPr>
        <w:t xml:space="preserve"> Data yang diperoleh diolah dengan menggunakan analisis statistik </w:t>
      </w:r>
      <w:r w:rsidR="00B6015D" w:rsidRPr="009E45BB">
        <w:rPr>
          <w:i/>
          <w:sz w:val="24"/>
          <w:szCs w:val="24"/>
          <w:lang w:val="id-ID"/>
        </w:rPr>
        <w:t>Duncan’s Multiples Range Test</w:t>
      </w:r>
      <w:r w:rsidR="00B6015D" w:rsidRPr="009E45BB">
        <w:rPr>
          <w:sz w:val="24"/>
          <w:szCs w:val="24"/>
          <w:lang w:val="id-ID"/>
        </w:rPr>
        <w:t xml:space="preserve"> (DMRT) pada tingkat kepercayaan α 5%</w:t>
      </w:r>
    </w:p>
    <w:p w:rsidR="00B6015D" w:rsidRPr="009E45BB" w:rsidRDefault="00B6015D" w:rsidP="00A05490">
      <w:pPr>
        <w:pStyle w:val="BodyText"/>
        <w:spacing w:line="250" w:lineRule="exact"/>
        <w:ind w:firstLine="720"/>
        <w:jc w:val="both"/>
        <w:rPr>
          <w:sz w:val="24"/>
          <w:szCs w:val="24"/>
        </w:rPr>
      </w:pPr>
    </w:p>
    <w:p w:rsidR="00BA306D" w:rsidRPr="009E45BB" w:rsidRDefault="00BA306D" w:rsidP="00BA306D">
      <w:pPr>
        <w:pStyle w:val="BodyText"/>
        <w:spacing w:line="250" w:lineRule="exact"/>
        <w:rPr>
          <w:b/>
          <w:sz w:val="24"/>
          <w:szCs w:val="24"/>
        </w:rPr>
      </w:pPr>
      <w:r w:rsidRPr="009E45BB">
        <w:rPr>
          <w:b/>
          <w:sz w:val="24"/>
          <w:szCs w:val="24"/>
        </w:rPr>
        <w:t>HASIL DAN PEMBAHASAN</w:t>
      </w:r>
    </w:p>
    <w:p w:rsidR="00BA306D" w:rsidRPr="009E45BB" w:rsidRDefault="00BA306D" w:rsidP="00BA306D">
      <w:pPr>
        <w:pStyle w:val="BodyText"/>
        <w:spacing w:line="250" w:lineRule="exact"/>
        <w:rPr>
          <w:b/>
          <w:sz w:val="24"/>
          <w:szCs w:val="24"/>
        </w:rPr>
      </w:pPr>
      <w:r w:rsidRPr="009E45BB">
        <w:rPr>
          <w:b/>
          <w:sz w:val="24"/>
          <w:szCs w:val="24"/>
        </w:rPr>
        <w:t>Sifat Fisik</w:t>
      </w:r>
    </w:p>
    <w:p w:rsidR="00BA306D" w:rsidRPr="009E45BB" w:rsidRDefault="00BA306D" w:rsidP="00BA306D">
      <w:pPr>
        <w:pStyle w:val="BodyText"/>
        <w:spacing w:line="250" w:lineRule="exact"/>
        <w:rPr>
          <w:b/>
          <w:sz w:val="24"/>
          <w:szCs w:val="24"/>
        </w:rPr>
      </w:pPr>
      <w:r w:rsidRPr="009E45BB">
        <w:rPr>
          <w:b/>
          <w:sz w:val="24"/>
          <w:szCs w:val="24"/>
        </w:rPr>
        <w:t>Warna</w:t>
      </w:r>
    </w:p>
    <w:p w:rsidR="00A05490" w:rsidRPr="009E45BB" w:rsidRDefault="00A05490" w:rsidP="00A05490">
      <w:pPr>
        <w:pStyle w:val="BodyText"/>
        <w:spacing w:line="250" w:lineRule="exact"/>
        <w:ind w:firstLine="567"/>
        <w:rPr>
          <w:sz w:val="24"/>
          <w:szCs w:val="24"/>
        </w:rPr>
      </w:pPr>
      <w:proofErr w:type="gramStart"/>
      <w:r w:rsidRPr="009E45BB">
        <w:rPr>
          <w:sz w:val="24"/>
          <w:szCs w:val="24"/>
        </w:rPr>
        <w:t>Hasil analisis warna dapat dilihat pada Tabel 1.</w:t>
      </w:r>
      <w:proofErr w:type="gramEnd"/>
    </w:p>
    <w:p w:rsidR="00A05490" w:rsidRPr="009E45BB" w:rsidRDefault="00A05490" w:rsidP="00A05490">
      <w:pPr>
        <w:pStyle w:val="BodyText"/>
        <w:spacing w:line="250" w:lineRule="exact"/>
        <w:rPr>
          <w:sz w:val="24"/>
          <w:szCs w:val="24"/>
        </w:rPr>
      </w:pPr>
    </w:p>
    <w:p w:rsidR="00A05490" w:rsidRPr="009E45BB" w:rsidRDefault="00A05490" w:rsidP="0031749B">
      <w:pPr>
        <w:pStyle w:val="BodyText"/>
        <w:spacing w:line="250" w:lineRule="exact"/>
        <w:jc w:val="center"/>
        <w:rPr>
          <w:bCs/>
          <w:sz w:val="24"/>
          <w:szCs w:val="24"/>
        </w:rPr>
      </w:pPr>
      <w:bookmarkStart w:id="1" w:name="_Toc63537138"/>
      <w:proofErr w:type="gramStart"/>
      <w:r w:rsidRPr="009E45BB">
        <w:rPr>
          <w:bCs/>
          <w:sz w:val="24"/>
          <w:szCs w:val="24"/>
        </w:rPr>
        <w:t>Tabel 1.</w:t>
      </w:r>
      <w:proofErr w:type="gramEnd"/>
      <w:r w:rsidRPr="009E45BB">
        <w:rPr>
          <w:bCs/>
          <w:sz w:val="24"/>
          <w:szCs w:val="24"/>
        </w:rPr>
        <w:t xml:space="preserve"> Nilai </w:t>
      </w:r>
      <w:r w:rsidRPr="009E45BB">
        <w:rPr>
          <w:bCs/>
          <w:i/>
          <w:sz w:val="24"/>
          <w:szCs w:val="24"/>
        </w:rPr>
        <w:t>lightness</w:t>
      </w:r>
      <w:r w:rsidRPr="009E45BB">
        <w:rPr>
          <w:bCs/>
          <w:sz w:val="24"/>
          <w:szCs w:val="24"/>
        </w:rPr>
        <w:t xml:space="preserve"> (L*) kastengel</w:t>
      </w:r>
      <w:bookmarkEnd w:id="1"/>
    </w:p>
    <w:tbl>
      <w:tblPr>
        <w:tblW w:w="0" w:type="auto"/>
        <w:jc w:val="center"/>
        <w:tblLook w:val="04A0" w:firstRow="1" w:lastRow="0" w:firstColumn="1" w:lastColumn="0" w:noHBand="0" w:noVBand="1"/>
      </w:tblPr>
      <w:tblGrid>
        <w:gridCol w:w="1163"/>
        <w:gridCol w:w="850"/>
        <w:gridCol w:w="836"/>
        <w:gridCol w:w="920"/>
      </w:tblGrid>
      <w:tr w:rsidR="00A05490" w:rsidRPr="009E45BB" w:rsidTr="0031749B">
        <w:trPr>
          <w:trHeight w:val="553"/>
          <w:jc w:val="center"/>
        </w:trPr>
        <w:tc>
          <w:tcPr>
            <w:tcW w:w="1101" w:type="dxa"/>
            <w:vMerge w:val="restart"/>
            <w:tcBorders>
              <w:top w:val="single" w:sz="4" w:space="0" w:color="auto"/>
              <w:left w:val="nil"/>
              <w:bottom w:val="single" w:sz="4" w:space="0" w:color="auto"/>
              <w:right w:val="nil"/>
            </w:tcBorders>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Substitusi bubuk kunir putih</w:t>
            </w:r>
          </w:p>
          <w:p w:rsidR="00A05490" w:rsidRPr="009E45BB" w:rsidRDefault="00A05490" w:rsidP="0031749B">
            <w:pPr>
              <w:pStyle w:val="BodyText"/>
              <w:spacing w:line="250" w:lineRule="exact"/>
              <w:jc w:val="center"/>
              <w:rPr>
                <w:sz w:val="24"/>
                <w:szCs w:val="24"/>
                <w:lang w:val="id-ID"/>
              </w:rPr>
            </w:pPr>
            <w:r w:rsidRPr="009E45BB">
              <w:rPr>
                <w:sz w:val="24"/>
                <w:szCs w:val="24"/>
                <w:lang w:val="id-ID"/>
              </w:rPr>
              <w:t>(</w:t>
            </w:r>
            <w:r w:rsidRPr="009E45BB">
              <w:rPr>
                <w:sz w:val="24"/>
                <w:szCs w:val="24"/>
                <w:lang w:val="en-ID"/>
              </w:rPr>
              <w:t>%</w:t>
            </w:r>
            <w:r w:rsidRPr="009E45BB">
              <w:rPr>
                <w:sz w:val="24"/>
                <w:szCs w:val="24"/>
                <w:lang w:val="id-ID"/>
              </w:rPr>
              <w:t>)</w:t>
            </w:r>
          </w:p>
        </w:tc>
        <w:tc>
          <w:tcPr>
            <w:tcW w:w="1631" w:type="dxa"/>
            <w:gridSpan w:val="2"/>
            <w:tcBorders>
              <w:top w:val="single" w:sz="4" w:space="0" w:color="auto"/>
              <w:left w:val="nil"/>
              <w:bottom w:val="nil"/>
              <w:right w:val="nil"/>
            </w:tcBorders>
            <w:vAlign w:val="center"/>
            <w:hideMark/>
          </w:tcPr>
          <w:p w:rsidR="00A05490" w:rsidRPr="009E45BB" w:rsidRDefault="00A05490" w:rsidP="0031749B">
            <w:pPr>
              <w:pStyle w:val="BodyText"/>
              <w:spacing w:line="250" w:lineRule="exact"/>
              <w:jc w:val="center"/>
              <w:rPr>
                <w:sz w:val="24"/>
                <w:szCs w:val="24"/>
                <w:lang w:val="id-ID"/>
              </w:rPr>
            </w:pPr>
            <w:r w:rsidRPr="009E45BB">
              <w:rPr>
                <w:sz w:val="24"/>
                <w:szCs w:val="24"/>
                <w:lang w:val="en-ID"/>
              </w:rPr>
              <w:t>Pemanggangan</w:t>
            </w:r>
            <w:r w:rsidRPr="009E45BB">
              <w:rPr>
                <w:sz w:val="24"/>
                <w:szCs w:val="24"/>
                <w:lang w:val="id-ID"/>
              </w:rPr>
              <w:t xml:space="preserve"> (</w:t>
            </w:r>
            <w:r w:rsidRPr="009E45BB">
              <w:rPr>
                <w:sz w:val="24"/>
                <w:szCs w:val="24"/>
                <w:lang w:val="en-ID"/>
              </w:rPr>
              <w:t>menit</w:t>
            </w:r>
            <w:r w:rsidRPr="009E45BB">
              <w:rPr>
                <w:sz w:val="24"/>
                <w:szCs w:val="24"/>
                <w:lang w:val="id-ID"/>
              </w:rPr>
              <w:t>)</w:t>
            </w:r>
          </w:p>
        </w:tc>
        <w:tc>
          <w:tcPr>
            <w:tcW w:w="920" w:type="dxa"/>
            <w:vMerge w:val="restart"/>
            <w:tcBorders>
              <w:top w:val="single" w:sz="4" w:space="0" w:color="auto"/>
              <w:left w:val="nil"/>
              <w:bottom w:val="single" w:sz="4" w:space="0" w:color="auto"/>
              <w:right w:val="nil"/>
            </w:tcBorders>
            <w:vAlign w:val="center"/>
            <w:hideMark/>
          </w:tcPr>
          <w:p w:rsidR="00A05490" w:rsidRPr="009E45BB" w:rsidRDefault="00A05490" w:rsidP="0031749B">
            <w:pPr>
              <w:pStyle w:val="BodyText"/>
              <w:spacing w:line="250" w:lineRule="exact"/>
              <w:jc w:val="center"/>
              <w:rPr>
                <w:sz w:val="24"/>
                <w:szCs w:val="24"/>
                <w:lang w:val="id-ID"/>
              </w:rPr>
            </w:pPr>
            <w:r w:rsidRPr="009E45BB">
              <w:rPr>
                <w:sz w:val="24"/>
                <w:szCs w:val="24"/>
                <w:lang w:val="id-ID"/>
              </w:rPr>
              <w:t>Rerata</w:t>
            </w:r>
          </w:p>
        </w:tc>
      </w:tr>
      <w:tr w:rsidR="00A05490" w:rsidRPr="009E45BB" w:rsidTr="0031749B">
        <w:trPr>
          <w:jc w:val="center"/>
        </w:trPr>
        <w:tc>
          <w:tcPr>
            <w:tcW w:w="1101" w:type="dxa"/>
            <w:vMerge/>
            <w:tcBorders>
              <w:top w:val="single" w:sz="4" w:space="0" w:color="auto"/>
              <w:left w:val="nil"/>
              <w:bottom w:val="single" w:sz="4" w:space="0" w:color="auto"/>
              <w:right w:val="nil"/>
            </w:tcBorders>
            <w:vAlign w:val="center"/>
            <w:hideMark/>
          </w:tcPr>
          <w:p w:rsidR="00A05490" w:rsidRPr="009E45BB" w:rsidRDefault="00A05490" w:rsidP="0031749B">
            <w:pPr>
              <w:pStyle w:val="BodyText"/>
              <w:spacing w:line="250" w:lineRule="exact"/>
              <w:jc w:val="center"/>
              <w:rPr>
                <w:sz w:val="24"/>
                <w:szCs w:val="24"/>
                <w:lang w:val="id-ID"/>
              </w:rPr>
            </w:pPr>
          </w:p>
        </w:tc>
        <w:tc>
          <w:tcPr>
            <w:tcW w:w="850" w:type="dxa"/>
            <w:tcBorders>
              <w:top w:val="single" w:sz="4" w:space="0" w:color="auto"/>
              <w:left w:val="nil"/>
              <w:bottom w:val="single" w:sz="4" w:space="0" w:color="auto"/>
              <w:right w:val="nil"/>
            </w:tcBorders>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20</w:t>
            </w:r>
          </w:p>
        </w:tc>
        <w:tc>
          <w:tcPr>
            <w:tcW w:w="781" w:type="dxa"/>
            <w:tcBorders>
              <w:top w:val="single" w:sz="4" w:space="0" w:color="auto"/>
              <w:left w:val="nil"/>
              <w:bottom w:val="single" w:sz="4" w:space="0" w:color="auto"/>
              <w:right w:val="nil"/>
            </w:tcBorders>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30</w:t>
            </w:r>
          </w:p>
        </w:tc>
        <w:tc>
          <w:tcPr>
            <w:tcW w:w="920" w:type="dxa"/>
            <w:vMerge/>
            <w:tcBorders>
              <w:top w:val="single" w:sz="4" w:space="0" w:color="auto"/>
              <w:left w:val="nil"/>
              <w:bottom w:val="single" w:sz="4" w:space="0" w:color="auto"/>
              <w:right w:val="nil"/>
            </w:tcBorders>
            <w:vAlign w:val="center"/>
            <w:hideMark/>
          </w:tcPr>
          <w:p w:rsidR="00A05490" w:rsidRPr="009E45BB" w:rsidRDefault="00A05490" w:rsidP="0031749B">
            <w:pPr>
              <w:pStyle w:val="BodyText"/>
              <w:spacing w:line="250" w:lineRule="exact"/>
              <w:jc w:val="center"/>
              <w:rPr>
                <w:sz w:val="24"/>
                <w:szCs w:val="24"/>
                <w:lang w:val="id-ID"/>
              </w:rPr>
            </w:pPr>
          </w:p>
        </w:tc>
      </w:tr>
      <w:tr w:rsidR="00A05490" w:rsidRPr="009E45BB" w:rsidTr="0031749B">
        <w:trPr>
          <w:jc w:val="center"/>
        </w:trPr>
        <w:tc>
          <w:tcPr>
            <w:tcW w:w="1101" w:type="dxa"/>
            <w:tcBorders>
              <w:top w:val="single" w:sz="4" w:space="0" w:color="auto"/>
              <w:left w:val="nil"/>
              <w:bottom w:val="nil"/>
              <w:right w:val="nil"/>
            </w:tcBorders>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0</w:t>
            </w:r>
          </w:p>
        </w:tc>
        <w:tc>
          <w:tcPr>
            <w:tcW w:w="850" w:type="dxa"/>
            <w:tcBorders>
              <w:top w:val="single" w:sz="4" w:space="0" w:color="auto"/>
              <w:left w:val="nil"/>
              <w:bottom w:val="nil"/>
              <w:right w:val="nil"/>
            </w:tcBorders>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74,93</w:t>
            </w:r>
          </w:p>
        </w:tc>
        <w:tc>
          <w:tcPr>
            <w:tcW w:w="781" w:type="dxa"/>
            <w:tcBorders>
              <w:top w:val="single" w:sz="4" w:space="0" w:color="auto"/>
              <w:left w:val="nil"/>
              <w:bottom w:val="nil"/>
              <w:right w:val="nil"/>
            </w:tcBorders>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70,93</w:t>
            </w:r>
          </w:p>
        </w:tc>
        <w:tc>
          <w:tcPr>
            <w:tcW w:w="920" w:type="dxa"/>
            <w:tcBorders>
              <w:top w:val="single" w:sz="4" w:space="0" w:color="auto"/>
              <w:left w:val="nil"/>
              <w:bottom w:val="nil"/>
              <w:right w:val="nil"/>
            </w:tcBorders>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72,93</w:t>
            </w:r>
            <w:r w:rsidRPr="009E45BB">
              <w:rPr>
                <w:sz w:val="24"/>
                <w:szCs w:val="24"/>
                <w:vertAlign w:val="superscript"/>
                <w:lang w:val="en-ID"/>
              </w:rPr>
              <w:t>r</w:t>
            </w:r>
          </w:p>
        </w:tc>
      </w:tr>
      <w:tr w:rsidR="00A05490" w:rsidRPr="009E45BB" w:rsidTr="0031749B">
        <w:trPr>
          <w:jc w:val="center"/>
        </w:trPr>
        <w:tc>
          <w:tcPr>
            <w:tcW w:w="1101" w:type="dxa"/>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5</w:t>
            </w:r>
          </w:p>
        </w:tc>
        <w:tc>
          <w:tcPr>
            <w:tcW w:w="850" w:type="dxa"/>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73,15</w:t>
            </w:r>
          </w:p>
        </w:tc>
        <w:tc>
          <w:tcPr>
            <w:tcW w:w="781" w:type="dxa"/>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70,56</w:t>
            </w:r>
          </w:p>
        </w:tc>
        <w:tc>
          <w:tcPr>
            <w:tcW w:w="920" w:type="dxa"/>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71,85</w:t>
            </w:r>
            <w:r w:rsidRPr="009E45BB">
              <w:rPr>
                <w:sz w:val="24"/>
                <w:szCs w:val="24"/>
                <w:vertAlign w:val="superscript"/>
                <w:lang w:val="en-ID"/>
              </w:rPr>
              <w:t>qr</w:t>
            </w:r>
          </w:p>
        </w:tc>
      </w:tr>
      <w:tr w:rsidR="00A05490" w:rsidRPr="009E45BB" w:rsidTr="0031749B">
        <w:trPr>
          <w:jc w:val="center"/>
        </w:trPr>
        <w:tc>
          <w:tcPr>
            <w:tcW w:w="1101" w:type="dxa"/>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10</w:t>
            </w:r>
          </w:p>
        </w:tc>
        <w:tc>
          <w:tcPr>
            <w:tcW w:w="850" w:type="dxa"/>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71,03</w:t>
            </w:r>
          </w:p>
        </w:tc>
        <w:tc>
          <w:tcPr>
            <w:tcW w:w="781" w:type="dxa"/>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69,14</w:t>
            </w:r>
          </w:p>
        </w:tc>
        <w:tc>
          <w:tcPr>
            <w:tcW w:w="920" w:type="dxa"/>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70,09</w:t>
            </w:r>
            <w:r w:rsidRPr="009E45BB">
              <w:rPr>
                <w:sz w:val="24"/>
                <w:szCs w:val="24"/>
                <w:vertAlign w:val="superscript"/>
                <w:lang w:val="en-ID"/>
              </w:rPr>
              <w:t>pq</w:t>
            </w:r>
          </w:p>
        </w:tc>
      </w:tr>
      <w:tr w:rsidR="00A05490" w:rsidRPr="009E45BB" w:rsidTr="0031749B">
        <w:trPr>
          <w:jc w:val="center"/>
        </w:trPr>
        <w:tc>
          <w:tcPr>
            <w:tcW w:w="1101" w:type="dxa"/>
            <w:vAlign w:val="center"/>
            <w:hideMark/>
          </w:tcPr>
          <w:p w:rsidR="00A05490" w:rsidRPr="009E45BB" w:rsidRDefault="00A05490" w:rsidP="0031749B">
            <w:pPr>
              <w:pStyle w:val="BodyText"/>
              <w:spacing w:line="250" w:lineRule="exact"/>
              <w:jc w:val="center"/>
              <w:rPr>
                <w:sz w:val="24"/>
                <w:szCs w:val="24"/>
                <w:lang w:val="id-ID"/>
              </w:rPr>
            </w:pPr>
            <w:r w:rsidRPr="009E45BB">
              <w:rPr>
                <w:sz w:val="24"/>
                <w:szCs w:val="24"/>
                <w:lang w:val="id-ID"/>
              </w:rPr>
              <w:t>15</w:t>
            </w:r>
          </w:p>
        </w:tc>
        <w:tc>
          <w:tcPr>
            <w:tcW w:w="850" w:type="dxa"/>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69,95</w:t>
            </w:r>
          </w:p>
        </w:tc>
        <w:tc>
          <w:tcPr>
            <w:tcW w:w="781" w:type="dxa"/>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68,11</w:t>
            </w:r>
          </w:p>
        </w:tc>
        <w:tc>
          <w:tcPr>
            <w:tcW w:w="920" w:type="dxa"/>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69,03</w:t>
            </w:r>
            <w:r w:rsidRPr="009E45BB">
              <w:rPr>
                <w:sz w:val="24"/>
                <w:szCs w:val="24"/>
                <w:vertAlign w:val="superscript"/>
                <w:lang w:val="en-ID"/>
              </w:rPr>
              <w:t>p</w:t>
            </w:r>
          </w:p>
        </w:tc>
      </w:tr>
      <w:tr w:rsidR="00A05490" w:rsidRPr="009E45BB" w:rsidTr="0031749B">
        <w:trPr>
          <w:jc w:val="center"/>
        </w:trPr>
        <w:tc>
          <w:tcPr>
            <w:tcW w:w="1101" w:type="dxa"/>
            <w:tcBorders>
              <w:top w:val="nil"/>
              <w:left w:val="nil"/>
              <w:bottom w:val="single" w:sz="4" w:space="0" w:color="auto"/>
              <w:right w:val="nil"/>
            </w:tcBorders>
            <w:vAlign w:val="center"/>
            <w:hideMark/>
          </w:tcPr>
          <w:p w:rsidR="00A05490" w:rsidRPr="009E45BB" w:rsidRDefault="00A05490" w:rsidP="0031749B">
            <w:pPr>
              <w:pStyle w:val="BodyText"/>
              <w:spacing w:line="250" w:lineRule="exact"/>
              <w:jc w:val="center"/>
              <w:rPr>
                <w:sz w:val="24"/>
                <w:szCs w:val="24"/>
                <w:lang w:val="id-ID"/>
              </w:rPr>
            </w:pPr>
            <w:r w:rsidRPr="009E45BB">
              <w:rPr>
                <w:sz w:val="24"/>
                <w:szCs w:val="24"/>
                <w:lang w:val="id-ID"/>
              </w:rPr>
              <w:t>Rerata</w:t>
            </w:r>
          </w:p>
        </w:tc>
        <w:tc>
          <w:tcPr>
            <w:tcW w:w="850" w:type="dxa"/>
            <w:tcBorders>
              <w:top w:val="nil"/>
              <w:left w:val="nil"/>
              <w:bottom w:val="single" w:sz="4" w:space="0" w:color="auto"/>
              <w:right w:val="nil"/>
            </w:tcBorders>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72,26</w:t>
            </w:r>
            <w:r w:rsidRPr="009E45BB">
              <w:rPr>
                <w:sz w:val="24"/>
                <w:szCs w:val="24"/>
                <w:vertAlign w:val="superscript"/>
                <w:lang w:val="en-ID"/>
              </w:rPr>
              <w:t>y</w:t>
            </w:r>
          </w:p>
        </w:tc>
        <w:tc>
          <w:tcPr>
            <w:tcW w:w="781" w:type="dxa"/>
            <w:tcBorders>
              <w:top w:val="nil"/>
              <w:left w:val="nil"/>
              <w:bottom w:val="single" w:sz="4" w:space="0" w:color="auto"/>
              <w:right w:val="nil"/>
            </w:tcBorders>
            <w:vAlign w:val="center"/>
            <w:hideMark/>
          </w:tcPr>
          <w:p w:rsidR="00A05490" w:rsidRPr="009E45BB" w:rsidRDefault="00A05490" w:rsidP="0031749B">
            <w:pPr>
              <w:pStyle w:val="BodyText"/>
              <w:spacing w:line="250" w:lineRule="exact"/>
              <w:jc w:val="center"/>
              <w:rPr>
                <w:sz w:val="24"/>
                <w:szCs w:val="24"/>
                <w:lang w:val="en-ID"/>
              </w:rPr>
            </w:pPr>
            <w:r w:rsidRPr="009E45BB">
              <w:rPr>
                <w:sz w:val="24"/>
                <w:szCs w:val="24"/>
                <w:lang w:val="en-ID"/>
              </w:rPr>
              <w:t>69,68</w:t>
            </w:r>
            <w:r w:rsidRPr="009E45BB">
              <w:rPr>
                <w:sz w:val="24"/>
                <w:szCs w:val="24"/>
                <w:vertAlign w:val="superscript"/>
                <w:lang w:val="en-ID"/>
              </w:rPr>
              <w:t>x</w:t>
            </w:r>
          </w:p>
        </w:tc>
        <w:tc>
          <w:tcPr>
            <w:tcW w:w="920" w:type="dxa"/>
            <w:tcBorders>
              <w:top w:val="nil"/>
              <w:left w:val="nil"/>
              <w:bottom w:val="single" w:sz="4" w:space="0" w:color="auto"/>
              <w:right w:val="nil"/>
            </w:tcBorders>
            <w:vAlign w:val="center"/>
          </w:tcPr>
          <w:p w:rsidR="00A05490" w:rsidRPr="009E45BB" w:rsidRDefault="00A05490" w:rsidP="0031749B">
            <w:pPr>
              <w:pStyle w:val="BodyText"/>
              <w:spacing w:line="250" w:lineRule="exact"/>
              <w:jc w:val="center"/>
              <w:rPr>
                <w:sz w:val="24"/>
                <w:szCs w:val="24"/>
                <w:lang w:val="id-ID"/>
              </w:rPr>
            </w:pPr>
          </w:p>
        </w:tc>
      </w:tr>
    </w:tbl>
    <w:p w:rsidR="00A05490" w:rsidRPr="009E45BB" w:rsidRDefault="00A05490" w:rsidP="00A05490">
      <w:pPr>
        <w:pStyle w:val="BodyText"/>
        <w:spacing w:line="250" w:lineRule="exact"/>
        <w:rPr>
          <w:bCs/>
          <w:sz w:val="24"/>
          <w:szCs w:val="24"/>
        </w:rPr>
      </w:pPr>
      <w:proofErr w:type="gramStart"/>
      <w:r w:rsidRPr="009E45BB">
        <w:rPr>
          <w:bCs/>
          <w:sz w:val="24"/>
          <w:szCs w:val="24"/>
        </w:rPr>
        <w:t>Keterangan :</w:t>
      </w:r>
      <w:proofErr w:type="gramEnd"/>
      <w:r w:rsidRPr="009E45BB">
        <w:rPr>
          <w:bCs/>
          <w:sz w:val="24"/>
          <w:szCs w:val="24"/>
        </w:rPr>
        <w:t xml:space="preserve"> </w:t>
      </w:r>
    </w:p>
    <w:p w:rsidR="00A05490" w:rsidRPr="009E45BB" w:rsidRDefault="00A05490" w:rsidP="00A05490">
      <w:pPr>
        <w:pStyle w:val="BodyText"/>
        <w:spacing w:line="250" w:lineRule="exact"/>
        <w:rPr>
          <w:bCs/>
          <w:sz w:val="24"/>
          <w:szCs w:val="24"/>
        </w:rPr>
      </w:pPr>
      <w:r w:rsidRPr="009E45BB">
        <w:rPr>
          <w:bCs/>
          <w:sz w:val="24"/>
          <w:szCs w:val="24"/>
        </w:rPr>
        <w:t>Angka yang diikuti oleh notasi huruf yang berbeda menunjukkan beda nyata pada tingkat kepercayaan 95% (p&lt;0</w:t>
      </w:r>
      <w:proofErr w:type="gramStart"/>
      <w:r w:rsidRPr="009E45BB">
        <w:rPr>
          <w:bCs/>
          <w:sz w:val="24"/>
          <w:szCs w:val="24"/>
        </w:rPr>
        <w:t>,05</w:t>
      </w:r>
      <w:proofErr w:type="gramEnd"/>
      <w:r w:rsidRPr="009E45BB">
        <w:rPr>
          <w:bCs/>
          <w:sz w:val="24"/>
          <w:szCs w:val="24"/>
        </w:rPr>
        <w:t>).</w:t>
      </w:r>
    </w:p>
    <w:p w:rsidR="00B6015D" w:rsidRPr="009E45BB" w:rsidRDefault="00B6015D" w:rsidP="00A05490">
      <w:pPr>
        <w:pStyle w:val="BodyText"/>
        <w:spacing w:line="250" w:lineRule="exact"/>
        <w:rPr>
          <w:bCs/>
          <w:sz w:val="24"/>
          <w:szCs w:val="24"/>
        </w:rPr>
      </w:pPr>
    </w:p>
    <w:p w:rsidR="00BA306D" w:rsidRPr="009E45BB" w:rsidRDefault="00323278" w:rsidP="003205F2">
      <w:pPr>
        <w:pStyle w:val="BodyText"/>
        <w:spacing w:line="250" w:lineRule="exact"/>
        <w:ind w:firstLine="567"/>
        <w:jc w:val="both"/>
        <w:rPr>
          <w:sz w:val="24"/>
          <w:szCs w:val="24"/>
        </w:rPr>
      </w:pPr>
      <w:proofErr w:type="gramStart"/>
      <w:r w:rsidRPr="009E45BB">
        <w:rPr>
          <w:bCs/>
          <w:sz w:val="24"/>
          <w:szCs w:val="24"/>
        </w:rPr>
        <w:t xml:space="preserve">Berdasarkan hasil analisis statistik </w:t>
      </w:r>
      <w:r w:rsidRPr="009E45BB">
        <w:rPr>
          <w:bCs/>
          <w:i/>
          <w:sz w:val="24"/>
          <w:szCs w:val="24"/>
        </w:rPr>
        <w:t>lightness</w:t>
      </w:r>
      <w:r w:rsidRPr="009E45BB">
        <w:rPr>
          <w:bCs/>
          <w:sz w:val="24"/>
          <w:szCs w:val="24"/>
        </w:rPr>
        <w:t xml:space="preserve"> menunjukkan bahwa tidak ada interaksi antara perlakukan tetapi substitusi bubuk kunir putih dan lama pemanggangan berpengaruh terhadap nilai lightness kastengel.</w:t>
      </w:r>
      <w:proofErr w:type="gramEnd"/>
      <w:r w:rsidRPr="009E45BB">
        <w:rPr>
          <w:bCs/>
          <w:sz w:val="24"/>
          <w:szCs w:val="24"/>
        </w:rPr>
        <w:t xml:space="preserve"> Hasil uji menunjukkan bahwa semakin banyak substitusi bubuk kunir putih dan semakin lama pemanggangan </w:t>
      </w:r>
      <w:proofErr w:type="gramStart"/>
      <w:r w:rsidRPr="009E45BB">
        <w:rPr>
          <w:bCs/>
          <w:sz w:val="24"/>
          <w:szCs w:val="24"/>
        </w:rPr>
        <w:t xml:space="preserve">menunjukkan  </w:t>
      </w:r>
      <w:r w:rsidRPr="009E45BB">
        <w:rPr>
          <w:bCs/>
          <w:i/>
          <w:sz w:val="24"/>
          <w:szCs w:val="24"/>
        </w:rPr>
        <w:t>lightness</w:t>
      </w:r>
      <w:proofErr w:type="gramEnd"/>
      <w:r w:rsidRPr="009E45BB">
        <w:rPr>
          <w:bCs/>
          <w:i/>
          <w:sz w:val="24"/>
          <w:szCs w:val="24"/>
        </w:rPr>
        <w:t xml:space="preserve"> </w:t>
      </w:r>
      <w:r w:rsidRPr="009E45BB">
        <w:rPr>
          <w:bCs/>
          <w:sz w:val="24"/>
          <w:szCs w:val="24"/>
        </w:rPr>
        <w:t>semakin menurun, yang artinya semakin gelap.</w:t>
      </w:r>
    </w:p>
    <w:p w:rsidR="00323278" w:rsidRPr="009E45BB" w:rsidRDefault="00323278" w:rsidP="00323278">
      <w:pPr>
        <w:spacing w:after="0" w:line="240" w:lineRule="auto"/>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 xml:space="preserve">Tingginya kandungan protein pada kastengel menyebabkan terjadinya reaksi </w:t>
      </w:r>
      <w:r w:rsidRPr="009E45BB">
        <w:rPr>
          <w:rFonts w:ascii="Times New Roman" w:hAnsi="Times New Roman" w:cs="Times New Roman"/>
          <w:bCs/>
          <w:i/>
          <w:sz w:val="24"/>
          <w:szCs w:val="24"/>
        </w:rPr>
        <w:t>Maillard.</w:t>
      </w:r>
      <w:proofErr w:type="gramEnd"/>
      <w:r w:rsidRPr="009E45BB">
        <w:rPr>
          <w:rFonts w:ascii="Times New Roman" w:hAnsi="Times New Roman" w:cs="Times New Roman"/>
          <w:bCs/>
          <w:i/>
          <w:sz w:val="24"/>
          <w:szCs w:val="24"/>
        </w:rPr>
        <w:t xml:space="preserve"> </w:t>
      </w:r>
      <w:r w:rsidRPr="009E45BB">
        <w:rPr>
          <w:rFonts w:ascii="Times New Roman" w:hAnsi="Times New Roman" w:cs="Times New Roman"/>
          <w:bCs/>
          <w:sz w:val="24"/>
          <w:szCs w:val="24"/>
        </w:rPr>
        <w:t>Protein pada bubuk kunir putih adalah 8</w:t>
      </w:r>
      <w:proofErr w:type="gramStart"/>
      <w:r w:rsidRPr="009E45BB">
        <w:rPr>
          <w:rFonts w:ascii="Times New Roman" w:hAnsi="Times New Roman" w:cs="Times New Roman"/>
          <w:bCs/>
          <w:sz w:val="24"/>
          <w:szCs w:val="24"/>
        </w:rPr>
        <w:t>,60</w:t>
      </w:r>
      <w:proofErr w:type="gramEnd"/>
      <w:r w:rsidRPr="009E45BB">
        <w:rPr>
          <w:rFonts w:ascii="Times New Roman" w:hAnsi="Times New Roman" w:cs="Times New Roman"/>
          <w:bCs/>
          <w:sz w:val="24"/>
          <w:szCs w:val="24"/>
        </w:rPr>
        <w:t xml:space="preserve"> g (Pujimulyani, 2010). Menurut Winarno (2002), reaksi </w:t>
      </w:r>
      <w:r w:rsidRPr="009E45BB">
        <w:rPr>
          <w:rFonts w:ascii="Times New Roman" w:hAnsi="Times New Roman" w:cs="Times New Roman"/>
          <w:bCs/>
          <w:i/>
          <w:sz w:val="24"/>
          <w:szCs w:val="24"/>
        </w:rPr>
        <w:t xml:space="preserve">maillard </w:t>
      </w:r>
      <w:r w:rsidRPr="009E45BB">
        <w:rPr>
          <w:rFonts w:ascii="Times New Roman" w:hAnsi="Times New Roman" w:cs="Times New Roman"/>
          <w:bCs/>
          <w:sz w:val="24"/>
          <w:szCs w:val="24"/>
        </w:rPr>
        <w:t xml:space="preserve">terjadi karena adanya reaksi antara karbohidrat (gula pereduksi) dengan gugus amino (protein) pada suhu tinggi. </w:t>
      </w:r>
      <w:proofErr w:type="gramStart"/>
      <w:r w:rsidRPr="009E45BB">
        <w:rPr>
          <w:rFonts w:ascii="Times New Roman" w:hAnsi="Times New Roman" w:cs="Times New Roman"/>
          <w:bCs/>
          <w:sz w:val="24"/>
          <w:szCs w:val="24"/>
        </w:rPr>
        <w:t>Berikut disajikan Tabel 2.</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 xml:space="preserve">Nilai </w:t>
      </w:r>
      <w:r w:rsidRPr="009E45BB">
        <w:rPr>
          <w:rFonts w:ascii="Times New Roman" w:hAnsi="Times New Roman" w:cs="Times New Roman"/>
          <w:bCs/>
          <w:i/>
          <w:sz w:val="24"/>
          <w:szCs w:val="24"/>
        </w:rPr>
        <w:t>redness</w:t>
      </w:r>
      <w:r w:rsidRPr="009E45BB">
        <w:rPr>
          <w:rFonts w:ascii="Times New Roman" w:hAnsi="Times New Roman" w:cs="Times New Roman"/>
          <w:bCs/>
          <w:sz w:val="24"/>
          <w:szCs w:val="24"/>
        </w:rPr>
        <w:t xml:space="preserve"> (a*) kastengel.</w:t>
      </w:r>
      <w:proofErr w:type="gramEnd"/>
    </w:p>
    <w:p w:rsidR="00B6015D" w:rsidRDefault="00B6015D" w:rsidP="00323278">
      <w:pPr>
        <w:spacing w:after="0" w:line="240" w:lineRule="auto"/>
        <w:jc w:val="both"/>
        <w:rPr>
          <w:rFonts w:ascii="Times New Roman" w:hAnsi="Times New Roman" w:cs="Times New Roman"/>
          <w:bCs/>
          <w:sz w:val="24"/>
          <w:szCs w:val="24"/>
        </w:rPr>
      </w:pPr>
    </w:p>
    <w:p w:rsidR="00915DCF" w:rsidRDefault="00915DCF" w:rsidP="00323278">
      <w:pPr>
        <w:spacing w:after="0" w:line="240" w:lineRule="auto"/>
        <w:jc w:val="both"/>
        <w:rPr>
          <w:rFonts w:ascii="Times New Roman" w:hAnsi="Times New Roman" w:cs="Times New Roman"/>
          <w:bCs/>
          <w:sz w:val="24"/>
          <w:szCs w:val="24"/>
        </w:rPr>
      </w:pPr>
    </w:p>
    <w:p w:rsidR="00915DCF" w:rsidRDefault="00915DCF" w:rsidP="00323278">
      <w:pPr>
        <w:spacing w:after="0" w:line="240" w:lineRule="auto"/>
        <w:jc w:val="both"/>
        <w:rPr>
          <w:rFonts w:ascii="Times New Roman" w:hAnsi="Times New Roman" w:cs="Times New Roman"/>
          <w:bCs/>
          <w:sz w:val="24"/>
          <w:szCs w:val="24"/>
        </w:rPr>
      </w:pPr>
    </w:p>
    <w:p w:rsidR="00915DCF" w:rsidRDefault="00915DCF" w:rsidP="00323278">
      <w:pPr>
        <w:spacing w:after="0" w:line="240" w:lineRule="auto"/>
        <w:jc w:val="both"/>
        <w:rPr>
          <w:rFonts w:ascii="Times New Roman" w:hAnsi="Times New Roman" w:cs="Times New Roman"/>
          <w:bCs/>
          <w:sz w:val="24"/>
          <w:szCs w:val="24"/>
        </w:rPr>
      </w:pPr>
    </w:p>
    <w:p w:rsidR="00915DCF" w:rsidRDefault="00915DCF" w:rsidP="00323278">
      <w:pPr>
        <w:spacing w:after="0" w:line="240" w:lineRule="auto"/>
        <w:jc w:val="both"/>
        <w:rPr>
          <w:rFonts w:ascii="Times New Roman" w:hAnsi="Times New Roman" w:cs="Times New Roman"/>
          <w:bCs/>
          <w:sz w:val="24"/>
          <w:szCs w:val="24"/>
        </w:rPr>
      </w:pPr>
    </w:p>
    <w:p w:rsidR="00915DCF" w:rsidRPr="009E45BB" w:rsidRDefault="00915DCF" w:rsidP="00323278">
      <w:pPr>
        <w:spacing w:after="0" w:line="240" w:lineRule="auto"/>
        <w:jc w:val="both"/>
        <w:rPr>
          <w:rFonts w:ascii="Times New Roman" w:hAnsi="Times New Roman" w:cs="Times New Roman"/>
          <w:bCs/>
          <w:sz w:val="24"/>
          <w:szCs w:val="24"/>
        </w:rPr>
      </w:pPr>
    </w:p>
    <w:p w:rsidR="00323278" w:rsidRPr="009E45BB" w:rsidRDefault="00323278" w:rsidP="0031749B">
      <w:pPr>
        <w:spacing w:after="0" w:line="240" w:lineRule="auto"/>
        <w:jc w:val="center"/>
        <w:rPr>
          <w:rFonts w:ascii="Times New Roman" w:hAnsi="Times New Roman" w:cs="Times New Roman"/>
          <w:bCs/>
          <w:sz w:val="24"/>
          <w:szCs w:val="24"/>
        </w:rPr>
      </w:pPr>
      <w:bookmarkStart w:id="2" w:name="_Toc63537139"/>
      <w:proofErr w:type="gramStart"/>
      <w:r w:rsidRPr="009E45BB">
        <w:rPr>
          <w:rFonts w:ascii="Times New Roman" w:hAnsi="Times New Roman" w:cs="Times New Roman"/>
          <w:bCs/>
          <w:sz w:val="24"/>
          <w:szCs w:val="24"/>
        </w:rPr>
        <w:lastRenderedPageBreak/>
        <w:t>Tabel 2.</w:t>
      </w:r>
      <w:proofErr w:type="gramEnd"/>
      <w:r w:rsidRPr="009E45BB">
        <w:rPr>
          <w:rFonts w:ascii="Times New Roman" w:hAnsi="Times New Roman" w:cs="Times New Roman"/>
          <w:bCs/>
          <w:sz w:val="24"/>
          <w:szCs w:val="24"/>
        </w:rPr>
        <w:t xml:space="preserve"> Nilai </w:t>
      </w:r>
      <w:r w:rsidRPr="009E45BB">
        <w:rPr>
          <w:rFonts w:ascii="Times New Roman" w:hAnsi="Times New Roman" w:cs="Times New Roman"/>
          <w:bCs/>
          <w:i/>
          <w:sz w:val="24"/>
          <w:szCs w:val="24"/>
        </w:rPr>
        <w:t>redness</w:t>
      </w:r>
      <w:r w:rsidRPr="009E45BB">
        <w:rPr>
          <w:rFonts w:ascii="Times New Roman" w:hAnsi="Times New Roman" w:cs="Times New Roman"/>
          <w:bCs/>
          <w:sz w:val="24"/>
          <w:szCs w:val="24"/>
        </w:rPr>
        <w:t xml:space="preserve"> (a*) kastengel</w:t>
      </w:r>
      <w:bookmarkEnd w:id="2"/>
    </w:p>
    <w:tbl>
      <w:tblPr>
        <w:tblW w:w="0" w:type="auto"/>
        <w:jc w:val="center"/>
        <w:tblLook w:val="04A0" w:firstRow="1" w:lastRow="0" w:firstColumn="1" w:lastColumn="0" w:noHBand="0" w:noVBand="1"/>
      </w:tblPr>
      <w:tblGrid>
        <w:gridCol w:w="1163"/>
        <w:gridCol w:w="850"/>
        <w:gridCol w:w="836"/>
        <w:gridCol w:w="920"/>
      </w:tblGrid>
      <w:tr w:rsidR="00323278" w:rsidRPr="009E45BB" w:rsidTr="0031749B">
        <w:trPr>
          <w:trHeight w:val="643"/>
          <w:jc w:val="center"/>
        </w:trPr>
        <w:tc>
          <w:tcPr>
            <w:tcW w:w="1101" w:type="dxa"/>
            <w:vMerge w:val="restart"/>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Substitusi bubuk kunir putih</w:t>
            </w:r>
          </w:p>
          <w:p w:rsidR="00323278" w:rsidRPr="009E45BB" w:rsidRDefault="00323278" w:rsidP="00B6015D">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w:t>
            </w:r>
            <w:r w:rsidRPr="009E45BB">
              <w:rPr>
                <w:rFonts w:ascii="Times New Roman" w:hAnsi="Times New Roman" w:cs="Times New Roman"/>
                <w:bCs/>
                <w:sz w:val="24"/>
                <w:szCs w:val="24"/>
                <w:lang w:val="en-ID"/>
              </w:rPr>
              <w:t>%</w:t>
            </w:r>
            <w:r w:rsidRPr="009E45BB">
              <w:rPr>
                <w:rFonts w:ascii="Times New Roman" w:hAnsi="Times New Roman" w:cs="Times New Roman"/>
                <w:bCs/>
                <w:sz w:val="24"/>
                <w:szCs w:val="24"/>
                <w:lang w:val="id-ID"/>
              </w:rPr>
              <w:t>)</w:t>
            </w:r>
          </w:p>
        </w:tc>
        <w:tc>
          <w:tcPr>
            <w:tcW w:w="1631" w:type="dxa"/>
            <w:gridSpan w:val="2"/>
            <w:tcBorders>
              <w:top w:val="single" w:sz="4" w:space="0" w:color="auto"/>
              <w:left w:val="nil"/>
              <w:bottom w:val="nil"/>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en-ID"/>
              </w:rPr>
              <w:t>Pemanggangan</w:t>
            </w:r>
            <w:r w:rsidRPr="009E45BB">
              <w:rPr>
                <w:rFonts w:ascii="Times New Roman" w:hAnsi="Times New Roman" w:cs="Times New Roman"/>
                <w:bCs/>
                <w:sz w:val="24"/>
                <w:szCs w:val="24"/>
                <w:lang w:val="id-ID"/>
              </w:rPr>
              <w:t xml:space="preserve"> (</w:t>
            </w:r>
            <w:r w:rsidRPr="009E45BB">
              <w:rPr>
                <w:rFonts w:ascii="Times New Roman" w:hAnsi="Times New Roman" w:cs="Times New Roman"/>
                <w:bCs/>
                <w:sz w:val="24"/>
                <w:szCs w:val="24"/>
                <w:lang w:val="en-ID"/>
              </w:rPr>
              <w:t>menit</w:t>
            </w:r>
            <w:r w:rsidRPr="009E45BB">
              <w:rPr>
                <w:rFonts w:ascii="Times New Roman" w:hAnsi="Times New Roman" w:cs="Times New Roman"/>
                <w:bCs/>
                <w:sz w:val="24"/>
                <w:szCs w:val="24"/>
                <w:lang w:val="id-ID"/>
              </w:rPr>
              <w:t>)</w:t>
            </w:r>
          </w:p>
        </w:tc>
        <w:tc>
          <w:tcPr>
            <w:tcW w:w="920" w:type="dxa"/>
            <w:vMerge w:val="restart"/>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Rerata</w:t>
            </w:r>
          </w:p>
        </w:tc>
      </w:tr>
      <w:tr w:rsidR="00323278" w:rsidRPr="009E45BB" w:rsidTr="0031749B">
        <w:trPr>
          <w:jc w:val="center"/>
        </w:trPr>
        <w:tc>
          <w:tcPr>
            <w:tcW w:w="1101" w:type="dxa"/>
            <w:vMerge/>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p>
        </w:tc>
        <w:tc>
          <w:tcPr>
            <w:tcW w:w="850" w:type="dxa"/>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20</w:t>
            </w:r>
          </w:p>
        </w:tc>
        <w:tc>
          <w:tcPr>
            <w:tcW w:w="781" w:type="dxa"/>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30</w:t>
            </w:r>
          </w:p>
        </w:tc>
        <w:tc>
          <w:tcPr>
            <w:tcW w:w="920" w:type="dxa"/>
            <w:vMerge/>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p>
        </w:tc>
      </w:tr>
      <w:tr w:rsidR="00323278" w:rsidRPr="009E45BB" w:rsidTr="0031749B">
        <w:trPr>
          <w:jc w:val="center"/>
        </w:trPr>
        <w:tc>
          <w:tcPr>
            <w:tcW w:w="1101" w:type="dxa"/>
            <w:tcBorders>
              <w:top w:val="single" w:sz="4" w:space="0" w:color="auto"/>
              <w:left w:val="nil"/>
              <w:bottom w:val="nil"/>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0</w:t>
            </w:r>
          </w:p>
        </w:tc>
        <w:tc>
          <w:tcPr>
            <w:tcW w:w="850" w:type="dxa"/>
            <w:tcBorders>
              <w:top w:val="single" w:sz="4" w:space="0" w:color="auto"/>
              <w:left w:val="nil"/>
              <w:bottom w:val="nil"/>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41,52</w:t>
            </w:r>
          </w:p>
        </w:tc>
        <w:tc>
          <w:tcPr>
            <w:tcW w:w="781" w:type="dxa"/>
            <w:tcBorders>
              <w:top w:val="single" w:sz="4" w:space="0" w:color="auto"/>
              <w:left w:val="nil"/>
              <w:bottom w:val="nil"/>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62,95</w:t>
            </w:r>
          </w:p>
        </w:tc>
        <w:tc>
          <w:tcPr>
            <w:tcW w:w="920" w:type="dxa"/>
            <w:tcBorders>
              <w:top w:val="single" w:sz="4" w:space="0" w:color="auto"/>
              <w:left w:val="nil"/>
              <w:bottom w:val="nil"/>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52,23</w:t>
            </w:r>
          </w:p>
        </w:tc>
      </w:tr>
      <w:tr w:rsidR="00323278" w:rsidRPr="009E45BB" w:rsidTr="0031749B">
        <w:trPr>
          <w:jc w:val="center"/>
        </w:trPr>
        <w:tc>
          <w:tcPr>
            <w:tcW w:w="110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5</w:t>
            </w:r>
          </w:p>
        </w:tc>
        <w:tc>
          <w:tcPr>
            <w:tcW w:w="85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47,87</w:t>
            </w:r>
          </w:p>
        </w:tc>
        <w:tc>
          <w:tcPr>
            <w:tcW w:w="78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63,22</w:t>
            </w:r>
          </w:p>
        </w:tc>
        <w:tc>
          <w:tcPr>
            <w:tcW w:w="92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55,55</w:t>
            </w:r>
          </w:p>
        </w:tc>
      </w:tr>
      <w:tr w:rsidR="00323278" w:rsidRPr="009E45BB" w:rsidTr="0031749B">
        <w:trPr>
          <w:jc w:val="center"/>
        </w:trPr>
        <w:tc>
          <w:tcPr>
            <w:tcW w:w="110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10</w:t>
            </w:r>
          </w:p>
        </w:tc>
        <w:tc>
          <w:tcPr>
            <w:tcW w:w="85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56,77</w:t>
            </w:r>
          </w:p>
        </w:tc>
        <w:tc>
          <w:tcPr>
            <w:tcW w:w="78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65,47</w:t>
            </w:r>
          </w:p>
        </w:tc>
        <w:tc>
          <w:tcPr>
            <w:tcW w:w="92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61,12</w:t>
            </w:r>
          </w:p>
        </w:tc>
      </w:tr>
      <w:tr w:rsidR="00323278" w:rsidRPr="009E45BB" w:rsidTr="0031749B">
        <w:trPr>
          <w:jc w:val="center"/>
        </w:trPr>
        <w:tc>
          <w:tcPr>
            <w:tcW w:w="110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15</w:t>
            </w:r>
          </w:p>
        </w:tc>
        <w:tc>
          <w:tcPr>
            <w:tcW w:w="85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59,70</w:t>
            </w:r>
          </w:p>
        </w:tc>
        <w:tc>
          <w:tcPr>
            <w:tcW w:w="78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69,37</w:t>
            </w:r>
          </w:p>
        </w:tc>
        <w:tc>
          <w:tcPr>
            <w:tcW w:w="92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64,53</w:t>
            </w:r>
          </w:p>
        </w:tc>
      </w:tr>
      <w:tr w:rsidR="00323278" w:rsidRPr="009E45BB" w:rsidTr="0031749B">
        <w:trPr>
          <w:jc w:val="center"/>
        </w:trPr>
        <w:tc>
          <w:tcPr>
            <w:tcW w:w="1101" w:type="dxa"/>
            <w:tcBorders>
              <w:top w:val="nil"/>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Rerata</w:t>
            </w:r>
          </w:p>
        </w:tc>
        <w:tc>
          <w:tcPr>
            <w:tcW w:w="850" w:type="dxa"/>
            <w:tcBorders>
              <w:top w:val="nil"/>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51,46</w:t>
            </w:r>
            <w:r w:rsidRPr="009E45BB">
              <w:rPr>
                <w:rFonts w:ascii="Times New Roman" w:hAnsi="Times New Roman" w:cs="Times New Roman"/>
                <w:bCs/>
                <w:sz w:val="24"/>
                <w:szCs w:val="24"/>
                <w:vertAlign w:val="superscript"/>
                <w:lang w:val="en-ID"/>
              </w:rPr>
              <w:t>x</w:t>
            </w:r>
          </w:p>
        </w:tc>
        <w:tc>
          <w:tcPr>
            <w:tcW w:w="781" w:type="dxa"/>
            <w:tcBorders>
              <w:top w:val="nil"/>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65,25</w:t>
            </w:r>
            <w:r w:rsidRPr="009E45BB">
              <w:rPr>
                <w:rFonts w:ascii="Times New Roman" w:hAnsi="Times New Roman" w:cs="Times New Roman"/>
                <w:bCs/>
                <w:sz w:val="24"/>
                <w:szCs w:val="24"/>
                <w:vertAlign w:val="superscript"/>
                <w:lang w:val="en-ID"/>
              </w:rPr>
              <w:t>y</w:t>
            </w:r>
          </w:p>
        </w:tc>
        <w:tc>
          <w:tcPr>
            <w:tcW w:w="920" w:type="dxa"/>
            <w:tcBorders>
              <w:top w:val="nil"/>
              <w:left w:val="nil"/>
              <w:bottom w:val="single" w:sz="4" w:space="0" w:color="auto"/>
              <w:right w:val="nil"/>
            </w:tcBorders>
            <w:vAlign w:val="center"/>
          </w:tcPr>
          <w:p w:rsidR="00323278" w:rsidRPr="009E45BB" w:rsidRDefault="00323278" w:rsidP="00B6015D">
            <w:pPr>
              <w:spacing w:after="0" w:line="240" w:lineRule="auto"/>
              <w:jc w:val="center"/>
              <w:rPr>
                <w:rFonts w:ascii="Times New Roman" w:hAnsi="Times New Roman" w:cs="Times New Roman"/>
                <w:bCs/>
                <w:sz w:val="24"/>
                <w:szCs w:val="24"/>
                <w:lang w:val="id-ID"/>
              </w:rPr>
            </w:pPr>
          </w:p>
        </w:tc>
      </w:tr>
    </w:tbl>
    <w:p w:rsidR="00323278" w:rsidRPr="009E45BB" w:rsidRDefault="00323278" w:rsidP="00323278">
      <w:pPr>
        <w:spacing w:after="0" w:line="240" w:lineRule="auto"/>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Keterangan :</w:t>
      </w:r>
      <w:proofErr w:type="gramEnd"/>
      <w:r w:rsidRPr="009E45BB">
        <w:rPr>
          <w:rFonts w:ascii="Times New Roman" w:hAnsi="Times New Roman" w:cs="Times New Roman"/>
          <w:bCs/>
          <w:sz w:val="24"/>
          <w:szCs w:val="24"/>
        </w:rPr>
        <w:t xml:space="preserve"> </w:t>
      </w:r>
    </w:p>
    <w:p w:rsidR="00323278" w:rsidRPr="009E45BB" w:rsidRDefault="00323278" w:rsidP="00323278">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Angka yang diikuti oleh notasi huruf yang berbeda menunjukkan beda nyata pada tingkat kepercayaan 95% (p&lt;0</w:t>
      </w:r>
      <w:proofErr w:type="gramStart"/>
      <w:r w:rsidRPr="009E45BB">
        <w:rPr>
          <w:rFonts w:ascii="Times New Roman" w:hAnsi="Times New Roman" w:cs="Times New Roman"/>
          <w:bCs/>
          <w:sz w:val="24"/>
          <w:szCs w:val="24"/>
        </w:rPr>
        <w:t>,05</w:t>
      </w:r>
      <w:proofErr w:type="gramEnd"/>
      <w:r w:rsidRPr="009E45BB">
        <w:rPr>
          <w:rFonts w:ascii="Times New Roman" w:hAnsi="Times New Roman" w:cs="Times New Roman"/>
          <w:bCs/>
          <w:sz w:val="24"/>
          <w:szCs w:val="24"/>
        </w:rPr>
        <w:t>).</w:t>
      </w:r>
    </w:p>
    <w:p w:rsidR="00323278" w:rsidRPr="009E45BB" w:rsidRDefault="00323278" w:rsidP="00323278">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 xml:space="preserve">Berdasarkan hasil analisis statistik </w:t>
      </w:r>
      <w:r w:rsidRPr="009E45BB">
        <w:rPr>
          <w:rFonts w:ascii="Times New Roman" w:hAnsi="Times New Roman" w:cs="Times New Roman"/>
          <w:bCs/>
          <w:i/>
          <w:sz w:val="24"/>
          <w:szCs w:val="24"/>
        </w:rPr>
        <w:t>redness</w:t>
      </w:r>
      <w:r w:rsidRPr="009E45BB">
        <w:rPr>
          <w:rFonts w:ascii="Times New Roman" w:hAnsi="Times New Roman" w:cs="Times New Roman"/>
          <w:bCs/>
          <w:sz w:val="24"/>
          <w:szCs w:val="24"/>
        </w:rPr>
        <w:t xml:space="preserve"> menunjukkan bahwa tidak ada interaksi antara perlakukan tetapi lama pemanggangan berpengaruh terhadap nilai </w:t>
      </w:r>
      <w:r w:rsidRPr="009E45BB">
        <w:rPr>
          <w:rFonts w:ascii="Times New Roman" w:hAnsi="Times New Roman" w:cs="Times New Roman"/>
          <w:bCs/>
          <w:i/>
          <w:sz w:val="24"/>
          <w:szCs w:val="24"/>
        </w:rPr>
        <w:t>redness</w:t>
      </w:r>
      <w:r w:rsidRPr="009E45BB">
        <w:rPr>
          <w:rFonts w:ascii="Times New Roman" w:hAnsi="Times New Roman" w:cs="Times New Roman"/>
          <w:bCs/>
          <w:sz w:val="24"/>
          <w:szCs w:val="24"/>
        </w:rPr>
        <w:t xml:space="preserve"> kastengel.</w:t>
      </w:r>
      <w:proofErr w:type="gramEnd"/>
      <w:r w:rsidRPr="009E45BB">
        <w:rPr>
          <w:rFonts w:ascii="Times New Roman" w:hAnsi="Times New Roman" w:cs="Times New Roman"/>
          <w:bCs/>
          <w:sz w:val="24"/>
          <w:szCs w:val="24"/>
        </w:rPr>
        <w:t xml:space="preserve"> Hasil uji menunjukkan semakin lama pemanggangan nilai </w:t>
      </w:r>
      <w:r w:rsidRPr="009E45BB">
        <w:rPr>
          <w:rFonts w:ascii="Times New Roman" w:hAnsi="Times New Roman" w:cs="Times New Roman"/>
          <w:bCs/>
          <w:i/>
          <w:sz w:val="24"/>
          <w:szCs w:val="24"/>
        </w:rPr>
        <w:t>redness</w:t>
      </w:r>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akan</w:t>
      </w:r>
      <w:proofErr w:type="gramEnd"/>
      <w:r w:rsidRPr="009E45BB">
        <w:rPr>
          <w:rFonts w:ascii="Times New Roman" w:hAnsi="Times New Roman" w:cs="Times New Roman"/>
          <w:bCs/>
          <w:sz w:val="24"/>
          <w:szCs w:val="24"/>
        </w:rPr>
        <w:t xml:space="preserve"> semakin meningkat. </w:t>
      </w:r>
      <w:proofErr w:type="gramStart"/>
      <w:r w:rsidRPr="009E45BB">
        <w:rPr>
          <w:rFonts w:ascii="Times New Roman" w:hAnsi="Times New Roman" w:cs="Times New Roman"/>
          <w:bCs/>
          <w:sz w:val="24"/>
          <w:szCs w:val="24"/>
        </w:rPr>
        <w:t xml:space="preserve">Warna merah timbul akibat reaksi </w:t>
      </w:r>
      <w:r w:rsidRPr="009E45BB">
        <w:rPr>
          <w:rFonts w:ascii="Times New Roman" w:hAnsi="Times New Roman" w:cs="Times New Roman"/>
          <w:bCs/>
          <w:i/>
          <w:sz w:val="24"/>
          <w:szCs w:val="24"/>
        </w:rPr>
        <w:t>maillard</w:t>
      </w:r>
      <w:r w:rsidRPr="009E45BB">
        <w:rPr>
          <w:rFonts w:ascii="Times New Roman" w:hAnsi="Times New Roman" w:cs="Times New Roman"/>
          <w:bCs/>
          <w:sz w:val="24"/>
          <w:szCs w:val="24"/>
        </w:rPr>
        <w:t xml:space="preserve"> yang menghasilkan senyawa berwarna coklat yang disebut melanoidin (Winarno, 2004).</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Berikut disajikan Tabel 3.</w:t>
      </w:r>
      <w:proofErr w:type="gramEnd"/>
      <w:r w:rsidRPr="009E45BB">
        <w:rPr>
          <w:rFonts w:ascii="Times New Roman" w:hAnsi="Times New Roman" w:cs="Times New Roman"/>
          <w:bCs/>
          <w:sz w:val="24"/>
          <w:szCs w:val="24"/>
        </w:rPr>
        <w:t xml:space="preserve"> Nilai </w:t>
      </w:r>
      <w:r w:rsidRPr="009E45BB">
        <w:rPr>
          <w:rFonts w:ascii="Times New Roman" w:hAnsi="Times New Roman" w:cs="Times New Roman"/>
          <w:bCs/>
          <w:i/>
          <w:sz w:val="24"/>
          <w:szCs w:val="24"/>
        </w:rPr>
        <w:t>yellowness</w:t>
      </w:r>
      <w:r w:rsidRPr="009E45BB">
        <w:rPr>
          <w:rFonts w:ascii="Times New Roman" w:hAnsi="Times New Roman" w:cs="Times New Roman"/>
          <w:bCs/>
          <w:sz w:val="24"/>
          <w:szCs w:val="24"/>
        </w:rPr>
        <w:t xml:space="preserve"> (b*) kastengel</w:t>
      </w:r>
    </w:p>
    <w:p w:rsidR="00B6015D" w:rsidRPr="009E45BB" w:rsidRDefault="00B6015D" w:rsidP="00323278">
      <w:pPr>
        <w:spacing w:after="0" w:line="240" w:lineRule="auto"/>
        <w:ind w:firstLine="567"/>
        <w:jc w:val="both"/>
        <w:rPr>
          <w:rFonts w:ascii="Times New Roman" w:hAnsi="Times New Roman" w:cs="Times New Roman"/>
          <w:bCs/>
          <w:sz w:val="24"/>
          <w:szCs w:val="24"/>
        </w:rPr>
      </w:pPr>
    </w:p>
    <w:p w:rsidR="00323278" w:rsidRPr="009E45BB" w:rsidRDefault="00323278" w:rsidP="0031749B">
      <w:pPr>
        <w:spacing w:after="0" w:line="240" w:lineRule="auto"/>
        <w:jc w:val="center"/>
        <w:rPr>
          <w:rFonts w:ascii="Times New Roman" w:hAnsi="Times New Roman" w:cs="Times New Roman"/>
          <w:bCs/>
          <w:sz w:val="24"/>
          <w:szCs w:val="24"/>
        </w:rPr>
      </w:pPr>
      <w:bookmarkStart w:id="3" w:name="_Toc63537140"/>
      <w:proofErr w:type="gramStart"/>
      <w:r w:rsidRPr="009E45BB">
        <w:rPr>
          <w:rFonts w:ascii="Times New Roman" w:hAnsi="Times New Roman" w:cs="Times New Roman"/>
          <w:bCs/>
          <w:sz w:val="24"/>
          <w:szCs w:val="24"/>
        </w:rPr>
        <w:t>Tabel 3.</w:t>
      </w:r>
      <w:proofErr w:type="gramEnd"/>
      <w:r w:rsidRPr="009E45BB">
        <w:rPr>
          <w:rFonts w:ascii="Times New Roman" w:hAnsi="Times New Roman" w:cs="Times New Roman"/>
          <w:bCs/>
          <w:sz w:val="24"/>
          <w:szCs w:val="24"/>
        </w:rPr>
        <w:t xml:space="preserve"> Nilai </w:t>
      </w:r>
      <w:r w:rsidRPr="009E45BB">
        <w:rPr>
          <w:rFonts w:ascii="Times New Roman" w:hAnsi="Times New Roman" w:cs="Times New Roman"/>
          <w:bCs/>
          <w:i/>
          <w:sz w:val="24"/>
          <w:szCs w:val="24"/>
        </w:rPr>
        <w:t>yellowness</w:t>
      </w:r>
      <w:r w:rsidRPr="009E45BB">
        <w:rPr>
          <w:rFonts w:ascii="Times New Roman" w:hAnsi="Times New Roman" w:cs="Times New Roman"/>
          <w:bCs/>
          <w:sz w:val="24"/>
          <w:szCs w:val="24"/>
        </w:rPr>
        <w:t xml:space="preserve"> (b*) kastengel</w:t>
      </w:r>
      <w:bookmarkEnd w:id="3"/>
    </w:p>
    <w:tbl>
      <w:tblPr>
        <w:tblW w:w="0" w:type="auto"/>
        <w:jc w:val="center"/>
        <w:tblLook w:val="04A0" w:firstRow="1" w:lastRow="0" w:firstColumn="1" w:lastColumn="0" w:noHBand="0" w:noVBand="1"/>
      </w:tblPr>
      <w:tblGrid>
        <w:gridCol w:w="1163"/>
        <w:gridCol w:w="850"/>
        <w:gridCol w:w="836"/>
        <w:gridCol w:w="920"/>
      </w:tblGrid>
      <w:tr w:rsidR="00323278" w:rsidRPr="009E45BB" w:rsidTr="0031749B">
        <w:trPr>
          <w:trHeight w:val="553"/>
          <w:jc w:val="center"/>
        </w:trPr>
        <w:tc>
          <w:tcPr>
            <w:tcW w:w="1101" w:type="dxa"/>
            <w:vMerge w:val="restart"/>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Substitusi bubuk kunir putih</w:t>
            </w:r>
          </w:p>
          <w:p w:rsidR="00323278" w:rsidRPr="009E45BB" w:rsidRDefault="00323278" w:rsidP="00B6015D">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w:t>
            </w:r>
            <w:r w:rsidRPr="009E45BB">
              <w:rPr>
                <w:rFonts w:ascii="Times New Roman" w:hAnsi="Times New Roman" w:cs="Times New Roman"/>
                <w:bCs/>
                <w:sz w:val="24"/>
                <w:szCs w:val="24"/>
                <w:lang w:val="en-ID"/>
              </w:rPr>
              <w:t>%</w:t>
            </w:r>
            <w:r w:rsidRPr="009E45BB">
              <w:rPr>
                <w:rFonts w:ascii="Times New Roman" w:hAnsi="Times New Roman" w:cs="Times New Roman"/>
                <w:bCs/>
                <w:sz w:val="24"/>
                <w:szCs w:val="24"/>
                <w:lang w:val="id-ID"/>
              </w:rPr>
              <w:t>)</w:t>
            </w:r>
          </w:p>
        </w:tc>
        <w:tc>
          <w:tcPr>
            <w:tcW w:w="1631" w:type="dxa"/>
            <w:gridSpan w:val="2"/>
            <w:tcBorders>
              <w:top w:val="single" w:sz="4" w:space="0" w:color="auto"/>
              <w:left w:val="nil"/>
              <w:bottom w:val="nil"/>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en-ID"/>
              </w:rPr>
              <w:t>Pemanggangan</w:t>
            </w:r>
            <w:r w:rsidRPr="009E45BB">
              <w:rPr>
                <w:rFonts w:ascii="Times New Roman" w:hAnsi="Times New Roman" w:cs="Times New Roman"/>
                <w:bCs/>
                <w:sz w:val="24"/>
                <w:szCs w:val="24"/>
                <w:lang w:val="id-ID"/>
              </w:rPr>
              <w:t xml:space="preserve"> (</w:t>
            </w:r>
            <w:r w:rsidRPr="009E45BB">
              <w:rPr>
                <w:rFonts w:ascii="Times New Roman" w:hAnsi="Times New Roman" w:cs="Times New Roman"/>
                <w:bCs/>
                <w:sz w:val="24"/>
                <w:szCs w:val="24"/>
                <w:lang w:val="en-ID"/>
              </w:rPr>
              <w:t>menit</w:t>
            </w:r>
            <w:r w:rsidRPr="009E45BB">
              <w:rPr>
                <w:rFonts w:ascii="Times New Roman" w:hAnsi="Times New Roman" w:cs="Times New Roman"/>
                <w:bCs/>
                <w:sz w:val="24"/>
                <w:szCs w:val="24"/>
                <w:lang w:val="id-ID"/>
              </w:rPr>
              <w:t>)</w:t>
            </w:r>
          </w:p>
        </w:tc>
        <w:tc>
          <w:tcPr>
            <w:tcW w:w="920" w:type="dxa"/>
            <w:vMerge w:val="restart"/>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Rerata</w:t>
            </w:r>
          </w:p>
        </w:tc>
      </w:tr>
      <w:tr w:rsidR="00323278" w:rsidRPr="009E45BB" w:rsidTr="0031749B">
        <w:trPr>
          <w:jc w:val="center"/>
        </w:trPr>
        <w:tc>
          <w:tcPr>
            <w:tcW w:w="1101" w:type="dxa"/>
            <w:vMerge/>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p>
        </w:tc>
        <w:tc>
          <w:tcPr>
            <w:tcW w:w="850" w:type="dxa"/>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20</w:t>
            </w:r>
          </w:p>
        </w:tc>
        <w:tc>
          <w:tcPr>
            <w:tcW w:w="781" w:type="dxa"/>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30</w:t>
            </w:r>
          </w:p>
        </w:tc>
        <w:tc>
          <w:tcPr>
            <w:tcW w:w="920" w:type="dxa"/>
            <w:vMerge/>
            <w:tcBorders>
              <w:top w:val="single" w:sz="4" w:space="0" w:color="auto"/>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p>
        </w:tc>
      </w:tr>
      <w:tr w:rsidR="00323278" w:rsidRPr="009E45BB" w:rsidTr="0031749B">
        <w:trPr>
          <w:jc w:val="center"/>
        </w:trPr>
        <w:tc>
          <w:tcPr>
            <w:tcW w:w="1101" w:type="dxa"/>
            <w:tcBorders>
              <w:top w:val="single" w:sz="4" w:space="0" w:color="auto"/>
              <w:left w:val="nil"/>
              <w:bottom w:val="nil"/>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0</w:t>
            </w:r>
          </w:p>
        </w:tc>
        <w:tc>
          <w:tcPr>
            <w:tcW w:w="850" w:type="dxa"/>
            <w:tcBorders>
              <w:top w:val="single" w:sz="4" w:space="0" w:color="auto"/>
              <w:left w:val="nil"/>
              <w:bottom w:val="nil"/>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19,94</w:t>
            </w:r>
          </w:p>
        </w:tc>
        <w:tc>
          <w:tcPr>
            <w:tcW w:w="781" w:type="dxa"/>
            <w:tcBorders>
              <w:top w:val="single" w:sz="4" w:space="0" w:color="auto"/>
              <w:left w:val="nil"/>
              <w:bottom w:val="nil"/>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20,83</w:t>
            </w:r>
          </w:p>
        </w:tc>
        <w:tc>
          <w:tcPr>
            <w:tcW w:w="920" w:type="dxa"/>
            <w:tcBorders>
              <w:top w:val="single" w:sz="4" w:space="0" w:color="auto"/>
              <w:left w:val="nil"/>
              <w:bottom w:val="nil"/>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20,39</w:t>
            </w:r>
            <w:r w:rsidRPr="009E45BB">
              <w:rPr>
                <w:rFonts w:ascii="Times New Roman" w:hAnsi="Times New Roman" w:cs="Times New Roman"/>
                <w:bCs/>
                <w:sz w:val="24"/>
                <w:szCs w:val="24"/>
                <w:vertAlign w:val="superscript"/>
                <w:lang w:val="en-ID"/>
              </w:rPr>
              <w:t>p</w:t>
            </w:r>
          </w:p>
        </w:tc>
      </w:tr>
      <w:tr w:rsidR="00323278" w:rsidRPr="009E45BB" w:rsidTr="0031749B">
        <w:trPr>
          <w:jc w:val="center"/>
        </w:trPr>
        <w:tc>
          <w:tcPr>
            <w:tcW w:w="110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5</w:t>
            </w:r>
          </w:p>
        </w:tc>
        <w:tc>
          <w:tcPr>
            <w:tcW w:w="85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20,44</w:t>
            </w:r>
          </w:p>
        </w:tc>
        <w:tc>
          <w:tcPr>
            <w:tcW w:w="78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22,33</w:t>
            </w:r>
          </w:p>
        </w:tc>
        <w:tc>
          <w:tcPr>
            <w:tcW w:w="92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21,39</w:t>
            </w:r>
            <w:r w:rsidRPr="009E45BB">
              <w:rPr>
                <w:rFonts w:ascii="Times New Roman" w:hAnsi="Times New Roman" w:cs="Times New Roman"/>
                <w:bCs/>
                <w:sz w:val="24"/>
                <w:szCs w:val="24"/>
                <w:vertAlign w:val="superscript"/>
                <w:lang w:val="en-ID"/>
              </w:rPr>
              <w:t>pq</w:t>
            </w:r>
          </w:p>
        </w:tc>
      </w:tr>
      <w:tr w:rsidR="00323278" w:rsidRPr="009E45BB" w:rsidTr="0031749B">
        <w:trPr>
          <w:jc w:val="center"/>
        </w:trPr>
        <w:tc>
          <w:tcPr>
            <w:tcW w:w="110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10</w:t>
            </w:r>
          </w:p>
        </w:tc>
        <w:tc>
          <w:tcPr>
            <w:tcW w:w="85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21,37</w:t>
            </w:r>
          </w:p>
        </w:tc>
        <w:tc>
          <w:tcPr>
            <w:tcW w:w="78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22,18</w:t>
            </w:r>
          </w:p>
        </w:tc>
        <w:tc>
          <w:tcPr>
            <w:tcW w:w="92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21,78</w:t>
            </w:r>
            <w:r w:rsidRPr="009E45BB">
              <w:rPr>
                <w:rFonts w:ascii="Times New Roman" w:hAnsi="Times New Roman" w:cs="Times New Roman"/>
                <w:bCs/>
                <w:sz w:val="24"/>
                <w:szCs w:val="24"/>
                <w:vertAlign w:val="superscript"/>
                <w:lang w:val="en-ID"/>
              </w:rPr>
              <w:t>q</w:t>
            </w:r>
          </w:p>
        </w:tc>
      </w:tr>
      <w:tr w:rsidR="00323278" w:rsidRPr="009E45BB" w:rsidTr="0031749B">
        <w:trPr>
          <w:jc w:val="center"/>
        </w:trPr>
        <w:tc>
          <w:tcPr>
            <w:tcW w:w="110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15</w:t>
            </w:r>
          </w:p>
        </w:tc>
        <w:tc>
          <w:tcPr>
            <w:tcW w:w="85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21,78</w:t>
            </w:r>
          </w:p>
        </w:tc>
        <w:tc>
          <w:tcPr>
            <w:tcW w:w="781"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22,81</w:t>
            </w:r>
          </w:p>
        </w:tc>
        <w:tc>
          <w:tcPr>
            <w:tcW w:w="920" w:type="dxa"/>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22,30</w:t>
            </w:r>
            <w:r w:rsidRPr="009E45BB">
              <w:rPr>
                <w:rFonts w:ascii="Times New Roman" w:hAnsi="Times New Roman" w:cs="Times New Roman"/>
                <w:bCs/>
                <w:sz w:val="24"/>
                <w:szCs w:val="24"/>
                <w:vertAlign w:val="superscript"/>
                <w:lang w:val="en-ID"/>
              </w:rPr>
              <w:t>q</w:t>
            </w:r>
          </w:p>
        </w:tc>
      </w:tr>
      <w:tr w:rsidR="00323278" w:rsidRPr="009E45BB" w:rsidTr="0031749B">
        <w:trPr>
          <w:jc w:val="center"/>
        </w:trPr>
        <w:tc>
          <w:tcPr>
            <w:tcW w:w="1101" w:type="dxa"/>
            <w:tcBorders>
              <w:top w:val="nil"/>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Rerata</w:t>
            </w:r>
          </w:p>
        </w:tc>
        <w:tc>
          <w:tcPr>
            <w:tcW w:w="850" w:type="dxa"/>
            <w:tcBorders>
              <w:top w:val="nil"/>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20,88</w:t>
            </w:r>
            <w:r w:rsidRPr="009E45BB">
              <w:rPr>
                <w:rFonts w:ascii="Times New Roman" w:hAnsi="Times New Roman" w:cs="Times New Roman"/>
                <w:bCs/>
                <w:sz w:val="24"/>
                <w:szCs w:val="24"/>
                <w:vertAlign w:val="superscript"/>
                <w:lang w:val="en-ID"/>
              </w:rPr>
              <w:t>x</w:t>
            </w:r>
          </w:p>
        </w:tc>
        <w:tc>
          <w:tcPr>
            <w:tcW w:w="781" w:type="dxa"/>
            <w:tcBorders>
              <w:top w:val="nil"/>
              <w:left w:val="nil"/>
              <w:bottom w:val="single" w:sz="4" w:space="0" w:color="auto"/>
              <w:right w:val="nil"/>
            </w:tcBorders>
            <w:vAlign w:val="center"/>
            <w:hideMark/>
          </w:tcPr>
          <w:p w:rsidR="00323278" w:rsidRPr="009E45BB" w:rsidRDefault="00323278" w:rsidP="00B6015D">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22,03</w:t>
            </w:r>
            <w:r w:rsidRPr="009E45BB">
              <w:rPr>
                <w:rFonts w:ascii="Times New Roman" w:hAnsi="Times New Roman" w:cs="Times New Roman"/>
                <w:bCs/>
                <w:sz w:val="24"/>
                <w:szCs w:val="24"/>
                <w:vertAlign w:val="superscript"/>
                <w:lang w:val="en-ID"/>
              </w:rPr>
              <w:t>y</w:t>
            </w:r>
          </w:p>
        </w:tc>
        <w:tc>
          <w:tcPr>
            <w:tcW w:w="920" w:type="dxa"/>
            <w:tcBorders>
              <w:top w:val="nil"/>
              <w:left w:val="nil"/>
              <w:bottom w:val="single" w:sz="4" w:space="0" w:color="auto"/>
              <w:right w:val="nil"/>
            </w:tcBorders>
            <w:vAlign w:val="center"/>
          </w:tcPr>
          <w:p w:rsidR="00323278" w:rsidRPr="009E45BB" w:rsidRDefault="00323278" w:rsidP="00B6015D">
            <w:pPr>
              <w:spacing w:after="0" w:line="240" w:lineRule="auto"/>
              <w:jc w:val="center"/>
              <w:rPr>
                <w:rFonts w:ascii="Times New Roman" w:hAnsi="Times New Roman" w:cs="Times New Roman"/>
                <w:bCs/>
                <w:sz w:val="24"/>
                <w:szCs w:val="24"/>
                <w:lang w:val="id-ID"/>
              </w:rPr>
            </w:pPr>
          </w:p>
        </w:tc>
      </w:tr>
    </w:tbl>
    <w:p w:rsidR="00323278" w:rsidRPr="009E45BB" w:rsidRDefault="00323278" w:rsidP="00323278">
      <w:pPr>
        <w:spacing w:after="0" w:line="240" w:lineRule="auto"/>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Keterangan :</w:t>
      </w:r>
      <w:proofErr w:type="gramEnd"/>
      <w:r w:rsidRPr="009E45BB">
        <w:rPr>
          <w:rFonts w:ascii="Times New Roman" w:hAnsi="Times New Roman" w:cs="Times New Roman"/>
          <w:bCs/>
          <w:sz w:val="24"/>
          <w:szCs w:val="24"/>
        </w:rPr>
        <w:t xml:space="preserve"> </w:t>
      </w:r>
    </w:p>
    <w:p w:rsidR="00323278" w:rsidRPr="009E45BB" w:rsidRDefault="00323278" w:rsidP="00323278">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Angka yang diikuti oleh notasi huruf yang berbeda menunjukkan beda nyata pada tingkat kepercayaan 95% (p&lt;0</w:t>
      </w:r>
      <w:proofErr w:type="gramStart"/>
      <w:r w:rsidRPr="009E45BB">
        <w:rPr>
          <w:rFonts w:ascii="Times New Roman" w:hAnsi="Times New Roman" w:cs="Times New Roman"/>
          <w:bCs/>
          <w:sz w:val="24"/>
          <w:szCs w:val="24"/>
        </w:rPr>
        <w:t>,05</w:t>
      </w:r>
      <w:proofErr w:type="gramEnd"/>
      <w:r w:rsidRPr="009E45BB">
        <w:rPr>
          <w:rFonts w:ascii="Times New Roman" w:hAnsi="Times New Roman" w:cs="Times New Roman"/>
          <w:bCs/>
          <w:sz w:val="24"/>
          <w:szCs w:val="24"/>
        </w:rPr>
        <w:t>).</w:t>
      </w:r>
    </w:p>
    <w:p w:rsidR="00323278" w:rsidRPr="009E45BB" w:rsidRDefault="00323278" w:rsidP="00323278">
      <w:pPr>
        <w:spacing w:after="0" w:line="240" w:lineRule="auto"/>
        <w:jc w:val="both"/>
        <w:rPr>
          <w:rFonts w:ascii="Times New Roman" w:hAnsi="Times New Roman" w:cs="Times New Roman"/>
          <w:bCs/>
          <w:sz w:val="24"/>
          <w:szCs w:val="24"/>
        </w:rPr>
      </w:pPr>
    </w:p>
    <w:p w:rsidR="00323278" w:rsidRPr="009E45BB" w:rsidRDefault="00323278" w:rsidP="00323278">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 xml:space="preserve">Berdasarkan hasil analisis statistik </w:t>
      </w:r>
      <w:r w:rsidRPr="009E45BB">
        <w:rPr>
          <w:rFonts w:ascii="Times New Roman" w:hAnsi="Times New Roman" w:cs="Times New Roman"/>
          <w:bCs/>
          <w:i/>
          <w:sz w:val="24"/>
          <w:szCs w:val="24"/>
        </w:rPr>
        <w:t>yellowness</w:t>
      </w:r>
      <w:r w:rsidRPr="009E45BB">
        <w:rPr>
          <w:rFonts w:ascii="Times New Roman" w:hAnsi="Times New Roman" w:cs="Times New Roman"/>
          <w:bCs/>
          <w:sz w:val="24"/>
          <w:szCs w:val="24"/>
        </w:rPr>
        <w:t xml:space="preserve"> menunjukkan bahwa tidak ada interaksi antara perlakukan tetapi substitusi bubuk kunir putih dan lama pemanggangan berpengaruh terhadap nilai </w:t>
      </w:r>
      <w:r w:rsidRPr="009E45BB">
        <w:rPr>
          <w:rFonts w:ascii="Times New Roman" w:hAnsi="Times New Roman" w:cs="Times New Roman"/>
          <w:bCs/>
          <w:i/>
          <w:sz w:val="24"/>
          <w:szCs w:val="24"/>
        </w:rPr>
        <w:t>yellowness</w:t>
      </w:r>
      <w:r w:rsidRPr="009E45BB">
        <w:rPr>
          <w:rFonts w:ascii="Times New Roman" w:hAnsi="Times New Roman" w:cs="Times New Roman"/>
          <w:bCs/>
          <w:sz w:val="24"/>
          <w:szCs w:val="24"/>
        </w:rPr>
        <w:t xml:space="preserve"> kastengel.</w:t>
      </w:r>
      <w:proofErr w:type="gramEnd"/>
      <w:r w:rsidRPr="009E45BB">
        <w:rPr>
          <w:rFonts w:ascii="Times New Roman" w:hAnsi="Times New Roman" w:cs="Times New Roman"/>
          <w:bCs/>
          <w:sz w:val="24"/>
          <w:szCs w:val="24"/>
        </w:rPr>
        <w:t xml:space="preserve"> Hasil uji menunjukkan semakin </w:t>
      </w:r>
      <w:r w:rsidRPr="009E45BB">
        <w:rPr>
          <w:rFonts w:ascii="Times New Roman" w:hAnsi="Times New Roman" w:cs="Times New Roman"/>
          <w:bCs/>
          <w:sz w:val="24"/>
          <w:szCs w:val="24"/>
        </w:rPr>
        <w:lastRenderedPageBreak/>
        <w:t xml:space="preserve">banyak substitusi bubuk kunir putih dan semakin lama pemanggangan nilai </w:t>
      </w:r>
      <w:r w:rsidRPr="009E45BB">
        <w:rPr>
          <w:rFonts w:ascii="Times New Roman" w:hAnsi="Times New Roman" w:cs="Times New Roman"/>
          <w:bCs/>
          <w:i/>
          <w:sz w:val="24"/>
          <w:szCs w:val="24"/>
        </w:rPr>
        <w:t>yellowness</w:t>
      </w:r>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akan</w:t>
      </w:r>
      <w:proofErr w:type="gramEnd"/>
      <w:r w:rsidRPr="009E45BB">
        <w:rPr>
          <w:rFonts w:ascii="Times New Roman" w:hAnsi="Times New Roman" w:cs="Times New Roman"/>
          <w:bCs/>
          <w:sz w:val="24"/>
          <w:szCs w:val="24"/>
        </w:rPr>
        <w:t xml:space="preserve"> semakin meningkat. </w:t>
      </w:r>
      <w:proofErr w:type="gramStart"/>
      <w:r w:rsidR="00F07B7B" w:rsidRPr="009E45BB">
        <w:rPr>
          <w:rFonts w:ascii="Times New Roman" w:hAnsi="Times New Roman" w:cs="Times New Roman"/>
          <w:bCs/>
          <w:sz w:val="24"/>
          <w:szCs w:val="24"/>
        </w:rPr>
        <w:t xml:space="preserve">Menurut </w:t>
      </w:r>
      <w:r w:rsidRPr="009E45BB">
        <w:rPr>
          <w:rFonts w:ascii="Times New Roman" w:hAnsi="Times New Roman" w:cs="Times New Roman"/>
          <w:bCs/>
          <w:sz w:val="24"/>
          <w:szCs w:val="24"/>
        </w:rPr>
        <w:t>Putri dan Pujimulyani (2018) kunir putih mengandung senyawa kurkumin yang menimbulkan warna kuning.</w:t>
      </w:r>
      <w:proofErr w:type="gramEnd"/>
      <w:r w:rsidRPr="009E45BB">
        <w:rPr>
          <w:rFonts w:ascii="Times New Roman" w:hAnsi="Times New Roman" w:cs="Times New Roman"/>
          <w:bCs/>
          <w:sz w:val="24"/>
          <w:szCs w:val="24"/>
        </w:rPr>
        <w:t xml:space="preserve"> </w:t>
      </w:r>
      <w:r w:rsidR="007668E1" w:rsidRPr="009E45BB">
        <w:rPr>
          <w:rFonts w:ascii="Times New Roman" w:hAnsi="Times New Roman" w:cs="Times New Roman"/>
          <w:bCs/>
          <w:sz w:val="24"/>
          <w:szCs w:val="24"/>
        </w:rPr>
        <w:t xml:space="preserve">Menurut Ketaren (2005), </w:t>
      </w:r>
      <w:r w:rsidRPr="009E45BB">
        <w:rPr>
          <w:rFonts w:ascii="Times New Roman" w:hAnsi="Times New Roman" w:cs="Times New Roman"/>
          <w:bCs/>
          <w:sz w:val="24"/>
          <w:szCs w:val="24"/>
        </w:rPr>
        <w:t>semakin la</w:t>
      </w:r>
      <w:r w:rsidR="007668E1" w:rsidRPr="009E45BB">
        <w:rPr>
          <w:rFonts w:ascii="Times New Roman" w:hAnsi="Times New Roman" w:cs="Times New Roman"/>
          <w:bCs/>
          <w:sz w:val="24"/>
          <w:szCs w:val="24"/>
        </w:rPr>
        <w:t xml:space="preserve">ma dan semakin tinggi suhu yang </w:t>
      </w:r>
      <w:r w:rsidRPr="009E45BB">
        <w:rPr>
          <w:rFonts w:ascii="Times New Roman" w:hAnsi="Times New Roman" w:cs="Times New Roman"/>
          <w:bCs/>
          <w:sz w:val="24"/>
          <w:szCs w:val="24"/>
        </w:rPr>
        <w:t>digunakan selama penggorengan, mengakibatkan warna produk menjadi kecoklatan.</w:t>
      </w:r>
    </w:p>
    <w:p w:rsidR="00323278" w:rsidRPr="009E45BB" w:rsidRDefault="00323278" w:rsidP="00323278">
      <w:pPr>
        <w:spacing w:after="0" w:line="240" w:lineRule="auto"/>
        <w:ind w:firstLine="567"/>
        <w:jc w:val="both"/>
        <w:rPr>
          <w:rFonts w:ascii="Times New Roman" w:hAnsi="Times New Roman" w:cs="Times New Roman"/>
          <w:bCs/>
          <w:sz w:val="24"/>
          <w:szCs w:val="24"/>
        </w:rPr>
      </w:pPr>
    </w:p>
    <w:p w:rsidR="00323278" w:rsidRPr="009E45BB" w:rsidRDefault="00323278" w:rsidP="00323278">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Tekstur</w:t>
      </w:r>
    </w:p>
    <w:p w:rsidR="00323278" w:rsidRPr="009E45BB" w:rsidRDefault="00323278" w:rsidP="00B6015D">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 xml:space="preserve">Hasil analisis tekstur kastengel yang diukur menggunakan </w:t>
      </w:r>
      <w:r w:rsidRPr="009E45BB">
        <w:rPr>
          <w:rFonts w:ascii="Times New Roman" w:hAnsi="Times New Roman" w:cs="Times New Roman"/>
          <w:bCs/>
          <w:i/>
          <w:sz w:val="24"/>
          <w:szCs w:val="24"/>
        </w:rPr>
        <w:t>teksture analyzer</w:t>
      </w:r>
      <w:r w:rsidRPr="009E45BB">
        <w:rPr>
          <w:rFonts w:ascii="Times New Roman" w:hAnsi="Times New Roman" w:cs="Times New Roman"/>
          <w:bCs/>
          <w:sz w:val="24"/>
          <w:szCs w:val="24"/>
        </w:rPr>
        <w:t xml:space="preserve"> dapat dilihat pada Tabel 4.</w:t>
      </w:r>
      <w:proofErr w:type="gramEnd"/>
    </w:p>
    <w:p w:rsidR="003205F2" w:rsidRPr="009E45BB" w:rsidRDefault="003205F2" w:rsidP="007668E1">
      <w:pPr>
        <w:spacing w:after="0" w:line="240" w:lineRule="auto"/>
        <w:jc w:val="both"/>
        <w:rPr>
          <w:rFonts w:ascii="Times New Roman" w:hAnsi="Times New Roman" w:cs="Times New Roman"/>
          <w:bCs/>
          <w:sz w:val="24"/>
          <w:szCs w:val="24"/>
        </w:rPr>
      </w:pPr>
    </w:p>
    <w:p w:rsidR="00323278" w:rsidRPr="009E45BB" w:rsidRDefault="00323278" w:rsidP="00F07B7B">
      <w:pPr>
        <w:spacing w:after="0" w:line="240" w:lineRule="auto"/>
        <w:jc w:val="center"/>
        <w:rPr>
          <w:rFonts w:ascii="Times New Roman" w:hAnsi="Times New Roman" w:cs="Times New Roman"/>
          <w:bCs/>
          <w:sz w:val="24"/>
          <w:szCs w:val="24"/>
        </w:rPr>
      </w:pPr>
      <w:bookmarkStart w:id="4" w:name="_Toc63537141"/>
      <w:proofErr w:type="gramStart"/>
      <w:r w:rsidRPr="009E45BB">
        <w:rPr>
          <w:rFonts w:ascii="Times New Roman" w:hAnsi="Times New Roman" w:cs="Times New Roman"/>
          <w:bCs/>
          <w:sz w:val="24"/>
          <w:szCs w:val="24"/>
        </w:rPr>
        <w:t>Tabel 4.</w:t>
      </w:r>
      <w:proofErr w:type="gramEnd"/>
      <w:r w:rsidRPr="009E45BB">
        <w:rPr>
          <w:rFonts w:ascii="Times New Roman" w:hAnsi="Times New Roman" w:cs="Times New Roman"/>
          <w:bCs/>
          <w:sz w:val="24"/>
          <w:szCs w:val="24"/>
        </w:rPr>
        <w:t xml:space="preserve"> Hasil uji tekstur (g/mm</w:t>
      </w:r>
      <w:r w:rsidRPr="009E45BB">
        <w:rPr>
          <w:rFonts w:ascii="Times New Roman" w:hAnsi="Times New Roman" w:cs="Times New Roman"/>
          <w:bCs/>
          <w:sz w:val="24"/>
          <w:szCs w:val="24"/>
          <w:vertAlign w:val="superscript"/>
        </w:rPr>
        <w:t>2</w:t>
      </w:r>
      <w:r w:rsidRPr="009E45BB">
        <w:rPr>
          <w:rFonts w:ascii="Times New Roman" w:hAnsi="Times New Roman" w:cs="Times New Roman"/>
          <w:bCs/>
          <w:sz w:val="24"/>
          <w:szCs w:val="24"/>
        </w:rPr>
        <w:t>)</w:t>
      </w:r>
      <w:bookmarkEnd w:id="4"/>
    </w:p>
    <w:tbl>
      <w:tblPr>
        <w:tblW w:w="0" w:type="auto"/>
        <w:jc w:val="center"/>
        <w:tblLook w:val="04A0" w:firstRow="1" w:lastRow="0" w:firstColumn="1" w:lastColumn="0" w:noHBand="0" w:noVBand="1"/>
      </w:tblPr>
      <w:tblGrid>
        <w:gridCol w:w="1163"/>
        <w:gridCol w:w="956"/>
        <w:gridCol w:w="956"/>
        <w:gridCol w:w="876"/>
      </w:tblGrid>
      <w:tr w:rsidR="00323278" w:rsidRPr="009E45BB" w:rsidTr="00F07B7B">
        <w:trPr>
          <w:trHeight w:val="591"/>
          <w:jc w:val="center"/>
        </w:trPr>
        <w:tc>
          <w:tcPr>
            <w:tcW w:w="1101" w:type="dxa"/>
            <w:vMerge w:val="restart"/>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Substitusi bubuk kunir putih</w:t>
            </w:r>
          </w:p>
          <w:p w:rsidR="00323278" w:rsidRPr="009E45BB" w:rsidRDefault="00323278" w:rsidP="00E4673B">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w:t>
            </w:r>
            <w:r w:rsidRPr="009E45BB">
              <w:rPr>
                <w:rFonts w:ascii="Times New Roman" w:hAnsi="Times New Roman" w:cs="Times New Roman"/>
                <w:bCs/>
                <w:sz w:val="24"/>
                <w:szCs w:val="24"/>
                <w:lang w:val="en-ID"/>
              </w:rPr>
              <w:t>%</w:t>
            </w:r>
            <w:r w:rsidRPr="009E45BB">
              <w:rPr>
                <w:rFonts w:ascii="Times New Roman" w:hAnsi="Times New Roman" w:cs="Times New Roman"/>
                <w:bCs/>
                <w:sz w:val="24"/>
                <w:szCs w:val="24"/>
                <w:lang w:val="id-ID"/>
              </w:rPr>
              <w:t>)</w:t>
            </w:r>
          </w:p>
        </w:tc>
        <w:tc>
          <w:tcPr>
            <w:tcW w:w="1782" w:type="dxa"/>
            <w:gridSpan w:val="2"/>
            <w:tcBorders>
              <w:top w:val="single" w:sz="4" w:space="0" w:color="auto"/>
              <w:left w:val="nil"/>
              <w:bottom w:val="nil"/>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en-ID"/>
              </w:rPr>
              <w:t>Pemanggangan</w:t>
            </w:r>
            <w:r w:rsidRPr="009E45BB">
              <w:rPr>
                <w:rFonts w:ascii="Times New Roman" w:hAnsi="Times New Roman" w:cs="Times New Roman"/>
                <w:bCs/>
                <w:sz w:val="24"/>
                <w:szCs w:val="24"/>
                <w:lang w:val="id-ID"/>
              </w:rPr>
              <w:t xml:space="preserve"> (</w:t>
            </w:r>
            <w:r w:rsidRPr="009E45BB">
              <w:rPr>
                <w:rFonts w:ascii="Times New Roman" w:hAnsi="Times New Roman" w:cs="Times New Roman"/>
                <w:bCs/>
                <w:sz w:val="24"/>
                <w:szCs w:val="24"/>
                <w:lang w:val="en-ID"/>
              </w:rPr>
              <w:t>menit</w:t>
            </w:r>
            <w:r w:rsidRPr="009E45BB">
              <w:rPr>
                <w:rFonts w:ascii="Times New Roman" w:hAnsi="Times New Roman" w:cs="Times New Roman"/>
                <w:bCs/>
                <w:sz w:val="24"/>
                <w:szCs w:val="24"/>
                <w:lang w:val="id-ID"/>
              </w:rPr>
              <w:t>)</w:t>
            </w:r>
          </w:p>
        </w:tc>
        <w:tc>
          <w:tcPr>
            <w:tcW w:w="821" w:type="dxa"/>
            <w:vMerge w:val="restart"/>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Rerata</w:t>
            </w:r>
          </w:p>
        </w:tc>
      </w:tr>
      <w:tr w:rsidR="00323278" w:rsidRPr="009E45BB" w:rsidTr="00F07B7B">
        <w:trPr>
          <w:jc w:val="center"/>
        </w:trPr>
        <w:tc>
          <w:tcPr>
            <w:tcW w:w="1101" w:type="dxa"/>
            <w:vMerge/>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p>
        </w:tc>
        <w:tc>
          <w:tcPr>
            <w:tcW w:w="891" w:type="dxa"/>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20</w:t>
            </w:r>
          </w:p>
        </w:tc>
        <w:tc>
          <w:tcPr>
            <w:tcW w:w="891" w:type="dxa"/>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30</w:t>
            </w:r>
          </w:p>
        </w:tc>
        <w:tc>
          <w:tcPr>
            <w:tcW w:w="821" w:type="dxa"/>
            <w:vMerge/>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p>
        </w:tc>
      </w:tr>
      <w:tr w:rsidR="00323278" w:rsidRPr="009E45BB" w:rsidTr="00F07B7B">
        <w:trPr>
          <w:jc w:val="center"/>
        </w:trPr>
        <w:tc>
          <w:tcPr>
            <w:tcW w:w="1101" w:type="dxa"/>
            <w:tcBorders>
              <w:top w:val="single" w:sz="4" w:space="0" w:color="auto"/>
              <w:left w:val="nil"/>
              <w:bottom w:val="nil"/>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0</w:t>
            </w:r>
          </w:p>
        </w:tc>
        <w:tc>
          <w:tcPr>
            <w:tcW w:w="891" w:type="dxa"/>
            <w:tcBorders>
              <w:top w:val="single" w:sz="4" w:space="0" w:color="auto"/>
              <w:left w:val="nil"/>
              <w:bottom w:val="nil"/>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227,25</w:t>
            </w:r>
          </w:p>
        </w:tc>
        <w:tc>
          <w:tcPr>
            <w:tcW w:w="891" w:type="dxa"/>
            <w:tcBorders>
              <w:top w:val="single" w:sz="4" w:space="0" w:color="auto"/>
              <w:left w:val="nil"/>
              <w:bottom w:val="nil"/>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488,37</w:t>
            </w:r>
          </w:p>
        </w:tc>
        <w:tc>
          <w:tcPr>
            <w:tcW w:w="821" w:type="dxa"/>
            <w:tcBorders>
              <w:top w:val="single" w:sz="4" w:space="0" w:color="auto"/>
              <w:left w:val="nil"/>
              <w:bottom w:val="nil"/>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357,81</w:t>
            </w:r>
          </w:p>
        </w:tc>
      </w:tr>
      <w:tr w:rsidR="00323278" w:rsidRPr="009E45BB" w:rsidTr="00F07B7B">
        <w:trPr>
          <w:jc w:val="center"/>
        </w:trPr>
        <w:tc>
          <w:tcPr>
            <w:tcW w:w="110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5</w:t>
            </w:r>
          </w:p>
        </w:tc>
        <w:tc>
          <w:tcPr>
            <w:tcW w:w="89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227,00</w:t>
            </w:r>
          </w:p>
        </w:tc>
        <w:tc>
          <w:tcPr>
            <w:tcW w:w="89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338,00</w:t>
            </w:r>
          </w:p>
        </w:tc>
        <w:tc>
          <w:tcPr>
            <w:tcW w:w="82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282,50</w:t>
            </w:r>
          </w:p>
        </w:tc>
      </w:tr>
      <w:tr w:rsidR="00323278" w:rsidRPr="009E45BB" w:rsidTr="00F07B7B">
        <w:trPr>
          <w:jc w:val="center"/>
        </w:trPr>
        <w:tc>
          <w:tcPr>
            <w:tcW w:w="110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10</w:t>
            </w:r>
          </w:p>
        </w:tc>
        <w:tc>
          <w:tcPr>
            <w:tcW w:w="89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227,75</w:t>
            </w:r>
          </w:p>
        </w:tc>
        <w:tc>
          <w:tcPr>
            <w:tcW w:w="89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482,00</w:t>
            </w:r>
          </w:p>
        </w:tc>
        <w:tc>
          <w:tcPr>
            <w:tcW w:w="82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379,87</w:t>
            </w:r>
          </w:p>
        </w:tc>
      </w:tr>
      <w:tr w:rsidR="00323278" w:rsidRPr="009E45BB" w:rsidTr="00F07B7B">
        <w:trPr>
          <w:jc w:val="center"/>
        </w:trPr>
        <w:tc>
          <w:tcPr>
            <w:tcW w:w="110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15</w:t>
            </w:r>
          </w:p>
        </w:tc>
        <w:tc>
          <w:tcPr>
            <w:tcW w:w="89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242,25</w:t>
            </w:r>
          </w:p>
        </w:tc>
        <w:tc>
          <w:tcPr>
            <w:tcW w:w="89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488,50</w:t>
            </w:r>
          </w:p>
        </w:tc>
        <w:tc>
          <w:tcPr>
            <w:tcW w:w="82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379,87</w:t>
            </w:r>
          </w:p>
        </w:tc>
      </w:tr>
      <w:tr w:rsidR="00323278" w:rsidRPr="009E45BB" w:rsidTr="00F07B7B">
        <w:trPr>
          <w:jc w:val="center"/>
        </w:trPr>
        <w:tc>
          <w:tcPr>
            <w:tcW w:w="1101" w:type="dxa"/>
            <w:tcBorders>
              <w:top w:val="nil"/>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Rerata</w:t>
            </w:r>
          </w:p>
        </w:tc>
        <w:tc>
          <w:tcPr>
            <w:tcW w:w="891" w:type="dxa"/>
            <w:tcBorders>
              <w:top w:val="nil"/>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231,06</w:t>
            </w:r>
            <w:r w:rsidRPr="009E45BB">
              <w:rPr>
                <w:rFonts w:ascii="Times New Roman" w:hAnsi="Times New Roman" w:cs="Times New Roman"/>
                <w:bCs/>
                <w:sz w:val="24"/>
                <w:szCs w:val="24"/>
                <w:vertAlign w:val="superscript"/>
                <w:lang w:val="en-ID"/>
              </w:rPr>
              <w:t>x</w:t>
            </w:r>
          </w:p>
        </w:tc>
        <w:tc>
          <w:tcPr>
            <w:tcW w:w="891" w:type="dxa"/>
            <w:tcBorders>
              <w:top w:val="nil"/>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449,21</w:t>
            </w:r>
            <w:r w:rsidRPr="009E45BB">
              <w:rPr>
                <w:rFonts w:ascii="Times New Roman" w:hAnsi="Times New Roman" w:cs="Times New Roman"/>
                <w:bCs/>
                <w:sz w:val="24"/>
                <w:szCs w:val="24"/>
                <w:vertAlign w:val="superscript"/>
                <w:lang w:val="en-ID"/>
              </w:rPr>
              <w:t>y</w:t>
            </w:r>
          </w:p>
        </w:tc>
        <w:tc>
          <w:tcPr>
            <w:tcW w:w="821" w:type="dxa"/>
            <w:tcBorders>
              <w:top w:val="nil"/>
              <w:left w:val="nil"/>
              <w:bottom w:val="single" w:sz="4" w:space="0" w:color="auto"/>
              <w:right w:val="nil"/>
            </w:tcBorders>
            <w:vAlign w:val="center"/>
          </w:tcPr>
          <w:p w:rsidR="00323278" w:rsidRPr="009E45BB" w:rsidRDefault="00323278" w:rsidP="00E4673B">
            <w:pPr>
              <w:spacing w:after="0" w:line="240" w:lineRule="auto"/>
              <w:jc w:val="center"/>
              <w:rPr>
                <w:rFonts w:ascii="Times New Roman" w:hAnsi="Times New Roman" w:cs="Times New Roman"/>
                <w:bCs/>
                <w:sz w:val="24"/>
                <w:szCs w:val="24"/>
                <w:lang w:val="id-ID"/>
              </w:rPr>
            </w:pPr>
          </w:p>
        </w:tc>
      </w:tr>
    </w:tbl>
    <w:p w:rsidR="00323278" w:rsidRPr="009E45BB" w:rsidRDefault="00323278" w:rsidP="00323278">
      <w:pPr>
        <w:spacing w:after="0" w:line="240" w:lineRule="auto"/>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Keterangan :</w:t>
      </w:r>
      <w:proofErr w:type="gramEnd"/>
      <w:r w:rsidRPr="009E45BB">
        <w:rPr>
          <w:rFonts w:ascii="Times New Roman" w:hAnsi="Times New Roman" w:cs="Times New Roman"/>
          <w:bCs/>
          <w:sz w:val="24"/>
          <w:szCs w:val="24"/>
        </w:rPr>
        <w:t xml:space="preserve"> </w:t>
      </w:r>
    </w:p>
    <w:p w:rsidR="00323278" w:rsidRPr="009E45BB" w:rsidRDefault="00323278" w:rsidP="00323278">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Angka yang diikuti oleh notasi huruf yang berbeda menunjukkan beda nyata pada tingkat kepercayaan 95% (p&lt;0</w:t>
      </w:r>
      <w:proofErr w:type="gramStart"/>
      <w:r w:rsidRPr="009E45BB">
        <w:rPr>
          <w:rFonts w:ascii="Times New Roman" w:hAnsi="Times New Roman" w:cs="Times New Roman"/>
          <w:bCs/>
          <w:sz w:val="24"/>
          <w:szCs w:val="24"/>
        </w:rPr>
        <w:t>,05</w:t>
      </w:r>
      <w:proofErr w:type="gramEnd"/>
      <w:r w:rsidRPr="009E45BB">
        <w:rPr>
          <w:rFonts w:ascii="Times New Roman" w:hAnsi="Times New Roman" w:cs="Times New Roman"/>
          <w:bCs/>
          <w:sz w:val="24"/>
          <w:szCs w:val="24"/>
        </w:rPr>
        <w:t>).</w:t>
      </w:r>
    </w:p>
    <w:p w:rsidR="00323278" w:rsidRPr="009E45BB" w:rsidRDefault="00323278" w:rsidP="00323278">
      <w:pPr>
        <w:spacing w:after="0" w:line="240" w:lineRule="auto"/>
        <w:jc w:val="both"/>
        <w:rPr>
          <w:rFonts w:ascii="Times New Roman" w:hAnsi="Times New Roman" w:cs="Times New Roman"/>
          <w:bCs/>
          <w:sz w:val="24"/>
          <w:szCs w:val="24"/>
        </w:rPr>
      </w:pPr>
    </w:p>
    <w:p w:rsidR="00323278" w:rsidRPr="009E45BB" w:rsidRDefault="00323278" w:rsidP="00915DCF">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Berdasarkan hasil analisis statistik tekstur menunjukkan bahwa tidak ada interaksi antara perlakukan tetapi lama pemanggangan berpengaruh terhadap tekstur kastengel.</w:t>
      </w:r>
      <w:proofErr w:type="gramEnd"/>
      <w:r w:rsidRPr="009E45BB">
        <w:rPr>
          <w:rFonts w:ascii="Times New Roman" w:hAnsi="Times New Roman" w:cs="Times New Roman"/>
          <w:bCs/>
          <w:sz w:val="24"/>
          <w:szCs w:val="24"/>
        </w:rPr>
        <w:t xml:space="preserve"> Hasil uji menunjukkan semakin lama pemanggangan nilai </w:t>
      </w:r>
      <w:r w:rsidRPr="009E45BB">
        <w:rPr>
          <w:rFonts w:ascii="Times New Roman" w:hAnsi="Times New Roman" w:cs="Times New Roman"/>
          <w:bCs/>
          <w:i/>
          <w:sz w:val="24"/>
          <w:szCs w:val="24"/>
        </w:rPr>
        <w:t xml:space="preserve">hardness </w:t>
      </w:r>
      <w:proofErr w:type="gramStart"/>
      <w:r w:rsidRPr="009E45BB">
        <w:rPr>
          <w:rFonts w:ascii="Times New Roman" w:hAnsi="Times New Roman" w:cs="Times New Roman"/>
          <w:bCs/>
          <w:sz w:val="24"/>
          <w:szCs w:val="24"/>
        </w:rPr>
        <w:t>akan</w:t>
      </w:r>
      <w:proofErr w:type="gramEnd"/>
      <w:r w:rsidRPr="009E45BB">
        <w:rPr>
          <w:rFonts w:ascii="Times New Roman" w:hAnsi="Times New Roman" w:cs="Times New Roman"/>
          <w:bCs/>
          <w:sz w:val="24"/>
          <w:szCs w:val="24"/>
        </w:rPr>
        <w:t xml:space="preserve"> semakin meningkat. </w:t>
      </w:r>
      <w:proofErr w:type="gramStart"/>
      <w:r w:rsidRPr="009E45BB">
        <w:rPr>
          <w:rFonts w:ascii="Times New Roman" w:hAnsi="Times New Roman" w:cs="Times New Roman"/>
          <w:bCs/>
          <w:sz w:val="24"/>
          <w:szCs w:val="24"/>
        </w:rPr>
        <w:t xml:space="preserve">Analisa tersebut didasarkan pada pengukuran </w:t>
      </w:r>
      <w:r w:rsidRPr="009E45BB">
        <w:rPr>
          <w:rFonts w:ascii="Times New Roman" w:hAnsi="Times New Roman" w:cs="Times New Roman"/>
          <w:bCs/>
          <w:i/>
          <w:sz w:val="24"/>
          <w:szCs w:val="24"/>
        </w:rPr>
        <w:t>peak load.</w:t>
      </w:r>
      <w:proofErr w:type="gramEnd"/>
      <w:r w:rsidRPr="009E45BB">
        <w:rPr>
          <w:rFonts w:ascii="Times New Roman" w:hAnsi="Times New Roman" w:cs="Times New Roman"/>
          <w:bCs/>
          <w:i/>
          <w:sz w:val="24"/>
          <w:szCs w:val="24"/>
        </w:rPr>
        <w:t xml:space="preserve"> Peak load</w:t>
      </w:r>
      <w:r w:rsidRPr="009E45BB">
        <w:rPr>
          <w:rFonts w:ascii="Times New Roman" w:hAnsi="Times New Roman" w:cs="Times New Roman"/>
          <w:bCs/>
          <w:sz w:val="24"/>
          <w:szCs w:val="24"/>
        </w:rPr>
        <w:t xml:space="preserve"> yaitu </w:t>
      </w:r>
      <w:proofErr w:type="gramStart"/>
      <w:r w:rsidRPr="009E45BB">
        <w:rPr>
          <w:rFonts w:ascii="Times New Roman" w:hAnsi="Times New Roman" w:cs="Times New Roman"/>
          <w:bCs/>
          <w:sz w:val="24"/>
          <w:szCs w:val="24"/>
        </w:rPr>
        <w:t>gaya</w:t>
      </w:r>
      <w:proofErr w:type="gramEnd"/>
      <w:r w:rsidRPr="009E45BB">
        <w:rPr>
          <w:rFonts w:ascii="Times New Roman" w:hAnsi="Times New Roman" w:cs="Times New Roman"/>
          <w:bCs/>
          <w:sz w:val="24"/>
          <w:szCs w:val="24"/>
        </w:rPr>
        <w:t xml:space="preserve"> maksimum yang tercatat satu probe penekanan sample atau disebut juga tingkat kekerasan sampel (</w:t>
      </w:r>
      <w:r w:rsidRPr="009E45BB">
        <w:rPr>
          <w:rFonts w:ascii="Times New Roman" w:hAnsi="Times New Roman" w:cs="Times New Roman"/>
          <w:bCs/>
          <w:i/>
          <w:sz w:val="24"/>
          <w:szCs w:val="24"/>
        </w:rPr>
        <w:t>hardness</w:t>
      </w:r>
      <w:r w:rsidRPr="009E45BB">
        <w:rPr>
          <w:rFonts w:ascii="Times New Roman" w:hAnsi="Times New Roman" w:cs="Times New Roman"/>
          <w:bCs/>
          <w:sz w:val="24"/>
          <w:szCs w:val="24"/>
        </w:rPr>
        <w:t xml:space="preserve">) (Muhalla, 2019). Menurut Diniyah </w:t>
      </w:r>
      <w:proofErr w:type="gramStart"/>
      <w:r w:rsidRPr="009E45BB">
        <w:rPr>
          <w:rFonts w:ascii="Times New Roman" w:hAnsi="Times New Roman" w:cs="Times New Roman"/>
          <w:bCs/>
          <w:i/>
          <w:sz w:val="24"/>
          <w:szCs w:val="24"/>
        </w:rPr>
        <w:t>et</w:t>
      </w:r>
      <w:proofErr w:type="gramEnd"/>
      <w:r w:rsidRPr="009E45BB">
        <w:rPr>
          <w:rFonts w:ascii="Times New Roman" w:hAnsi="Times New Roman" w:cs="Times New Roman"/>
          <w:bCs/>
          <w:i/>
          <w:sz w:val="24"/>
          <w:szCs w:val="24"/>
        </w:rPr>
        <w:t xml:space="preserve"> .al</w:t>
      </w:r>
      <w:r w:rsidRPr="009E45BB">
        <w:rPr>
          <w:rFonts w:ascii="Times New Roman" w:hAnsi="Times New Roman" w:cs="Times New Roman"/>
          <w:bCs/>
          <w:sz w:val="24"/>
          <w:szCs w:val="24"/>
        </w:rPr>
        <w:t xml:space="preserve"> (2012) semakin besar penguapan air maka total padatan terlarut akan semakin meningkat yang menyebabkan tekstur produk semakin keras dan memadat.</w:t>
      </w:r>
    </w:p>
    <w:p w:rsidR="00323278" w:rsidRPr="009E45BB" w:rsidRDefault="00323278" w:rsidP="00323278">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lastRenderedPageBreak/>
        <w:t>Volume Pengembangan</w:t>
      </w:r>
    </w:p>
    <w:p w:rsidR="00323278" w:rsidRPr="009E45BB" w:rsidRDefault="00E4673B" w:rsidP="00E4673B">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H</w:t>
      </w:r>
      <w:r w:rsidR="00323278" w:rsidRPr="009E45BB">
        <w:rPr>
          <w:rFonts w:ascii="Times New Roman" w:hAnsi="Times New Roman" w:cs="Times New Roman"/>
          <w:bCs/>
          <w:sz w:val="24"/>
          <w:szCs w:val="24"/>
        </w:rPr>
        <w:t>asil analisis volume pengembangan kastengel hasil penelitian dapat dilihat pada Tabel 5.</w:t>
      </w:r>
      <w:proofErr w:type="gramEnd"/>
    </w:p>
    <w:p w:rsidR="00E4673B" w:rsidRPr="009E45BB" w:rsidRDefault="00E4673B" w:rsidP="00323278">
      <w:pPr>
        <w:spacing w:after="0" w:line="240" w:lineRule="auto"/>
        <w:jc w:val="both"/>
        <w:rPr>
          <w:rFonts w:ascii="Times New Roman" w:hAnsi="Times New Roman" w:cs="Times New Roman"/>
          <w:bCs/>
          <w:sz w:val="24"/>
          <w:szCs w:val="24"/>
        </w:rPr>
      </w:pPr>
    </w:p>
    <w:p w:rsidR="00F07B7B" w:rsidRPr="009E45BB" w:rsidRDefault="00F07B7B" w:rsidP="00323278">
      <w:pPr>
        <w:spacing w:after="0" w:line="240" w:lineRule="auto"/>
        <w:jc w:val="both"/>
        <w:rPr>
          <w:rFonts w:ascii="Times New Roman" w:hAnsi="Times New Roman" w:cs="Times New Roman"/>
          <w:bCs/>
          <w:sz w:val="24"/>
          <w:szCs w:val="24"/>
        </w:rPr>
      </w:pPr>
    </w:p>
    <w:p w:rsidR="00323278" w:rsidRPr="009E45BB" w:rsidRDefault="00323278" w:rsidP="00323278">
      <w:pPr>
        <w:spacing w:after="0" w:line="240" w:lineRule="auto"/>
        <w:jc w:val="center"/>
        <w:rPr>
          <w:rFonts w:ascii="Times New Roman" w:hAnsi="Times New Roman" w:cs="Times New Roman"/>
          <w:bCs/>
          <w:sz w:val="24"/>
          <w:szCs w:val="24"/>
        </w:rPr>
      </w:pPr>
      <w:bookmarkStart w:id="5" w:name="_Toc63537142"/>
      <w:proofErr w:type="gramStart"/>
      <w:r w:rsidRPr="009E45BB">
        <w:rPr>
          <w:rFonts w:ascii="Times New Roman" w:hAnsi="Times New Roman" w:cs="Times New Roman"/>
          <w:bCs/>
          <w:sz w:val="24"/>
          <w:szCs w:val="24"/>
        </w:rPr>
        <w:t>Tabel 5.</w:t>
      </w:r>
      <w:proofErr w:type="gramEnd"/>
      <w:r w:rsidRPr="009E45BB">
        <w:rPr>
          <w:rFonts w:ascii="Times New Roman" w:hAnsi="Times New Roman" w:cs="Times New Roman"/>
          <w:bCs/>
          <w:sz w:val="24"/>
          <w:szCs w:val="24"/>
        </w:rPr>
        <w:t xml:space="preserve"> Hasil uji volume pengembangan (mm</w:t>
      </w:r>
      <w:r w:rsidRPr="009E45BB">
        <w:rPr>
          <w:rFonts w:ascii="Times New Roman" w:hAnsi="Times New Roman" w:cs="Times New Roman"/>
          <w:bCs/>
          <w:sz w:val="24"/>
          <w:szCs w:val="24"/>
          <w:vertAlign w:val="superscript"/>
        </w:rPr>
        <w:t>2</w:t>
      </w:r>
      <w:r w:rsidRPr="009E45BB">
        <w:rPr>
          <w:rFonts w:ascii="Times New Roman" w:hAnsi="Times New Roman" w:cs="Times New Roman"/>
          <w:bCs/>
          <w:sz w:val="24"/>
          <w:szCs w:val="24"/>
        </w:rPr>
        <w:t>)</w:t>
      </w:r>
      <w:bookmarkEnd w:id="5"/>
    </w:p>
    <w:tbl>
      <w:tblPr>
        <w:tblW w:w="0" w:type="auto"/>
        <w:jc w:val="center"/>
        <w:tblLook w:val="04A0" w:firstRow="1" w:lastRow="0" w:firstColumn="1" w:lastColumn="0" w:noHBand="0" w:noVBand="1"/>
      </w:tblPr>
      <w:tblGrid>
        <w:gridCol w:w="1163"/>
        <w:gridCol w:w="850"/>
        <w:gridCol w:w="992"/>
        <w:gridCol w:w="851"/>
      </w:tblGrid>
      <w:tr w:rsidR="00323278" w:rsidRPr="009E45BB" w:rsidTr="00F07B7B">
        <w:trPr>
          <w:trHeight w:val="585"/>
          <w:jc w:val="center"/>
        </w:trPr>
        <w:tc>
          <w:tcPr>
            <w:tcW w:w="1101" w:type="dxa"/>
            <w:vMerge w:val="restart"/>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Substitusi bubuk kunir putih</w:t>
            </w:r>
          </w:p>
          <w:p w:rsidR="00323278" w:rsidRPr="009E45BB" w:rsidRDefault="00323278" w:rsidP="00E4673B">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w:t>
            </w:r>
            <w:r w:rsidRPr="009E45BB">
              <w:rPr>
                <w:rFonts w:ascii="Times New Roman" w:hAnsi="Times New Roman" w:cs="Times New Roman"/>
                <w:bCs/>
                <w:sz w:val="24"/>
                <w:szCs w:val="24"/>
                <w:lang w:val="en-ID"/>
              </w:rPr>
              <w:t>%</w:t>
            </w:r>
            <w:r w:rsidRPr="009E45BB">
              <w:rPr>
                <w:rFonts w:ascii="Times New Roman" w:hAnsi="Times New Roman" w:cs="Times New Roman"/>
                <w:bCs/>
                <w:sz w:val="24"/>
                <w:szCs w:val="24"/>
                <w:lang w:val="id-ID"/>
              </w:rPr>
              <w:t>)</w:t>
            </w:r>
          </w:p>
        </w:tc>
        <w:tc>
          <w:tcPr>
            <w:tcW w:w="1842" w:type="dxa"/>
            <w:gridSpan w:val="2"/>
            <w:tcBorders>
              <w:top w:val="single" w:sz="4" w:space="0" w:color="auto"/>
              <w:left w:val="nil"/>
              <w:bottom w:val="nil"/>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en-ID"/>
              </w:rPr>
              <w:t>Pemanggangan</w:t>
            </w:r>
            <w:r w:rsidRPr="009E45BB">
              <w:rPr>
                <w:rFonts w:ascii="Times New Roman" w:hAnsi="Times New Roman" w:cs="Times New Roman"/>
                <w:bCs/>
                <w:sz w:val="24"/>
                <w:szCs w:val="24"/>
                <w:lang w:val="id-ID"/>
              </w:rPr>
              <w:t xml:space="preserve"> (</w:t>
            </w:r>
            <w:r w:rsidRPr="009E45BB">
              <w:rPr>
                <w:rFonts w:ascii="Times New Roman" w:hAnsi="Times New Roman" w:cs="Times New Roman"/>
                <w:bCs/>
                <w:sz w:val="24"/>
                <w:szCs w:val="24"/>
                <w:lang w:val="en-ID"/>
              </w:rPr>
              <w:t>menit</w:t>
            </w:r>
            <w:r w:rsidRPr="009E45BB">
              <w:rPr>
                <w:rFonts w:ascii="Times New Roman" w:hAnsi="Times New Roman" w:cs="Times New Roman"/>
                <w:bCs/>
                <w:sz w:val="24"/>
                <w:szCs w:val="24"/>
                <w:lang w:val="id-ID"/>
              </w:rPr>
              <w:t>)</w:t>
            </w:r>
          </w:p>
        </w:tc>
        <w:tc>
          <w:tcPr>
            <w:tcW w:w="851" w:type="dxa"/>
            <w:vMerge w:val="restart"/>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Rerata</w:t>
            </w:r>
          </w:p>
        </w:tc>
      </w:tr>
      <w:tr w:rsidR="00323278" w:rsidRPr="009E45BB" w:rsidTr="00F07B7B">
        <w:trPr>
          <w:jc w:val="center"/>
        </w:trPr>
        <w:tc>
          <w:tcPr>
            <w:tcW w:w="1101" w:type="dxa"/>
            <w:vMerge/>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p>
        </w:tc>
        <w:tc>
          <w:tcPr>
            <w:tcW w:w="850" w:type="dxa"/>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20</w:t>
            </w:r>
          </w:p>
        </w:tc>
        <w:tc>
          <w:tcPr>
            <w:tcW w:w="992" w:type="dxa"/>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30</w:t>
            </w:r>
          </w:p>
        </w:tc>
        <w:tc>
          <w:tcPr>
            <w:tcW w:w="851" w:type="dxa"/>
            <w:vMerge/>
            <w:tcBorders>
              <w:top w:val="single" w:sz="4" w:space="0" w:color="auto"/>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p>
        </w:tc>
      </w:tr>
      <w:tr w:rsidR="00323278" w:rsidRPr="009E45BB" w:rsidTr="00F07B7B">
        <w:trPr>
          <w:jc w:val="center"/>
        </w:trPr>
        <w:tc>
          <w:tcPr>
            <w:tcW w:w="1101" w:type="dxa"/>
            <w:tcBorders>
              <w:top w:val="single" w:sz="4" w:space="0" w:color="auto"/>
              <w:left w:val="nil"/>
              <w:bottom w:val="nil"/>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0</w:t>
            </w:r>
          </w:p>
        </w:tc>
        <w:tc>
          <w:tcPr>
            <w:tcW w:w="850" w:type="dxa"/>
            <w:tcBorders>
              <w:top w:val="single" w:sz="4" w:space="0" w:color="auto"/>
              <w:left w:val="nil"/>
              <w:bottom w:val="nil"/>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11,24</w:t>
            </w:r>
          </w:p>
        </w:tc>
        <w:tc>
          <w:tcPr>
            <w:tcW w:w="992" w:type="dxa"/>
            <w:tcBorders>
              <w:top w:val="single" w:sz="4" w:space="0" w:color="auto"/>
              <w:left w:val="nil"/>
              <w:bottom w:val="nil"/>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6,90</w:t>
            </w:r>
          </w:p>
        </w:tc>
        <w:tc>
          <w:tcPr>
            <w:tcW w:w="851" w:type="dxa"/>
            <w:tcBorders>
              <w:top w:val="single" w:sz="4" w:space="0" w:color="auto"/>
              <w:left w:val="nil"/>
              <w:bottom w:val="nil"/>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9,07</w:t>
            </w:r>
          </w:p>
        </w:tc>
      </w:tr>
      <w:tr w:rsidR="00323278" w:rsidRPr="009E45BB" w:rsidTr="00F07B7B">
        <w:trPr>
          <w:jc w:val="center"/>
        </w:trPr>
        <w:tc>
          <w:tcPr>
            <w:tcW w:w="110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5</w:t>
            </w:r>
          </w:p>
        </w:tc>
        <w:tc>
          <w:tcPr>
            <w:tcW w:w="850"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11,49</w:t>
            </w:r>
          </w:p>
        </w:tc>
        <w:tc>
          <w:tcPr>
            <w:tcW w:w="992"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7,16</w:t>
            </w:r>
          </w:p>
        </w:tc>
        <w:tc>
          <w:tcPr>
            <w:tcW w:w="85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9,33</w:t>
            </w:r>
          </w:p>
        </w:tc>
      </w:tr>
      <w:tr w:rsidR="00323278" w:rsidRPr="009E45BB" w:rsidTr="00F07B7B">
        <w:trPr>
          <w:jc w:val="center"/>
        </w:trPr>
        <w:tc>
          <w:tcPr>
            <w:tcW w:w="110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10</w:t>
            </w:r>
          </w:p>
        </w:tc>
        <w:tc>
          <w:tcPr>
            <w:tcW w:w="850"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11,63</w:t>
            </w:r>
          </w:p>
        </w:tc>
        <w:tc>
          <w:tcPr>
            <w:tcW w:w="992"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6,33</w:t>
            </w:r>
          </w:p>
        </w:tc>
        <w:tc>
          <w:tcPr>
            <w:tcW w:w="85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8,98</w:t>
            </w:r>
          </w:p>
        </w:tc>
      </w:tr>
      <w:tr w:rsidR="00323278" w:rsidRPr="009E45BB" w:rsidTr="00F07B7B">
        <w:trPr>
          <w:jc w:val="center"/>
        </w:trPr>
        <w:tc>
          <w:tcPr>
            <w:tcW w:w="110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15</w:t>
            </w:r>
          </w:p>
        </w:tc>
        <w:tc>
          <w:tcPr>
            <w:tcW w:w="850"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12,70</w:t>
            </w:r>
          </w:p>
        </w:tc>
        <w:tc>
          <w:tcPr>
            <w:tcW w:w="992"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6,90</w:t>
            </w:r>
          </w:p>
        </w:tc>
        <w:tc>
          <w:tcPr>
            <w:tcW w:w="851" w:type="dxa"/>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9,80</w:t>
            </w:r>
          </w:p>
        </w:tc>
      </w:tr>
      <w:tr w:rsidR="00323278" w:rsidRPr="009E45BB" w:rsidTr="00F07B7B">
        <w:trPr>
          <w:jc w:val="center"/>
        </w:trPr>
        <w:tc>
          <w:tcPr>
            <w:tcW w:w="1101" w:type="dxa"/>
            <w:tcBorders>
              <w:top w:val="nil"/>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id-ID"/>
              </w:rPr>
            </w:pPr>
            <w:r w:rsidRPr="009E45BB">
              <w:rPr>
                <w:rFonts w:ascii="Times New Roman" w:hAnsi="Times New Roman" w:cs="Times New Roman"/>
                <w:bCs/>
                <w:sz w:val="24"/>
                <w:szCs w:val="24"/>
                <w:lang w:val="id-ID"/>
              </w:rPr>
              <w:t>Rerata</w:t>
            </w:r>
          </w:p>
        </w:tc>
        <w:tc>
          <w:tcPr>
            <w:tcW w:w="850" w:type="dxa"/>
            <w:tcBorders>
              <w:top w:val="nil"/>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11,76</w:t>
            </w:r>
            <w:r w:rsidRPr="009E45BB">
              <w:rPr>
                <w:rFonts w:ascii="Times New Roman" w:hAnsi="Times New Roman" w:cs="Times New Roman"/>
                <w:bCs/>
                <w:sz w:val="24"/>
                <w:szCs w:val="24"/>
                <w:vertAlign w:val="superscript"/>
                <w:lang w:val="en-ID"/>
              </w:rPr>
              <w:t>y</w:t>
            </w:r>
          </w:p>
        </w:tc>
        <w:tc>
          <w:tcPr>
            <w:tcW w:w="992" w:type="dxa"/>
            <w:tcBorders>
              <w:top w:val="nil"/>
              <w:left w:val="nil"/>
              <w:bottom w:val="single" w:sz="4" w:space="0" w:color="auto"/>
              <w:right w:val="nil"/>
            </w:tcBorders>
            <w:vAlign w:val="center"/>
            <w:hideMark/>
          </w:tcPr>
          <w:p w:rsidR="00323278" w:rsidRPr="009E45BB" w:rsidRDefault="00323278" w:rsidP="00E4673B">
            <w:pPr>
              <w:spacing w:after="0" w:line="240" w:lineRule="auto"/>
              <w:jc w:val="center"/>
              <w:rPr>
                <w:rFonts w:ascii="Times New Roman" w:hAnsi="Times New Roman" w:cs="Times New Roman"/>
                <w:bCs/>
                <w:sz w:val="24"/>
                <w:szCs w:val="24"/>
                <w:lang w:val="en-ID"/>
              </w:rPr>
            </w:pPr>
            <w:r w:rsidRPr="009E45BB">
              <w:rPr>
                <w:rFonts w:ascii="Times New Roman" w:hAnsi="Times New Roman" w:cs="Times New Roman"/>
                <w:bCs/>
                <w:sz w:val="24"/>
                <w:szCs w:val="24"/>
                <w:lang w:val="en-ID"/>
              </w:rPr>
              <w:t>6,82</w:t>
            </w:r>
            <w:r w:rsidRPr="009E45BB">
              <w:rPr>
                <w:rFonts w:ascii="Times New Roman" w:hAnsi="Times New Roman" w:cs="Times New Roman"/>
                <w:bCs/>
                <w:sz w:val="24"/>
                <w:szCs w:val="24"/>
                <w:vertAlign w:val="superscript"/>
                <w:lang w:val="en-ID"/>
              </w:rPr>
              <w:t>x</w:t>
            </w:r>
          </w:p>
        </w:tc>
        <w:tc>
          <w:tcPr>
            <w:tcW w:w="851" w:type="dxa"/>
            <w:tcBorders>
              <w:top w:val="nil"/>
              <w:left w:val="nil"/>
              <w:bottom w:val="single" w:sz="4" w:space="0" w:color="auto"/>
              <w:right w:val="nil"/>
            </w:tcBorders>
            <w:vAlign w:val="center"/>
          </w:tcPr>
          <w:p w:rsidR="00323278" w:rsidRPr="009E45BB" w:rsidRDefault="00323278" w:rsidP="00E4673B">
            <w:pPr>
              <w:spacing w:after="0" w:line="240" w:lineRule="auto"/>
              <w:jc w:val="center"/>
              <w:rPr>
                <w:rFonts w:ascii="Times New Roman" w:hAnsi="Times New Roman" w:cs="Times New Roman"/>
                <w:bCs/>
                <w:sz w:val="24"/>
                <w:szCs w:val="24"/>
                <w:lang w:val="id-ID"/>
              </w:rPr>
            </w:pPr>
          </w:p>
        </w:tc>
      </w:tr>
    </w:tbl>
    <w:p w:rsidR="00323278" w:rsidRPr="009E45BB" w:rsidRDefault="00323278" w:rsidP="00323278">
      <w:pPr>
        <w:spacing w:after="0" w:line="240" w:lineRule="auto"/>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Keterangan :</w:t>
      </w:r>
      <w:proofErr w:type="gramEnd"/>
      <w:r w:rsidRPr="009E45BB">
        <w:rPr>
          <w:rFonts w:ascii="Times New Roman" w:hAnsi="Times New Roman" w:cs="Times New Roman"/>
          <w:bCs/>
          <w:sz w:val="24"/>
          <w:szCs w:val="24"/>
        </w:rPr>
        <w:t xml:space="preserve"> </w:t>
      </w:r>
    </w:p>
    <w:p w:rsidR="00323278" w:rsidRPr="009E45BB" w:rsidRDefault="00323278" w:rsidP="00323278">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Angka yang diikuti oleh notasi huruf yang berbeda menunjukkan beda nyata pada tingkat kepercayaan 95% (p&lt;0</w:t>
      </w:r>
      <w:proofErr w:type="gramStart"/>
      <w:r w:rsidRPr="009E45BB">
        <w:rPr>
          <w:rFonts w:ascii="Times New Roman" w:hAnsi="Times New Roman" w:cs="Times New Roman"/>
          <w:bCs/>
          <w:sz w:val="24"/>
          <w:szCs w:val="24"/>
        </w:rPr>
        <w:t>,05</w:t>
      </w:r>
      <w:proofErr w:type="gramEnd"/>
      <w:r w:rsidRPr="009E45BB">
        <w:rPr>
          <w:rFonts w:ascii="Times New Roman" w:hAnsi="Times New Roman" w:cs="Times New Roman"/>
          <w:bCs/>
          <w:sz w:val="24"/>
          <w:szCs w:val="24"/>
        </w:rPr>
        <w:t>).</w:t>
      </w:r>
    </w:p>
    <w:p w:rsidR="00323278" w:rsidRPr="009E45BB" w:rsidRDefault="00323278" w:rsidP="00323278">
      <w:pPr>
        <w:spacing w:after="0" w:line="240" w:lineRule="auto"/>
        <w:jc w:val="both"/>
        <w:rPr>
          <w:rFonts w:ascii="Times New Roman" w:hAnsi="Times New Roman" w:cs="Times New Roman"/>
          <w:bCs/>
          <w:sz w:val="24"/>
          <w:szCs w:val="24"/>
        </w:rPr>
      </w:pPr>
    </w:p>
    <w:p w:rsidR="000A7639" w:rsidRPr="009E45BB" w:rsidRDefault="00323278" w:rsidP="00E4673B">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lastRenderedPageBreak/>
        <w:t>Berdasarkan hasil analisis statistik volume pengembangan menunjukkan bahwa tidak ada interaksi antara perlakukan tetapi lama pemanggangan berpengaruh terhadap volume pengembangan kastengel.</w:t>
      </w:r>
      <w:proofErr w:type="gramEnd"/>
      <w:r w:rsidRPr="009E45BB">
        <w:rPr>
          <w:rFonts w:ascii="Times New Roman" w:hAnsi="Times New Roman" w:cs="Times New Roman"/>
          <w:bCs/>
          <w:sz w:val="24"/>
          <w:szCs w:val="24"/>
        </w:rPr>
        <w:t xml:space="preserve"> Hasil uji menunjukkan semakin lama pemanggangan volume pe</w:t>
      </w:r>
      <w:r w:rsidR="00E4673B" w:rsidRPr="009E45BB">
        <w:rPr>
          <w:rFonts w:ascii="Times New Roman" w:hAnsi="Times New Roman" w:cs="Times New Roman"/>
          <w:bCs/>
          <w:sz w:val="24"/>
          <w:szCs w:val="24"/>
        </w:rPr>
        <w:t xml:space="preserve">ngembangan </w:t>
      </w:r>
      <w:proofErr w:type="gramStart"/>
      <w:r w:rsidR="00E4673B" w:rsidRPr="009E45BB">
        <w:rPr>
          <w:rFonts w:ascii="Times New Roman" w:hAnsi="Times New Roman" w:cs="Times New Roman"/>
          <w:bCs/>
          <w:sz w:val="24"/>
          <w:szCs w:val="24"/>
        </w:rPr>
        <w:t>akan</w:t>
      </w:r>
      <w:proofErr w:type="gramEnd"/>
      <w:r w:rsidR="00E4673B" w:rsidRPr="009E45BB">
        <w:rPr>
          <w:rFonts w:ascii="Times New Roman" w:hAnsi="Times New Roman" w:cs="Times New Roman"/>
          <w:bCs/>
          <w:sz w:val="24"/>
          <w:szCs w:val="24"/>
        </w:rPr>
        <w:t xml:space="preserve"> semakin menurun. </w:t>
      </w:r>
      <w:r w:rsidR="00A8006E" w:rsidRPr="009E45BB">
        <w:rPr>
          <w:rFonts w:ascii="Times New Roman" w:hAnsi="Times New Roman" w:cs="Times New Roman"/>
          <w:bCs/>
          <w:sz w:val="24"/>
          <w:szCs w:val="24"/>
        </w:rPr>
        <w:t xml:space="preserve">Ketaren (2005), dalam Sitoresmi (2012) semakin tinggi suhu pemanggangan </w:t>
      </w:r>
      <w:proofErr w:type="gramStart"/>
      <w:r w:rsidR="00A8006E" w:rsidRPr="009E45BB">
        <w:rPr>
          <w:rFonts w:ascii="Times New Roman" w:hAnsi="Times New Roman" w:cs="Times New Roman"/>
          <w:bCs/>
          <w:sz w:val="24"/>
          <w:szCs w:val="24"/>
        </w:rPr>
        <w:t>akan</w:t>
      </w:r>
      <w:proofErr w:type="gramEnd"/>
      <w:r w:rsidR="00A8006E" w:rsidRPr="009E45BB">
        <w:rPr>
          <w:rFonts w:ascii="Times New Roman" w:hAnsi="Times New Roman" w:cs="Times New Roman"/>
          <w:bCs/>
          <w:sz w:val="24"/>
          <w:szCs w:val="24"/>
        </w:rPr>
        <w:t xml:space="preserve"> menyebabkan penguapan air dari dalam bahan akan semakin besar. Penurunan </w:t>
      </w:r>
      <w:proofErr w:type="gramStart"/>
      <w:r w:rsidR="00A8006E" w:rsidRPr="009E45BB">
        <w:rPr>
          <w:rFonts w:ascii="Times New Roman" w:hAnsi="Times New Roman" w:cs="Times New Roman"/>
          <w:bCs/>
          <w:sz w:val="24"/>
          <w:szCs w:val="24"/>
        </w:rPr>
        <w:t>kadar</w:t>
      </w:r>
      <w:proofErr w:type="gramEnd"/>
      <w:r w:rsidR="00A8006E" w:rsidRPr="009E45BB">
        <w:rPr>
          <w:rFonts w:ascii="Times New Roman" w:hAnsi="Times New Roman" w:cs="Times New Roman"/>
          <w:bCs/>
          <w:sz w:val="24"/>
          <w:szCs w:val="24"/>
        </w:rPr>
        <w:t xml:space="preserve"> air pada proses pemanggangan disebabkan karena sebagian kandungan air da</w:t>
      </w:r>
      <w:r w:rsidR="007668E1" w:rsidRPr="009E45BB">
        <w:rPr>
          <w:rFonts w:ascii="Times New Roman" w:hAnsi="Times New Roman" w:cs="Times New Roman"/>
          <w:bCs/>
          <w:sz w:val="24"/>
          <w:szCs w:val="24"/>
        </w:rPr>
        <w:t xml:space="preserve">lam bahan pangan </w:t>
      </w:r>
      <w:r w:rsidR="00E4673B" w:rsidRPr="009E45BB">
        <w:rPr>
          <w:rFonts w:ascii="Times New Roman" w:hAnsi="Times New Roman" w:cs="Times New Roman"/>
          <w:bCs/>
          <w:sz w:val="24"/>
          <w:szCs w:val="24"/>
        </w:rPr>
        <w:t xml:space="preserve">berkurang </w:t>
      </w:r>
      <w:r w:rsidR="007668E1" w:rsidRPr="009E45BB">
        <w:rPr>
          <w:rFonts w:ascii="Times New Roman" w:hAnsi="Times New Roman" w:cs="Times New Roman"/>
          <w:bCs/>
          <w:sz w:val="24"/>
          <w:szCs w:val="24"/>
        </w:rPr>
        <w:t xml:space="preserve">sehingga terjadi </w:t>
      </w:r>
      <w:r w:rsidR="00E4673B" w:rsidRPr="009E45BB">
        <w:rPr>
          <w:rFonts w:ascii="Times New Roman" w:hAnsi="Times New Roman" w:cs="Times New Roman"/>
          <w:bCs/>
          <w:sz w:val="24"/>
          <w:szCs w:val="24"/>
        </w:rPr>
        <w:t>proses penyusutan.</w:t>
      </w:r>
    </w:p>
    <w:p w:rsidR="00A8006E" w:rsidRPr="009E45BB" w:rsidRDefault="00A8006E" w:rsidP="00A8006E">
      <w:pPr>
        <w:spacing w:after="0" w:line="240" w:lineRule="auto"/>
        <w:jc w:val="both"/>
        <w:rPr>
          <w:rFonts w:ascii="Times New Roman" w:hAnsi="Times New Roman" w:cs="Times New Roman"/>
          <w:bCs/>
          <w:sz w:val="24"/>
          <w:szCs w:val="24"/>
        </w:rPr>
      </w:pPr>
    </w:p>
    <w:p w:rsidR="00A8006E" w:rsidRPr="009E45BB" w:rsidRDefault="00A8006E" w:rsidP="00A8006E">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Uji Tingkat Kesukaan</w:t>
      </w:r>
    </w:p>
    <w:p w:rsidR="00A8006E" w:rsidRPr="009E45BB" w:rsidRDefault="00A8006E" w:rsidP="00E4673B">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 xml:space="preserve">Hasil uji tingkat kesukaan kastengel </w:t>
      </w:r>
      <w:r w:rsidRPr="009E45BB">
        <w:rPr>
          <w:rFonts w:ascii="Times New Roman" w:hAnsi="Times New Roman" w:cs="Times New Roman"/>
          <w:bCs/>
          <w:i/>
          <w:sz w:val="24"/>
          <w:szCs w:val="24"/>
        </w:rPr>
        <w:t>mocaf</w:t>
      </w:r>
      <w:r w:rsidRPr="009E45BB">
        <w:rPr>
          <w:rFonts w:ascii="Times New Roman" w:hAnsi="Times New Roman" w:cs="Times New Roman"/>
          <w:bCs/>
          <w:sz w:val="24"/>
          <w:szCs w:val="24"/>
        </w:rPr>
        <w:t xml:space="preserve"> dengan substitusi bubuk kunir putih dan lama pemangga</w:t>
      </w:r>
      <w:r w:rsidR="007668E1" w:rsidRPr="009E45BB">
        <w:rPr>
          <w:rFonts w:ascii="Times New Roman" w:hAnsi="Times New Roman" w:cs="Times New Roman"/>
          <w:bCs/>
          <w:sz w:val="24"/>
          <w:szCs w:val="24"/>
        </w:rPr>
        <w:t>ngan dapat dilihat pada</w:t>
      </w:r>
      <w:r w:rsidRPr="009E45BB">
        <w:rPr>
          <w:rFonts w:ascii="Times New Roman" w:hAnsi="Times New Roman" w:cs="Times New Roman"/>
          <w:bCs/>
          <w:sz w:val="24"/>
          <w:szCs w:val="24"/>
        </w:rPr>
        <w:t>Tabel 6</w:t>
      </w:r>
      <w:r w:rsidR="00E4673B" w:rsidRPr="009E45BB">
        <w:rPr>
          <w:rFonts w:ascii="Times New Roman" w:hAnsi="Times New Roman" w:cs="Times New Roman"/>
          <w:bCs/>
          <w:sz w:val="24"/>
          <w:szCs w:val="24"/>
        </w:rPr>
        <w:t>.</w:t>
      </w:r>
      <w:proofErr w:type="gramEnd"/>
    </w:p>
    <w:p w:rsidR="003205F2" w:rsidRPr="009E45BB" w:rsidRDefault="003205F2" w:rsidP="00A8006E">
      <w:pPr>
        <w:spacing w:after="0" w:line="240" w:lineRule="auto"/>
        <w:jc w:val="center"/>
        <w:rPr>
          <w:rFonts w:ascii="Times New Roman" w:hAnsi="Times New Roman" w:cs="Times New Roman"/>
          <w:bCs/>
          <w:sz w:val="24"/>
          <w:szCs w:val="24"/>
        </w:rPr>
        <w:sectPr w:rsidR="003205F2" w:rsidRPr="009E45BB" w:rsidSect="003205F2">
          <w:type w:val="continuous"/>
          <w:pgSz w:w="11907" w:h="16839" w:code="9"/>
          <w:pgMar w:top="1559" w:right="1259" w:bottom="1259" w:left="1559" w:header="709" w:footer="709" w:gutter="0"/>
          <w:cols w:num="2" w:space="708"/>
          <w:docGrid w:linePitch="360"/>
        </w:sectPr>
      </w:pPr>
      <w:bookmarkStart w:id="6" w:name="_Toc63537143"/>
    </w:p>
    <w:p w:rsidR="00E4673B" w:rsidRPr="009E45BB" w:rsidRDefault="00E4673B" w:rsidP="00A8006E">
      <w:pPr>
        <w:spacing w:after="0" w:line="240" w:lineRule="auto"/>
        <w:jc w:val="center"/>
        <w:rPr>
          <w:rFonts w:ascii="Times New Roman" w:hAnsi="Times New Roman" w:cs="Times New Roman"/>
          <w:bCs/>
          <w:sz w:val="24"/>
          <w:szCs w:val="24"/>
        </w:rPr>
      </w:pPr>
    </w:p>
    <w:p w:rsidR="00A8006E" w:rsidRPr="009E45BB" w:rsidRDefault="00A8006E" w:rsidP="00A8006E">
      <w:pPr>
        <w:spacing w:after="0" w:line="240" w:lineRule="auto"/>
        <w:jc w:val="center"/>
        <w:rPr>
          <w:rFonts w:ascii="Times New Roman" w:hAnsi="Times New Roman" w:cs="Times New Roman"/>
          <w:bCs/>
          <w:sz w:val="24"/>
          <w:szCs w:val="24"/>
        </w:rPr>
      </w:pPr>
      <w:proofErr w:type="gramStart"/>
      <w:r w:rsidRPr="009E45BB">
        <w:rPr>
          <w:rFonts w:ascii="Times New Roman" w:hAnsi="Times New Roman" w:cs="Times New Roman"/>
          <w:bCs/>
          <w:sz w:val="24"/>
          <w:szCs w:val="24"/>
        </w:rPr>
        <w:t>Tabel 6.</w:t>
      </w:r>
      <w:proofErr w:type="gramEnd"/>
      <w:r w:rsidRPr="009E45BB">
        <w:rPr>
          <w:rFonts w:ascii="Times New Roman" w:hAnsi="Times New Roman" w:cs="Times New Roman"/>
          <w:bCs/>
          <w:sz w:val="24"/>
          <w:szCs w:val="24"/>
        </w:rPr>
        <w:t xml:space="preserve"> Hasil analisis tingkat kesukaan kastengel </w:t>
      </w:r>
      <w:r w:rsidRPr="009E45BB">
        <w:rPr>
          <w:rFonts w:ascii="Times New Roman" w:hAnsi="Times New Roman" w:cs="Times New Roman"/>
          <w:bCs/>
          <w:i/>
          <w:sz w:val="24"/>
          <w:szCs w:val="24"/>
        </w:rPr>
        <w:t xml:space="preserve">mocaf </w:t>
      </w:r>
      <w:r w:rsidRPr="009E45BB">
        <w:rPr>
          <w:rFonts w:ascii="Times New Roman" w:hAnsi="Times New Roman" w:cs="Times New Roman"/>
          <w:bCs/>
          <w:sz w:val="24"/>
          <w:szCs w:val="24"/>
        </w:rPr>
        <w:t xml:space="preserve">dengan substitusi bubuk kunir putih </w:t>
      </w:r>
      <w:proofErr w:type="gramStart"/>
      <w:r w:rsidRPr="009E45BB">
        <w:rPr>
          <w:rFonts w:ascii="Times New Roman" w:hAnsi="Times New Roman" w:cs="Times New Roman"/>
          <w:bCs/>
          <w:sz w:val="24"/>
          <w:szCs w:val="24"/>
        </w:rPr>
        <w:t>dan  lama</w:t>
      </w:r>
      <w:proofErr w:type="gramEnd"/>
      <w:r w:rsidRPr="009E45BB">
        <w:rPr>
          <w:rFonts w:ascii="Times New Roman" w:hAnsi="Times New Roman" w:cs="Times New Roman"/>
          <w:bCs/>
          <w:sz w:val="24"/>
          <w:szCs w:val="24"/>
        </w:rPr>
        <w:t xml:space="preserve"> pemanggangan</w:t>
      </w:r>
      <w:bookmarkEnd w:id="6"/>
    </w:p>
    <w:tbl>
      <w:tblPr>
        <w:tblW w:w="9716" w:type="dxa"/>
        <w:tblInd w:w="-318" w:type="dxa"/>
        <w:tblLayout w:type="fixed"/>
        <w:tblLook w:val="04A0" w:firstRow="1" w:lastRow="0" w:firstColumn="1" w:lastColumn="0" w:noHBand="0" w:noVBand="1"/>
      </w:tblPr>
      <w:tblGrid>
        <w:gridCol w:w="1135"/>
        <w:gridCol w:w="1701"/>
        <w:gridCol w:w="1276"/>
        <w:gridCol w:w="1276"/>
        <w:gridCol w:w="1349"/>
        <w:gridCol w:w="1419"/>
        <w:gridCol w:w="1560"/>
      </w:tblGrid>
      <w:tr w:rsidR="00A8006E" w:rsidRPr="009E45BB" w:rsidTr="003205F2">
        <w:trPr>
          <w:trHeight w:val="301"/>
        </w:trPr>
        <w:tc>
          <w:tcPr>
            <w:tcW w:w="1135" w:type="dxa"/>
            <w:tcBorders>
              <w:top w:val="single" w:sz="4" w:space="0" w:color="auto"/>
              <w:left w:val="nil"/>
              <w:bottom w:val="single" w:sz="4" w:space="0" w:color="auto"/>
              <w:right w:val="nil"/>
            </w:tcBorders>
            <w:noWrap/>
            <w:vAlign w:val="center"/>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Substitusi bubuk kunir putih (%)</w:t>
            </w:r>
          </w:p>
        </w:tc>
        <w:tc>
          <w:tcPr>
            <w:tcW w:w="1701" w:type="dxa"/>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Lama Pemanggangan (menit)</w:t>
            </w:r>
          </w:p>
        </w:tc>
        <w:tc>
          <w:tcPr>
            <w:tcW w:w="1276" w:type="dxa"/>
            <w:tcBorders>
              <w:top w:val="single" w:sz="4" w:space="0" w:color="auto"/>
              <w:left w:val="nil"/>
              <w:bottom w:val="single" w:sz="4" w:space="0" w:color="auto"/>
              <w:right w:val="nil"/>
            </w:tcBorders>
            <w:noWrap/>
            <w:vAlign w:val="center"/>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Warna</w:t>
            </w:r>
          </w:p>
        </w:tc>
        <w:tc>
          <w:tcPr>
            <w:tcW w:w="1276" w:type="dxa"/>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Aroma</w:t>
            </w:r>
          </w:p>
        </w:tc>
        <w:tc>
          <w:tcPr>
            <w:tcW w:w="1349" w:type="dxa"/>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Tekstur</w:t>
            </w:r>
          </w:p>
        </w:tc>
        <w:tc>
          <w:tcPr>
            <w:tcW w:w="1419" w:type="dxa"/>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Rasa</w:t>
            </w:r>
          </w:p>
        </w:tc>
        <w:tc>
          <w:tcPr>
            <w:tcW w:w="1560" w:type="dxa"/>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Keseluruhan</w:t>
            </w:r>
          </w:p>
        </w:tc>
      </w:tr>
      <w:tr w:rsidR="00A8006E" w:rsidRPr="009E45BB" w:rsidTr="003205F2">
        <w:trPr>
          <w:trHeight w:val="301"/>
        </w:trPr>
        <w:tc>
          <w:tcPr>
            <w:tcW w:w="1135" w:type="dxa"/>
            <w:tcBorders>
              <w:top w:val="single" w:sz="4" w:space="0" w:color="auto"/>
              <w:left w:val="nil"/>
              <w:bottom w:val="nil"/>
              <w:right w:val="nil"/>
            </w:tcBorders>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0</w:t>
            </w:r>
          </w:p>
        </w:tc>
        <w:tc>
          <w:tcPr>
            <w:tcW w:w="1701" w:type="dxa"/>
            <w:vMerge w:val="restart"/>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20</w:t>
            </w:r>
          </w:p>
        </w:tc>
        <w:tc>
          <w:tcPr>
            <w:tcW w:w="1276" w:type="dxa"/>
            <w:tcBorders>
              <w:top w:val="single" w:sz="4" w:space="0" w:color="auto"/>
              <w:left w:val="nil"/>
              <w:bottom w:val="nil"/>
              <w:right w:val="nil"/>
            </w:tcBorders>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2,17±1,23</w:t>
            </w:r>
            <w:r w:rsidRPr="009E45BB">
              <w:rPr>
                <w:rFonts w:ascii="Times New Roman" w:eastAsia="Times New Roman" w:hAnsi="Times New Roman" w:cs="Times New Roman"/>
                <w:color w:val="000000"/>
                <w:sz w:val="24"/>
                <w:szCs w:val="24"/>
                <w:vertAlign w:val="superscript"/>
              </w:rPr>
              <w:t>a</w:t>
            </w:r>
          </w:p>
        </w:tc>
        <w:tc>
          <w:tcPr>
            <w:tcW w:w="1276" w:type="dxa"/>
            <w:tcBorders>
              <w:top w:val="single" w:sz="4" w:space="0" w:color="auto"/>
              <w:left w:val="nil"/>
              <w:bottom w:val="nil"/>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3,29±1,23</w:t>
            </w:r>
            <w:r w:rsidRPr="009E45BB">
              <w:rPr>
                <w:rFonts w:ascii="Times New Roman" w:eastAsia="Times New Roman" w:hAnsi="Times New Roman" w:cs="Times New Roman"/>
                <w:color w:val="000000"/>
                <w:sz w:val="24"/>
                <w:szCs w:val="24"/>
                <w:vertAlign w:val="superscript"/>
              </w:rPr>
              <w:t>a</w:t>
            </w:r>
          </w:p>
        </w:tc>
        <w:tc>
          <w:tcPr>
            <w:tcW w:w="1349" w:type="dxa"/>
            <w:tcBorders>
              <w:top w:val="single" w:sz="4" w:space="0" w:color="auto"/>
              <w:left w:val="nil"/>
              <w:bottom w:val="nil"/>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2,81±1,25</w:t>
            </w:r>
            <w:r w:rsidRPr="009E45BB">
              <w:rPr>
                <w:rFonts w:ascii="Times New Roman" w:eastAsia="Times New Roman" w:hAnsi="Times New Roman" w:cs="Times New Roman"/>
                <w:color w:val="000000"/>
                <w:sz w:val="24"/>
                <w:szCs w:val="24"/>
                <w:vertAlign w:val="superscript"/>
              </w:rPr>
              <w:t>ab</w:t>
            </w:r>
          </w:p>
        </w:tc>
        <w:tc>
          <w:tcPr>
            <w:tcW w:w="1419" w:type="dxa"/>
            <w:tcBorders>
              <w:top w:val="single" w:sz="4" w:space="0" w:color="auto"/>
              <w:left w:val="nil"/>
              <w:bottom w:val="nil"/>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3,10±0,94</w:t>
            </w:r>
            <w:r w:rsidRPr="009E45BB">
              <w:rPr>
                <w:rFonts w:ascii="Times New Roman" w:eastAsia="Times New Roman" w:hAnsi="Times New Roman" w:cs="Times New Roman"/>
                <w:color w:val="000000"/>
                <w:sz w:val="24"/>
                <w:szCs w:val="24"/>
                <w:vertAlign w:val="superscript"/>
              </w:rPr>
              <w:t>c</w:t>
            </w:r>
          </w:p>
        </w:tc>
        <w:tc>
          <w:tcPr>
            <w:tcW w:w="1560" w:type="dxa"/>
            <w:tcBorders>
              <w:top w:val="single" w:sz="4" w:space="0" w:color="auto"/>
              <w:left w:val="nil"/>
              <w:bottom w:val="nil"/>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3,29±0,84</w:t>
            </w:r>
            <w:r w:rsidRPr="009E45BB">
              <w:rPr>
                <w:rFonts w:ascii="Times New Roman" w:eastAsia="Times New Roman" w:hAnsi="Times New Roman" w:cs="Times New Roman"/>
                <w:color w:val="000000"/>
                <w:sz w:val="24"/>
                <w:szCs w:val="24"/>
                <w:vertAlign w:val="superscript"/>
              </w:rPr>
              <w:t>bc</w:t>
            </w:r>
          </w:p>
        </w:tc>
      </w:tr>
      <w:tr w:rsidR="00A8006E" w:rsidRPr="009E45BB" w:rsidTr="003205F2">
        <w:trPr>
          <w:trHeight w:val="301"/>
        </w:trPr>
        <w:tc>
          <w:tcPr>
            <w:tcW w:w="1135" w:type="dxa"/>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5</w:t>
            </w:r>
          </w:p>
        </w:tc>
        <w:tc>
          <w:tcPr>
            <w:tcW w:w="1701" w:type="dxa"/>
            <w:vMerge/>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rPr>
                <w:rFonts w:ascii="Times New Roman" w:eastAsia="Times New Roman" w:hAnsi="Times New Roman" w:cs="Times New Roman"/>
                <w:color w:val="000000"/>
                <w:sz w:val="24"/>
                <w:szCs w:val="24"/>
              </w:rPr>
            </w:pPr>
          </w:p>
        </w:tc>
        <w:tc>
          <w:tcPr>
            <w:tcW w:w="1276" w:type="dxa"/>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3,38±1,02</w:t>
            </w:r>
            <w:r w:rsidRPr="009E45BB">
              <w:rPr>
                <w:rFonts w:ascii="Times New Roman" w:eastAsia="Times New Roman" w:hAnsi="Times New Roman" w:cs="Times New Roman"/>
                <w:color w:val="000000"/>
                <w:sz w:val="24"/>
                <w:szCs w:val="24"/>
                <w:vertAlign w:val="superscript"/>
              </w:rPr>
              <w:t>b</w:t>
            </w:r>
          </w:p>
        </w:tc>
        <w:tc>
          <w:tcPr>
            <w:tcW w:w="1276"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3,38±1,11</w:t>
            </w:r>
            <w:r w:rsidRPr="009E45BB">
              <w:rPr>
                <w:rFonts w:ascii="Times New Roman" w:eastAsia="Times New Roman" w:hAnsi="Times New Roman" w:cs="Times New Roman"/>
                <w:color w:val="000000"/>
                <w:sz w:val="24"/>
                <w:szCs w:val="24"/>
                <w:vertAlign w:val="superscript"/>
              </w:rPr>
              <w:t>a</w:t>
            </w:r>
          </w:p>
        </w:tc>
        <w:tc>
          <w:tcPr>
            <w:tcW w:w="1349"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2,95±0,97</w:t>
            </w:r>
            <w:r w:rsidRPr="009E45BB">
              <w:rPr>
                <w:rFonts w:ascii="Times New Roman" w:eastAsia="Times New Roman" w:hAnsi="Times New Roman" w:cs="Times New Roman"/>
                <w:color w:val="000000"/>
                <w:sz w:val="24"/>
                <w:szCs w:val="24"/>
                <w:vertAlign w:val="superscript"/>
              </w:rPr>
              <w:t>ab</w:t>
            </w:r>
          </w:p>
        </w:tc>
        <w:tc>
          <w:tcPr>
            <w:tcW w:w="1419"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2,18±1,07</w:t>
            </w:r>
            <w:r w:rsidRPr="009E45BB">
              <w:rPr>
                <w:rFonts w:ascii="Times New Roman" w:eastAsia="Times New Roman" w:hAnsi="Times New Roman" w:cs="Times New Roman"/>
                <w:color w:val="000000"/>
                <w:sz w:val="24"/>
                <w:szCs w:val="24"/>
                <w:vertAlign w:val="superscript"/>
              </w:rPr>
              <w:t>abc</w:t>
            </w:r>
          </w:p>
        </w:tc>
        <w:tc>
          <w:tcPr>
            <w:tcW w:w="1560"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3,19±0,81</w:t>
            </w:r>
            <w:r w:rsidRPr="009E45BB">
              <w:rPr>
                <w:rFonts w:ascii="Times New Roman" w:eastAsia="Times New Roman" w:hAnsi="Times New Roman" w:cs="Times New Roman"/>
                <w:color w:val="000000"/>
                <w:sz w:val="24"/>
                <w:szCs w:val="24"/>
                <w:vertAlign w:val="superscript"/>
              </w:rPr>
              <w:t>bc</w:t>
            </w:r>
          </w:p>
        </w:tc>
      </w:tr>
      <w:tr w:rsidR="00A8006E" w:rsidRPr="009E45BB" w:rsidTr="003205F2">
        <w:trPr>
          <w:trHeight w:val="301"/>
        </w:trPr>
        <w:tc>
          <w:tcPr>
            <w:tcW w:w="1135" w:type="dxa"/>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10</w:t>
            </w:r>
          </w:p>
        </w:tc>
        <w:tc>
          <w:tcPr>
            <w:tcW w:w="1701" w:type="dxa"/>
            <w:vMerge/>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rPr>
                <w:rFonts w:ascii="Times New Roman" w:eastAsia="Times New Roman" w:hAnsi="Times New Roman" w:cs="Times New Roman"/>
                <w:color w:val="000000"/>
                <w:sz w:val="24"/>
                <w:szCs w:val="24"/>
              </w:rPr>
            </w:pPr>
          </w:p>
        </w:tc>
        <w:tc>
          <w:tcPr>
            <w:tcW w:w="1276" w:type="dxa"/>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3,52±1,07</w:t>
            </w:r>
            <w:r w:rsidRPr="009E45BB">
              <w:rPr>
                <w:rFonts w:ascii="Times New Roman" w:eastAsia="Times New Roman" w:hAnsi="Times New Roman" w:cs="Times New Roman"/>
                <w:color w:val="000000"/>
                <w:sz w:val="24"/>
                <w:szCs w:val="24"/>
                <w:vertAlign w:val="superscript"/>
              </w:rPr>
              <w:t>b</w:t>
            </w:r>
          </w:p>
        </w:tc>
        <w:tc>
          <w:tcPr>
            <w:tcW w:w="1276"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3,29±1,00</w:t>
            </w:r>
            <w:r w:rsidRPr="009E45BB">
              <w:rPr>
                <w:rFonts w:ascii="Times New Roman" w:eastAsia="Times New Roman" w:hAnsi="Times New Roman" w:cs="Times New Roman"/>
                <w:color w:val="000000"/>
                <w:sz w:val="24"/>
                <w:szCs w:val="24"/>
                <w:vertAlign w:val="superscript"/>
              </w:rPr>
              <w:t>a</w:t>
            </w:r>
          </w:p>
        </w:tc>
        <w:tc>
          <w:tcPr>
            <w:tcW w:w="1349"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2,90±1,26</w:t>
            </w:r>
            <w:r w:rsidRPr="009E45BB">
              <w:rPr>
                <w:rFonts w:ascii="Times New Roman" w:eastAsia="Times New Roman" w:hAnsi="Times New Roman" w:cs="Times New Roman"/>
                <w:color w:val="000000"/>
                <w:sz w:val="24"/>
                <w:szCs w:val="24"/>
                <w:vertAlign w:val="superscript"/>
              </w:rPr>
              <w:t>ab</w:t>
            </w:r>
          </w:p>
        </w:tc>
        <w:tc>
          <w:tcPr>
            <w:tcW w:w="1419"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2,90±1,09</w:t>
            </w:r>
            <w:r w:rsidRPr="009E45BB">
              <w:rPr>
                <w:rFonts w:ascii="Times New Roman" w:eastAsia="Times New Roman" w:hAnsi="Times New Roman" w:cs="Times New Roman"/>
                <w:color w:val="000000"/>
                <w:sz w:val="24"/>
                <w:szCs w:val="24"/>
                <w:vertAlign w:val="superscript"/>
              </w:rPr>
              <w:t>bc</w:t>
            </w:r>
          </w:p>
        </w:tc>
        <w:tc>
          <w:tcPr>
            <w:tcW w:w="1560"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2,90±0,99</w:t>
            </w:r>
            <w:r w:rsidRPr="009E45BB">
              <w:rPr>
                <w:rFonts w:ascii="Times New Roman" w:eastAsia="Times New Roman" w:hAnsi="Times New Roman" w:cs="Times New Roman"/>
                <w:color w:val="000000"/>
                <w:sz w:val="24"/>
                <w:szCs w:val="24"/>
                <w:vertAlign w:val="superscript"/>
              </w:rPr>
              <w:t>abc</w:t>
            </w:r>
          </w:p>
        </w:tc>
      </w:tr>
      <w:tr w:rsidR="00A8006E" w:rsidRPr="009E45BB" w:rsidTr="003205F2">
        <w:trPr>
          <w:trHeight w:val="301"/>
        </w:trPr>
        <w:tc>
          <w:tcPr>
            <w:tcW w:w="1135" w:type="dxa"/>
            <w:tcBorders>
              <w:top w:val="nil"/>
              <w:left w:val="nil"/>
              <w:bottom w:val="single" w:sz="4" w:space="0" w:color="auto"/>
              <w:right w:val="nil"/>
            </w:tcBorders>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15</w:t>
            </w:r>
          </w:p>
        </w:tc>
        <w:tc>
          <w:tcPr>
            <w:tcW w:w="1701" w:type="dxa"/>
            <w:vMerge/>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nil"/>
            </w:tcBorders>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3,38±1,16</w:t>
            </w:r>
            <w:r w:rsidRPr="009E45BB">
              <w:rPr>
                <w:rFonts w:ascii="Times New Roman" w:eastAsia="Times New Roman" w:hAnsi="Times New Roman" w:cs="Times New Roman"/>
                <w:color w:val="000000"/>
                <w:sz w:val="24"/>
                <w:szCs w:val="24"/>
                <w:vertAlign w:val="superscript"/>
              </w:rPr>
              <w:t>b</w:t>
            </w:r>
          </w:p>
        </w:tc>
        <w:tc>
          <w:tcPr>
            <w:tcW w:w="1276" w:type="dxa"/>
            <w:tcBorders>
              <w:top w:val="nil"/>
              <w:left w:val="nil"/>
              <w:bottom w:val="single" w:sz="4" w:space="0" w:color="auto"/>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3,14±1,06</w:t>
            </w:r>
            <w:r w:rsidRPr="009E45BB">
              <w:rPr>
                <w:rFonts w:ascii="Times New Roman" w:eastAsia="Times New Roman" w:hAnsi="Times New Roman" w:cs="Times New Roman"/>
                <w:color w:val="000000"/>
                <w:sz w:val="24"/>
                <w:szCs w:val="24"/>
                <w:vertAlign w:val="superscript"/>
              </w:rPr>
              <w:t>a</w:t>
            </w:r>
          </w:p>
        </w:tc>
        <w:tc>
          <w:tcPr>
            <w:tcW w:w="1349" w:type="dxa"/>
            <w:tcBorders>
              <w:top w:val="nil"/>
              <w:left w:val="nil"/>
              <w:bottom w:val="single" w:sz="4" w:space="0" w:color="auto"/>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2,52±1,07</w:t>
            </w:r>
            <w:r w:rsidRPr="009E45BB">
              <w:rPr>
                <w:rFonts w:ascii="Times New Roman" w:eastAsia="Times New Roman" w:hAnsi="Times New Roman" w:cs="Times New Roman"/>
                <w:color w:val="000000"/>
                <w:sz w:val="24"/>
                <w:szCs w:val="24"/>
                <w:vertAlign w:val="superscript"/>
              </w:rPr>
              <w:t>a</w:t>
            </w:r>
          </w:p>
        </w:tc>
        <w:tc>
          <w:tcPr>
            <w:tcW w:w="1419" w:type="dxa"/>
            <w:tcBorders>
              <w:top w:val="nil"/>
              <w:left w:val="nil"/>
              <w:bottom w:val="single" w:sz="4" w:space="0" w:color="auto"/>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2,38±0,92</w:t>
            </w:r>
            <w:r w:rsidRPr="009E45BB">
              <w:rPr>
                <w:rFonts w:ascii="Times New Roman" w:eastAsia="Times New Roman" w:hAnsi="Times New Roman" w:cs="Times New Roman"/>
                <w:color w:val="000000"/>
                <w:sz w:val="24"/>
                <w:szCs w:val="24"/>
                <w:vertAlign w:val="superscript"/>
              </w:rPr>
              <w:t>a</w:t>
            </w:r>
          </w:p>
        </w:tc>
        <w:tc>
          <w:tcPr>
            <w:tcW w:w="1560" w:type="dxa"/>
            <w:tcBorders>
              <w:top w:val="nil"/>
              <w:left w:val="nil"/>
              <w:bottom w:val="single" w:sz="4" w:space="0" w:color="auto"/>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2,67±1,01</w:t>
            </w:r>
            <w:r w:rsidRPr="009E45BB">
              <w:rPr>
                <w:rFonts w:ascii="Times New Roman" w:eastAsia="Times New Roman" w:hAnsi="Times New Roman" w:cs="Times New Roman"/>
                <w:color w:val="000000"/>
                <w:sz w:val="24"/>
                <w:szCs w:val="24"/>
                <w:vertAlign w:val="superscript"/>
              </w:rPr>
              <w:t>a</w:t>
            </w:r>
          </w:p>
        </w:tc>
      </w:tr>
      <w:tr w:rsidR="00A8006E" w:rsidRPr="009E45BB" w:rsidTr="003205F2">
        <w:trPr>
          <w:trHeight w:val="301"/>
        </w:trPr>
        <w:tc>
          <w:tcPr>
            <w:tcW w:w="1135" w:type="dxa"/>
            <w:tcBorders>
              <w:top w:val="single" w:sz="4" w:space="0" w:color="auto"/>
              <w:left w:val="nil"/>
              <w:bottom w:val="nil"/>
              <w:right w:val="nil"/>
            </w:tcBorders>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0</w:t>
            </w:r>
          </w:p>
        </w:tc>
        <w:tc>
          <w:tcPr>
            <w:tcW w:w="1701" w:type="dxa"/>
            <w:vMerge w:val="restart"/>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30</w:t>
            </w:r>
          </w:p>
        </w:tc>
        <w:tc>
          <w:tcPr>
            <w:tcW w:w="1276" w:type="dxa"/>
            <w:tcBorders>
              <w:top w:val="single" w:sz="4" w:space="0" w:color="auto"/>
              <w:left w:val="nil"/>
              <w:bottom w:val="nil"/>
              <w:right w:val="nil"/>
            </w:tcBorders>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3,38±1,07</w:t>
            </w:r>
            <w:r w:rsidRPr="009E45BB">
              <w:rPr>
                <w:rFonts w:ascii="Times New Roman" w:eastAsia="Times New Roman" w:hAnsi="Times New Roman" w:cs="Times New Roman"/>
                <w:color w:val="000000"/>
                <w:sz w:val="24"/>
                <w:szCs w:val="24"/>
                <w:vertAlign w:val="superscript"/>
              </w:rPr>
              <w:t>b</w:t>
            </w:r>
          </w:p>
        </w:tc>
        <w:tc>
          <w:tcPr>
            <w:tcW w:w="1276" w:type="dxa"/>
            <w:tcBorders>
              <w:top w:val="single" w:sz="4" w:space="0" w:color="auto"/>
              <w:left w:val="nil"/>
              <w:bottom w:val="nil"/>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3,19±0,98</w:t>
            </w:r>
            <w:r w:rsidRPr="009E45BB">
              <w:rPr>
                <w:rFonts w:ascii="Times New Roman" w:eastAsia="Times New Roman" w:hAnsi="Times New Roman" w:cs="Times New Roman"/>
                <w:color w:val="000000"/>
                <w:sz w:val="24"/>
                <w:szCs w:val="24"/>
                <w:vertAlign w:val="superscript"/>
              </w:rPr>
              <w:t>a</w:t>
            </w:r>
          </w:p>
        </w:tc>
        <w:tc>
          <w:tcPr>
            <w:tcW w:w="1349" w:type="dxa"/>
            <w:tcBorders>
              <w:top w:val="single" w:sz="4" w:space="0" w:color="auto"/>
              <w:left w:val="nil"/>
              <w:bottom w:val="nil"/>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3,19±1,03</w:t>
            </w:r>
            <w:r w:rsidRPr="009E45BB">
              <w:rPr>
                <w:rFonts w:ascii="Times New Roman" w:eastAsia="Times New Roman" w:hAnsi="Times New Roman" w:cs="Times New Roman"/>
                <w:color w:val="000000"/>
                <w:sz w:val="24"/>
                <w:szCs w:val="24"/>
                <w:vertAlign w:val="superscript"/>
              </w:rPr>
              <w:t>bc</w:t>
            </w:r>
          </w:p>
        </w:tc>
        <w:tc>
          <w:tcPr>
            <w:tcW w:w="1419" w:type="dxa"/>
            <w:tcBorders>
              <w:top w:val="single" w:sz="4" w:space="0" w:color="auto"/>
              <w:left w:val="nil"/>
              <w:bottom w:val="nil"/>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3,19±0,87</w:t>
            </w:r>
            <w:r w:rsidRPr="009E45BB">
              <w:rPr>
                <w:rFonts w:ascii="Times New Roman" w:eastAsia="Times New Roman" w:hAnsi="Times New Roman" w:cs="Times New Roman"/>
                <w:color w:val="000000"/>
                <w:sz w:val="24"/>
                <w:szCs w:val="24"/>
                <w:vertAlign w:val="superscript"/>
              </w:rPr>
              <w:t>c</w:t>
            </w:r>
          </w:p>
        </w:tc>
        <w:tc>
          <w:tcPr>
            <w:tcW w:w="1560" w:type="dxa"/>
            <w:tcBorders>
              <w:top w:val="single" w:sz="4" w:space="0" w:color="auto"/>
              <w:left w:val="nil"/>
              <w:bottom w:val="nil"/>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3,33±0,96</w:t>
            </w:r>
            <w:r w:rsidRPr="009E45BB">
              <w:rPr>
                <w:rFonts w:ascii="Times New Roman" w:eastAsia="Times New Roman" w:hAnsi="Times New Roman" w:cs="Times New Roman"/>
                <w:color w:val="000000"/>
                <w:sz w:val="24"/>
                <w:szCs w:val="24"/>
                <w:vertAlign w:val="superscript"/>
              </w:rPr>
              <w:t>c</w:t>
            </w:r>
          </w:p>
        </w:tc>
      </w:tr>
      <w:tr w:rsidR="00A8006E" w:rsidRPr="009E45BB" w:rsidTr="003205F2">
        <w:trPr>
          <w:trHeight w:val="301"/>
        </w:trPr>
        <w:tc>
          <w:tcPr>
            <w:tcW w:w="1135" w:type="dxa"/>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5</w:t>
            </w:r>
          </w:p>
        </w:tc>
        <w:tc>
          <w:tcPr>
            <w:tcW w:w="1701" w:type="dxa"/>
            <w:vMerge/>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rPr>
                <w:rFonts w:ascii="Times New Roman" w:eastAsia="Times New Roman" w:hAnsi="Times New Roman" w:cs="Times New Roman"/>
                <w:color w:val="000000"/>
                <w:sz w:val="24"/>
                <w:szCs w:val="24"/>
              </w:rPr>
            </w:pPr>
          </w:p>
        </w:tc>
        <w:tc>
          <w:tcPr>
            <w:tcW w:w="1276" w:type="dxa"/>
            <w:noWrap/>
            <w:vAlign w:val="center"/>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3,29±1,10</w:t>
            </w:r>
            <w:r w:rsidRPr="009E45BB">
              <w:rPr>
                <w:rFonts w:ascii="Times New Roman" w:eastAsia="Times New Roman" w:hAnsi="Times New Roman" w:cs="Times New Roman"/>
                <w:color w:val="000000"/>
                <w:sz w:val="24"/>
                <w:szCs w:val="24"/>
                <w:vertAlign w:val="superscript"/>
              </w:rPr>
              <w:t>b</w:t>
            </w:r>
          </w:p>
        </w:tc>
        <w:tc>
          <w:tcPr>
            <w:tcW w:w="1276"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3,33±0,91</w:t>
            </w:r>
            <w:r w:rsidRPr="009E45BB">
              <w:rPr>
                <w:rFonts w:ascii="Times New Roman" w:eastAsia="Times New Roman" w:hAnsi="Times New Roman" w:cs="Times New Roman"/>
                <w:color w:val="000000"/>
                <w:sz w:val="24"/>
                <w:szCs w:val="24"/>
                <w:vertAlign w:val="superscript"/>
              </w:rPr>
              <w:t>a</w:t>
            </w:r>
          </w:p>
        </w:tc>
        <w:tc>
          <w:tcPr>
            <w:tcW w:w="1349"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3,48±0,98</w:t>
            </w:r>
            <w:r w:rsidRPr="009E45BB">
              <w:rPr>
                <w:rFonts w:ascii="Times New Roman" w:eastAsia="Times New Roman" w:hAnsi="Times New Roman" w:cs="Times New Roman"/>
                <w:color w:val="000000"/>
                <w:sz w:val="24"/>
                <w:szCs w:val="24"/>
                <w:vertAlign w:val="superscript"/>
              </w:rPr>
              <w:t>c</w:t>
            </w:r>
          </w:p>
        </w:tc>
        <w:tc>
          <w:tcPr>
            <w:tcW w:w="1419"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2,95±0,97</w:t>
            </w:r>
            <w:r w:rsidRPr="009E45BB">
              <w:rPr>
                <w:rFonts w:ascii="Times New Roman" w:eastAsia="Times New Roman" w:hAnsi="Times New Roman" w:cs="Times New Roman"/>
                <w:color w:val="000000"/>
                <w:sz w:val="24"/>
                <w:szCs w:val="24"/>
                <w:vertAlign w:val="superscript"/>
              </w:rPr>
              <w:t>c</w:t>
            </w:r>
          </w:p>
        </w:tc>
        <w:tc>
          <w:tcPr>
            <w:tcW w:w="1560"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3,29±0,84</w:t>
            </w:r>
            <w:r w:rsidRPr="009E45BB">
              <w:rPr>
                <w:rFonts w:ascii="Times New Roman" w:eastAsia="Times New Roman" w:hAnsi="Times New Roman" w:cs="Times New Roman"/>
                <w:color w:val="000000"/>
                <w:sz w:val="24"/>
                <w:szCs w:val="24"/>
                <w:vertAlign w:val="superscript"/>
              </w:rPr>
              <w:t>bc</w:t>
            </w:r>
          </w:p>
        </w:tc>
      </w:tr>
      <w:tr w:rsidR="00A8006E" w:rsidRPr="009E45BB" w:rsidTr="003205F2">
        <w:trPr>
          <w:trHeight w:val="301"/>
        </w:trPr>
        <w:tc>
          <w:tcPr>
            <w:tcW w:w="1135" w:type="dxa"/>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10</w:t>
            </w:r>
          </w:p>
        </w:tc>
        <w:tc>
          <w:tcPr>
            <w:tcW w:w="1701" w:type="dxa"/>
            <w:vMerge/>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rPr>
                <w:rFonts w:ascii="Times New Roman" w:eastAsia="Times New Roman" w:hAnsi="Times New Roman" w:cs="Times New Roman"/>
                <w:color w:val="000000"/>
                <w:sz w:val="24"/>
                <w:szCs w:val="24"/>
              </w:rPr>
            </w:pPr>
          </w:p>
        </w:tc>
        <w:tc>
          <w:tcPr>
            <w:tcW w:w="1276" w:type="dxa"/>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3,52±1,16</w:t>
            </w:r>
            <w:r w:rsidRPr="009E45BB">
              <w:rPr>
                <w:rFonts w:ascii="Times New Roman" w:eastAsia="Times New Roman" w:hAnsi="Times New Roman" w:cs="Times New Roman"/>
                <w:color w:val="000000"/>
                <w:sz w:val="24"/>
                <w:szCs w:val="24"/>
                <w:vertAlign w:val="superscript"/>
              </w:rPr>
              <w:t>b</w:t>
            </w:r>
          </w:p>
        </w:tc>
        <w:tc>
          <w:tcPr>
            <w:tcW w:w="1276"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3,43±0,92</w:t>
            </w:r>
            <w:r w:rsidRPr="009E45BB">
              <w:rPr>
                <w:rFonts w:ascii="Times New Roman" w:eastAsia="Times New Roman" w:hAnsi="Times New Roman" w:cs="Times New Roman"/>
                <w:color w:val="000000"/>
                <w:sz w:val="24"/>
                <w:szCs w:val="24"/>
                <w:vertAlign w:val="superscript"/>
              </w:rPr>
              <w:t>a</w:t>
            </w:r>
          </w:p>
        </w:tc>
        <w:tc>
          <w:tcPr>
            <w:tcW w:w="1349"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3,29±0,78</w:t>
            </w:r>
            <w:r w:rsidRPr="009E45BB">
              <w:rPr>
                <w:rFonts w:ascii="Times New Roman" w:eastAsia="Times New Roman" w:hAnsi="Times New Roman" w:cs="Times New Roman"/>
                <w:color w:val="000000"/>
                <w:sz w:val="24"/>
                <w:szCs w:val="24"/>
                <w:vertAlign w:val="superscript"/>
              </w:rPr>
              <w:t>bc</w:t>
            </w:r>
          </w:p>
        </w:tc>
        <w:tc>
          <w:tcPr>
            <w:tcW w:w="1419"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2,86±0,47</w:t>
            </w:r>
            <w:r w:rsidRPr="009E45BB">
              <w:rPr>
                <w:rFonts w:ascii="Times New Roman" w:eastAsia="Times New Roman" w:hAnsi="Times New Roman" w:cs="Times New Roman"/>
                <w:color w:val="000000"/>
                <w:sz w:val="24"/>
                <w:szCs w:val="24"/>
                <w:vertAlign w:val="superscript"/>
              </w:rPr>
              <w:t>abc</w:t>
            </w:r>
          </w:p>
        </w:tc>
        <w:tc>
          <w:tcPr>
            <w:tcW w:w="1560" w:type="dxa"/>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3,2±0,704</w:t>
            </w:r>
            <w:r w:rsidRPr="009E45BB">
              <w:rPr>
                <w:rFonts w:ascii="Times New Roman" w:eastAsia="Times New Roman" w:hAnsi="Times New Roman" w:cs="Times New Roman"/>
                <w:color w:val="000000"/>
                <w:sz w:val="24"/>
                <w:szCs w:val="24"/>
                <w:vertAlign w:val="superscript"/>
              </w:rPr>
              <w:t>bc</w:t>
            </w:r>
          </w:p>
        </w:tc>
      </w:tr>
      <w:tr w:rsidR="00A8006E" w:rsidRPr="009E45BB" w:rsidTr="003205F2">
        <w:trPr>
          <w:trHeight w:val="301"/>
        </w:trPr>
        <w:tc>
          <w:tcPr>
            <w:tcW w:w="1135" w:type="dxa"/>
            <w:tcBorders>
              <w:top w:val="nil"/>
              <w:left w:val="nil"/>
              <w:bottom w:val="single" w:sz="4" w:space="0" w:color="auto"/>
              <w:right w:val="nil"/>
            </w:tcBorders>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15</w:t>
            </w:r>
          </w:p>
        </w:tc>
        <w:tc>
          <w:tcPr>
            <w:tcW w:w="1701" w:type="dxa"/>
            <w:vMerge/>
            <w:tcBorders>
              <w:top w:val="single" w:sz="4" w:space="0" w:color="auto"/>
              <w:left w:val="nil"/>
              <w:bottom w:val="single" w:sz="4" w:space="0" w:color="auto"/>
              <w:right w:val="nil"/>
            </w:tcBorders>
            <w:vAlign w:val="center"/>
            <w:hideMark/>
          </w:tcPr>
          <w:p w:rsidR="00A8006E" w:rsidRPr="009E45BB" w:rsidRDefault="00A8006E" w:rsidP="00A8006E">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nil"/>
            </w:tcBorders>
            <w:noWrap/>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2,76±0,94</w:t>
            </w:r>
            <w:r w:rsidRPr="009E45BB">
              <w:rPr>
                <w:rFonts w:ascii="Times New Roman" w:eastAsia="Times New Roman" w:hAnsi="Times New Roman" w:cs="Times New Roman"/>
                <w:color w:val="000000"/>
                <w:sz w:val="24"/>
                <w:szCs w:val="24"/>
                <w:vertAlign w:val="superscript"/>
              </w:rPr>
              <w:t>b</w:t>
            </w:r>
          </w:p>
        </w:tc>
        <w:tc>
          <w:tcPr>
            <w:tcW w:w="1276" w:type="dxa"/>
            <w:tcBorders>
              <w:top w:val="nil"/>
              <w:left w:val="nil"/>
              <w:bottom w:val="single" w:sz="4" w:space="0" w:color="auto"/>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2,95±0,86</w:t>
            </w:r>
            <w:r w:rsidRPr="009E45BB">
              <w:rPr>
                <w:rFonts w:ascii="Times New Roman" w:eastAsia="Times New Roman" w:hAnsi="Times New Roman" w:cs="Times New Roman"/>
                <w:color w:val="000000"/>
                <w:sz w:val="24"/>
                <w:szCs w:val="24"/>
                <w:vertAlign w:val="superscript"/>
              </w:rPr>
              <w:t>a</w:t>
            </w:r>
          </w:p>
        </w:tc>
        <w:tc>
          <w:tcPr>
            <w:tcW w:w="1349" w:type="dxa"/>
            <w:tcBorders>
              <w:top w:val="nil"/>
              <w:left w:val="nil"/>
              <w:bottom w:val="single" w:sz="4" w:space="0" w:color="auto"/>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3,19±1,12</w:t>
            </w:r>
            <w:r w:rsidRPr="009E45BB">
              <w:rPr>
                <w:rFonts w:ascii="Times New Roman" w:eastAsia="Times New Roman" w:hAnsi="Times New Roman" w:cs="Times New Roman"/>
                <w:color w:val="000000"/>
                <w:sz w:val="24"/>
                <w:szCs w:val="24"/>
                <w:vertAlign w:val="superscript"/>
              </w:rPr>
              <w:t>bc</w:t>
            </w:r>
          </w:p>
        </w:tc>
        <w:tc>
          <w:tcPr>
            <w:tcW w:w="1419" w:type="dxa"/>
            <w:tcBorders>
              <w:top w:val="nil"/>
              <w:left w:val="nil"/>
              <w:bottom w:val="single" w:sz="4" w:space="0" w:color="auto"/>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2,43±0,81</w:t>
            </w:r>
            <w:r w:rsidRPr="009E45BB">
              <w:rPr>
                <w:rFonts w:ascii="Times New Roman" w:eastAsia="Times New Roman" w:hAnsi="Times New Roman" w:cs="Times New Roman"/>
                <w:color w:val="000000"/>
                <w:sz w:val="24"/>
                <w:szCs w:val="24"/>
                <w:vertAlign w:val="superscript"/>
              </w:rPr>
              <w:t>abc</w:t>
            </w:r>
          </w:p>
        </w:tc>
        <w:tc>
          <w:tcPr>
            <w:tcW w:w="1560" w:type="dxa"/>
            <w:tcBorders>
              <w:top w:val="nil"/>
              <w:left w:val="nil"/>
              <w:bottom w:val="single" w:sz="4" w:space="0" w:color="auto"/>
              <w:right w:val="nil"/>
            </w:tcBorders>
            <w:vAlign w:val="bottom"/>
            <w:hideMark/>
          </w:tcPr>
          <w:p w:rsidR="00A8006E" w:rsidRPr="009E45BB" w:rsidRDefault="00A8006E" w:rsidP="00A8006E">
            <w:pPr>
              <w:spacing w:after="0" w:line="240" w:lineRule="auto"/>
              <w:jc w:val="center"/>
              <w:rPr>
                <w:rFonts w:ascii="Times New Roman" w:eastAsia="Times New Roman" w:hAnsi="Times New Roman" w:cs="Times New Roman"/>
                <w:color w:val="000000"/>
                <w:sz w:val="24"/>
                <w:szCs w:val="24"/>
              </w:rPr>
            </w:pPr>
            <w:r w:rsidRPr="009E45BB">
              <w:rPr>
                <w:rFonts w:ascii="Times New Roman" w:eastAsia="Times New Roman" w:hAnsi="Times New Roman" w:cs="Times New Roman"/>
                <w:color w:val="000000"/>
                <w:sz w:val="24"/>
                <w:szCs w:val="24"/>
              </w:rPr>
              <w:t>2,81±0,92</w:t>
            </w:r>
            <w:r w:rsidRPr="009E45BB">
              <w:rPr>
                <w:rFonts w:ascii="Times New Roman" w:eastAsia="Times New Roman" w:hAnsi="Times New Roman" w:cs="Times New Roman"/>
                <w:color w:val="000000"/>
                <w:sz w:val="24"/>
                <w:szCs w:val="24"/>
                <w:vertAlign w:val="superscript"/>
              </w:rPr>
              <w:t>ab</w:t>
            </w:r>
          </w:p>
        </w:tc>
      </w:tr>
    </w:tbl>
    <w:p w:rsidR="00A8006E" w:rsidRPr="009E45BB" w:rsidRDefault="00A8006E" w:rsidP="00A8006E">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 xml:space="preserve">Keterangan: </w:t>
      </w:r>
    </w:p>
    <w:p w:rsidR="007668E1" w:rsidRPr="009E45BB" w:rsidRDefault="00A8006E" w:rsidP="00A8006E">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1= sangat tidak suka, 2= kurang suka, 3= suka, 4= lebih suka, dan 5= sangat suka</w:t>
      </w:r>
      <w:r w:rsidR="007668E1" w:rsidRPr="009E45BB">
        <w:rPr>
          <w:rFonts w:ascii="Times New Roman" w:hAnsi="Times New Roman" w:cs="Times New Roman"/>
          <w:bCs/>
          <w:sz w:val="24"/>
          <w:szCs w:val="24"/>
        </w:rPr>
        <w:t xml:space="preserve">. </w:t>
      </w:r>
    </w:p>
    <w:p w:rsidR="00A8006E" w:rsidRPr="009E45BB" w:rsidRDefault="00A8006E" w:rsidP="00A8006E">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Angka yang diikuti oleh notasi huruf yang berbeda menunjukkan beda nyata pada tingkat kepercayaan 95% (p&lt;0</w:t>
      </w:r>
      <w:proofErr w:type="gramStart"/>
      <w:r w:rsidRPr="009E45BB">
        <w:rPr>
          <w:rFonts w:ascii="Times New Roman" w:hAnsi="Times New Roman" w:cs="Times New Roman"/>
          <w:bCs/>
          <w:sz w:val="24"/>
          <w:szCs w:val="24"/>
        </w:rPr>
        <w:t>,05</w:t>
      </w:r>
      <w:proofErr w:type="gramEnd"/>
      <w:r w:rsidRPr="009E45BB">
        <w:rPr>
          <w:rFonts w:ascii="Times New Roman" w:hAnsi="Times New Roman" w:cs="Times New Roman"/>
          <w:bCs/>
          <w:sz w:val="24"/>
          <w:szCs w:val="24"/>
        </w:rPr>
        <w:t>).</w:t>
      </w:r>
    </w:p>
    <w:p w:rsidR="007F0671" w:rsidRPr="009E45BB" w:rsidRDefault="007F0671" w:rsidP="00A8006E">
      <w:pPr>
        <w:pStyle w:val="ListParagraph"/>
        <w:numPr>
          <w:ilvl w:val="0"/>
          <w:numId w:val="2"/>
        </w:numPr>
        <w:spacing w:after="0" w:line="240" w:lineRule="auto"/>
        <w:ind w:left="426"/>
        <w:jc w:val="both"/>
        <w:rPr>
          <w:rFonts w:ascii="Times New Roman" w:hAnsi="Times New Roman" w:cs="Times New Roman"/>
          <w:bCs/>
          <w:sz w:val="24"/>
          <w:szCs w:val="24"/>
        </w:rPr>
        <w:sectPr w:rsidR="007F0671" w:rsidRPr="009E45BB" w:rsidSect="003205F2">
          <w:type w:val="continuous"/>
          <w:pgSz w:w="11907" w:h="16839" w:code="9"/>
          <w:pgMar w:top="1559" w:right="1259" w:bottom="1259" w:left="1559" w:header="709" w:footer="709" w:gutter="0"/>
          <w:cols w:space="708"/>
          <w:docGrid w:linePitch="360"/>
        </w:sectPr>
      </w:pPr>
    </w:p>
    <w:p w:rsidR="00A8006E" w:rsidRPr="009E45BB" w:rsidRDefault="00A8006E" w:rsidP="00A8006E">
      <w:pPr>
        <w:pStyle w:val="ListParagraph"/>
        <w:numPr>
          <w:ilvl w:val="0"/>
          <w:numId w:val="2"/>
        </w:numPr>
        <w:spacing w:after="0" w:line="240" w:lineRule="auto"/>
        <w:ind w:left="426"/>
        <w:jc w:val="both"/>
        <w:rPr>
          <w:rFonts w:ascii="Times New Roman" w:hAnsi="Times New Roman" w:cs="Times New Roman"/>
          <w:bCs/>
          <w:sz w:val="24"/>
          <w:szCs w:val="24"/>
        </w:rPr>
      </w:pPr>
      <w:r w:rsidRPr="009E45BB">
        <w:rPr>
          <w:rFonts w:ascii="Times New Roman" w:hAnsi="Times New Roman" w:cs="Times New Roman"/>
          <w:bCs/>
          <w:sz w:val="24"/>
          <w:szCs w:val="24"/>
        </w:rPr>
        <w:lastRenderedPageBreak/>
        <w:t>Warna</w:t>
      </w:r>
    </w:p>
    <w:p w:rsidR="00A8006E" w:rsidRPr="009E45BB" w:rsidRDefault="00A8006E" w:rsidP="00A8006E">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Tabel 6 analisis kesukaan, menunjukkan bahwa perlakuan variasi penambahan kunir dan lama pemanggangan berpengaruh nyata terhadap aroma kastengel.</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 xml:space="preserve">Panelis menyukai produk dengan warna kuning keemasan yaitu </w:t>
      </w:r>
      <w:r w:rsidRPr="009E45BB">
        <w:rPr>
          <w:rFonts w:ascii="Times New Roman" w:hAnsi="Times New Roman" w:cs="Times New Roman"/>
          <w:bCs/>
          <w:sz w:val="24"/>
          <w:szCs w:val="24"/>
        </w:rPr>
        <w:lastRenderedPageBreak/>
        <w:t xml:space="preserve">dikorelasikan dengan analisis warna menggunakan </w:t>
      </w:r>
      <w:r w:rsidRPr="009E45BB">
        <w:rPr>
          <w:rFonts w:ascii="Times New Roman" w:hAnsi="Times New Roman" w:cs="Times New Roman"/>
          <w:bCs/>
          <w:i/>
          <w:sz w:val="24"/>
          <w:szCs w:val="24"/>
        </w:rPr>
        <w:t>colorimetri</w:t>
      </w:r>
      <w:r w:rsidRPr="009E45BB">
        <w:rPr>
          <w:rFonts w:ascii="Times New Roman" w:hAnsi="Times New Roman" w:cs="Times New Roman"/>
          <w:bCs/>
          <w:sz w:val="24"/>
          <w:szCs w:val="24"/>
        </w:rPr>
        <w:t xml:space="preserve"> </w:t>
      </w:r>
      <w:r w:rsidR="007F0671" w:rsidRPr="009E45BB">
        <w:rPr>
          <w:rFonts w:ascii="Times New Roman" w:hAnsi="Times New Roman" w:cs="Times New Roman"/>
          <w:bCs/>
          <w:sz w:val="24"/>
          <w:szCs w:val="24"/>
        </w:rPr>
        <w:t xml:space="preserve">menunjukkan </w:t>
      </w:r>
      <w:r w:rsidRPr="009E45BB">
        <w:rPr>
          <w:rFonts w:ascii="Times New Roman" w:hAnsi="Times New Roman" w:cs="Times New Roman"/>
          <w:bCs/>
          <w:sz w:val="24"/>
          <w:szCs w:val="24"/>
        </w:rPr>
        <w:t xml:space="preserve">warna </w:t>
      </w:r>
      <w:r w:rsidRPr="009E45BB">
        <w:rPr>
          <w:rFonts w:ascii="Times New Roman" w:hAnsi="Times New Roman" w:cs="Times New Roman"/>
          <w:bCs/>
          <w:i/>
          <w:sz w:val="24"/>
          <w:szCs w:val="24"/>
        </w:rPr>
        <w:t>yellowness</w:t>
      </w:r>
      <w:r w:rsidRPr="009E45BB">
        <w:rPr>
          <w:rFonts w:ascii="Times New Roman" w:hAnsi="Times New Roman" w:cs="Times New Roman"/>
          <w:bCs/>
          <w:sz w:val="24"/>
          <w:szCs w:val="24"/>
        </w:rPr>
        <w:t xml:space="preserve"> yang tinggi.</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Hal ini dikarenakan margarin memiliki warna kuning yang berasal dari beta karoten (pro-vitamin A) yang terkandung secara alami pada minyak asalnya (Wijaya, 2004).</w:t>
      </w:r>
      <w:proofErr w:type="gramEnd"/>
      <w:r w:rsidRPr="009E45BB">
        <w:rPr>
          <w:rFonts w:ascii="Times New Roman" w:hAnsi="Times New Roman" w:cs="Times New Roman"/>
          <w:bCs/>
          <w:sz w:val="24"/>
          <w:szCs w:val="24"/>
        </w:rPr>
        <w:t xml:space="preserve"> </w:t>
      </w:r>
      <w:proofErr w:type="gramStart"/>
      <w:r w:rsidR="007F0671" w:rsidRPr="009E45BB">
        <w:rPr>
          <w:rFonts w:ascii="Times New Roman" w:hAnsi="Times New Roman" w:cs="Times New Roman"/>
          <w:bCs/>
          <w:sz w:val="24"/>
          <w:szCs w:val="24"/>
        </w:rPr>
        <w:lastRenderedPageBreak/>
        <w:t xml:space="preserve">Menurut Putri dan Pujimulyani (2018) </w:t>
      </w:r>
      <w:r w:rsidRPr="009E45BB">
        <w:rPr>
          <w:rFonts w:ascii="Times New Roman" w:hAnsi="Times New Roman" w:cs="Times New Roman"/>
          <w:bCs/>
          <w:sz w:val="24"/>
          <w:szCs w:val="24"/>
        </w:rPr>
        <w:t xml:space="preserve">Kurkumin merupakan pigmen berwarna kuning dari serbuk </w:t>
      </w:r>
      <w:r w:rsidR="007F0671" w:rsidRPr="009E45BB">
        <w:rPr>
          <w:rFonts w:ascii="Times New Roman" w:hAnsi="Times New Roman" w:cs="Times New Roman"/>
          <w:bCs/>
          <w:sz w:val="24"/>
          <w:szCs w:val="24"/>
        </w:rPr>
        <w:t>kunir</w:t>
      </w:r>
      <w:r w:rsidRPr="009E45BB">
        <w:rPr>
          <w:rFonts w:ascii="Times New Roman" w:hAnsi="Times New Roman" w:cs="Times New Roman"/>
          <w:bCs/>
          <w:sz w:val="24"/>
          <w:szCs w:val="24"/>
        </w:rPr>
        <w:t>.</w:t>
      </w:r>
      <w:proofErr w:type="gramEnd"/>
      <w:r w:rsidRPr="009E45BB">
        <w:rPr>
          <w:rFonts w:ascii="Times New Roman" w:hAnsi="Times New Roman" w:cs="Times New Roman"/>
          <w:bCs/>
          <w:sz w:val="24"/>
          <w:szCs w:val="24"/>
        </w:rPr>
        <w:t xml:space="preserve"> </w:t>
      </w:r>
    </w:p>
    <w:p w:rsidR="00A8006E" w:rsidRPr="009E45BB" w:rsidRDefault="00A8006E" w:rsidP="00A8006E">
      <w:pPr>
        <w:spacing w:after="0" w:line="240" w:lineRule="auto"/>
        <w:jc w:val="both"/>
        <w:rPr>
          <w:rFonts w:ascii="Times New Roman" w:hAnsi="Times New Roman" w:cs="Times New Roman"/>
          <w:bCs/>
          <w:sz w:val="24"/>
          <w:szCs w:val="24"/>
        </w:rPr>
      </w:pPr>
    </w:p>
    <w:p w:rsidR="00A8006E" w:rsidRPr="009E45BB" w:rsidRDefault="00A8006E" w:rsidP="00A8006E">
      <w:pPr>
        <w:pStyle w:val="ListParagraph"/>
        <w:numPr>
          <w:ilvl w:val="0"/>
          <w:numId w:val="2"/>
        </w:numPr>
        <w:spacing w:after="0" w:line="240" w:lineRule="auto"/>
        <w:ind w:left="426"/>
        <w:jc w:val="both"/>
        <w:rPr>
          <w:rFonts w:ascii="Times New Roman" w:hAnsi="Times New Roman" w:cs="Times New Roman"/>
          <w:bCs/>
          <w:sz w:val="24"/>
          <w:szCs w:val="24"/>
        </w:rPr>
      </w:pPr>
      <w:r w:rsidRPr="009E45BB">
        <w:rPr>
          <w:rFonts w:ascii="Times New Roman" w:hAnsi="Times New Roman" w:cs="Times New Roman"/>
          <w:bCs/>
          <w:sz w:val="24"/>
          <w:szCs w:val="24"/>
        </w:rPr>
        <w:t>Aroma</w:t>
      </w:r>
    </w:p>
    <w:p w:rsidR="00A8006E" w:rsidRPr="009E45BB" w:rsidRDefault="00A8006E" w:rsidP="00A8006E">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Tabel 6 analisis kesukaan, menunjukkan bahwa perlakuan variasi penambahan kunir dan lama pemanggangan tidak berpengaruh nyata terhadap aroma kastengel.</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Kandungan keju yang ada dalam kastengel berpengaruh besar terhadap aroma.</w:t>
      </w:r>
      <w:proofErr w:type="gramEnd"/>
      <w:r w:rsidRPr="009E45BB">
        <w:rPr>
          <w:rFonts w:ascii="Times New Roman" w:hAnsi="Times New Roman" w:cs="Times New Roman"/>
          <w:bCs/>
          <w:sz w:val="24"/>
          <w:szCs w:val="24"/>
        </w:rPr>
        <w:t xml:space="preserve"> Keju </w:t>
      </w:r>
      <w:proofErr w:type="gramStart"/>
      <w:r w:rsidRPr="009E45BB">
        <w:rPr>
          <w:rFonts w:ascii="Times New Roman" w:hAnsi="Times New Roman" w:cs="Times New Roman"/>
          <w:bCs/>
          <w:sz w:val="24"/>
          <w:szCs w:val="24"/>
        </w:rPr>
        <w:t>edam</w:t>
      </w:r>
      <w:proofErr w:type="gramEnd"/>
      <w:r w:rsidRPr="009E45BB">
        <w:rPr>
          <w:rFonts w:ascii="Times New Roman" w:hAnsi="Times New Roman" w:cs="Times New Roman"/>
          <w:bCs/>
          <w:sz w:val="24"/>
          <w:szCs w:val="24"/>
        </w:rPr>
        <w:t xml:space="preserve"> memiliki rasa yang lebih asin dan bau menyengat sedangkan keju cheddar memilki rasa asin lebih sedikit dibandingkan keju edam dan memilki bau yang tidak menyengat (Putri, 2016). Salah satu faktor </w:t>
      </w:r>
      <w:proofErr w:type="gramStart"/>
      <w:r w:rsidRPr="009E45BB">
        <w:rPr>
          <w:rFonts w:ascii="Times New Roman" w:hAnsi="Times New Roman" w:cs="Times New Roman"/>
          <w:bCs/>
          <w:sz w:val="24"/>
          <w:szCs w:val="24"/>
        </w:rPr>
        <w:t>lain</w:t>
      </w:r>
      <w:proofErr w:type="gramEnd"/>
      <w:r w:rsidRPr="009E45BB">
        <w:rPr>
          <w:rFonts w:ascii="Times New Roman" w:hAnsi="Times New Roman" w:cs="Times New Roman"/>
          <w:bCs/>
          <w:sz w:val="24"/>
          <w:szCs w:val="24"/>
        </w:rPr>
        <w:t xml:space="preserve"> terbentuknya aroma pada kue kering adalah akibat Maillard. Menurut Mauron (1981) dalam Astiari, </w:t>
      </w:r>
      <w:r w:rsidRPr="009E45BB">
        <w:rPr>
          <w:rFonts w:ascii="Times New Roman" w:hAnsi="Times New Roman" w:cs="Times New Roman"/>
          <w:bCs/>
          <w:i/>
          <w:sz w:val="24"/>
          <w:szCs w:val="24"/>
        </w:rPr>
        <w:t>et al</w:t>
      </w:r>
      <w:r w:rsidRPr="009E45BB">
        <w:rPr>
          <w:rFonts w:ascii="Times New Roman" w:hAnsi="Times New Roman" w:cs="Times New Roman"/>
          <w:bCs/>
          <w:sz w:val="24"/>
          <w:szCs w:val="24"/>
        </w:rPr>
        <w:t xml:space="preserve">., (2016), reaksi Maillard dalam makanan dapat berfungsi untuk menghasilkan </w:t>
      </w:r>
      <w:r w:rsidRPr="009E45BB">
        <w:rPr>
          <w:rFonts w:ascii="Times New Roman" w:hAnsi="Times New Roman" w:cs="Times New Roman"/>
          <w:bCs/>
          <w:i/>
          <w:sz w:val="24"/>
          <w:szCs w:val="24"/>
        </w:rPr>
        <w:t>flavor</w:t>
      </w:r>
      <w:r w:rsidRPr="009E45BB">
        <w:rPr>
          <w:rFonts w:ascii="Times New Roman" w:hAnsi="Times New Roman" w:cs="Times New Roman"/>
          <w:bCs/>
          <w:sz w:val="24"/>
          <w:szCs w:val="24"/>
        </w:rPr>
        <w:t xml:space="preserve"> dan aroma. </w:t>
      </w:r>
    </w:p>
    <w:p w:rsidR="00A8006E" w:rsidRPr="009E45BB" w:rsidRDefault="00A8006E" w:rsidP="00A8006E">
      <w:pPr>
        <w:spacing w:after="0" w:line="240" w:lineRule="auto"/>
        <w:jc w:val="both"/>
        <w:rPr>
          <w:rFonts w:ascii="Times New Roman" w:hAnsi="Times New Roman" w:cs="Times New Roman"/>
          <w:bCs/>
          <w:sz w:val="24"/>
          <w:szCs w:val="24"/>
        </w:rPr>
      </w:pPr>
    </w:p>
    <w:p w:rsidR="00A8006E" w:rsidRPr="009E45BB" w:rsidRDefault="00A8006E" w:rsidP="00A8006E">
      <w:pPr>
        <w:pStyle w:val="ListParagraph"/>
        <w:numPr>
          <w:ilvl w:val="0"/>
          <w:numId w:val="2"/>
        </w:numPr>
        <w:spacing w:after="0" w:line="240" w:lineRule="auto"/>
        <w:ind w:left="426"/>
        <w:jc w:val="both"/>
        <w:rPr>
          <w:rFonts w:ascii="Times New Roman" w:hAnsi="Times New Roman" w:cs="Times New Roman"/>
          <w:bCs/>
          <w:sz w:val="24"/>
          <w:szCs w:val="24"/>
        </w:rPr>
      </w:pPr>
      <w:r w:rsidRPr="009E45BB">
        <w:rPr>
          <w:rFonts w:ascii="Times New Roman" w:hAnsi="Times New Roman" w:cs="Times New Roman"/>
          <w:bCs/>
          <w:sz w:val="24"/>
          <w:szCs w:val="24"/>
        </w:rPr>
        <w:t>Tekstur</w:t>
      </w:r>
    </w:p>
    <w:p w:rsidR="00A8006E" w:rsidRPr="009E45BB" w:rsidRDefault="007F0671" w:rsidP="00E4673B">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Tabel 6 analisis kesukaan</w:t>
      </w:r>
      <w:proofErr w:type="gramStart"/>
      <w:r w:rsidRPr="009E45BB">
        <w:rPr>
          <w:rFonts w:ascii="Times New Roman" w:hAnsi="Times New Roman" w:cs="Times New Roman"/>
          <w:bCs/>
          <w:sz w:val="24"/>
          <w:szCs w:val="24"/>
        </w:rPr>
        <w:t xml:space="preserve">, </w:t>
      </w:r>
      <w:r w:rsidR="00A8006E" w:rsidRPr="009E45BB">
        <w:rPr>
          <w:rFonts w:ascii="Times New Roman" w:hAnsi="Times New Roman" w:cs="Times New Roman"/>
          <w:bCs/>
          <w:sz w:val="24"/>
          <w:szCs w:val="24"/>
        </w:rPr>
        <w:t xml:space="preserve"> menunjukkan</w:t>
      </w:r>
      <w:proofErr w:type="gramEnd"/>
      <w:r w:rsidR="00A8006E" w:rsidRPr="009E45BB">
        <w:rPr>
          <w:rFonts w:ascii="Times New Roman" w:hAnsi="Times New Roman" w:cs="Times New Roman"/>
          <w:bCs/>
          <w:sz w:val="24"/>
          <w:szCs w:val="24"/>
        </w:rPr>
        <w:t xml:space="preserve"> bahwa perlakuan variasi penambahan kunir dan lama pemanggangan berpengaruh nyata terhadap tesktur kastengel. </w:t>
      </w:r>
      <w:proofErr w:type="gramStart"/>
      <w:r w:rsidRPr="009E45BB">
        <w:rPr>
          <w:rFonts w:ascii="Times New Roman" w:hAnsi="Times New Roman" w:cs="Times New Roman"/>
          <w:bCs/>
          <w:sz w:val="24"/>
          <w:szCs w:val="24"/>
        </w:rPr>
        <w:t>P</w:t>
      </w:r>
      <w:r w:rsidR="00A8006E" w:rsidRPr="009E45BB">
        <w:rPr>
          <w:rFonts w:ascii="Times New Roman" w:hAnsi="Times New Roman" w:cs="Times New Roman"/>
          <w:bCs/>
          <w:sz w:val="24"/>
          <w:szCs w:val="24"/>
        </w:rPr>
        <w:t>anelis menyukai tekstur dengan tingkat kekerasan yang cenderung keras dan lembut.</w:t>
      </w:r>
      <w:proofErr w:type="gramEnd"/>
      <w:r w:rsidR="00A8006E" w:rsidRPr="009E45BB">
        <w:rPr>
          <w:rFonts w:ascii="Times New Roman" w:hAnsi="Times New Roman" w:cs="Times New Roman"/>
          <w:bCs/>
          <w:sz w:val="24"/>
          <w:szCs w:val="24"/>
        </w:rPr>
        <w:t xml:space="preserve"> </w:t>
      </w:r>
      <w:proofErr w:type="gramStart"/>
      <w:r w:rsidR="00A8006E" w:rsidRPr="009E45BB">
        <w:rPr>
          <w:rFonts w:ascii="Times New Roman" w:hAnsi="Times New Roman" w:cs="Times New Roman"/>
          <w:bCs/>
          <w:sz w:val="24"/>
          <w:szCs w:val="24"/>
        </w:rPr>
        <w:t xml:space="preserve">Hal ini dapat diketahui melalui uji tekstur dengan </w:t>
      </w:r>
      <w:r w:rsidR="00A8006E" w:rsidRPr="009E45BB">
        <w:rPr>
          <w:rFonts w:ascii="Times New Roman" w:hAnsi="Times New Roman" w:cs="Times New Roman"/>
          <w:bCs/>
          <w:i/>
          <w:sz w:val="24"/>
          <w:szCs w:val="24"/>
        </w:rPr>
        <w:t>teksture analyzer</w:t>
      </w:r>
      <w:r w:rsidR="00A8006E" w:rsidRPr="009E45BB">
        <w:rPr>
          <w:rFonts w:ascii="Times New Roman" w:hAnsi="Times New Roman" w:cs="Times New Roman"/>
          <w:bCs/>
          <w:sz w:val="24"/>
          <w:szCs w:val="24"/>
        </w:rPr>
        <w:t xml:space="preserve"> yang menunjukkan nilai </w:t>
      </w:r>
      <w:r w:rsidR="00A8006E" w:rsidRPr="009E45BB">
        <w:rPr>
          <w:rFonts w:ascii="Times New Roman" w:hAnsi="Times New Roman" w:cs="Times New Roman"/>
          <w:bCs/>
          <w:i/>
          <w:sz w:val="24"/>
          <w:szCs w:val="24"/>
        </w:rPr>
        <w:t xml:space="preserve">hardness </w:t>
      </w:r>
      <w:r w:rsidR="00A8006E" w:rsidRPr="009E45BB">
        <w:rPr>
          <w:rFonts w:ascii="Times New Roman" w:hAnsi="Times New Roman" w:cs="Times New Roman"/>
          <w:bCs/>
          <w:sz w:val="24"/>
          <w:szCs w:val="24"/>
        </w:rPr>
        <w:t>cenderung besar.</w:t>
      </w:r>
      <w:proofErr w:type="gramEnd"/>
      <w:r w:rsidR="00A8006E" w:rsidRPr="009E45BB">
        <w:rPr>
          <w:rFonts w:ascii="Times New Roman" w:hAnsi="Times New Roman" w:cs="Times New Roman"/>
          <w:bCs/>
          <w:sz w:val="24"/>
          <w:szCs w:val="24"/>
        </w:rPr>
        <w:t xml:space="preserve"> Menurut Fellow (1990), tekstur bahan kebanyakan ditentukan oleh kandungan air, lemak, karbohidrat (seperti pati, selulosa) dan protein. </w:t>
      </w:r>
      <w:proofErr w:type="gramStart"/>
      <w:r w:rsidR="00A8006E" w:rsidRPr="009E45BB">
        <w:rPr>
          <w:rFonts w:ascii="Times New Roman" w:hAnsi="Times New Roman" w:cs="Times New Roman"/>
          <w:bCs/>
          <w:sz w:val="24"/>
          <w:szCs w:val="24"/>
        </w:rPr>
        <w:t xml:space="preserve">Perubahan kekerasan pada </w:t>
      </w:r>
      <w:r w:rsidR="00A8006E" w:rsidRPr="009E45BB">
        <w:rPr>
          <w:rFonts w:ascii="Times New Roman" w:hAnsi="Times New Roman" w:cs="Times New Roman"/>
          <w:bCs/>
          <w:i/>
          <w:sz w:val="24"/>
          <w:szCs w:val="24"/>
        </w:rPr>
        <w:t xml:space="preserve">cookies </w:t>
      </w:r>
      <w:r w:rsidR="00A8006E" w:rsidRPr="009E45BB">
        <w:rPr>
          <w:rFonts w:ascii="Times New Roman" w:hAnsi="Times New Roman" w:cs="Times New Roman"/>
          <w:bCs/>
          <w:sz w:val="24"/>
          <w:szCs w:val="24"/>
        </w:rPr>
        <w:t>disebabkan oleh hilangnya cairan, berkurangnya lemak, pembentukan atau pemecahan emulsi, hi</w:t>
      </w:r>
      <w:r w:rsidR="00E4673B" w:rsidRPr="009E45BB">
        <w:rPr>
          <w:rFonts w:ascii="Times New Roman" w:hAnsi="Times New Roman" w:cs="Times New Roman"/>
          <w:bCs/>
          <w:sz w:val="24"/>
          <w:szCs w:val="24"/>
        </w:rPr>
        <w:t>drolisa atau koagulasi protein.</w:t>
      </w:r>
      <w:proofErr w:type="gramEnd"/>
      <w:r w:rsidR="00E4673B" w:rsidRPr="009E45BB">
        <w:rPr>
          <w:rFonts w:ascii="Times New Roman" w:hAnsi="Times New Roman" w:cs="Times New Roman"/>
          <w:bCs/>
          <w:sz w:val="24"/>
          <w:szCs w:val="24"/>
        </w:rPr>
        <w:t xml:space="preserve"> </w:t>
      </w:r>
    </w:p>
    <w:p w:rsidR="00A8006E" w:rsidRPr="009E45BB" w:rsidRDefault="00A8006E" w:rsidP="00A8006E">
      <w:pPr>
        <w:spacing w:after="0" w:line="240" w:lineRule="auto"/>
        <w:jc w:val="both"/>
        <w:rPr>
          <w:rFonts w:ascii="Times New Roman" w:hAnsi="Times New Roman" w:cs="Times New Roman"/>
          <w:bCs/>
          <w:sz w:val="24"/>
          <w:szCs w:val="24"/>
        </w:rPr>
      </w:pPr>
    </w:p>
    <w:p w:rsidR="00A8006E" w:rsidRPr="009E45BB" w:rsidRDefault="00A8006E" w:rsidP="00A8006E">
      <w:pPr>
        <w:numPr>
          <w:ilvl w:val="0"/>
          <w:numId w:val="2"/>
        </w:numPr>
        <w:spacing w:after="0" w:line="240" w:lineRule="auto"/>
        <w:ind w:left="426"/>
        <w:jc w:val="both"/>
        <w:rPr>
          <w:rFonts w:ascii="Times New Roman" w:hAnsi="Times New Roman" w:cs="Times New Roman"/>
          <w:bCs/>
          <w:sz w:val="24"/>
          <w:szCs w:val="24"/>
        </w:rPr>
      </w:pPr>
      <w:r w:rsidRPr="009E45BB">
        <w:rPr>
          <w:rFonts w:ascii="Times New Roman" w:hAnsi="Times New Roman" w:cs="Times New Roman"/>
          <w:bCs/>
          <w:sz w:val="24"/>
          <w:szCs w:val="24"/>
        </w:rPr>
        <w:t xml:space="preserve">Rasa </w:t>
      </w:r>
    </w:p>
    <w:p w:rsidR="00A8006E" w:rsidRPr="009E45BB" w:rsidRDefault="007F0671" w:rsidP="00A8006E">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 xml:space="preserve">Tabel 6 analisis, </w:t>
      </w:r>
      <w:r w:rsidR="00A8006E" w:rsidRPr="009E45BB">
        <w:rPr>
          <w:rFonts w:ascii="Times New Roman" w:hAnsi="Times New Roman" w:cs="Times New Roman"/>
          <w:bCs/>
          <w:sz w:val="24"/>
          <w:szCs w:val="24"/>
        </w:rPr>
        <w:t>menunjukkan bahwa perlakuan variasi penambahan kunir dan lama pemanggangan berpengaruh</w:t>
      </w:r>
      <w:r w:rsidRPr="009E45BB">
        <w:rPr>
          <w:rFonts w:ascii="Times New Roman" w:hAnsi="Times New Roman" w:cs="Times New Roman"/>
          <w:bCs/>
          <w:sz w:val="24"/>
          <w:szCs w:val="24"/>
        </w:rPr>
        <w:t xml:space="preserve"> nyata terhadap rasa kastengel.</w:t>
      </w:r>
      <w:proofErr w:type="gramEnd"/>
      <w:r w:rsidRPr="009E45BB">
        <w:rPr>
          <w:rFonts w:ascii="Times New Roman" w:hAnsi="Times New Roman" w:cs="Times New Roman"/>
          <w:bCs/>
          <w:sz w:val="24"/>
          <w:szCs w:val="24"/>
        </w:rPr>
        <w:t xml:space="preserve"> </w:t>
      </w:r>
      <w:proofErr w:type="gramStart"/>
      <w:r w:rsidR="00A8006E" w:rsidRPr="009E45BB">
        <w:rPr>
          <w:rFonts w:ascii="Times New Roman" w:hAnsi="Times New Roman" w:cs="Times New Roman"/>
          <w:bCs/>
          <w:sz w:val="24"/>
          <w:szCs w:val="24"/>
        </w:rPr>
        <w:t>Rasa pahit pada kastengel disebabkan karena adanya pigmen kukuminoid pada bubuk kunir putih yang ditambahkan.</w:t>
      </w:r>
      <w:proofErr w:type="gramEnd"/>
      <w:r w:rsidR="00A8006E" w:rsidRPr="009E45BB">
        <w:rPr>
          <w:rFonts w:ascii="Times New Roman" w:hAnsi="Times New Roman" w:cs="Times New Roman"/>
          <w:bCs/>
          <w:sz w:val="24"/>
          <w:szCs w:val="24"/>
        </w:rPr>
        <w:t xml:space="preserve"> </w:t>
      </w:r>
      <w:proofErr w:type="gramStart"/>
      <w:r w:rsidR="00A8006E" w:rsidRPr="009E45BB">
        <w:rPr>
          <w:rFonts w:ascii="Times New Roman" w:hAnsi="Times New Roman" w:cs="Times New Roman"/>
          <w:bCs/>
          <w:sz w:val="24"/>
          <w:szCs w:val="24"/>
        </w:rPr>
        <w:t xml:space="preserve">Menurut Putri </w:t>
      </w:r>
      <w:r w:rsidR="00A8006E" w:rsidRPr="009E45BB">
        <w:rPr>
          <w:rFonts w:ascii="Times New Roman" w:hAnsi="Times New Roman" w:cs="Times New Roman"/>
          <w:bCs/>
          <w:sz w:val="24"/>
          <w:szCs w:val="24"/>
        </w:rPr>
        <w:lastRenderedPageBreak/>
        <w:t>dan Pujimulyani (2018) kurkumin berbentuk serbuk kristalin, rasa sedikit pahit dengan aroma khas dan memiliki pigmen oranye.</w:t>
      </w:r>
      <w:proofErr w:type="gramEnd"/>
      <w:r w:rsidR="00A8006E" w:rsidRPr="009E45BB">
        <w:rPr>
          <w:rFonts w:ascii="Times New Roman" w:hAnsi="Times New Roman" w:cs="Times New Roman"/>
          <w:bCs/>
          <w:sz w:val="24"/>
          <w:szCs w:val="24"/>
        </w:rPr>
        <w:t xml:space="preserve"> </w:t>
      </w:r>
      <w:proofErr w:type="gramStart"/>
      <w:r w:rsidR="00A8006E" w:rsidRPr="009E45BB">
        <w:rPr>
          <w:rFonts w:ascii="Times New Roman" w:hAnsi="Times New Roman" w:cs="Times New Roman"/>
          <w:bCs/>
          <w:sz w:val="24"/>
          <w:szCs w:val="24"/>
        </w:rPr>
        <w:t>Pigmen ini merupakan campuran dari 3 komponen analog yaitu kurkumin, demektoksi kurkumin, dan bisdemoktosi kurkumin.</w:t>
      </w:r>
      <w:proofErr w:type="gramEnd"/>
      <w:r w:rsidR="00A8006E" w:rsidRPr="009E45BB">
        <w:rPr>
          <w:rFonts w:ascii="Times New Roman" w:hAnsi="Times New Roman" w:cs="Times New Roman"/>
          <w:bCs/>
          <w:sz w:val="24"/>
          <w:szCs w:val="24"/>
        </w:rPr>
        <w:t xml:space="preserve"> Rasa dominan asin pada kastengel dikarenakan penambahan keju </w:t>
      </w:r>
      <w:proofErr w:type="gramStart"/>
      <w:r w:rsidR="00A8006E" w:rsidRPr="009E45BB">
        <w:rPr>
          <w:rFonts w:ascii="Times New Roman" w:hAnsi="Times New Roman" w:cs="Times New Roman"/>
          <w:bCs/>
          <w:sz w:val="24"/>
          <w:szCs w:val="24"/>
        </w:rPr>
        <w:t>edam</w:t>
      </w:r>
      <w:proofErr w:type="gramEnd"/>
      <w:r w:rsidR="00A8006E" w:rsidRPr="009E45BB">
        <w:rPr>
          <w:rFonts w:ascii="Times New Roman" w:hAnsi="Times New Roman" w:cs="Times New Roman"/>
          <w:bCs/>
          <w:sz w:val="24"/>
          <w:szCs w:val="24"/>
        </w:rPr>
        <w:t xml:space="preserve"> dan cheddar. Keju </w:t>
      </w:r>
      <w:proofErr w:type="gramStart"/>
      <w:r w:rsidR="00A8006E" w:rsidRPr="009E45BB">
        <w:rPr>
          <w:rFonts w:ascii="Times New Roman" w:hAnsi="Times New Roman" w:cs="Times New Roman"/>
          <w:bCs/>
          <w:sz w:val="24"/>
          <w:szCs w:val="24"/>
        </w:rPr>
        <w:t>edam</w:t>
      </w:r>
      <w:proofErr w:type="gramEnd"/>
      <w:r w:rsidR="00A8006E" w:rsidRPr="009E45BB">
        <w:rPr>
          <w:rFonts w:ascii="Times New Roman" w:hAnsi="Times New Roman" w:cs="Times New Roman"/>
          <w:bCs/>
          <w:sz w:val="24"/>
          <w:szCs w:val="24"/>
        </w:rPr>
        <w:t xml:space="preserve"> memiliki rasa yang lebih asin dan bau menyengat sedangkan keju cheddar memilki rasa asin lebih sedikit dibandingkan keju edam dan memilki bau yang tidak menyengat (Putri, 2016).</w:t>
      </w:r>
    </w:p>
    <w:p w:rsidR="00A8006E" w:rsidRPr="009E45BB" w:rsidRDefault="00A8006E" w:rsidP="00A8006E">
      <w:pPr>
        <w:spacing w:after="0" w:line="240" w:lineRule="auto"/>
        <w:ind w:firstLine="567"/>
        <w:jc w:val="both"/>
        <w:rPr>
          <w:rFonts w:ascii="Times New Roman" w:hAnsi="Times New Roman" w:cs="Times New Roman"/>
          <w:bCs/>
          <w:sz w:val="24"/>
          <w:szCs w:val="24"/>
        </w:rPr>
      </w:pPr>
    </w:p>
    <w:p w:rsidR="00A8006E" w:rsidRPr="009E45BB" w:rsidRDefault="00A8006E" w:rsidP="00A8006E">
      <w:pPr>
        <w:numPr>
          <w:ilvl w:val="0"/>
          <w:numId w:val="2"/>
        </w:numPr>
        <w:spacing w:after="0" w:line="240" w:lineRule="auto"/>
        <w:ind w:left="426"/>
        <w:jc w:val="both"/>
        <w:rPr>
          <w:rFonts w:ascii="Times New Roman" w:hAnsi="Times New Roman" w:cs="Times New Roman"/>
          <w:bCs/>
          <w:sz w:val="24"/>
          <w:szCs w:val="24"/>
        </w:rPr>
      </w:pPr>
      <w:r w:rsidRPr="009E45BB">
        <w:rPr>
          <w:rFonts w:ascii="Times New Roman" w:hAnsi="Times New Roman" w:cs="Times New Roman"/>
          <w:bCs/>
          <w:sz w:val="24"/>
          <w:szCs w:val="24"/>
        </w:rPr>
        <w:t>Keseluruhan</w:t>
      </w:r>
    </w:p>
    <w:p w:rsidR="00A8006E" w:rsidRPr="009E45BB" w:rsidRDefault="00E4673B" w:rsidP="00A8006E">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Tabel 6</w:t>
      </w:r>
      <w:r w:rsidR="00DC568D" w:rsidRPr="009E45BB">
        <w:rPr>
          <w:rFonts w:ascii="Times New Roman" w:hAnsi="Times New Roman" w:cs="Times New Roman"/>
          <w:bCs/>
          <w:sz w:val="24"/>
          <w:szCs w:val="24"/>
        </w:rPr>
        <w:t xml:space="preserve"> menunjukkan </w:t>
      </w:r>
      <w:r w:rsidR="00A8006E" w:rsidRPr="009E45BB">
        <w:rPr>
          <w:rFonts w:ascii="Times New Roman" w:hAnsi="Times New Roman" w:cs="Times New Roman"/>
          <w:bCs/>
          <w:sz w:val="24"/>
          <w:szCs w:val="24"/>
        </w:rPr>
        <w:t>bahwa keseluruhan kesukaan terhadap kastengel cenderung disukai semua.</w:t>
      </w:r>
      <w:proofErr w:type="gramEnd"/>
      <w:r w:rsidR="00A8006E" w:rsidRPr="009E45BB">
        <w:rPr>
          <w:rFonts w:ascii="Times New Roman" w:hAnsi="Times New Roman" w:cs="Times New Roman"/>
          <w:bCs/>
          <w:sz w:val="24"/>
          <w:szCs w:val="24"/>
        </w:rPr>
        <w:t xml:space="preserve"> Atribut keseluruhan ini hampir </w:t>
      </w:r>
      <w:proofErr w:type="gramStart"/>
      <w:r w:rsidR="00A8006E" w:rsidRPr="009E45BB">
        <w:rPr>
          <w:rFonts w:ascii="Times New Roman" w:hAnsi="Times New Roman" w:cs="Times New Roman"/>
          <w:bCs/>
          <w:sz w:val="24"/>
          <w:szCs w:val="24"/>
        </w:rPr>
        <w:t>sama</w:t>
      </w:r>
      <w:proofErr w:type="gramEnd"/>
      <w:r w:rsidR="00A8006E" w:rsidRPr="009E45BB">
        <w:rPr>
          <w:rFonts w:ascii="Times New Roman" w:hAnsi="Times New Roman" w:cs="Times New Roman"/>
          <w:bCs/>
          <w:sz w:val="24"/>
          <w:szCs w:val="24"/>
        </w:rPr>
        <w:t xml:space="preserve"> dengan penampakan suatu produk secara keseluruhan, yang berfungsi yaitu mengetahui tingkat penerimaan konsumen. </w:t>
      </w:r>
      <w:proofErr w:type="gramStart"/>
      <w:r w:rsidR="00A8006E" w:rsidRPr="009E45BB">
        <w:rPr>
          <w:rFonts w:ascii="Times New Roman" w:hAnsi="Times New Roman" w:cs="Times New Roman"/>
          <w:bCs/>
          <w:sz w:val="24"/>
          <w:szCs w:val="24"/>
        </w:rPr>
        <w:t>Hasil penerimaan panelis terhadap kastengel dipengaruhi oleh kesukaan penelis terhadap warna, aroma, tekstur, dan rasa kastengel.</w:t>
      </w:r>
      <w:proofErr w:type="gramEnd"/>
    </w:p>
    <w:p w:rsidR="00DC568D" w:rsidRPr="009E45BB" w:rsidRDefault="00A8006E" w:rsidP="00A8006E">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w:t>
      </w:r>
    </w:p>
    <w:p w:rsidR="00A8006E" w:rsidRPr="009E45BB" w:rsidRDefault="00A8006E" w:rsidP="00A8006E">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Sifat Kimia</w:t>
      </w:r>
    </w:p>
    <w:p w:rsidR="00847B26" w:rsidRPr="009E45BB" w:rsidRDefault="00847B26" w:rsidP="00DC568D">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Hasil analisis kimia kastengel terpilih yaitu dengan substitusi bubuk kunir putih 10% dan lama pemanggangan 30 menit.</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Hal ini didasarkan pada banyaknya kandungan kunir putih kastengel terpilih dari semua substitusi yaitu 10%.</w:t>
      </w:r>
      <w:proofErr w:type="gramEnd"/>
      <w:r w:rsidRPr="009E45BB">
        <w:rPr>
          <w:rFonts w:ascii="Times New Roman" w:hAnsi="Times New Roman" w:cs="Times New Roman"/>
          <w:bCs/>
          <w:sz w:val="24"/>
          <w:szCs w:val="24"/>
        </w:rPr>
        <w:t xml:space="preserve"> Lama </w:t>
      </w:r>
      <w:proofErr w:type="gramStart"/>
      <w:r w:rsidRPr="009E45BB">
        <w:rPr>
          <w:rFonts w:ascii="Times New Roman" w:hAnsi="Times New Roman" w:cs="Times New Roman"/>
          <w:bCs/>
          <w:sz w:val="24"/>
          <w:szCs w:val="24"/>
        </w:rPr>
        <w:t>pemanggangan</w:t>
      </w:r>
      <w:proofErr w:type="gramEnd"/>
      <w:r w:rsidRPr="009E45BB">
        <w:rPr>
          <w:rFonts w:ascii="Times New Roman" w:hAnsi="Times New Roman" w:cs="Times New Roman"/>
          <w:bCs/>
          <w:sz w:val="24"/>
          <w:szCs w:val="24"/>
        </w:rPr>
        <w:t xml:space="preserve"> terpilih adalah 30 menit berdasarkan banyaknya penerimaan panelis pada uji tingkat kesukaan. Hasil analisis </w:t>
      </w:r>
      <w:proofErr w:type="gramStart"/>
      <w:r w:rsidRPr="009E45BB">
        <w:rPr>
          <w:rFonts w:ascii="Times New Roman" w:hAnsi="Times New Roman" w:cs="Times New Roman"/>
          <w:bCs/>
          <w:sz w:val="24"/>
          <w:szCs w:val="24"/>
        </w:rPr>
        <w:t>kimia  dapat</w:t>
      </w:r>
      <w:proofErr w:type="gramEnd"/>
      <w:r w:rsidRPr="009E45BB">
        <w:rPr>
          <w:rFonts w:ascii="Times New Roman" w:hAnsi="Times New Roman" w:cs="Times New Roman"/>
          <w:bCs/>
          <w:sz w:val="24"/>
          <w:szCs w:val="24"/>
        </w:rPr>
        <w:t xml:space="preserve"> dilihat pada Ta</w:t>
      </w:r>
      <w:r w:rsidR="00DC568D" w:rsidRPr="009E45BB">
        <w:rPr>
          <w:rFonts w:ascii="Times New Roman" w:hAnsi="Times New Roman" w:cs="Times New Roman"/>
          <w:bCs/>
          <w:sz w:val="24"/>
          <w:szCs w:val="24"/>
        </w:rPr>
        <w:t>bel 7</w:t>
      </w:r>
      <w:r w:rsidRPr="009E45BB">
        <w:rPr>
          <w:rFonts w:ascii="Times New Roman" w:hAnsi="Times New Roman" w:cs="Times New Roman"/>
          <w:bCs/>
          <w:sz w:val="24"/>
          <w:szCs w:val="24"/>
        </w:rPr>
        <w:t>.</w:t>
      </w:r>
    </w:p>
    <w:p w:rsidR="00DC568D" w:rsidRPr="009E45BB" w:rsidRDefault="00DC568D" w:rsidP="00DC568D">
      <w:pPr>
        <w:spacing w:after="0" w:line="240" w:lineRule="auto"/>
        <w:ind w:firstLine="567"/>
        <w:jc w:val="both"/>
        <w:rPr>
          <w:rFonts w:ascii="Times New Roman" w:hAnsi="Times New Roman" w:cs="Times New Roman"/>
          <w:bCs/>
          <w:sz w:val="24"/>
          <w:szCs w:val="24"/>
        </w:rPr>
      </w:pPr>
    </w:p>
    <w:p w:rsidR="00847B26" w:rsidRPr="009E45BB" w:rsidRDefault="00847B26" w:rsidP="007668E1">
      <w:pPr>
        <w:spacing w:after="0" w:line="240" w:lineRule="auto"/>
        <w:rPr>
          <w:rFonts w:ascii="Times New Roman" w:hAnsi="Times New Roman" w:cs="Times New Roman"/>
          <w:bCs/>
          <w:sz w:val="24"/>
          <w:szCs w:val="24"/>
        </w:rPr>
      </w:pPr>
      <w:bookmarkStart w:id="7" w:name="_Toc63537144"/>
      <w:proofErr w:type="gramStart"/>
      <w:r w:rsidRPr="009E45BB">
        <w:rPr>
          <w:rFonts w:ascii="Times New Roman" w:hAnsi="Times New Roman" w:cs="Times New Roman"/>
          <w:bCs/>
          <w:sz w:val="24"/>
          <w:szCs w:val="24"/>
        </w:rPr>
        <w:t xml:space="preserve">Tabel </w:t>
      </w:r>
      <w:r w:rsidR="00DC568D" w:rsidRPr="009E45BB">
        <w:rPr>
          <w:rFonts w:ascii="Times New Roman" w:hAnsi="Times New Roman" w:cs="Times New Roman"/>
          <w:bCs/>
          <w:sz w:val="24"/>
          <w:szCs w:val="24"/>
        </w:rPr>
        <w:t>7.</w:t>
      </w:r>
      <w:proofErr w:type="gramEnd"/>
      <w:r w:rsidR="00DC568D" w:rsidRPr="009E45BB">
        <w:rPr>
          <w:rFonts w:ascii="Times New Roman" w:hAnsi="Times New Roman" w:cs="Times New Roman"/>
          <w:bCs/>
          <w:sz w:val="24"/>
          <w:szCs w:val="24"/>
        </w:rPr>
        <w:t xml:space="preserve"> </w:t>
      </w:r>
      <w:r w:rsidRPr="009E45BB">
        <w:rPr>
          <w:rFonts w:ascii="Times New Roman" w:hAnsi="Times New Roman" w:cs="Times New Roman"/>
          <w:bCs/>
          <w:sz w:val="24"/>
          <w:szCs w:val="24"/>
        </w:rPr>
        <w:t>Hasil analisis kimia kastengel</w:t>
      </w:r>
      <w:bookmarkEnd w:id="7"/>
    </w:p>
    <w:tbl>
      <w:tblPr>
        <w:tblW w:w="4644" w:type="dxa"/>
        <w:tblLook w:val="04A0" w:firstRow="1" w:lastRow="0" w:firstColumn="1" w:lastColumn="0" w:noHBand="0" w:noVBand="1"/>
      </w:tblPr>
      <w:tblGrid>
        <w:gridCol w:w="1418"/>
        <w:gridCol w:w="1951"/>
        <w:gridCol w:w="1275"/>
      </w:tblGrid>
      <w:tr w:rsidR="00847B26" w:rsidRPr="009E45BB" w:rsidTr="007668E1">
        <w:trPr>
          <w:trHeight w:val="301"/>
        </w:trPr>
        <w:tc>
          <w:tcPr>
            <w:tcW w:w="1418" w:type="dxa"/>
            <w:tcBorders>
              <w:top w:val="single" w:sz="4" w:space="0" w:color="auto"/>
              <w:left w:val="nil"/>
              <w:bottom w:val="single" w:sz="4" w:space="0" w:color="auto"/>
              <w:right w:val="nil"/>
            </w:tcBorders>
            <w:noWrap/>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Analisis Kimia</w:t>
            </w:r>
          </w:p>
        </w:tc>
        <w:tc>
          <w:tcPr>
            <w:tcW w:w="1951" w:type="dxa"/>
            <w:tcBorders>
              <w:top w:val="single" w:sz="4" w:space="0" w:color="auto"/>
              <w:left w:val="nil"/>
              <w:bottom w:val="single" w:sz="4" w:space="0" w:color="auto"/>
              <w:right w:val="nil"/>
            </w:tcBorders>
            <w:noWrap/>
            <w:vAlign w:val="bottom"/>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i/>
                <w:sz w:val="24"/>
                <w:szCs w:val="24"/>
              </w:rPr>
              <w:t>Mocaf</w:t>
            </w:r>
            <w:r w:rsidRPr="009E45BB">
              <w:rPr>
                <w:rFonts w:ascii="Times New Roman" w:hAnsi="Times New Roman" w:cs="Times New Roman"/>
                <w:bCs/>
                <w:sz w:val="24"/>
                <w:szCs w:val="24"/>
              </w:rPr>
              <w:t xml:space="preserve">  90%:kunir 10% dengan pemanggangan 30 menit</w:t>
            </w:r>
          </w:p>
        </w:tc>
        <w:tc>
          <w:tcPr>
            <w:tcW w:w="1275" w:type="dxa"/>
            <w:tcBorders>
              <w:top w:val="single" w:sz="4" w:space="0" w:color="auto"/>
              <w:left w:val="nil"/>
              <w:bottom w:val="single" w:sz="4" w:space="0" w:color="auto"/>
              <w:right w:val="nil"/>
            </w:tcBorders>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Batas SNI</w:t>
            </w:r>
          </w:p>
        </w:tc>
      </w:tr>
      <w:tr w:rsidR="00847B26" w:rsidRPr="009E45BB" w:rsidTr="007668E1">
        <w:trPr>
          <w:trHeight w:val="301"/>
        </w:trPr>
        <w:tc>
          <w:tcPr>
            <w:tcW w:w="1418" w:type="dxa"/>
            <w:noWrap/>
            <w:vAlign w:val="bottom"/>
            <w:hideMark/>
          </w:tcPr>
          <w:p w:rsidR="00847B26" w:rsidRPr="009E45BB" w:rsidRDefault="00847B26" w:rsidP="00DC568D">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 xml:space="preserve">Kadar Air </w:t>
            </w:r>
          </w:p>
        </w:tc>
        <w:tc>
          <w:tcPr>
            <w:tcW w:w="1951" w:type="dxa"/>
            <w:noWrap/>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7,98%</w:t>
            </w:r>
          </w:p>
        </w:tc>
        <w:tc>
          <w:tcPr>
            <w:tcW w:w="1275" w:type="dxa"/>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Maks. 5%</w:t>
            </w:r>
          </w:p>
        </w:tc>
      </w:tr>
      <w:tr w:rsidR="00847B26" w:rsidRPr="009E45BB" w:rsidTr="007668E1">
        <w:trPr>
          <w:trHeight w:val="301"/>
        </w:trPr>
        <w:tc>
          <w:tcPr>
            <w:tcW w:w="1418" w:type="dxa"/>
            <w:noWrap/>
            <w:vAlign w:val="bottom"/>
            <w:hideMark/>
          </w:tcPr>
          <w:p w:rsidR="00847B26" w:rsidRPr="009E45BB" w:rsidRDefault="00847B26" w:rsidP="00DC568D">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 xml:space="preserve">Kadar Abu </w:t>
            </w:r>
          </w:p>
        </w:tc>
        <w:tc>
          <w:tcPr>
            <w:tcW w:w="1951" w:type="dxa"/>
            <w:noWrap/>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2,33%</w:t>
            </w:r>
          </w:p>
        </w:tc>
        <w:tc>
          <w:tcPr>
            <w:tcW w:w="1275" w:type="dxa"/>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Maks. 1,5%</w:t>
            </w:r>
          </w:p>
        </w:tc>
      </w:tr>
      <w:tr w:rsidR="00847B26" w:rsidRPr="009E45BB" w:rsidTr="007668E1">
        <w:trPr>
          <w:trHeight w:val="301"/>
        </w:trPr>
        <w:tc>
          <w:tcPr>
            <w:tcW w:w="1418" w:type="dxa"/>
            <w:noWrap/>
            <w:vAlign w:val="bottom"/>
            <w:hideMark/>
          </w:tcPr>
          <w:p w:rsidR="00847B26" w:rsidRPr="009E45BB" w:rsidRDefault="00847B26" w:rsidP="00DC568D">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 xml:space="preserve">Protein </w:t>
            </w:r>
          </w:p>
        </w:tc>
        <w:tc>
          <w:tcPr>
            <w:tcW w:w="1951" w:type="dxa"/>
            <w:noWrap/>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8,68%</w:t>
            </w:r>
          </w:p>
        </w:tc>
        <w:tc>
          <w:tcPr>
            <w:tcW w:w="1275" w:type="dxa"/>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Min. 5%</w:t>
            </w:r>
          </w:p>
        </w:tc>
      </w:tr>
      <w:tr w:rsidR="00847B26" w:rsidRPr="009E45BB" w:rsidTr="007668E1">
        <w:trPr>
          <w:trHeight w:val="301"/>
        </w:trPr>
        <w:tc>
          <w:tcPr>
            <w:tcW w:w="1418" w:type="dxa"/>
            <w:noWrap/>
            <w:vAlign w:val="bottom"/>
            <w:hideMark/>
          </w:tcPr>
          <w:p w:rsidR="00847B26" w:rsidRPr="009E45BB" w:rsidRDefault="00847B26" w:rsidP="00DC568D">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lastRenderedPageBreak/>
              <w:t xml:space="preserve">Lemak </w:t>
            </w:r>
          </w:p>
        </w:tc>
        <w:tc>
          <w:tcPr>
            <w:tcW w:w="1951" w:type="dxa"/>
            <w:noWrap/>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32,74%</w:t>
            </w:r>
          </w:p>
        </w:tc>
        <w:tc>
          <w:tcPr>
            <w:tcW w:w="1275" w:type="dxa"/>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Min. 9,5%</w:t>
            </w:r>
          </w:p>
        </w:tc>
      </w:tr>
      <w:tr w:rsidR="00847B26" w:rsidRPr="009E45BB" w:rsidTr="007668E1">
        <w:trPr>
          <w:trHeight w:val="301"/>
        </w:trPr>
        <w:tc>
          <w:tcPr>
            <w:tcW w:w="1418" w:type="dxa"/>
            <w:noWrap/>
            <w:vAlign w:val="bottom"/>
            <w:hideMark/>
          </w:tcPr>
          <w:p w:rsidR="00847B26" w:rsidRPr="009E45BB" w:rsidRDefault="00847B26" w:rsidP="00DC568D">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 xml:space="preserve">Karbohidrat </w:t>
            </w:r>
            <w:r w:rsidRPr="009E45BB">
              <w:rPr>
                <w:rFonts w:ascii="Times New Roman" w:hAnsi="Times New Roman" w:cs="Times New Roman"/>
                <w:bCs/>
                <w:i/>
                <w:sz w:val="24"/>
                <w:szCs w:val="24"/>
              </w:rPr>
              <w:t>by different</w:t>
            </w:r>
          </w:p>
        </w:tc>
        <w:tc>
          <w:tcPr>
            <w:tcW w:w="1951" w:type="dxa"/>
            <w:noWrap/>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49,48%</w:t>
            </w:r>
          </w:p>
        </w:tc>
        <w:tc>
          <w:tcPr>
            <w:tcW w:w="1275" w:type="dxa"/>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Min. 70%</w:t>
            </w:r>
          </w:p>
        </w:tc>
      </w:tr>
      <w:tr w:rsidR="00847B26" w:rsidRPr="009E45BB" w:rsidTr="007668E1">
        <w:trPr>
          <w:trHeight w:val="301"/>
        </w:trPr>
        <w:tc>
          <w:tcPr>
            <w:tcW w:w="1418" w:type="dxa"/>
            <w:noWrap/>
            <w:vAlign w:val="bottom"/>
            <w:hideMark/>
          </w:tcPr>
          <w:p w:rsidR="00847B26" w:rsidRPr="009E45BB" w:rsidRDefault="00847B26" w:rsidP="00DC568D">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Fenol total</w:t>
            </w:r>
          </w:p>
        </w:tc>
        <w:tc>
          <w:tcPr>
            <w:tcW w:w="1951" w:type="dxa"/>
            <w:noWrap/>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20,99 mg GAE/g</w:t>
            </w:r>
          </w:p>
        </w:tc>
        <w:tc>
          <w:tcPr>
            <w:tcW w:w="1275" w:type="dxa"/>
            <w:vAlign w:val="center"/>
          </w:tcPr>
          <w:p w:rsidR="00847B26" w:rsidRPr="009E45BB" w:rsidRDefault="00DC568D"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w:t>
            </w:r>
          </w:p>
        </w:tc>
      </w:tr>
      <w:tr w:rsidR="00847B26" w:rsidRPr="009E45BB" w:rsidTr="007668E1">
        <w:trPr>
          <w:trHeight w:val="301"/>
        </w:trPr>
        <w:tc>
          <w:tcPr>
            <w:tcW w:w="1418" w:type="dxa"/>
            <w:tcBorders>
              <w:top w:val="nil"/>
              <w:left w:val="nil"/>
              <w:bottom w:val="single" w:sz="4" w:space="0" w:color="auto"/>
              <w:right w:val="nil"/>
            </w:tcBorders>
            <w:noWrap/>
            <w:vAlign w:val="bottom"/>
            <w:hideMark/>
          </w:tcPr>
          <w:p w:rsidR="00847B26" w:rsidRPr="009E45BB" w:rsidRDefault="00847B26" w:rsidP="00DC568D">
            <w:p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Antioksidan</w:t>
            </w:r>
          </w:p>
        </w:tc>
        <w:tc>
          <w:tcPr>
            <w:tcW w:w="1951" w:type="dxa"/>
            <w:tcBorders>
              <w:top w:val="nil"/>
              <w:left w:val="nil"/>
              <w:bottom w:val="single" w:sz="4" w:space="0" w:color="auto"/>
              <w:right w:val="nil"/>
            </w:tcBorders>
            <w:noWrap/>
            <w:vAlign w:val="center"/>
            <w:hideMark/>
          </w:tcPr>
          <w:p w:rsidR="00847B26" w:rsidRPr="009E45BB" w:rsidRDefault="00847B26"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50,34%</w:t>
            </w:r>
          </w:p>
        </w:tc>
        <w:tc>
          <w:tcPr>
            <w:tcW w:w="1275" w:type="dxa"/>
            <w:tcBorders>
              <w:top w:val="nil"/>
              <w:left w:val="nil"/>
              <w:bottom w:val="single" w:sz="4" w:space="0" w:color="auto"/>
              <w:right w:val="nil"/>
            </w:tcBorders>
            <w:vAlign w:val="center"/>
          </w:tcPr>
          <w:p w:rsidR="00847B26" w:rsidRPr="009E45BB" w:rsidRDefault="00DC568D" w:rsidP="00DC568D">
            <w:pPr>
              <w:spacing w:after="0" w:line="240" w:lineRule="auto"/>
              <w:jc w:val="center"/>
              <w:rPr>
                <w:rFonts w:ascii="Times New Roman" w:hAnsi="Times New Roman" w:cs="Times New Roman"/>
                <w:bCs/>
                <w:sz w:val="24"/>
                <w:szCs w:val="24"/>
              </w:rPr>
            </w:pPr>
            <w:r w:rsidRPr="009E45BB">
              <w:rPr>
                <w:rFonts w:ascii="Times New Roman" w:hAnsi="Times New Roman" w:cs="Times New Roman"/>
                <w:bCs/>
                <w:sz w:val="24"/>
                <w:szCs w:val="24"/>
              </w:rPr>
              <w:t>-</w:t>
            </w:r>
          </w:p>
        </w:tc>
      </w:tr>
    </w:tbl>
    <w:p w:rsidR="00847B26" w:rsidRPr="009E45BB" w:rsidRDefault="00847B26" w:rsidP="00847B26">
      <w:pPr>
        <w:numPr>
          <w:ilvl w:val="0"/>
          <w:numId w:val="3"/>
        </w:num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Kadar Air</w:t>
      </w:r>
    </w:p>
    <w:p w:rsidR="00847B26" w:rsidRPr="009E45BB" w:rsidRDefault="00847B26" w:rsidP="00DC568D">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Berdasarkan hasil analisis kadar air produk kastengel terpilih yaitu terdapat 7</w:t>
      </w:r>
      <w:proofErr w:type="gramStart"/>
      <w:r w:rsidRPr="009E45BB">
        <w:rPr>
          <w:rFonts w:ascii="Times New Roman" w:hAnsi="Times New Roman" w:cs="Times New Roman"/>
          <w:bCs/>
          <w:sz w:val="24"/>
          <w:szCs w:val="24"/>
        </w:rPr>
        <w:t>,98</w:t>
      </w:r>
      <w:proofErr w:type="gramEnd"/>
      <w:r w:rsidRPr="009E45BB">
        <w:rPr>
          <w:rFonts w:ascii="Times New Roman" w:hAnsi="Times New Roman" w:cs="Times New Roman"/>
          <w:bCs/>
          <w:sz w:val="24"/>
          <w:szCs w:val="24"/>
        </w:rPr>
        <w:t xml:space="preserve">%. Syarat mutu kue kering bedasarkan SNI 01-2973-2011 menyatakan </w:t>
      </w:r>
      <w:proofErr w:type="gramStart"/>
      <w:r w:rsidRPr="009E45BB">
        <w:rPr>
          <w:rFonts w:ascii="Times New Roman" w:hAnsi="Times New Roman" w:cs="Times New Roman"/>
          <w:bCs/>
          <w:sz w:val="24"/>
          <w:szCs w:val="24"/>
        </w:rPr>
        <w:t>kadar</w:t>
      </w:r>
      <w:proofErr w:type="gramEnd"/>
      <w:r w:rsidRPr="009E45BB">
        <w:rPr>
          <w:rFonts w:ascii="Times New Roman" w:hAnsi="Times New Roman" w:cs="Times New Roman"/>
          <w:bCs/>
          <w:sz w:val="24"/>
          <w:szCs w:val="24"/>
        </w:rPr>
        <w:t xml:space="preserve"> air maksimum yang terdapat dalam kue kering adalah 5% (b/b). Kadar air kastengel yang dihasilkan melebihi batas SNI yang ditetapkan sehingga dapat dikatakan bahwa </w:t>
      </w:r>
      <w:proofErr w:type="gramStart"/>
      <w:r w:rsidRPr="009E45BB">
        <w:rPr>
          <w:rFonts w:ascii="Times New Roman" w:hAnsi="Times New Roman" w:cs="Times New Roman"/>
          <w:bCs/>
          <w:sz w:val="24"/>
          <w:szCs w:val="24"/>
        </w:rPr>
        <w:t>kadar</w:t>
      </w:r>
      <w:proofErr w:type="gramEnd"/>
      <w:r w:rsidRPr="009E45BB">
        <w:rPr>
          <w:rFonts w:ascii="Times New Roman" w:hAnsi="Times New Roman" w:cs="Times New Roman"/>
          <w:bCs/>
          <w:sz w:val="24"/>
          <w:szCs w:val="24"/>
        </w:rPr>
        <w:t xml:space="preserve"> air kastengel tidak memenuhi persyaratan mutu kastengel berdasarkan SNI. Hal ini disebabkan </w:t>
      </w:r>
      <w:proofErr w:type="gramStart"/>
      <w:r w:rsidRPr="009E45BB">
        <w:rPr>
          <w:rFonts w:ascii="Times New Roman" w:hAnsi="Times New Roman" w:cs="Times New Roman"/>
          <w:bCs/>
          <w:sz w:val="24"/>
          <w:szCs w:val="24"/>
        </w:rPr>
        <w:t>kadar</w:t>
      </w:r>
      <w:proofErr w:type="gramEnd"/>
      <w:r w:rsidRPr="009E45BB">
        <w:rPr>
          <w:rFonts w:ascii="Times New Roman" w:hAnsi="Times New Roman" w:cs="Times New Roman"/>
          <w:bCs/>
          <w:sz w:val="24"/>
          <w:szCs w:val="24"/>
        </w:rPr>
        <w:t xml:space="preserve"> air erat kaitannya dengan kadar pati. </w:t>
      </w:r>
      <w:proofErr w:type="gramStart"/>
      <w:r w:rsidRPr="009E45BB">
        <w:rPr>
          <w:rFonts w:ascii="Times New Roman" w:hAnsi="Times New Roman" w:cs="Times New Roman"/>
          <w:bCs/>
          <w:sz w:val="24"/>
          <w:szCs w:val="24"/>
        </w:rPr>
        <w:t>Menurut, Winarno (2004) karbohidrat (pati) adalah salah satu komponen penting dalam menentukan besarnya nilai daya serap air.</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Pati merupakan senyawa yang bersifat hidrofilik.</w:t>
      </w:r>
      <w:proofErr w:type="gramEnd"/>
      <w:r w:rsidRPr="009E45BB">
        <w:rPr>
          <w:rFonts w:ascii="Times New Roman" w:hAnsi="Times New Roman" w:cs="Times New Roman"/>
          <w:bCs/>
          <w:sz w:val="24"/>
          <w:szCs w:val="24"/>
        </w:rPr>
        <w:t xml:space="preserve"> Granula pati memiliki kemampuan menyerap air yang sangat besar karena jumlah gugus hidroksil pati yang sangat besar, oleh karena itu semakin tinggi pati maka </w:t>
      </w:r>
      <w:proofErr w:type="gramStart"/>
      <w:r w:rsidRPr="009E45BB">
        <w:rPr>
          <w:rFonts w:ascii="Times New Roman" w:hAnsi="Times New Roman" w:cs="Times New Roman"/>
          <w:bCs/>
          <w:sz w:val="24"/>
          <w:szCs w:val="24"/>
        </w:rPr>
        <w:t>kadar</w:t>
      </w:r>
      <w:proofErr w:type="gramEnd"/>
      <w:r w:rsidRPr="009E45BB">
        <w:rPr>
          <w:rFonts w:ascii="Times New Roman" w:hAnsi="Times New Roman" w:cs="Times New Roman"/>
          <w:bCs/>
          <w:sz w:val="24"/>
          <w:szCs w:val="24"/>
        </w:rPr>
        <w:t xml:space="preserve"> airnya semakin besar. </w:t>
      </w:r>
    </w:p>
    <w:p w:rsidR="00847B26" w:rsidRPr="009E45BB" w:rsidRDefault="00847B26" w:rsidP="00847B26">
      <w:pPr>
        <w:spacing w:after="0" w:line="240" w:lineRule="auto"/>
        <w:jc w:val="both"/>
        <w:rPr>
          <w:rFonts w:ascii="Times New Roman" w:hAnsi="Times New Roman" w:cs="Times New Roman"/>
          <w:bCs/>
          <w:sz w:val="24"/>
          <w:szCs w:val="24"/>
        </w:rPr>
      </w:pPr>
    </w:p>
    <w:p w:rsidR="00847B26" w:rsidRPr="009E45BB" w:rsidRDefault="00847B26" w:rsidP="00847B26">
      <w:pPr>
        <w:numPr>
          <w:ilvl w:val="0"/>
          <w:numId w:val="3"/>
        </w:num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Kadar Abu</w:t>
      </w:r>
    </w:p>
    <w:p w:rsidR="00847B26" w:rsidRPr="009E45BB" w:rsidRDefault="00847B26" w:rsidP="00DC568D">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Berdasarkan hasil analisis kadar abu produk kastengel terpilih yaitu terdapat 2</w:t>
      </w:r>
      <w:proofErr w:type="gramStart"/>
      <w:r w:rsidRPr="009E45BB">
        <w:rPr>
          <w:rFonts w:ascii="Times New Roman" w:hAnsi="Times New Roman" w:cs="Times New Roman"/>
          <w:bCs/>
          <w:sz w:val="24"/>
          <w:szCs w:val="24"/>
        </w:rPr>
        <w:t>,33</w:t>
      </w:r>
      <w:proofErr w:type="gramEnd"/>
      <w:r w:rsidRPr="009E45BB">
        <w:rPr>
          <w:rFonts w:ascii="Times New Roman" w:hAnsi="Times New Roman" w:cs="Times New Roman"/>
          <w:bCs/>
          <w:sz w:val="24"/>
          <w:szCs w:val="24"/>
        </w:rPr>
        <w:t xml:space="preserve">%. Syarat mutu kue kering </w:t>
      </w:r>
      <w:proofErr w:type="gramStart"/>
      <w:r w:rsidRPr="009E45BB">
        <w:rPr>
          <w:rFonts w:ascii="Times New Roman" w:hAnsi="Times New Roman" w:cs="Times New Roman"/>
          <w:bCs/>
          <w:sz w:val="24"/>
          <w:szCs w:val="24"/>
        </w:rPr>
        <w:t>bedasarkan  SNI</w:t>
      </w:r>
      <w:proofErr w:type="gramEnd"/>
      <w:r w:rsidRPr="009E45BB">
        <w:rPr>
          <w:rFonts w:ascii="Times New Roman" w:hAnsi="Times New Roman" w:cs="Times New Roman"/>
          <w:bCs/>
          <w:sz w:val="24"/>
          <w:szCs w:val="24"/>
        </w:rPr>
        <w:t xml:space="preserve"> 01-2973-2011 menyatakan kadar abu maksimum yang terdapat dalam kue kering adalah 1,5% (bb). Kadar abu kastengel yang dihasilkan melebihi batas SNI yang ditetapkan sehingga dapat dikatakan bahwa kadar </w:t>
      </w:r>
      <w:proofErr w:type="gramStart"/>
      <w:r w:rsidRPr="009E45BB">
        <w:rPr>
          <w:rFonts w:ascii="Times New Roman" w:hAnsi="Times New Roman" w:cs="Times New Roman"/>
          <w:bCs/>
          <w:sz w:val="24"/>
          <w:szCs w:val="24"/>
        </w:rPr>
        <w:t xml:space="preserve">abu </w:t>
      </w:r>
      <w:r w:rsidR="00DC568D" w:rsidRPr="009E45BB">
        <w:rPr>
          <w:rFonts w:ascii="Times New Roman" w:hAnsi="Times New Roman" w:cs="Times New Roman"/>
          <w:bCs/>
          <w:sz w:val="24"/>
          <w:szCs w:val="24"/>
        </w:rPr>
        <w:t xml:space="preserve"> </w:t>
      </w:r>
      <w:r w:rsidRPr="009E45BB">
        <w:rPr>
          <w:rFonts w:ascii="Times New Roman" w:hAnsi="Times New Roman" w:cs="Times New Roman"/>
          <w:bCs/>
          <w:sz w:val="24"/>
          <w:szCs w:val="24"/>
        </w:rPr>
        <w:t>tidak</w:t>
      </w:r>
      <w:proofErr w:type="gramEnd"/>
      <w:r w:rsidRPr="009E45BB">
        <w:rPr>
          <w:rFonts w:ascii="Times New Roman" w:hAnsi="Times New Roman" w:cs="Times New Roman"/>
          <w:bCs/>
          <w:sz w:val="24"/>
          <w:szCs w:val="24"/>
        </w:rPr>
        <w:t xml:space="preserve"> memenuhi persyaratan mutu kastengel berdasarkan SNI. Tinggi rendahnya </w:t>
      </w:r>
      <w:proofErr w:type="gramStart"/>
      <w:r w:rsidRPr="009E45BB">
        <w:rPr>
          <w:rFonts w:ascii="Times New Roman" w:hAnsi="Times New Roman" w:cs="Times New Roman"/>
          <w:bCs/>
          <w:sz w:val="24"/>
          <w:szCs w:val="24"/>
        </w:rPr>
        <w:t>kadar</w:t>
      </w:r>
      <w:proofErr w:type="gramEnd"/>
      <w:r w:rsidRPr="009E45BB">
        <w:rPr>
          <w:rFonts w:ascii="Times New Roman" w:hAnsi="Times New Roman" w:cs="Times New Roman"/>
          <w:bCs/>
          <w:sz w:val="24"/>
          <w:szCs w:val="24"/>
        </w:rPr>
        <w:t xml:space="preserve"> abu suatu bahan antara lain disebabkan oleh kandungan mineral berbeda pada sumber bahan baku dan juga dipengaruhi oleh proses demineralisasi pada saat pembuatan (Rizky, 2013 dalam Yudhistira, </w:t>
      </w:r>
      <w:r w:rsidRPr="009E45BB">
        <w:rPr>
          <w:rFonts w:ascii="Times New Roman" w:hAnsi="Times New Roman" w:cs="Times New Roman"/>
          <w:bCs/>
          <w:i/>
          <w:sz w:val="24"/>
          <w:szCs w:val="24"/>
        </w:rPr>
        <w:t>et al</w:t>
      </w:r>
      <w:r w:rsidRPr="009E45BB">
        <w:rPr>
          <w:rFonts w:ascii="Times New Roman" w:hAnsi="Times New Roman" w:cs="Times New Roman"/>
          <w:bCs/>
          <w:sz w:val="24"/>
          <w:szCs w:val="24"/>
        </w:rPr>
        <w:t xml:space="preserve">., 2019). </w:t>
      </w:r>
    </w:p>
    <w:p w:rsidR="00DC568D" w:rsidRPr="009E45BB" w:rsidRDefault="00DC568D" w:rsidP="00DC568D">
      <w:pPr>
        <w:spacing w:after="0" w:line="240" w:lineRule="auto"/>
        <w:ind w:firstLine="567"/>
        <w:jc w:val="both"/>
        <w:rPr>
          <w:rFonts w:ascii="Times New Roman" w:hAnsi="Times New Roman" w:cs="Times New Roman"/>
          <w:bCs/>
          <w:sz w:val="24"/>
          <w:szCs w:val="24"/>
        </w:rPr>
      </w:pPr>
    </w:p>
    <w:p w:rsidR="00847B26" w:rsidRPr="009E45BB" w:rsidRDefault="00847B26" w:rsidP="00847B26">
      <w:pPr>
        <w:numPr>
          <w:ilvl w:val="0"/>
          <w:numId w:val="3"/>
        </w:num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Protein</w:t>
      </w:r>
    </w:p>
    <w:p w:rsidR="00847B26" w:rsidRPr="009E45BB" w:rsidRDefault="00847B26" w:rsidP="00DC568D">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Berdasarkan hasil analisis kadar protein produk kastengel terpilih yaitu </w:t>
      </w:r>
      <w:r w:rsidRPr="009E45BB">
        <w:rPr>
          <w:rFonts w:ascii="Times New Roman" w:hAnsi="Times New Roman" w:cs="Times New Roman"/>
          <w:bCs/>
          <w:sz w:val="24"/>
          <w:szCs w:val="24"/>
        </w:rPr>
        <w:lastRenderedPageBreak/>
        <w:t>terdapat 8</w:t>
      </w:r>
      <w:proofErr w:type="gramStart"/>
      <w:r w:rsidRPr="009E45BB">
        <w:rPr>
          <w:rFonts w:ascii="Times New Roman" w:hAnsi="Times New Roman" w:cs="Times New Roman"/>
          <w:bCs/>
          <w:sz w:val="24"/>
          <w:szCs w:val="24"/>
        </w:rPr>
        <w:t>,68</w:t>
      </w:r>
      <w:proofErr w:type="gramEnd"/>
      <w:r w:rsidRPr="009E45BB">
        <w:rPr>
          <w:rFonts w:ascii="Times New Roman" w:hAnsi="Times New Roman" w:cs="Times New Roman"/>
          <w:bCs/>
          <w:sz w:val="24"/>
          <w:szCs w:val="24"/>
        </w:rPr>
        <w:t xml:space="preserve">%. Syarat mutu kue kering </w:t>
      </w:r>
      <w:proofErr w:type="gramStart"/>
      <w:r w:rsidRPr="009E45BB">
        <w:rPr>
          <w:rFonts w:ascii="Times New Roman" w:hAnsi="Times New Roman" w:cs="Times New Roman"/>
          <w:bCs/>
          <w:sz w:val="24"/>
          <w:szCs w:val="24"/>
        </w:rPr>
        <w:t>bedasarkan  SNI</w:t>
      </w:r>
      <w:proofErr w:type="gramEnd"/>
      <w:r w:rsidRPr="009E45BB">
        <w:rPr>
          <w:rFonts w:ascii="Times New Roman" w:hAnsi="Times New Roman" w:cs="Times New Roman"/>
          <w:bCs/>
          <w:sz w:val="24"/>
          <w:szCs w:val="24"/>
        </w:rPr>
        <w:t xml:space="preserve"> 01-2973-2011 menyatakan kadar abu minimum yang terdapat d</w:t>
      </w:r>
      <w:r w:rsidR="00596F6C" w:rsidRPr="009E45BB">
        <w:rPr>
          <w:rFonts w:ascii="Times New Roman" w:hAnsi="Times New Roman" w:cs="Times New Roman"/>
          <w:bCs/>
          <w:sz w:val="24"/>
          <w:szCs w:val="24"/>
        </w:rPr>
        <w:t>alam kue kering adalah 5%</w:t>
      </w:r>
      <w:r w:rsidRPr="009E45BB">
        <w:rPr>
          <w:rFonts w:ascii="Times New Roman" w:hAnsi="Times New Roman" w:cs="Times New Roman"/>
          <w:bCs/>
          <w:sz w:val="24"/>
          <w:szCs w:val="24"/>
        </w:rPr>
        <w:t xml:space="preserve">. Kadar protein kastengel yang dihasilkan memenuhi batas SNI yang ditetapkan sehingga dapat dikatakan bahwa </w:t>
      </w:r>
      <w:proofErr w:type="gramStart"/>
      <w:r w:rsidRPr="009E45BB">
        <w:rPr>
          <w:rFonts w:ascii="Times New Roman" w:hAnsi="Times New Roman" w:cs="Times New Roman"/>
          <w:bCs/>
          <w:sz w:val="24"/>
          <w:szCs w:val="24"/>
        </w:rPr>
        <w:t>kadar</w:t>
      </w:r>
      <w:proofErr w:type="gramEnd"/>
      <w:r w:rsidRPr="009E45BB">
        <w:rPr>
          <w:rFonts w:ascii="Times New Roman" w:hAnsi="Times New Roman" w:cs="Times New Roman"/>
          <w:bCs/>
          <w:sz w:val="24"/>
          <w:szCs w:val="24"/>
        </w:rPr>
        <w:t xml:space="preserve"> protein memenuhi persyaratan mutu kastengel berdasarkan SNI.</w:t>
      </w:r>
      <w:r w:rsidR="00DC568D" w:rsidRPr="009E45BB">
        <w:rPr>
          <w:rFonts w:ascii="Times New Roman" w:hAnsi="Times New Roman" w:cs="Times New Roman"/>
          <w:bCs/>
          <w:sz w:val="24"/>
          <w:szCs w:val="24"/>
        </w:rPr>
        <w:t xml:space="preserve"> </w:t>
      </w:r>
      <w:r w:rsidRPr="009E45BB">
        <w:rPr>
          <w:rFonts w:ascii="Times New Roman" w:hAnsi="Times New Roman" w:cs="Times New Roman"/>
          <w:bCs/>
          <w:sz w:val="24"/>
          <w:szCs w:val="24"/>
        </w:rPr>
        <w:t xml:space="preserve">Tingginya </w:t>
      </w:r>
      <w:proofErr w:type="gramStart"/>
      <w:r w:rsidRPr="009E45BB">
        <w:rPr>
          <w:rFonts w:ascii="Times New Roman" w:hAnsi="Times New Roman" w:cs="Times New Roman"/>
          <w:bCs/>
          <w:sz w:val="24"/>
          <w:szCs w:val="24"/>
        </w:rPr>
        <w:t>kadar</w:t>
      </w:r>
      <w:proofErr w:type="gramEnd"/>
      <w:r w:rsidRPr="009E45BB">
        <w:rPr>
          <w:rFonts w:ascii="Times New Roman" w:hAnsi="Times New Roman" w:cs="Times New Roman"/>
          <w:bCs/>
          <w:sz w:val="24"/>
          <w:szCs w:val="24"/>
        </w:rPr>
        <w:t xml:space="preserve"> protein diduga dipengaruhi oleh komposisi keju dan telur yang digunakan dalam pembuatan kastengel. Menurut Faridah, </w:t>
      </w:r>
      <w:r w:rsidRPr="009E45BB">
        <w:rPr>
          <w:rFonts w:ascii="Times New Roman" w:hAnsi="Times New Roman" w:cs="Times New Roman"/>
          <w:bCs/>
          <w:i/>
          <w:sz w:val="24"/>
          <w:szCs w:val="24"/>
        </w:rPr>
        <w:t>el.al</w:t>
      </w:r>
      <w:r w:rsidRPr="009E45BB">
        <w:rPr>
          <w:rFonts w:ascii="Times New Roman" w:hAnsi="Times New Roman" w:cs="Times New Roman"/>
          <w:bCs/>
          <w:sz w:val="24"/>
          <w:szCs w:val="24"/>
        </w:rPr>
        <w:t xml:space="preserve"> (2008) Keju edam memiliki banyak kandungan protein sebanyak 49,48 g atau setara 25% lebih banyak dibandingkan keju lain. Selain itu telur mengaandung protein bermutu tinggi karena mengandung asam amino esensial lengkap sehingga telur dijadikan patokan dalam menentukan mutu protein berbagai bahan pangan yaitu mengandung 12</w:t>
      </w:r>
      <w:proofErr w:type="gramStart"/>
      <w:r w:rsidRPr="009E45BB">
        <w:rPr>
          <w:rFonts w:ascii="Times New Roman" w:hAnsi="Times New Roman" w:cs="Times New Roman"/>
          <w:bCs/>
          <w:sz w:val="24"/>
          <w:szCs w:val="24"/>
        </w:rPr>
        <w:t>,8</w:t>
      </w:r>
      <w:proofErr w:type="gramEnd"/>
      <w:r w:rsidRPr="009E45BB">
        <w:rPr>
          <w:rFonts w:ascii="Times New Roman" w:hAnsi="Times New Roman" w:cs="Times New Roman"/>
          <w:bCs/>
          <w:sz w:val="24"/>
          <w:szCs w:val="24"/>
        </w:rPr>
        <w:t xml:space="preserve"> g protein (Indrawan, 2012). </w:t>
      </w:r>
    </w:p>
    <w:p w:rsidR="00DC568D" w:rsidRPr="009E45BB" w:rsidRDefault="00DC568D" w:rsidP="00DC568D">
      <w:pPr>
        <w:spacing w:after="0" w:line="240" w:lineRule="auto"/>
        <w:ind w:firstLine="567"/>
        <w:jc w:val="both"/>
        <w:rPr>
          <w:rFonts w:ascii="Times New Roman" w:hAnsi="Times New Roman" w:cs="Times New Roman"/>
          <w:bCs/>
          <w:sz w:val="24"/>
          <w:szCs w:val="24"/>
        </w:rPr>
      </w:pPr>
    </w:p>
    <w:p w:rsidR="00847B26" w:rsidRPr="009E45BB" w:rsidRDefault="00847B26" w:rsidP="00847B26">
      <w:pPr>
        <w:numPr>
          <w:ilvl w:val="0"/>
          <w:numId w:val="3"/>
        </w:num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Lemak</w:t>
      </w:r>
    </w:p>
    <w:p w:rsidR="00847B26" w:rsidRPr="009E45BB" w:rsidRDefault="00847B26" w:rsidP="00DC568D">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Berdasarkan hasil analisis kadar lemak produk kastengel terpilih yaitu terdapat 32</w:t>
      </w:r>
      <w:proofErr w:type="gramStart"/>
      <w:r w:rsidRPr="009E45BB">
        <w:rPr>
          <w:rFonts w:ascii="Times New Roman" w:hAnsi="Times New Roman" w:cs="Times New Roman"/>
          <w:bCs/>
          <w:sz w:val="24"/>
          <w:szCs w:val="24"/>
        </w:rPr>
        <w:t>,74</w:t>
      </w:r>
      <w:proofErr w:type="gramEnd"/>
      <w:r w:rsidRPr="009E45BB">
        <w:rPr>
          <w:rFonts w:ascii="Times New Roman" w:hAnsi="Times New Roman" w:cs="Times New Roman"/>
          <w:bCs/>
          <w:sz w:val="24"/>
          <w:szCs w:val="24"/>
        </w:rPr>
        <w:t>%. Syarat mutu kue kering bedasarkan SNI 01-2973-2011 menyatakan kadar lemak minimim yang terdapat dalam kue kering adalah 9</w:t>
      </w:r>
      <w:proofErr w:type="gramStart"/>
      <w:r w:rsidRPr="009E45BB">
        <w:rPr>
          <w:rFonts w:ascii="Times New Roman" w:hAnsi="Times New Roman" w:cs="Times New Roman"/>
          <w:bCs/>
          <w:sz w:val="24"/>
          <w:szCs w:val="24"/>
        </w:rPr>
        <w:t>,5</w:t>
      </w:r>
      <w:proofErr w:type="gramEnd"/>
      <w:r w:rsidRPr="009E45BB">
        <w:rPr>
          <w:rFonts w:ascii="Times New Roman" w:hAnsi="Times New Roman" w:cs="Times New Roman"/>
          <w:bCs/>
          <w:sz w:val="24"/>
          <w:szCs w:val="24"/>
        </w:rPr>
        <w:t>%. Kadar lemak kastengel yang dihasilkan memenuhi batas SNI yang ditetapkan sehingga dapat dikata</w:t>
      </w:r>
      <w:r w:rsidR="00DC568D" w:rsidRPr="009E45BB">
        <w:rPr>
          <w:rFonts w:ascii="Times New Roman" w:hAnsi="Times New Roman" w:cs="Times New Roman"/>
          <w:bCs/>
          <w:sz w:val="24"/>
          <w:szCs w:val="24"/>
        </w:rPr>
        <w:t xml:space="preserve">kan bahwa </w:t>
      </w:r>
      <w:proofErr w:type="gramStart"/>
      <w:r w:rsidR="00DC568D" w:rsidRPr="009E45BB">
        <w:rPr>
          <w:rFonts w:ascii="Times New Roman" w:hAnsi="Times New Roman" w:cs="Times New Roman"/>
          <w:bCs/>
          <w:sz w:val="24"/>
          <w:szCs w:val="24"/>
        </w:rPr>
        <w:t>kadar</w:t>
      </w:r>
      <w:proofErr w:type="gramEnd"/>
      <w:r w:rsidR="00DC568D" w:rsidRPr="009E45BB">
        <w:rPr>
          <w:rFonts w:ascii="Times New Roman" w:hAnsi="Times New Roman" w:cs="Times New Roman"/>
          <w:bCs/>
          <w:sz w:val="24"/>
          <w:szCs w:val="24"/>
        </w:rPr>
        <w:t xml:space="preserve"> lemak </w:t>
      </w:r>
      <w:r w:rsidRPr="009E45BB">
        <w:rPr>
          <w:rFonts w:ascii="Times New Roman" w:hAnsi="Times New Roman" w:cs="Times New Roman"/>
          <w:bCs/>
          <w:sz w:val="24"/>
          <w:szCs w:val="24"/>
        </w:rPr>
        <w:t>memenuhi persyaratan mutu kastengel berdasarkan SNI.</w:t>
      </w:r>
      <w:r w:rsidR="00DC568D" w:rsidRPr="009E45BB">
        <w:rPr>
          <w:rFonts w:ascii="Times New Roman" w:hAnsi="Times New Roman" w:cs="Times New Roman"/>
          <w:bCs/>
          <w:sz w:val="24"/>
          <w:szCs w:val="24"/>
        </w:rPr>
        <w:t xml:space="preserve"> </w:t>
      </w:r>
      <w:r w:rsidRPr="009E45BB">
        <w:rPr>
          <w:rFonts w:ascii="Times New Roman" w:hAnsi="Times New Roman" w:cs="Times New Roman"/>
          <w:bCs/>
          <w:sz w:val="24"/>
          <w:szCs w:val="24"/>
        </w:rPr>
        <w:t xml:space="preserve">Semakin banyak penambahan margarin maka </w:t>
      </w:r>
      <w:proofErr w:type="gramStart"/>
      <w:r w:rsidRPr="009E45BB">
        <w:rPr>
          <w:rFonts w:ascii="Times New Roman" w:hAnsi="Times New Roman" w:cs="Times New Roman"/>
          <w:bCs/>
          <w:sz w:val="24"/>
          <w:szCs w:val="24"/>
        </w:rPr>
        <w:t>kadar</w:t>
      </w:r>
      <w:proofErr w:type="gramEnd"/>
      <w:r w:rsidRPr="009E45BB">
        <w:rPr>
          <w:rFonts w:ascii="Times New Roman" w:hAnsi="Times New Roman" w:cs="Times New Roman"/>
          <w:bCs/>
          <w:sz w:val="24"/>
          <w:szCs w:val="24"/>
        </w:rPr>
        <w:t xml:space="preserve"> lemak </w:t>
      </w:r>
      <w:r w:rsidRPr="009E45BB">
        <w:rPr>
          <w:rFonts w:ascii="Times New Roman" w:hAnsi="Times New Roman" w:cs="Times New Roman"/>
          <w:bCs/>
          <w:i/>
          <w:sz w:val="24"/>
          <w:szCs w:val="24"/>
        </w:rPr>
        <w:t>cookies</w:t>
      </w:r>
      <w:r w:rsidRPr="009E45BB">
        <w:rPr>
          <w:rFonts w:ascii="Times New Roman" w:hAnsi="Times New Roman" w:cs="Times New Roman"/>
          <w:bCs/>
          <w:sz w:val="24"/>
          <w:szCs w:val="24"/>
        </w:rPr>
        <w:t xml:space="preserve"> semakin banyak. </w:t>
      </w:r>
      <w:proofErr w:type="gramStart"/>
      <w:r w:rsidRPr="009E45BB">
        <w:rPr>
          <w:rFonts w:ascii="Times New Roman" w:hAnsi="Times New Roman" w:cs="Times New Roman"/>
          <w:bCs/>
          <w:sz w:val="24"/>
          <w:szCs w:val="24"/>
        </w:rPr>
        <w:t>Hal ini disebabkan karena margarin terdiri dari 80–81% total lemak.</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Hal ini didukung juga pendapat De Man (1989), margarin mengandung sejumlah lipid dan sebagian dari lipid itu terdapat dalam bentuk terikat sebagai lipoprotein.</w:t>
      </w:r>
      <w:proofErr w:type="gramEnd"/>
      <w:r w:rsidRPr="009E45BB">
        <w:rPr>
          <w:rFonts w:ascii="Times New Roman" w:hAnsi="Times New Roman" w:cs="Times New Roman"/>
          <w:bCs/>
          <w:sz w:val="24"/>
          <w:szCs w:val="24"/>
        </w:rPr>
        <w:t xml:space="preserve"> Apabila margarin ditambahkan kedalam adonan, maka adonan tersebut </w:t>
      </w:r>
      <w:proofErr w:type="gramStart"/>
      <w:r w:rsidRPr="009E45BB">
        <w:rPr>
          <w:rFonts w:ascii="Times New Roman" w:hAnsi="Times New Roman" w:cs="Times New Roman"/>
          <w:bCs/>
          <w:sz w:val="24"/>
          <w:szCs w:val="24"/>
        </w:rPr>
        <w:t>akan</w:t>
      </w:r>
      <w:proofErr w:type="gramEnd"/>
      <w:r w:rsidRPr="009E45BB">
        <w:rPr>
          <w:rFonts w:ascii="Times New Roman" w:hAnsi="Times New Roman" w:cs="Times New Roman"/>
          <w:bCs/>
          <w:sz w:val="24"/>
          <w:szCs w:val="24"/>
        </w:rPr>
        <w:t xml:space="preserve"> mempunyai kandungan kadar lemak yang tinggi pula (Matz, 1987). </w:t>
      </w:r>
    </w:p>
    <w:p w:rsidR="00DC568D" w:rsidRPr="009E45BB" w:rsidRDefault="00DC568D" w:rsidP="00847B26">
      <w:pPr>
        <w:spacing w:after="0" w:line="240" w:lineRule="auto"/>
        <w:jc w:val="both"/>
        <w:rPr>
          <w:rFonts w:ascii="Times New Roman" w:hAnsi="Times New Roman" w:cs="Times New Roman"/>
          <w:bCs/>
          <w:sz w:val="24"/>
          <w:szCs w:val="24"/>
        </w:rPr>
      </w:pPr>
    </w:p>
    <w:p w:rsidR="00847B26" w:rsidRPr="009E45BB" w:rsidRDefault="00847B26" w:rsidP="00847B26">
      <w:pPr>
        <w:numPr>
          <w:ilvl w:val="0"/>
          <w:numId w:val="3"/>
        </w:num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 xml:space="preserve">Karbohidrat </w:t>
      </w:r>
      <w:r w:rsidRPr="009E45BB">
        <w:rPr>
          <w:rFonts w:ascii="Times New Roman" w:hAnsi="Times New Roman" w:cs="Times New Roman"/>
          <w:bCs/>
          <w:i/>
          <w:sz w:val="24"/>
          <w:szCs w:val="24"/>
        </w:rPr>
        <w:t>by different</w:t>
      </w:r>
    </w:p>
    <w:p w:rsidR="00847B26" w:rsidRPr="009E45BB" w:rsidRDefault="00847B26" w:rsidP="00681DD6">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Berdasarkan hasil analisis karbohidrat produk kastengel terpilih yaitu </w:t>
      </w:r>
      <w:r w:rsidRPr="009E45BB">
        <w:rPr>
          <w:rFonts w:ascii="Times New Roman" w:hAnsi="Times New Roman" w:cs="Times New Roman"/>
          <w:bCs/>
          <w:sz w:val="24"/>
          <w:szCs w:val="24"/>
        </w:rPr>
        <w:lastRenderedPageBreak/>
        <w:t>terdapat 49</w:t>
      </w:r>
      <w:proofErr w:type="gramStart"/>
      <w:r w:rsidRPr="009E45BB">
        <w:rPr>
          <w:rFonts w:ascii="Times New Roman" w:hAnsi="Times New Roman" w:cs="Times New Roman"/>
          <w:bCs/>
          <w:sz w:val="24"/>
          <w:szCs w:val="24"/>
        </w:rPr>
        <w:t>,48</w:t>
      </w:r>
      <w:proofErr w:type="gramEnd"/>
      <w:r w:rsidRPr="009E45BB">
        <w:rPr>
          <w:rFonts w:ascii="Times New Roman" w:hAnsi="Times New Roman" w:cs="Times New Roman"/>
          <w:bCs/>
          <w:sz w:val="24"/>
          <w:szCs w:val="24"/>
        </w:rPr>
        <w:t xml:space="preserve">%. Syarat mutu kue kering </w:t>
      </w:r>
      <w:proofErr w:type="gramStart"/>
      <w:r w:rsidRPr="009E45BB">
        <w:rPr>
          <w:rFonts w:ascii="Times New Roman" w:hAnsi="Times New Roman" w:cs="Times New Roman"/>
          <w:bCs/>
          <w:sz w:val="24"/>
          <w:szCs w:val="24"/>
        </w:rPr>
        <w:t>bedasarkan  SNI</w:t>
      </w:r>
      <w:proofErr w:type="gramEnd"/>
      <w:r w:rsidRPr="009E45BB">
        <w:rPr>
          <w:rFonts w:ascii="Times New Roman" w:hAnsi="Times New Roman" w:cs="Times New Roman"/>
          <w:bCs/>
          <w:sz w:val="24"/>
          <w:szCs w:val="24"/>
        </w:rPr>
        <w:t xml:space="preserve"> 01-2973-2011 menyatakan karbohidrat minimum yang terdapat dalam kue kering adalah 70%. </w:t>
      </w:r>
      <w:proofErr w:type="gramStart"/>
      <w:r w:rsidRPr="009E45BB">
        <w:rPr>
          <w:rFonts w:ascii="Times New Roman" w:hAnsi="Times New Roman" w:cs="Times New Roman"/>
          <w:bCs/>
          <w:sz w:val="24"/>
          <w:szCs w:val="24"/>
        </w:rPr>
        <w:t>Karbohidrat kastengel yang dihasilkan belum mencapai standar SNI yang ditetapkan sehingga dapat dikatakan bahwa tidak memenuhi persyaratan mutu kastengel berdasarkan SNI.</w:t>
      </w:r>
      <w:proofErr w:type="gramEnd"/>
      <w:r w:rsidR="00681DD6" w:rsidRPr="009E45BB">
        <w:rPr>
          <w:rFonts w:ascii="Times New Roman" w:hAnsi="Times New Roman" w:cs="Times New Roman"/>
          <w:bCs/>
          <w:sz w:val="24"/>
          <w:szCs w:val="24"/>
        </w:rPr>
        <w:t xml:space="preserve"> </w:t>
      </w:r>
      <w:r w:rsidRPr="009E45BB">
        <w:rPr>
          <w:rFonts w:ascii="Times New Roman" w:hAnsi="Times New Roman" w:cs="Times New Roman"/>
          <w:bCs/>
          <w:sz w:val="24"/>
          <w:szCs w:val="24"/>
        </w:rPr>
        <w:t xml:space="preserve">Menurut Sugito dan Ari Hayati (2006), </w:t>
      </w:r>
      <w:proofErr w:type="gramStart"/>
      <w:r w:rsidRPr="009E45BB">
        <w:rPr>
          <w:rFonts w:ascii="Times New Roman" w:hAnsi="Times New Roman" w:cs="Times New Roman"/>
          <w:bCs/>
          <w:sz w:val="24"/>
          <w:szCs w:val="24"/>
        </w:rPr>
        <w:t>kadar</w:t>
      </w:r>
      <w:proofErr w:type="gramEnd"/>
      <w:r w:rsidRPr="009E45BB">
        <w:rPr>
          <w:rFonts w:ascii="Times New Roman" w:hAnsi="Times New Roman" w:cs="Times New Roman"/>
          <w:bCs/>
          <w:sz w:val="24"/>
          <w:szCs w:val="24"/>
        </w:rPr>
        <w:t xml:space="preserve"> karbohidrat yang dihitung </w:t>
      </w:r>
      <w:r w:rsidRPr="009E45BB">
        <w:rPr>
          <w:rFonts w:ascii="Times New Roman" w:hAnsi="Times New Roman" w:cs="Times New Roman"/>
          <w:bCs/>
          <w:i/>
          <w:sz w:val="24"/>
          <w:szCs w:val="24"/>
        </w:rPr>
        <w:t>by different</w:t>
      </w:r>
      <w:r w:rsidRPr="009E45BB">
        <w:rPr>
          <w:rFonts w:ascii="Times New Roman" w:hAnsi="Times New Roman" w:cs="Times New Roman"/>
          <w:bCs/>
          <w:sz w:val="24"/>
          <w:szCs w:val="24"/>
        </w:rPr>
        <w:t xml:space="preserve"> dipengaruhi oleh komponen nutrisi lain, semakin rendah komponen nutrisi maka kadar karbohidrat akan semakin tinggi. Begitu juga sebaliknya semakin tinggi komponen nutrisi lain maka </w:t>
      </w:r>
      <w:proofErr w:type="gramStart"/>
      <w:r w:rsidRPr="009E45BB">
        <w:rPr>
          <w:rFonts w:ascii="Times New Roman" w:hAnsi="Times New Roman" w:cs="Times New Roman"/>
          <w:bCs/>
          <w:sz w:val="24"/>
          <w:szCs w:val="24"/>
        </w:rPr>
        <w:t>kadar</w:t>
      </w:r>
      <w:proofErr w:type="gramEnd"/>
      <w:r w:rsidRPr="009E45BB">
        <w:rPr>
          <w:rFonts w:ascii="Times New Roman" w:hAnsi="Times New Roman" w:cs="Times New Roman"/>
          <w:bCs/>
          <w:sz w:val="24"/>
          <w:szCs w:val="24"/>
        </w:rPr>
        <w:t xml:space="preserve"> karbohidrat akan semakin rendah. Komponen nutisi yang mempengaruhi besarnya kandungan karbohidrat diantarannya adalah kandungan protein, lemak, air dan abu.</w:t>
      </w:r>
    </w:p>
    <w:p w:rsidR="00681DD6" w:rsidRPr="009E45BB" w:rsidRDefault="00681DD6" w:rsidP="00681DD6">
      <w:pPr>
        <w:spacing w:after="0" w:line="240" w:lineRule="auto"/>
        <w:ind w:firstLine="567"/>
        <w:jc w:val="both"/>
        <w:rPr>
          <w:rFonts w:ascii="Times New Roman" w:hAnsi="Times New Roman" w:cs="Times New Roman"/>
          <w:bCs/>
          <w:sz w:val="24"/>
          <w:szCs w:val="24"/>
        </w:rPr>
      </w:pPr>
    </w:p>
    <w:p w:rsidR="00847B26" w:rsidRPr="009E45BB" w:rsidRDefault="00847B26" w:rsidP="00847B26">
      <w:pPr>
        <w:numPr>
          <w:ilvl w:val="0"/>
          <w:numId w:val="3"/>
        </w:num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Fenol</w:t>
      </w:r>
    </w:p>
    <w:p w:rsidR="00847B26" w:rsidRPr="009E45BB" w:rsidRDefault="00847B26" w:rsidP="00681DD6">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Fenol total yang terdapat dalam kastengel sebanyak 20</w:t>
      </w:r>
      <w:proofErr w:type="gramStart"/>
      <w:r w:rsidRPr="009E45BB">
        <w:rPr>
          <w:rFonts w:ascii="Times New Roman" w:hAnsi="Times New Roman" w:cs="Times New Roman"/>
          <w:bCs/>
          <w:sz w:val="24"/>
          <w:szCs w:val="24"/>
        </w:rPr>
        <w:t>,99</w:t>
      </w:r>
      <w:proofErr w:type="gramEnd"/>
      <w:r w:rsidRPr="009E45BB">
        <w:rPr>
          <w:rFonts w:ascii="Times New Roman" w:hAnsi="Times New Roman" w:cs="Times New Roman"/>
          <w:bCs/>
          <w:sz w:val="24"/>
          <w:szCs w:val="24"/>
        </w:rPr>
        <w:t xml:space="preserve"> mg GAE/g. Menurut Putri dan Pujimlyani (2018) total fenol pada ekstrak kunir putih (</w:t>
      </w:r>
      <w:r w:rsidRPr="009E45BB">
        <w:rPr>
          <w:rFonts w:ascii="Times New Roman" w:hAnsi="Times New Roman" w:cs="Times New Roman"/>
          <w:bCs/>
          <w:i/>
          <w:sz w:val="24"/>
          <w:szCs w:val="24"/>
        </w:rPr>
        <w:t>Curcuma mangga</w:t>
      </w:r>
      <w:r w:rsidRPr="009E45BB">
        <w:rPr>
          <w:rFonts w:ascii="Times New Roman" w:hAnsi="Times New Roman" w:cs="Times New Roman"/>
          <w:bCs/>
          <w:sz w:val="24"/>
          <w:szCs w:val="24"/>
        </w:rPr>
        <w:t xml:space="preserve"> Val.) dengan penambahan </w:t>
      </w:r>
      <w:r w:rsidRPr="009E45BB">
        <w:rPr>
          <w:rFonts w:ascii="Times New Roman" w:hAnsi="Times New Roman" w:cs="Times New Roman"/>
          <w:bCs/>
          <w:i/>
          <w:sz w:val="24"/>
          <w:szCs w:val="24"/>
        </w:rPr>
        <w:t>filler</w:t>
      </w:r>
      <w:r w:rsidRPr="009E45BB">
        <w:rPr>
          <w:rFonts w:ascii="Times New Roman" w:hAnsi="Times New Roman" w:cs="Times New Roman"/>
          <w:bCs/>
          <w:sz w:val="24"/>
          <w:szCs w:val="24"/>
        </w:rPr>
        <w:t xml:space="preserve"> menghasilkan 27,62 mg GAE/mg</w:t>
      </w:r>
      <w:r w:rsidR="00681DD6" w:rsidRPr="009E45BB">
        <w:rPr>
          <w:rFonts w:ascii="Times New Roman" w:hAnsi="Times New Roman" w:cs="Times New Roman"/>
          <w:bCs/>
          <w:sz w:val="24"/>
          <w:szCs w:val="24"/>
        </w:rPr>
        <w:t xml:space="preserve">. </w:t>
      </w:r>
      <w:r w:rsidRPr="009E45BB">
        <w:rPr>
          <w:rFonts w:ascii="Times New Roman" w:hAnsi="Times New Roman" w:cs="Times New Roman"/>
          <w:bCs/>
          <w:sz w:val="24"/>
          <w:szCs w:val="24"/>
        </w:rPr>
        <w:t xml:space="preserve">Metode pengolahan berpengaruh terhadap peningkatan fenol total bubuk (Paulina dan Pujimulyani, 2018). </w:t>
      </w:r>
      <w:proofErr w:type="gramStart"/>
      <w:r w:rsidRPr="009E45BB">
        <w:rPr>
          <w:rFonts w:ascii="Times New Roman" w:hAnsi="Times New Roman" w:cs="Times New Roman"/>
          <w:bCs/>
          <w:sz w:val="24"/>
          <w:szCs w:val="24"/>
        </w:rPr>
        <w:t>Suhu tinggi mampu melepaskan senyawa fenol sel dinding atau senyawa fenolik yang terikat disebabkan oleh rusaknya unsur-unsur sel, menyebabkan semakin banyak senyawa fenol yang terekstrak.</w:t>
      </w:r>
      <w:proofErr w:type="gramEnd"/>
      <w:r w:rsidRPr="009E45BB">
        <w:rPr>
          <w:rFonts w:ascii="Times New Roman" w:hAnsi="Times New Roman" w:cs="Times New Roman"/>
          <w:bCs/>
          <w:sz w:val="24"/>
          <w:szCs w:val="24"/>
        </w:rPr>
        <w:t xml:space="preserve"> Hal ini sesuai dengan Pujimulyani </w:t>
      </w:r>
      <w:r w:rsidRPr="009E45BB">
        <w:rPr>
          <w:rFonts w:ascii="Times New Roman" w:hAnsi="Times New Roman" w:cs="Times New Roman"/>
          <w:bCs/>
          <w:i/>
          <w:sz w:val="24"/>
          <w:szCs w:val="24"/>
        </w:rPr>
        <w:t>et al.,</w:t>
      </w:r>
      <w:r w:rsidRPr="009E45BB">
        <w:rPr>
          <w:rFonts w:ascii="Times New Roman" w:hAnsi="Times New Roman" w:cs="Times New Roman"/>
          <w:bCs/>
          <w:sz w:val="24"/>
          <w:szCs w:val="24"/>
        </w:rPr>
        <w:t xml:space="preserve"> (2010) yang menyatakan bahwa total fenolik konten dan aktivitas antioksidan kunir putih dengan perlakuan </w:t>
      </w:r>
      <w:r w:rsidRPr="009E45BB">
        <w:rPr>
          <w:rFonts w:ascii="Times New Roman" w:hAnsi="Times New Roman" w:cs="Times New Roman"/>
          <w:bCs/>
          <w:i/>
          <w:sz w:val="24"/>
          <w:szCs w:val="24"/>
        </w:rPr>
        <w:t>blanching</w:t>
      </w:r>
      <w:r w:rsidRPr="009E45BB">
        <w:rPr>
          <w:rFonts w:ascii="Times New Roman" w:hAnsi="Times New Roman" w:cs="Times New Roman"/>
          <w:bCs/>
          <w:sz w:val="24"/>
          <w:szCs w:val="24"/>
        </w:rPr>
        <w:t xml:space="preserve"> lebih tinggi dibandingkan dengan yang tidak di </w:t>
      </w:r>
      <w:r w:rsidRPr="009E45BB">
        <w:rPr>
          <w:rFonts w:ascii="Times New Roman" w:hAnsi="Times New Roman" w:cs="Times New Roman"/>
          <w:bCs/>
          <w:i/>
          <w:sz w:val="24"/>
          <w:szCs w:val="24"/>
        </w:rPr>
        <w:t>blanching</w:t>
      </w:r>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Sejalan dengan.</w:t>
      </w:r>
      <w:proofErr w:type="gramEnd"/>
      <w:r w:rsidRPr="009E45BB">
        <w:rPr>
          <w:rFonts w:ascii="Times New Roman" w:hAnsi="Times New Roman" w:cs="Times New Roman"/>
          <w:bCs/>
          <w:sz w:val="24"/>
          <w:szCs w:val="24"/>
        </w:rPr>
        <w:t xml:space="preserve"> Wu</w:t>
      </w:r>
      <w:r w:rsidR="00B8662B" w:rsidRPr="009E45BB">
        <w:rPr>
          <w:rFonts w:ascii="Times New Roman" w:hAnsi="Times New Roman" w:cs="Times New Roman"/>
          <w:bCs/>
          <w:sz w:val="24"/>
          <w:szCs w:val="24"/>
        </w:rPr>
        <w:t>,</w:t>
      </w:r>
      <w:r w:rsidRPr="009E45BB">
        <w:rPr>
          <w:rFonts w:ascii="Times New Roman" w:hAnsi="Times New Roman" w:cs="Times New Roman"/>
          <w:bCs/>
          <w:sz w:val="24"/>
          <w:szCs w:val="24"/>
        </w:rPr>
        <w:t xml:space="preserve"> et al.</w:t>
      </w:r>
      <w:r w:rsidR="00B8662B" w:rsidRPr="009E45BB">
        <w:rPr>
          <w:rFonts w:ascii="Times New Roman" w:hAnsi="Times New Roman" w:cs="Times New Roman"/>
          <w:bCs/>
          <w:sz w:val="24"/>
          <w:szCs w:val="24"/>
        </w:rPr>
        <w:t>,</w:t>
      </w:r>
      <w:r w:rsidRPr="009E45BB">
        <w:rPr>
          <w:rFonts w:ascii="Times New Roman" w:hAnsi="Times New Roman" w:cs="Times New Roman"/>
          <w:bCs/>
          <w:sz w:val="24"/>
          <w:szCs w:val="24"/>
        </w:rPr>
        <w:t xml:space="preserve"> (2013) mengatakan sangrai (</w:t>
      </w:r>
      <w:r w:rsidRPr="009E45BB">
        <w:rPr>
          <w:rFonts w:ascii="Times New Roman" w:hAnsi="Times New Roman" w:cs="Times New Roman"/>
          <w:bCs/>
          <w:i/>
          <w:sz w:val="24"/>
          <w:szCs w:val="24"/>
        </w:rPr>
        <w:t>roasting</w:t>
      </w:r>
      <w:r w:rsidRPr="009E45BB">
        <w:rPr>
          <w:rFonts w:ascii="Times New Roman" w:hAnsi="Times New Roman" w:cs="Times New Roman"/>
          <w:bCs/>
          <w:sz w:val="24"/>
          <w:szCs w:val="24"/>
        </w:rPr>
        <w:t xml:space="preserve">) (150 </w:t>
      </w:r>
      <w:r w:rsidRPr="009E45BB">
        <w:rPr>
          <w:rFonts w:ascii="Times New Roman" w:hAnsi="Times New Roman" w:cs="Times New Roman"/>
          <w:bCs/>
          <w:sz w:val="24"/>
          <w:szCs w:val="24"/>
          <w:vertAlign w:val="superscript"/>
        </w:rPr>
        <w:t>o</w:t>
      </w:r>
      <w:r w:rsidRPr="009E45BB">
        <w:rPr>
          <w:rFonts w:ascii="Times New Roman" w:hAnsi="Times New Roman" w:cs="Times New Roman"/>
          <w:bCs/>
          <w:sz w:val="24"/>
          <w:szCs w:val="24"/>
        </w:rPr>
        <w:t>C/60 menit) pada biji sorghum proses pembuatan teh sorghum (</w:t>
      </w:r>
      <w:r w:rsidRPr="009E45BB">
        <w:rPr>
          <w:rFonts w:ascii="Times New Roman" w:hAnsi="Times New Roman" w:cs="Times New Roman"/>
          <w:bCs/>
          <w:i/>
          <w:sz w:val="24"/>
          <w:szCs w:val="24"/>
        </w:rPr>
        <w:t>sorghum tea</w:t>
      </w:r>
      <w:r w:rsidRPr="009E45BB">
        <w:rPr>
          <w:rFonts w:ascii="Times New Roman" w:hAnsi="Times New Roman" w:cs="Times New Roman"/>
          <w:bCs/>
          <w:sz w:val="24"/>
          <w:szCs w:val="24"/>
        </w:rPr>
        <w:t xml:space="preserve">) secara signifikan mampu meningkatan </w:t>
      </w:r>
      <w:proofErr w:type="gramStart"/>
      <w:r w:rsidRPr="009E45BB">
        <w:rPr>
          <w:rFonts w:ascii="Times New Roman" w:hAnsi="Times New Roman" w:cs="Times New Roman"/>
          <w:bCs/>
          <w:sz w:val="24"/>
          <w:szCs w:val="24"/>
        </w:rPr>
        <w:t>kadar</w:t>
      </w:r>
      <w:proofErr w:type="gramEnd"/>
      <w:r w:rsidRPr="009E45BB">
        <w:rPr>
          <w:rFonts w:ascii="Times New Roman" w:hAnsi="Times New Roman" w:cs="Times New Roman"/>
          <w:bCs/>
          <w:sz w:val="24"/>
          <w:szCs w:val="24"/>
        </w:rPr>
        <w:t xml:space="preserve"> asam fenolik, total fenolik, total flavonoid dan procyanidin (PAC) serta </w:t>
      </w:r>
      <w:r w:rsidRPr="009E45BB">
        <w:rPr>
          <w:rFonts w:ascii="Times New Roman" w:hAnsi="Times New Roman" w:cs="Times New Roman"/>
          <w:bCs/>
          <w:sz w:val="24"/>
          <w:szCs w:val="24"/>
        </w:rPr>
        <w:lastRenderedPageBreak/>
        <w:t xml:space="preserve">korelatif dengan uji penangkapan radikal bebas DPPH (RSA-DPPH). </w:t>
      </w:r>
    </w:p>
    <w:p w:rsidR="00847B26" w:rsidRPr="009E45BB" w:rsidRDefault="00847B26" w:rsidP="00847B26">
      <w:pPr>
        <w:spacing w:after="0" w:line="240" w:lineRule="auto"/>
        <w:jc w:val="both"/>
        <w:rPr>
          <w:rFonts w:ascii="Times New Roman" w:hAnsi="Times New Roman" w:cs="Times New Roman"/>
          <w:bCs/>
          <w:sz w:val="24"/>
          <w:szCs w:val="24"/>
        </w:rPr>
      </w:pPr>
    </w:p>
    <w:p w:rsidR="00847B26" w:rsidRPr="009E45BB" w:rsidRDefault="00847B26" w:rsidP="00847B26">
      <w:pPr>
        <w:numPr>
          <w:ilvl w:val="0"/>
          <w:numId w:val="3"/>
        </w:numPr>
        <w:spacing w:after="0" w:line="240" w:lineRule="auto"/>
        <w:jc w:val="both"/>
        <w:rPr>
          <w:rFonts w:ascii="Times New Roman" w:hAnsi="Times New Roman" w:cs="Times New Roman"/>
          <w:bCs/>
          <w:sz w:val="24"/>
          <w:szCs w:val="24"/>
        </w:rPr>
      </w:pPr>
      <w:r w:rsidRPr="009E45BB">
        <w:rPr>
          <w:rFonts w:ascii="Times New Roman" w:hAnsi="Times New Roman" w:cs="Times New Roman"/>
          <w:bCs/>
          <w:sz w:val="24"/>
          <w:szCs w:val="24"/>
        </w:rPr>
        <w:t>Antioksidan</w:t>
      </w:r>
    </w:p>
    <w:p w:rsidR="0031749B" w:rsidRPr="009E45BB" w:rsidRDefault="00847B26" w:rsidP="00C81954">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Aktivitas antioksidan yang terdapat dalam kastengel dengan penambahan kunir (50</w:t>
      </w:r>
      <w:proofErr w:type="gramStart"/>
      <w:r w:rsidRPr="009E45BB">
        <w:rPr>
          <w:rFonts w:ascii="Times New Roman" w:hAnsi="Times New Roman" w:cs="Times New Roman"/>
          <w:bCs/>
          <w:sz w:val="24"/>
          <w:szCs w:val="24"/>
        </w:rPr>
        <w:t>,34</w:t>
      </w:r>
      <w:proofErr w:type="gramEnd"/>
      <w:r w:rsidRPr="009E45BB">
        <w:rPr>
          <w:rFonts w:ascii="Times New Roman" w:hAnsi="Times New Roman" w:cs="Times New Roman"/>
          <w:bCs/>
          <w:sz w:val="24"/>
          <w:szCs w:val="24"/>
        </w:rPr>
        <w:t xml:space="preserve">% RSA) mempunyi aktivitas antioksidan di bawah aktivitas antioksidan BHT (74,61%) sebagai pembanding. Menurut Pangestuti (2016) dalam Putri dan Pujimulyani (2018) % RSA awal bubuk kunir putih sebesar 49,08% dan % RSA kunir putih segar sampel kering variasi lama waktu preparasi sebelum pengeringan yang menurut Purwo (2015) dalam Putri dan Pujimulyani (2018) berkisar antara 44,65-74,45%. </w:t>
      </w:r>
      <w:proofErr w:type="gramStart"/>
      <w:r w:rsidRPr="009E45BB">
        <w:rPr>
          <w:rFonts w:ascii="Times New Roman" w:hAnsi="Times New Roman" w:cs="Times New Roman"/>
          <w:bCs/>
          <w:sz w:val="24"/>
          <w:szCs w:val="24"/>
        </w:rPr>
        <w:t xml:space="preserve">Sesuai dengan hasil penelitian Komala, </w:t>
      </w:r>
      <w:r w:rsidRPr="009E45BB">
        <w:rPr>
          <w:rFonts w:ascii="Times New Roman" w:hAnsi="Times New Roman" w:cs="Times New Roman"/>
          <w:bCs/>
          <w:i/>
          <w:sz w:val="24"/>
          <w:szCs w:val="24"/>
        </w:rPr>
        <w:t>et al.,</w:t>
      </w:r>
      <w:r w:rsidRPr="009E45BB">
        <w:rPr>
          <w:rFonts w:ascii="Times New Roman" w:hAnsi="Times New Roman" w:cs="Times New Roman"/>
          <w:bCs/>
          <w:sz w:val="24"/>
          <w:szCs w:val="24"/>
        </w:rPr>
        <w:t xml:space="preserve"> (2016) bahwa bubuk kunir putih menunjukkan senyawa aktif seperti flavonoid, saponin, kuinon dan steroid.</w:t>
      </w:r>
      <w:proofErr w:type="gramEnd"/>
      <w:r w:rsidRPr="009E45BB">
        <w:rPr>
          <w:rFonts w:ascii="Times New Roman" w:hAnsi="Times New Roman" w:cs="Times New Roman"/>
          <w:bCs/>
          <w:sz w:val="24"/>
          <w:szCs w:val="24"/>
        </w:rPr>
        <w:t xml:space="preserve"> Hasil skrining fitokimia </w:t>
      </w:r>
      <w:r w:rsidRPr="009E45BB">
        <w:rPr>
          <w:rFonts w:ascii="Times New Roman" w:hAnsi="Times New Roman" w:cs="Times New Roman"/>
          <w:bCs/>
          <w:i/>
          <w:sz w:val="24"/>
          <w:szCs w:val="24"/>
        </w:rPr>
        <w:t>curcuma mangga</w:t>
      </w:r>
      <w:r w:rsidRPr="009E45BB">
        <w:rPr>
          <w:rFonts w:ascii="Times New Roman" w:hAnsi="Times New Roman" w:cs="Times New Roman"/>
          <w:bCs/>
          <w:sz w:val="24"/>
          <w:szCs w:val="24"/>
        </w:rPr>
        <w:t xml:space="preserve"> Val. mengandung senya</w:t>
      </w:r>
      <w:r w:rsidR="0031749B" w:rsidRPr="009E45BB">
        <w:rPr>
          <w:rFonts w:ascii="Times New Roman" w:hAnsi="Times New Roman" w:cs="Times New Roman"/>
          <w:bCs/>
          <w:sz w:val="24"/>
          <w:szCs w:val="24"/>
        </w:rPr>
        <w:t>wa</w:t>
      </w:r>
      <w:r w:rsidRPr="009E45BB">
        <w:rPr>
          <w:rFonts w:ascii="Times New Roman" w:hAnsi="Times New Roman" w:cs="Times New Roman"/>
          <w:bCs/>
          <w:sz w:val="24"/>
          <w:szCs w:val="24"/>
        </w:rPr>
        <w:t xml:space="preserve"> titerpenoid yang dapat digunakan sebagai antioksidan dan antifungal (Muchtaromah</w:t>
      </w:r>
      <w:r w:rsidRPr="009E45BB">
        <w:rPr>
          <w:rFonts w:ascii="Times New Roman" w:hAnsi="Times New Roman" w:cs="Times New Roman"/>
          <w:bCs/>
          <w:i/>
          <w:sz w:val="24"/>
          <w:szCs w:val="24"/>
        </w:rPr>
        <w:t xml:space="preserve">, </w:t>
      </w:r>
      <w:proofErr w:type="gramStart"/>
      <w:r w:rsidRPr="009E45BB">
        <w:rPr>
          <w:rFonts w:ascii="Times New Roman" w:hAnsi="Times New Roman" w:cs="Times New Roman"/>
          <w:bCs/>
          <w:i/>
          <w:sz w:val="24"/>
          <w:szCs w:val="24"/>
        </w:rPr>
        <w:t>et.al</w:t>
      </w:r>
      <w:r w:rsidRPr="009E45BB">
        <w:rPr>
          <w:rFonts w:ascii="Times New Roman" w:hAnsi="Times New Roman" w:cs="Times New Roman"/>
          <w:bCs/>
          <w:sz w:val="24"/>
          <w:szCs w:val="24"/>
        </w:rPr>
        <w:t>.,</w:t>
      </w:r>
      <w:proofErr w:type="gramEnd"/>
      <w:r w:rsidRPr="009E45BB">
        <w:rPr>
          <w:rFonts w:ascii="Times New Roman" w:hAnsi="Times New Roman" w:cs="Times New Roman"/>
          <w:bCs/>
          <w:sz w:val="24"/>
          <w:szCs w:val="24"/>
        </w:rPr>
        <w:t xml:space="preserve"> 2017). </w:t>
      </w:r>
      <w:proofErr w:type="gramStart"/>
      <w:r w:rsidRPr="009E45BB">
        <w:rPr>
          <w:rFonts w:ascii="Times New Roman" w:hAnsi="Times New Roman" w:cs="Times New Roman"/>
          <w:bCs/>
          <w:sz w:val="24"/>
          <w:szCs w:val="24"/>
        </w:rPr>
        <w:t>Sehingga mampu meningkatkan aktivitas antioksidan kastengel.</w:t>
      </w:r>
      <w:proofErr w:type="gramEnd"/>
      <w:r w:rsidRPr="009E45BB">
        <w:rPr>
          <w:rFonts w:ascii="Times New Roman" w:hAnsi="Times New Roman" w:cs="Times New Roman"/>
          <w:bCs/>
          <w:sz w:val="24"/>
          <w:szCs w:val="24"/>
        </w:rPr>
        <w:t xml:space="preserve"> Selain itu kunir putih juga mengandung senyawa antioksidan berupa labdan diterpen glukosid (Abas, </w:t>
      </w:r>
      <w:r w:rsidRPr="009E45BB">
        <w:rPr>
          <w:rFonts w:ascii="Times New Roman" w:hAnsi="Times New Roman" w:cs="Times New Roman"/>
          <w:bCs/>
          <w:i/>
          <w:sz w:val="24"/>
          <w:szCs w:val="24"/>
        </w:rPr>
        <w:t>et</w:t>
      </w:r>
      <w:proofErr w:type="gramStart"/>
      <w:r w:rsidRPr="009E45BB">
        <w:rPr>
          <w:rFonts w:ascii="Times New Roman" w:hAnsi="Times New Roman" w:cs="Times New Roman"/>
          <w:bCs/>
          <w:i/>
          <w:sz w:val="24"/>
          <w:szCs w:val="24"/>
        </w:rPr>
        <w:t>,al</w:t>
      </w:r>
      <w:proofErr w:type="gramEnd"/>
      <w:r w:rsidRPr="009E45BB">
        <w:rPr>
          <w:rFonts w:ascii="Times New Roman" w:hAnsi="Times New Roman" w:cs="Times New Roman"/>
          <w:bCs/>
          <w:i/>
          <w:sz w:val="24"/>
          <w:szCs w:val="24"/>
        </w:rPr>
        <w:t>.,</w:t>
      </w:r>
      <w:r w:rsidRPr="009E45BB">
        <w:rPr>
          <w:rFonts w:ascii="Times New Roman" w:hAnsi="Times New Roman" w:cs="Times New Roman"/>
          <w:bCs/>
          <w:sz w:val="24"/>
          <w:szCs w:val="24"/>
        </w:rPr>
        <w:t xml:space="preserve"> 2005). Menurut Lemos, dkk (2012) dalam Nisrina (2018) selama proses pemanasan aktivitas antioksidan </w:t>
      </w:r>
      <w:proofErr w:type="gramStart"/>
      <w:r w:rsidRPr="009E45BB">
        <w:rPr>
          <w:rFonts w:ascii="Times New Roman" w:hAnsi="Times New Roman" w:cs="Times New Roman"/>
          <w:bCs/>
          <w:sz w:val="24"/>
          <w:szCs w:val="24"/>
        </w:rPr>
        <w:t>akan</w:t>
      </w:r>
      <w:proofErr w:type="gramEnd"/>
      <w:r w:rsidRPr="009E45BB">
        <w:rPr>
          <w:rFonts w:ascii="Times New Roman" w:hAnsi="Times New Roman" w:cs="Times New Roman"/>
          <w:bCs/>
          <w:sz w:val="24"/>
          <w:szCs w:val="24"/>
        </w:rPr>
        <w:t xml:space="preserve"> meningkat karena ketersediaan senyawa fenolik atau dengan pembentukan senyawa baru, seperti melanoidin yang dibentuk melalui reaksi </w:t>
      </w:r>
      <w:r w:rsidRPr="009E45BB">
        <w:rPr>
          <w:rFonts w:ascii="Times New Roman" w:hAnsi="Times New Roman" w:cs="Times New Roman"/>
          <w:bCs/>
          <w:i/>
          <w:sz w:val="24"/>
          <w:szCs w:val="24"/>
        </w:rPr>
        <w:t>maillard</w:t>
      </w:r>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 xml:space="preserve">Reaksi </w:t>
      </w:r>
      <w:r w:rsidRPr="009E45BB">
        <w:rPr>
          <w:rFonts w:ascii="Times New Roman" w:hAnsi="Times New Roman" w:cs="Times New Roman"/>
          <w:bCs/>
          <w:i/>
          <w:sz w:val="24"/>
          <w:szCs w:val="24"/>
        </w:rPr>
        <w:t>maillard</w:t>
      </w:r>
      <w:r w:rsidRPr="009E45BB">
        <w:rPr>
          <w:rFonts w:ascii="Times New Roman" w:hAnsi="Times New Roman" w:cs="Times New Roman"/>
          <w:bCs/>
          <w:sz w:val="24"/>
          <w:szCs w:val="24"/>
        </w:rPr>
        <w:t xml:space="preserve"> akibat pemanasan juga dapat menghasilkan senyawa yang bersifat sebagai antioksidan (Paulina dan Pujimulyani, 2018).</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 xml:space="preserve">Menurut penelitian Pujimulyani </w:t>
      </w:r>
      <w:r w:rsidRPr="009E45BB">
        <w:rPr>
          <w:rFonts w:ascii="Times New Roman" w:hAnsi="Times New Roman" w:cs="Times New Roman"/>
          <w:bCs/>
          <w:i/>
          <w:sz w:val="24"/>
          <w:szCs w:val="24"/>
        </w:rPr>
        <w:t>et al</w:t>
      </w:r>
      <w:r w:rsidRPr="009E45BB">
        <w:rPr>
          <w:rFonts w:ascii="Times New Roman" w:hAnsi="Times New Roman" w:cs="Times New Roman"/>
          <w:bCs/>
          <w:sz w:val="24"/>
          <w:szCs w:val="24"/>
        </w:rPr>
        <w:t xml:space="preserve">. (2020), diperlukan suhu minimal 110 </w:t>
      </w:r>
      <w:r w:rsidRPr="009E45BB">
        <w:rPr>
          <w:rFonts w:ascii="Times New Roman" w:hAnsi="Times New Roman" w:cs="Times New Roman"/>
          <w:bCs/>
          <w:sz w:val="24"/>
          <w:szCs w:val="24"/>
          <w:vertAlign w:val="superscript"/>
        </w:rPr>
        <w:t>o</w:t>
      </w:r>
      <w:r w:rsidRPr="009E45BB">
        <w:rPr>
          <w:rFonts w:ascii="Times New Roman" w:hAnsi="Times New Roman" w:cs="Times New Roman"/>
          <w:bCs/>
          <w:sz w:val="24"/>
          <w:szCs w:val="24"/>
        </w:rPr>
        <w:t>C untuk meningkatkan kemampuan penangkapan radikal bebas (RSA) kunir putih.</w:t>
      </w:r>
      <w:proofErr w:type="gramEnd"/>
      <w:r w:rsidRPr="009E45BB">
        <w:rPr>
          <w:rFonts w:ascii="Times New Roman" w:hAnsi="Times New Roman" w:cs="Times New Roman"/>
          <w:bCs/>
          <w:sz w:val="24"/>
          <w:szCs w:val="24"/>
        </w:rPr>
        <w:t xml:space="preserve"> Tetapi proses pemanasan dengan suhu tinggi pada kunyit dapat merusak kurkumin sehingga sifat antioksidatifnya </w:t>
      </w:r>
      <w:proofErr w:type="gramStart"/>
      <w:r w:rsidRPr="009E45BB">
        <w:rPr>
          <w:rFonts w:ascii="Times New Roman" w:hAnsi="Times New Roman" w:cs="Times New Roman"/>
          <w:bCs/>
          <w:sz w:val="24"/>
          <w:szCs w:val="24"/>
        </w:rPr>
        <w:t>akan</w:t>
      </w:r>
      <w:proofErr w:type="gramEnd"/>
      <w:r w:rsidRPr="009E45BB">
        <w:rPr>
          <w:rFonts w:ascii="Times New Roman" w:hAnsi="Times New Roman" w:cs="Times New Roman"/>
          <w:bCs/>
          <w:sz w:val="24"/>
          <w:szCs w:val="24"/>
        </w:rPr>
        <w:t xml:space="preserve"> semakin kecil (Pujimulyani dan Agung, 2009).</w:t>
      </w:r>
    </w:p>
    <w:p w:rsidR="00847B26" w:rsidRDefault="00847B26" w:rsidP="00C81954">
      <w:pPr>
        <w:spacing w:after="0" w:line="240" w:lineRule="auto"/>
        <w:ind w:firstLine="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  </w:t>
      </w:r>
    </w:p>
    <w:p w:rsidR="00915DCF" w:rsidRDefault="00915DCF" w:rsidP="00C81954">
      <w:pPr>
        <w:spacing w:after="0" w:line="240" w:lineRule="auto"/>
        <w:ind w:firstLine="567"/>
        <w:jc w:val="both"/>
        <w:rPr>
          <w:rFonts w:ascii="Times New Roman" w:hAnsi="Times New Roman" w:cs="Times New Roman"/>
          <w:bCs/>
          <w:sz w:val="24"/>
          <w:szCs w:val="24"/>
        </w:rPr>
      </w:pPr>
    </w:p>
    <w:p w:rsidR="00915DCF" w:rsidRPr="009E45BB" w:rsidRDefault="00915DCF" w:rsidP="00C81954">
      <w:pPr>
        <w:spacing w:after="0" w:line="240" w:lineRule="auto"/>
        <w:ind w:firstLine="567"/>
        <w:jc w:val="both"/>
        <w:rPr>
          <w:rFonts w:ascii="Times New Roman" w:hAnsi="Times New Roman" w:cs="Times New Roman"/>
          <w:bCs/>
          <w:sz w:val="24"/>
          <w:szCs w:val="24"/>
        </w:rPr>
      </w:pPr>
    </w:p>
    <w:p w:rsidR="00DD2BD6" w:rsidRPr="009E45BB" w:rsidRDefault="000E22A6" w:rsidP="00C81954">
      <w:pPr>
        <w:spacing w:after="0" w:line="240" w:lineRule="auto"/>
        <w:jc w:val="both"/>
        <w:rPr>
          <w:rFonts w:ascii="Times New Roman" w:hAnsi="Times New Roman" w:cs="Times New Roman"/>
          <w:b/>
          <w:bCs/>
          <w:sz w:val="24"/>
          <w:szCs w:val="24"/>
          <w:lang w:val="en-ID"/>
        </w:rPr>
      </w:pPr>
      <w:r w:rsidRPr="009E45BB">
        <w:rPr>
          <w:rFonts w:ascii="Times New Roman" w:hAnsi="Times New Roman" w:cs="Times New Roman"/>
          <w:b/>
          <w:bCs/>
          <w:sz w:val="24"/>
          <w:szCs w:val="24"/>
          <w:lang w:val="en-ID"/>
        </w:rPr>
        <w:lastRenderedPageBreak/>
        <w:t>KESIMPULAN</w:t>
      </w:r>
    </w:p>
    <w:p w:rsidR="000E22A6" w:rsidRPr="009E45BB" w:rsidRDefault="000E22A6" w:rsidP="000E22A6">
      <w:pPr>
        <w:spacing w:after="0" w:line="240" w:lineRule="auto"/>
        <w:ind w:firstLine="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Penambahan bubuk kunir putih dan lama pemanggangan berpengaruh nyata terhadap sifat fisik dan tingkat kesukaan kastengel</w:t>
      </w:r>
      <w:r w:rsidRPr="009E45BB">
        <w:rPr>
          <w:rFonts w:ascii="Times New Roman" w:hAnsi="Times New Roman" w:cs="Times New Roman"/>
          <w:bCs/>
          <w:i/>
          <w:sz w:val="24"/>
          <w:szCs w:val="24"/>
        </w:rPr>
        <w:t>.</w:t>
      </w:r>
      <w:proofErr w:type="gramEnd"/>
      <w:r w:rsidRPr="009E45BB">
        <w:rPr>
          <w:rFonts w:ascii="Times New Roman" w:hAnsi="Times New Roman" w:cs="Times New Roman"/>
          <w:bCs/>
          <w:sz w:val="24"/>
          <w:szCs w:val="24"/>
        </w:rPr>
        <w:t xml:space="preserve"> Kastengel yang disukai adalah kastengel perbandingan mocaf 90%: bubuk kunir putih 10% </w:t>
      </w:r>
      <w:proofErr w:type="gramStart"/>
      <w:r w:rsidRPr="009E45BB">
        <w:rPr>
          <w:rFonts w:ascii="Times New Roman" w:hAnsi="Times New Roman" w:cs="Times New Roman"/>
          <w:bCs/>
          <w:sz w:val="24"/>
          <w:szCs w:val="24"/>
        </w:rPr>
        <w:t>dan  lama</w:t>
      </w:r>
      <w:proofErr w:type="gramEnd"/>
      <w:r w:rsidRPr="009E45BB">
        <w:rPr>
          <w:rFonts w:ascii="Times New Roman" w:hAnsi="Times New Roman" w:cs="Times New Roman"/>
          <w:bCs/>
          <w:sz w:val="24"/>
          <w:szCs w:val="24"/>
        </w:rPr>
        <w:t xml:space="preserve"> pemanggangan 30 menit. Katengel yang dihasilkan memiliki kadar air 7,98%, kadar abu 2,33%, protein 8,68%, lemak 32,74%, karbohidrat </w:t>
      </w:r>
      <w:r w:rsidRPr="009E45BB">
        <w:rPr>
          <w:rFonts w:ascii="Times New Roman" w:hAnsi="Times New Roman" w:cs="Times New Roman"/>
          <w:bCs/>
          <w:i/>
          <w:sz w:val="24"/>
          <w:szCs w:val="24"/>
        </w:rPr>
        <w:t>by different</w:t>
      </w:r>
      <w:r w:rsidRPr="009E45BB">
        <w:rPr>
          <w:rFonts w:ascii="Times New Roman" w:hAnsi="Times New Roman" w:cs="Times New Roman"/>
          <w:bCs/>
          <w:sz w:val="24"/>
          <w:szCs w:val="24"/>
        </w:rPr>
        <w:t xml:space="preserve"> 49,48%, fenol total 20,99 mg GAE/g, dan antioksidan 50,34%.</w:t>
      </w:r>
    </w:p>
    <w:p w:rsidR="000E22A6" w:rsidRPr="009E45BB" w:rsidRDefault="000E22A6" w:rsidP="000E22A6">
      <w:pPr>
        <w:spacing w:after="0" w:line="240" w:lineRule="auto"/>
        <w:jc w:val="both"/>
        <w:rPr>
          <w:rFonts w:ascii="Times New Roman" w:hAnsi="Times New Roman" w:cs="Times New Roman"/>
          <w:bCs/>
          <w:sz w:val="24"/>
          <w:szCs w:val="24"/>
        </w:rPr>
      </w:pPr>
    </w:p>
    <w:p w:rsidR="000E22A6" w:rsidRPr="009E45BB" w:rsidRDefault="000E22A6" w:rsidP="000E22A6">
      <w:pPr>
        <w:spacing w:after="0" w:line="240" w:lineRule="auto"/>
        <w:jc w:val="both"/>
        <w:rPr>
          <w:rFonts w:ascii="Times New Roman" w:hAnsi="Times New Roman" w:cs="Times New Roman"/>
          <w:b/>
          <w:bCs/>
          <w:sz w:val="24"/>
          <w:szCs w:val="24"/>
        </w:rPr>
      </w:pPr>
      <w:r w:rsidRPr="009E45BB">
        <w:rPr>
          <w:rFonts w:ascii="Times New Roman" w:hAnsi="Times New Roman" w:cs="Times New Roman"/>
          <w:b/>
          <w:bCs/>
          <w:sz w:val="24"/>
          <w:szCs w:val="24"/>
        </w:rPr>
        <w:t>DAFTAR PUSTAKA</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Abas, F., Lajis, K. Shaari, D. A. Israf, J. Stanslas, U. K., Yusuf, dan Raof, S.M.  2005. </w:t>
      </w:r>
      <w:r w:rsidRPr="009E45BB">
        <w:rPr>
          <w:rFonts w:ascii="Times New Roman" w:hAnsi="Times New Roman" w:cs="Times New Roman"/>
          <w:bCs/>
          <w:i/>
          <w:sz w:val="24"/>
          <w:szCs w:val="24"/>
        </w:rPr>
        <w:t xml:space="preserve">A Labdane Diterpene Glucoside from </w:t>
      </w:r>
      <w:proofErr w:type="gramStart"/>
      <w:r w:rsidRPr="009E45BB">
        <w:rPr>
          <w:rFonts w:ascii="Times New Roman" w:hAnsi="Times New Roman" w:cs="Times New Roman"/>
          <w:bCs/>
          <w:i/>
          <w:sz w:val="24"/>
          <w:szCs w:val="24"/>
        </w:rPr>
        <w:t>The</w:t>
      </w:r>
      <w:proofErr w:type="gramEnd"/>
      <w:r w:rsidRPr="009E45BB">
        <w:rPr>
          <w:rFonts w:ascii="Times New Roman" w:hAnsi="Times New Roman" w:cs="Times New Roman"/>
          <w:bCs/>
          <w:i/>
          <w:sz w:val="24"/>
          <w:szCs w:val="24"/>
        </w:rPr>
        <w:t xml:space="preserve"> Rhizome of Curcuma Mangga</w:t>
      </w:r>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American Chemical Society of Pharmacognosy.</w:t>
      </w:r>
      <w:proofErr w:type="gramEnd"/>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Anggraeni, A.A., Handayani, T.H.W., dan Palupi, S.2017</w:t>
      </w:r>
      <w:r w:rsidRPr="009E45BB">
        <w:rPr>
          <w:rFonts w:ascii="Times New Roman" w:hAnsi="Times New Roman" w:cs="Times New Roman"/>
          <w:bCs/>
          <w:i/>
          <w:sz w:val="24"/>
          <w:szCs w:val="24"/>
        </w:rPr>
        <w:t xml:space="preserve">. Sensory characteristic of gluten-free popular Indonesian cookies, Advances in Social Science, Education and Humanities Research, </w:t>
      </w:r>
      <w:r w:rsidRPr="009E45BB">
        <w:rPr>
          <w:rFonts w:ascii="Times New Roman" w:hAnsi="Times New Roman" w:cs="Times New Roman"/>
          <w:bCs/>
          <w:sz w:val="24"/>
          <w:szCs w:val="24"/>
        </w:rPr>
        <w:t>1</w:t>
      </w:r>
      <w:r w:rsidRPr="009E45BB">
        <w:rPr>
          <w:rFonts w:ascii="Times New Roman" w:hAnsi="Times New Roman" w:cs="Times New Roman"/>
          <w:bCs/>
          <w:sz w:val="24"/>
          <w:szCs w:val="24"/>
          <w:vertAlign w:val="superscript"/>
        </w:rPr>
        <w:t>st</w:t>
      </w:r>
      <w:r w:rsidRPr="009E45BB">
        <w:rPr>
          <w:rFonts w:ascii="Times New Roman" w:hAnsi="Times New Roman" w:cs="Times New Roman"/>
          <w:bCs/>
          <w:sz w:val="24"/>
          <w:szCs w:val="24"/>
        </w:rPr>
        <w:t>Proceeding of Anggraeni, et.al.</w:t>
      </w:r>
      <w:r w:rsidRPr="009E45BB">
        <w:rPr>
          <w:rFonts w:ascii="Times New Roman" w:hAnsi="Times New Roman" w:cs="Times New Roman"/>
          <w:bCs/>
          <w:i/>
          <w:sz w:val="24"/>
          <w:szCs w:val="24"/>
        </w:rPr>
        <w:t xml:space="preserve"> Pengaruh Hidrokoloid Pada Karakteristik.International Conference on Technology and Vocational Teachers (ICTVT 2017)</w:t>
      </w:r>
      <w:proofErr w:type="gramStart"/>
      <w:r w:rsidRPr="009E45BB">
        <w:rPr>
          <w:rFonts w:ascii="Times New Roman" w:hAnsi="Times New Roman" w:cs="Times New Roman"/>
          <w:bCs/>
          <w:i/>
          <w:sz w:val="24"/>
          <w:szCs w:val="24"/>
        </w:rPr>
        <w:t>,102:8</w:t>
      </w:r>
      <w:proofErr w:type="gramEnd"/>
      <w:r w:rsidRPr="009E45BB">
        <w:rPr>
          <w:rFonts w:ascii="Times New Roman" w:hAnsi="Times New Roman" w:cs="Times New Roman"/>
          <w:bCs/>
          <w:i/>
          <w:sz w:val="24"/>
          <w:szCs w:val="24"/>
        </w:rPr>
        <w:t>-11.</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Anonim.</w:t>
      </w:r>
      <w:proofErr w:type="gramEnd"/>
      <w:r w:rsidRPr="009E45BB">
        <w:rPr>
          <w:rFonts w:ascii="Times New Roman" w:hAnsi="Times New Roman" w:cs="Times New Roman"/>
          <w:bCs/>
          <w:sz w:val="24"/>
          <w:szCs w:val="24"/>
        </w:rPr>
        <w:t xml:space="preserve"> 2011. (SNI 01-2973-2011). </w:t>
      </w:r>
      <w:proofErr w:type="gramStart"/>
      <w:r w:rsidRPr="009E45BB">
        <w:rPr>
          <w:rFonts w:ascii="Times New Roman" w:hAnsi="Times New Roman" w:cs="Times New Roman"/>
          <w:bCs/>
          <w:sz w:val="24"/>
          <w:szCs w:val="24"/>
        </w:rPr>
        <w:t>Standar Nasional Indonesia.</w:t>
      </w:r>
      <w:r w:rsidRPr="009E45BB">
        <w:rPr>
          <w:rFonts w:ascii="Times New Roman" w:hAnsi="Times New Roman" w:cs="Times New Roman"/>
          <w:bCs/>
          <w:i/>
          <w:sz w:val="24"/>
          <w:szCs w:val="24"/>
        </w:rPr>
        <w:t>Syarat Mutu Kue Kering</w:t>
      </w:r>
      <w:r w:rsidRPr="009E45BB">
        <w:rPr>
          <w:rFonts w:ascii="Times New Roman" w:hAnsi="Times New Roman" w:cs="Times New Roman"/>
          <w:bCs/>
          <w:sz w:val="24"/>
          <w:szCs w:val="24"/>
        </w:rPr>
        <w:t>.Badan Standarisasi Nasional.</w:t>
      </w:r>
      <w:proofErr w:type="gramEnd"/>
      <w:r w:rsidRPr="009E45BB">
        <w:rPr>
          <w:rFonts w:ascii="Times New Roman" w:hAnsi="Times New Roman" w:cs="Times New Roman"/>
          <w:bCs/>
          <w:sz w:val="24"/>
          <w:szCs w:val="24"/>
        </w:rPr>
        <w:t xml:space="preserve"> Jakarta</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AOAC.</w:t>
      </w:r>
      <w:proofErr w:type="gramEnd"/>
      <w:r w:rsidRPr="009E45BB">
        <w:rPr>
          <w:rFonts w:ascii="Times New Roman" w:hAnsi="Times New Roman" w:cs="Times New Roman"/>
          <w:bCs/>
          <w:sz w:val="24"/>
          <w:szCs w:val="24"/>
        </w:rPr>
        <w:t xml:space="preserve"> 2005. </w:t>
      </w:r>
      <w:r w:rsidRPr="009E45BB">
        <w:rPr>
          <w:rFonts w:ascii="Times New Roman" w:hAnsi="Times New Roman" w:cs="Times New Roman"/>
          <w:bCs/>
          <w:i/>
          <w:iCs/>
          <w:sz w:val="24"/>
          <w:szCs w:val="24"/>
        </w:rPr>
        <w:t>Official Methods of Analysis of Association of Official AnalitycalChemist. AOAC</w:t>
      </w:r>
      <w:r w:rsidRPr="009E45BB">
        <w:rPr>
          <w:rFonts w:ascii="Times New Roman" w:hAnsi="Times New Roman" w:cs="Times New Roman"/>
          <w:bCs/>
          <w:sz w:val="24"/>
          <w:szCs w:val="24"/>
        </w:rPr>
        <w:t>, Inc. Arlington, Virginia.</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Astiari, Y., Nurwantoro, Bintoro, V.P. 2016. </w:t>
      </w:r>
      <w:proofErr w:type="gramStart"/>
      <w:r w:rsidRPr="009E45BB">
        <w:rPr>
          <w:rFonts w:ascii="Times New Roman" w:hAnsi="Times New Roman" w:cs="Times New Roman"/>
          <w:bCs/>
          <w:i/>
          <w:sz w:val="24"/>
          <w:szCs w:val="24"/>
        </w:rPr>
        <w:t>Substitusi Gula Sukrosa Dengan Gula Fruktosa Pada Proses Pembuatan Roti Terhadap Sifat Sensori Roti</w:t>
      </w:r>
      <w:r w:rsidRPr="009E45BB">
        <w:rPr>
          <w:rFonts w:ascii="Times New Roman" w:hAnsi="Times New Roman" w:cs="Times New Roman"/>
          <w:bCs/>
          <w:sz w:val="24"/>
          <w:szCs w:val="24"/>
        </w:rPr>
        <w:t>.</w:t>
      </w:r>
      <w:proofErr w:type="gramEnd"/>
      <w:r w:rsidRPr="009E45BB">
        <w:rPr>
          <w:rFonts w:ascii="Times New Roman" w:hAnsi="Times New Roman" w:cs="Times New Roman"/>
          <w:bCs/>
          <w:sz w:val="24"/>
          <w:szCs w:val="24"/>
        </w:rPr>
        <w:t xml:space="preserve"> Jurnal Aplikasi Teknologi Pangan, 5(3), 89-92.</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lastRenderedPageBreak/>
        <w:t xml:space="preserve">De Man, J. 1989. </w:t>
      </w:r>
      <w:r w:rsidRPr="009E45BB">
        <w:rPr>
          <w:rFonts w:ascii="Times New Roman" w:hAnsi="Times New Roman" w:cs="Times New Roman"/>
          <w:bCs/>
          <w:i/>
          <w:sz w:val="24"/>
          <w:szCs w:val="24"/>
        </w:rPr>
        <w:t>Kimia Makanan Edisi Kedua.</w:t>
      </w:r>
      <w:r w:rsidRPr="009E45BB">
        <w:rPr>
          <w:rFonts w:ascii="Times New Roman" w:hAnsi="Times New Roman" w:cs="Times New Roman"/>
          <w:bCs/>
          <w:sz w:val="24"/>
          <w:szCs w:val="24"/>
        </w:rPr>
        <w:t xml:space="preserve"> Diterjemahkan </w:t>
      </w:r>
      <w:proofErr w:type="gramStart"/>
      <w:r w:rsidRPr="009E45BB">
        <w:rPr>
          <w:rFonts w:ascii="Times New Roman" w:hAnsi="Times New Roman" w:cs="Times New Roman"/>
          <w:bCs/>
          <w:sz w:val="24"/>
          <w:szCs w:val="24"/>
        </w:rPr>
        <w:t>oleh :</w:t>
      </w:r>
      <w:proofErr w:type="gramEnd"/>
      <w:r w:rsidRPr="009E45BB">
        <w:rPr>
          <w:rFonts w:ascii="Times New Roman" w:hAnsi="Times New Roman" w:cs="Times New Roman"/>
          <w:bCs/>
          <w:sz w:val="24"/>
          <w:szCs w:val="24"/>
        </w:rPr>
        <w:t xml:space="preserve"> Kosasih Padwaminata. Penerbit </w:t>
      </w:r>
      <w:proofErr w:type="gramStart"/>
      <w:r w:rsidRPr="009E45BB">
        <w:rPr>
          <w:rFonts w:ascii="Times New Roman" w:hAnsi="Times New Roman" w:cs="Times New Roman"/>
          <w:bCs/>
          <w:sz w:val="24"/>
          <w:szCs w:val="24"/>
        </w:rPr>
        <w:t>ITB :</w:t>
      </w:r>
      <w:proofErr w:type="gramEnd"/>
      <w:r w:rsidRPr="009E45BB">
        <w:rPr>
          <w:rFonts w:ascii="Times New Roman" w:hAnsi="Times New Roman" w:cs="Times New Roman"/>
          <w:bCs/>
          <w:sz w:val="24"/>
          <w:szCs w:val="24"/>
        </w:rPr>
        <w:t xml:space="preserve"> Bandung</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Diniyah, N., Wijanarko, S. B., dan Purnomo, H. 2012.</w:t>
      </w:r>
      <w:proofErr w:type="gramEnd"/>
      <w:r w:rsidRPr="009E45BB">
        <w:rPr>
          <w:rFonts w:ascii="Times New Roman" w:hAnsi="Times New Roman" w:cs="Times New Roman"/>
          <w:bCs/>
          <w:sz w:val="24"/>
          <w:szCs w:val="24"/>
        </w:rPr>
        <w:t xml:space="preserve"> </w:t>
      </w:r>
      <w:r w:rsidRPr="009E45BB">
        <w:rPr>
          <w:rFonts w:ascii="Times New Roman" w:hAnsi="Times New Roman" w:cs="Times New Roman"/>
          <w:bCs/>
          <w:i/>
          <w:sz w:val="24"/>
          <w:szCs w:val="24"/>
        </w:rPr>
        <w:t>Teknologi Pengolahan Gula Coklat Cair Nira Siwalan (Borassus flabellifer L.)[Brown Sugar Syrup Processing from Siwalan Palm Saps (Borassus flabellifer L.)</w:t>
      </w:r>
      <w:r w:rsidRPr="009E45BB">
        <w:rPr>
          <w:rFonts w:ascii="Times New Roman" w:hAnsi="Times New Roman" w:cs="Times New Roman"/>
          <w:bCs/>
          <w:sz w:val="24"/>
          <w:szCs w:val="24"/>
        </w:rPr>
        <w:t>]. </w:t>
      </w:r>
      <w:proofErr w:type="gramStart"/>
      <w:r w:rsidRPr="009E45BB">
        <w:rPr>
          <w:rFonts w:ascii="Times New Roman" w:hAnsi="Times New Roman" w:cs="Times New Roman"/>
          <w:bCs/>
          <w:iCs/>
          <w:sz w:val="24"/>
          <w:szCs w:val="24"/>
        </w:rPr>
        <w:t>Jurnal Teknologi dan Industri Pangan</w:t>
      </w:r>
      <w:r w:rsidRPr="009E45BB">
        <w:rPr>
          <w:rFonts w:ascii="Times New Roman" w:hAnsi="Times New Roman" w:cs="Times New Roman"/>
          <w:bCs/>
          <w:sz w:val="24"/>
          <w:szCs w:val="24"/>
        </w:rPr>
        <w:t>, </w:t>
      </w:r>
      <w:r w:rsidRPr="009E45BB">
        <w:rPr>
          <w:rFonts w:ascii="Times New Roman" w:hAnsi="Times New Roman" w:cs="Times New Roman"/>
          <w:bCs/>
          <w:iCs/>
          <w:sz w:val="24"/>
          <w:szCs w:val="24"/>
        </w:rPr>
        <w:t>23</w:t>
      </w:r>
      <w:r w:rsidRPr="009E45BB">
        <w:rPr>
          <w:rFonts w:ascii="Times New Roman" w:hAnsi="Times New Roman" w:cs="Times New Roman"/>
          <w:bCs/>
          <w:sz w:val="24"/>
          <w:szCs w:val="24"/>
        </w:rPr>
        <w:t>(1), 53-53.</w:t>
      </w:r>
      <w:proofErr w:type="gramEnd"/>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Faridah, A., Kasmita, S., Asmar, Y., Liswati, Y. 2008.</w:t>
      </w:r>
      <w:proofErr w:type="gramEnd"/>
      <w:r w:rsidRPr="009E45BB">
        <w:rPr>
          <w:rFonts w:ascii="Times New Roman" w:hAnsi="Times New Roman" w:cs="Times New Roman"/>
          <w:bCs/>
          <w:sz w:val="24"/>
          <w:szCs w:val="24"/>
        </w:rPr>
        <w:t xml:space="preserve"> </w:t>
      </w:r>
      <w:r w:rsidRPr="009E45BB">
        <w:rPr>
          <w:rFonts w:ascii="Times New Roman" w:hAnsi="Times New Roman" w:cs="Times New Roman"/>
          <w:bCs/>
          <w:i/>
          <w:sz w:val="24"/>
          <w:szCs w:val="24"/>
        </w:rPr>
        <w:t>Patiseri Jilid 1</w:t>
      </w:r>
      <w:r w:rsidRPr="009E45BB">
        <w:rPr>
          <w:rFonts w:ascii="Times New Roman" w:hAnsi="Times New Roman" w:cs="Times New Roman"/>
          <w:bCs/>
          <w:sz w:val="24"/>
          <w:szCs w:val="24"/>
        </w:rPr>
        <w:t xml:space="preserve">. Jakarta: Direktorat Jendral Pendidikan Dasar dan Menengah, Departemen Pendidikan Nasional. </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Fellows, P. 1990. </w:t>
      </w:r>
      <w:proofErr w:type="gramStart"/>
      <w:r w:rsidRPr="009E45BB">
        <w:rPr>
          <w:rFonts w:ascii="Times New Roman" w:hAnsi="Times New Roman" w:cs="Times New Roman"/>
          <w:bCs/>
          <w:i/>
          <w:sz w:val="24"/>
          <w:szCs w:val="24"/>
        </w:rPr>
        <w:t>Food Processing Technology Principles and Practice</w:t>
      </w:r>
      <w:r w:rsidRPr="009E45BB">
        <w:rPr>
          <w:rFonts w:ascii="Times New Roman" w:hAnsi="Times New Roman" w:cs="Times New Roman"/>
          <w:bCs/>
          <w:sz w:val="24"/>
          <w:szCs w:val="24"/>
        </w:rPr>
        <w:t>.</w:t>
      </w:r>
      <w:proofErr w:type="gramEnd"/>
      <w:r w:rsidRPr="009E45BB">
        <w:rPr>
          <w:rFonts w:ascii="Times New Roman" w:hAnsi="Times New Roman" w:cs="Times New Roman"/>
          <w:bCs/>
          <w:sz w:val="24"/>
          <w:szCs w:val="24"/>
        </w:rPr>
        <w:t xml:space="preserve"> Ellis Horwood. New York.</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Indrawan, M., Primack, R. B., dan Supriatna, J. 2012.</w:t>
      </w:r>
      <w:proofErr w:type="gramEnd"/>
      <w:r w:rsidRPr="009E45BB">
        <w:rPr>
          <w:rFonts w:ascii="Times New Roman" w:hAnsi="Times New Roman" w:cs="Times New Roman"/>
          <w:bCs/>
          <w:sz w:val="24"/>
          <w:szCs w:val="24"/>
        </w:rPr>
        <w:t> </w:t>
      </w:r>
      <w:r w:rsidRPr="009E45BB">
        <w:rPr>
          <w:rFonts w:ascii="Times New Roman" w:hAnsi="Times New Roman" w:cs="Times New Roman"/>
          <w:bCs/>
          <w:i/>
          <w:iCs/>
          <w:sz w:val="24"/>
          <w:szCs w:val="24"/>
        </w:rPr>
        <w:t>Biologi Konservasi: Edisi Revisi</w:t>
      </w:r>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Yayasan Pustaka Obor Indonesia.</w:t>
      </w:r>
      <w:proofErr w:type="gramEnd"/>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Ketaren, S., 2005.</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i/>
          <w:sz w:val="24"/>
          <w:szCs w:val="24"/>
        </w:rPr>
        <w:t>Teknologi Minyak dan Lemak Pangan.</w:t>
      </w:r>
      <w:proofErr w:type="gramEnd"/>
      <w:r w:rsidRPr="009E45BB">
        <w:rPr>
          <w:rFonts w:ascii="Times New Roman" w:hAnsi="Times New Roman" w:cs="Times New Roman"/>
          <w:bCs/>
          <w:i/>
          <w:sz w:val="24"/>
          <w:szCs w:val="24"/>
        </w:rPr>
        <w:t> </w:t>
      </w:r>
      <w:proofErr w:type="gramStart"/>
      <w:r w:rsidRPr="009E45BB">
        <w:rPr>
          <w:rFonts w:ascii="Times New Roman" w:hAnsi="Times New Roman" w:cs="Times New Roman"/>
          <w:bCs/>
          <w:iCs/>
          <w:sz w:val="24"/>
          <w:szCs w:val="24"/>
        </w:rPr>
        <w:t>Universitas Indonesia.</w:t>
      </w:r>
      <w:proofErr w:type="gramEnd"/>
      <w:r w:rsidRPr="009E45BB">
        <w:rPr>
          <w:rFonts w:ascii="Times New Roman" w:hAnsi="Times New Roman" w:cs="Times New Roman"/>
          <w:bCs/>
          <w:iCs/>
          <w:sz w:val="24"/>
          <w:szCs w:val="24"/>
        </w:rPr>
        <w:t xml:space="preserve"> Jakarta</w:t>
      </w:r>
      <w:r w:rsidRPr="009E45BB">
        <w:rPr>
          <w:rFonts w:ascii="Times New Roman" w:hAnsi="Times New Roman" w:cs="Times New Roman"/>
          <w:bCs/>
          <w:sz w:val="24"/>
          <w:szCs w:val="24"/>
        </w:rPr>
        <w:t>.</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Komala</w:t>
      </w:r>
      <w:proofErr w:type="gramStart"/>
      <w:r w:rsidRPr="009E45BB">
        <w:rPr>
          <w:rFonts w:ascii="Times New Roman" w:hAnsi="Times New Roman" w:cs="Times New Roman"/>
          <w:bCs/>
          <w:sz w:val="24"/>
          <w:szCs w:val="24"/>
        </w:rPr>
        <w:t>,O</w:t>
      </w:r>
      <w:proofErr w:type="gramEnd"/>
      <w:r w:rsidRPr="009E45BB">
        <w:rPr>
          <w:rFonts w:ascii="Times New Roman" w:hAnsi="Times New Roman" w:cs="Times New Roman"/>
          <w:bCs/>
          <w:sz w:val="24"/>
          <w:szCs w:val="24"/>
        </w:rPr>
        <w:t xml:space="preserve">., Widayat,D.W. dan Muztabadihadja. 2016. </w:t>
      </w:r>
      <w:r w:rsidRPr="009E45BB">
        <w:rPr>
          <w:rFonts w:ascii="Times New Roman" w:hAnsi="Times New Roman" w:cs="Times New Roman"/>
          <w:bCs/>
          <w:i/>
          <w:sz w:val="24"/>
          <w:szCs w:val="24"/>
        </w:rPr>
        <w:t xml:space="preserve">Bioactive Compounds and Antibacterial Activity of Ethanolic Extracts of Curcuma magga. </w:t>
      </w:r>
      <w:r w:rsidRPr="009E45BB">
        <w:rPr>
          <w:rFonts w:ascii="Times New Roman" w:hAnsi="Times New Roman" w:cs="Times New Roman"/>
          <w:bCs/>
          <w:sz w:val="24"/>
          <w:szCs w:val="24"/>
        </w:rPr>
        <w:t>Val</w:t>
      </w:r>
      <w:r w:rsidRPr="009E45BB">
        <w:rPr>
          <w:rFonts w:ascii="Times New Roman" w:hAnsi="Times New Roman" w:cs="Times New Roman"/>
          <w:bCs/>
          <w:i/>
          <w:sz w:val="24"/>
          <w:szCs w:val="24"/>
        </w:rPr>
        <w:t xml:space="preserve"> </w:t>
      </w:r>
      <w:proofErr w:type="gramStart"/>
      <w:r w:rsidRPr="009E45BB">
        <w:rPr>
          <w:rFonts w:ascii="Times New Roman" w:hAnsi="Times New Roman" w:cs="Times New Roman"/>
          <w:bCs/>
          <w:i/>
          <w:sz w:val="24"/>
          <w:szCs w:val="24"/>
        </w:rPr>
        <w:t>Against</w:t>
      </w:r>
      <w:proofErr w:type="gramEnd"/>
      <w:r w:rsidRPr="009E45BB">
        <w:rPr>
          <w:rFonts w:ascii="Times New Roman" w:hAnsi="Times New Roman" w:cs="Times New Roman"/>
          <w:bCs/>
          <w:i/>
          <w:sz w:val="24"/>
          <w:szCs w:val="24"/>
        </w:rPr>
        <w:t xml:space="preserve"> Staphylococcus aureus.</w:t>
      </w:r>
      <w:r w:rsidRPr="009E45BB">
        <w:rPr>
          <w:rFonts w:ascii="Times New Roman" w:hAnsi="Times New Roman" w:cs="Times New Roman"/>
          <w:bCs/>
          <w:sz w:val="24"/>
          <w:szCs w:val="24"/>
        </w:rPr>
        <w:t xml:space="preserve"> International Journal of Scientific Engineering and Applied Science (IJESEAS)-Volume-2.Issue-6</w:t>
      </w:r>
      <w:proofErr w:type="gramStart"/>
      <w:r w:rsidRPr="009E45BB">
        <w:rPr>
          <w:rFonts w:ascii="Times New Roman" w:hAnsi="Times New Roman" w:cs="Times New Roman"/>
          <w:bCs/>
          <w:sz w:val="24"/>
          <w:szCs w:val="24"/>
        </w:rPr>
        <w:t>,June</w:t>
      </w:r>
      <w:proofErr w:type="gramEnd"/>
      <w:r w:rsidRPr="009E45BB">
        <w:rPr>
          <w:rFonts w:ascii="Times New Roman" w:hAnsi="Times New Roman" w:cs="Times New Roman"/>
          <w:bCs/>
          <w:sz w:val="24"/>
          <w:szCs w:val="24"/>
        </w:rPr>
        <w:t xml:space="preserve"> 2016. ISSN</w:t>
      </w:r>
      <w:proofErr w:type="gramStart"/>
      <w:r w:rsidRPr="009E45BB">
        <w:rPr>
          <w:rFonts w:ascii="Times New Roman" w:hAnsi="Times New Roman" w:cs="Times New Roman"/>
          <w:bCs/>
          <w:sz w:val="24"/>
          <w:szCs w:val="24"/>
        </w:rPr>
        <w:t>:2395</w:t>
      </w:r>
      <w:proofErr w:type="gramEnd"/>
      <w:r w:rsidRPr="009E45BB">
        <w:rPr>
          <w:rFonts w:ascii="Times New Roman" w:hAnsi="Times New Roman" w:cs="Times New Roman"/>
          <w:bCs/>
          <w:sz w:val="24"/>
          <w:szCs w:val="24"/>
        </w:rPr>
        <w:t>-3470.</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Koswara, S. 2009. </w:t>
      </w:r>
      <w:r w:rsidRPr="009E45BB">
        <w:rPr>
          <w:rFonts w:ascii="Times New Roman" w:hAnsi="Times New Roman" w:cs="Times New Roman"/>
          <w:bCs/>
          <w:i/>
          <w:sz w:val="24"/>
          <w:szCs w:val="24"/>
        </w:rPr>
        <w:t>Teknologi Pengolahan Jagung</w:t>
      </w:r>
      <w:r w:rsidRPr="009E45BB">
        <w:rPr>
          <w:rFonts w:ascii="Times New Roman" w:hAnsi="Times New Roman" w:cs="Times New Roman"/>
          <w:bCs/>
          <w:sz w:val="24"/>
          <w:szCs w:val="24"/>
        </w:rPr>
        <w:t>. eBookPangan.com</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Matz, S. A., dan Matz T. D. 1978. </w:t>
      </w:r>
      <w:proofErr w:type="gramStart"/>
      <w:r w:rsidRPr="009E45BB">
        <w:rPr>
          <w:rFonts w:ascii="Times New Roman" w:hAnsi="Times New Roman" w:cs="Times New Roman"/>
          <w:bCs/>
          <w:i/>
          <w:sz w:val="24"/>
          <w:szCs w:val="24"/>
        </w:rPr>
        <w:t>Cookies and Crackers Technology</w:t>
      </w:r>
      <w:r w:rsidRPr="009E45BB">
        <w:rPr>
          <w:rFonts w:ascii="Times New Roman" w:hAnsi="Times New Roman" w:cs="Times New Roman"/>
          <w:bCs/>
          <w:sz w:val="24"/>
          <w:szCs w:val="24"/>
        </w:rPr>
        <w:t>.</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The AVI Publishing Co. Inc, Westport Connecticut.</w:t>
      </w:r>
      <w:proofErr w:type="gramEnd"/>
      <w:r w:rsidRPr="009E45BB">
        <w:rPr>
          <w:rFonts w:ascii="Times New Roman" w:hAnsi="Times New Roman" w:cs="Times New Roman"/>
          <w:bCs/>
          <w:sz w:val="24"/>
          <w:szCs w:val="24"/>
        </w:rPr>
        <w:t xml:space="preserve"> </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lastRenderedPageBreak/>
        <w:t>Muchtadi, T.R. 2010.</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i/>
          <w:sz w:val="24"/>
          <w:szCs w:val="24"/>
        </w:rPr>
        <w:t>Teknologi Proses Pengolahan Pangan</w:t>
      </w:r>
      <w:r w:rsidRPr="009E45BB">
        <w:rPr>
          <w:rFonts w:ascii="Times New Roman" w:hAnsi="Times New Roman" w:cs="Times New Roman"/>
          <w:bCs/>
          <w:sz w:val="24"/>
          <w:szCs w:val="24"/>
        </w:rPr>
        <w:t>.</w:t>
      </w:r>
      <w:proofErr w:type="gramEnd"/>
      <w:r w:rsidRPr="009E45BB">
        <w:rPr>
          <w:rFonts w:ascii="Times New Roman" w:hAnsi="Times New Roman" w:cs="Times New Roman"/>
          <w:bCs/>
          <w:sz w:val="24"/>
          <w:szCs w:val="24"/>
        </w:rPr>
        <w:t xml:space="preserve"> ALFABETA, CV. IPB. Bogor</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Muchtaromah, B., Ahmad, M. dan Koestanti, E., 2017.</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i/>
          <w:sz w:val="24"/>
          <w:szCs w:val="24"/>
        </w:rPr>
        <w:t>Phytochemicals, Antioxidant and Antifungal Properties of Acorus calamus, Curcuma mangga, and Allium sativum.</w:t>
      </w:r>
      <w:proofErr w:type="gramEnd"/>
      <w:r w:rsidRPr="009E45BB">
        <w:rPr>
          <w:rFonts w:ascii="Times New Roman" w:hAnsi="Times New Roman" w:cs="Times New Roman"/>
          <w:bCs/>
          <w:i/>
          <w:sz w:val="24"/>
          <w:szCs w:val="24"/>
        </w:rPr>
        <w:t> </w:t>
      </w:r>
      <w:proofErr w:type="gramStart"/>
      <w:r w:rsidRPr="009E45BB">
        <w:rPr>
          <w:rFonts w:ascii="Times New Roman" w:hAnsi="Times New Roman" w:cs="Times New Roman"/>
          <w:bCs/>
          <w:iCs/>
          <w:sz w:val="24"/>
          <w:szCs w:val="24"/>
        </w:rPr>
        <w:t>KnE Life Sciences</w:t>
      </w:r>
      <w:r w:rsidRPr="009E45BB">
        <w:rPr>
          <w:rFonts w:ascii="Times New Roman" w:hAnsi="Times New Roman" w:cs="Times New Roman"/>
          <w:bCs/>
          <w:sz w:val="24"/>
          <w:szCs w:val="24"/>
        </w:rPr>
        <w:t>, pp.93-104.</w:t>
      </w:r>
      <w:proofErr w:type="gramEnd"/>
    </w:p>
    <w:p w:rsidR="00051659" w:rsidRPr="009E45BB" w:rsidRDefault="00051659" w:rsidP="00953FE5">
      <w:pPr>
        <w:spacing w:before="240" w:after="0" w:line="240" w:lineRule="auto"/>
        <w:ind w:left="567" w:hanging="567"/>
        <w:jc w:val="both"/>
        <w:rPr>
          <w:rFonts w:ascii="Times New Roman" w:hAnsi="Times New Roman" w:cs="Times New Roman"/>
          <w:bCs/>
          <w:i/>
          <w:sz w:val="24"/>
          <w:szCs w:val="24"/>
        </w:rPr>
      </w:pPr>
      <w:r w:rsidRPr="009E45BB">
        <w:rPr>
          <w:rFonts w:ascii="Times New Roman" w:hAnsi="Times New Roman" w:cs="Times New Roman"/>
          <w:bCs/>
          <w:sz w:val="24"/>
          <w:szCs w:val="24"/>
        </w:rPr>
        <w:t xml:space="preserve">Muhalla, M. H. 2019. </w:t>
      </w:r>
      <w:proofErr w:type="gramStart"/>
      <w:r w:rsidRPr="009E45BB">
        <w:rPr>
          <w:rFonts w:ascii="Times New Roman" w:hAnsi="Times New Roman" w:cs="Times New Roman"/>
          <w:bCs/>
          <w:i/>
          <w:sz w:val="24"/>
          <w:szCs w:val="24"/>
        </w:rPr>
        <w:t>Kinetika Perubahan Tekstur dan Warna Bawang Putih (Allium sativum) Selama Produksi Black Garlic.</w:t>
      </w:r>
      <w:proofErr w:type="gramEnd"/>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lang w:val="id-ID"/>
        </w:rPr>
        <w:t xml:space="preserve">Nisrina, H.H. 2018. </w:t>
      </w:r>
      <w:r w:rsidRPr="009E45BB">
        <w:rPr>
          <w:rFonts w:ascii="Times New Roman" w:hAnsi="Times New Roman" w:cs="Times New Roman"/>
          <w:bCs/>
          <w:i/>
          <w:sz w:val="24"/>
          <w:szCs w:val="24"/>
          <w:lang w:val="id-ID"/>
        </w:rPr>
        <w:t>Karakteristik Fisik, Kimia, dan Sensori Cookies Beras Hitam (Oryza</w:t>
      </w:r>
      <w:r w:rsidRPr="009E45BB">
        <w:rPr>
          <w:rFonts w:ascii="Times New Roman" w:hAnsi="Times New Roman" w:cs="Times New Roman"/>
          <w:bCs/>
          <w:i/>
          <w:sz w:val="24"/>
          <w:szCs w:val="24"/>
        </w:rPr>
        <w:t xml:space="preserve"> </w:t>
      </w:r>
      <w:r w:rsidRPr="009E45BB">
        <w:rPr>
          <w:rFonts w:ascii="Times New Roman" w:hAnsi="Times New Roman" w:cs="Times New Roman"/>
          <w:bCs/>
          <w:i/>
          <w:sz w:val="24"/>
          <w:szCs w:val="24"/>
          <w:lang w:val="id-ID"/>
        </w:rPr>
        <w:t>sativa</w:t>
      </w:r>
      <w:r w:rsidRPr="009E45BB">
        <w:rPr>
          <w:rFonts w:ascii="Times New Roman" w:hAnsi="Times New Roman" w:cs="Times New Roman"/>
          <w:bCs/>
          <w:i/>
          <w:sz w:val="24"/>
          <w:szCs w:val="24"/>
        </w:rPr>
        <w:t xml:space="preserve"> </w:t>
      </w:r>
      <w:r w:rsidRPr="009E45BB">
        <w:rPr>
          <w:rFonts w:ascii="Times New Roman" w:hAnsi="Times New Roman" w:cs="Times New Roman"/>
          <w:bCs/>
          <w:i/>
          <w:sz w:val="24"/>
          <w:szCs w:val="24"/>
          <w:lang w:val="id-ID"/>
        </w:rPr>
        <w:t xml:space="preserve">L). </w:t>
      </w:r>
      <w:r w:rsidRPr="009E45BB">
        <w:rPr>
          <w:rFonts w:ascii="Times New Roman" w:hAnsi="Times New Roman" w:cs="Times New Roman"/>
          <w:bCs/>
          <w:sz w:val="24"/>
          <w:szCs w:val="24"/>
        </w:rPr>
        <w:fldChar w:fldCharType="begin"/>
      </w:r>
      <w:r w:rsidRPr="009E45BB">
        <w:rPr>
          <w:rFonts w:ascii="Times New Roman" w:hAnsi="Times New Roman" w:cs="Times New Roman"/>
          <w:bCs/>
          <w:sz w:val="24"/>
          <w:szCs w:val="24"/>
        </w:rPr>
        <w:instrText xml:space="preserve"> HYPERLINK "http://repository.unimus.ac.id" </w:instrText>
      </w:r>
      <w:r w:rsidRPr="009E45BB">
        <w:rPr>
          <w:rFonts w:ascii="Times New Roman" w:hAnsi="Times New Roman" w:cs="Times New Roman"/>
          <w:bCs/>
          <w:sz w:val="24"/>
          <w:szCs w:val="24"/>
        </w:rPr>
        <w:fldChar w:fldCharType="separate"/>
      </w:r>
      <w:r w:rsidRPr="009E45BB">
        <w:rPr>
          <w:rStyle w:val="Hyperlink"/>
          <w:rFonts w:ascii="Times New Roman" w:hAnsi="Times New Roman" w:cs="Times New Roman"/>
          <w:bCs/>
          <w:sz w:val="24"/>
          <w:szCs w:val="24"/>
          <w:lang w:val="id-ID"/>
        </w:rPr>
        <w:t>http://repository.unimus.ac.id</w:t>
      </w:r>
      <w:r w:rsidRPr="009E45BB">
        <w:rPr>
          <w:rFonts w:ascii="Times New Roman" w:hAnsi="Times New Roman" w:cs="Times New Roman"/>
          <w:bCs/>
          <w:sz w:val="24"/>
          <w:szCs w:val="24"/>
        </w:rPr>
        <w:fldChar w:fldCharType="end"/>
      </w:r>
      <w:r w:rsidRPr="009E45BB">
        <w:rPr>
          <w:rFonts w:ascii="Times New Roman" w:hAnsi="Times New Roman" w:cs="Times New Roman"/>
          <w:bCs/>
          <w:sz w:val="24"/>
          <w:szCs w:val="24"/>
        </w:rPr>
        <w:t xml:space="preserve"> </w:t>
      </w:r>
      <w:r w:rsidRPr="009E45BB">
        <w:rPr>
          <w:rFonts w:ascii="Times New Roman" w:hAnsi="Times New Roman" w:cs="Times New Roman"/>
          <w:bCs/>
          <w:sz w:val="24"/>
          <w:szCs w:val="24"/>
          <w:lang w:val="id-ID"/>
        </w:rPr>
        <w:t>Semarang:Universitas Muhammadiyah Semarang.</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Paulina, R.P. and Pujimulyani, D., 2018, April.</w:t>
      </w:r>
      <w:proofErr w:type="gramEnd"/>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i/>
          <w:sz w:val="24"/>
          <w:szCs w:val="24"/>
        </w:rPr>
        <w:t xml:space="preserve">Evaluasi Sifat Antioksidatif Ekstrak Bubuk Kunir Putih (Curcuma Mangga </w:t>
      </w:r>
      <w:r w:rsidRPr="009E45BB">
        <w:rPr>
          <w:rFonts w:ascii="Times New Roman" w:hAnsi="Times New Roman" w:cs="Times New Roman"/>
          <w:bCs/>
          <w:sz w:val="24"/>
          <w:szCs w:val="24"/>
        </w:rPr>
        <w:t>Val.</w:t>
      </w:r>
      <w:r w:rsidRPr="009E45BB">
        <w:rPr>
          <w:rFonts w:ascii="Times New Roman" w:hAnsi="Times New Roman" w:cs="Times New Roman"/>
          <w:bCs/>
          <w:i/>
          <w:sz w:val="24"/>
          <w:szCs w:val="24"/>
        </w:rPr>
        <w:t>) dengan Variasi Penambahan Filler</w:t>
      </w:r>
      <w:r w:rsidRPr="009E45BB">
        <w:rPr>
          <w:rFonts w:ascii="Times New Roman" w:hAnsi="Times New Roman" w:cs="Times New Roman"/>
          <w:bCs/>
          <w:sz w:val="24"/>
          <w:szCs w:val="24"/>
        </w:rPr>
        <w:t>.</w:t>
      </w:r>
      <w:proofErr w:type="gramEnd"/>
      <w:r w:rsidRPr="009E45BB">
        <w:rPr>
          <w:rFonts w:ascii="Times New Roman" w:hAnsi="Times New Roman" w:cs="Times New Roman"/>
          <w:bCs/>
          <w:sz w:val="24"/>
          <w:szCs w:val="24"/>
        </w:rPr>
        <w:t xml:space="preserve"> </w:t>
      </w:r>
      <w:r w:rsidRPr="009E45BB">
        <w:rPr>
          <w:rFonts w:ascii="Times New Roman" w:hAnsi="Times New Roman" w:cs="Times New Roman"/>
          <w:bCs/>
          <w:iCs/>
          <w:sz w:val="24"/>
          <w:szCs w:val="24"/>
        </w:rPr>
        <w:t>Seminar Nasional Inovasi Produk Pangan Lokal Untuk Mendukung Ketahanan Pangan Universitas Mercu Buana Yogyakarta</w:t>
      </w:r>
      <w:r w:rsidRPr="009E45BB">
        <w:rPr>
          <w:rFonts w:ascii="Times New Roman" w:hAnsi="Times New Roman" w:cs="Times New Roman"/>
          <w:bCs/>
          <w:sz w:val="24"/>
          <w:szCs w:val="24"/>
        </w:rPr>
        <w:t> (pp. 159-166).</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Pujimulyani, D. and Wazyka, A., 2009. </w:t>
      </w:r>
      <w:proofErr w:type="gramStart"/>
      <w:r w:rsidRPr="009E45BB">
        <w:rPr>
          <w:rFonts w:ascii="Times New Roman" w:hAnsi="Times New Roman" w:cs="Times New Roman"/>
          <w:bCs/>
          <w:i/>
          <w:sz w:val="24"/>
          <w:szCs w:val="24"/>
        </w:rPr>
        <w:t>Sifat antioksidasi, sifat kimia dan sifat fisik manisan basah dari kunir putih (Curcuma mangga</w:t>
      </w:r>
      <w:r w:rsidRPr="009E45BB">
        <w:rPr>
          <w:rFonts w:ascii="Times New Roman" w:hAnsi="Times New Roman" w:cs="Times New Roman"/>
          <w:bCs/>
          <w:sz w:val="24"/>
          <w:szCs w:val="24"/>
        </w:rPr>
        <w:t xml:space="preserve"> Val.).</w:t>
      </w:r>
      <w:proofErr w:type="gramEnd"/>
      <w:r w:rsidRPr="009E45BB">
        <w:rPr>
          <w:rFonts w:ascii="Times New Roman" w:hAnsi="Times New Roman" w:cs="Times New Roman"/>
          <w:bCs/>
          <w:sz w:val="24"/>
          <w:szCs w:val="24"/>
        </w:rPr>
        <w:t> </w:t>
      </w:r>
      <w:proofErr w:type="gramStart"/>
      <w:r w:rsidRPr="009E45BB">
        <w:rPr>
          <w:rFonts w:ascii="Times New Roman" w:hAnsi="Times New Roman" w:cs="Times New Roman"/>
          <w:bCs/>
          <w:i/>
          <w:iCs/>
          <w:sz w:val="24"/>
          <w:szCs w:val="24"/>
        </w:rPr>
        <w:t>agriTECH</w:t>
      </w:r>
      <w:proofErr w:type="gramEnd"/>
      <w:r w:rsidRPr="009E45BB">
        <w:rPr>
          <w:rFonts w:ascii="Times New Roman" w:hAnsi="Times New Roman" w:cs="Times New Roman"/>
          <w:bCs/>
          <w:sz w:val="24"/>
          <w:szCs w:val="24"/>
        </w:rPr>
        <w:t>, </w:t>
      </w:r>
      <w:r w:rsidRPr="009E45BB">
        <w:rPr>
          <w:rFonts w:ascii="Times New Roman" w:hAnsi="Times New Roman" w:cs="Times New Roman"/>
          <w:bCs/>
          <w:i/>
          <w:iCs/>
          <w:sz w:val="24"/>
          <w:szCs w:val="24"/>
        </w:rPr>
        <w:t>29</w:t>
      </w:r>
      <w:r w:rsidRPr="009E45BB">
        <w:rPr>
          <w:rFonts w:ascii="Times New Roman" w:hAnsi="Times New Roman" w:cs="Times New Roman"/>
          <w:bCs/>
          <w:sz w:val="24"/>
          <w:szCs w:val="24"/>
        </w:rPr>
        <w:t>(3), pp.167-173.</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Pujimulyani, D., Raharjo, S., Marsono, Y., Santoso, U. 2010.</w:t>
      </w:r>
      <w:proofErr w:type="gramEnd"/>
      <w:r w:rsidRPr="009E45BB">
        <w:rPr>
          <w:rFonts w:ascii="Times New Roman" w:hAnsi="Times New Roman" w:cs="Times New Roman"/>
          <w:bCs/>
          <w:sz w:val="24"/>
          <w:szCs w:val="24"/>
        </w:rPr>
        <w:t xml:space="preserve"> </w:t>
      </w:r>
      <w:r w:rsidRPr="009E45BB">
        <w:rPr>
          <w:rFonts w:ascii="Times New Roman" w:hAnsi="Times New Roman" w:cs="Times New Roman"/>
          <w:bCs/>
          <w:i/>
          <w:sz w:val="24"/>
          <w:szCs w:val="24"/>
        </w:rPr>
        <w:t xml:space="preserve">The Effects of Blanching Treatment on The Radical Scavenging Activity of White Saffron (Curcuma mangga </w:t>
      </w:r>
      <w:r w:rsidRPr="009E45BB">
        <w:rPr>
          <w:rFonts w:ascii="Times New Roman" w:hAnsi="Times New Roman" w:cs="Times New Roman"/>
          <w:bCs/>
          <w:sz w:val="24"/>
          <w:szCs w:val="24"/>
        </w:rPr>
        <w:t>Val</w:t>
      </w:r>
      <w:r w:rsidRPr="009E45BB">
        <w:rPr>
          <w:rFonts w:ascii="Times New Roman" w:hAnsi="Times New Roman" w:cs="Times New Roman"/>
          <w:bCs/>
          <w:i/>
          <w:sz w:val="24"/>
          <w:szCs w:val="24"/>
        </w:rPr>
        <w:t>.).</w:t>
      </w:r>
      <w:r w:rsidRPr="009E45BB">
        <w:rPr>
          <w:rFonts w:ascii="Times New Roman" w:hAnsi="Times New Roman" w:cs="Times New Roman"/>
          <w:bCs/>
          <w:sz w:val="24"/>
          <w:szCs w:val="24"/>
        </w:rPr>
        <w:t xml:space="preserve"> International Food Research Journal17: 615-621</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Pujimulyani, D., Santoso, U., Luwihana, S. and Maruf, A., 2020. </w:t>
      </w:r>
      <w:r w:rsidRPr="009E45BB">
        <w:rPr>
          <w:rFonts w:ascii="Times New Roman" w:hAnsi="Times New Roman" w:cs="Times New Roman"/>
          <w:bCs/>
          <w:i/>
          <w:sz w:val="24"/>
          <w:szCs w:val="24"/>
        </w:rPr>
        <w:t xml:space="preserve">Orally administered pressure-blanched </w:t>
      </w:r>
      <w:r w:rsidRPr="009E45BB">
        <w:rPr>
          <w:rFonts w:ascii="Times New Roman" w:hAnsi="Times New Roman" w:cs="Times New Roman"/>
          <w:bCs/>
          <w:i/>
          <w:sz w:val="24"/>
          <w:szCs w:val="24"/>
        </w:rPr>
        <w:lastRenderedPageBreak/>
        <w:t xml:space="preserve">white saffron (Curcuma mangga </w:t>
      </w:r>
      <w:r w:rsidRPr="009E45BB">
        <w:rPr>
          <w:rFonts w:ascii="Times New Roman" w:hAnsi="Times New Roman" w:cs="Times New Roman"/>
          <w:bCs/>
          <w:sz w:val="24"/>
          <w:szCs w:val="24"/>
        </w:rPr>
        <w:t>Val.</w:t>
      </w:r>
      <w:r w:rsidRPr="009E45BB">
        <w:rPr>
          <w:rFonts w:ascii="Times New Roman" w:hAnsi="Times New Roman" w:cs="Times New Roman"/>
          <w:bCs/>
          <w:i/>
          <w:sz w:val="24"/>
          <w:szCs w:val="24"/>
        </w:rPr>
        <w:t>) improves antioxidative properties and lipid profiles in vivo</w:t>
      </w:r>
      <w:r w:rsidRPr="009E45BB">
        <w:rPr>
          <w:rFonts w:ascii="Times New Roman" w:hAnsi="Times New Roman" w:cs="Times New Roman"/>
          <w:bCs/>
          <w:sz w:val="24"/>
          <w:szCs w:val="24"/>
        </w:rPr>
        <w:t>. </w:t>
      </w:r>
      <w:proofErr w:type="gramStart"/>
      <w:r w:rsidRPr="009E45BB">
        <w:rPr>
          <w:rFonts w:ascii="Times New Roman" w:hAnsi="Times New Roman" w:cs="Times New Roman"/>
          <w:bCs/>
          <w:i/>
          <w:iCs/>
          <w:sz w:val="24"/>
          <w:szCs w:val="24"/>
        </w:rPr>
        <w:t>Heliyon</w:t>
      </w:r>
      <w:r w:rsidRPr="009E45BB">
        <w:rPr>
          <w:rFonts w:ascii="Times New Roman" w:hAnsi="Times New Roman" w:cs="Times New Roman"/>
          <w:bCs/>
          <w:sz w:val="24"/>
          <w:szCs w:val="24"/>
        </w:rPr>
        <w:t>, </w:t>
      </w:r>
      <w:r w:rsidRPr="009E45BB">
        <w:rPr>
          <w:rFonts w:ascii="Times New Roman" w:hAnsi="Times New Roman" w:cs="Times New Roman"/>
          <w:bCs/>
          <w:i/>
          <w:iCs/>
          <w:sz w:val="24"/>
          <w:szCs w:val="24"/>
        </w:rPr>
        <w:t>6</w:t>
      </w:r>
      <w:r w:rsidRPr="009E45BB">
        <w:rPr>
          <w:rFonts w:ascii="Times New Roman" w:hAnsi="Times New Roman" w:cs="Times New Roman"/>
          <w:bCs/>
          <w:sz w:val="24"/>
          <w:szCs w:val="24"/>
        </w:rPr>
        <w:t>(6), p.e04219.</w:t>
      </w:r>
      <w:proofErr w:type="gramEnd"/>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Putri, </w:t>
      </w:r>
      <w:proofErr w:type="gramStart"/>
      <w:r w:rsidRPr="009E45BB">
        <w:rPr>
          <w:rFonts w:ascii="Times New Roman" w:hAnsi="Times New Roman" w:cs="Times New Roman"/>
          <w:bCs/>
          <w:sz w:val="24"/>
          <w:szCs w:val="24"/>
        </w:rPr>
        <w:t>Dwi</w:t>
      </w:r>
      <w:proofErr w:type="gramEnd"/>
      <w:r w:rsidRPr="009E45BB">
        <w:rPr>
          <w:rFonts w:ascii="Times New Roman" w:hAnsi="Times New Roman" w:cs="Times New Roman"/>
          <w:bCs/>
          <w:sz w:val="24"/>
          <w:szCs w:val="24"/>
        </w:rPr>
        <w:t xml:space="preserve">. 2016. </w:t>
      </w:r>
      <w:r w:rsidRPr="009E45BB">
        <w:rPr>
          <w:rFonts w:ascii="Times New Roman" w:hAnsi="Times New Roman" w:cs="Times New Roman"/>
          <w:bCs/>
          <w:i/>
          <w:sz w:val="24"/>
          <w:szCs w:val="24"/>
        </w:rPr>
        <w:t>Optimalisasi Edam Cheese, Natural Cheddar Cheese, Isolat Soy Protein terhadap Spreadable Cheese Analogue menggunakan aplikasi Design Expert (Mixture Design</w:t>
      </w:r>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[Skripsi].</w:t>
      </w:r>
      <w:proofErr w:type="gramEnd"/>
      <w:r w:rsidRPr="009E45BB">
        <w:rPr>
          <w:rFonts w:ascii="Times New Roman" w:hAnsi="Times New Roman" w:cs="Times New Roman"/>
          <w:bCs/>
          <w:sz w:val="24"/>
          <w:szCs w:val="24"/>
        </w:rPr>
        <w:t xml:space="preserve"> Program Studi Teknologi Pangan, Fakultas Teknik, Universitas Pasundan, Bandung.</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Putri, N. L., dan Pujimulyani, D. 2018. </w:t>
      </w:r>
      <w:proofErr w:type="gramStart"/>
      <w:r w:rsidRPr="009E45BB">
        <w:rPr>
          <w:rFonts w:ascii="Times New Roman" w:hAnsi="Times New Roman" w:cs="Times New Roman"/>
          <w:bCs/>
          <w:i/>
          <w:sz w:val="24"/>
          <w:szCs w:val="24"/>
        </w:rPr>
        <w:t xml:space="preserve">Evaluasi Sifat Antioksidatif Ekstrak Kunir Putih (Curcuma mangga </w:t>
      </w:r>
      <w:r w:rsidRPr="009E45BB">
        <w:rPr>
          <w:rFonts w:ascii="Times New Roman" w:hAnsi="Times New Roman" w:cs="Times New Roman"/>
          <w:bCs/>
          <w:sz w:val="24"/>
          <w:szCs w:val="24"/>
        </w:rPr>
        <w:t>Val</w:t>
      </w:r>
      <w:r w:rsidRPr="009E45BB">
        <w:rPr>
          <w:rFonts w:ascii="Times New Roman" w:hAnsi="Times New Roman" w:cs="Times New Roman"/>
          <w:bCs/>
          <w:i/>
          <w:sz w:val="24"/>
          <w:szCs w:val="24"/>
        </w:rPr>
        <w:t>.) dengan Penambahan Filler.</w:t>
      </w:r>
      <w:proofErr w:type="gramEnd"/>
      <w:r w:rsidRPr="009E45BB">
        <w:rPr>
          <w:rFonts w:ascii="Times New Roman" w:hAnsi="Times New Roman" w:cs="Times New Roman"/>
          <w:bCs/>
          <w:i/>
          <w:sz w:val="24"/>
          <w:szCs w:val="24"/>
        </w:rPr>
        <w:t xml:space="preserve"> Jurnal TeknologiHasil Pertanian</w:t>
      </w:r>
      <w:r w:rsidRPr="009E45BB">
        <w:rPr>
          <w:rFonts w:ascii="Times New Roman" w:hAnsi="Times New Roman" w:cs="Times New Roman"/>
          <w:bCs/>
          <w:sz w:val="24"/>
          <w:szCs w:val="24"/>
        </w:rPr>
        <w:t xml:space="preserve"> 1:122-126</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Richana, N., Iriani, E.S., Sunarti, T.C.</w:t>
      </w:r>
      <w:proofErr w:type="gramStart"/>
      <w:r w:rsidRPr="009E45BB">
        <w:rPr>
          <w:rFonts w:ascii="Times New Roman" w:hAnsi="Times New Roman" w:cs="Times New Roman"/>
          <w:bCs/>
          <w:sz w:val="24"/>
          <w:szCs w:val="24"/>
        </w:rPr>
        <w:t>,  Mangunwidjaja</w:t>
      </w:r>
      <w:proofErr w:type="gramEnd"/>
      <w:r w:rsidRPr="009E45BB">
        <w:rPr>
          <w:rFonts w:ascii="Times New Roman" w:hAnsi="Times New Roman" w:cs="Times New Roman"/>
          <w:bCs/>
          <w:sz w:val="24"/>
          <w:szCs w:val="24"/>
        </w:rPr>
        <w:t xml:space="preserve">, D. dan Hadiyoso, A., 2012. </w:t>
      </w:r>
      <w:proofErr w:type="gramStart"/>
      <w:r w:rsidRPr="009E45BB">
        <w:rPr>
          <w:rFonts w:ascii="Times New Roman" w:hAnsi="Times New Roman" w:cs="Times New Roman"/>
          <w:bCs/>
          <w:sz w:val="24"/>
          <w:szCs w:val="24"/>
        </w:rPr>
        <w:t>Utilization of corn hominy as a new source material for thermoplastic starch production.</w:t>
      </w:r>
      <w:proofErr w:type="gramEnd"/>
      <w:r w:rsidRPr="009E45BB">
        <w:rPr>
          <w:rFonts w:ascii="Times New Roman" w:hAnsi="Times New Roman" w:cs="Times New Roman"/>
          <w:bCs/>
          <w:sz w:val="24"/>
          <w:szCs w:val="24"/>
        </w:rPr>
        <w:t> </w:t>
      </w:r>
      <w:proofErr w:type="gramStart"/>
      <w:r w:rsidRPr="009E45BB">
        <w:rPr>
          <w:rFonts w:ascii="Times New Roman" w:hAnsi="Times New Roman" w:cs="Times New Roman"/>
          <w:bCs/>
          <w:i/>
          <w:iCs/>
          <w:sz w:val="24"/>
          <w:szCs w:val="24"/>
        </w:rPr>
        <w:t>Procedia Chemistry</w:t>
      </w:r>
      <w:r w:rsidRPr="009E45BB">
        <w:rPr>
          <w:rFonts w:ascii="Times New Roman" w:hAnsi="Times New Roman" w:cs="Times New Roman"/>
          <w:bCs/>
          <w:sz w:val="24"/>
          <w:szCs w:val="24"/>
        </w:rPr>
        <w:t>, </w:t>
      </w:r>
      <w:r w:rsidRPr="009E45BB">
        <w:rPr>
          <w:rFonts w:ascii="Times New Roman" w:hAnsi="Times New Roman" w:cs="Times New Roman"/>
          <w:bCs/>
          <w:i/>
          <w:iCs/>
          <w:sz w:val="24"/>
          <w:szCs w:val="24"/>
        </w:rPr>
        <w:t>4</w:t>
      </w:r>
      <w:r w:rsidRPr="009E45BB">
        <w:rPr>
          <w:rFonts w:ascii="Times New Roman" w:hAnsi="Times New Roman" w:cs="Times New Roman"/>
          <w:bCs/>
          <w:sz w:val="24"/>
          <w:szCs w:val="24"/>
        </w:rPr>
        <w:t>, pp.245-253.</w:t>
      </w:r>
      <w:proofErr w:type="gramEnd"/>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Sitoresmi, M. A. 2012. </w:t>
      </w:r>
      <w:proofErr w:type="gramStart"/>
      <w:r w:rsidRPr="009E45BB">
        <w:rPr>
          <w:rFonts w:ascii="Times New Roman" w:hAnsi="Times New Roman" w:cs="Times New Roman"/>
          <w:bCs/>
          <w:i/>
          <w:sz w:val="24"/>
          <w:szCs w:val="24"/>
        </w:rPr>
        <w:t>Pengaruh Lama Pemanggangan dan Ukuran Tebal Tempe Terhadap Komposisi Proksimat Tempe Kedelai</w:t>
      </w:r>
      <w:r w:rsidRPr="009E45BB">
        <w:rPr>
          <w:rFonts w:ascii="Times New Roman" w:hAnsi="Times New Roman" w:cs="Times New Roman"/>
          <w:bCs/>
          <w:sz w:val="24"/>
          <w:szCs w:val="24"/>
        </w:rPr>
        <w:t>.</w:t>
      </w:r>
      <w:proofErr w:type="gramEnd"/>
      <w:r w:rsidRPr="009E45BB">
        <w:rPr>
          <w:rFonts w:ascii="Times New Roman" w:hAnsi="Times New Roman" w:cs="Times New Roman"/>
          <w:bCs/>
          <w:sz w:val="24"/>
          <w:szCs w:val="24"/>
        </w:rPr>
        <w:t xml:space="preserve"> Program Studi S1 Gizi, Fakultas Ilmu Kesehatan.</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Sugito, S. dan Hayati, A., 2006. </w:t>
      </w:r>
      <w:proofErr w:type="gramStart"/>
      <w:r w:rsidRPr="009E45BB">
        <w:rPr>
          <w:rFonts w:ascii="Times New Roman" w:hAnsi="Times New Roman" w:cs="Times New Roman"/>
          <w:bCs/>
          <w:i/>
          <w:sz w:val="24"/>
          <w:szCs w:val="24"/>
        </w:rPr>
        <w:t>Penambahan Daging Ikan Gabus (Ophicepallus Strianus Blkr) dan Aplikasi Pembekuan Pada Pembuatan Pempek Gluten.</w:t>
      </w:r>
      <w:proofErr w:type="gramEnd"/>
      <w:r w:rsidRPr="009E45BB">
        <w:rPr>
          <w:rFonts w:ascii="Times New Roman" w:hAnsi="Times New Roman" w:cs="Times New Roman"/>
          <w:bCs/>
          <w:sz w:val="24"/>
          <w:szCs w:val="24"/>
        </w:rPr>
        <w:t> </w:t>
      </w:r>
      <w:proofErr w:type="gramStart"/>
      <w:r w:rsidRPr="009E45BB">
        <w:rPr>
          <w:rFonts w:ascii="Times New Roman" w:hAnsi="Times New Roman" w:cs="Times New Roman"/>
          <w:bCs/>
          <w:iCs/>
          <w:sz w:val="24"/>
          <w:szCs w:val="24"/>
        </w:rPr>
        <w:t>Jurnal Ilmu-Ilmu Pertanian Indonesia</w:t>
      </w:r>
      <w:r w:rsidRPr="009E45BB">
        <w:rPr>
          <w:rFonts w:ascii="Times New Roman" w:hAnsi="Times New Roman" w:cs="Times New Roman"/>
          <w:bCs/>
          <w:sz w:val="24"/>
          <w:szCs w:val="24"/>
        </w:rPr>
        <w:t>, </w:t>
      </w:r>
      <w:r w:rsidRPr="009E45BB">
        <w:rPr>
          <w:rFonts w:ascii="Times New Roman" w:hAnsi="Times New Roman" w:cs="Times New Roman"/>
          <w:bCs/>
          <w:iCs/>
          <w:sz w:val="24"/>
          <w:szCs w:val="24"/>
        </w:rPr>
        <w:t>8</w:t>
      </w:r>
      <w:r w:rsidRPr="009E45BB">
        <w:rPr>
          <w:rFonts w:ascii="Times New Roman" w:hAnsi="Times New Roman" w:cs="Times New Roman"/>
          <w:bCs/>
          <w:sz w:val="24"/>
          <w:szCs w:val="24"/>
        </w:rPr>
        <w:t>(2), pp.147-151.</w:t>
      </w:r>
      <w:proofErr w:type="gramEnd"/>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Widjaya, C.H. 2004. </w:t>
      </w:r>
      <w:r w:rsidRPr="009E45BB">
        <w:rPr>
          <w:rFonts w:ascii="Times New Roman" w:hAnsi="Times New Roman" w:cs="Times New Roman"/>
          <w:bCs/>
          <w:i/>
          <w:sz w:val="24"/>
          <w:szCs w:val="24"/>
        </w:rPr>
        <w:t>Peran Antioksidan Terhadap Kesehatan Tubuh</w:t>
      </w:r>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Healthy Choice.</w:t>
      </w:r>
      <w:proofErr w:type="gramEnd"/>
      <w:r w:rsidRPr="009E45BB">
        <w:rPr>
          <w:rFonts w:ascii="Times New Roman" w:hAnsi="Times New Roman" w:cs="Times New Roman"/>
          <w:bCs/>
          <w:sz w:val="24"/>
          <w:szCs w:val="24"/>
        </w:rPr>
        <w:t xml:space="preserve"> Edisi IV </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Winarno, F. G., 2002. </w:t>
      </w:r>
      <w:proofErr w:type="gramStart"/>
      <w:r w:rsidRPr="009E45BB">
        <w:rPr>
          <w:rFonts w:ascii="Times New Roman" w:hAnsi="Times New Roman" w:cs="Times New Roman"/>
          <w:bCs/>
          <w:i/>
          <w:sz w:val="24"/>
          <w:szCs w:val="24"/>
        </w:rPr>
        <w:t>Kimia Pangan dan Gizi</w:t>
      </w:r>
      <w:r w:rsidRPr="009E45BB">
        <w:rPr>
          <w:rFonts w:ascii="Times New Roman" w:hAnsi="Times New Roman" w:cs="Times New Roman"/>
          <w:bCs/>
          <w:sz w:val="24"/>
          <w:szCs w:val="24"/>
        </w:rPr>
        <w:t>.</w:t>
      </w:r>
      <w:proofErr w:type="gramEnd"/>
      <w:r w:rsidRPr="009E45BB">
        <w:rPr>
          <w:rFonts w:ascii="Times New Roman" w:hAnsi="Times New Roman" w:cs="Times New Roman"/>
          <w:bCs/>
          <w:sz w:val="24"/>
          <w:szCs w:val="24"/>
        </w:rPr>
        <w:t xml:space="preserve"> Jakarta: PT. Gramedia Pustakautama.</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lastRenderedPageBreak/>
        <w:t>Winarno, F. G., 2004.</w:t>
      </w:r>
      <w:r w:rsidRPr="009E45BB">
        <w:rPr>
          <w:rFonts w:ascii="Times New Roman" w:hAnsi="Times New Roman" w:cs="Times New Roman"/>
          <w:bCs/>
          <w:i/>
          <w:sz w:val="24"/>
          <w:szCs w:val="24"/>
        </w:rPr>
        <w:t>Keamanan Pangan Jilid 1</w:t>
      </w:r>
      <w:r w:rsidRPr="009E45BB">
        <w:rPr>
          <w:rFonts w:ascii="Times New Roman" w:hAnsi="Times New Roman" w:cs="Times New Roman"/>
          <w:bCs/>
          <w:sz w:val="24"/>
          <w:szCs w:val="24"/>
        </w:rPr>
        <w:t>. Bogor: M-Brio Press.</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Wu, L., Zhaohui, H., Peiyou, Q., dan Guixing, R. 2013. </w:t>
      </w:r>
      <w:proofErr w:type="gramStart"/>
      <w:r w:rsidRPr="009E45BB">
        <w:rPr>
          <w:rFonts w:ascii="Times New Roman" w:hAnsi="Times New Roman" w:cs="Times New Roman"/>
          <w:bCs/>
          <w:i/>
          <w:sz w:val="24"/>
          <w:szCs w:val="24"/>
        </w:rPr>
        <w:t>Effects of processing on phytochemical profiles and biological activities for production of sorghum tea</w:t>
      </w:r>
      <w:r w:rsidRPr="009E45BB">
        <w:rPr>
          <w:rFonts w:ascii="Times New Roman" w:hAnsi="Times New Roman" w:cs="Times New Roman"/>
          <w:bCs/>
          <w:sz w:val="24"/>
          <w:szCs w:val="24"/>
        </w:rPr>
        <w:t>.</w:t>
      </w:r>
      <w:proofErr w:type="gramEnd"/>
      <w:r w:rsidRPr="009E45BB">
        <w:rPr>
          <w:rFonts w:ascii="Times New Roman" w:hAnsi="Times New Roman" w:cs="Times New Roman"/>
          <w:bCs/>
          <w:sz w:val="24"/>
          <w:szCs w:val="24"/>
        </w:rPr>
        <w:t xml:space="preserve"> Food Research International, 53(2): 678-685.</w:t>
      </w:r>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r w:rsidRPr="009E45BB">
        <w:rPr>
          <w:rFonts w:ascii="Times New Roman" w:hAnsi="Times New Roman" w:cs="Times New Roman"/>
          <w:bCs/>
          <w:sz w:val="24"/>
          <w:szCs w:val="24"/>
        </w:rPr>
        <w:t xml:space="preserve">Yeni, Dahlia S.P. 2012. </w:t>
      </w:r>
      <w:r w:rsidRPr="009E45BB">
        <w:rPr>
          <w:rFonts w:ascii="Times New Roman" w:hAnsi="Times New Roman" w:cs="Times New Roman"/>
          <w:bCs/>
          <w:i/>
          <w:sz w:val="24"/>
          <w:szCs w:val="24"/>
        </w:rPr>
        <w:t>Tepung Mocaf Alternatif Pengganti Terigu</w:t>
      </w:r>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 xml:space="preserve">Balai </w:t>
      </w:r>
      <w:r w:rsidRPr="009E45BB">
        <w:rPr>
          <w:rFonts w:ascii="Times New Roman" w:hAnsi="Times New Roman" w:cs="Times New Roman"/>
          <w:bCs/>
          <w:sz w:val="24"/>
          <w:szCs w:val="24"/>
        </w:rPr>
        <w:lastRenderedPageBreak/>
        <w:t>Pendidikan dan Pelatihan Daerah Provinsi Jawa Barat.</w:t>
      </w:r>
      <w:proofErr w:type="gramEnd"/>
    </w:p>
    <w:p w:rsidR="00051659" w:rsidRPr="009E45BB" w:rsidRDefault="00051659" w:rsidP="00953FE5">
      <w:pPr>
        <w:spacing w:before="240" w:after="0" w:line="240" w:lineRule="auto"/>
        <w:ind w:left="567" w:hanging="567"/>
        <w:jc w:val="both"/>
        <w:rPr>
          <w:rFonts w:ascii="Times New Roman" w:hAnsi="Times New Roman" w:cs="Times New Roman"/>
          <w:bCs/>
          <w:sz w:val="24"/>
          <w:szCs w:val="24"/>
        </w:rPr>
      </w:pPr>
      <w:proofErr w:type="gramStart"/>
      <w:r w:rsidRPr="009E45BB">
        <w:rPr>
          <w:rFonts w:ascii="Times New Roman" w:hAnsi="Times New Roman" w:cs="Times New Roman"/>
          <w:bCs/>
          <w:sz w:val="24"/>
          <w:szCs w:val="24"/>
        </w:rPr>
        <w:t>Yudhistira, B., Sari, T.R. dan Affandi, D.R., 2019.</w:t>
      </w:r>
      <w:proofErr w:type="gramEnd"/>
      <w:r w:rsidRPr="009E45BB">
        <w:rPr>
          <w:rFonts w:ascii="Times New Roman" w:hAnsi="Times New Roman" w:cs="Times New Roman"/>
          <w:bCs/>
          <w:sz w:val="24"/>
          <w:szCs w:val="24"/>
        </w:rPr>
        <w:t xml:space="preserve"> </w:t>
      </w:r>
      <w:r w:rsidRPr="009E45BB">
        <w:rPr>
          <w:rFonts w:ascii="Times New Roman" w:hAnsi="Times New Roman" w:cs="Times New Roman"/>
          <w:bCs/>
          <w:i/>
          <w:sz w:val="24"/>
          <w:szCs w:val="24"/>
        </w:rPr>
        <w:t>Karakteristik Fisik, Kimia dan Organoleptik Cookies Bayam Hijau (Amaranthus tricolor) dengan Penambahan Tomat (Solanum lycopersicum) sebagai Upaya Pemenuhan Defisiensi Zat Besi pada Anak-Anak</w:t>
      </w:r>
      <w:r w:rsidRPr="009E45BB">
        <w:rPr>
          <w:rFonts w:ascii="Times New Roman" w:hAnsi="Times New Roman" w:cs="Times New Roman"/>
          <w:bCs/>
          <w:sz w:val="24"/>
          <w:szCs w:val="24"/>
        </w:rPr>
        <w:t xml:space="preserve">. </w:t>
      </w:r>
      <w:proofErr w:type="gramStart"/>
      <w:r w:rsidRPr="009E45BB">
        <w:rPr>
          <w:rFonts w:ascii="Times New Roman" w:hAnsi="Times New Roman" w:cs="Times New Roman"/>
          <w:bCs/>
          <w:sz w:val="24"/>
          <w:szCs w:val="24"/>
        </w:rPr>
        <w:t>Warta Industri Hasil Pertanian, 36(2), pp.83-95.</w:t>
      </w:r>
      <w:proofErr w:type="gramEnd"/>
    </w:p>
    <w:p w:rsidR="007F0671" w:rsidRPr="009E45BB" w:rsidRDefault="007F0671" w:rsidP="000E22A6">
      <w:pPr>
        <w:spacing w:after="0" w:line="240" w:lineRule="auto"/>
        <w:jc w:val="both"/>
        <w:rPr>
          <w:rFonts w:ascii="Times New Roman" w:hAnsi="Times New Roman" w:cs="Times New Roman"/>
          <w:b/>
          <w:bCs/>
          <w:sz w:val="24"/>
          <w:szCs w:val="24"/>
        </w:rPr>
        <w:sectPr w:rsidR="007F0671" w:rsidRPr="009E45BB" w:rsidSect="007F0671">
          <w:type w:val="continuous"/>
          <w:pgSz w:w="11907" w:h="16839" w:code="9"/>
          <w:pgMar w:top="1559" w:right="1259" w:bottom="1259" w:left="1559" w:header="709" w:footer="709" w:gutter="0"/>
          <w:cols w:num="2" w:space="708"/>
          <w:docGrid w:linePitch="360"/>
        </w:sectPr>
      </w:pPr>
    </w:p>
    <w:p w:rsidR="000E22A6" w:rsidRPr="009E45BB" w:rsidRDefault="000E22A6" w:rsidP="000E22A6">
      <w:pPr>
        <w:spacing w:after="0" w:line="240" w:lineRule="auto"/>
        <w:jc w:val="both"/>
        <w:rPr>
          <w:rFonts w:ascii="Times New Roman" w:hAnsi="Times New Roman" w:cs="Times New Roman"/>
          <w:b/>
          <w:bCs/>
          <w:sz w:val="24"/>
          <w:szCs w:val="24"/>
        </w:rPr>
      </w:pPr>
    </w:p>
    <w:p w:rsidR="000E22A6" w:rsidRPr="009E45BB" w:rsidRDefault="000E22A6" w:rsidP="00C81954">
      <w:pPr>
        <w:spacing w:after="0" w:line="240" w:lineRule="auto"/>
        <w:jc w:val="both"/>
        <w:rPr>
          <w:rFonts w:ascii="Times New Roman" w:hAnsi="Times New Roman" w:cs="Times New Roman"/>
          <w:bCs/>
          <w:sz w:val="24"/>
          <w:szCs w:val="24"/>
          <w:lang w:val="en-ID"/>
        </w:rPr>
      </w:pPr>
    </w:p>
    <w:p w:rsidR="00660C1E" w:rsidRPr="009E45BB" w:rsidRDefault="00660C1E" w:rsidP="00DD2BD6">
      <w:pPr>
        <w:spacing w:after="0" w:line="240" w:lineRule="auto"/>
        <w:ind w:firstLine="567"/>
        <w:jc w:val="both"/>
        <w:rPr>
          <w:rFonts w:ascii="Times New Roman" w:hAnsi="Times New Roman" w:cs="Times New Roman"/>
          <w:bCs/>
          <w:sz w:val="24"/>
          <w:szCs w:val="24"/>
        </w:rPr>
      </w:pPr>
    </w:p>
    <w:p w:rsidR="00D560EC" w:rsidRPr="009E45BB" w:rsidRDefault="00D560EC" w:rsidP="00DD2BD6">
      <w:pPr>
        <w:spacing w:after="0" w:line="240" w:lineRule="auto"/>
        <w:jc w:val="both"/>
        <w:rPr>
          <w:rFonts w:ascii="Times New Roman" w:hAnsi="Times New Roman" w:cs="Times New Roman"/>
          <w:bCs/>
          <w:sz w:val="24"/>
          <w:szCs w:val="24"/>
        </w:rPr>
      </w:pPr>
    </w:p>
    <w:p w:rsidR="00D560EC" w:rsidRPr="009E45BB" w:rsidRDefault="00D560EC" w:rsidP="00DD2BD6">
      <w:pPr>
        <w:spacing w:line="240" w:lineRule="auto"/>
        <w:jc w:val="both"/>
        <w:rPr>
          <w:rFonts w:ascii="Times New Roman" w:hAnsi="Times New Roman" w:cs="Times New Roman"/>
          <w:sz w:val="24"/>
          <w:szCs w:val="24"/>
        </w:rPr>
      </w:pPr>
      <w:bookmarkStart w:id="8" w:name="_GoBack"/>
      <w:bookmarkEnd w:id="8"/>
    </w:p>
    <w:sectPr w:rsidR="00D560EC" w:rsidRPr="009E45BB" w:rsidSect="003205F2">
      <w:type w:val="continuous"/>
      <w:pgSz w:w="11907" w:h="16839" w:code="9"/>
      <w:pgMar w:top="1559" w:right="1259" w:bottom="125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7207"/>
    <w:multiLevelType w:val="hybridMultilevel"/>
    <w:tmpl w:val="2248AAB0"/>
    <w:lvl w:ilvl="0" w:tplc="6E263A62">
      <w:start w:val="1"/>
      <w:numFmt w:val="decimal"/>
      <w:lvlText w:val="%1."/>
      <w:lvlJc w:val="left"/>
      <w:pPr>
        <w:ind w:left="349" w:hanging="360"/>
      </w:pPr>
    </w:lvl>
    <w:lvl w:ilvl="1" w:tplc="04090019">
      <w:start w:val="1"/>
      <w:numFmt w:val="lowerLetter"/>
      <w:lvlText w:val="%2."/>
      <w:lvlJc w:val="left"/>
      <w:pPr>
        <w:ind w:left="1069" w:hanging="360"/>
      </w:pPr>
    </w:lvl>
    <w:lvl w:ilvl="2" w:tplc="0409001B">
      <w:start w:val="1"/>
      <w:numFmt w:val="lowerRoman"/>
      <w:lvlText w:val="%3."/>
      <w:lvlJc w:val="right"/>
      <w:pPr>
        <w:ind w:left="1789" w:hanging="180"/>
      </w:pPr>
    </w:lvl>
    <w:lvl w:ilvl="3" w:tplc="0409000F">
      <w:start w:val="1"/>
      <w:numFmt w:val="decimal"/>
      <w:lvlText w:val="%4."/>
      <w:lvlJc w:val="left"/>
      <w:pPr>
        <w:ind w:left="2509" w:hanging="360"/>
      </w:pPr>
    </w:lvl>
    <w:lvl w:ilvl="4" w:tplc="04090019">
      <w:start w:val="1"/>
      <w:numFmt w:val="lowerLetter"/>
      <w:lvlText w:val="%5."/>
      <w:lvlJc w:val="left"/>
      <w:pPr>
        <w:ind w:left="3229" w:hanging="360"/>
      </w:pPr>
    </w:lvl>
    <w:lvl w:ilvl="5" w:tplc="0409001B">
      <w:start w:val="1"/>
      <w:numFmt w:val="lowerRoman"/>
      <w:lvlText w:val="%6."/>
      <w:lvlJc w:val="right"/>
      <w:pPr>
        <w:ind w:left="3949" w:hanging="180"/>
      </w:pPr>
    </w:lvl>
    <w:lvl w:ilvl="6" w:tplc="0409000F">
      <w:start w:val="1"/>
      <w:numFmt w:val="decimal"/>
      <w:lvlText w:val="%7."/>
      <w:lvlJc w:val="left"/>
      <w:pPr>
        <w:ind w:left="4669" w:hanging="360"/>
      </w:pPr>
    </w:lvl>
    <w:lvl w:ilvl="7" w:tplc="04090019">
      <w:start w:val="1"/>
      <w:numFmt w:val="lowerLetter"/>
      <w:lvlText w:val="%8."/>
      <w:lvlJc w:val="left"/>
      <w:pPr>
        <w:ind w:left="5389" w:hanging="360"/>
      </w:pPr>
    </w:lvl>
    <w:lvl w:ilvl="8" w:tplc="0409001B">
      <w:start w:val="1"/>
      <w:numFmt w:val="lowerRoman"/>
      <w:lvlText w:val="%9."/>
      <w:lvlJc w:val="right"/>
      <w:pPr>
        <w:ind w:left="6109" w:hanging="180"/>
      </w:pPr>
    </w:lvl>
  </w:abstractNum>
  <w:abstractNum w:abstractNumId="1">
    <w:nsid w:val="2AA370CC"/>
    <w:multiLevelType w:val="hybridMultilevel"/>
    <w:tmpl w:val="36A48E54"/>
    <w:lvl w:ilvl="0" w:tplc="CB82F77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
    <w:nsid w:val="4D0A367F"/>
    <w:multiLevelType w:val="hybridMultilevel"/>
    <w:tmpl w:val="0BAC1EB8"/>
    <w:lvl w:ilvl="0" w:tplc="CB66854A">
      <w:start w:val="1"/>
      <w:numFmt w:val="decimal"/>
      <w:lvlText w:val="%1."/>
      <w:lvlJc w:val="left"/>
      <w:pPr>
        <w:ind w:left="349" w:hanging="360"/>
      </w:pPr>
    </w:lvl>
    <w:lvl w:ilvl="1" w:tplc="04090019">
      <w:start w:val="1"/>
      <w:numFmt w:val="lowerLetter"/>
      <w:lvlText w:val="%2."/>
      <w:lvlJc w:val="left"/>
      <w:pPr>
        <w:ind w:left="1069" w:hanging="360"/>
      </w:pPr>
    </w:lvl>
    <w:lvl w:ilvl="2" w:tplc="0409001B">
      <w:start w:val="1"/>
      <w:numFmt w:val="lowerRoman"/>
      <w:lvlText w:val="%3."/>
      <w:lvlJc w:val="right"/>
      <w:pPr>
        <w:ind w:left="1789" w:hanging="180"/>
      </w:pPr>
    </w:lvl>
    <w:lvl w:ilvl="3" w:tplc="0409000F">
      <w:start w:val="1"/>
      <w:numFmt w:val="decimal"/>
      <w:lvlText w:val="%4."/>
      <w:lvlJc w:val="left"/>
      <w:pPr>
        <w:ind w:left="2509" w:hanging="360"/>
      </w:pPr>
    </w:lvl>
    <w:lvl w:ilvl="4" w:tplc="04090019">
      <w:start w:val="1"/>
      <w:numFmt w:val="lowerLetter"/>
      <w:lvlText w:val="%5."/>
      <w:lvlJc w:val="left"/>
      <w:pPr>
        <w:ind w:left="3229" w:hanging="360"/>
      </w:pPr>
    </w:lvl>
    <w:lvl w:ilvl="5" w:tplc="0409001B">
      <w:start w:val="1"/>
      <w:numFmt w:val="lowerRoman"/>
      <w:lvlText w:val="%6."/>
      <w:lvlJc w:val="right"/>
      <w:pPr>
        <w:ind w:left="3949" w:hanging="180"/>
      </w:pPr>
    </w:lvl>
    <w:lvl w:ilvl="6" w:tplc="0409000F">
      <w:start w:val="1"/>
      <w:numFmt w:val="decimal"/>
      <w:lvlText w:val="%7."/>
      <w:lvlJc w:val="left"/>
      <w:pPr>
        <w:ind w:left="4669" w:hanging="360"/>
      </w:pPr>
    </w:lvl>
    <w:lvl w:ilvl="7" w:tplc="04090019">
      <w:start w:val="1"/>
      <w:numFmt w:val="lowerLetter"/>
      <w:lvlText w:val="%8."/>
      <w:lvlJc w:val="left"/>
      <w:pPr>
        <w:ind w:left="5389" w:hanging="360"/>
      </w:pPr>
    </w:lvl>
    <w:lvl w:ilvl="8" w:tplc="0409001B">
      <w:start w:val="1"/>
      <w:numFmt w:val="lowerRoman"/>
      <w:lvlText w:val="%9."/>
      <w:lvlJc w:val="right"/>
      <w:pPr>
        <w:ind w:left="6109" w:hanging="180"/>
      </w:pPr>
    </w:lvl>
  </w:abstractNum>
  <w:abstractNum w:abstractNumId="3">
    <w:nsid w:val="69082801"/>
    <w:multiLevelType w:val="hybridMultilevel"/>
    <w:tmpl w:val="E1448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11"/>
    <w:rsid w:val="00051659"/>
    <w:rsid w:val="000A5B92"/>
    <w:rsid w:val="000A7639"/>
    <w:rsid w:val="000C63EA"/>
    <w:rsid w:val="000E22A6"/>
    <w:rsid w:val="0029586B"/>
    <w:rsid w:val="0031749B"/>
    <w:rsid w:val="003205F2"/>
    <w:rsid w:val="00323278"/>
    <w:rsid w:val="003A6A11"/>
    <w:rsid w:val="004A1C7E"/>
    <w:rsid w:val="005272AE"/>
    <w:rsid w:val="00596F6C"/>
    <w:rsid w:val="00660C1E"/>
    <w:rsid w:val="00681DD6"/>
    <w:rsid w:val="007668E1"/>
    <w:rsid w:val="007F0671"/>
    <w:rsid w:val="0082535E"/>
    <w:rsid w:val="00835AB4"/>
    <w:rsid w:val="00847B26"/>
    <w:rsid w:val="00915DCF"/>
    <w:rsid w:val="00953FE5"/>
    <w:rsid w:val="009C0438"/>
    <w:rsid w:val="009E45BB"/>
    <w:rsid w:val="00A05490"/>
    <w:rsid w:val="00A528A2"/>
    <w:rsid w:val="00A8006E"/>
    <w:rsid w:val="00A92679"/>
    <w:rsid w:val="00B6015D"/>
    <w:rsid w:val="00B8662B"/>
    <w:rsid w:val="00B93840"/>
    <w:rsid w:val="00BA306D"/>
    <w:rsid w:val="00C81954"/>
    <w:rsid w:val="00D560EC"/>
    <w:rsid w:val="00DC568D"/>
    <w:rsid w:val="00DD2BD6"/>
    <w:rsid w:val="00E4673B"/>
    <w:rsid w:val="00EE2905"/>
    <w:rsid w:val="00F07B7B"/>
    <w:rsid w:val="00F5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AB4"/>
    <w:rPr>
      <w:color w:val="0000FF" w:themeColor="hyperlink"/>
      <w:u w:val="single"/>
    </w:rPr>
  </w:style>
  <w:style w:type="paragraph" w:styleId="BodyText">
    <w:name w:val="Body Text"/>
    <w:basedOn w:val="Normal"/>
    <w:link w:val="BodyTextChar"/>
    <w:uiPriority w:val="1"/>
    <w:unhideWhenUsed/>
    <w:qFormat/>
    <w:rsid w:val="000A763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A7639"/>
    <w:rPr>
      <w:rFonts w:ascii="Times New Roman" w:eastAsia="Times New Roman" w:hAnsi="Times New Roman" w:cs="Times New Roman"/>
    </w:rPr>
  </w:style>
  <w:style w:type="paragraph" w:styleId="ListParagraph">
    <w:name w:val="List Paragraph"/>
    <w:basedOn w:val="Normal"/>
    <w:uiPriority w:val="34"/>
    <w:qFormat/>
    <w:rsid w:val="00A80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AB4"/>
    <w:rPr>
      <w:color w:val="0000FF" w:themeColor="hyperlink"/>
      <w:u w:val="single"/>
    </w:rPr>
  </w:style>
  <w:style w:type="paragraph" w:styleId="BodyText">
    <w:name w:val="Body Text"/>
    <w:basedOn w:val="Normal"/>
    <w:link w:val="BodyTextChar"/>
    <w:uiPriority w:val="1"/>
    <w:unhideWhenUsed/>
    <w:qFormat/>
    <w:rsid w:val="000A763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A7639"/>
    <w:rPr>
      <w:rFonts w:ascii="Times New Roman" w:eastAsia="Times New Roman" w:hAnsi="Times New Roman" w:cs="Times New Roman"/>
    </w:rPr>
  </w:style>
  <w:style w:type="paragraph" w:styleId="ListParagraph">
    <w:name w:val="List Paragraph"/>
    <w:basedOn w:val="Normal"/>
    <w:uiPriority w:val="34"/>
    <w:qFormat/>
    <w:rsid w:val="00A80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0998">
      <w:bodyDiv w:val="1"/>
      <w:marLeft w:val="0"/>
      <w:marRight w:val="0"/>
      <w:marTop w:val="0"/>
      <w:marBottom w:val="0"/>
      <w:divBdr>
        <w:top w:val="none" w:sz="0" w:space="0" w:color="auto"/>
        <w:left w:val="none" w:sz="0" w:space="0" w:color="auto"/>
        <w:bottom w:val="none" w:sz="0" w:space="0" w:color="auto"/>
        <w:right w:val="none" w:sz="0" w:space="0" w:color="auto"/>
      </w:divBdr>
    </w:div>
    <w:div w:id="177933787">
      <w:bodyDiv w:val="1"/>
      <w:marLeft w:val="0"/>
      <w:marRight w:val="0"/>
      <w:marTop w:val="0"/>
      <w:marBottom w:val="0"/>
      <w:divBdr>
        <w:top w:val="none" w:sz="0" w:space="0" w:color="auto"/>
        <w:left w:val="none" w:sz="0" w:space="0" w:color="auto"/>
        <w:bottom w:val="none" w:sz="0" w:space="0" w:color="auto"/>
        <w:right w:val="none" w:sz="0" w:space="0" w:color="auto"/>
      </w:divBdr>
    </w:div>
    <w:div w:id="236479543">
      <w:bodyDiv w:val="1"/>
      <w:marLeft w:val="0"/>
      <w:marRight w:val="0"/>
      <w:marTop w:val="0"/>
      <w:marBottom w:val="0"/>
      <w:divBdr>
        <w:top w:val="none" w:sz="0" w:space="0" w:color="auto"/>
        <w:left w:val="none" w:sz="0" w:space="0" w:color="auto"/>
        <w:bottom w:val="none" w:sz="0" w:space="0" w:color="auto"/>
        <w:right w:val="none" w:sz="0" w:space="0" w:color="auto"/>
      </w:divBdr>
    </w:div>
    <w:div w:id="271593560">
      <w:bodyDiv w:val="1"/>
      <w:marLeft w:val="0"/>
      <w:marRight w:val="0"/>
      <w:marTop w:val="0"/>
      <w:marBottom w:val="0"/>
      <w:divBdr>
        <w:top w:val="none" w:sz="0" w:space="0" w:color="auto"/>
        <w:left w:val="none" w:sz="0" w:space="0" w:color="auto"/>
        <w:bottom w:val="none" w:sz="0" w:space="0" w:color="auto"/>
        <w:right w:val="none" w:sz="0" w:space="0" w:color="auto"/>
      </w:divBdr>
    </w:div>
    <w:div w:id="273829757">
      <w:bodyDiv w:val="1"/>
      <w:marLeft w:val="0"/>
      <w:marRight w:val="0"/>
      <w:marTop w:val="0"/>
      <w:marBottom w:val="0"/>
      <w:divBdr>
        <w:top w:val="none" w:sz="0" w:space="0" w:color="auto"/>
        <w:left w:val="none" w:sz="0" w:space="0" w:color="auto"/>
        <w:bottom w:val="none" w:sz="0" w:space="0" w:color="auto"/>
        <w:right w:val="none" w:sz="0" w:space="0" w:color="auto"/>
      </w:divBdr>
    </w:div>
    <w:div w:id="509876338">
      <w:bodyDiv w:val="1"/>
      <w:marLeft w:val="0"/>
      <w:marRight w:val="0"/>
      <w:marTop w:val="0"/>
      <w:marBottom w:val="0"/>
      <w:divBdr>
        <w:top w:val="none" w:sz="0" w:space="0" w:color="auto"/>
        <w:left w:val="none" w:sz="0" w:space="0" w:color="auto"/>
        <w:bottom w:val="none" w:sz="0" w:space="0" w:color="auto"/>
        <w:right w:val="none" w:sz="0" w:space="0" w:color="auto"/>
      </w:divBdr>
    </w:div>
    <w:div w:id="549001595">
      <w:bodyDiv w:val="1"/>
      <w:marLeft w:val="0"/>
      <w:marRight w:val="0"/>
      <w:marTop w:val="0"/>
      <w:marBottom w:val="0"/>
      <w:divBdr>
        <w:top w:val="none" w:sz="0" w:space="0" w:color="auto"/>
        <w:left w:val="none" w:sz="0" w:space="0" w:color="auto"/>
        <w:bottom w:val="none" w:sz="0" w:space="0" w:color="auto"/>
        <w:right w:val="none" w:sz="0" w:space="0" w:color="auto"/>
      </w:divBdr>
    </w:div>
    <w:div w:id="552160383">
      <w:bodyDiv w:val="1"/>
      <w:marLeft w:val="0"/>
      <w:marRight w:val="0"/>
      <w:marTop w:val="0"/>
      <w:marBottom w:val="0"/>
      <w:divBdr>
        <w:top w:val="none" w:sz="0" w:space="0" w:color="auto"/>
        <w:left w:val="none" w:sz="0" w:space="0" w:color="auto"/>
        <w:bottom w:val="none" w:sz="0" w:space="0" w:color="auto"/>
        <w:right w:val="none" w:sz="0" w:space="0" w:color="auto"/>
      </w:divBdr>
    </w:div>
    <w:div w:id="568032844">
      <w:bodyDiv w:val="1"/>
      <w:marLeft w:val="0"/>
      <w:marRight w:val="0"/>
      <w:marTop w:val="0"/>
      <w:marBottom w:val="0"/>
      <w:divBdr>
        <w:top w:val="none" w:sz="0" w:space="0" w:color="auto"/>
        <w:left w:val="none" w:sz="0" w:space="0" w:color="auto"/>
        <w:bottom w:val="none" w:sz="0" w:space="0" w:color="auto"/>
        <w:right w:val="none" w:sz="0" w:space="0" w:color="auto"/>
      </w:divBdr>
    </w:div>
    <w:div w:id="583801441">
      <w:bodyDiv w:val="1"/>
      <w:marLeft w:val="0"/>
      <w:marRight w:val="0"/>
      <w:marTop w:val="0"/>
      <w:marBottom w:val="0"/>
      <w:divBdr>
        <w:top w:val="none" w:sz="0" w:space="0" w:color="auto"/>
        <w:left w:val="none" w:sz="0" w:space="0" w:color="auto"/>
        <w:bottom w:val="none" w:sz="0" w:space="0" w:color="auto"/>
        <w:right w:val="none" w:sz="0" w:space="0" w:color="auto"/>
      </w:divBdr>
    </w:div>
    <w:div w:id="662389291">
      <w:bodyDiv w:val="1"/>
      <w:marLeft w:val="0"/>
      <w:marRight w:val="0"/>
      <w:marTop w:val="0"/>
      <w:marBottom w:val="0"/>
      <w:divBdr>
        <w:top w:val="none" w:sz="0" w:space="0" w:color="auto"/>
        <w:left w:val="none" w:sz="0" w:space="0" w:color="auto"/>
        <w:bottom w:val="none" w:sz="0" w:space="0" w:color="auto"/>
        <w:right w:val="none" w:sz="0" w:space="0" w:color="auto"/>
      </w:divBdr>
    </w:div>
    <w:div w:id="810901413">
      <w:bodyDiv w:val="1"/>
      <w:marLeft w:val="0"/>
      <w:marRight w:val="0"/>
      <w:marTop w:val="0"/>
      <w:marBottom w:val="0"/>
      <w:divBdr>
        <w:top w:val="none" w:sz="0" w:space="0" w:color="auto"/>
        <w:left w:val="none" w:sz="0" w:space="0" w:color="auto"/>
        <w:bottom w:val="none" w:sz="0" w:space="0" w:color="auto"/>
        <w:right w:val="none" w:sz="0" w:space="0" w:color="auto"/>
      </w:divBdr>
    </w:div>
    <w:div w:id="958800421">
      <w:bodyDiv w:val="1"/>
      <w:marLeft w:val="0"/>
      <w:marRight w:val="0"/>
      <w:marTop w:val="0"/>
      <w:marBottom w:val="0"/>
      <w:divBdr>
        <w:top w:val="none" w:sz="0" w:space="0" w:color="auto"/>
        <w:left w:val="none" w:sz="0" w:space="0" w:color="auto"/>
        <w:bottom w:val="none" w:sz="0" w:space="0" w:color="auto"/>
        <w:right w:val="none" w:sz="0" w:space="0" w:color="auto"/>
      </w:divBdr>
    </w:div>
    <w:div w:id="1004934790">
      <w:bodyDiv w:val="1"/>
      <w:marLeft w:val="0"/>
      <w:marRight w:val="0"/>
      <w:marTop w:val="0"/>
      <w:marBottom w:val="0"/>
      <w:divBdr>
        <w:top w:val="none" w:sz="0" w:space="0" w:color="auto"/>
        <w:left w:val="none" w:sz="0" w:space="0" w:color="auto"/>
        <w:bottom w:val="none" w:sz="0" w:space="0" w:color="auto"/>
        <w:right w:val="none" w:sz="0" w:space="0" w:color="auto"/>
      </w:divBdr>
    </w:div>
    <w:div w:id="1280917075">
      <w:bodyDiv w:val="1"/>
      <w:marLeft w:val="0"/>
      <w:marRight w:val="0"/>
      <w:marTop w:val="0"/>
      <w:marBottom w:val="0"/>
      <w:divBdr>
        <w:top w:val="none" w:sz="0" w:space="0" w:color="auto"/>
        <w:left w:val="none" w:sz="0" w:space="0" w:color="auto"/>
        <w:bottom w:val="none" w:sz="0" w:space="0" w:color="auto"/>
        <w:right w:val="none" w:sz="0" w:space="0" w:color="auto"/>
      </w:divBdr>
    </w:div>
    <w:div w:id="1328677736">
      <w:bodyDiv w:val="1"/>
      <w:marLeft w:val="0"/>
      <w:marRight w:val="0"/>
      <w:marTop w:val="0"/>
      <w:marBottom w:val="0"/>
      <w:divBdr>
        <w:top w:val="none" w:sz="0" w:space="0" w:color="auto"/>
        <w:left w:val="none" w:sz="0" w:space="0" w:color="auto"/>
        <w:bottom w:val="none" w:sz="0" w:space="0" w:color="auto"/>
        <w:right w:val="none" w:sz="0" w:space="0" w:color="auto"/>
      </w:divBdr>
    </w:div>
    <w:div w:id="1367023357">
      <w:bodyDiv w:val="1"/>
      <w:marLeft w:val="0"/>
      <w:marRight w:val="0"/>
      <w:marTop w:val="0"/>
      <w:marBottom w:val="0"/>
      <w:divBdr>
        <w:top w:val="none" w:sz="0" w:space="0" w:color="auto"/>
        <w:left w:val="none" w:sz="0" w:space="0" w:color="auto"/>
        <w:bottom w:val="none" w:sz="0" w:space="0" w:color="auto"/>
        <w:right w:val="none" w:sz="0" w:space="0" w:color="auto"/>
      </w:divBdr>
    </w:div>
    <w:div w:id="1422024054">
      <w:bodyDiv w:val="1"/>
      <w:marLeft w:val="0"/>
      <w:marRight w:val="0"/>
      <w:marTop w:val="0"/>
      <w:marBottom w:val="0"/>
      <w:divBdr>
        <w:top w:val="none" w:sz="0" w:space="0" w:color="auto"/>
        <w:left w:val="none" w:sz="0" w:space="0" w:color="auto"/>
        <w:bottom w:val="none" w:sz="0" w:space="0" w:color="auto"/>
        <w:right w:val="none" w:sz="0" w:space="0" w:color="auto"/>
      </w:divBdr>
    </w:div>
    <w:div w:id="1425684457">
      <w:bodyDiv w:val="1"/>
      <w:marLeft w:val="0"/>
      <w:marRight w:val="0"/>
      <w:marTop w:val="0"/>
      <w:marBottom w:val="0"/>
      <w:divBdr>
        <w:top w:val="none" w:sz="0" w:space="0" w:color="auto"/>
        <w:left w:val="none" w:sz="0" w:space="0" w:color="auto"/>
        <w:bottom w:val="none" w:sz="0" w:space="0" w:color="auto"/>
        <w:right w:val="none" w:sz="0" w:space="0" w:color="auto"/>
      </w:divBdr>
    </w:div>
    <w:div w:id="1480614805">
      <w:bodyDiv w:val="1"/>
      <w:marLeft w:val="0"/>
      <w:marRight w:val="0"/>
      <w:marTop w:val="0"/>
      <w:marBottom w:val="0"/>
      <w:divBdr>
        <w:top w:val="none" w:sz="0" w:space="0" w:color="auto"/>
        <w:left w:val="none" w:sz="0" w:space="0" w:color="auto"/>
        <w:bottom w:val="none" w:sz="0" w:space="0" w:color="auto"/>
        <w:right w:val="none" w:sz="0" w:space="0" w:color="auto"/>
      </w:divBdr>
    </w:div>
    <w:div w:id="1496724899">
      <w:bodyDiv w:val="1"/>
      <w:marLeft w:val="0"/>
      <w:marRight w:val="0"/>
      <w:marTop w:val="0"/>
      <w:marBottom w:val="0"/>
      <w:divBdr>
        <w:top w:val="none" w:sz="0" w:space="0" w:color="auto"/>
        <w:left w:val="none" w:sz="0" w:space="0" w:color="auto"/>
        <w:bottom w:val="none" w:sz="0" w:space="0" w:color="auto"/>
        <w:right w:val="none" w:sz="0" w:space="0" w:color="auto"/>
      </w:divBdr>
    </w:div>
    <w:div w:id="1511721083">
      <w:bodyDiv w:val="1"/>
      <w:marLeft w:val="0"/>
      <w:marRight w:val="0"/>
      <w:marTop w:val="0"/>
      <w:marBottom w:val="0"/>
      <w:divBdr>
        <w:top w:val="none" w:sz="0" w:space="0" w:color="auto"/>
        <w:left w:val="none" w:sz="0" w:space="0" w:color="auto"/>
        <w:bottom w:val="none" w:sz="0" w:space="0" w:color="auto"/>
        <w:right w:val="none" w:sz="0" w:space="0" w:color="auto"/>
      </w:divBdr>
    </w:div>
    <w:div w:id="1554853735">
      <w:bodyDiv w:val="1"/>
      <w:marLeft w:val="0"/>
      <w:marRight w:val="0"/>
      <w:marTop w:val="0"/>
      <w:marBottom w:val="0"/>
      <w:divBdr>
        <w:top w:val="none" w:sz="0" w:space="0" w:color="auto"/>
        <w:left w:val="none" w:sz="0" w:space="0" w:color="auto"/>
        <w:bottom w:val="none" w:sz="0" w:space="0" w:color="auto"/>
        <w:right w:val="none" w:sz="0" w:space="0" w:color="auto"/>
      </w:divBdr>
    </w:div>
    <w:div w:id="1713574939">
      <w:bodyDiv w:val="1"/>
      <w:marLeft w:val="0"/>
      <w:marRight w:val="0"/>
      <w:marTop w:val="0"/>
      <w:marBottom w:val="0"/>
      <w:divBdr>
        <w:top w:val="none" w:sz="0" w:space="0" w:color="auto"/>
        <w:left w:val="none" w:sz="0" w:space="0" w:color="auto"/>
        <w:bottom w:val="none" w:sz="0" w:space="0" w:color="auto"/>
        <w:right w:val="none" w:sz="0" w:space="0" w:color="auto"/>
      </w:divBdr>
    </w:div>
    <w:div w:id="20615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4582</Words>
  <Characters>26123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2021-04-27T06:26:00Z</dcterms:created>
  <dcterms:modified xsi:type="dcterms:W3CDTF">2021-04-27T06:26:00Z</dcterms:modified>
</cp:coreProperties>
</file>