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A0" w:rsidRDefault="007E50A0" w:rsidP="007E50A0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Style w:val="CommentReference"/>
          <w:rFonts w:ascii="Times New Roman" w:hAnsi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UALITAS FISIK DAGING BROILER YANG DIBERI JAHE</w:t>
      </w:r>
    </w:p>
    <w:p w:rsidR="007E50A0" w:rsidRDefault="007E50A0" w:rsidP="007E50A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Zingiber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officinale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Rosc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  <w:proofErr w:type="gramEnd"/>
      <w:r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PADA LAMA PENYIMPANAN YANG BERBEDA</w:t>
      </w:r>
    </w:p>
    <w:p w:rsidR="007E50A0" w:rsidRDefault="007E50A0" w:rsidP="007E50A0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SUHARYANTI</w:t>
      </w:r>
    </w:p>
    <w:p w:rsidR="007E50A0" w:rsidRDefault="007E50A0" w:rsidP="007E50A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12021007</w:t>
      </w:r>
    </w:p>
    <w:p w:rsidR="007E50A0" w:rsidRDefault="007E50A0" w:rsidP="007E50A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7E50A0" w:rsidRDefault="007E50A0" w:rsidP="007E50A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INTISARI*)</w:t>
      </w:r>
    </w:p>
    <w:p w:rsidR="007E50A0" w:rsidRDefault="007E50A0" w:rsidP="007E50A0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kulaitas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fisik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 yang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diberikan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pasta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jahe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berbeda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Acak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(RAL)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pola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searah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macam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perlakuan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penyimpana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yaitu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0, 3, 6, 9,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12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masing-masing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perlakuan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ulangan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Jika</w:t>
      </w:r>
      <w:proofErr w:type="spellEnd"/>
      <w:r>
        <w:rPr>
          <w:rStyle w:val="CommentReference"/>
          <w:lang w:val="en-US"/>
        </w:rPr>
        <w:t xml:space="preserve"> </w:t>
      </w:r>
      <w:r>
        <w:rPr>
          <w:rStyle w:val="CommentReference"/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da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perbedaan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nyata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Duncan’s Multiple Range Test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(DMRT).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Materi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digunakan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</w:t>
      </w:r>
      <w:r>
        <w:rPr>
          <w:rStyle w:val="CommentReference"/>
          <w:lang w:val="en-US"/>
        </w:rPr>
        <w:t xml:space="preserve"> </w:t>
      </w:r>
      <w:r>
        <w:rPr>
          <w:rStyle w:val="CommentReference"/>
          <w:rFonts w:ascii="Times New Roman" w:hAnsi="Times New Roman"/>
          <w:color w:val="000000"/>
          <w:sz w:val="24"/>
          <w:szCs w:val="24"/>
        </w:rPr>
        <w:t>b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agian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dada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pasta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jahe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segar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Variabel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diamati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pH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ikat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air,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susut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masak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keempukan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pH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 xml:space="preserve"> 0 hari (4</w:t>
      </w:r>
      <w:proofErr w:type="gramStart"/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,72</w:t>
      </w:r>
      <w:proofErr w:type="gramEnd"/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); 3 hari (4,78); 6 hari (4,79); 9 hari (4,85); dan 12 hari (5,04)</w:t>
      </w:r>
      <w:r>
        <w:rPr>
          <w:rFonts w:ascii="Times New Roman" w:hAnsi="Times New Roman"/>
          <w:color w:val="171717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171717"/>
          <w:sz w:val="24"/>
          <w:szCs w:val="24"/>
        </w:rPr>
        <w:t>Daya</w:t>
      </w:r>
      <w:proofErr w:type="spellEnd"/>
      <w:r>
        <w:rPr>
          <w:rFonts w:ascii="Times New Roman" w:hAnsi="Times New Roman"/>
          <w:color w:val="171717"/>
          <w:sz w:val="24"/>
          <w:szCs w:val="24"/>
        </w:rPr>
        <w:t xml:space="preserve"> </w:t>
      </w:r>
      <w:r>
        <w:rPr>
          <w:rFonts w:ascii="Times New Roman" w:hAnsi="Times New Roman"/>
          <w:color w:val="171717"/>
          <w:sz w:val="24"/>
          <w:szCs w:val="24"/>
          <w:lang w:val="id-ID"/>
        </w:rPr>
        <w:t xml:space="preserve">ikat air (DIA)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0 hari (43</w:t>
      </w:r>
      <w:proofErr w:type="gramStart"/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,95</w:t>
      </w:r>
      <w:proofErr w:type="gramEnd"/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%); 3 hari (41,21%); 6 hari (18,59%); 9 hari (15,18%); dan 12 hari (12,97%)</w:t>
      </w:r>
      <w:r>
        <w:rPr>
          <w:rFonts w:ascii="Times New Roman" w:hAnsi="Times New Roman"/>
          <w:color w:val="17171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Susut masak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0 hari (25%); 3 hari (26,7%); 6 hari (33,3%); 9 hari (35%); dan 12 hari (40%)</w:t>
      </w:r>
      <w:r>
        <w:rPr>
          <w:rFonts w:ascii="Times New Roman" w:hAnsi="Times New Roman"/>
          <w:color w:val="17171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Keempukan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daging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broiler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0 hari (3,12 kg/cm</w:t>
      </w:r>
      <w:r>
        <w:rPr>
          <w:rStyle w:val="CommentReference"/>
          <w:rFonts w:ascii="Times New Roman" w:hAnsi="Times New Roman"/>
          <w:color w:val="000000"/>
          <w:sz w:val="24"/>
          <w:szCs w:val="24"/>
          <w:vertAlign w:val="superscript"/>
          <w:lang w:val="id-ID"/>
        </w:rPr>
        <w:t>2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); 3 hari (2,57 kg/cm</w:t>
      </w:r>
      <w:r>
        <w:rPr>
          <w:rStyle w:val="CommentReference"/>
          <w:rFonts w:ascii="Times New Roman" w:hAnsi="Times New Roman"/>
          <w:color w:val="000000"/>
          <w:sz w:val="24"/>
          <w:szCs w:val="24"/>
          <w:vertAlign w:val="superscript"/>
          <w:lang w:val="id-ID"/>
        </w:rPr>
        <w:t>2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); 6 hari (2,55 kg/cm</w:t>
      </w:r>
      <w:r>
        <w:rPr>
          <w:rStyle w:val="CommentReference"/>
          <w:rFonts w:ascii="Times New Roman" w:hAnsi="Times New Roman"/>
          <w:color w:val="000000"/>
          <w:sz w:val="24"/>
          <w:szCs w:val="24"/>
          <w:vertAlign w:val="superscript"/>
          <w:lang w:val="id-ID"/>
        </w:rPr>
        <w:t>2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); 9 hari (2,50 kg/cm</w:t>
      </w:r>
      <w:r>
        <w:rPr>
          <w:rStyle w:val="CommentReference"/>
          <w:rFonts w:ascii="Times New Roman" w:hAnsi="Times New Roman"/>
          <w:color w:val="000000"/>
          <w:sz w:val="24"/>
          <w:szCs w:val="24"/>
          <w:vertAlign w:val="superscript"/>
          <w:lang w:val="id-ID"/>
        </w:rPr>
        <w:t>2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); dan 12 hari (2,48 kg/cm</w:t>
      </w:r>
      <w:r>
        <w:rPr>
          <w:rStyle w:val="CommentReference"/>
          <w:rFonts w:ascii="Times New Roman" w:hAnsi="Times New Roman"/>
          <w:color w:val="000000"/>
          <w:sz w:val="24"/>
          <w:szCs w:val="24"/>
          <w:vertAlign w:val="superscript"/>
          <w:lang w:val="id-ID"/>
        </w:rPr>
        <w:t>2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)</w:t>
      </w:r>
      <w:r>
        <w:rPr>
          <w:rFonts w:ascii="Times New Roman" w:hAnsi="Times New Roman"/>
          <w:color w:val="171717"/>
          <w:sz w:val="24"/>
          <w:szCs w:val="24"/>
        </w:rPr>
        <w:t>.</w:t>
      </w:r>
      <w:r>
        <w:rPr>
          <w:rFonts w:ascii="Times New Roman" w:hAnsi="Times New Roman"/>
          <w:color w:val="171717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>Berdasarkan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ini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dapat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disimpulkan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bahwa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 xml:space="preserve">kualitas fisik daging broiler dengan pemberian 4% pasta jahe yang terbaik disimpan pada suhu </w:t>
      </w:r>
      <w:r>
        <w:rPr>
          <w:rFonts w:ascii="Times New Roman" w:hAnsi="Times New Roman"/>
          <w:i/>
          <w:color w:val="1D1B11" w:themeColor="background2" w:themeShade="1A"/>
          <w:sz w:val="24"/>
          <w:szCs w:val="24"/>
          <w:lang w:val="id-ID"/>
        </w:rPr>
        <w:t xml:space="preserve">refrigerator </w:t>
      </w:r>
      <w:r>
        <w:rPr>
          <w:rFonts w:ascii="Times New Roman" w:hAnsi="Times New Roman"/>
          <w:color w:val="1D1B11" w:themeColor="background2" w:themeShade="1A"/>
          <w:sz w:val="24"/>
          <w:szCs w:val="24"/>
          <w:lang w:val="id-ID"/>
        </w:rPr>
        <w:t>selama 3 hari.</w:t>
      </w:r>
    </w:p>
    <w:p w:rsidR="007E50A0" w:rsidRDefault="007E50A0" w:rsidP="007E50A0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7E50A0" w:rsidRDefault="007E50A0" w:rsidP="007E50A0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E50A0" w:rsidRDefault="007E50A0" w:rsidP="007E50A0">
      <w:pPr>
        <w:ind w:left="1418" w:hanging="141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50A0" w:rsidRDefault="007E50A0" w:rsidP="007E50A0">
      <w:pPr>
        <w:ind w:left="1418" w:hanging="141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50A0" w:rsidRDefault="007E50A0" w:rsidP="007E50A0">
      <w:pPr>
        <w:ind w:left="1418" w:hanging="141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50A0" w:rsidRDefault="007E50A0" w:rsidP="007E50A0">
      <w:pPr>
        <w:ind w:left="1418" w:hanging="141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50A0" w:rsidRDefault="007E50A0" w:rsidP="007E50A0">
      <w:pPr>
        <w:ind w:left="1418" w:hanging="141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50A0" w:rsidRDefault="007E50A0" w:rsidP="007E50A0">
      <w:pPr>
        <w:ind w:left="1418" w:hanging="1418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E1198" wp14:editId="66C5E1C3">
                <wp:simplePos x="0" y="0"/>
                <wp:positionH relativeFrom="column">
                  <wp:posOffset>-11430</wp:posOffset>
                </wp:positionH>
                <wp:positionV relativeFrom="paragraph">
                  <wp:posOffset>247650</wp:posOffset>
                </wp:positionV>
                <wp:extent cx="50387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9.5pt" to="395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Kunci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daging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broiler,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jahe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, lama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penyimpanan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kualitas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dagin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g.</w:t>
      </w:r>
    </w:p>
    <w:p w:rsidR="007E50A0" w:rsidRDefault="007E50A0" w:rsidP="007E50A0">
      <w:pPr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*Intisari Skripsi Sarjana Peternakan, Program Studi Peternakan, Fakultas Agroindustri Universitas Mercu Buana Yogyakarta, 2016</w:t>
      </w:r>
    </w:p>
    <w:p w:rsidR="007E50A0" w:rsidRDefault="007E50A0" w:rsidP="007E50A0">
      <w:pPr>
        <w:spacing w:after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Style w:val="CommentReference"/>
          <w:rFonts w:ascii="Times New Roman" w:hAnsi="Times New Roman"/>
          <w:b/>
          <w:color w:val="000000"/>
          <w:sz w:val="24"/>
          <w:szCs w:val="24"/>
        </w:rPr>
        <w:lastRenderedPageBreak/>
        <w:t>PHYSICAL QUALITY OF BROILER MEAT SUPPLEMENTED WITH GINGER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Zingiber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officinale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Rosc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IN DIFFERENT STORAGE PERIOD</w:t>
      </w:r>
    </w:p>
    <w:p w:rsidR="007E50A0" w:rsidRDefault="007E50A0" w:rsidP="007E50A0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7E50A0" w:rsidRDefault="007E50A0" w:rsidP="007E50A0">
      <w:pPr>
        <w:spacing w:before="240"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SUHARYANTI</w:t>
      </w:r>
    </w:p>
    <w:p w:rsidR="007E50A0" w:rsidRDefault="007E50A0" w:rsidP="007E50A0">
      <w:pPr>
        <w:jc w:val="center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id-ID"/>
        </w:rPr>
        <w:t>12021007</w:t>
      </w:r>
    </w:p>
    <w:p w:rsidR="007E50A0" w:rsidRDefault="007E50A0" w:rsidP="007E50A0">
      <w:pPr>
        <w:jc w:val="center"/>
        <w:rPr>
          <w:rFonts w:ascii="Times New Roman" w:hAnsi="Times New Roman"/>
          <w:bCs/>
          <w:color w:val="000000"/>
          <w:sz w:val="24"/>
          <w:szCs w:val="24"/>
          <w:lang w:val="id-ID"/>
        </w:rPr>
      </w:pPr>
    </w:p>
    <w:p w:rsidR="007E50A0" w:rsidRDefault="007E50A0" w:rsidP="007E50A0">
      <w:pPr>
        <w:jc w:val="center"/>
        <w:rPr>
          <w:rFonts w:ascii="Times New Roman" w:hAnsi="Times New Roman"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id-ID"/>
        </w:rPr>
        <w:t>ABSTRACT*)</w:t>
      </w:r>
    </w:p>
    <w:p w:rsidR="007E50A0" w:rsidRDefault="007E50A0" w:rsidP="007E50A0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The objective of the research was to know the physical quality of broiler meat supplemented with ginger paste in different storage time. Research was subject to one-way Completely Randomized Design (CRD) with five treatments of storage period namely 0, 3, 6, 9, and 12 days, each with three replicates. In case of difference,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Duncan’s Multiple Range Test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(DMRT) was conducted. Materials were breast meat of broiler and fresh ginger paste. The observed variables were meat pH value, water holding capacity, cooking loss and meat tenderness. Result showed that p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value of broiler meat stored for 0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day (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4.72)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 3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days (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4.78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6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days (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4.79),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days (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 xml:space="preserve">4.85),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and 12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days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was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en-US"/>
        </w:rPr>
        <w:t xml:space="preserve"> 5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.04</w:t>
      </w:r>
      <w:r>
        <w:rPr>
          <w:rFonts w:ascii="Times New Roman" w:hAnsi="Times New Roman"/>
          <w:color w:val="171717"/>
          <w:sz w:val="24"/>
          <w:szCs w:val="24"/>
        </w:rPr>
        <w:t xml:space="preserve"> respectively</w:t>
      </w:r>
      <w:r>
        <w:rPr>
          <w:rFonts w:ascii="Times New Roman" w:hAnsi="Times New Roman"/>
          <w:color w:val="171717"/>
          <w:sz w:val="24"/>
          <w:szCs w:val="24"/>
          <w:lang w:val="id-ID"/>
        </w:rPr>
        <w:t>.</w:t>
      </w:r>
      <w:r>
        <w:rPr>
          <w:rFonts w:ascii="Times New Roman" w:hAnsi="Times New Roman"/>
          <w:color w:val="171717"/>
          <w:sz w:val="24"/>
          <w:szCs w:val="24"/>
        </w:rPr>
        <w:t xml:space="preserve"> Water holding capacity </w:t>
      </w:r>
      <w:r>
        <w:rPr>
          <w:rFonts w:ascii="Times New Roman" w:hAnsi="Times New Roman"/>
          <w:color w:val="171717"/>
          <w:sz w:val="24"/>
          <w:szCs w:val="24"/>
          <w:lang w:val="id-ID"/>
        </w:rPr>
        <w:t xml:space="preserve">(WHC)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of broiler meat stored for 0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day</w:t>
      </w:r>
      <w:r>
        <w:rPr>
          <w:rFonts w:ascii="Times New Roman" w:hAnsi="Times New Roman"/>
          <w:color w:val="171717"/>
          <w:sz w:val="24"/>
          <w:szCs w:val="24"/>
          <w:lang w:val="id-ID"/>
        </w:rPr>
        <w:t xml:space="preserve">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43.95%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3 days 41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21%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6 days 18.59%,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 xml:space="preserve">9 days 15.18%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en-US"/>
        </w:rPr>
        <w:t xml:space="preserve">and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12 days 12.97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Style w:val="CommentReference"/>
          <w:rFonts w:ascii="Times New Roman" w:hAnsi="Times New Roman"/>
          <w:color w:val="000000"/>
          <w:sz w:val="24"/>
          <w:szCs w:val="24"/>
          <w:lang w:val="id-ID"/>
        </w:rPr>
        <w:t>% r</w:t>
      </w:r>
      <w:proofErr w:type="spellStart"/>
      <w:r>
        <w:rPr>
          <w:rStyle w:val="CommentReference"/>
          <w:rFonts w:ascii="Times New Roman" w:hAnsi="Times New Roman"/>
          <w:color w:val="000000"/>
          <w:sz w:val="24"/>
          <w:szCs w:val="24"/>
          <w:lang w:val="en-US"/>
        </w:rPr>
        <w:t>espectively</w:t>
      </w:r>
      <w:proofErr w:type="spellEnd"/>
      <w:r>
        <w:rPr>
          <w:rStyle w:val="CommentReference"/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Cooking loss of broiler meat in storage was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0 day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25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%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3 days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26.7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%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6 days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33.3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%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9 days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35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%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and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12 days was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40% respectively. Meat tenderness was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0 day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3.12 kg/cm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3 days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2.57 kg/cm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6 days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2.55 kg/cm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9 days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2.50 kg/cm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and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12 days was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2.48 kg/cm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, respectively. It was concluded that broiler meat supplemented with 4% ginger paste had the optimum physical quality when kept at fridge temperature for 3 days. </w:t>
      </w:r>
    </w:p>
    <w:p w:rsidR="007E50A0" w:rsidRDefault="007E50A0" w:rsidP="007E50A0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7E50A0" w:rsidRDefault="007E50A0" w:rsidP="007E50A0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E50A0" w:rsidRDefault="007E50A0" w:rsidP="007E50A0">
      <w:pPr>
        <w:ind w:left="1418" w:hanging="141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50A0" w:rsidRDefault="007E50A0" w:rsidP="007E50A0">
      <w:pPr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50A0" w:rsidRDefault="007E50A0" w:rsidP="007E50A0">
      <w:pPr>
        <w:ind w:left="1418" w:hanging="1418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50A0" w:rsidRDefault="007E50A0" w:rsidP="007E50A0">
      <w:pPr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7E50A0" w:rsidRDefault="007E50A0" w:rsidP="007E50A0">
      <w:pPr>
        <w:ind w:left="1418" w:hanging="1418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2E542" wp14:editId="62D1F2A3">
                <wp:simplePos x="0" y="0"/>
                <wp:positionH relativeFrom="column">
                  <wp:posOffset>-11430</wp:posOffset>
                </wp:positionH>
                <wp:positionV relativeFrom="paragraph">
                  <wp:posOffset>247650</wp:posOffset>
                </wp:positionV>
                <wp:extent cx="50387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19.5pt" to="395.8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 xml:space="preserve">Key </w:t>
      </w:r>
      <w:proofErr w:type="gramStart"/>
      <w:r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>words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broiler meat, ginger, storage time, meat quality</w:t>
      </w:r>
    </w:p>
    <w:p w:rsidR="001272CD" w:rsidRDefault="007E50A0" w:rsidP="007E50A0">
      <w:r>
        <w:rPr>
          <w:rFonts w:ascii="Times New Roman" w:hAnsi="Times New Roman"/>
          <w:color w:val="000000"/>
          <w:sz w:val="24"/>
          <w:szCs w:val="24"/>
          <w:lang w:val="id-ID"/>
        </w:rPr>
        <w:t>*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Abstract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from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Thesis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of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Animal Husbandry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 xml:space="preserve"> Degree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Animal Husbandry Study Program, Faculty of Agroindustry,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Mercu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Buana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University Yogyakarta, Yogyakarta 2016.</w:t>
      </w:r>
      <w:bookmarkStart w:id="0" w:name="_GoBack"/>
      <w:bookmarkEnd w:id="0"/>
    </w:p>
    <w:sectPr w:rsidR="001272CD" w:rsidSect="007E50A0">
      <w:pgSz w:w="11906" w:h="16838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A0"/>
    <w:rsid w:val="001272CD"/>
    <w:rsid w:val="007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0"/>
    <w:pPr>
      <w:spacing w:after="160" w:line="25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A0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7E50A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0"/>
    <w:pPr>
      <w:spacing w:after="160" w:line="25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A0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7E50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dukun</dc:creator>
  <cp:lastModifiedBy>dukun</cp:lastModifiedBy>
  <cp:revision>1</cp:revision>
  <dcterms:created xsi:type="dcterms:W3CDTF">2016-09-04T15:41:00Z</dcterms:created>
  <dcterms:modified xsi:type="dcterms:W3CDTF">2016-09-04T15:43:00Z</dcterms:modified>
</cp:coreProperties>
</file>