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2B" w:rsidRPr="003A6E36" w:rsidRDefault="00345A2B" w:rsidP="00345A2B">
      <w:pPr>
        <w:spacing w:after="0" w:line="480" w:lineRule="auto"/>
        <w:jc w:val="center"/>
        <w:rPr>
          <w:rFonts w:ascii="Times New Roman" w:hAnsi="Times New Roman" w:cs="Times New Roman"/>
          <w:b/>
          <w:sz w:val="28"/>
          <w:szCs w:val="24"/>
        </w:rPr>
      </w:pPr>
      <w:r w:rsidRPr="003A6E36">
        <w:rPr>
          <w:rFonts w:ascii="Times New Roman" w:hAnsi="Times New Roman" w:cs="Times New Roman"/>
          <w:b/>
          <w:sz w:val="28"/>
          <w:szCs w:val="24"/>
        </w:rPr>
        <w:t>NASKAH PUBLIKASI</w:t>
      </w:r>
    </w:p>
    <w:p w:rsidR="00345A2B" w:rsidRPr="003A6E36" w:rsidRDefault="00345A2B" w:rsidP="00345A2B">
      <w:pPr>
        <w:spacing w:after="0" w:line="480" w:lineRule="auto"/>
        <w:jc w:val="center"/>
        <w:rPr>
          <w:rFonts w:ascii="Times New Roman" w:hAnsi="Times New Roman" w:cs="Times New Roman"/>
          <w:b/>
          <w:sz w:val="28"/>
          <w:szCs w:val="24"/>
        </w:rPr>
      </w:pPr>
      <w:r w:rsidRPr="003A6E36">
        <w:rPr>
          <w:rFonts w:ascii="Times New Roman" w:hAnsi="Times New Roman" w:cs="Times New Roman"/>
          <w:b/>
          <w:sz w:val="28"/>
          <w:szCs w:val="24"/>
        </w:rPr>
        <w:t>ORIENTASI MASA DEPAN PADA REMAJA</w:t>
      </w:r>
    </w:p>
    <w:p w:rsidR="00345A2B" w:rsidRPr="003A6E36" w:rsidRDefault="00345A2B" w:rsidP="00345A2B">
      <w:pPr>
        <w:spacing w:after="0" w:line="480" w:lineRule="auto"/>
        <w:jc w:val="center"/>
        <w:rPr>
          <w:rFonts w:ascii="Times New Roman" w:hAnsi="Times New Roman" w:cs="Times New Roman"/>
          <w:b/>
          <w:sz w:val="28"/>
          <w:szCs w:val="24"/>
        </w:rPr>
      </w:pPr>
      <w:r w:rsidRPr="003A6E36">
        <w:rPr>
          <w:rFonts w:ascii="Times New Roman" w:hAnsi="Times New Roman" w:cs="Times New Roman"/>
          <w:b/>
          <w:sz w:val="28"/>
          <w:szCs w:val="24"/>
        </w:rPr>
        <w:t>GAGAL BUNUH DIRI</w:t>
      </w:r>
    </w:p>
    <w:p w:rsidR="00345A2B" w:rsidRPr="003A6E36" w:rsidRDefault="00345A2B" w:rsidP="00345A2B">
      <w:pPr>
        <w:spacing w:after="0" w:line="480" w:lineRule="auto"/>
        <w:rPr>
          <w:rFonts w:ascii="Times New Roman" w:hAnsi="Times New Roman" w:cs="Times New Roman"/>
          <w:b/>
          <w:sz w:val="28"/>
          <w:szCs w:val="24"/>
        </w:rPr>
      </w:pPr>
      <w:r w:rsidRPr="003A6E36">
        <w:rPr>
          <w:rFonts w:ascii="Times New Roman" w:hAnsi="Times New Roman" w:cs="Times New Roman"/>
          <w:b/>
          <w:noProof/>
          <w:sz w:val="24"/>
          <w:szCs w:val="24"/>
          <w:lang w:eastAsia="id-ID"/>
        </w:rPr>
        <w:drawing>
          <wp:anchor distT="0" distB="0" distL="114300" distR="114300" simplePos="0" relativeHeight="251660288" behindDoc="0" locked="0" layoutInCell="1" allowOverlap="1">
            <wp:simplePos x="0" y="0"/>
            <wp:positionH relativeFrom="column">
              <wp:posOffset>1108075</wp:posOffset>
            </wp:positionH>
            <wp:positionV relativeFrom="paragraph">
              <wp:posOffset>309245</wp:posOffset>
            </wp:positionV>
            <wp:extent cx="2820035" cy="30327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0035" cy="3032760"/>
                    </a:xfrm>
                    <a:prstGeom prst="rect">
                      <a:avLst/>
                    </a:prstGeom>
                    <a:noFill/>
                    <a:ln>
                      <a:noFill/>
                    </a:ln>
                  </pic:spPr>
                </pic:pic>
              </a:graphicData>
            </a:graphic>
          </wp:anchor>
        </w:drawing>
      </w:r>
    </w:p>
    <w:p w:rsidR="00345A2B" w:rsidRPr="003A6E36" w:rsidRDefault="00345A2B" w:rsidP="00345A2B">
      <w:pPr>
        <w:spacing w:after="0" w:line="480" w:lineRule="auto"/>
        <w:jc w:val="center"/>
        <w:rPr>
          <w:rFonts w:ascii="Times New Roman" w:hAnsi="Times New Roman" w:cs="Times New Roman"/>
          <w:b/>
          <w:sz w:val="28"/>
          <w:szCs w:val="24"/>
        </w:rPr>
      </w:pPr>
    </w:p>
    <w:p w:rsidR="00345A2B" w:rsidRPr="003A6E36" w:rsidRDefault="00345A2B" w:rsidP="00345A2B">
      <w:pPr>
        <w:spacing w:after="0" w:line="480" w:lineRule="auto"/>
        <w:jc w:val="center"/>
        <w:rPr>
          <w:rFonts w:ascii="Times New Roman" w:hAnsi="Times New Roman" w:cs="Times New Roman"/>
          <w:b/>
          <w:sz w:val="28"/>
          <w:szCs w:val="24"/>
        </w:rPr>
      </w:pPr>
    </w:p>
    <w:p w:rsidR="00345A2B" w:rsidRPr="003A6E36" w:rsidRDefault="00345A2B" w:rsidP="00345A2B">
      <w:pPr>
        <w:spacing w:after="0" w:line="480" w:lineRule="auto"/>
        <w:jc w:val="center"/>
        <w:rPr>
          <w:rFonts w:ascii="Times New Roman" w:hAnsi="Times New Roman" w:cs="Times New Roman"/>
          <w:b/>
          <w:sz w:val="28"/>
          <w:szCs w:val="24"/>
        </w:rPr>
      </w:pPr>
    </w:p>
    <w:p w:rsidR="00345A2B" w:rsidRPr="003A6E36" w:rsidRDefault="00345A2B" w:rsidP="00345A2B">
      <w:pPr>
        <w:spacing w:after="0" w:line="480" w:lineRule="auto"/>
        <w:jc w:val="center"/>
        <w:rPr>
          <w:rFonts w:ascii="Times New Roman" w:hAnsi="Times New Roman" w:cs="Times New Roman"/>
          <w:b/>
          <w:sz w:val="28"/>
          <w:szCs w:val="24"/>
        </w:rPr>
      </w:pPr>
    </w:p>
    <w:p w:rsidR="00345A2B" w:rsidRPr="003A6E36" w:rsidRDefault="00345A2B" w:rsidP="00345A2B">
      <w:pPr>
        <w:spacing w:after="0" w:line="480" w:lineRule="auto"/>
        <w:jc w:val="center"/>
        <w:rPr>
          <w:rFonts w:ascii="Times New Roman" w:hAnsi="Times New Roman" w:cs="Times New Roman"/>
          <w:b/>
          <w:sz w:val="28"/>
          <w:szCs w:val="24"/>
        </w:rPr>
      </w:pPr>
    </w:p>
    <w:p w:rsidR="00345A2B" w:rsidRPr="003A6E36" w:rsidRDefault="00345A2B" w:rsidP="00345A2B">
      <w:pPr>
        <w:spacing w:after="0" w:line="480" w:lineRule="auto"/>
        <w:jc w:val="center"/>
        <w:rPr>
          <w:rFonts w:ascii="Times New Roman" w:hAnsi="Times New Roman" w:cs="Times New Roman"/>
          <w:b/>
          <w:bCs/>
          <w:sz w:val="24"/>
          <w:szCs w:val="24"/>
        </w:rPr>
      </w:pPr>
    </w:p>
    <w:p w:rsidR="00345A2B" w:rsidRPr="003A6E36" w:rsidRDefault="00345A2B" w:rsidP="00345A2B">
      <w:pPr>
        <w:spacing w:after="0" w:line="480" w:lineRule="auto"/>
        <w:jc w:val="center"/>
        <w:rPr>
          <w:rFonts w:ascii="Times New Roman" w:hAnsi="Times New Roman" w:cs="Times New Roman"/>
          <w:noProof/>
          <w:sz w:val="24"/>
          <w:szCs w:val="24"/>
          <w:lang w:eastAsia="id-ID"/>
        </w:rPr>
      </w:pPr>
    </w:p>
    <w:p w:rsidR="00345A2B" w:rsidRPr="003A6E36" w:rsidRDefault="00345A2B" w:rsidP="00345A2B">
      <w:pPr>
        <w:spacing w:after="0" w:line="480" w:lineRule="auto"/>
        <w:jc w:val="center"/>
        <w:rPr>
          <w:rFonts w:ascii="Times New Roman" w:hAnsi="Times New Roman" w:cs="Times New Roman"/>
          <w:b/>
          <w:bCs/>
          <w:sz w:val="24"/>
          <w:szCs w:val="24"/>
        </w:rPr>
      </w:pPr>
    </w:p>
    <w:p w:rsidR="00345A2B" w:rsidRPr="003A6E36" w:rsidRDefault="00345A2B" w:rsidP="00345A2B">
      <w:pPr>
        <w:spacing w:after="0" w:line="480" w:lineRule="auto"/>
        <w:jc w:val="center"/>
        <w:rPr>
          <w:rFonts w:ascii="Times New Roman" w:hAnsi="Times New Roman" w:cs="Times New Roman"/>
          <w:b/>
          <w:bCs/>
          <w:sz w:val="24"/>
          <w:szCs w:val="24"/>
        </w:rPr>
      </w:pPr>
    </w:p>
    <w:p w:rsidR="00345A2B" w:rsidRPr="00F76A34" w:rsidRDefault="00345A2B" w:rsidP="00345A2B">
      <w:pPr>
        <w:spacing w:after="0" w:line="480" w:lineRule="auto"/>
        <w:jc w:val="center"/>
        <w:rPr>
          <w:rFonts w:ascii="Times New Roman" w:hAnsi="Times New Roman" w:cs="Times New Roman"/>
          <w:b/>
          <w:bCs/>
          <w:sz w:val="26"/>
          <w:szCs w:val="26"/>
        </w:rPr>
      </w:pPr>
      <w:r w:rsidRPr="00F76A34">
        <w:rPr>
          <w:rFonts w:ascii="Times New Roman" w:hAnsi="Times New Roman" w:cs="Times New Roman"/>
          <w:bCs/>
          <w:sz w:val="26"/>
          <w:szCs w:val="26"/>
        </w:rPr>
        <w:t>Disusun Oleh :</w:t>
      </w:r>
    </w:p>
    <w:p w:rsidR="00345A2B" w:rsidRPr="00F76A34" w:rsidRDefault="00345A2B" w:rsidP="00345A2B">
      <w:pPr>
        <w:spacing w:after="0" w:line="480" w:lineRule="auto"/>
        <w:jc w:val="center"/>
        <w:rPr>
          <w:rFonts w:ascii="Times New Roman" w:hAnsi="Times New Roman" w:cs="Times New Roman"/>
          <w:sz w:val="26"/>
          <w:szCs w:val="26"/>
        </w:rPr>
      </w:pPr>
      <w:r w:rsidRPr="00F76A34">
        <w:rPr>
          <w:rFonts w:ascii="Times New Roman" w:hAnsi="Times New Roman" w:cs="Times New Roman"/>
          <w:bCs/>
          <w:sz w:val="26"/>
          <w:szCs w:val="26"/>
        </w:rPr>
        <w:t>Khoirul Anwar</w:t>
      </w:r>
    </w:p>
    <w:p w:rsidR="00345A2B" w:rsidRPr="00F76A34" w:rsidRDefault="00345A2B" w:rsidP="00345A2B">
      <w:pPr>
        <w:spacing w:after="0" w:line="480" w:lineRule="auto"/>
        <w:jc w:val="center"/>
        <w:rPr>
          <w:rFonts w:ascii="Times New Roman" w:hAnsi="Times New Roman" w:cs="Times New Roman"/>
          <w:sz w:val="26"/>
          <w:szCs w:val="26"/>
        </w:rPr>
      </w:pPr>
      <w:r w:rsidRPr="00F76A34">
        <w:rPr>
          <w:rFonts w:ascii="Times New Roman" w:hAnsi="Times New Roman" w:cs="Times New Roman"/>
          <w:sz w:val="26"/>
          <w:szCs w:val="26"/>
        </w:rPr>
        <w:t>12081182</w:t>
      </w:r>
    </w:p>
    <w:p w:rsidR="00345A2B" w:rsidRPr="003A6E36" w:rsidRDefault="00345A2B" w:rsidP="00345A2B">
      <w:pPr>
        <w:spacing w:after="0" w:line="480" w:lineRule="auto"/>
        <w:jc w:val="center"/>
        <w:rPr>
          <w:rFonts w:ascii="Times New Roman" w:hAnsi="Times New Roman" w:cs="Times New Roman"/>
          <w:sz w:val="24"/>
          <w:szCs w:val="24"/>
        </w:rPr>
      </w:pPr>
    </w:p>
    <w:p w:rsidR="00345A2B" w:rsidRPr="003A6E36" w:rsidRDefault="00345A2B" w:rsidP="00345A2B">
      <w:pPr>
        <w:spacing w:after="0" w:line="480" w:lineRule="auto"/>
        <w:jc w:val="center"/>
        <w:rPr>
          <w:rFonts w:ascii="Times New Roman" w:hAnsi="Times New Roman" w:cs="Times New Roman"/>
          <w:b/>
          <w:sz w:val="28"/>
          <w:szCs w:val="24"/>
        </w:rPr>
      </w:pPr>
      <w:r w:rsidRPr="003A6E36">
        <w:rPr>
          <w:rFonts w:ascii="Times New Roman" w:hAnsi="Times New Roman" w:cs="Times New Roman"/>
          <w:b/>
          <w:sz w:val="28"/>
          <w:szCs w:val="24"/>
        </w:rPr>
        <w:t>FAKULTAS PSIKOLOGI</w:t>
      </w:r>
    </w:p>
    <w:p w:rsidR="00345A2B" w:rsidRPr="003A6E36" w:rsidRDefault="00345A2B" w:rsidP="00345A2B">
      <w:pPr>
        <w:spacing w:after="0" w:line="480" w:lineRule="auto"/>
        <w:jc w:val="center"/>
        <w:rPr>
          <w:rFonts w:ascii="Times New Roman" w:hAnsi="Times New Roman" w:cs="Times New Roman"/>
          <w:b/>
          <w:sz w:val="28"/>
          <w:szCs w:val="24"/>
        </w:rPr>
      </w:pPr>
      <w:r w:rsidRPr="003A6E36">
        <w:rPr>
          <w:rFonts w:ascii="Times New Roman" w:hAnsi="Times New Roman" w:cs="Times New Roman"/>
          <w:b/>
          <w:sz w:val="28"/>
          <w:szCs w:val="24"/>
        </w:rPr>
        <w:t>UNIVERSITAS MERCU BUANA YOGYAKARTA</w:t>
      </w:r>
    </w:p>
    <w:p w:rsidR="00345A2B" w:rsidRPr="003A6E36" w:rsidRDefault="00345A2B" w:rsidP="00345A2B">
      <w:pPr>
        <w:spacing w:after="0" w:line="480" w:lineRule="auto"/>
        <w:jc w:val="center"/>
        <w:rPr>
          <w:rFonts w:ascii="Times New Roman" w:hAnsi="Times New Roman" w:cs="Times New Roman"/>
          <w:b/>
          <w:sz w:val="28"/>
          <w:szCs w:val="24"/>
        </w:rPr>
      </w:pPr>
      <w:r w:rsidRPr="003A6E36">
        <w:rPr>
          <w:rFonts w:ascii="Times New Roman" w:hAnsi="Times New Roman" w:cs="Times New Roman"/>
          <w:b/>
          <w:sz w:val="28"/>
          <w:szCs w:val="24"/>
        </w:rPr>
        <w:t>YOGYAKARTA</w:t>
      </w:r>
    </w:p>
    <w:p w:rsidR="00345A2B" w:rsidRPr="003A6E36" w:rsidRDefault="00345A2B" w:rsidP="00345A2B">
      <w:pPr>
        <w:spacing w:after="0" w:line="480" w:lineRule="auto"/>
        <w:jc w:val="center"/>
        <w:rPr>
          <w:rFonts w:ascii="Times New Roman" w:hAnsi="Times New Roman" w:cs="Times New Roman"/>
          <w:b/>
          <w:sz w:val="28"/>
          <w:szCs w:val="24"/>
        </w:rPr>
      </w:pPr>
      <w:r w:rsidRPr="00103B91">
        <w:rPr>
          <w:noProof/>
          <w:lang w:eastAsia="id-ID"/>
        </w:rPr>
        <w:pict>
          <v:rect id="Rectangle 1" o:spid="_x0000_s1026" style="position:absolute;left:0;text-align:left;margin-left:388pt;margin-top:59.45pt;width:15.75pt;height:14.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" fillcolor="white [3212]" strokecolor="white [3212]" strokeweight="2pt">
            <v:path arrowok="t"/>
          </v:rect>
        </w:pict>
      </w:r>
      <w:r w:rsidRPr="003A6E36">
        <w:rPr>
          <w:rFonts w:ascii="Times New Roman" w:hAnsi="Times New Roman" w:cs="Times New Roman"/>
          <w:b/>
          <w:sz w:val="28"/>
          <w:szCs w:val="24"/>
        </w:rPr>
        <w:t>2016</w:t>
      </w:r>
    </w:p>
    <w:p w:rsidR="00345A2B" w:rsidRPr="003A6E36" w:rsidRDefault="00345A2B" w:rsidP="00345A2B">
      <w:pPr>
        <w:spacing w:after="0" w:line="480" w:lineRule="auto"/>
        <w:jc w:val="center"/>
        <w:rPr>
          <w:rFonts w:ascii="Times New Roman" w:hAnsi="Times New Roman" w:cs="Times New Roman"/>
          <w:b/>
          <w:sz w:val="28"/>
          <w:szCs w:val="24"/>
        </w:rPr>
      </w:pPr>
      <w:r w:rsidRPr="003A6E36">
        <w:rPr>
          <w:rFonts w:ascii="Times New Roman" w:hAnsi="Times New Roman" w:cs="Times New Roman"/>
          <w:b/>
          <w:sz w:val="28"/>
          <w:szCs w:val="24"/>
        </w:rPr>
        <w:lastRenderedPageBreak/>
        <w:t>ORIENTASI MASA DEPAN PADA REMAJA</w:t>
      </w:r>
    </w:p>
    <w:p w:rsidR="00345A2B" w:rsidRPr="003A6E36" w:rsidRDefault="00345A2B" w:rsidP="00345A2B">
      <w:pPr>
        <w:spacing w:after="0" w:line="480" w:lineRule="auto"/>
        <w:jc w:val="center"/>
        <w:rPr>
          <w:rFonts w:ascii="Times New Roman" w:hAnsi="Times New Roman" w:cs="Times New Roman"/>
          <w:b/>
          <w:sz w:val="28"/>
          <w:szCs w:val="24"/>
        </w:rPr>
      </w:pPr>
      <w:r w:rsidRPr="003A6E36">
        <w:rPr>
          <w:rFonts w:ascii="Times New Roman" w:hAnsi="Times New Roman" w:cs="Times New Roman"/>
          <w:b/>
          <w:sz w:val="28"/>
          <w:szCs w:val="24"/>
        </w:rPr>
        <w:t>GAGAL BUNUH DIRI</w:t>
      </w:r>
    </w:p>
    <w:p w:rsidR="00345A2B" w:rsidRPr="003A6E36" w:rsidRDefault="00345A2B" w:rsidP="00345A2B">
      <w:pPr>
        <w:spacing w:after="0" w:line="480" w:lineRule="auto"/>
        <w:jc w:val="center"/>
        <w:rPr>
          <w:rFonts w:ascii="Times New Roman" w:hAnsi="Times New Roman" w:cs="Times New Roman"/>
          <w:b/>
          <w:sz w:val="24"/>
          <w:szCs w:val="24"/>
        </w:rPr>
      </w:pPr>
      <w:r w:rsidRPr="003A6E36">
        <w:rPr>
          <w:rFonts w:ascii="Times New Roman" w:hAnsi="Times New Roman" w:cs="Times New Roman"/>
          <w:b/>
          <w:sz w:val="24"/>
          <w:szCs w:val="24"/>
        </w:rPr>
        <w:t>Khoirul Anwar</w:t>
      </w:r>
    </w:p>
    <w:p w:rsidR="00345A2B" w:rsidRPr="003A6E36" w:rsidRDefault="00345A2B" w:rsidP="00345A2B">
      <w:pPr>
        <w:spacing w:after="0" w:line="480" w:lineRule="auto"/>
        <w:jc w:val="center"/>
        <w:rPr>
          <w:rFonts w:ascii="Times New Roman" w:hAnsi="Times New Roman" w:cs="Times New Roman"/>
          <w:sz w:val="24"/>
          <w:szCs w:val="24"/>
        </w:rPr>
      </w:pPr>
      <w:r w:rsidRPr="003A6E36">
        <w:rPr>
          <w:rFonts w:ascii="Times New Roman" w:hAnsi="Times New Roman" w:cs="Times New Roman"/>
          <w:sz w:val="24"/>
          <w:szCs w:val="24"/>
        </w:rPr>
        <w:t>Fakultas Psikologi Universitas Mercu Buana Yogyakarta</w:t>
      </w:r>
    </w:p>
    <w:p w:rsidR="00345A2B" w:rsidRPr="003A6E36" w:rsidRDefault="00345A2B" w:rsidP="00345A2B">
      <w:pPr>
        <w:spacing w:after="0" w:line="480" w:lineRule="auto"/>
        <w:jc w:val="center"/>
        <w:rPr>
          <w:rFonts w:ascii="Times New Roman" w:hAnsi="Times New Roman" w:cs="Times New Roman"/>
          <w:b/>
          <w:sz w:val="24"/>
          <w:szCs w:val="24"/>
        </w:rPr>
      </w:pPr>
      <w:r w:rsidRPr="003A6E36">
        <w:rPr>
          <w:rFonts w:ascii="Times New Roman" w:hAnsi="Times New Roman" w:cs="Times New Roman"/>
          <w:b/>
          <w:sz w:val="24"/>
          <w:szCs w:val="24"/>
        </w:rPr>
        <w:t>ABSTRAK</w:t>
      </w:r>
    </w:p>
    <w:p w:rsidR="00345A2B" w:rsidRPr="003A6E36" w:rsidRDefault="00345A2B" w:rsidP="00345A2B">
      <w:pPr>
        <w:spacing w:after="0" w:line="240" w:lineRule="auto"/>
        <w:ind w:firstLine="720"/>
        <w:jc w:val="both"/>
        <w:rPr>
          <w:rFonts w:ascii="Times New Roman" w:hAnsi="Times New Roman" w:cs="Times New Roman"/>
          <w:sz w:val="24"/>
          <w:szCs w:val="24"/>
        </w:rPr>
      </w:pPr>
      <w:r w:rsidRPr="003A6E36">
        <w:rPr>
          <w:rFonts w:ascii="Times New Roman" w:hAnsi="Times New Roman"/>
          <w:noProof/>
          <w:sz w:val="24"/>
          <w:szCs w:val="24"/>
        </w:rPr>
        <w:t>Penelitian ini bertujuan untuk mengetahui serta mengeksplorasi gambaran orientasi masa depan pada remaja gagal bunuh diri. Pertanyaan  yang diajukan dalam penelitian ini adalah Bagaimana gambaran orientasi masa depan pada remaja gagal bunuh diri?</w:t>
      </w:r>
      <w:r w:rsidRPr="003A6E36">
        <w:rPr>
          <w:rFonts w:ascii="Times New Roman" w:hAnsi="Times New Roman" w:cs="Times New Roman"/>
          <w:sz w:val="24"/>
          <w:szCs w:val="24"/>
        </w:rPr>
        <w:t xml:space="preserve"> Penelitian ini menggunakan metode kualitatif dengan </w:t>
      </w:r>
      <w:r w:rsidRPr="003A6E36">
        <w:rPr>
          <w:rFonts w:ascii="Times New Roman" w:hAnsi="Times New Roman" w:cs="Times New Roman"/>
          <w:noProof/>
          <w:sz w:val="24"/>
          <w:szCs w:val="24"/>
        </w:rPr>
        <w:t>pendekatan fenomenologi</w:t>
      </w:r>
      <w:r w:rsidRPr="003A6E36">
        <w:rPr>
          <w:rFonts w:ascii="Times New Roman" w:hAnsi="Times New Roman" w:cs="Times New Roman"/>
          <w:sz w:val="24"/>
          <w:szCs w:val="24"/>
        </w:rPr>
        <w:t>. Jumlah partisipan penelitian sebanyak dua orang remaja yang pernah melakukan percobaan bunuh diri, diwawancarai secara langsung. Hasil penelitian ini menunjukkan bahwa responden P mempunyai orientasi masa depan dalam bidang pendidikan, pekerjaan, dan membangun keluarga, sedangkan pada responden MH mendapatkan hasil bahwa responden tidak memiliki orientasi masa depan dalam bidang pendidikan namun memiliki orientasi masa depan dalam bidang pekerjaan, dan membangun keluarga. Proses dalam orientasi masa depan ada tiga tahap yakni tahap motivasi,</w:t>
      </w:r>
      <w:r>
        <w:rPr>
          <w:rFonts w:ascii="Times New Roman" w:hAnsi="Times New Roman" w:cs="Times New Roman"/>
          <w:sz w:val="24"/>
          <w:szCs w:val="24"/>
        </w:rPr>
        <w:t xml:space="preserve"> </w:t>
      </w:r>
      <w:r w:rsidRPr="003A6E36">
        <w:rPr>
          <w:rFonts w:ascii="Times New Roman" w:hAnsi="Times New Roman" w:cs="Times New Roman"/>
          <w:sz w:val="24"/>
          <w:szCs w:val="24"/>
        </w:rPr>
        <w:t>perencanaan, dan evaluasi. Selanjutnya proses orientasi masa depan pada responden P dalam bidang pendidikan, dan pekerjaaan hanya pada tahap motivasi dan perencanaan, kemudian orientasi masa depan dalam membangun keluarga hanya sampai pada tahap motivasi. Sedangkan pada respondenMH tidak melalui proses dalam bidang pendidikan dikarenakan tidak mempunyai minat dalam pendidikan namun pada bidang pekerjaan dan membangun keluarga tahapan</w:t>
      </w:r>
      <w:bookmarkStart w:id="0" w:name="_GoBack"/>
      <w:bookmarkEnd w:id="0"/>
      <w:r>
        <w:rPr>
          <w:rFonts w:ascii="Times New Roman" w:hAnsi="Times New Roman" w:cs="Times New Roman"/>
          <w:sz w:val="24"/>
          <w:szCs w:val="24"/>
        </w:rPr>
        <w:t xml:space="preserve"> </w:t>
      </w:r>
      <w:r w:rsidRPr="003A6E36">
        <w:rPr>
          <w:rFonts w:ascii="Times New Roman" w:hAnsi="Times New Roman" w:cs="Times New Roman"/>
          <w:sz w:val="24"/>
          <w:szCs w:val="24"/>
        </w:rPr>
        <w:t>proses orientasi sampai pada tahap perencanaan. Responden P mengakhiri hidupnya dengan cara mengonsumsi obat secara berlebihan sedangkan pada responden MH mengakhiri hidupnya dengan cara meminum racun serangga.</w:t>
      </w:r>
    </w:p>
    <w:p w:rsidR="00345A2B" w:rsidRPr="003A6E36" w:rsidRDefault="00345A2B" w:rsidP="00345A2B">
      <w:pPr>
        <w:spacing w:after="0" w:line="240" w:lineRule="auto"/>
        <w:ind w:firstLine="720"/>
        <w:jc w:val="both"/>
        <w:rPr>
          <w:rFonts w:ascii="Times New Roman" w:hAnsi="Times New Roman" w:cs="Times New Roman"/>
          <w:sz w:val="24"/>
          <w:szCs w:val="24"/>
        </w:rPr>
      </w:pPr>
    </w:p>
    <w:p w:rsidR="00345A2B" w:rsidRPr="003A6E36" w:rsidRDefault="00345A2B" w:rsidP="00345A2B">
      <w:pPr>
        <w:spacing w:after="0" w:line="480" w:lineRule="auto"/>
        <w:jc w:val="both"/>
        <w:rPr>
          <w:rFonts w:ascii="Times New Roman" w:hAnsi="Times New Roman" w:cs="Times New Roman"/>
          <w:b/>
          <w:sz w:val="24"/>
          <w:szCs w:val="24"/>
        </w:rPr>
      </w:pPr>
      <w:r w:rsidRPr="003A6E36">
        <w:rPr>
          <w:rFonts w:ascii="Times New Roman" w:hAnsi="Times New Roman" w:cs="Times New Roman"/>
          <w:b/>
          <w:sz w:val="24"/>
          <w:szCs w:val="24"/>
        </w:rPr>
        <w:t>Kata kunci : orientasi masa depan, proses, remaja, gagal bunuh diri</w:t>
      </w:r>
    </w:p>
    <w:p w:rsidR="00296850" w:rsidRDefault="00296850"/>
    <w:sectPr w:rsidR="00296850" w:rsidSect="00345A2B">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5A2B"/>
    <w:rsid w:val="00296850"/>
    <w:rsid w:val="00345A2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A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anwar</cp:lastModifiedBy>
  <cp:revision>1</cp:revision>
  <dcterms:created xsi:type="dcterms:W3CDTF">2016-08-24T16:45:00Z</dcterms:created>
  <dcterms:modified xsi:type="dcterms:W3CDTF">2016-08-24T16:46:00Z</dcterms:modified>
</cp:coreProperties>
</file>