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F6" w:rsidRDefault="00993369" w:rsidP="00AB09F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sidR="000774C9" w:rsidRPr="000774C9">
        <w:rPr>
          <w:rFonts w:ascii="Times New Roman" w:hAnsi="Times New Roman" w:cs="Times New Roman"/>
          <w:b/>
          <w:i/>
          <w:sz w:val="24"/>
          <w:szCs w:val="24"/>
        </w:rPr>
        <w:t>LEARNING AGILITY</w:t>
      </w:r>
      <w:r w:rsidR="000774C9">
        <w:rPr>
          <w:rFonts w:ascii="Times New Roman" w:hAnsi="Times New Roman" w:cs="Times New Roman"/>
          <w:b/>
          <w:sz w:val="24"/>
          <w:szCs w:val="24"/>
        </w:rPr>
        <w:t xml:space="preserve"> DENGAN </w:t>
      </w:r>
      <w:r w:rsidR="000774C9" w:rsidRPr="000774C9">
        <w:rPr>
          <w:rFonts w:ascii="Times New Roman" w:hAnsi="Times New Roman" w:cs="Times New Roman"/>
          <w:b/>
          <w:i/>
          <w:sz w:val="24"/>
          <w:szCs w:val="24"/>
        </w:rPr>
        <w:t>WORK ENGAGEMENT</w:t>
      </w:r>
      <w:r w:rsidR="000774C9">
        <w:rPr>
          <w:rFonts w:ascii="Times New Roman" w:hAnsi="Times New Roman" w:cs="Times New Roman"/>
          <w:b/>
          <w:sz w:val="24"/>
          <w:szCs w:val="24"/>
        </w:rPr>
        <w:t xml:space="preserve"> PADA KARYAWAN MILENIAL DI PT. XYZ</w:t>
      </w:r>
    </w:p>
    <w:p w:rsidR="000774C9" w:rsidRPr="0068152A" w:rsidRDefault="000774C9" w:rsidP="00AB09F6">
      <w:pPr>
        <w:spacing w:after="0"/>
        <w:jc w:val="center"/>
        <w:rPr>
          <w:rFonts w:ascii="Times New Roman" w:hAnsi="Times New Roman" w:cs="Times New Roman"/>
          <w:b/>
          <w:sz w:val="24"/>
          <w:szCs w:val="24"/>
          <w:lang w:val="id-ID"/>
        </w:rPr>
      </w:pPr>
    </w:p>
    <w:p w:rsidR="00AB09F6" w:rsidRPr="005F14B5" w:rsidRDefault="005F14B5" w:rsidP="00AB09F6">
      <w:pPr>
        <w:spacing w:after="0"/>
        <w:jc w:val="center"/>
        <w:rPr>
          <w:rFonts w:ascii="Times New Roman" w:hAnsi="Times New Roman" w:cs="Times New Roman"/>
          <w:b/>
          <w:i/>
          <w:sz w:val="24"/>
          <w:szCs w:val="24"/>
          <w:vertAlign w:val="superscript"/>
        </w:rPr>
      </w:pPr>
      <w:r>
        <w:rPr>
          <w:rFonts w:ascii="Times New Roman" w:hAnsi="Times New Roman" w:cs="Times New Roman"/>
          <w:b/>
          <w:i/>
          <w:sz w:val="24"/>
          <w:szCs w:val="24"/>
        </w:rPr>
        <w:t>Septia Esra Butar Butar</w:t>
      </w:r>
      <w:r w:rsidR="00F31D7A">
        <w:rPr>
          <w:rFonts w:ascii="Times New Roman" w:eastAsia="Times New Roman" w:hAnsi="Times New Roman" w:cs="Times New Roman"/>
          <w:b/>
          <w:i/>
          <w:sz w:val="24"/>
          <w:szCs w:val="24"/>
          <w:vertAlign w:val="superscript"/>
        </w:rPr>
        <w:t>1</w:t>
      </w:r>
      <w:r w:rsidR="00F31D7A">
        <w:rPr>
          <w:rFonts w:ascii="Times New Roman" w:hAnsi="Times New Roman" w:cs="Times New Roman"/>
          <w:b/>
          <w:i/>
          <w:sz w:val="24"/>
          <w:szCs w:val="24"/>
        </w:rPr>
        <w:t>, Reny Yuniasanti</w:t>
      </w:r>
      <w:r w:rsidR="00F31D7A">
        <w:rPr>
          <w:rFonts w:ascii="Times New Roman" w:eastAsia="Times New Roman" w:hAnsi="Times New Roman" w:cs="Times New Roman"/>
          <w:b/>
          <w:i/>
          <w:sz w:val="24"/>
          <w:szCs w:val="24"/>
          <w:vertAlign w:val="superscript"/>
        </w:rPr>
        <w:t>2</w:t>
      </w:r>
    </w:p>
    <w:p w:rsidR="00AB09F6" w:rsidRPr="00F31D7A" w:rsidRDefault="005F14B5" w:rsidP="00F31D7A">
      <w:pPr>
        <w:spacing w:after="0"/>
        <w:jc w:val="center"/>
        <w:rPr>
          <w:rFonts w:ascii="Times New Roman" w:eastAsia="Times New Roman" w:hAnsi="Times New Roman" w:cs="Times New Roman"/>
          <w:i/>
          <w:color w:val="0000FF"/>
          <w:sz w:val="24"/>
          <w:szCs w:val="24"/>
          <w:u w:val="single"/>
          <w:vertAlign w:val="superscript"/>
        </w:rPr>
      </w:pPr>
      <w:r>
        <w:rPr>
          <w:rFonts w:ascii="Times New Roman" w:hAnsi="Times New Roman" w:cs="Times New Roman"/>
          <w:i/>
          <w:sz w:val="24"/>
          <w:szCs w:val="24"/>
          <w:lang w:val="id-ID"/>
        </w:rPr>
        <w:t>Email:</w:t>
      </w:r>
      <w:r>
        <w:rPr>
          <w:rFonts w:ascii="Times New Roman" w:hAnsi="Times New Roman" w:cs="Times New Roman"/>
          <w:i/>
          <w:sz w:val="24"/>
          <w:szCs w:val="24"/>
        </w:rPr>
        <w:t xml:space="preserve"> </w:t>
      </w:r>
      <w:hyperlink r:id="rId8" w:history="1">
        <w:r w:rsidR="00C04EF2" w:rsidRPr="005B7AA1">
          <w:rPr>
            <w:rStyle w:val="Hyperlink"/>
            <w:rFonts w:ascii="Times New Roman" w:hAnsi="Times New Roman" w:cs="Times New Roman"/>
            <w:i/>
            <w:sz w:val="24"/>
            <w:szCs w:val="24"/>
          </w:rPr>
          <w:t>septiabtrbutar2@gmail.com</w:t>
        </w:r>
      </w:hyperlink>
      <w:r w:rsidR="00F31D7A">
        <w:rPr>
          <w:rFonts w:ascii="Times New Roman" w:eastAsia="Times New Roman" w:hAnsi="Times New Roman" w:cs="Times New Roman"/>
          <w:b/>
          <w:i/>
          <w:sz w:val="24"/>
          <w:szCs w:val="24"/>
          <w:vertAlign w:val="superscript"/>
        </w:rPr>
        <w:t>1</w:t>
      </w:r>
      <w:r w:rsidR="00F31D7A">
        <w:rPr>
          <w:rFonts w:ascii="Times New Roman" w:hAnsi="Times New Roman" w:cs="Times New Roman"/>
          <w:i/>
          <w:sz w:val="24"/>
          <w:szCs w:val="24"/>
        </w:rPr>
        <w:t xml:space="preserve">, </w:t>
      </w:r>
      <w:hyperlink r:id="rId9">
        <w:r w:rsidR="00F31D7A">
          <w:rPr>
            <w:rFonts w:ascii="Times New Roman" w:eastAsia="Times New Roman" w:hAnsi="Times New Roman" w:cs="Times New Roman"/>
            <w:i/>
            <w:color w:val="0000FF"/>
            <w:sz w:val="24"/>
            <w:szCs w:val="24"/>
            <w:u w:val="single"/>
          </w:rPr>
          <w:t>reny.yuniasanti@mercubuana-yogya.ac.id</w:t>
        </w:r>
      </w:hyperlink>
      <w:r w:rsidR="00F31D7A">
        <w:rPr>
          <w:rFonts w:ascii="Times New Roman" w:eastAsia="Times New Roman" w:hAnsi="Times New Roman" w:cs="Times New Roman"/>
          <w:i/>
          <w:sz w:val="24"/>
          <w:szCs w:val="24"/>
        </w:rPr>
        <w:t xml:space="preserve"> </w:t>
      </w:r>
      <w:r w:rsidR="00F31D7A">
        <w:rPr>
          <w:rFonts w:ascii="Times New Roman" w:eastAsia="Times New Roman" w:hAnsi="Times New Roman" w:cs="Times New Roman"/>
          <w:i/>
          <w:sz w:val="24"/>
          <w:szCs w:val="24"/>
          <w:vertAlign w:val="superscript"/>
        </w:rPr>
        <w:t>2</w:t>
      </w:r>
    </w:p>
    <w:p w:rsidR="00AB09F6" w:rsidRPr="005F14B5" w:rsidRDefault="005F14B5" w:rsidP="00AB09F6">
      <w:pPr>
        <w:spacing w:after="0"/>
        <w:jc w:val="center"/>
        <w:rPr>
          <w:rFonts w:ascii="Times New Roman" w:hAnsi="Times New Roman" w:cs="Times New Roman"/>
          <w:i/>
          <w:sz w:val="24"/>
          <w:szCs w:val="24"/>
          <w:vertAlign w:val="superscript"/>
        </w:rPr>
      </w:pPr>
      <w:r>
        <w:rPr>
          <w:rFonts w:ascii="Times New Roman" w:hAnsi="Times New Roman" w:cs="Times New Roman"/>
          <w:i/>
          <w:sz w:val="24"/>
          <w:szCs w:val="24"/>
        </w:rPr>
        <w:t>Fakultas Psikologi,Universitas Mercu Buana Yogyakarta</w:t>
      </w:r>
    </w:p>
    <w:p w:rsidR="00AB09F6" w:rsidRPr="0068152A" w:rsidRDefault="00AB09F6" w:rsidP="005F14B5">
      <w:pPr>
        <w:spacing w:after="0"/>
        <w:rPr>
          <w:rFonts w:ascii="Times New Roman" w:hAnsi="Times New Roman" w:cs="Times New Roman"/>
          <w:i/>
          <w:sz w:val="24"/>
          <w:szCs w:val="24"/>
          <w:lang w:val="id-ID"/>
        </w:rPr>
      </w:pPr>
    </w:p>
    <w:p w:rsidR="00AB09F6" w:rsidRDefault="00AB09F6" w:rsidP="00AB09F6">
      <w:pPr>
        <w:spacing w:after="0" w:line="240" w:lineRule="auto"/>
        <w:jc w:val="center"/>
        <w:rPr>
          <w:rFonts w:ascii="Times New Roman" w:hAnsi="Times New Roman" w:cs="Times New Roman"/>
          <w:b/>
          <w:lang w:val="id-ID"/>
        </w:rPr>
      </w:pPr>
      <w:r w:rsidRPr="00993369">
        <w:rPr>
          <w:rFonts w:ascii="Times New Roman" w:hAnsi="Times New Roman" w:cs="Times New Roman"/>
          <w:b/>
        </w:rPr>
        <w:t>Abstra</w:t>
      </w:r>
      <w:r w:rsidRPr="00993369">
        <w:rPr>
          <w:rFonts w:ascii="Times New Roman" w:hAnsi="Times New Roman" w:cs="Times New Roman"/>
          <w:b/>
          <w:lang w:val="id-ID"/>
        </w:rPr>
        <w:t>k</w:t>
      </w:r>
    </w:p>
    <w:p w:rsidR="00993369" w:rsidRPr="00993369" w:rsidRDefault="00993369" w:rsidP="00AB09F6">
      <w:pPr>
        <w:spacing w:after="0" w:line="240" w:lineRule="auto"/>
        <w:jc w:val="center"/>
        <w:rPr>
          <w:rFonts w:ascii="Times New Roman" w:hAnsi="Times New Roman" w:cs="Times New Roman"/>
          <w:b/>
          <w:lang w:val="id-ID"/>
        </w:rPr>
      </w:pPr>
    </w:p>
    <w:p w:rsidR="00993369" w:rsidRPr="00993369" w:rsidRDefault="00993369" w:rsidP="00993369">
      <w:pPr>
        <w:spacing w:line="240" w:lineRule="auto"/>
        <w:jc w:val="both"/>
        <w:rPr>
          <w:rFonts w:ascii="Times New Roman" w:eastAsia="Times New Roman" w:hAnsi="Times New Roman" w:cs="Times New Roman"/>
        </w:rPr>
      </w:pPr>
      <w:r w:rsidRPr="00993369">
        <w:rPr>
          <w:rFonts w:ascii="Times New Roman" w:hAnsi="Times New Roman" w:cs="Times New Roman"/>
          <w:i/>
        </w:rPr>
        <w:t>Work engagement</w:t>
      </w:r>
      <w:r w:rsidRPr="00993369">
        <w:rPr>
          <w:rFonts w:ascii="Times New Roman" w:hAnsi="Times New Roman" w:cs="Times New Roman"/>
        </w:rPr>
        <w:t xml:space="preserve"> adalah suatu keadaan positif pada karyawan atau pekerja yang sedang bekerja yang melibatkan fisik, emosional sehingga mampu berkomitmen terhadap perusahaan yang ditandai dengan semangat, dedikasi dan penghayatan atau penyerapan yang tinggi. Penelitian ini bertujuan untuk mengetahui hubungan antara </w:t>
      </w:r>
      <w:r w:rsidRPr="00993369">
        <w:rPr>
          <w:rFonts w:ascii="Times New Roman" w:hAnsi="Times New Roman" w:cs="Times New Roman"/>
          <w:i/>
        </w:rPr>
        <w:t>learning agility</w:t>
      </w:r>
      <w:r w:rsidRPr="00993369">
        <w:rPr>
          <w:rFonts w:ascii="Times New Roman" w:hAnsi="Times New Roman" w:cs="Times New Roman"/>
        </w:rPr>
        <w:t xml:space="preserve"> dengan </w:t>
      </w:r>
      <w:r w:rsidRPr="00993369">
        <w:rPr>
          <w:rFonts w:ascii="Times New Roman" w:hAnsi="Times New Roman" w:cs="Times New Roman"/>
          <w:i/>
        </w:rPr>
        <w:t>work engagement</w:t>
      </w:r>
      <w:r w:rsidRPr="00993369">
        <w:rPr>
          <w:rFonts w:ascii="Times New Roman" w:hAnsi="Times New Roman" w:cs="Times New Roman"/>
        </w:rPr>
        <w:t xml:space="preserve"> pada karyawan milenial di PT.</w:t>
      </w:r>
      <w:r w:rsidR="00C976FD">
        <w:rPr>
          <w:rFonts w:ascii="Times New Roman" w:hAnsi="Times New Roman" w:cs="Times New Roman"/>
        </w:rPr>
        <w:t>XYZ</w:t>
      </w:r>
      <w:r w:rsidRPr="00993369">
        <w:rPr>
          <w:rFonts w:ascii="Times New Roman" w:hAnsi="Times New Roman" w:cs="Times New Roman"/>
        </w:rPr>
        <w:t xml:space="preserve">. Teknik sampling yang digunakan dalam penelitian ini adalah </w:t>
      </w:r>
      <w:r w:rsidRPr="00993369">
        <w:rPr>
          <w:rFonts w:ascii="Times New Roman" w:hAnsi="Times New Roman" w:cs="Times New Roman"/>
          <w:i/>
        </w:rPr>
        <w:t>purposive sampling</w:t>
      </w:r>
      <w:r w:rsidRPr="00993369">
        <w:rPr>
          <w:rFonts w:ascii="Times New Roman" w:hAnsi="Times New Roman" w:cs="Times New Roman"/>
        </w:rPr>
        <w:t xml:space="preserve">. Subjek penelitian ini berjumlah 63 responden yang merupakan karyawan milenial di PT. </w:t>
      </w:r>
      <w:r w:rsidR="00C976FD">
        <w:rPr>
          <w:rFonts w:ascii="Times New Roman" w:hAnsi="Times New Roman" w:cs="Times New Roman"/>
        </w:rPr>
        <w:t xml:space="preserve">XYZ </w:t>
      </w:r>
      <w:r w:rsidRPr="00993369">
        <w:rPr>
          <w:rFonts w:ascii="Times New Roman" w:hAnsi="Times New Roman" w:cs="Times New Roman"/>
        </w:rPr>
        <w:t xml:space="preserve">dengan karaktersitik karyawan milenial dengan usia 24-44 tahun dan sudah bekerja minimal selama 1 tahun. Metode pengumpulan data menggunakan skala </w:t>
      </w:r>
      <w:r w:rsidRPr="00993369">
        <w:rPr>
          <w:rFonts w:ascii="Times New Roman" w:hAnsi="Times New Roman" w:cs="Times New Roman"/>
          <w:i/>
        </w:rPr>
        <w:t>learning agility</w:t>
      </w:r>
      <w:r w:rsidRPr="00993369">
        <w:rPr>
          <w:rFonts w:ascii="Times New Roman" w:hAnsi="Times New Roman" w:cs="Times New Roman"/>
        </w:rPr>
        <w:t xml:space="preserve"> dan skala </w:t>
      </w:r>
      <w:r w:rsidRPr="00993369">
        <w:rPr>
          <w:rFonts w:ascii="Times New Roman" w:hAnsi="Times New Roman" w:cs="Times New Roman"/>
          <w:i/>
        </w:rPr>
        <w:t>work engagement</w:t>
      </w:r>
      <w:r w:rsidRPr="00993369">
        <w:rPr>
          <w:rFonts w:ascii="Times New Roman" w:hAnsi="Times New Roman" w:cs="Times New Roman"/>
        </w:rPr>
        <w:t xml:space="preserve">. Adapun hasil hipotesis menggunakan uji korelasi </w:t>
      </w:r>
      <w:r w:rsidRPr="00993369">
        <w:rPr>
          <w:rFonts w:ascii="Times New Roman" w:hAnsi="Times New Roman" w:cs="Times New Roman"/>
          <w:i/>
        </w:rPr>
        <w:t>product moment</w:t>
      </w:r>
      <w:r w:rsidRPr="00993369">
        <w:rPr>
          <w:rFonts w:ascii="Times New Roman" w:hAnsi="Times New Roman" w:cs="Times New Roman"/>
        </w:rPr>
        <w:t xml:space="preserve">. Hasil penelitian menunjukkan bahwa diperoleh nilai korelasi sebesar </w:t>
      </w:r>
      <w:r w:rsidRPr="00993369">
        <w:rPr>
          <w:rFonts w:ascii="Times New Roman" w:eastAsia="Times New Roman" w:hAnsi="Times New Roman" w:cs="Times New Roman"/>
          <w:i/>
        </w:rPr>
        <w:t>(rxy)</w:t>
      </w:r>
      <w:r w:rsidRPr="00993369">
        <w:rPr>
          <w:rFonts w:ascii="Times New Roman" w:eastAsia="Times New Roman" w:hAnsi="Times New Roman" w:cs="Times New Roman"/>
        </w:rPr>
        <w:t xml:space="preserve">=0,382) </w:t>
      </w:r>
      <w:r w:rsidRPr="00993369">
        <w:rPr>
          <w:rFonts w:ascii="Times New Roman" w:hAnsi="Times New Roman" w:cs="Times New Roman"/>
        </w:rPr>
        <w:t xml:space="preserve">maka dapat dikatakan terdapat hubungan positif antara </w:t>
      </w:r>
      <w:r w:rsidRPr="00993369">
        <w:rPr>
          <w:rFonts w:ascii="Times New Roman" w:hAnsi="Times New Roman" w:cs="Times New Roman"/>
          <w:i/>
        </w:rPr>
        <w:t>learning agility</w:t>
      </w:r>
      <w:r w:rsidRPr="00993369">
        <w:rPr>
          <w:rFonts w:ascii="Times New Roman" w:hAnsi="Times New Roman" w:cs="Times New Roman"/>
        </w:rPr>
        <w:t xml:space="preserve"> dengan </w:t>
      </w:r>
      <w:r w:rsidRPr="00993369">
        <w:rPr>
          <w:rFonts w:ascii="Times New Roman" w:hAnsi="Times New Roman" w:cs="Times New Roman"/>
          <w:i/>
        </w:rPr>
        <w:t>work engagement</w:t>
      </w:r>
      <w:r w:rsidRPr="00993369">
        <w:rPr>
          <w:rFonts w:ascii="Times New Roman" w:hAnsi="Times New Roman" w:cs="Times New Roman"/>
        </w:rPr>
        <w:t xml:space="preserve"> pada karyawan milenial di PT.</w:t>
      </w:r>
      <w:r w:rsidR="00C976FD">
        <w:rPr>
          <w:rFonts w:ascii="Times New Roman" w:hAnsi="Times New Roman" w:cs="Times New Roman"/>
        </w:rPr>
        <w:t>XYZ</w:t>
      </w:r>
      <w:r w:rsidRPr="00993369">
        <w:rPr>
          <w:rFonts w:ascii="Times New Roman" w:hAnsi="Times New Roman" w:cs="Times New Roman"/>
        </w:rPr>
        <w:t xml:space="preserve">. </w:t>
      </w:r>
      <w:r w:rsidRPr="00993369">
        <w:rPr>
          <w:rFonts w:ascii="Times New Roman" w:eastAsia="Times New Roman" w:hAnsi="Times New Roman" w:cs="Times New Roman"/>
        </w:rPr>
        <w:t xml:space="preserve">Hal ini menunjukkan bahwa hipotesis yang diajukan diterima.  </w:t>
      </w:r>
    </w:p>
    <w:p w:rsidR="005F14B5" w:rsidRPr="00993369" w:rsidRDefault="00AB09F6" w:rsidP="005F14B5">
      <w:pPr>
        <w:spacing w:line="240" w:lineRule="auto"/>
        <w:jc w:val="both"/>
        <w:rPr>
          <w:rFonts w:ascii="Times New Roman" w:hAnsi="Times New Roman" w:cs="Times New Roman"/>
          <w:i/>
        </w:rPr>
      </w:pPr>
      <w:r w:rsidRPr="00993369">
        <w:rPr>
          <w:rFonts w:ascii="Times New Roman" w:hAnsi="Times New Roman" w:cs="Times New Roman"/>
          <w:b/>
          <w:iCs/>
        </w:rPr>
        <w:t xml:space="preserve">Kata </w:t>
      </w:r>
      <w:r w:rsidR="00941C90" w:rsidRPr="00993369">
        <w:rPr>
          <w:rFonts w:ascii="Times New Roman" w:hAnsi="Times New Roman" w:cs="Times New Roman"/>
          <w:b/>
          <w:iCs/>
        </w:rPr>
        <w:t>Kunci</w:t>
      </w:r>
      <w:r w:rsidR="005F14B5" w:rsidRPr="00993369">
        <w:rPr>
          <w:rFonts w:ascii="Times New Roman" w:hAnsi="Times New Roman" w:cs="Times New Roman"/>
          <w:lang w:val="id-ID"/>
        </w:rPr>
        <w:t xml:space="preserve">: </w:t>
      </w:r>
      <w:r w:rsidR="005F14B5" w:rsidRPr="00993369">
        <w:rPr>
          <w:rFonts w:ascii="Times New Roman" w:hAnsi="Times New Roman" w:cs="Times New Roman"/>
          <w:i/>
        </w:rPr>
        <w:t>Learning Agility; Work Engagement</w:t>
      </w:r>
    </w:p>
    <w:p w:rsidR="00993369" w:rsidRPr="00993369" w:rsidRDefault="00993369" w:rsidP="005B0096">
      <w:pPr>
        <w:spacing w:line="240" w:lineRule="auto"/>
        <w:jc w:val="center"/>
        <w:rPr>
          <w:rFonts w:ascii="Times New Roman" w:hAnsi="Times New Roman" w:cs="Times New Roman"/>
          <w:b/>
          <w:bCs/>
          <w:i/>
          <w:iCs/>
          <w:color w:val="000000"/>
        </w:rPr>
      </w:pPr>
    </w:p>
    <w:p w:rsidR="00AB09F6" w:rsidRPr="00993369" w:rsidRDefault="00AB09F6" w:rsidP="005B0096">
      <w:pPr>
        <w:spacing w:line="240" w:lineRule="auto"/>
        <w:jc w:val="center"/>
        <w:rPr>
          <w:rFonts w:ascii="Times New Roman" w:hAnsi="Times New Roman" w:cs="Times New Roman"/>
          <w:b/>
          <w:bCs/>
          <w:i/>
          <w:iCs/>
          <w:color w:val="000000"/>
        </w:rPr>
      </w:pPr>
      <w:r w:rsidRPr="00993369">
        <w:rPr>
          <w:rFonts w:ascii="Times New Roman" w:hAnsi="Times New Roman" w:cs="Times New Roman"/>
          <w:b/>
          <w:bCs/>
          <w:i/>
          <w:iCs/>
          <w:color w:val="000000"/>
        </w:rPr>
        <w:t>Abstract</w:t>
      </w:r>
    </w:p>
    <w:p w:rsidR="00993369" w:rsidRPr="00993369" w:rsidRDefault="00993369" w:rsidP="00993369">
      <w:pPr>
        <w:jc w:val="both"/>
        <w:rPr>
          <w:rFonts w:ascii="Times New Roman" w:hAnsi="Times New Roman" w:cs="Times New Roman"/>
          <w:i/>
        </w:rPr>
      </w:pPr>
      <w:r w:rsidRPr="00993369">
        <w:rPr>
          <w:rFonts w:ascii="Times New Roman" w:hAnsi="Times New Roman" w:cs="Times New Roman"/>
          <w:i/>
        </w:rPr>
        <w:t>Work engagement is a positive condition in employees or workers who are working which involves them physically and emotionally so they are able to commit to the company which is characterized by enthusiasm, dedication and high appreciation or absorption. This research aims to determine the relationship between learning agility and work engagement among millennial employees at PT.</w:t>
      </w:r>
      <w:r w:rsidR="00C976FD">
        <w:rPr>
          <w:rFonts w:ascii="Times New Roman" w:hAnsi="Times New Roman" w:cs="Times New Roman"/>
          <w:i/>
        </w:rPr>
        <w:t>XYZ</w:t>
      </w:r>
      <w:r w:rsidRPr="00993369">
        <w:rPr>
          <w:rFonts w:ascii="Times New Roman" w:hAnsi="Times New Roman" w:cs="Times New Roman"/>
          <w:i/>
        </w:rPr>
        <w:t xml:space="preserve">. The sampling technique used in this research was purposive sampling. The subjects of this research were 63 respondents who were millennial employees at PT. </w:t>
      </w:r>
      <w:r w:rsidR="00C976FD">
        <w:rPr>
          <w:rFonts w:ascii="Times New Roman" w:hAnsi="Times New Roman" w:cs="Times New Roman"/>
          <w:i/>
        </w:rPr>
        <w:t>XYZ</w:t>
      </w:r>
      <w:r w:rsidRPr="00993369">
        <w:rPr>
          <w:rFonts w:ascii="Times New Roman" w:hAnsi="Times New Roman" w:cs="Times New Roman"/>
          <w:i/>
        </w:rPr>
        <w:t xml:space="preserve"> with characteristics of millennial employees aged 24-44 years and who have worked for at least 1 year. The data collection method uses the learning agility scale and work engagement scale. The hypothesis results use the product moment correlation test. The results of the research show that a correlation value of (rxy)=0.382) is obtained, so it can be said that there is a positive relationship between learning agility and work engagement a</w:t>
      </w:r>
      <w:r w:rsidR="00C976FD">
        <w:rPr>
          <w:rFonts w:ascii="Times New Roman" w:hAnsi="Times New Roman" w:cs="Times New Roman"/>
          <w:i/>
        </w:rPr>
        <w:t>mong millennial employees at PT. XYZ</w:t>
      </w:r>
      <w:r w:rsidRPr="00993369">
        <w:rPr>
          <w:rFonts w:ascii="Times New Roman" w:hAnsi="Times New Roman" w:cs="Times New Roman"/>
          <w:i/>
        </w:rPr>
        <w:t>. This shows that the proposed hypothesis is accepted.</w:t>
      </w:r>
    </w:p>
    <w:p w:rsidR="00AB09F6" w:rsidRPr="00993369" w:rsidRDefault="00AB09F6" w:rsidP="005F14B5">
      <w:pPr>
        <w:rPr>
          <w:rStyle w:val="hps"/>
          <w:rFonts w:ascii="Times New Roman" w:hAnsi="Times New Roman" w:cs="Times New Roman"/>
          <w:i/>
        </w:rPr>
      </w:pPr>
      <w:r w:rsidRPr="00993369">
        <w:rPr>
          <w:rFonts w:ascii="Times New Roman" w:hAnsi="Times New Roman" w:cs="Times New Roman"/>
          <w:b/>
          <w:i/>
          <w:iCs/>
        </w:rPr>
        <w:t>Keyword</w:t>
      </w:r>
      <w:r w:rsidRPr="00993369">
        <w:rPr>
          <w:rFonts w:ascii="Times New Roman" w:hAnsi="Times New Roman" w:cs="Times New Roman"/>
          <w:b/>
          <w:i/>
          <w:iCs/>
          <w:lang w:val="id-ID"/>
        </w:rPr>
        <w:t xml:space="preserve">s: </w:t>
      </w:r>
      <w:r w:rsidR="00CC164F" w:rsidRPr="00993369">
        <w:rPr>
          <w:rStyle w:val="hps"/>
          <w:rFonts w:ascii="Times New Roman" w:hAnsi="Times New Roman" w:cs="Times New Roman"/>
          <w:i/>
        </w:rPr>
        <w:t xml:space="preserve"> Learning Agilty; </w:t>
      </w:r>
      <w:r w:rsidR="005F14B5" w:rsidRPr="00993369">
        <w:rPr>
          <w:rStyle w:val="hps"/>
          <w:rFonts w:ascii="Times New Roman" w:hAnsi="Times New Roman" w:cs="Times New Roman"/>
          <w:i/>
        </w:rPr>
        <w:t>Work Engagement</w:t>
      </w:r>
    </w:p>
    <w:p w:rsidR="005F14B5" w:rsidRPr="005F14B5" w:rsidRDefault="005F14B5" w:rsidP="005F14B5">
      <w:pPr>
        <w:rPr>
          <w:rFonts w:ascii="Times New Roman" w:hAnsi="Times New Roman" w:cs="Times New Roman"/>
          <w:i/>
          <w:sz w:val="20"/>
          <w:lang w:val="id-ID"/>
        </w:rPr>
        <w:sectPr w:rsidR="005F14B5" w:rsidRPr="005F14B5" w:rsidSect="00AB09F6">
          <w:headerReference w:type="default" r:id="rId10"/>
          <w:pgSz w:w="11907" w:h="16839" w:code="9"/>
          <w:pgMar w:top="1701" w:right="1418" w:bottom="1418" w:left="1701" w:header="720" w:footer="720" w:gutter="0"/>
          <w:pgNumType w:start="1"/>
          <w:cols w:space="720"/>
          <w:docGrid w:linePitch="360"/>
        </w:sectPr>
      </w:pPr>
    </w:p>
    <w:p w:rsidR="00993369" w:rsidRDefault="00993369" w:rsidP="00AB09F6">
      <w:pPr>
        <w:spacing w:after="0" w:line="360" w:lineRule="auto"/>
        <w:jc w:val="both"/>
        <w:rPr>
          <w:rFonts w:ascii="Times New Roman" w:hAnsi="Times New Roman" w:cs="Times New Roman"/>
          <w:b/>
          <w:sz w:val="24"/>
          <w:szCs w:val="24"/>
        </w:rPr>
      </w:pPr>
    </w:p>
    <w:p w:rsidR="00AB09F6" w:rsidRPr="0068152A" w:rsidRDefault="00AB09F6" w:rsidP="00AB09F6">
      <w:pPr>
        <w:spacing w:after="0" w:line="360" w:lineRule="auto"/>
        <w:jc w:val="both"/>
        <w:rPr>
          <w:rFonts w:ascii="Times New Roman" w:hAnsi="Times New Roman" w:cs="Times New Roman"/>
          <w:b/>
          <w:sz w:val="24"/>
          <w:szCs w:val="24"/>
        </w:rPr>
      </w:pPr>
      <w:r w:rsidRPr="0068152A">
        <w:rPr>
          <w:rFonts w:ascii="Times New Roman" w:hAnsi="Times New Roman" w:cs="Times New Roman"/>
          <w:b/>
          <w:sz w:val="24"/>
          <w:szCs w:val="24"/>
        </w:rPr>
        <w:t>PENDAHULUAN</w:t>
      </w:r>
    </w:p>
    <w:p w:rsidR="00900659" w:rsidRDefault="005222BF" w:rsidP="0090065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teknologi saat ini tentunya akan mengubah cara manusia melakukan pekerjaan dan menyelesaikan </w:t>
      </w:r>
      <w:r>
        <w:rPr>
          <w:rFonts w:ascii="Times New Roman" w:eastAsia="Times New Roman" w:hAnsi="Times New Roman" w:cs="Times New Roman"/>
          <w:sz w:val="24"/>
          <w:szCs w:val="24"/>
        </w:rPr>
        <w:lastRenderedPageBreak/>
        <w:t xml:space="preserve">masalah di tempat kerja dan kehidupan sehari-hari, karena teknologi membuat pasar menjadi lebih kompetitif dan karena keadaan ini, sehingga perusahaan semakin bergantung pada tenaga kerja mereka agar </w:t>
      </w:r>
      <w:r>
        <w:rPr>
          <w:rFonts w:ascii="Times New Roman" w:eastAsia="Times New Roman" w:hAnsi="Times New Roman" w:cs="Times New Roman"/>
          <w:sz w:val="24"/>
          <w:szCs w:val="24"/>
        </w:rPr>
        <w:lastRenderedPageBreak/>
        <w:t xml:space="preserve">berhasil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{"citationItems":[{"id":"ITEM-1","itemData":{"DOI":"10.35912/jakman.v1i4.45","abstract":"Purpose: The purpose of this study was to determine the level and the effect of digital engagement and gamification on work engagement of employees who work in Jakarta and Tangerang. Research methodology: This research used descriptive, comparative and associative methods. It used primary data through the questionnaire distribution with 401 respondents of employees who work in Jakarta and Tangerang. This study used multiple regression techniques as the data analysis technique. Results: The results of the study indicate that digital engagement has no influence on work engagement, but gamification influences work engagement. Limitations: This research only assessed digital engagement, gamification and work engagement variables, and only employees who work in Jakarta and Tangerang, and there was limited clear literacy of gamification and digital engagement. Contribution: This study shows the level of work engagement, digital engagement and gamification and how digital engagement and gamification affect work engagement. Employers can use this research as consideration to improve their employees work engagement by implementing the concept of gamification and noticing their employee’s level of digital engagement. Keywords: Digital engagement, Gamification, Work engagement","author":[{"dropping-particle":"","family":"Salim","given":"Christopher","non-dropping-particle":"","parse-names":false,"suffix":""},{"dropping-particle":"","family":"Ilham Firdaus","given":"Aldi","non-dropping-particle":"","parse-names":false,"suffix":""},{"dropping-particle":"","family":"Saputra","given":"Nopriadi","non-dropping-particle":"","parse-names":false,"suffix":""}],"container-title":"Jurnal Akuntansi, Keuangan, dan Manajemen","id":"ITEM-1","issue":"4","issued":{"date-parts":[["2020"]]},"page":"265-286","title":"Pengaruh digital engagement dan gamifikasi terhadap work engagement karyawan yang bekerja di Jakarta dan Tangerang","type":"article-journal","volume":"1"},"uris":["http://www.mendeley.com/documents/?uuid=36032c11-d989-4877-bcc8-ababefcc432f"]}],"mendeley":{"formattedCitation":"(Salim et al., 2020)","manualFormatting":"(Firdaus et al., 2020)","plainTextFormattedCitation":"(Salim et al., 2020)","previouslyFormattedCitation":"(Salim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(Firdaus et al., 2020)</w:t>
      </w:r>
      <w:r>
        <w:rPr>
          <w:rFonts w:ascii="Times New Roman" w:eastAsia="Times New Roman" w:hAnsi="Times New Roman" w:cs="Times New Roman"/>
          <w:sz w:val="24"/>
          <w:szCs w:val="24"/>
        </w:rPr>
        <w:fldChar w:fldCharType="end"/>
      </w:r>
      <w:r w:rsidR="00900659">
        <w:rPr>
          <w:rFonts w:ascii="Times New Roman" w:eastAsia="Times New Roman" w:hAnsi="Times New Roman" w:cs="Times New Roman"/>
          <w:sz w:val="24"/>
          <w:szCs w:val="24"/>
        </w:rPr>
        <w:t>. Persaingan global saat in</w:t>
      </w:r>
      <w:r w:rsidR="00F61B0C">
        <w:rPr>
          <w:rFonts w:ascii="Times New Roman" w:eastAsia="Times New Roman" w:hAnsi="Times New Roman" w:cs="Times New Roman"/>
          <w:sz w:val="24"/>
          <w:szCs w:val="24"/>
        </w:rPr>
        <w:t xml:space="preserve">i digunakan untuk memaksimalkan </w:t>
      </w:r>
      <w:r w:rsidR="00900659">
        <w:rPr>
          <w:rFonts w:ascii="Times New Roman" w:eastAsia="Times New Roman" w:hAnsi="Times New Roman" w:cs="Times New Roman"/>
          <w:sz w:val="24"/>
          <w:szCs w:val="24"/>
        </w:rPr>
        <w:t xml:space="preserve">manfaat globalisasi ekonomi termasuk Indonesia (Setyawan et al., 2021). </w:t>
      </w:r>
    </w:p>
    <w:p w:rsidR="00900659" w:rsidRDefault="00900659" w:rsidP="0090065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Oleh karena itu, sumber daya manusia dengan kompetensi tinggi diperlukan karena mereka dapat membantu peningkatan kinerja pekerjaan karyawan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{"citationItems":[{"id":"ITEM-1","itemData":{"DOI":"10.54783/jin.v3i1.361","abstract":"Human Resources (HR) quality is one of the essential factors in improving a company's performance. Therefore we need human resources which have high competence because they can support the improvement of employee performance. This research uses a qualitative method with a descriptive analysis approach. The data used in this research is cross-section data obtained from primary data sources. In this study, the population is all employees of PT. Hazara Cipta Pesona as many as 88 employees. The sampling technique used is saturated sampling or census. The analysis used in this research is an inferential analysis using multiple linear regression. From this research, it is known that: (1) Work discipline variable has a positive and significant effect on the employee performance of PT. Hazara Cipta Pesona. (2) Work environment variables have a positive and significant impact on the performance of employees of PT. Hazara Cipta Pesona; (3) Work motivation variable has a positive and significant effect on employee performance at PT. Hazara Cipta Pesona.","author":[{"dropping-particle":"","family":"Nurjaya","given":"Nunu","non-dropping-particle":"","parse-names":false,"suffix":""}],"container-title":"AKSELERASI: Jurnal Ilmiah Nasional","id":"ITEM-1","issue":"1","issued":{"date-parts":[["2021"]]},"page":"60-74","title":"Pengaruh Disiplin Kerja, Lingkungan Kerja Dan Motivasi Kerja Terhadap Kinerja Karyawan Pada Pt. Hazara Cipta Pesona","type":"article-journal","volume":"3"},"uris":["http://www.mendeley.com/documents/?uuid=c6c3d39c-bdce-4f6b-bd8c-b11b2b106b3d"]}],"mendeley":{"formattedCitation":"(Nurjaya, 2021)","plainTextFormattedCitation":"(Nurjaya, 2021)","previouslyFormattedCitation":"(Nurjaya,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(Nurjaya,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Perusahaan membutuhkan karyawan yang berkualitas secara fisik dan mental untuk mencapai tujuan mereka, dimana karyawan yang berbakat dapat mengembangkan bisnis dengan mengelola dan merekrut bakat untuk meningkatkan produktivitas pekerjaan dan jika sebuah perusahaan tidak memiliki karyawan yang berbakat, tujuan perusahaan tidak akan tercapai (Ramadhani &amp; Soenarto,2023). </w:t>
      </w:r>
    </w:p>
    <w:p w:rsidR="00CC6E3A" w:rsidRDefault="00900659" w:rsidP="00CC6E3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Karyawan adalah bagian penting dari bisnis atau organisasi karena mereka dapat mempertahankan dan meningkatkan produktivitas bisnis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{"citationItems":[{"id":"ITEM-1","itemData":{"abstract":"Penilaian terhadap suatu pekerjaan dalam sebuah perusahaan merupakan suatu tahap evaluasi kerja yang dapat meningkatkan kualitas pekerjaan bagi kelangsungan aktivitas perusahaan didalamnya. Pekerjaan yang di inginkanoleh perusahaan terhadap para pekerja memiliki standart mutu untuk mengukur kebrhasilan kerja.Penilaian ini menggunakan metode Simple Additive Weighting (SAW) dalam sistem pendukung keputusan. Penilaian kinerja karyawan pada perusahaan didasari oleh beberapa kriteria yang telah ditetapkan, diantaranya kedisiplinan, kebersihan, kejujuran, komunikasi, kerjasama, dan tanggungjawab. Hasil dari penelitian ini berbentuk sebuah sistem pendukung keputusan yang dapat mengolah data pemilihan karyawan berprestasi menjadi sebuah pertimbangan yang valid. Berdasarkan hail dari penelitian yang telah dilakukan maka dapat disimpulkan bahwa alternatif A2 (Joni) merupakan karyawan berkinerja terbaik.Dari hasil penelitian tersebut diharapkan pengambil keputusan menjadi terbantu dalam menentukan karyawan mana yang berpretasi dalam suatu perusahaan atau instansi.","author":[{"dropping-particle":"","family":"Abadi","given":"Satria","non-dropping-particle":"","parse-names":false,"suffix":""},{"dropping-particle":"","family":"Latifah","given":"Febriani","non-dropping-particle":"","parse-names":false,"suffix":""}],"container-title":"Jurnal TAM (Technology Acceptance Model","id":"ITEM-1","issued":{"date-parts":[["2016"]]},"page":"37-43","title":"Decision Support System Penilaian Kinerja Karyawan Pada Perusahaan Menggunakan metode simple additive weighting","type":"article-journal","volume":"6"},"uris":["http://www.mendeley.com/documents/?uuid=4b07c69b-d0b5-4354-b056-197b53b8093e"]}],"mendeley":{"formattedCitation":"(Abadi &amp; Latifah, 2016)","plainTextFormattedCitation":"(Abadi &amp; Latifah, 2016)","previouslyFormattedCitation":"(Abadi &amp; Latifah,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(Abadi &amp; Latifah,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Pada tahun 2015 lebih dari 33% penduduk di Indonesia merupakan bagian dari generasi milenial, jumlah ini diprediksi akan menjadi sekitar 35% pada tahun 2020, kurang lebih 154 juta orang Ali &amp; Purwandi (dalam Yuniasanti,2019). Populasi generasi milenial di Indonesia mencapai 34% berarti sepertiga penduduk Indonesia merupakan generasi milenial </w:t>
      </w:r>
      <w:r>
        <w:rPr>
          <w:rFonts w:ascii="Times New Roman" w:eastAsia="Times New Roman" w:hAnsi="Times New Roman" w:cs="Times New Roman"/>
          <w:sz w:val="24"/>
          <w:szCs w:val="24"/>
        </w:rPr>
        <w:lastRenderedPageBreak/>
        <w:t>sedangkan usia generasi milenial merupakan usia paling produktif. Sehingga jangka waktu 10 tahun kedepan generasi milenial menjadi harapan untuk berkontribusi dalam kemajuan perekonomian Indonesia Badan Pusat Statistik (dalam Setiawan,2021).</w:t>
      </w:r>
    </w:p>
    <w:p w:rsidR="00CC6E3A" w:rsidRDefault="00900659" w:rsidP="00CC6E3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{"citationItems":[{"id":"ITEM-1","itemData":{"DOI":"10.33086/bfj.v6i1.1980","ISSN":"2527-4872","abstract":"This study aims to determine the effect of person organization fit and workplace spirituality on turnover intention through affective commitment as an intervening variable. Also, to determine the relationship between person organization fit on turnover intention moderated by millennials generation, Samples in this study are employees of PT. Bank Tabungan Negara, Tbk. , total of 100 respondents. This type or research is explanatory with quantitive methods. The sampling technique used is nonprobability sampling with purposive sampling, namely the technique of sampling data source with certain considerations. This study uses a survey method using a questionnaire in data collection and processedusing Partial Least Squares. The results of the testing of hypothesis indicate that there is a negative effect of person organization fit on turnover intention, There is a negative effect of workplace spirituality on turnover intention. There is a positive effect of person organization fitand workplace spirituality on affective commitment. There is negative effect of affective commitment on turnover intention. There is an effect of person organization fit and workplace spirituality on turnover intention through affective commitment. There is a relationship between person organization fit on turnover intention moderated by millennials generation.","author":[{"dropping-particle":"","family":"Nevada","given":"Nevi","non-dropping-particle":"","parse-names":false,"suffix":""}],"container-title":"Business and Finance Journal","id":"ITEM-1","issue":"1","issued":{"date-parts":[["2021"]]},"page":"51-64","title":"Pengaruh Person Organization Fit Dan Workplace Spirituality Terhadap Turnover Intention Dengan Affective Commitment Sebagai Variabel Intervening Dan Generasi Millennial Sebagai Moderasi(Studi Kasus Pt. Bank Tabungan Negara)","type":"article-journal","volume":"6"},"uris":["http://www.mendeley.com/documents/?uuid=c41c361a-984d-462c-a9d1-7c57f7c32bde"]}],"mendeley":{"formattedCitation":"(Nevada, 2021)","manualFormatting":"Nevada (2021)","plainTextFormattedCitation":"(Nevada, 2021)","previouslyFormattedCitation":"(Nevada,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Nevada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generasi milenial lebih bebas, mandiri, dan memprioritaskan karir dari pada kesetiaan mereka pada perusahaan. Karyawan generasi milenial merupakan karyawan yang sering berpindah tempat kerja. Generasi milenial menginginkan pekerjaan yang memberikan fleksibilitas waktu sehingga mereka dapat tetap terhubung dengan teman dan keluarga. </w:t>
      </w:r>
      <w:r w:rsidR="00CC6E3A">
        <w:rPr>
          <w:rFonts w:ascii="Times New Roman" w:eastAsia="Times New Roman" w:hAnsi="Times New Roman" w:cs="Times New Roman"/>
          <w:sz w:val="24"/>
          <w:szCs w:val="24"/>
        </w:rPr>
        <w:t xml:space="preserve">Generasi milenial dapat meningkatkan kepercayaan dirinya dengan beralih dari satu organisasi ke organisasi lainnya, menurut Twenge 2010 dalam </w:t>
      </w:r>
      <w:r w:rsidR="00CC6E3A">
        <w:rPr>
          <w:rFonts w:ascii="Times New Roman" w:eastAsia="Times New Roman" w:hAnsi="Times New Roman" w:cs="Times New Roman"/>
          <w:sz w:val="24"/>
          <w:szCs w:val="24"/>
        </w:rPr>
        <w:fldChar w:fldCharType="begin" w:fldLock="1"/>
      </w:r>
      <w:r w:rsidR="00CC6E3A">
        <w:rPr>
          <w:rFonts w:ascii="Times New Roman" w:eastAsia="Times New Roman" w:hAnsi="Times New Roman" w:cs="Times New Roman"/>
          <w:sz w:val="24"/>
          <w:szCs w:val="24"/>
        </w:rPr>
        <w:instrText>ADDIN CSL_CITATION {"citationItems":[{"id":"ITEM-1","itemData":{"author":[{"dropping-particle":"","family":"Sarangih","given":"Melchi Rosanta Gloria","non-dropping-particle":"","parse-names":false,"suffix":""},{"dropping-particle":"","family":"Yuniasanti","given":"Reny","non-dropping-particle":"","parse-names":false,"suffix":""}],"container-title":"Jurnal Intensi: Integrasi Riset Psikologi","id":"ITEM-1","issue":"2","issued":{"date-parts":[["2023"]]},"page":"57-67","title":"Work Engagement dan Psychological Well-Being pada Karyawan Milenial","type":"article-journal","volume":"1"},"uris":["http://www.mendeley.com/documents/?uuid=11adaebe-9734-4654-9dfb-e1a7c74f6432"]}],"mendeley":{"formattedCitation":"(Sarangih &amp; Yuniasanti, 2023)","manualFormatting":"(Saragih &amp; Yuniasanti, 2023)","plainTextFormattedCitation":"(Sarangih &amp; Yuniasanti, 2023)","previouslyFormattedCitation":"(Sarangih &amp; Yuniasanti, 2023)"},"properties":{"noteIndex":0},"schema":"https://github.com/citation-style-language/schema/raw/master/csl-citation.json"}</w:instrText>
      </w:r>
      <w:r w:rsidR="00CC6E3A">
        <w:rPr>
          <w:rFonts w:ascii="Times New Roman" w:eastAsia="Times New Roman" w:hAnsi="Times New Roman" w:cs="Times New Roman"/>
          <w:sz w:val="24"/>
          <w:szCs w:val="24"/>
        </w:rPr>
        <w:fldChar w:fldCharType="separate"/>
      </w:r>
      <w:r w:rsidR="00CC6E3A">
        <w:rPr>
          <w:rFonts w:ascii="Times New Roman" w:eastAsia="Times New Roman" w:hAnsi="Times New Roman" w:cs="Times New Roman"/>
          <w:noProof/>
          <w:sz w:val="24"/>
          <w:szCs w:val="24"/>
        </w:rPr>
        <w:t>(Saragih &amp; Yuniasanti, 2023)</w:t>
      </w:r>
      <w:r w:rsidR="00CC6E3A">
        <w:rPr>
          <w:rFonts w:ascii="Times New Roman" w:eastAsia="Times New Roman" w:hAnsi="Times New Roman" w:cs="Times New Roman"/>
          <w:sz w:val="24"/>
          <w:szCs w:val="24"/>
        </w:rPr>
        <w:fldChar w:fldCharType="end"/>
      </w:r>
      <w:r w:rsidR="00CC6E3A">
        <w:rPr>
          <w:rFonts w:ascii="Times New Roman" w:eastAsia="Times New Roman" w:hAnsi="Times New Roman" w:cs="Times New Roman"/>
          <w:sz w:val="24"/>
          <w:szCs w:val="24"/>
        </w:rPr>
        <w:t xml:space="preserve">. Menurut penelitian Dewantoro dan Purba (2018), generasi milenial merasa nyaman dengan perubahan, sehingga ketidakpuasan pekerjaan dianggap normal dan tingkat </w:t>
      </w:r>
      <w:r w:rsidR="00CC6E3A">
        <w:rPr>
          <w:rFonts w:ascii="Times New Roman" w:eastAsia="Times New Roman" w:hAnsi="Times New Roman" w:cs="Times New Roman"/>
          <w:i/>
          <w:sz w:val="24"/>
          <w:szCs w:val="24"/>
        </w:rPr>
        <w:t>turnover</w:t>
      </w:r>
      <w:r w:rsidR="00CC6E3A">
        <w:rPr>
          <w:rFonts w:ascii="Times New Roman" w:eastAsia="Times New Roman" w:hAnsi="Times New Roman" w:cs="Times New Roman"/>
          <w:sz w:val="24"/>
          <w:szCs w:val="24"/>
        </w:rPr>
        <w:t xml:space="preserve"> tinggi. </w:t>
      </w:r>
    </w:p>
    <w:p w:rsidR="00825D9A" w:rsidRDefault="00825D9A" w:rsidP="00825D9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survei Milenial Deloitte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Fahreza","given":"Sayadi","non-dropping-particle":"","parse-names":false,"suffix":""},{"dropping-particle":"","family":"Kartika","given":"Lindawati","non-dropping-particle":"","parse-names":false,"suffix":""},{"dropping-particle":"","family":"Sayekti","given":"Andita","non-dropping-particle":"","parse-names":false,"suffix":""},{"dropping-particle":"","family":"Manajemen","given":"Departemen","non-dropping-particle":"","parse-names":false,"suffix":""}],"container-title":"Jurnal Manajemen Indonesia","id":"ITEM-1","issue":"1","issued":{"date-parts":[["2019"]]},"page":"56-70","title":"Analisis Faktor Engagement Karyawan Generasi","type":"article-journal","volume":"19"},"uris":["http://www.mendeley.com/documents/?uuid=57abbff9-2c79-4ded-a91d-a2ce139c2ebb"]}],"mendeley":{"formattedCitation":"(Fahreza et al., 2019)","plainTextFormattedCitation":"(Fahreza et al., 2019)","previouslyFormattedCitation":"(Fahreza et al.,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(Fahreza et al.,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mengemukakan bahwa 62 persen karyawan generasi milenial di Indonesia yakin akan meninggalkan perusahaan sebelum tahun 2020, situasi di mana </w:t>
      </w:r>
      <w:r>
        <w:rPr>
          <w:rFonts w:ascii="Times New Roman" w:eastAsia="Times New Roman" w:hAnsi="Times New Roman" w:cs="Times New Roman"/>
          <w:sz w:val="24"/>
          <w:szCs w:val="24"/>
        </w:rPr>
        <w:lastRenderedPageBreak/>
        <w:t xml:space="preserve">karyawan milenial telah merencanakan untuk meninggalkan perusahaan mereka membuat karyawan milenial sulit untuk </w:t>
      </w:r>
      <w:r>
        <w:rPr>
          <w:rFonts w:ascii="Times New Roman" w:eastAsia="Times New Roman" w:hAnsi="Times New Roman" w:cs="Times New Roman"/>
          <w:i/>
          <w:sz w:val="24"/>
          <w:szCs w:val="24"/>
        </w:rPr>
        <w:t xml:space="preserve">engaged  </w:t>
      </w:r>
      <w:r>
        <w:rPr>
          <w:rFonts w:ascii="Times New Roman" w:eastAsia="Times New Roman" w:hAnsi="Times New Roman" w:cs="Times New Roman"/>
          <w:sz w:val="24"/>
          <w:szCs w:val="24"/>
        </w:rPr>
        <w:t xml:space="preserve"> atau merasa terikat dengan perusahaan tersebut.</w:t>
      </w:r>
    </w:p>
    <w:p w:rsidR="005222BF" w:rsidRDefault="00825D9A" w:rsidP="00825D9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sebagian besar karyawan tidak </w:t>
      </w:r>
      <w:r>
        <w:rPr>
          <w:rFonts w:ascii="Times New Roman" w:eastAsia="Times New Roman" w:hAnsi="Times New Roman" w:cs="Times New Roman"/>
          <w:i/>
          <w:sz w:val="24"/>
          <w:szCs w:val="24"/>
        </w:rPr>
        <w:t>engaged</w:t>
      </w:r>
      <w:r>
        <w:rPr>
          <w:rFonts w:ascii="Times New Roman" w:eastAsia="Times New Roman" w:hAnsi="Times New Roman" w:cs="Times New Roman"/>
          <w:sz w:val="24"/>
          <w:szCs w:val="24"/>
        </w:rPr>
        <w:t xml:space="preserve">, itu mengganggu stabilitas perusahaan, karyawan yang terlibat secara emosional akan mendedikasikan dirinya kepada organisasi dan secara penuh berpartisipasi dalam pekerjaannya dengan antusiasme yang besar untuk kesuksesan dirinya dan atasan mereka, memberikan sesuatu yang lebih dari kontrak Markos dkk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{"citationItems":[{"id":"ITEM-1","itemData":{"DOI":"10.52391/jcn.v3i2.482","ISSN":"2548-3137","abstract":"Employee engagement is important for all parts of human resources in an agency or company. Employees and leaders who are not engaged with the organization had a decrease in the level of work quality, a decrease in efficiency, inconsistencies in service, a decrease in initiatives to provide suggestions for organizational progress, and ultimately reduce the level of organizational performance. Thus it is necessary to explore the factors that can influence the level of employee engagement. Factors of leadership style and organizational climate are examined for their influence on the level of employee engagement in this study which is divided into three hypotheses. The research locus is in the Financial Education and Training Agency. Data analysis in this study was carried out using SPSS version 17.0 for windows.\r Keywords:Engagement, leader  communication style, organization behavior","author":[{"dropping-particle":"","family":"Kismanto","given":"Bambang","non-dropping-particle":"","parse-names":false,"suffix":""}],"container-title":"Cendekia Niaga","id":"ITEM-1","issue":"2","issued":{"date-parts":[["2019"]]},"page":"37-50","title":"Engagement Pegawai Generasi Millenial: Antara Gaya Komunikasi Pimpinan dan Iklim OrganisasiI","type":"article-journal","volume":"3"},"uris":["http://www.mendeley.com/documents/?uuid=54a0fcb3-fcec-4c6d-a03b-2bf1d654273f"]}],"mendeley":{"formattedCitation":"(Kismanto, 2019)","plainTextFormattedCitation":"(Kismanto, 2019)","previouslyFormattedCitation":"(Kismanto,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(Kismanto,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Memperhatikan dan mempertahankan kualitas sumber daya manusia (SDM) dan produk atau jasa yang dihasilkan adalah upaya tambahan yang dapat dilakukan suatu perusahaan untuk bersaing. </w:t>
      </w:r>
    </w:p>
    <w:p w:rsidR="00540C5D" w:rsidRDefault="00540C5D" w:rsidP="00825D9A">
      <w:pPr>
        <w:spacing w:after="0" w:line="360" w:lineRule="auto"/>
        <w:ind w:firstLine="709"/>
        <w:jc w:val="both"/>
        <w:rPr>
          <w:rFonts w:ascii="Times New Roman" w:eastAsia="Times New Roman" w:hAnsi="Times New Roman" w:cs="Times New Roman"/>
          <w:sz w:val="24"/>
          <w:szCs w:val="24"/>
        </w:rPr>
      </w:pPr>
    </w:p>
    <w:p w:rsidR="00540C5D" w:rsidRPr="00540C5D" w:rsidRDefault="00540C5D" w:rsidP="00540C5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PUSTAKA</w:t>
      </w:r>
    </w:p>
    <w:p w:rsidR="00825D9A" w:rsidRDefault="00825D9A" w:rsidP="00825D9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{"citationItems":[{"id":"ITEM-1","itemData":{"DOI":"10.14710/jpu.14.1.40-51","ISSN":"1693-5586","abstract":"Employee participation is essential for the effectiveness of the organization. The employees mentioned are not only reliable but also loyal, committed, and willing to contribute better performance, or in other words, employees with employee engagement. Employees having high level of engagement are able to help the adaptation of the organization to the surrounding communities. The research was aimed to determine the correlation between perceived organizational support and employee engagement. Data collection was conducted based on Perceived Organizational Support Scale/POS (α = .931) and Employee Engagement Scale (α = .903). The hypothesis of the research was the more positive perceived organizational support results in the higher employee engagement. Data were analyzed using simple regression. The result shows a positive correlation between perceived organizational support and employee engagement (r = .631; p &lt; .001). It means that the hypothesis has been accepted. In the research, POS contributed effectively as much as 39.8% to employee engagement.","author":[{"dropping-particle":"","family":"Mujiasih","given":"Endah","non-dropping-particle":"","parse-names":false,"suffix":""}],"container-title":"Jurnal Psikologi Undip","id":"ITEM-1","issue":"1","issued":{"date-parts":[["2015"]]},"page":"40-51","title":"Hubungan Antara Persepsi Dukungan Organisasi (Perceived Organizational Support) Dengan Keterikatan Karyawan","type":"article-journal","volume":"14"},"uris":["http://www.mendeley.com/documents/?uuid=ac6a0512-2484-4e0c-be82-7edf18db44ec"]}],"mendeley":{"formattedCitation":"(Mujiasih, 2015)","plainTextFormattedCitation":"(Mujiasih, 2015)","previouslyFormattedCitation":"(Mujiasih,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(Mujiasih, 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 karyawan yang terlibat dalam pekerjaan akan selalu menunjukkan komitmen emosional dan intelektual, dan mereka akan selalu berusaha sebaik mungkin untuk setiap tugas. </w:t>
      </w:r>
      <w:r>
        <w:rPr>
          <w:rFonts w:ascii="Times New Roman" w:eastAsia="Times New Roman" w:hAnsi="Times New Roman" w:cs="Times New Roman"/>
          <w:i/>
          <w:sz w:val="24"/>
          <w:szCs w:val="24"/>
        </w:rPr>
        <w:t>Work engagement</w:t>
      </w:r>
      <w:r>
        <w:rPr>
          <w:rFonts w:ascii="Times New Roman" w:eastAsia="Times New Roman" w:hAnsi="Times New Roman" w:cs="Times New Roman"/>
          <w:sz w:val="24"/>
          <w:szCs w:val="24"/>
        </w:rPr>
        <w:t xml:space="preserve"> adalah konsep psikologis positif di mana karyawan atau pegawai merasa bersemangat dan gembira saat bekerja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{"citationItems":[{"id":"ITEM-1","itemData":{"DOI":"10.1177/0963721411414534","ISSN":"09637214","abstract":"Employees who are engaged in their work are fully connected with their work roles. They are bursting with energy, dedicated to their work, and immersed in their work activities. This article presents an overview of the concept of work engagement. I discuss the antecedents and consequences of engagement. The review shows that job and personal resources are the main predictors of engagement. These resources gain their salience in the context of high job demands. Engaged workers are more open to new information, more productive, and more willing to go the extra mile. Moreover, engaged workers proactively change their work environment in order to stay engaged. The findings of previous studies are integrated in an overall model that can be used to develop work engagement and advance job performance in today's workplace. © The Author(s) 2011.","author":[{"dropping-particle":"","family":"Arnold B.Bakker","given":"","non-dropping-particle":"","parse-names":false,"suffix":""}],"container-title":"Current Directions in Psychological Science","id":"ITEM-1","issue":"4","issued":{"date-parts":[["2011"]]},"page":"265-269","title":"An evidence-based model of work engagement","type":"article-journal","volume":"20"},"uris":["http://www.mendeley.com/documents/?uuid=665b1d29-281c-41a4-a852-da879a01ca8d"]}],"mendeley":{"formattedCitation":"(Arnold B.Bakker, 2011)","plainTextFormattedCitation":"(Arnold B.Bakker, 2011)","previouslyFormattedCitation":"(Arnold B.Bakker,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(Arnold B.Bakker,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Engagement </w:t>
      </w:r>
      <w:r>
        <w:rPr>
          <w:rFonts w:ascii="Times New Roman" w:eastAsia="Times New Roman" w:hAnsi="Times New Roman" w:cs="Times New Roman"/>
          <w:sz w:val="24"/>
          <w:szCs w:val="24"/>
        </w:rPr>
        <w:t xml:space="preserve">karyawan menjadi sangat penting karena </w:t>
      </w:r>
      <w:r>
        <w:rPr>
          <w:rFonts w:ascii="Times New Roman" w:eastAsia="Times New Roman" w:hAnsi="Times New Roman" w:cs="Times New Roman"/>
          <w:sz w:val="24"/>
          <w:szCs w:val="24"/>
        </w:rPr>
        <w:lastRenderedPageBreak/>
        <w:t>menjadi ciri utama keberhasilan perusahaan dalam menangani sumber daya manusia.</w:t>
      </w:r>
    </w:p>
    <w:p w:rsidR="00FF55EA" w:rsidRDefault="00825D9A" w:rsidP="00FF55E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Schaufeli &amp; Bakker (2004), </w:t>
      </w:r>
      <w:r>
        <w:rPr>
          <w:rFonts w:ascii="Times New Roman" w:eastAsia="Times New Roman" w:hAnsi="Times New Roman" w:cs="Times New Roman"/>
          <w:i/>
          <w:sz w:val="24"/>
          <w:szCs w:val="24"/>
        </w:rPr>
        <w:t>work engagement</w:t>
      </w:r>
      <w:r>
        <w:rPr>
          <w:rFonts w:ascii="Times New Roman" w:eastAsia="Times New Roman" w:hAnsi="Times New Roman" w:cs="Times New Roman"/>
          <w:sz w:val="24"/>
          <w:szCs w:val="24"/>
        </w:rPr>
        <w:t xml:space="preserve"> adalah keadaan pikiran yang positif dan sikap pandangan yang relevan yang berkaitan dengan pekerjaanya yang ditandai dengan adanya semangat (</w:t>
      </w:r>
      <w:r>
        <w:rPr>
          <w:rFonts w:ascii="Times New Roman" w:eastAsia="Times New Roman" w:hAnsi="Times New Roman" w:cs="Times New Roman"/>
          <w:i/>
          <w:sz w:val="24"/>
          <w:szCs w:val="24"/>
        </w:rPr>
        <w:t xml:space="preserve">vigor), </w:t>
      </w:r>
      <w:r>
        <w:rPr>
          <w:rFonts w:ascii="Times New Roman" w:eastAsia="Times New Roman" w:hAnsi="Times New Roman" w:cs="Times New Roman"/>
          <w:sz w:val="24"/>
          <w:szCs w:val="24"/>
        </w:rPr>
        <w:t>dedikasi (</w:t>
      </w:r>
      <w:r>
        <w:rPr>
          <w:rFonts w:ascii="Times New Roman" w:eastAsia="Times New Roman" w:hAnsi="Times New Roman" w:cs="Times New Roman"/>
          <w:i/>
          <w:sz w:val="24"/>
          <w:szCs w:val="24"/>
        </w:rPr>
        <w:t>dedication</w:t>
      </w:r>
      <w:r>
        <w:rPr>
          <w:rFonts w:ascii="Times New Roman" w:eastAsia="Times New Roman" w:hAnsi="Times New Roman" w:cs="Times New Roman"/>
          <w:sz w:val="24"/>
          <w:szCs w:val="24"/>
        </w:rPr>
        <w:t>) dan penyerapan/penghayatan (</w:t>
      </w:r>
      <w:r>
        <w:rPr>
          <w:rFonts w:ascii="Times New Roman" w:eastAsia="Times New Roman" w:hAnsi="Times New Roman" w:cs="Times New Roman"/>
          <w:i/>
          <w:sz w:val="24"/>
          <w:szCs w:val="24"/>
        </w:rPr>
        <w:t>absorption)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Vigor </w:t>
      </w:r>
      <w:r>
        <w:rPr>
          <w:rFonts w:ascii="Times New Roman" w:eastAsia="Times New Roman" w:hAnsi="Times New Roman" w:cs="Times New Roman"/>
          <w:sz w:val="24"/>
          <w:szCs w:val="24"/>
        </w:rPr>
        <w:t xml:space="preserve">ditandai dengan energi yang besar, mentalitas yang kuat, kemauan besar untuk melakukan segala upaya yang dimiliki, dan keteguhan dalam menyelesaikan tugas-tugasnya meskipun menghadapi tantangan yang sulit. </w:t>
      </w:r>
      <w:r>
        <w:rPr>
          <w:rFonts w:ascii="Times New Roman" w:eastAsia="Times New Roman" w:hAnsi="Times New Roman" w:cs="Times New Roman"/>
          <w:i/>
          <w:sz w:val="24"/>
          <w:szCs w:val="24"/>
        </w:rPr>
        <w:t>Dedication</w:t>
      </w:r>
      <w:r>
        <w:rPr>
          <w:rFonts w:ascii="Times New Roman" w:eastAsia="Times New Roman" w:hAnsi="Times New Roman" w:cs="Times New Roman"/>
          <w:sz w:val="24"/>
          <w:szCs w:val="24"/>
        </w:rPr>
        <w:t xml:space="preserve"> ditandai dengan munculnya rasa bahwa apa yang dilakukan memiliki arti penting, munculnya semangat untuk bekerja, dan munculnya perasaan bahwa pekerjaan yang dilakukan menginspirasi, membawa kebanggaan, dan penuh tantangan. Mereka yang mengalami </w:t>
      </w:r>
      <w:r>
        <w:rPr>
          <w:rFonts w:ascii="Times New Roman" w:eastAsia="Times New Roman" w:hAnsi="Times New Roman" w:cs="Times New Roman"/>
          <w:i/>
          <w:sz w:val="24"/>
          <w:szCs w:val="24"/>
        </w:rPr>
        <w:t>absorption</w:t>
      </w:r>
      <w:r>
        <w:rPr>
          <w:rFonts w:ascii="Times New Roman" w:eastAsia="Times New Roman" w:hAnsi="Times New Roman" w:cs="Times New Roman"/>
          <w:sz w:val="24"/>
          <w:szCs w:val="24"/>
        </w:rPr>
        <w:t xml:space="preserve"> tidak hanya memiliki rasa berat untuk melepaskan pekerjaan mereka, tetapi mereka juga bekerja dengan fokus penuh dan menikmati pekerjaan mereka.</w:t>
      </w:r>
    </w:p>
    <w:p w:rsidR="00FF55EA" w:rsidRDefault="00825D9A" w:rsidP="00FF55EA">
      <w:pPr>
        <w:spacing w:after="0" w:line="360" w:lineRule="auto"/>
        <w:ind w:firstLine="709"/>
        <w:jc w:val="both"/>
        <w:rPr>
          <w:rFonts w:ascii="Times New Roman" w:eastAsia="Times New Roman" w:hAnsi="Times New Roman" w:cs="Times New Roman"/>
          <w:sz w:val="24"/>
          <w:szCs w:val="24"/>
        </w:rPr>
      </w:pPr>
      <w:r w:rsidRPr="00FF55EA">
        <w:rPr>
          <w:rFonts w:ascii="Times New Roman" w:eastAsia="Times New Roman" w:hAnsi="Times New Roman" w:cs="Times New Roman"/>
          <w:sz w:val="24"/>
          <w:szCs w:val="24"/>
        </w:rPr>
        <w:t xml:space="preserve">Menurut Sutardi dan Novitasari (2024) faktor-faktor yang mempengaruhi </w:t>
      </w:r>
      <w:r w:rsidRPr="00FF55EA">
        <w:rPr>
          <w:rFonts w:ascii="Times New Roman" w:eastAsia="Times New Roman" w:hAnsi="Times New Roman" w:cs="Times New Roman"/>
          <w:i/>
          <w:sz w:val="24"/>
          <w:szCs w:val="24"/>
        </w:rPr>
        <w:t>work engagement</w:t>
      </w:r>
      <w:r w:rsidR="00FF55EA" w:rsidRPr="00FF55EA">
        <w:rPr>
          <w:rFonts w:ascii="Times New Roman" w:eastAsia="Times New Roman" w:hAnsi="Times New Roman" w:cs="Times New Roman"/>
          <w:sz w:val="24"/>
          <w:szCs w:val="24"/>
        </w:rPr>
        <w:t xml:space="preserve"> ada tiga yaitu </w:t>
      </w:r>
      <w:r w:rsidR="00FF55EA" w:rsidRPr="00FF55EA">
        <w:rPr>
          <w:rFonts w:ascii="Times New Roman" w:hAnsi="Times New Roman" w:cs="Times New Roman"/>
          <w:i/>
          <w:sz w:val="24"/>
          <w:szCs w:val="24"/>
        </w:rPr>
        <w:t xml:space="preserve">Psychological Empowerment, Resilience </w:t>
      </w:r>
      <w:r w:rsidR="00FF55EA">
        <w:rPr>
          <w:rFonts w:ascii="Times New Roman" w:hAnsi="Times New Roman" w:cs="Times New Roman"/>
          <w:sz w:val="24"/>
          <w:szCs w:val="24"/>
        </w:rPr>
        <w:t>dan</w:t>
      </w:r>
      <w:r w:rsidR="00FF55EA">
        <w:rPr>
          <w:rFonts w:ascii="Times New Roman" w:hAnsi="Times New Roman" w:cs="Times New Roman"/>
          <w:i/>
          <w:sz w:val="24"/>
          <w:szCs w:val="24"/>
        </w:rPr>
        <w:t xml:space="preserve"> </w:t>
      </w:r>
      <w:r w:rsidR="00FF55EA" w:rsidRPr="00FF55EA">
        <w:rPr>
          <w:rFonts w:ascii="Times New Roman" w:hAnsi="Times New Roman" w:cs="Times New Roman"/>
          <w:i/>
          <w:sz w:val="24"/>
          <w:szCs w:val="24"/>
        </w:rPr>
        <w:t>learning agility</w:t>
      </w:r>
      <w:r w:rsidR="00FF55EA">
        <w:rPr>
          <w:rFonts w:ascii="Times New Roman" w:hAnsi="Times New Roman" w:cs="Times New Roman"/>
          <w:sz w:val="24"/>
          <w:szCs w:val="24"/>
        </w:rPr>
        <w:t xml:space="preserve">. </w:t>
      </w:r>
      <w:r w:rsidR="00FF55EA">
        <w:rPr>
          <w:rFonts w:ascii="Times New Roman" w:eastAsia="Times New Roman" w:hAnsi="Times New Roman" w:cs="Times New Roman"/>
          <w:i/>
          <w:sz w:val="24"/>
          <w:szCs w:val="24"/>
        </w:rPr>
        <w:t>Learning agility</w:t>
      </w:r>
      <w:r w:rsidR="00FF55EA">
        <w:rPr>
          <w:rFonts w:ascii="Times New Roman" w:eastAsia="Times New Roman" w:hAnsi="Times New Roman" w:cs="Times New Roman"/>
          <w:sz w:val="24"/>
          <w:szCs w:val="24"/>
        </w:rPr>
        <w:t xml:space="preserve"> merupakan salah satu faktor yang dapat </w:t>
      </w:r>
      <w:r w:rsidR="00FF55EA">
        <w:rPr>
          <w:rFonts w:ascii="Times New Roman" w:eastAsia="Times New Roman" w:hAnsi="Times New Roman" w:cs="Times New Roman"/>
          <w:sz w:val="24"/>
          <w:szCs w:val="24"/>
        </w:rPr>
        <w:lastRenderedPageBreak/>
        <w:t xml:space="preserve">mempengaruhi hidup dan kinerja seseorang dimana dalam penelitian Jatmika dan Puspitasari (2019) menyatakan bahwa penelitian tentang </w:t>
      </w:r>
      <w:r w:rsidR="00FF55EA">
        <w:rPr>
          <w:rFonts w:ascii="Times New Roman" w:eastAsia="Times New Roman" w:hAnsi="Times New Roman" w:cs="Times New Roman"/>
          <w:i/>
          <w:sz w:val="24"/>
          <w:szCs w:val="24"/>
        </w:rPr>
        <w:t>learning agility</w:t>
      </w:r>
      <w:r w:rsidR="00FF55EA">
        <w:rPr>
          <w:rFonts w:ascii="Times New Roman" w:eastAsia="Times New Roman" w:hAnsi="Times New Roman" w:cs="Times New Roman"/>
          <w:sz w:val="24"/>
          <w:szCs w:val="24"/>
        </w:rPr>
        <w:t xml:space="preserve"> penting karena memungkinkan para praktisi industri di perusahaan untuk lebih memahami dan meningkatkan kualitas SDM. Learning agility pada karyawan merupakan salah satu faktor penting dalam mempengaruhi hidup seseorang, termaduk dalam konteks kerja.</w:t>
      </w:r>
    </w:p>
    <w:p w:rsidR="00014B6D" w:rsidRDefault="00FF55EA" w:rsidP="00F61B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Learning Agility</w:t>
      </w:r>
      <w:r>
        <w:rPr>
          <w:rFonts w:ascii="Times New Roman" w:eastAsia="Times New Roman" w:hAnsi="Times New Roman" w:cs="Times New Roman"/>
          <w:color w:val="000000"/>
          <w:sz w:val="24"/>
          <w:szCs w:val="24"/>
        </w:rPr>
        <w:t xml:space="preserve"> adalah keinginan dan kemampuan seseorang untuk menguasai kompetensi yang baru sehingga dapat berperforma dengan baik, bahkan salam situasi dan kondisi yang sulit sekalipun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{"citationItems":[{"id":"ITEM-1","itemData":{"DOI":"10.1002/1099-050X(200024)39:4&lt;321::AID-HRM4&gt;3.0.CO;2-1","ISSN":"00904848","abstract":"To deal with change, organizations need to find and nurture those who are most facile in dealing with it. Identifying those who can learn to behave in new ways requires a different measurement strategy from those often employed, one that looks at the characteristics of the learning agile. In this article, we explain some initial steps toward identifying the women and men with the most potential to lead, regardless of what the future may hold for them. As indicated by a measure of learning from experience, those with the highest potential tend to be interested in first-time challenges, are eager to learn, and can get results under tough conditions. © 2000 John Wiley &amp; Sons Inc.","author":[{"dropping-particle":"","family":"Lombardo","given":"Michael M.","non-dropping-particle":"","parse-names":false,"suffix":""},{"dropping-particle":"","family":"Eichinger","given":"Robert W.","non-dropping-particle":"","parse-names":false,"suffix":""}],"container-title":"Human Resource Management","id":"ITEM-1","issue":"4","issued":{"date-parts":[["2000"]]},"page":"321-329","title":"High potentials as high learners","type":"article-journal","volume":"39"},"uris":["http://www.mendeley.com/documents/?uuid=e96fbc56-c03b-4448-8883-1326cdda41fe"]}],"mendeley":{"formattedCitation":"(Lombardo &amp; Eichinger, 2000)","plainTextFormattedCitation":"(Lombardo &amp; Eichinger, 2000)"},"properties":{"noteIndex":0},"schema":"https://github.com/citation-style-language/schema/raw/master/csl-citation.json"}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(Lombardo &amp; Eichinger, 2000)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Seseorang yang memiliki </w:t>
      </w:r>
      <w:r>
        <w:rPr>
          <w:rFonts w:ascii="Times New Roman" w:eastAsia="Times New Roman" w:hAnsi="Times New Roman" w:cs="Times New Roman"/>
          <w:i/>
          <w:sz w:val="24"/>
          <w:szCs w:val="24"/>
        </w:rPr>
        <w:t>learning agility</w:t>
      </w:r>
      <w:r>
        <w:rPr>
          <w:rFonts w:ascii="Times New Roman" w:eastAsia="Times New Roman" w:hAnsi="Times New Roman" w:cs="Times New Roman"/>
          <w:sz w:val="24"/>
          <w:szCs w:val="24"/>
        </w:rPr>
        <w:t xml:space="preserve"> yang tinggi mampu mengambil pelajaran yang tepat dari pengalaman mereka dan menerapkan pelajaran tersebut ke situasi atau keadaan baru. Mereka juga cenderung merefleksikan diri, aktif mencari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dari orang lain dengan tujuan untuk mendapatkan dasar untuk lebih bertumbuh dan berkembang, dan mengevaluasi pengalaman mereka dan menarik kesimpulan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 Data penelitian yang digunakan pada penelitian ini berdasarkan sifatnya adalah data kuantitatif. Berdasarkan pengukuranya menggunakan data interval dengan skala pengukuranya …","author":[{"dropping-particle":"","family":"Ekadiana","given":"","non-dropping-particle":"","parse-names":false,"suffix":""},{"dropping-particle":"","family":"Emelia","given":"","non-dropping-particle":"","parse-names":false,"suffix":""},{"dropping-particle":"","family":"Febriansyah","given":"Riza Dwi","non-dropping-particle":"","parse-names":false,"suffix":""},{"dropping-particle":"","family":"Saputra","given":"Nopriadi","non-dropping-particle":"","parse-names":false,"suffix":""}],"container-title":"Jurnal Ekonomi, Manajemen Pariwisata Dan Perhotelan","id":"ITEM-1","issue":"1","issued":{"date-parts":[["2022"]]},"page":"97-105","title":"Mengelaborasi Learning Agility Pada Perusahaan Manufaktur Dan Infrastruktur: Peran Self Management, Authoritative learrship style dan digital workplace","type":"article-journal","volume":"1"},"uris":["http://www.mendeley.com/documents/?uuid=d1fcfe8b-9d33-4dbb-be13-aeea1f26d49f"]}],"mendeley":{"formattedCitation":"(Ekadiana et al., 2022)","plainTextFormattedCitation":"(Ekadiana et al., 2022)","previouslyFormattedCitation":"(Ekadiana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(Ekadiana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F61B0C" w:rsidRDefault="00F61B0C" w:rsidP="00F61B0C">
      <w:pPr>
        <w:spacing w:after="0" w:line="360" w:lineRule="auto"/>
        <w:ind w:firstLine="709"/>
        <w:jc w:val="both"/>
        <w:rPr>
          <w:rFonts w:ascii="Times New Roman" w:eastAsia="Times New Roman" w:hAnsi="Times New Roman" w:cs="Times New Roman"/>
          <w:sz w:val="24"/>
          <w:szCs w:val="24"/>
        </w:rPr>
      </w:pPr>
    </w:p>
    <w:p w:rsidR="00014B6D" w:rsidRDefault="00AB09F6" w:rsidP="00014B6D">
      <w:pPr>
        <w:spacing w:after="0" w:line="360" w:lineRule="auto"/>
        <w:jc w:val="both"/>
        <w:rPr>
          <w:rFonts w:ascii="Times New Roman" w:hAnsi="Times New Roman" w:cs="Times New Roman"/>
          <w:b/>
          <w:sz w:val="24"/>
          <w:szCs w:val="24"/>
          <w:lang w:val="id-ID"/>
        </w:rPr>
      </w:pPr>
      <w:r w:rsidRPr="0068152A">
        <w:rPr>
          <w:rFonts w:ascii="Times New Roman" w:hAnsi="Times New Roman" w:cs="Times New Roman"/>
          <w:b/>
          <w:sz w:val="24"/>
          <w:szCs w:val="24"/>
        </w:rPr>
        <w:t>METODE</w:t>
      </w:r>
      <w:r>
        <w:rPr>
          <w:rFonts w:ascii="Times New Roman" w:hAnsi="Times New Roman" w:cs="Times New Roman"/>
          <w:b/>
          <w:sz w:val="24"/>
          <w:szCs w:val="24"/>
          <w:lang w:val="id-ID"/>
        </w:rPr>
        <w:t xml:space="preserve"> PENELITIAN</w:t>
      </w:r>
    </w:p>
    <w:p w:rsidR="00DB0927" w:rsidRDefault="00014B6D" w:rsidP="00DB09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yang digunakan dalam pengumpulan data adalah dengan metode kuantitatif korelasional dengan menggunakan alat ukur berupa skala </w:t>
      </w:r>
      <w:r w:rsidRPr="00DB0927">
        <w:rPr>
          <w:rFonts w:ascii="Times New Roman" w:hAnsi="Times New Roman" w:cs="Times New Roman"/>
          <w:i/>
          <w:sz w:val="24"/>
          <w:szCs w:val="24"/>
        </w:rPr>
        <w:t>likert.</w:t>
      </w:r>
      <w:r>
        <w:rPr>
          <w:rFonts w:ascii="Times New Roman" w:hAnsi="Times New Roman" w:cs="Times New Roman"/>
          <w:sz w:val="24"/>
          <w:szCs w:val="24"/>
        </w:rPr>
        <w:t xml:space="preserve">  Pada penelitian ini terdapat 2 skala yang akan digunakan peneliti untuk memgukur variabel-variabel penelitian, yaitu skala </w:t>
      </w:r>
      <w:r w:rsidRPr="00DB0927">
        <w:rPr>
          <w:rFonts w:ascii="Times New Roman" w:hAnsi="Times New Roman" w:cs="Times New Roman"/>
          <w:i/>
          <w:sz w:val="24"/>
          <w:szCs w:val="24"/>
        </w:rPr>
        <w:t>work engagement</w:t>
      </w:r>
      <w:r>
        <w:rPr>
          <w:rFonts w:ascii="Times New Roman" w:hAnsi="Times New Roman" w:cs="Times New Roman"/>
          <w:sz w:val="24"/>
          <w:szCs w:val="24"/>
        </w:rPr>
        <w:t xml:space="preserve"> dan skala </w:t>
      </w:r>
      <w:r w:rsidRPr="00DB0927">
        <w:rPr>
          <w:rFonts w:ascii="Times New Roman" w:hAnsi="Times New Roman" w:cs="Times New Roman"/>
          <w:i/>
          <w:sz w:val="24"/>
          <w:szCs w:val="24"/>
        </w:rPr>
        <w:t>learning agility</w:t>
      </w:r>
      <w:r w:rsidR="00DB0927">
        <w:rPr>
          <w:rFonts w:ascii="Times New Roman" w:hAnsi="Times New Roman" w:cs="Times New Roman"/>
          <w:sz w:val="24"/>
          <w:szCs w:val="24"/>
        </w:rPr>
        <w:t>. P</w:t>
      </w:r>
      <w:r>
        <w:rPr>
          <w:rFonts w:ascii="Times New Roman" w:hAnsi="Times New Roman" w:cs="Times New Roman"/>
          <w:sz w:val="24"/>
          <w:szCs w:val="24"/>
        </w:rPr>
        <w:t xml:space="preserve">enelitian </w:t>
      </w:r>
      <w:r w:rsidRPr="00DB0927">
        <w:rPr>
          <w:rFonts w:ascii="Times New Roman" w:hAnsi="Times New Roman" w:cs="Times New Roman"/>
          <w:i/>
          <w:sz w:val="24"/>
          <w:szCs w:val="24"/>
        </w:rPr>
        <w:t>work engagement</w:t>
      </w:r>
      <w:r>
        <w:rPr>
          <w:rFonts w:ascii="Times New Roman" w:hAnsi="Times New Roman" w:cs="Times New Roman"/>
          <w:sz w:val="24"/>
          <w:szCs w:val="24"/>
        </w:rPr>
        <w:t xml:space="preserve"> diukur menggunakan alat ukur </w:t>
      </w:r>
      <w:r>
        <w:rPr>
          <w:rFonts w:ascii="Times New Roman" w:hAnsi="Times New Roman" w:cs="Times New Roman"/>
          <w:i/>
          <w:sz w:val="24"/>
          <w:szCs w:val="24"/>
        </w:rPr>
        <w:t>Ultrecht Work Engagement Scale (UWES</w:t>
      </w:r>
      <w:r w:rsidR="00DB0927">
        <w:rPr>
          <w:rFonts w:ascii="Times New Roman" w:hAnsi="Times New Roman" w:cs="Times New Roman"/>
          <w:i/>
          <w:sz w:val="24"/>
          <w:szCs w:val="24"/>
        </w:rPr>
        <w:t>)</w:t>
      </w:r>
      <w:r w:rsidR="00DB0927">
        <w:rPr>
          <w:rFonts w:ascii="Times New Roman" w:hAnsi="Times New Roman" w:cs="Times New Roman"/>
          <w:sz w:val="24"/>
          <w:szCs w:val="24"/>
        </w:rPr>
        <w:t>. Peneliti menggunak</w:t>
      </w:r>
      <w:r w:rsidR="00540C5D">
        <w:rPr>
          <w:rFonts w:ascii="Times New Roman" w:hAnsi="Times New Roman" w:cs="Times New Roman"/>
          <w:sz w:val="24"/>
          <w:szCs w:val="24"/>
        </w:rPr>
        <w:t>an skala yang telah diadaptasi o</w:t>
      </w:r>
      <w:r w:rsidR="00DB0927">
        <w:rPr>
          <w:rFonts w:ascii="Times New Roman" w:hAnsi="Times New Roman" w:cs="Times New Roman"/>
          <w:sz w:val="24"/>
          <w:szCs w:val="24"/>
        </w:rPr>
        <w:t xml:space="preserve">leh I Gde Dhika Widarnandana pada tahun 2019 untuk mengukur work engagement. Skala pada penelitian ini disusun berdasarkan teori </w:t>
      </w:r>
      <w:r w:rsidR="00DB0927" w:rsidRPr="00DB0927">
        <w:rPr>
          <w:rFonts w:ascii="Times New Roman" w:hAnsi="Times New Roman" w:cs="Times New Roman"/>
          <w:i/>
          <w:sz w:val="24"/>
          <w:szCs w:val="24"/>
        </w:rPr>
        <w:t>work engagemet</w:t>
      </w:r>
      <w:r w:rsidR="00DB0927">
        <w:rPr>
          <w:rFonts w:ascii="Times New Roman" w:hAnsi="Times New Roman" w:cs="Times New Roman"/>
          <w:sz w:val="24"/>
          <w:szCs w:val="24"/>
        </w:rPr>
        <w:t xml:space="preserve"> yang dikemukakan oleh (Schaufeli &amp; Bakker,2004). </w:t>
      </w:r>
      <w:r w:rsidR="00DB0927" w:rsidRPr="00DB0927">
        <w:rPr>
          <w:rFonts w:ascii="Times New Roman" w:hAnsi="Times New Roman" w:cs="Times New Roman"/>
          <w:i/>
          <w:sz w:val="24"/>
          <w:szCs w:val="24"/>
        </w:rPr>
        <w:t xml:space="preserve">Learning agility </w:t>
      </w:r>
      <w:r w:rsidR="00DB0927">
        <w:rPr>
          <w:rFonts w:ascii="Times New Roman" w:hAnsi="Times New Roman" w:cs="Times New Roman"/>
          <w:sz w:val="24"/>
          <w:szCs w:val="24"/>
        </w:rPr>
        <w:t xml:space="preserve">disusun berdasarkan teori </w:t>
      </w:r>
      <w:r w:rsidR="00DB0927" w:rsidRPr="00DB0927">
        <w:rPr>
          <w:rFonts w:ascii="Times New Roman" w:hAnsi="Times New Roman" w:cs="Times New Roman"/>
          <w:i/>
          <w:sz w:val="24"/>
          <w:szCs w:val="24"/>
        </w:rPr>
        <w:t>learning agility</w:t>
      </w:r>
      <w:r w:rsidR="00DB0927">
        <w:rPr>
          <w:rFonts w:ascii="Times New Roman" w:hAnsi="Times New Roman" w:cs="Times New Roman"/>
          <w:sz w:val="24"/>
          <w:szCs w:val="24"/>
        </w:rPr>
        <w:t xml:space="preserve"> yang disusun oleh (Mitchinson &amp; Morris,2012). </w:t>
      </w:r>
    </w:p>
    <w:p w:rsidR="00385DA4" w:rsidRDefault="00DB0927" w:rsidP="00385DA4">
      <w:pPr>
        <w:spacing w:after="0" w:line="360" w:lineRule="auto"/>
        <w:ind w:firstLine="720"/>
        <w:jc w:val="both"/>
        <w:rPr>
          <w:rFonts w:ascii="Times New Roman" w:hAnsi="Times New Roman" w:cs="Times New Roman"/>
          <w:sz w:val="24"/>
          <w:szCs w:val="24"/>
        </w:rPr>
      </w:pPr>
      <w:r w:rsidRPr="00DB0927">
        <w:rPr>
          <w:rFonts w:ascii="Times New Roman" w:hAnsi="Times New Roman" w:cs="Times New Roman"/>
          <w:sz w:val="24"/>
          <w:szCs w:val="24"/>
        </w:rPr>
        <w:t xml:space="preserve">Penelitian ini menggunakan metode pengambilan sampel dengan </w:t>
      </w:r>
      <w:r w:rsidRPr="00DB0927">
        <w:rPr>
          <w:rFonts w:ascii="Times New Roman" w:hAnsi="Times New Roman" w:cs="Times New Roman"/>
          <w:i/>
          <w:sz w:val="24"/>
          <w:szCs w:val="24"/>
        </w:rPr>
        <w:t>purposive sampling</w:t>
      </w:r>
      <w:r w:rsidRPr="00DB0927">
        <w:rPr>
          <w:rFonts w:ascii="Times New Roman" w:hAnsi="Times New Roman" w:cs="Times New Roman"/>
          <w:sz w:val="24"/>
          <w:szCs w:val="24"/>
        </w:rPr>
        <w:t xml:space="preserve">. Menurut Hadi (2015) </w:t>
      </w:r>
      <w:r w:rsidRPr="00DB0927">
        <w:rPr>
          <w:rFonts w:ascii="Times New Roman" w:hAnsi="Times New Roman" w:cs="Times New Roman"/>
          <w:i/>
          <w:sz w:val="24"/>
          <w:szCs w:val="24"/>
        </w:rPr>
        <w:t>purposive sampling</w:t>
      </w:r>
      <w:r w:rsidRPr="00DB0927">
        <w:rPr>
          <w:rFonts w:ascii="Times New Roman" w:hAnsi="Times New Roman" w:cs="Times New Roman"/>
          <w:sz w:val="24"/>
          <w:szCs w:val="24"/>
        </w:rPr>
        <w:t xml:space="preserve"> adalah pengambilan sampel yang dilakukan berdasarkan karakteristik yang sudah ditentutakan. Teknik ini dipilih agar peneliti mendapatkan sampel sesuai den</w:t>
      </w:r>
      <w:r w:rsidR="00B93C0F">
        <w:rPr>
          <w:rFonts w:ascii="Times New Roman" w:hAnsi="Times New Roman" w:cs="Times New Roman"/>
          <w:sz w:val="24"/>
          <w:szCs w:val="24"/>
        </w:rPr>
        <w:t>gan karakteristik subjek yang d</w:t>
      </w:r>
      <w:r w:rsidRPr="00DB0927">
        <w:rPr>
          <w:rFonts w:ascii="Times New Roman" w:hAnsi="Times New Roman" w:cs="Times New Roman"/>
          <w:sz w:val="24"/>
          <w:szCs w:val="24"/>
        </w:rPr>
        <w:t>inginkan. Karakteristik subjek dalam penelitian ini</w:t>
      </w:r>
      <w:r w:rsidR="00F61B0C">
        <w:rPr>
          <w:rFonts w:ascii="Times New Roman" w:hAnsi="Times New Roman" w:cs="Times New Roman"/>
          <w:sz w:val="24"/>
          <w:szCs w:val="24"/>
        </w:rPr>
        <w:t xml:space="preserve"> yaitu karyawan</w:t>
      </w:r>
      <w:r w:rsidRPr="00DB0927">
        <w:rPr>
          <w:rFonts w:ascii="Times New Roman" w:hAnsi="Times New Roman" w:cs="Times New Roman"/>
          <w:sz w:val="24"/>
          <w:szCs w:val="24"/>
        </w:rPr>
        <w:t xml:space="preserve"> milenial d</w:t>
      </w:r>
      <w:r>
        <w:rPr>
          <w:rFonts w:ascii="Times New Roman" w:hAnsi="Times New Roman" w:cs="Times New Roman"/>
          <w:sz w:val="24"/>
          <w:szCs w:val="24"/>
        </w:rPr>
        <w:t xml:space="preserve">engan rentang usia 24-44 tahun dengan minimal kerja </w:t>
      </w:r>
      <w:r>
        <w:rPr>
          <w:rFonts w:ascii="Times New Roman" w:hAnsi="Times New Roman" w:cs="Times New Roman"/>
          <w:sz w:val="24"/>
          <w:szCs w:val="24"/>
        </w:rPr>
        <w:lastRenderedPageBreak/>
        <w:t xml:space="preserve">selama 1 tahun dan </w:t>
      </w:r>
      <w:r w:rsidRPr="00DB0927">
        <w:rPr>
          <w:rFonts w:ascii="Times New Roman" w:hAnsi="Times New Roman" w:cs="Times New Roman"/>
          <w:sz w:val="24"/>
          <w:szCs w:val="24"/>
        </w:rPr>
        <w:t>merupakan karyawan di PT.XYZ</w:t>
      </w:r>
      <w:r w:rsidR="00B93C0F">
        <w:rPr>
          <w:rFonts w:ascii="Times New Roman" w:hAnsi="Times New Roman" w:cs="Times New Roman"/>
          <w:sz w:val="24"/>
          <w:szCs w:val="24"/>
        </w:rPr>
        <w:t xml:space="preserve">. </w:t>
      </w:r>
    </w:p>
    <w:p w:rsidR="00385DA4" w:rsidRDefault="00385DA4" w:rsidP="00F61B0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Skala work engagement memiliki 19 aitem dan tidak ada aitem yang gugur. Daya beda yang diperoleh bergerak 0,308 sampai dengan 0,687. Sedangkan s</w:t>
      </w:r>
      <w:r w:rsidR="00540C5D">
        <w:rPr>
          <w:rFonts w:ascii="Times New Roman" w:hAnsi="Times New Roman" w:cs="Times New Roman"/>
          <w:sz w:val="24"/>
          <w:szCs w:val="24"/>
        </w:rPr>
        <w:t>kala learning agility memiliki 44 aitem ketika uji coba, namun setelah uji coba dilakukan terdapat 1 aitem yang gugur. Daya beda aitem yang diperoleh bergerak dari</w:t>
      </w:r>
      <w:r>
        <w:rPr>
          <w:rFonts w:ascii="Times New Roman" w:hAnsi="Times New Roman" w:cs="Times New Roman"/>
          <w:sz w:val="24"/>
          <w:szCs w:val="24"/>
        </w:rPr>
        <w:t xml:space="preserve"> 0,326 sampai dengan 0,721. Reliabilitas yang diperoleh adalah 0.947. Sehingga hanya </w:t>
      </w:r>
    </w:p>
    <w:p w:rsidR="00AB09F6" w:rsidRDefault="007F63DE" w:rsidP="00B93C0F">
      <w:pPr>
        <w:spacing w:after="0" w:line="360" w:lineRule="auto"/>
        <w:jc w:val="both"/>
        <w:rPr>
          <w:rFonts w:ascii="Times New Roman" w:hAnsi="Times New Roman" w:cs="Times New Roman"/>
          <w:b/>
          <w:bCs/>
          <w:sz w:val="24"/>
          <w:szCs w:val="24"/>
          <w:lang w:val="id-ID"/>
        </w:rPr>
      </w:pPr>
      <w:r w:rsidRPr="0068152A">
        <w:rPr>
          <w:rFonts w:ascii="Times New Roman" w:hAnsi="Times New Roman" w:cs="Times New Roman"/>
          <w:b/>
          <w:bCs/>
          <w:sz w:val="24"/>
          <w:szCs w:val="24"/>
        </w:rPr>
        <w:t xml:space="preserve">HASIL </w:t>
      </w:r>
      <w:r>
        <w:rPr>
          <w:rFonts w:ascii="Times New Roman" w:hAnsi="Times New Roman" w:cs="Times New Roman"/>
          <w:b/>
          <w:bCs/>
          <w:sz w:val="24"/>
          <w:szCs w:val="24"/>
          <w:lang w:val="id-ID"/>
        </w:rPr>
        <w:t xml:space="preserve">DAN PEMBAHASAN </w:t>
      </w:r>
    </w:p>
    <w:p w:rsidR="00BB25A1" w:rsidRDefault="00B93C0F" w:rsidP="00BB25A1">
      <w:pPr>
        <w:spacing w:after="0" w:line="360" w:lineRule="auto"/>
        <w:ind w:firstLine="720"/>
        <w:jc w:val="both"/>
      </w:pPr>
      <w:r w:rsidRPr="00385DA4">
        <w:rPr>
          <w:rFonts w:ascii="Times New Roman" w:hAnsi="Times New Roman" w:cs="Times New Roman"/>
          <w:bCs/>
          <w:sz w:val="24"/>
          <w:szCs w:val="24"/>
        </w:rPr>
        <w:t xml:space="preserve">Responden dalam penelitian ini merupakan berjumlah 63 karyawan milenial yang telah bekerja minimal 1 tahun. Berdasarkan data yang terkumpul dari proses penelitian diperoleh perhitungan skor empirik  dan perhitungan skor hipotetik dari variabel </w:t>
      </w:r>
      <w:r w:rsidRPr="00385DA4">
        <w:rPr>
          <w:rFonts w:ascii="Times New Roman" w:hAnsi="Times New Roman" w:cs="Times New Roman"/>
          <w:bCs/>
          <w:i/>
          <w:sz w:val="24"/>
          <w:szCs w:val="24"/>
        </w:rPr>
        <w:t>work engagement</w:t>
      </w:r>
      <w:r w:rsidRPr="00385DA4">
        <w:rPr>
          <w:rFonts w:ascii="Times New Roman" w:hAnsi="Times New Roman" w:cs="Times New Roman"/>
          <w:bCs/>
          <w:sz w:val="24"/>
          <w:szCs w:val="24"/>
        </w:rPr>
        <w:t xml:space="preserve"> dan </w:t>
      </w:r>
      <w:r w:rsidRPr="00385DA4">
        <w:rPr>
          <w:rFonts w:ascii="Times New Roman" w:hAnsi="Times New Roman" w:cs="Times New Roman"/>
          <w:bCs/>
          <w:i/>
          <w:sz w:val="24"/>
          <w:szCs w:val="24"/>
        </w:rPr>
        <w:t>learning agility</w:t>
      </w:r>
      <w:r w:rsidR="00385DA4" w:rsidRPr="00385DA4">
        <w:rPr>
          <w:rFonts w:ascii="Times New Roman" w:hAnsi="Times New Roman" w:cs="Times New Roman"/>
          <w:bCs/>
          <w:sz w:val="24"/>
          <w:szCs w:val="24"/>
        </w:rPr>
        <w:t xml:space="preserve">. </w:t>
      </w:r>
      <w:r w:rsidR="00385DA4">
        <w:rPr>
          <w:rFonts w:ascii="Times New Roman" w:hAnsi="Times New Roman" w:cs="Times New Roman"/>
          <w:sz w:val="24"/>
          <w:szCs w:val="24"/>
        </w:rPr>
        <w:t>Kategorisasi berdasarkan dengan jenis kelamin laki-laki 39.7% (25 subjek) dan perempuan 60.3% (38 subjek),</w:t>
      </w:r>
      <w:r w:rsidR="00385DA4" w:rsidRPr="00385DA4">
        <w:rPr>
          <w:rFonts w:ascii="Times New Roman" w:hAnsi="Times New Roman" w:cs="Times New Roman"/>
          <w:sz w:val="24"/>
          <w:szCs w:val="24"/>
        </w:rPr>
        <w:t xml:space="preserve"> </w:t>
      </w:r>
      <w:r w:rsidR="00385DA4">
        <w:rPr>
          <w:rFonts w:ascii="Times New Roman" w:hAnsi="Times New Roman" w:cs="Times New Roman"/>
          <w:sz w:val="24"/>
          <w:szCs w:val="24"/>
        </w:rPr>
        <w:t xml:space="preserve">berdasarkan lama kerja 1-5 tahun memperoleh presentase 66.7% (42 subjek), 6-10 tahun memperoleh presentase 23.8% (15 subjek), 11-15 tahun memperoleh presentase 7.9% (5 subjek) dan 16-19 tahun memperoleh presentase 1.6% (1 subjek). Dari deskripsi diatas dapat disimpulkan bahwa subjek dalam penelitian ini adalah mayoritas subjek </w:t>
      </w:r>
      <w:r w:rsidR="00385DA4">
        <w:rPr>
          <w:rFonts w:ascii="Times New Roman" w:hAnsi="Times New Roman" w:cs="Times New Roman"/>
          <w:sz w:val="24"/>
          <w:szCs w:val="24"/>
        </w:rPr>
        <w:lastRenderedPageBreak/>
        <w:t>dengan usia 24-39 tahun</w:t>
      </w:r>
      <w:r w:rsidR="00385DA4">
        <w:rPr>
          <w:rFonts w:ascii="Times New Roman" w:hAnsi="Times New Roman" w:cs="Times New Roman"/>
          <w:bCs/>
          <w:sz w:val="24"/>
          <w:szCs w:val="24"/>
        </w:rPr>
        <w:t xml:space="preserve"> </w:t>
      </w:r>
      <w:r w:rsidR="00385DA4" w:rsidRPr="00385DA4">
        <w:rPr>
          <w:sz w:val="24"/>
          <w:szCs w:val="24"/>
        </w:rPr>
        <w:t xml:space="preserve">dengan </w:t>
      </w:r>
      <w:r w:rsidR="00385DA4" w:rsidRPr="00385DA4">
        <w:rPr>
          <w:rFonts w:ascii="Times New Roman" w:hAnsi="Times New Roman" w:cs="Times New Roman"/>
          <w:sz w:val="24"/>
          <w:szCs w:val="24"/>
        </w:rPr>
        <w:t>presentasi 95.2% (60 subjek) dengan jenis kelamin perempuan dan laki-laki, dengan lama kerja 1-5 tahun 66.7% (42 subjek).</w:t>
      </w:r>
      <w:r w:rsidR="00385DA4">
        <w:t xml:space="preserve"> </w:t>
      </w:r>
    </w:p>
    <w:p w:rsidR="00BB25A1" w:rsidRDefault="00BB25A1" w:rsidP="00BB25A1">
      <w:pPr>
        <w:spacing w:after="0" w:line="360" w:lineRule="auto"/>
        <w:ind w:firstLine="720"/>
        <w:jc w:val="both"/>
        <w:rPr>
          <w:rFonts w:ascii="Times New Roman" w:hAnsi="Times New Roman" w:cs="Times New Roman"/>
          <w:sz w:val="24"/>
          <w:szCs w:val="24"/>
        </w:rPr>
      </w:pPr>
      <w:r w:rsidRPr="00BB25A1">
        <w:rPr>
          <w:rFonts w:ascii="Times New Roman" w:hAnsi="Times New Roman" w:cs="Times New Roman"/>
          <w:sz w:val="24"/>
          <w:szCs w:val="24"/>
        </w:rPr>
        <w:t xml:space="preserve">Data hipotetik skor minimum adalah 1x19=19 dan skor maksimum 4x19=76, dengan rata-rata (76+19):2 =47.5, dan standar deviasi (76-19):6=9.5. Sedangkan hasil data empirik yaitu skor minimum 48, skor maksimal 76, dengan rata-rata </w:t>
      </w:r>
      <w:r w:rsidRPr="00BB25A1">
        <w:rPr>
          <w:rFonts w:ascii="Times New Roman" w:hAnsi="Times New Roman" w:cs="Times New Roman"/>
          <w:i/>
          <w:sz w:val="24"/>
          <w:szCs w:val="24"/>
        </w:rPr>
        <w:t>(mean)</w:t>
      </w:r>
      <w:r w:rsidRPr="00BB25A1">
        <w:rPr>
          <w:rFonts w:ascii="Times New Roman" w:hAnsi="Times New Roman" w:cs="Times New Roman"/>
          <w:sz w:val="24"/>
          <w:szCs w:val="24"/>
        </w:rPr>
        <w:t xml:space="preserve"> 59.6, dengan standar deviasi 6.</w:t>
      </w:r>
      <w:r w:rsidRPr="00BB25A1">
        <w:rPr>
          <w:rFonts w:ascii="Times New Roman" w:hAnsi="Times New Roman" w:cs="Times New Roman"/>
          <w:sz w:val="24"/>
          <w:szCs w:val="24"/>
          <w:lang w:val="ms-MY"/>
        </w:rPr>
        <w:t xml:space="preserve"> </w:t>
      </w:r>
      <w:r w:rsidRPr="00BB25A1">
        <w:rPr>
          <w:rFonts w:ascii="Times New Roman" w:hAnsi="Times New Roman" w:cs="Times New Roman"/>
          <w:sz w:val="24"/>
          <w:szCs w:val="24"/>
        </w:rPr>
        <w:t xml:space="preserve">Berdasarkan analisis sakala </w:t>
      </w:r>
      <w:r w:rsidRPr="00BB25A1">
        <w:rPr>
          <w:rFonts w:ascii="Times New Roman" w:hAnsi="Times New Roman" w:cs="Times New Roman"/>
          <w:i/>
          <w:sz w:val="24"/>
          <w:szCs w:val="24"/>
        </w:rPr>
        <w:t>learning agility</w:t>
      </w:r>
      <w:r w:rsidRPr="00BB25A1">
        <w:rPr>
          <w:rFonts w:ascii="Times New Roman" w:hAnsi="Times New Roman" w:cs="Times New Roman"/>
          <w:sz w:val="24"/>
          <w:szCs w:val="24"/>
        </w:rPr>
        <w:t xml:space="preserve"> diperoleh data hipotetik 1x43=43 dan skor maskimum 4x43=172, rata-rata 9172+43):2=107.5, dan standar deviasi (172-43):6=21.5. Sedangkan data empirik yaitu skor minimum 106, skor maksimal 163, dengan rata-rata </w:t>
      </w:r>
      <w:r w:rsidRPr="00BB25A1">
        <w:rPr>
          <w:rFonts w:ascii="Times New Roman" w:hAnsi="Times New Roman" w:cs="Times New Roman"/>
          <w:i/>
          <w:sz w:val="24"/>
          <w:szCs w:val="24"/>
        </w:rPr>
        <w:t>(mean)</w:t>
      </w:r>
      <w:r w:rsidRPr="00BB25A1">
        <w:rPr>
          <w:rFonts w:ascii="Times New Roman" w:hAnsi="Times New Roman" w:cs="Times New Roman"/>
          <w:sz w:val="24"/>
          <w:szCs w:val="24"/>
        </w:rPr>
        <w:t xml:space="preserve"> 138.6 dengan standar deviasi 13.9. </w:t>
      </w:r>
    </w:p>
    <w:p w:rsidR="00BB25A1" w:rsidRDefault="00BB25A1" w:rsidP="00BB25A1">
      <w:pPr>
        <w:spacing w:after="0" w:line="360" w:lineRule="auto"/>
        <w:ind w:firstLine="720"/>
        <w:jc w:val="both"/>
        <w:rPr>
          <w:rFonts w:ascii="Times New Roman" w:hAnsi="Times New Roman" w:cs="Times New Roman"/>
          <w:sz w:val="24"/>
          <w:szCs w:val="24"/>
        </w:rPr>
      </w:pPr>
      <w:r w:rsidRPr="00BB25A1">
        <w:rPr>
          <w:rFonts w:ascii="Times New Roman" w:hAnsi="Times New Roman" w:cs="Times New Roman"/>
          <w:spacing w:val="-1"/>
          <w:sz w:val="24"/>
          <w:szCs w:val="24"/>
        </w:rPr>
        <w:t>Berdasarkan</w:t>
      </w:r>
      <w:r w:rsidRPr="00BB25A1">
        <w:rPr>
          <w:rFonts w:ascii="Times New Roman" w:hAnsi="Times New Roman" w:cs="Times New Roman"/>
          <w:spacing w:val="-17"/>
          <w:sz w:val="24"/>
          <w:szCs w:val="24"/>
        </w:rPr>
        <w:t xml:space="preserve"> </w:t>
      </w:r>
      <w:r w:rsidRPr="00BB25A1">
        <w:rPr>
          <w:rFonts w:ascii="Times New Roman" w:hAnsi="Times New Roman" w:cs="Times New Roman"/>
          <w:spacing w:val="-1"/>
          <w:sz w:val="24"/>
          <w:szCs w:val="24"/>
        </w:rPr>
        <w:t>hasil</w:t>
      </w:r>
      <w:r w:rsidRPr="00BB25A1">
        <w:rPr>
          <w:rFonts w:ascii="Times New Roman" w:hAnsi="Times New Roman" w:cs="Times New Roman"/>
          <w:spacing w:val="-15"/>
          <w:sz w:val="24"/>
          <w:szCs w:val="24"/>
        </w:rPr>
        <w:t xml:space="preserve"> </w:t>
      </w:r>
      <w:r w:rsidRPr="00BB25A1">
        <w:rPr>
          <w:rFonts w:ascii="Times New Roman" w:hAnsi="Times New Roman" w:cs="Times New Roman"/>
          <w:sz w:val="24"/>
          <w:szCs w:val="24"/>
        </w:rPr>
        <w:t>kategorisasi</w:t>
      </w:r>
      <w:r w:rsidRPr="00BB25A1">
        <w:rPr>
          <w:rFonts w:ascii="Times New Roman" w:hAnsi="Times New Roman" w:cs="Times New Roman"/>
          <w:spacing w:val="-11"/>
          <w:sz w:val="24"/>
          <w:szCs w:val="24"/>
        </w:rPr>
        <w:t xml:space="preserve"> </w:t>
      </w:r>
      <w:r w:rsidRPr="00BB25A1">
        <w:rPr>
          <w:rFonts w:ascii="Times New Roman" w:hAnsi="Times New Roman" w:cs="Times New Roman"/>
          <w:sz w:val="24"/>
          <w:szCs w:val="24"/>
        </w:rPr>
        <w:t>skala</w:t>
      </w:r>
      <w:r w:rsidRPr="00BB25A1">
        <w:rPr>
          <w:rFonts w:ascii="Times New Roman" w:hAnsi="Times New Roman" w:cs="Times New Roman"/>
          <w:spacing w:val="-6"/>
          <w:sz w:val="24"/>
          <w:szCs w:val="24"/>
        </w:rPr>
        <w:t xml:space="preserve"> </w:t>
      </w:r>
      <w:r w:rsidRPr="00BB25A1">
        <w:rPr>
          <w:rFonts w:ascii="Times New Roman" w:hAnsi="Times New Roman" w:cs="Times New Roman"/>
          <w:i/>
          <w:sz w:val="24"/>
          <w:szCs w:val="24"/>
        </w:rPr>
        <w:t>work engagement</w:t>
      </w:r>
      <w:r w:rsidRPr="00BB25A1">
        <w:rPr>
          <w:rFonts w:ascii="Times New Roman" w:hAnsi="Times New Roman" w:cs="Times New Roman"/>
          <w:sz w:val="24"/>
          <w:szCs w:val="24"/>
        </w:rPr>
        <w:t xml:space="preserve"> menunjukan</w:t>
      </w:r>
      <w:r w:rsidRPr="00BB25A1">
        <w:rPr>
          <w:rFonts w:ascii="Times New Roman" w:hAnsi="Times New Roman" w:cs="Times New Roman"/>
          <w:spacing w:val="-12"/>
          <w:sz w:val="24"/>
          <w:szCs w:val="24"/>
        </w:rPr>
        <w:t xml:space="preserve"> </w:t>
      </w:r>
      <w:r w:rsidRPr="00BB25A1">
        <w:rPr>
          <w:rFonts w:ascii="Times New Roman" w:hAnsi="Times New Roman" w:cs="Times New Roman"/>
          <w:sz w:val="24"/>
          <w:szCs w:val="24"/>
        </w:rPr>
        <w:t xml:space="preserve">bahwa </w:t>
      </w:r>
      <w:r w:rsidRPr="00BB25A1">
        <w:rPr>
          <w:rFonts w:ascii="Times New Roman" w:hAnsi="Times New Roman" w:cs="Times New Roman"/>
          <w:spacing w:val="-57"/>
          <w:sz w:val="24"/>
          <w:szCs w:val="24"/>
        </w:rPr>
        <w:t xml:space="preserve">  </w:t>
      </w:r>
      <w:r w:rsidRPr="00BB25A1">
        <w:rPr>
          <w:rFonts w:ascii="Times New Roman" w:hAnsi="Times New Roman" w:cs="Times New Roman"/>
          <w:sz w:val="24"/>
          <w:szCs w:val="24"/>
        </w:rPr>
        <w:t>subjek yang berada dalam kategori tinggi berada pada presentase 65.1% dengan</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jumlah subjek sebanyak41, dalam kategori sedang berada pada presentase 34.9% dengan jumlah subjek sebanyak 22, dan</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tidak</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terdapat</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subjek</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yang berada pada kategorisasi</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rendah atau berada pada presentase 0%</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 xml:space="preserve">Hal ini menunjukkan bahwa mayoritas karyawan memiliki tingkat </w:t>
      </w:r>
      <w:r w:rsidRPr="00BB25A1">
        <w:rPr>
          <w:rFonts w:ascii="Times New Roman" w:hAnsi="Times New Roman" w:cs="Times New Roman"/>
          <w:i/>
          <w:sz w:val="24"/>
          <w:szCs w:val="24"/>
        </w:rPr>
        <w:t>work engagement</w:t>
      </w:r>
      <w:r w:rsidRPr="00BB25A1">
        <w:rPr>
          <w:rFonts w:ascii="Times New Roman" w:hAnsi="Times New Roman" w:cs="Times New Roman"/>
          <w:sz w:val="24"/>
          <w:szCs w:val="24"/>
        </w:rPr>
        <w:t xml:space="preserve"> yang tinggi terhadap pekerjaan, sementara sebagian </w:t>
      </w:r>
      <w:r w:rsidRPr="00BB25A1">
        <w:rPr>
          <w:rFonts w:ascii="Times New Roman" w:hAnsi="Times New Roman" w:cs="Times New Roman"/>
          <w:sz w:val="24"/>
          <w:szCs w:val="24"/>
        </w:rPr>
        <w:lastRenderedPageBreak/>
        <w:t>kecil karyawan berada pada kategori sedang.</w:t>
      </w:r>
      <w:r>
        <w:rPr>
          <w:rFonts w:ascii="Times New Roman" w:hAnsi="Times New Roman" w:cs="Times New Roman"/>
          <w:sz w:val="24"/>
          <w:szCs w:val="24"/>
        </w:rPr>
        <w:t xml:space="preserve"> </w:t>
      </w:r>
    </w:p>
    <w:p w:rsidR="00BB25A1" w:rsidRDefault="00BB25A1" w:rsidP="00BB25A1">
      <w:pPr>
        <w:spacing w:after="0" w:line="360" w:lineRule="auto"/>
        <w:ind w:firstLine="720"/>
        <w:jc w:val="both"/>
        <w:rPr>
          <w:rFonts w:ascii="Times New Roman" w:eastAsia="Times New Roman" w:hAnsi="Times New Roman" w:cs="Times New Roman"/>
          <w:sz w:val="24"/>
          <w:szCs w:val="24"/>
        </w:rPr>
      </w:pPr>
      <w:r w:rsidRPr="00BB25A1">
        <w:rPr>
          <w:rFonts w:ascii="Times New Roman" w:hAnsi="Times New Roman" w:cs="Times New Roman"/>
          <w:spacing w:val="-1"/>
          <w:sz w:val="24"/>
          <w:szCs w:val="24"/>
        </w:rPr>
        <w:t>Berdasarkan</w:t>
      </w:r>
      <w:r w:rsidRPr="00BB25A1">
        <w:rPr>
          <w:rFonts w:ascii="Times New Roman" w:hAnsi="Times New Roman" w:cs="Times New Roman"/>
          <w:spacing w:val="-17"/>
          <w:sz w:val="24"/>
          <w:szCs w:val="24"/>
        </w:rPr>
        <w:t xml:space="preserve"> </w:t>
      </w:r>
      <w:r w:rsidRPr="00BB25A1">
        <w:rPr>
          <w:rFonts w:ascii="Times New Roman" w:hAnsi="Times New Roman" w:cs="Times New Roman"/>
          <w:spacing w:val="-1"/>
          <w:sz w:val="24"/>
          <w:szCs w:val="24"/>
        </w:rPr>
        <w:t>hasil</w:t>
      </w:r>
      <w:r w:rsidRPr="00BB25A1">
        <w:rPr>
          <w:rFonts w:ascii="Times New Roman" w:hAnsi="Times New Roman" w:cs="Times New Roman"/>
          <w:spacing w:val="-15"/>
          <w:sz w:val="24"/>
          <w:szCs w:val="24"/>
        </w:rPr>
        <w:t xml:space="preserve"> </w:t>
      </w:r>
      <w:r w:rsidRPr="00BB25A1">
        <w:rPr>
          <w:rFonts w:ascii="Times New Roman" w:hAnsi="Times New Roman" w:cs="Times New Roman"/>
          <w:sz w:val="24"/>
          <w:szCs w:val="24"/>
        </w:rPr>
        <w:t>kategorisasi</w:t>
      </w:r>
      <w:r w:rsidRPr="00BB25A1">
        <w:rPr>
          <w:rFonts w:ascii="Times New Roman" w:hAnsi="Times New Roman" w:cs="Times New Roman"/>
          <w:spacing w:val="-11"/>
          <w:sz w:val="24"/>
          <w:szCs w:val="24"/>
        </w:rPr>
        <w:t xml:space="preserve"> </w:t>
      </w:r>
      <w:r w:rsidRPr="00BB25A1">
        <w:rPr>
          <w:rFonts w:ascii="Times New Roman" w:hAnsi="Times New Roman" w:cs="Times New Roman"/>
          <w:sz w:val="24"/>
          <w:szCs w:val="24"/>
        </w:rPr>
        <w:t>skala</w:t>
      </w:r>
      <w:r w:rsidRPr="00BB25A1">
        <w:rPr>
          <w:rFonts w:ascii="Times New Roman" w:hAnsi="Times New Roman" w:cs="Times New Roman"/>
          <w:spacing w:val="-6"/>
          <w:sz w:val="24"/>
          <w:szCs w:val="24"/>
        </w:rPr>
        <w:t xml:space="preserve"> </w:t>
      </w:r>
      <w:r w:rsidRPr="00BB25A1">
        <w:rPr>
          <w:rFonts w:ascii="Times New Roman" w:hAnsi="Times New Roman" w:cs="Times New Roman"/>
          <w:i/>
          <w:sz w:val="24"/>
          <w:szCs w:val="24"/>
        </w:rPr>
        <w:t>learning agility</w:t>
      </w:r>
      <w:r w:rsidRPr="00BB25A1">
        <w:rPr>
          <w:rFonts w:ascii="Times New Roman" w:hAnsi="Times New Roman" w:cs="Times New Roman"/>
          <w:sz w:val="24"/>
          <w:szCs w:val="24"/>
        </w:rPr>
        <w:t xml:space="preserve"> menunjukan</w:t>
      </w:r>
      <w:r w:rsidRPr="00BB25A1">
        <w:rPr>
          <w:rFonts w:ascii="Times New Roman" w:hAnsi="Times New Roman" w:cs="Times New Roman"/>
          <w:spacing w:val="-12"/>
          <w:sz w:val="24"/>
          <w:szCs w:val="24"/>
        </w:rPr>
        <w:t xml:space="preserve"> </w:t>
      </w:r>
      <w:r w:rsidRPr="00BB25A1">
        <w:rPr>
          <w:rFonts w:ascii="Times New Roman" w:hAnsi="Times New Roman" w:cs="Times New Roman"/>
          <w:sz w:val="24"/>
          <w:szCs w:val="24"/>
        </w:rPr>
        <w:t xml:space="preserve">bahwa </w:t>
      </w:r>
      <w:r w:rsidRPr="00BB25A1">
        <w:rPr>
          <w:rFonts w:ascii="Times New Roman" w:hAnsi="Times New Roman" w:cs="Times New Roman"/>
          <w:spacing w:val="-57"/>
          <w:sz w:val="24"/>
          <w:szCs w:val="24"/>
        </w:rPr>
        <w:t xml:space="preserve">  </w:t>
      </w:r>
      <w:r w:rsidRPr="00BB25A1">
        <w:rPr>
          <w:rFonts w:ascii="Times New Roman" w:hAnsi="Times New Roman" w:cs="Times New Roman"/>
          <w:sz w:val="24"/>
          <w:szCs w:val="24"/>
        </w:rPr>
        <w:t>subjek yang berada dalam kategori tinggi berada pada presentase 77.8% dengan</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jumlah subjek sebanyak 49, dalam kategori sedan</w:t>
      </w:r>
      <w:r>
        <w:rPr>
          <w:rFonts w:ascii="Times New Roman" w:hAnsi="Times New Roman" w:cs="Times New Roman"/>
          <w:sz w:val="24"/>
          <w:szCs w:val="24"/>
        </w:rPr>
        <w:t xml:space="preserve">g berada pada presentase 22.2% </w:t>
      </w:r>
      <w:r w:rsidRPr="00BB25A1">
        <w:rPr>
          <w:rFonts w:ascii="Times New Roman" w:hAnsi="Times New Roman" w:cs="Times New Roman"/>
          <w:sz w:val="24"/>
          <w:szCs w:val="24"/>
        </w:rPr>
        <w:t>dengan jumlah subjek sebanyak 14, dan</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tidak</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terdapat</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subjek</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yang berada pada kategorisasi</w:t>
      </w:r>
      <w:r w:rsidRPr="00BB25A1">
        <w:rPr>
          <w:rFonts w:ascii="Times New Roman" w:hAnsi="Times New Roman" w:cs="Times New Roman"/>
          <w:spacing w:val="1"/>
          <w:sz w:val="24"/>
          <w:szCs w:val="24"/>
        </w:rPr>
        <w:t xml:space="preserve"> </w:t>
      </w:r>
      <w:r w:rsidRPr="00BB25A1">
        <w:rPr>
          <w:rFonts w:ascii="Times New Roman" w:hAnsi="Times New Roman" w:cs="Times New Roman"/>
          <w:sz w:val="24"/>
          <w:szCs w:val="24"/>
        </w:rPr>
        <w:t>rendah atau berada pada presentase 0%</w:t>
      </w:r>
      <w:r w:rsidRPr="00BB25A1">
        <w:rPr>
          <w:rFonts w:ascii="Times New Roman" w:hAnsi="Times New Roman" w:cs="Times New Roman"/>
          <w:spacing w:val="1"/>
          <w:sz w:val="24"/>
          <w:szCs w:val="24"/>
        </w:rPr>
        <w:t xml:space="preserve">. </w:t>
      </w:r>
      <w:r w:rsidRPr="00BB25A1">
        <w:rPr>
          <w:rFonts w:ascii="Times New Roman" w:eastAsia="Times New Roman" w:hAnsi="Times New Roman" w:cs="Times New Roman"/>
          <w:sz w:val="24"/>
          <w:szCs w:val="24"/>
        </w:rPr>
        <w:t xml:space="preserve">Hal ini menunjukkan bahwa mayoritas karyawan memiliki tingkat </w:t>
      </w:r>
      <w:r w:rsidRPr="00BB25A1">
        <w:rPr>
          <w:rFonts w:ascii="Times New Roman" w:eastAsia="Times New Roman" w:hAnsi="Times New Roman" w:cs="Times New Roman"/>
          <w:i/>
          <w:sz w:val="24"/>
          <w:szCs w:val="24"/>
        </w:rPr>
        <w:t>learning agility</w:t>
      </w:r>
      <w:r w:rsidRPr="00BB25A1">
        <w:rPr>
          <w:rFonts w:ascii="Times New Roman" w:eastAsia="Times New Roman" w:hAnsi="Times New Roman" w:cs="Times New Roman"/>
          <w:sz w:val="24"/>
          <w:szCs w:val="24"/>
        </w:rPr>
        <w:t xml:space="preserve"> yang tinggi terhadap pekerjaan, sementara sebagian kecil karyawan berada pada kategori sedang.</w:t>
      </w:r>
    </w:p>
    <w:p w:rsidR="00BB25A1" w:rsidRDefault="00BB25A1" w:rsidP="00BB25A1">
      <w:pPr>
        <w:spacing w:after="0" w:line="360" w:lineRule="auto"/>
        <w:ind w:firstLine="720"/>
        <w:jc w:val="both"/>
        <w:rPr>
          <w:rFonts w:ascii="Times New Roman" w:eastAsia="Times New Roman" w:hAnsi="Times New Roman" w:cs="Times New Roman"/>
        </w:rPr>
      </w:pPr>
      <w:r w:rsidRPr="00BB25A1">
        <w:rPr>
          <w:rFonts w:ascii="Times New Roman" w:eastAsia="Times New Roman" w:hAnsi="Times New Roman" w:cs="Times New Roman"/>
          <w:sz w:val="24"/>
          <w:szCs w:val="24"/>
        </w:rPr>
        <w:t xml:space="preserve">Dalam penelitian ini, uji normalitas menggunakan uji Kolmogrof-Smirnov dengann nilai signifikan P&gt;0,050. Sebaliknya apabila nilai signifikansi dari uji Kolmogrof Smirnov p&lt;0,050, maka sebaran data tidak terdistribusi normal. Hasil uji Kolmogrov Smirnov untuk variabel </w:t>
      </w:r>
      <w:r w:rsidRPr="00BB25A1">
        <w:rPr>
          <w:rFonts w:ascii="Times New Roman" w:eastAsia="Times New Roman" w:hAnsi="Times New Roman" w:cs="Times New Roman"/>
          <w:i/>
          <w:sz w:val="24"/>
          <w:szCs w:val="24"/>
        </w:rPr>
        <w:t>work engagement</w:t>
      </w:r>
      <w:r w:rsidRPr="00BB25A1">
        <w:rPr>
          <w:rFonts w:ascii="Times New Roman" w:eastAsia="Times New Roman" w:hAnsi="Times New Roman" w:cs="Times New Roman"/>
          <w:sz w:val="24"/>
          <w:szCs w:val="24"/>
        </w:rPr>
        <w:t xml:space="preserve"> diperoleh </w:t>
      </w:r>
      <w:r w:rsidRPr="00BB25A1">
        <w:rPr>
          <w:rFonts w:ascii="Times New Roman" w:eastAsia="Times New Roman" w:hAnsi="Times New Roman" w:cs="Times New Roman"/>
          <w:i/>
          <w:sz w:val="24"/>
          <w:szCs w:val="24"/>
        </w:rPr>
        <w:t>K-S Z</w:t>
      </w:r>
      <w:r w:rsidRPr="00BB25A1">
        <w:rPr>
          <w:rFonts w:ascii="Times New Roman" w:eastAsia="Times New Roman" w:hAnsi="Times New Roman" w:cs="Times New Roman"/>
          <w:sz w:val="24"/>
          <w:szCs w:val="24"/>
        </w:rPr>
        <w:t xml:space="preserve"> =0,084 dengan p=0,020 dan hasil uji normalitas </w:t>
      </w:r>
      <w:r w:rsidRPr="00BB25A1">
        <w:rPr>
          <w:rFonts w:ascii="Times New Roman" w:eastAsia="Times New Roman" w:hAnsi="Times New Roman" w:cs="Times New Roman"/>
          <w:i/>
          <w:sz w:val="24"/>
          <w:szCs w:val="24"/>
        </w:rPr>
        <w:t>learning agaility</w:t>
      </w:r>
      <w:r w:rsidRPr="00BB25A1">
        <w:rPr>
          <w:rFonts w:ascii="Times New Roman" w:eastAsia="Times New Roman" w:hAnsi="Times New Roman" w:cs="Times New Roman"/>
          <w:sz w:val="24"/>
          <w:szCs w:val="24"/>
        </w:rPr>
        <w:t xml:space="preserve"> diperoleh </w:t>
      </w:r>
      <w:r w:rsidRPr="00BB25A1">
        <w:rPr>
          <w:rFonts w:ascii="Times New Roman" w:eastAsia="Times New Roman" w:hAnsi="Times New Roman" w:cs="Times New Roman"/>
          <w:i/>
          <w:sz w:val="24"/>
          <w:szCs w:val="24"/>
        </w:rPr>
        <w:t>KS-Z=</w:t>
      </w:r>
      <w:r w:rsidRPr="00BB25A1">
        <w:rPr>
          <w:rFonts w:ascii="Times New Roman" w:eastAsia="Times New Roman" w:hAnsi="Times New Roman" w:cs="Times New Roman"/>
          <w:sz w:val="24"/>
          <w:szCs w:val="24"/>
        </w:rPr>
        <w:t xml:space="preserve">0,213 dengan p=0,000. Data tersebut menunjukkan bahwa skor variabel </w:t>
      </w:r>
      <w:r w:rsidRPr="00BB25A1">
        <w:rPr>
          <w:rFonts w:ascii="Times New Roman" w:eastAsia="Times New Roman" w:hAnsi="Times New Roman" w:cs="Times New Roman"/>
          <w:i/>
          <w:sz w:val="24"/>
          <w:szCs w:val="24"/>
        </w:rPr>
        <w:t>work engagement</w:t>
      </w:r>
      <w:r w:rsidRPr="00BB25A1">
        <w:rPr>
          <w:rFonts w:ascii="Times New Roman" w:eastAsia="Times New Roman" w:hAnsi="Times New Roman" w:cs="Times New Roman"/>
          <w:sz w:val="24"/>
          <w:szCs w:val="24"/>
        </w:rPr>
        <w:t xml:space="preserve"> dan variabel </w:t>
      </w:r>
      <w:r w:rsidRPr="00BB25A1">
        <w:rPr>
          <w:rFonts w:ascii="Times New Roman" w:eastAsia="Times New Roman" w:hAnsi="Times New Roman" w:cs="Times New Roman"/>
          <w:i/>
          <w:sz w:val="24"/>
          <w:szCs w:val="24"/>
        </w:rPr>
        <w:t>learning agility</w:t>
      </w:r>
      <w:r w:rsidRPr="00BB25A1">
        <w:rPr>
          <w:rFonts w:ascii="Times New Roman" w:eastAsia="Times New Roman" w:hAnsi="Times New Roman" w:cs="Times New Roman"/>
          <w:sz w:val="24"/>
          <w:szCs w:val="24"/>
        </w:rPr>
        <w:t xml:space="preserve"> tidak terdistribusi normal</w:t>
      </w:r>
      <w:r>
        <w:rPr>
          <w:rFonts w:ascii="Times New Roman" w:eastAsia="Times New Roman" w:hAnsi="Times New Roman" w:cs="Times New Roman"/>
        </w:rPr>
        <w:t>.</w:t>
      </w:r>
    </w:p>
    <w:p w:rsidR="00BB25A1" w:rsidRDefault="00BB25A1" w:rsidP="00BB25A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Hadi (2015) mengatakan bahwa normal atau tidaknya suatu data penelitian, </w:t>
      </w:r>
      <w:r>
        <w:rPr>
          <w:rFonts w:ascii="Times New Roman" w:eastAsia="Times New Roman" w:hAnsi="Times New Roman" w:cs="Times New Roman"/>
        </w:rPr>
        <w:lastRenderedPageBreak/>
        <w:t>tidak berpengaruh terhadap hasil akhir. Hidayat (2013) juga mengatakan apabila jumlah data lebih dari 30 subjek (n&gt;30), umumnya diasumsikan bahwa distribusi data tersebut mendekati distribusi normal. Hal ini sering disebut sebagai sampel besar.</w:t>
      </w:r>
    </w:p>
    <w:p w:rsidR="00BB25A1" w:rsidRPr="00BB25A1" w:rsidRDefault="00BB25A1" w:rsidP="00BB25A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Data disebut linear jika p&lt;0,050 maka kedua variabel memiliki hubungan yang linear. Sebaliknya apabila nilai signifikan p 0,050, maka hubungan antara variabel bebas dan variabel tergantung tidak memiliki hubungan yang linear. Dari hasil uji linearitas diperoleh F=9,761 dengan signifikansi p=0,004 yang berarti hubungan antara </w:t>
      </w:r>
      <w:r>
        <w:rPr>
          <w:rFonts w:ascii="Times New Roman" w:eastAsia="Times New Roman" w:hAnsi="Times New Roman" w:cs="Times New Roman"/>
          <w:i/>
          <w:sz w:val="24"/>
          <w:szCs w:val="24"/>
        </w:rPr>
        <w:t>learning agility</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work engagement</w:t>
      </w:r>
      <w:r>
        <w:rPr>
          <w:rFonts w:ascii="Times New Roman" w:eastAsia="Times New Roman" w:hAnsi="Times New Roman" w:cs="Times New Roman"/>
          <w:sz w:val="24"/>
          <w:szCs w:val="24"/>
        </w:rPr>
        <w:t xml:space="preserve"> merupakan hubungan yang linear.</w:t>
      </w:r>
    </w:p>
    <w:p w:rsidR="00A11B46" w:rsidRDefault="00BB25A1" w:rsidP="00A11B46">
      <w:pPr>
        <w:spacing w:after="0" w:line="360" w:lineRule="auto"/>
        <w:ind w:firstLine="720"/>
        <w:jc w:val="both"/>
        <w:rPr>
          <w:rFonts w:ascii="Times New Roman" w:hAnsi="Times New Roman" w:cs="Times New Roman"/>
        </w:rPr>
      </w:pPr>
      <w:r>
        <w:rPr>
          <w:rFonts w:ascii="Times New Roman" w:eastAsia="Times New Roman" w:hAnsi="Times New Roman" w:cs="Times New Roman"/>
        </w:rPr>
        <w:t xml:space="preserve">Berdasarkan hasil uji korelasi </w:t>
      </w:r>
      <w:r>
        <w:rPr>
          <w:rFonts w:ascii="Times New Roman" w:eastAsia="Times New Roman" w:hAnsi="Times New Roman" w:cs="Times New Roman"/>
          <w:i/>
        </w:rPr>
        <w:t>product moment</w:t>
      </w:r>
      <w:r>
        <w:rPr>
          <w:rFonts w:ascii="Times New Roman" w:eastAsia="Times New Roman" w:hAnsi="Times New Roman" w:cs="Times New Roman"/>
        </w:rPr>
        <w:t xml:space="preserve"> ditemukan bahwa koefisien korelasi </w:t>
      </w:r>
      <w:r>
        <w:rPr>
          <w:rFonts w:ascii="Times New Roman" w:eastAsia="Times New Roman" w:hAnsi="Times New Roman" w:cs="Times New Roman"/>
          <w:i/>
        </w:rPr>
        <w:t>(r</w:t>
      </w:r>
      <w:r>
        <w:rPr>
          <w:rFonts w:ascii="Times New Roman" w:eastAsia="Times New Roman" w:hAnsi="Times New Roman" w:cs="Times New Roman"/>
          <w:i/>
          <w:sz w:val="16"/>
          <w:szCs w:val="16"/>
        </w:rPr>
        <w:t>xy)</w:t>
      </w:r>
      <w:r>
        <w:rPr>
          <w:rFonts w:ascii="Times New Roman" w:eastAsia="Times New Roman" w:hAnsi="Times New Roman" w:cs="Times New Roman"/>
        </w:rPr>
        <w:t xml:space="preserve">=0,382 dengan perolehan p=0,002 yang berarti terdapat hubungan yang positif antara </w:t>
      </w:r>
      <w:r>
        <w:rPr>
          <w:rFonts w:ascii="Times New Roman" w:eastAsia="Times New Roman" w:hAnsi="Times New Roman" w:cs="Times New Roman"/>
          <w:i/>
        </w:rPr>
        <w:t>work engagement</w:t>
      </w:r>
      <w:r>
        <w:rPr>
          <w:rFonts w:ascii="Times New Roman" w:eastAsia="Times New Roman" w:hAnsi="Times New Roman" w:cs="Times New Roman"/>
        </w:rPr>
        <w:t xml:space="preserve"> dengan </w:t>
      </w:r>
      <w:r>
        <w:rPr>
          <w:rFonts w:ascii="Times New Roman" w:eastAsia="Times New Roman" w:hAnsi="Times New Roman" w:cs="Times New Roman"/>
          <w:i/>
        </w:rPr>
        <w:t>learning agility</w:t>
      </w:r>
      <w:r>
        <w:rPr>
          <w:rFonts w:ascii="Times New Roman" w:eastAsia="Times New Roman" w:hAnsi="Times New Roman" w:cs="Times New Roman"/>
        </w:rPr>
        <w:t xml:space="preserve"> pada karyawan milenial di PT. XYZ. Berdasarkan hasil uji korelasi </w:t>
      </w:r>
      <w:r>
        <w:rPr>
          <w:rFonts w:ascii="Times New Roman" w:eastAsia="Times New Roman" w:hAnsi="Times New Roman" w:cs="Times New Roman"/>
          <w:i/>
        </w:rPr>
        <w:t>product moment</w:t>
      </w:r>
      <w:r>
        <w:rPr>
          <w:rFonts w:ascii="Times New Roman" w:eastAsia="Times New Roman" w:hAnsi="Times New Roman" w:cs="Times New Roman"/>
        </w:rPr>
        <w:t xml:space="preserve"> ditemukan bahwa koefisien korelasi </w:t>
      </w:r>
      <w:r>
        <w:rPr>
          <w:rFonts w:ascii="Times New Roman" w:eastAsia="Times New Roman" w:hAnsi="Times New Roman" w:cs="Times New Roman"/>
          <w:i/>
        </w:rPr>
        <w:t>(r</w:t>
      </w:r>
      <w:r>
        <w:rPr>
          <w:rFonts w:ascii="Times New Roman" w:eastAsia="Times New Roman" w:hAnsi="Times New Roman" w:cs="Times New Roman"/>
          <w:i/>
          <w:sz w:val="16"/>
          <w:szCs w:val="16"/>
        </w:rPr>
        <w:t>xy)</w:t>
      </w:r>
      <w:r>
        <w:rPr>
          <w:rFonts w:ascii="Times New Roman" w:eastAsia="Times New Roman" w:hAnsi="Times New Roman" w:cs="Times New Roman"/>
        </w:rPr>
        <w:t xml:space="preserve">=0,382 dengan perolehan p=0,002 yang berarti terdapat hubungan yang positif antara </w:t>
      </w:r>
      <w:r>
        <w:rPr>
          <w:rFonts w:ascii="Times New Roman" w:eastAsia="Times New Roman" w:hAnsi="Times New Roman" w:cs="Times New Roman"/>
          <w:i/>
        </w:rPr>
        <w:t>work engagement</w:t>
      </w:r>
      <w:r>
        <w:rPr>
          <w:rFonts w:ascii="Times New Roman" w:eastAsia="Times New Roman" w:hAnsi="Times New Roman" w:cs="Times New Roman"/>
        </w:rPr>
        <w:t xml:space="preserve"> dengan </w:t>
      </w:r>
      <w:r>
        <w:rPr>
          <w:rFonts w:ascii="Times New Roman" w:eastAsia="Times New Roman" w:hAnsi="Times New Roman" w:cs="Times New Roman"/>
          <w:i/>
        </w:rPr>
        <w:t>learning agility</w:t>
      </w:r>
      <w:r>
        <w:rPr>
          <w:rFonts w:ascii="Times New Roman" w:eastAsia="Times New Roman" w:hAnsi="Times New Roman" w:cs="Times New Roman"/>
        </w:rPr>
        <w:t xml:space="preserve"> pada karyawan milenial di PT.XYZ. </w:t>
      </w:r>
      <w:r w:rsidR="00A11B46">
        <w:rPr>
          <w:rFonts w:ascii="Times New Roman" w:hAnsi="Times New Roman" w:cs="Times New Roman"/>
        </w:rPr>
        <w:t xml:space="preserve">Hasil penelitian ini mengungkapkan bahwa variavel X (learning agility) dan variabel Y (work engagement) memiliki hubungan positif yang tidak signifikan. </w:t>
      </w:r>
    </w:p>
    <w:p w:rsidR="00A11B46" w:rsidRDefault="00A11B46" w:rsidP="00A11B46">
      <w:pPr>
        <w:spacing w:after="0" w:line="360" w:lineRule="auto"/>
        <w:ind w:firstLine="720"/>
        <w:jc w:val="both"/>
        <w:rPr>
          <w:rFonts w:ascii="Times New Roman" w:hAnsi="Times New Roman" w:cs="Times New Roman"/>
          <w:i/>
        </w:rPr>
      </w:pPr>
      <w:r>
        <w:rPr>
          <w:rFonts w:ascii="Times New Roman" w:eastAsia="Times New Roman" w:hAnsi="Times New Roman" w:cs="Times New Roman"/>
          <w:i/>
        </w:rPr>
        <w:t xml:space="preserve">Work Engagement </w:t>
      </w:r>
      <w:r>
        <w:rPr>
          <w:rFonts w:ascii="Times New Roman" w:eastAsia="Times New Roman" w:hAnsi="Times New Roman" w:cs="Times New Roman"/>
        </w:rPr>
        <w:t xml:space="preserve">merupakan sesuatu yang baik yang berkaitan dengan perilaku di </w:t>
      </w:r>
      <w:r>
        <w:rPr>
          <w:rFonts w:ascii="Times New Roman" w:eastAsia="Times New Roman" w:hAnsi="Times New Roman" w:cs="Times New Roman"/>
        </w:rPr>
        <w:lastRenderedPageBreak/>
        <w:t xml:space="preserve">tempat kerja. Ini mencakup hubungan antara pekerja atau karyawan dengan pekerjaan mereka, yang ditandai dengan rasa semangat </w:t>
      </w:r>
      <w:r>
        <w:rPr>
          <w:rFonts w:ascii="Times New Roman" w:eastAsia="Times New Roman" w:hAnsi="Times New Roman" w:cs="Times New Roman"/>
          <w:i/>
        </w:rPr>
        <w:t>(vigor),</w:t>
      </w:r>
      <w:r>
        <w:rPr>
          <w:rFonts w:ascii="Times New Roman" w:eastAsia="Times New Roman" w:hAnsi="Times New Roman" w:cs="Times New Roman"/>
        </w:rPr>
        <w:t xml:space="preserve"> dedikasi </w:t>
      </w:r>
      <w:r>
        <w:rPr>
          <w:rFonts w:ascii="Times New Roman" w:eastAsia="Times New Roman" w:hAnsi="Times New Roman" w:cs="Times New Roman"/>
          <w:i/>
        </w:rPr>
        <w:t>(dedication)</w:t>
      </w:r>
      <w:r>
        <w:rPr>
          <w:rFonts w:ascii="Times New Roman" w:eastAsia="Times New Roman" w:hAnsi="Times New Roman" w:cs="Times New Roman"/>
        </w:rPr>
        <w:t xml:space="preserve">, dan penghayatan </w:t>
      </w:r>
      <w:r>
        <w:rPr>
          <w:rFonts w:ascii="Times New Roman" w:eastAsia="Times New Roman" w:hAnsi="Times New Roman" w:cs="Times New Roman"/>
          <w:i/>
        </w:rPr>
        <w:t>(absorption)</w:t>
      </w:r>
      <w:r>
        <w:rPr>
          <w:rFonts w:ascii="Times New Roman" w:eastAsia="Times New Roman" w:hAnsi="Times New Roman" w:cs="Times New Roman"/>
        </w:rPr>
        <w:t xml:space="preserve"> dalam melakukan pekerjaan. </w:t>
      </w:r>
      <w:r>
        <w:rPr>
          <w:rFonts w:ascii="Times New Roman" w:hAnsi="Times New Roman" w:cs="Times New Roman"/>
        </w:rPr>
        <w:t xml:space="preserve">Terdapat beberapa faktor mempengaruhi, </w:t>
      </w:r>
      <w:r>
        <w:rPr>
          <w:rFonts w:ascii="Times New Roman" w:hAnsi="Times New Roman" w:cs="Times New Roman"/>
          <w:i/>
        </w:rPr>
        <w:t>work engagement</w:t>
      </w:r>
      <w:r>
        <w:rPr>
          <w:rFonts w:ascii="Times New Roman" w:hAnsi="Times New Roman" w:cs="Times New Roman"/>
        </w:rPr>
        <w:t xml:space="preserve"> salah satunya adalah </w:t>
      </w:r>
      <w:r>
        <w:rPr>
          <w:rFonts w:ascii="Times New Roman" w:hAnsi="Times New Roman" w:cs="Times New Roman"/>
          <w:i/>
        </w:rPr>
        <w:t>learning agility</w:t>
      </w:r>
    </w:p>
    <w:p w:rsidR="0095403C" w:rsidRDefault="00A11B46" w:rsidP="0095403C">
      <w:pPr>
        <w:spacing w:after="0" w:line="360" w:lineRule="auto"/>
        <w:ind w:firstLine="720"/>
        <w:jc w:val="both"/>
        <w:rPr>
          <w:rFonts w:ascii="Times New Roman" w:hAnsi="Times New Roman" w:cs="Times New Roman"/>
        </w:rPr>
      </w:pPr>
      <w:r>
        <w:rPr>
          <w:rFonts w:ascii="Times New Roman" w:hAnsi="Times New Roman" w:cs="Times New Roman"/>
        </w:rPr>
        <w:t xml:space="preserve">Meningkatkan </w:t>
      </w:r>
      <w:r>
        <w:rPr>
          <w:rFonts w:ascii="Times New Roman" w:hAnsi="Times New Roman" w:cs="Times New Roman"/>
          <w:i/>
        </w:rPr>
        <w:t>learning agility</w:t>
      </w:r>
      <w:r>
        <w:rPr>
          <w:rFonts w:ascii="Times New Roman" w:hAnsi="Times New Roman" w:cs="Times New Roman"/>
        </w:rPr>
        <w:t xml:space="preserve"> dapat meningkatkan </w:t>
      </w:r>
      <w:r>
        <w:rPr>
          <w:rFonts w:ascii="Times New Roman" w:hAnsi="Times New Roman" w:cs="Times New Roman"/>
          <w:i/>
        </w:rPr>
        <w:t>work engagement</w:t>
      </w:r>
      <w:r>
        <w:rPr>
          <w:rFonts w:ascii="Times New Roman" w:hAnsi="Times New Roman" w:cs="Times New Roman"/>
        </w:rPr>
        <w:t xml:space="preserve"> pada karyawan. </w:t>
      </w:r>
      <w:r w:rsidRPr="00A11B46">
        <w:rPr>
          <w:rFonts w:ascii="Times New Roman" w:hAnsi="Times New Roman" w:cs="Times New Roman"/>
        </w:rPr>
        <w:t xml:space="preserve">Ketika </w:t>
      </w:r>
      <w:r w:rsidR="0095403C" w:rsidRPr="0095403C">
        <w:rPr>
          <w:rFonts w:ascii="Times New Roman" w:hAnsi="Times New Roman" w:cs="Times New Roman"/>
          <w:i/>
        </w:rPr>
        <w:t>learning agility</w:t>
      </w:r>
      <w:r w:rsidR="0095403C">
        <w:rPr>
          <w:rFonts w:ascii="Times New Roman" w:hAnsi="Times New Roman" w:cs="Times New Roman"/>
        </w:rPr>
        <w:t xml:space="preserve"> </w:t>
      </w:r>
      <w:r w:rsidRPr="00A11B46">
        <w:rPr>
          <w:rFonts w:ascii="Times New Roman" w:hAnsi="Times New Roman" w:cs="Times New Roman"/>
        </w:rPr>
        <w:t xml:space="preserve">tampak lebih baik, hal ini akan menyebabkan keadaan yang lebih penuh keterlibatan dalam pekerjaan, sehingga akan lebih positif. Karyawan yang memiliki </w:t>
      </w:r>
      <w:r w:rsidR="0095403C" w:rsidRPr="0095403C">
        <w:rPr>
          <w:rFonts w:ascii="Times New Roman" w:hAnsi="Times New Roman" w:cs="Times New Roman"/>
          <w:i/>
        </w:rPr>
        <w:t>learning agility</w:t>
      </w:r>
      <w:r w:rsidR="0095403C">
        <w:rPr>
          <w:rFonts w:ascii="Times New Roman" w:hAnsi="Times New Roman" w:cs="Times New Roman"/>
        </w:rPr>
        <w:t xml:space="preserve"> </w:t>
      </w:r>
      <w:r w:rsidRPr="00A11B46">
        <w:rPr>
          <w:rFonts w:ascii="Times New Roman" w:hAnsi="Times New Roman" w:cs="Times New Roman"/>
        </w:rPr>
        <w:t>yang lebih baik akan cenderung memiliki keterlibatan yang lebih besar dalam pekerjaan mereka, yang datang bersamaan dengan perasaan antusias.</w:t>
      </w:r>
      <w:r w:rsidR="0095403C">
        <w:rPr>
          <w:rFonts w:ascii="Times New Roman" w:hAnsi="Times New Roman" w:cs="Times New Roman"/>
        </w:rPr>
        <w:t xml:space="preserve"> </w:t>
      </w:r>
      <w:r w:rsidR="0095403C" w:rsidRPr="0095403C">
        <w:rPr>
          <w:rFonts w:ascii="Times New Roman" w:hAnsi="Times New Roman" w:cs="Times New Roman"/>
        </w:rPr>
        <w:t xml:space="preserve">Karyawan yang memiliki </w:t>
      </w:r>
      <w:r w:rsidR="0095403C" w:rsidRPr="00FD4F6A">
        <w:rPr>
          <w:rFonts w:ascii="Times New Roman" w:hAnsi="Times New Roman" w:cs="Times New Roman"/>
          <w:i/>
        </w:rPr>
        <w:t>learning agility</w:t>
      </w:r>
      <w:r w:rsidR="0095403C">
        <w:rPr>
          <w:rFonts w:ascii="Times New Roman" w:hAnsi="Times New Roman" w:cs="Times New Roman"/>
        </w:rPr>
        <w:t xml:space="preserve"> </w:t>
      </w:r>
      <w:r w:rsidR="0095403C" w:rsidRPr="0095403C">
        <w:rPr>
          <w:rFonts w:ascii="Times New Roman" w:hAnsi="Times New Roman" w:cs="Times New Roman"/>
        </w:rPr>
        <w:t>menunjukkan orientasi belajar yang kuat, fokus pada tindakan, dan aktif dalam menyelesaikan masalah untuk mencapai tujuan mereka. Mereka juga ramah terhadap ide dan perspektif baru. Semua perusahaan membutuhkan karyawan yang memiliki kemampuan belajar yang fleksibel.</w:t>
      </w:r>
    </w:p>
    <w:p w:rsidR="00B93C0F" w:rsidRDefault="00FC6AE5" w:rsidP="00AC69B0">
      <w:pPr>
        <w:spacing w:after="0" w:line="360" w:lineRule="auto"/>
        <w:ind w:firstLine="720"/>
        <w:jc w:val="both"/>
        <w:rPr>
          <w:rFonts w:ascii="Times New Roman" w:hAnsi="Times New Roman" w:cs="Times New Roman"/>
        </w:rPr>
      </w:pPr>
      <w:r w:rsidRPr="002A401C">
        <w:rPr>
          <w:rFonts w:ascii="Times New Roman" w:hAnsi="Times New Roman" w:cs="Times New Roman"/>
        </w:rPr>
        <w:t xml:space="preserve">Ketika </w:t>
      </w:r>
      <w:r w:rsidRPr="002A401C">
        <w:rPr>
          <w:rFonts w:ascii="Times New Roman" w:hAnsi="Times New Roman" w:cs="Times New Roman"/>
          <w:i/>
        </w:rPr>
        <w:t>learning agility</w:t>
      </w:r>
      <w:r w:rsidRPr="002A401C">
        <w:rPr>
          <w:rFonts w:ascii="Times New Roman" w:hAnsi="Times New Roman" w:cs="Times New Roman"/>
        </w:rPr>
        <w:t xml:space="preserve"> tampak lebih tinggi, hal ini akan membuat keadaan keterlibatan total dalam pekerjaan sehingga akan menjadi lebih positif dan ketika karyawan memiliki </w:t>
      </w:r>
      <w:r w:rsidRPr="002A401C">
        <w:rPr>
          <w:rFonts w:ascii="Times New Roman" w:hAnsi="Times New Roman" w:cs="Times New Roman"/>
          <w:i/>
        </w:rPr>
        <w:t>learning agility</w:t>
      </w:r>
      <w:r w:rsidRPr="002A401C">
        <w:rPr>
          <w:rFonts w:ascii="Times New Roman" w:hAnsi="Times New Roman" w:cs="Times New Roman"/>
        </w:rPr>
        <w:t xml:space="preserve"> yang tinggi, maka mereka akan cenderung memiliki </w:t>
      </w:r>
      <w:r w:rsidRPr="002A401C">
        <w:rPr>
          <w:rFonts w:ascii="Times New Roman" w:hAnsi="Times New Roman" w:cs="Times New Roman"/>
          <w:i/>
        </w:rPr>
        <w:t>work engagement</w:t>
      </w:r>
      <w:r w:rsidRPr="002A401C">
        <w:rPr>
          <w:rFonts w:ascii="Times New Roman" w:hAnsi="Times New Roman" w:cs="Times New Roman"/>
        </w:rPr>
        <w:t xml:space="preserve"> yang lebih kuat dalam pekerjaan mereka, </w:t>
      </w:r>
      <w:r w:rsidRPr="002A401C">
        <w:rPr>
          <w:rFonts w:ascii="Times New Roman" w:hAnsi="Times New Roman" w:cs="Times New Roman"/>
          <w:i/>
        </w:rPr>
        <w:t>engagement</w:t>
      </w:r>
      <w:r w:rsidRPr="002A401C">
        <w:rPr>
          <w:rFonts w:ascii="Times New Roman" w:hAnsi="Times New Roman" w:cs="Times New Roman"/>
        </w:rPr>
        <w:t xml:space="preserve"> datang bersamaan dengan perasaan juga antusias </w:t>
      </w:r>
      <w:r w:rsidRPr="002A401C">
        <w:rPr>
          <w:rFonts w:ascii="Times New Roman" w:hAnsi="Times New Roman" w:cs="Times New Roman"/>
        </w:rPr>
        <w:fldChar w:fldCharType="begin" w:fldLock="1"/>
      </w:r>
      <w:r w:rsidRPr="002A401C">
        <w:rPr>
          <w:rFonts w:ascii="Times New Roman" w:hAnsi="Times New Roman" w:cs="Times New Roman"/>
        </w:rPr>
        <w:instrText>ADDIN CSL_CITATION {"citationItems":[{"id":"ITEM-1","itemData":{"ISSN":"22318534","abstract":"This is an empirical study that explored the effect of learning culture on work engagement and learning agility. A total of 67 respondents, mostly senior managers and directors, were recruited for this study They work for leading companies in Indonesia in sectors such as ICT, manufacturing, media, construction and developer, banking, and service. The results of statistical data analysis reveals that learning culture has an indirect effect on work engagement but a direct impact on learning agility. Learning agility also has a positive and significant effect on work engagement. Learning agility plays a mediating role in the relationship between work engagement and learning culture. This article gives us insight into the fact that development of organisational learning culture should be directed toward building learning agility which then will help strengthen employees’ work engagement..","author":[{"dropping-particle":"","family":"Saputra","given":"Nopriadi","non-dropping-particle":"","parse-names":false,"suffix":""},{"dropping-particle":"","family":"Abdinagoro","given":"Sri Bramantoro","non-dropping-particle":"","parse-names":false,"suffix":""},{"dropping-particle":"","family":"Kuncoro","given":"Engkos Achmad","non-dropping-particle":"","parse-names":false,"suffix":""}],"container-title":"Pertanika Journal of Social Sciences and Humanities","id":"ITEM-1","issue":"T","issued":{"date-parts":[["2018"]]},"page":"117-130","title":"The mediating role of learning agility on the relationship between work engagement and learning culture","type":"article-journal","volume":"26"},"uris":["http://www.mendeley.com/documents/?uuid=1a9ba897-5d2a-409b-97d5-5e766eccffd9"]}],"mendeley":{"formattedCitation":"(Saputra et al., 2018)","plainTextFormattedCitation":"(Saputra et al., 2018)","previouslyFormattedCitation":"(Saputra et al., 2018)"},"properties":{"noteIndex":0},"schema":"https://github.com/citation-style-language/schema/raw/master/csl-citation.json"}</w:instrText>
      </w:r>
      <w:r w:rsidRPr="002A401C">
        <w:rPr>
          <w:rFonts w:ascii="Times New Roman" w:hAnsi="Times New Roman" w:cs="Times New Roman"/>
        </w:rPr>
        <w:fldChar w:fldCharType="separate"/>
      </w:r>
      <w:r>
        <w:rPr>
          <w:rFonts w:ascii="Times New Roman" w:hAnsi="Times New Roman" w:cs="Times New Roman"/>
          <w:noProof/>
        </w:rPr>
        <w:t>(Saputra dkk,</w:t>
      </w:r>
      <w:r w:rsidRPr="002A401C">
        <w:rPr>
          <w:rFonts w:ascii="Times New Roman" w:hAnsi="Times New Roman" w:cs="Times New Roman"/>
          <w:noProof/>
        </w:rPr>
        <w:t>2018)</w:t>
      </w:r>
      <w:r w:rsidRPr="002A401C">
        <w:rPr>
          <w:rFonts w:ascii="Times New Roman" w:hAnsi="Times New Roman" w:cs="Times New Roman"/>
        </w:rPr>
        <w:fldChar w:fldCharType="end"/>
      </w:r>
      <w:r w:rsidRPr="002A401C">
        <w:rPr>
          <w:rFonts w:ascii="Times New Roman" w:hAnsi="Times New Roman" w:cs="Times New Roman"/>
        </w:rPr>
        <w:t xml:space="preserve">. </w:t>
      </w:r>
      <w:r w:rsidR="0095403C" w:rsidRPr="0095403C">
        <w:rPr>
          <w:rFonts w:ascii="Times New Roman" w:hAnsi="Times New Roman" w:cs="Times New Roman"/>
        </w:rPr>
        <w:t xml:space="preserve">Rasa puas pekerja akan </w:t>
      </w:r>
      <w:r w:rsidR="0095403C" w:rsidRPr="0095403C">
        <w:rPr>
          <w:rFonts w:ascii="Times New Roman" w:hAnsi="Times New Roman" w:cs="Times New Roman"/>
        </w:rPr>
        <w:lastRenderedPageBreak/>
        <w:t>meningkat ketika mereka terlibat dan merasa dihargai saat menyelesaikan masalah pekerjaan.</w:t>
      </w:r>
      <w:r w:rsidR="0095403C">
        <w:rPr>
          <w:rFonts w:ascii="Times New Roman" w:hAnsi="Times New Roman" w:cs="Times New Roman"/>
        </w:rPr>
        <w:t xml:space="preserve"> K</w:t>
      </w:r>
      <w:r w:rsidR="0095403C" w:rsidRPr="0095403C">
        <w:rPr>
          <w:rFonts w:ascii="Times New Roman" w:hAnsi="Times New Roman" w:cs="Times New Roman"/>
        </w:rPr>
        <w:t>onsep diri sangat penting karena karyawan memiliki keyakinan kuat dalam diri mereka sendiri yang dapat mendorong mereka untuk melakukan pekerjaan terbaik mereka. Jika karyawan mampu berpikir bahwa mereka mampu bekerja dengan baik, mereka secara tidak langsung akan termotivasi untuk bekerja dengan baik dan mencapai tujuan perusahaan.</w:t>
      </w:r>
    </w:p>
    <w:p w:rsidR="00AC69B0" w:rsidRPr="00AC69B0" w:rsidRDefault="00AC69B0" w:rsidP="00AC69B0">
      <w:pPr>
        <w:spacing w:after="0" w:line="360" w:lineRule="auto"/>
        <w:ind w:firstLine="720"/>
        <w:jc w:val="both"/>
        <w:rPr>
          <w:rFonts w:ascii="Times New Roman" w:hAnsi="Times New Roman" w:cs="Times New Roman"/>
        </w:rPr>
      </w:pPr>
    </w:p>
    <w:p w:rsidR="00AB09F6" w:rsidRDefault="00AB09F6" w:rsidP="00AB09F6">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AC69B0" w:rsidRDefault="00AC69B0" w:rsidP="00FD4F6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memiliki tujuan guna mengetahui hubungan antara </w:t>
      </w:r>
      <w:r w:rsidRPr="00FD4F6A">
        <w:rPr>
          <w:rFonts w:ascii="Times New Roman" w:hAnsi="Times New Roman" w:cs="Times New Roman"/>
          <w:i/>
          <w:sz w:val="24"/>
          <w:szCs w:val="24"/>
        </w:rPr>
        <w:t>learning agility</w:t>
      </w:r>
      <w:r>
        <w:rPr>
          <w:rFonts w:ascii="Times New Roman" w:hAnsi="Times New Roman" w:cs="Times New Roman"/>
          <w:sz w:val="24"/>
          <w:szCs w:val="24"/>
        </w:rPr>
        <w:t xml:space="preserve"> dengan </w:t>
      </w:r>
      <w:r w:rsidRPr="00FD4F6A">
        <w:rPr>
          <w:rFonts w:ascii="Times New Roman" w:hAnsi="Times New Roman" w:cs="Times New Roman"/>
          <w:i/>
          <w:sz w:val="24"/>
          <w:szCs w:val="24"/>
        </w:rPr>
        <w:t>work engagement</w:t>
      </w:r>
      <w:r>
        <w:rPr>
          <w:rFonts w:ascii="Times New Roman" w:hAnsi="Times New Roman" w:cs="Times New Roman"/>
          <w:sz w:val="24"/>
          <w:szCs w:val="24"/>
        </w:rPr>
        <w:t xml:space="preserve"> pada karyawan milenial di PT. XYZ. Berdasarkan hasil dan pembahasan terdapat hubungan positif antara </w:t>
      </w:r>
      <w:r w:rsidRPr="00FD4F6A">
        <w:rPr>
          <w:rFonts w:ascii="Times New Roman" w:hAnsi="Times New Roman" w:cs="Times New Roman"/>
          <w:i/>
          <w:sz w:val="24"/>
          <w:szCs w:val="24"/>
        </w:rPr>
        <w:t>learning agility</w:t>
      </w:r>
      <w:r>
        <w:rPr>
          <w:rFonts w:ascii="Times New Roman" w:hAnsi="Times New Roman" w:cs="Times New Roman"/>
          <w:sz w:val="24"/>
          <w:szCs w:val="24"/>
        </w:rPr>
        <w:t xml:space="preserve"> dengan </w:t>
      </w:r>
      <w:r w:rsidRPr="00FD4F6A">
        <w:rPr>
          <w:rFonts w:ascii="Times New Roman" w:hAnsi="Times New Roman" w:cs="Times New Roman"/>
          <w:i/>
          <w:sz w:val="24"/>
          <w:szCs w:val="24"/>
        </w:rPr>
        <w:t>work engagement</w:t>
      </w:r>
      <w:r>
        <w:rPr>
          <w:rFonts w:ascii="Times New Roman" w:hAnsi="Times New Roman" w:cs="Times New Roman"/>
          <w:sz w:val="24"/>
          <w:szCs w:val="24"/>
        </w:rPr>
        <w:t xml:space="preserve"> pada karyawan di PT. XYZ. Semakin tinggi </w:t>
      </w:r>
      <w:r w:rsidRPr="00FD4F6A">
        <w:rPr>
          <w:rFonts w:ascii="Times New Roman" w:hAnsi="Times New Roman" w:cs="Times New Roman"/>
          <w:i/>
          <w:sz w:val="24"/>
          <w:szCs w:val="24"/>
        </w:rPr>
        <w:t>learning agility</w:t>
      </w:r>
      <w:r>
        <w:rPr>
          <w:rFonts w:ascii="Times New Roman" w:hAnsi="Times New Roman" w:cs="Times New Roman"/>
          <w:sz w:val="24"/>
          <w:szCs w:val="24"/>
        </w:rPr>
        <w:t xml:space="preserve"> </w:t>
      </w:r>
      <w:r w:rsidR="00F61B0C">
        <w:rPr>
          <w:rFonts w:ascii="Times New Roman" w:hAnsi="Times New Roman" w:cs="Times New Roman"/>
          <w:sz w:val="24"/>
          <w:szCs w:val="24"/>
        </w:rPr>
        <w:t xml:space="preserve">yang dimiliki </w:t>
      </w:r>
      <w:r w:rsidR="001D4133">
        <w:rPr>
          <w:rFonts w:ascii="Times New Roman" w:hAnsi="Times New Roman" w:cs="Times New Roman"/>
          <w:sz w:val="24"/>
          <w:szCs w:val="24"/>
        </w:rPr>
        <w:t xml:space="preserve">karyawan </w:t>
      </w:r>
      <w:r>
        <w:rPr>
          <w:rFonts w:ascii="Times New Roman" w:hAnsi="Times New Roman" w:cs="Times New Roman"/>
          <w:sz w:val="24"/>
          <w:szCs w:val="24"/>
        </w:rPr>
        <w:t xml:space="preserve">maka semakin tinggi pula </w:t>
      </w:r>
      <w:r w:rsidRPr="00FD4F6A">
        <w:rPr>
          <w:rFonts w:ascii="Times New Roman" w:hAnsi="Times New Roman" w:cs="Times New Roman"/>
          <w:i/>
          <w:sz w:val="24"/>
          <w:szCs w:val="24"/>
        </w:rPr>
        <w:t>work engagement</w:t>
      </w:r>
      <w:r w:rsidR="001D4133">
        <w:rPr>
          <w:rFonts w:ascii="Times New Roman" w:hAnsi="Times New Roman" w:cs="Times New Roman"/>
          <w:i/>
          <w:sz w:val="24"/>
          <w:szCs w:val="24"/>
        </w:rPr>
        <w:t xml:space="preserve"> </w:t>
      </w:r>
      <w:r w:rsidR="001D4133">
        <w:rPr>
          <w:rFonts w:ascii="Times New Roman" w:hAnsi="Times New Roman" w:cs="Times New Roman"/>
          <w:sz w:val="24"/>
          <w:szCs w:val="24"/>
        </w:rPr>
        <w:t xml:space="preserve">pada karyawan. Begitupun sebaliknya semakin rendah </w:t>
      </w:r>
      <w:r w:rsidR="001D4133" w:rsidRPr="00B342AF">
        <w:rPr>
          <w:rFonts w:ascii="Times New Roman" w:hAnsi="Times New Roman" w:cs="Times New Roman"/>
          <w:i/>
          <w:sz w:val="24"/>
          <w:szCs w:val="24"/>
        </w:rPr>
        <w:t>learning agility</w:t>
      </w:r>
      <w:r w:rsidR="001D4133">
        <w:rPr>
          <w:rFonts w:ascii="Times New Roman" w:hAnsi="Times New Roman" w:cs="Times New Roman"/>
          <w:sz w:val="24"/>
          <w:szCs w:val="24"/>
        </w:rPr>
        <w:t xml:space="preserve"> yang dimiliki maka semakin rendah pula </w:t>
      </w:r>
      <w:r w:rsidR="001D4133" w:rsidRPr="00B342AF">
        <w:rPr>
          <w:rFonts w:ascii="Times New Roman" w:hAnsi="Times New Roman" w:cs="Times New Roman"/>
          <w:i/>
          <w:sz w:val="24"/>
          <w:szCs w:val="24"/>
        </w:rPr>
        <w:t>work engagement</w:t>
      </w:r>
      <w:r w:rsidR="001D4133">
        <w:rPr>
          <w:rFonts w:ascii="Times New Roman" w:hAnsi="Times New Roman" w:cs="Times New Roman"/>
          <w:sz w:val="24"/>
          <w:szCs w:val="24"/>
        </w:rPr>
        <w:t xml:space="preserve"> pada karyawan milenial di PT. XYZ. Berdasarkan temuan ini, maka dapat dikatakan bahwa hipotesis dalam penelitian ini diterima. </w:t>
      </w:r>
    </w:p>
    <w:p w:rsidR="001904EB" w:rsidRDefault="001904EB" w:rsidP="00FD4F6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kategorisasi skala </w:t>
      </w:r>
      <w:r w:rsidRPr="00B342AF">
        <w:rPr>
          <w:rFonts w:ascii="Times New Roman" w:hAnsi="Times New Roman" w:cs="Times New Roman"/>
          <w:i/>
          <w:sz w:val="24"/>
          <w:szCs w:val="24"/>
        </w:rPr>
        <w:t>work engagement</w:t>
      </w:r>
      <w:r>
        <w:rPr>
          <w:rFonts w:ascii="Times New Roman" w:hAnsi="Times New Roman" w:cs="Times New Roman"/>
          <w:sz w:val="24"/>
          <w:szCs w:val="24"/>
        </w:rPr>
        <w:t xml:space="preserve"> pada karyawan milenial di PT. XTZ subjek memiliki </w:t>
      </w:r>
      <w:r w:rsidRPr="00B342AF">
        <w:rPr>
          <w:rFonts w:ascii="Times New Roman" w:hAnsi="Times New Roman" w:cs="Times New Roman"/>
          <w:i/>
          <w:sz w:val="24"/>
          <w:szCs w:val="24"/>
        </w:rPr>
        <w:t>work engagement</w:t>
      </w:r>
      <w:r>
        <w:rPr>
          <w:rFonts w:ascii="Times New Roman" w:hAnsi="Times New Roman" w:cs="Times New Roman"/>
          <w:sz w:val="24"/>
          <w:szCs w:val="24"/>
        </w:rPr>
        <w:t xml:space="preserve"> yang cenderung tinggi. </w:t>
      </w:r>
      <w:r w:rsidR="00B342AF">
        <w:rPr>
          <w:rFonts w:ascii="Times New Roman" w:hAnsi="Times New Roman" w:cs="Times New Roman"/>
          <w:sz w:val="24"/>
          <w:szCs w:val="24"/>
        </w:rPr>
        <w:t xml:space="preserve">Pada </w:t>
      </w:r>
      <w:r w:rsidR="00B342AF">
        <w:rPr>
          <w:rFonts w:ascii="Times New Roman" w:hAnsi="Times New Roman" w:cs="Times New Roman"/>
          <w:sz w:val="24"/>
          <w:szCs w:val="24"/>
        </w:rPr>
        <w:lastRenderedPageBreak/>
        <w:t xml:space="preserve">kategorisasi skala </w:t>
      </w:r>
      <w:r w:rsidR="00B342AF" w:rsidRPr="00B342AF">
        <w:rPr>
          <w:rFonts w:ascii="Times New Roman" w:hAnsi="Times New Roman" w:cs="Times New Roman"/>
          <w:i/>
          <w:sz w:val="24"/>
          <w:szCs w:val="24"/>
        </w:rPr>
        <w:t>work engagement</w:t>
      </w:r>
      <w:r w:rsidR="00B342AF">
        <w:rPr>
          <w:rFonts w:ascii="Times New Roman" w:hAnsi="Times New Roman" w:cs="Times New Roman"/>
          <w:sz w:val="24"/>
          <w:szCs w:val="24"/>
        </w:rPr>
        <w:t xml:space="preserve"> karyawan PT. XYZ, subjek memiliki </w:t>
      </w:r>
      <w:r w:rsidR="00B342AF" w:rsidRPr="00B342AF">
        <w:rPr>
          <w:rFonts w:ascii="Times New Roman" w:hAnsi="Times New Roman" w:cs="Times New Roman"/>
          <w:i/>
          <w:sz w:val="24"/>
          <w:szCs w:val="24"/>
        </w:rPr>
        <w:t>learning agility</w:t>
      </w:r>
      <w:r w:rsidR="00B342AF">
        <w:rPr>
          <w:rFonts w:ascii="Times New Roman" w:hAnsi="Times New Roman" w:cs="Times New Roman"/>
          <w:sz w:val="24"/>
          <w:szCs w:val="24"/>
        </w:rPr>
        <w:t xml:space="preserve"> yang tinggi.</w:t>
      </w:r>
    </w:p>
    <w:p w:rsidR="00B342AF" w:rsidRDefault="00B342AF" w:rsidP="00B342A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pelaksanaan dan hasil dari penelitian yang telah dilakukan, saran yang dapat diberikan, sebagai berikut </w:t>
      </w:r>
    </w:p>
    <w:p w:rsidR="00B342AF" w:rsidRPr="00B342AF" w:rsidRDefault="00B342AF" w:rsidP="00B342AF">
      <w:pPr>
        <w:pStyle w:val="ListParagraph"/>
        <w:numPr>
          <w:ilvl w:val="0"/>
          <w:numId w:val="5"/>
        </w:numPr>
        <w:spacing w:line="360" w:lineRule="auto"/>
        <w:rPr>
          <w:rFonts w:eastAsia="Times New Roman"/>
          <w:sz w:val="24"/>
          <w:szCs w:val="24"/>
        </w:rPr>
      </w:pPr>
      <w:r w:rsidRPr="00B342AF">
        <w:rPr>
          <w:rFonts w:eastAsia="Times New Roman"/>
        </w:rPr>
        <w:t>Bagi Karyawan</w:t>
      </w:r>
    </w:p>
    <w:p w:rsidR="00B342AF" w:rsidRDefault="00B342AF" w:rsidP="00B342AF">
      <w:pPr>
        <w:pStyle w:val="ListParagraph"/>
        <w:spacing w:line="360" w:lineRule="auto"/>
        <w:ind w:firstLine="720"/>
        <w:rPr>
          <w:rFonts w:eastAsia="Times New Roman"/>
        </w:rPr>
      </w:pPr>
      <w:r w:rsidRPr="00B342AF">
        <w:rPr>
          <w:rFonts w:eastAsia="Times New Roman"/>
        </w:rPr>
        <w:t xml:space="preserve">Pada penelitian ini diperoleh tingat </w:t>
      </w:r>
      <w:r w:rsidRPr="00B342AF">
        <w:rPr>
          <w:rFonts w:eastAsia="Times New Roman"/>
          <w:i/>
        </w:rPr>
        <w:t>work engagement</w:t>
      </w:r>
      <w:r w:rsidRPr="00B342AF">
        <w:rPr>
          <w:rFonts w:eastAsia="Times New Roman"/>
        </w:rPr>
        <w:t xml:space="preserve"> yang tinggi pada karyawan milenial di PT</w:t>
      </w:r>
      <w:r w:rsidR="00CC164F">
        <w:rPr>
          <w:rFonts w:eastAsia="Times New Roman"/>
        </w:rPr>
        <w:t xml:space="preserve">. XYZ. </w:t>
      </w:r>
      <w:r w:rsidRPr="00B342AF">
        <w:rPr>
          <w:rFonts w:eastAsia="Times New Roman"/>
        </w:rPr>
        <w:t xml:space="preserve">Diharapkan karyawan bisa meningkatkan maupun mempertahankan keterlibatan mereka terhadap perusahaan dan pekerjaan, selain itu perusahaan juga dapat memberikan penanganan terhadap permasalahan yang muncul. </w:t>
      </w:r>
    </w:p>
    <w:p w:rsidR="00B342AF" w:rsidRPr="00B342AF" w:rsidRDefault="00B342AF" w:rsidP="00B342AF">
      <w:pPr>
        <w:pStyle w:val="ListParagraph"/>
        <w:numPr>
          <w:ilvl w:val="0"/>
          <w:numId w:val="5"/>
        </w:numPr>
        <w:spacing w:line="360" w:lineRule="auto"/>
        <w:rPr>
          <w:rFonts w:eastAsia="Times New Roman"/>
          <w:sz w:val="24"/>
          <w:szCs w:val="24"/>
        </w:rPr>
      </w:pPr>
      <w:r>
        <w:rPr>
          <w:rFonts w:eastAsia="Times New Roman"/>
          <w:sz w:val="24"/>
          <w:szCs w:val="24"/>
        </w:rPr>
        <w:t>Bagi peneliti selanjutnya</w:t>
      </w:r>
    </w:p>
    <w:p w:rsidR="00B342AF" w:rsidRPr="00B342AF" w:rsidRDefault="00B342AF" w:rsidP="00B342AF">
      <w:pPr>
        <w:pStyle w:val="ListParagraph"/>
        <w:spacing w:line="360" w:lineRule="auto"/>
        <w:ind w:firstLine="720"/>
        <w:rPr>
          <w:rFonts w:eastAsia="Times New Roman"/>
          <w:sz w:val="24"/>
          <w:szCs w:val="24"/>
        </w:rPr>
      </w:pPr>
      <w:r>
        <w:t xml:space="preserve">Berdasarkan hal tersebut, maka perlu dilakukannya penelitian lanjutan untuk melihat faktor yang mempunyai pengaruh lebih besar pada tingkatan </w:t>
      </w:r>
      <w:r>
        <w:rPr>
          <w:i/>
        </w:rPr>
        <w:t>work engagement</w:t>
      </w:r>
      <w:r>
        <w:t xml:space="preserve">, terutama bagi karyawan. Selain itu, peneliti selanjutnya disarankan untuk memastikan apakah responden benar-benar memberikan jawaban konsisten, yang mana hal tersebut dapat dilakukan dengan bertemu secara langsung dengan responden ataupun dapat melakukan wawancara melalui </w:t>
      </w:r>
      <w:r>
        <w:rPr>
          <w:i/>
        </w:rPr>
        <w:t>offline</w:t>
      </w:r>
      <w:r>
        <w:t xml:space="preserve"> atau </w:t>
      </w:r>
      <w:r>
        <w:rPr>
          <w:i/>
        </w:rPr>
        <w:t>online</w:t>
      </w:r>
      <w:r>
        <w:t xml:space="preserve"> yang akan memungkinkan adanya interaksi secara langsung kepada responden dan dapat menanyakan beberapa hal </w:t>
      </w:r>
      <w:r>
        <w:lastRenderedPageBreak/>
        <w:t>terkait kedua variabel yang berhubungan sesuai dengan pengalaman dari responden itu sendiri</w:t>
      </w:r>
    </w:p>
    <w:p w:rsidR="00B342AF" w:rsidRPr="001D4133" w:rsidRDefault="00B342AF" w:rsidP="00FD4F6A">
      <w:pPr>
        <w:spacing w:after="0" w:line="360" w:lineRule="auto"/>
        <w:ind w:firstLine="720"/>
        <w:jc w:val="both"/>
        <w:rPr>
          <w:rFonts w:ascii="Times New Roman" w:hAnsi="Times New Roman" w:cs="Times New Roman"/>
          <w:sz w:val="24"/>
          <w:szCs w:val="24"/>
        </w:rPr>
      </w:pPr>
    </w:p>
    <w:p w:rsidR="00AB09F6" w:rsidRDefault="00AB09F6" w:rsidP="00AB09F6">
      <w:pPr>
        <w:autoSpaceDE w:val="0"/>
        <w:autoSpaceDN w:val="0"/>
        <w:adjustRightInd w:val="0"/>
        <w:spacing w:after="0" w:line="360" w:lineRule="auto"/>
        <w:jc w:val="both"/>
        <w:rPr>
          <w:rFonts w:ascii="Times New Roman" w:hAnsi="Times New Roman" w:cs="Times New Roman"/>
          <w:b/>
          <w:sz w:val="24"/>
          <w:szCs w:val="24"/>
          <w:lang w:val="de-DE"/>
        </w:rPr>
      </w:pPr>
      <w:r w:rsidRPr="0068152A">
        <w:rPr>
          <w:rFonts w:ascii="Times New Roman" w:hAnsi="Times New Roman" w:cs="Times New Roman"/>
          <w:b/>
          <w:sz w:val="24"/>
          <w:szCs w:val="24"/>
          <w:lang w:val="de-DE"/>
        </w:rPr>
        <w:t>DAFTAR PUSTAKA</w:t>
      </w:r>
    </w:p>
    <w:p w:rsidR="00AF559E" w:rsidRPr="00AF559E" w:rsidRDefault="00AF559E" w:rsidP="00AF559E">
      <w:pPr>
        <w:widowControl w:val="0"/>
        <w:autoSpaceDE w:val="0"/>
        <w:autoSpaceDN w:val="0"/>
        <w:adjustRightInd w:val="0"/>
        <w:spacing w:line="240" w:lineRule="auto"/>
        <w:ind w:left="480" w:hanging="480"/>
        <w:jc w:val="both"/>
        <w:rPr>
          <w:sz w:val="24"/>
          <w:szCs w:val="24"/>
        </w:rPr>
      </w:pPr>
      <w:r>
        <w:rPr>
          <w:rFonts w:ascii="Times New Roman" w:hAnsi="Times New Roman" w:cs="Times New Roman"/>
          <w:noProof/>
          <w:sz w:val="24"/>
          <w:szCs w:val="24"/>
        </w:rPr>
        <w:t xml:space="preserve">Abadi, S., &amp; Latifah, F. (2016). Decision   Support System Penilaian Kinerja Karyawan Pada Perusahaan Menggunakan metode simple additive weighting. </w:t>
      </w:r>
      <w:r>
        <w:rPr>
          <w:rFonts w:ascii="Times New Roman" w:hAnsi="Times New Roman" w:cs="Times New Roman"/>
          <w:i/>
          <w:iCs/>
          <w:noProof/>
          <w:sz w:val="24"/>
          <w:szCs w:val="24"/>
        </w:rPr>
        <w:t>Jurnal TAM (Technology Acceptance Model</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 xml:space="preserve">, 37–43. </w:t>
      </w:r>
      <w:hyperlink r:id="rId11" w:history="1">
        <w:r>
          <w:rPr>
            <w:rStyle w:val="Hyperlink"/>
            <w:rFonts w:ascii="Times New Roman" w:hAnsi="Times New Roman" w:cs="Times New Roman"/>
            <w:noProof/>
            <w:sz w:val="24"/>
            <w:szCs w:val="24"/>
          </w:rPr>
          <w:t>https://jurnal.ftikomibn.ac.id/index.php/JurnalTam/article/view/59</w:t>
        </w:r>
      </w:hyperlink>
    </w:p>
    <w:p w:rsidR="00083354" w:rsidRDefault="00FC6AE5" w:rsidP="00AF559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Bakker, A. B. (2011). An evidence-based model of work engagement. </w:t>
      </w:r>
      <w:r>
        <w:rPr>
          <w:rFonts w:ascii="Times New Roman" w:hAnsi="Times New Roman" w:cs="Times New Roman"/>
          <w:i/>
          <w:iCs/>
          <w:noProof/>
          <w:sz w:val="24"/>
          <w:szCs w:val="24"/>
        </w:rPr>
        <w:t>Current Directions in Psychological Science</w:t>
      </w:r>
      <w:r>
        <w:rPr>
          <w:rFonts w:ascii="Times New Roman" w:hAnsi="Times New Roman" w:cs="Times New Roman"/>
          <w:noProof/>
          <w:sz w:val="24"/>
          <w:szCs w:val="24"/>
        </w:rPr>
        <w:t xml:space="preserve">, </w:t>
      </w:r>
      <w:r>
        <w:rPr>
          <w:rFonts w:ascii="Times New Roman" w:hAnsi="Times New Roman" w:cs="Times New Roman"/>
          <w:i/>
          <w:iCs/>
          <w:noProof/>
          <w:sz w:val="24"/>
          <w:szCs w:val="24"/>
        </w:rPr>
        <w:t>20</w:t>
      </w:r>
      <w:r>
        <w:rPr>
          <w:rFonts w:ascii="Times New Roman" w:hAnsi="Times New Roman" w:cs="Times New Roman"/>
          <w:noProof/>
          <w:sz w:val="24"/>
          <w:szCs w:val="24"/>
        </w:rPr>
        <w:t xml:space="preserve">(4), 265–269. </w:t>
      </w:r>
      <w:hyperlink r:id="rId12" w:history="1">
        <w:r>
          <w:rPr>
            <w:rStyle w:val="Hyperlink"/>
            <w:rFonts w:ascii="Times New Roman" w:hAnsi="Times New Roman" w:cs="Times New Roman"/>
            <w:noProof/>
            <w:sz w:val="24"/>
            <w:szCs w:val="24"/>
          </w:rPr>
          <w:t>https://doi.org/10.1177/0963721411414534</w:t>
        </w:r>
      </w:hyperlink>
    </w:p>
    <w:p w:rsidR="00461B01" w:rsidRDefault="00461B01" w:rsidP="00461B01">
      <w:pPr>
        <w:widowControl w:val="0"/>
        <w:autoSpaceDE w:val="0"/>
        <w:autoSpaceDN w:val="0"/>
        <w:adjustRightInd w:val="0"/>
        <w:spacing w:line="240" w:lineRule="auto"/>
        <w:ind w:left="480" w:hanging="480"/>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Firdaus, A. I., Salim, C., &amp; Saputra, N. (2020). Pengaruh digital engagement dan gamifikasi terhadap </w:t>
      </w:r>
      <w:r>
        <w:rPr>
          <w:rFonts w:ascii="Times New Roman" w:hAnsi="Times New Roman" w:cs="Times New Roman"/>
          <w:i/>
          <w:noProof/>
          <w:sz w:val="24"/>
          <w:szCs w:val="24"/>
        </w:rPr>
        <w:t>work engagement</w:t>
      </w:r>
      <w:r>
        <w:rPr>
          <w:rFonts w:ascii="Times New Roman" w:hAnsi="Times New Roman" w:cs="Times New Roman"/>
          <w:noProof/>
          <w:sz w:val="24"/>
          <w:szCs w:val="24"/>
        </w:rPr>
        <w:t xml:space="preserve"> karyawan yang bekerja di Jakarta dan Tangerang. </w:t>
      </w:r>
      <w:r>
        <w:rPr>
          <w:rFonts w:ascii="Times New Roman" w:hAnsi="Times New Roman" w:cs="Times New Roman"/>
          <w:i/>
          <w:iCs/>
          <w:noProof/>
          <w:sz w:val="24"/>
          <w:szCs w:val="24"/>
        </w:rPr>
        <w:t>Jurnal Akuntansi, Keuangan, Dan Manajemen</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 xml:space="preserve">(4), 265–286. </w:t>
      </w:r>
      <w:hyperlink r:id="rId13" w:history="1">
        <w:r>
          <w:rPr>
            <w:rStyle w:val="Hyperlink"/>
            <w:rFonts w:ascii="Times New Roman" w:hAnsi="Times New Roman" w:cs="Times New Roman"/>
            <w:noProof/>
            <w:sz w:val="24"/>
            <w:szCs w:val="24"/>
          </w:rPr>
          <w:t>https://doi.org/10.35912/jakman.v1i4.45</w:t>
        </w:r>
      </w:hyperlink>
    </w:p>
    <w:p w:rsidR="00FC6AE5" w:rsidRPr="00FC6AE5" w:rsidRDefault="00FC6AE5" w:rsidP="00FC6AE5">
      <w:pPr>
        <w:widowControl w:val="0"/>
        <w:autoSpaceDE w:val="0"/>
        <w:autoSpaceDN w:val="0"/>
        <w:adjustRightInd w:val="0"/>
        <w:spacing w:line="240" w:lineRule="auto"/>
        <w:ind w:left="480" w:hanging="480"/>
        <w:jc w:val="both"/>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Fahreza, S., Kartika, L., Sayekti, A., &amp; Manajemen, D. (2019). Analisis Faktor Engagement Karyawan Generasi. </w:t>
      </w:r>
      <w:r>
        <w:rPr>
          <w:rFonts w:ascii="Times New Roman" w:hAnsi="Times New Roman" w:cs="Times New Roman"/>
          <w:i/>
          <w:iCs/>
          <w:noProof/>
          <w:sz w:val="24"/>
          <w:szCs w:val="24"/>
        </w:rPr>
        <w:t>Jurnal Manajemen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19</w:t>
      </w:r>
      <w:r>
        <w:rPr>
          <w:rFonts w:ascii="Times New Roman" w:hAnsi="Times New Roman" w:cs="Times New Roman"/>
          <w:noProof/>
          <w:sz w:val="24"/>
          <w:szCs w:val="24"/>
        </w:rPr>
        <w:t>(1), 56–70.</w:t>
      </w:r>
    </w:p>
    <w:p w:rsidR="00FC6AE5" w:rsidRDefault="00FC6AE5" w:rsidP="00461B01">
      <w:pPr>
        <w:widowControl w:val="0"/>
        <w:autoSpaceDE w:val="0"/>
        <w:autoSpaceDN w:val="0"/>
        <w:adjustRightInd w:val="0"/>
        <w:spacing w:line="240" w:lineRule="auto"/>
        <w:ind w:left="480" w:hanging="480"/>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Kismanto, B. (2019). Engagement Pegawai Generasi Millenial: Antara Gaya Komunikasi Pimpinan dan Iklim OrganisasiI. </w:t>
      </w:r>
      <w:r>
        <w:rPr>
          <w:rFonts w:ascii="Times New Roman" w:hAnsi="Times New Roman" w:cs="Times New Roman"/>
          <w:i/>
          <w:iCs/>
          <w:noProof/>
          <w:sz w:val="24"/>
          <w:szCs w:val="24"/>
        </w:rPr>
        <w:t>Cendekia Niaga</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 xml:space="preserve">(2), 37–50.  </w:t>
      </w:r>
      <w:hyperlink r:id="rId14" w:history="1">
        <w:r>
          <w:rPr>
            <w:rStyle w:val="Hyperlink"/>
            <w:rFonts w:ascii="Times New Roman" w:hAnsi="Times New Roman" w:cs="Times New Roman"/>
            <w:noProof/>
            <w:sz w:val="24"/>
            <w:szCs w:val="24"/>
          </w:rPr>
          <w:t>https://doi.org/10.52391/jcn.v3i2.482</w:t>
        </w:r>
      </w:hyperlink>
    </w:p>
    <w:p w:rsidR="00FC6AE5" w:rsidRDefault="00FC6AE5" w:rsidP="00FC6AE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Mujiasih, E. (2015). Hubungan Antara Persepsi Dukungan Organisasi (Perceived Organizational Support) </w:t>
      </w:r>
      <w:r>
        <w:rPr>
          <w:rFonts w:ascii="Times New Roman" w:hAnsi="Times New Roman" w:cs="Times New Roman"/>
          <w:noProof/>
          <w:sz w:val="24"/>
          <w:szCs w:val="24"/>
        </w:rPr>
        <w:lastRenderedPageBreak/>
        <w:t xml:space="preserve">Dengan Keterikatan Karyawan. </w:t>
      </w:r>
      <w:r>
        <w:rPr>
          <w:rFonts w:ascii="Times New Roman" w:hAnsi="Times New Roman" w:cs="Times New Roman"/>
          <w:i/>
          <w:iCs/>
          <w:noProof/>
          <w:sz w:val="24"/>
          <w:szCs w:val="24"/>
        </w:rPr>
        <w:t>Jurnal Psikologi Undip</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 xml:space="preserve">(1), 40–51. </w:t>
      </w:r>
      <w:hyperlink r:id="rId15" w:history="1">
        <w:r w:rsidRPr="005B7AA1">
          <w:rPr>
            <w:rStyle w:val="Hyperlink"/>
            <w:rFonts w:ascii="Times New Roman" w:hAnsi="Times New Roman" w:cs="Times New Roman"/>
            <w:noProof/>
            <w:sz w:val="24"/>
            <w:szCs w:val="24"/>
          </w:rPr>
          <w:t>https://doi.org/10.14710/jpu.14.1.40-51</w:t>
        </w:r>
      </w:hyperlink>
      <w:r>
        <w:rPr>
          <w:rFonts w:ascii="Times New Roman" w:hAnsi="Times New Roman" w:cs="Times New Roman"/>
          <w:noProof/>
          <w:sz w:val="24"/>
          <w:szCs w:val="24"/>
        </w:rPr>
        <w:t xml:space="preserve"> </w:t>
      </w:r>
    </w:p>
    <w:p w:rsidR="00FC6AE5" w:rsidRPr="00FC6AE5" w:rsidRDefault="00FC6AE5" w:rsidP="00FC6AE5">
      <w:pPr>
        <w:widowControl w:val="0"/>
        <w:autoSpaceDE w:val="0"/>
        <w:autoSpaceDN w:val="0"/>
        <w:adjustRightInd w:val="0"/>
        <w:spacing w:line="240" w:lineRule="auto"/>
        <w:ind w:left="480" w:hanging="480"/>
        <w:jc w:val="both"/>
        <w:rPr>
          <w:rStyle w:val="Hyperlink"/>
          <w:rFonts w:ascii="Times New Roman" w:hAnsi="Times New Roman" w:cs="Times New Roman"/>
          <w:noProof/>
          <w:color w:val="auto"/>
          <w:sz w:val="24"/>
          <w:szCs w:val="24"/>
          <w:u w:val="none"/>
        </w:rPr>
      </w:pPr>
      <w:r>
        <w:rPr>
          <w:rFonts w:ascii="Times New Roman" w:hAnsi="Times New Roman" w:cs="Times New Roman"/>
          <w:noProof/>
          <w:sz w:val="24"/>
          <w:szCs w:val="24"/>
        </w:rPr>
        <w:t xml:space="preserve">Nevada, N. (2021). Pengaruh Person Organization Fit Dan Workplace Spirituality Terhadap Turnover Intention Dengan Affective Commitment Sebagai Variabel Intervening Dan Generasi Millennial Sebagai Moderasi(Studi Kasus </w:t>
      </w:r>
      <w:bookmarkStart w:id="0" w:name="_GoBack"/>
      <w:r>
        <w:rPr>
          <w:rFonts w:ascii="Times New Roman" w:hAnsi="Times New Roman" w:cs="Times New Roman"/>
          <w:noProof/>
          <w:sz w:val="24"/>
          <w:szCs w:val="24"/>
        </w:rPr>
        <w:t>Pt</w:t>
      </w:r>
      <w:bookmarkEnd w:id="0"/>
      <w:r>
        <w:rPr>
          <w:rFonts w:ascii="Times New Roman" w:hAnsi="Times New Roman" w:cs="Times New Roman"/>
          <w:noProof/>
          <w:sz w:val="24"/>
          <w:szCs w:val="24"/>
        </w:rPr>
        <w:t xml:space="preserve">. Bank Tabungan Negara). </w:t>
      </w:r>
      <w:r>
        <w:rPr>
          <w:rFonts w:ascii="Times New Roman" w:hAnsi="Times New Roman" w:cs="Times New Roman"/>
          <w:i/>
          <w:iCs/>
          <w:noProof/>
          <w:sz w:val="24"/>
          <w:szCs w:val="24"/>
        </w:rPr>
        <w:t>Business and Finance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 xml:space="preserve">(1), 51–64. </w:t>
      </w:r>
      <w:hyperlink r:id="rId16" w:history="1">
        <w:r>
          <w:rPr>
            <w:rStyle w:val="Hyperlink"/>
            <w:rFonts w:ascii="Times New Roman" w:hAnsi="Times New Roman" w:cs="Times New Roman"/>
            <w:noProof/>
            <w:sz w:val="24"/>
            <w:szCs w:val="24"/>
          </w:rPr>
          <w:t>https://doi.org/10.33086/bfj.v6i1.1980</w:t>
        </w:r>
      </w:hyperlink>
    </w:p>
    <w:p w:rsidR="00FC6AE5" w:rsidRDefault="00FC6AE5" w:rsidP="00FC6AE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Nurjaya, N. (2021). Pengaruh Disiplin Kerja, Lingkungan Kerja Dan Motivasi Kerja Terhadap Kinerja Karyawan Pada Pt. Hazara Cipta Pesona. </w:t>
      </w:r>
      <w:r>
        <w:rPr>
          <w:rFonts w:ascii="Times New Roman" w:hAnsi="Times New Roman" w:cs="Times New Roman"/>
          <w:i/>
          <w:iCs/>
          <w:noProof/>
          <w:sz w:val="24"/>
          <w:szCs w:val="24"/>
        </w:rPr>
        <w:t>AKSELERASI: Jurnal Ilmiah Nasional</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 xml:space="preserve">(1), 60–74. </w:t>
      </w:r>
      <w:hyperlink r:id="rId17" w:history="1">
        <w:r w:rsidRPr="005B7AA1">
          <w:rPr>
            <w:rStyle w:val="Hyperlink"/>
            <w:rFonts w:ascii="Times New Roman" w:hAnsi="Times New Roman" w:cs="Times New Roman"/>
            <w:noProof/>
            <w:sz w:val="24"/>
            <w:szCs w:val="24"/>
          </w:rPr>
          <w:t>https://doi.org/10.54783/jin.v3i1.361</w:t>
        </w:r>
      </w:hyperlink>
      <w:r>
        <w:rPr>
          <w:rFonts w:ascii="Times New Roman" w:hAnsi="Times New Roman" w:cs="Times New Roman"/>
          <w:noProof/>
          <w:sz w:val="24"/>
          <w:szCs w:val="24"/>
        </w:rPr>
        <w:t xml:space="preserve"> </w:t>
      </w:r>
    </w:p>
    <w:p w:rsidR="00FC6AE5" w:rsidRDefault="00FC6AE5" w:rsidP="00FC6AE5">
      <w:pPr>
        <w:widowControl w:val="0"/>
        <w:autoSpaceDE w:val="0"/>
        <w:autoSpaceDN w:val="0"/>
        <w:adjustRightInd w:val="0"/>
        <w:spacing w:line="240" w:lineRule="auto"/>
        <w:ind w:left="480" w:hanging="480"/>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Ramadhani, S., &amp; Soenarto, I. (2023). Penerapan Program Employee Engagement Untuk Meningkatkan Motivasi Kerja Karyawan Pada Pt Abc. </w:t>
      </w:r>
      <w:r>
        <w:rPr>
          <w:rFonts w:ascii="Times New Roman" w:hAnsi="Times New Roman" w:cs="Times New Roman"/>
          <w:i/>
          <w:iCs/>
          <w:noProof/>
          <w:sz w:val="24"/>
          <w:szCs w:val="24"/>
        </w:rPr>
        <w:t>Jurnal Administrasi Bisnis Terapan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 xml:space="preserve">(2). </w:t>
      </w:r>
      <w:hyperlink r:id="rId18" w:history="1">
        <w:r w:rsidRPr="005B7AA1">
          <w:rPr>
            <w:rStyle w:val="Hyperlink"/>
            <w:rFonts w:ascii="Times New Roman" w:hAnsi="Times New Roman" w:cs="Times New Roman"/>
            <w:noProof/>
            <w:sz w:val="24"/>
            <w:szCs w:val="24"/>
          </w:rPr>
          <w:t>https://doi.org/10.7454/jabt.v5i2.1080</w:t>
        </w:r>
      </w:hyperlink>
    </w:p>
    <w:p w:rsidR="00FC6AE5" w:rsidRDefault="00FC6AE5" w:rsidP="00FC6AE5">
      <w:pPr>
        <w:widowControl w:val="0"/>
        <w:autoSpaceDE w:val="0"/>
        <w:autoSpaceDN w:val="0"/>
        <w:adjustRightInd w:val="0"/>
        <w:spacing w:line="240" w:lineRule="auto"/>
        <w:ind w:left="480" w:hanging="480"/>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Saragih, M. R. G., &amp; Yuniasanti, R. (2023). Work Engagement dan Psychological Well-Being pada Karyawan Milenial. </w:t>
      </w:r>
      <w:r>
        <w:rPr>
          <w:rFonts w:ascii="Times New Roman" w:hAnsi="Times New Roman" w:cs="Times New Roman"/>
          <w:i/>
          <w:iCs/>
          <w:noProof/>
          <w:sz w:val="24"/>
          <w:szCs w:val="24"/>
        </w:rPr>
        <w:t>Jurnal Intensi: Integrasi Riset Psikologi</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 xml:space="preserve">(2), 57–67. </w:t>
      </w:r>
      <w:hyperlink r:id="rId19" w:history="1">
        <w:r w:rsidRPr="005B7AA1">
          <w:rPr>
            <w:rStyle w:val="Hyperlink"/>
            <w:rFonts w:ascii="Times New Roman" w:hAnsi="Times New Roman" w:cs="Times New Roman"/>
            <w:noProof/>
            <w:sz w:val="24"/>
            <w:szCs w:val="24"/>
          </w:rPr>
          <w:t>https://doi.org/</w:t>
        </w:r>
      </w:hyperlink>
    </w:p>
    <w:p w:rsidR="00FC6AE5" w:rsidRPr="00FC6AE5" w:rsidRDefault="00FC6AE5" w:rsidP="00FC6AE5">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5E2A35">
        <w:rPr>
          <w:rFonts w:ascii="Times New Roman" w:hAnsi="Times New Roman" w:cs="Times New Roman"/>
          <w:noProof/>
          <w:sz w:val="24"/>
          <w:szCs w:val="24"/>
        </w:rPr>
        <w:t xml:space="preserve">Saputra, N., Abdinagoro, S. B., &amp; Kuncoro, E. A. (2018). The mediating role of learning agility on the relationship between work engagement and learning culture. </w:t>
      </w:r>
      <w:r w:rsidRPr="005E2A35">
        <w:rPr>
          <w:rFonts w:ascii="Times New Roman" w:hAnsi="Times New Roman" w:cs="Times New Roman"/>
          <w:i/>
          <w:iCs/>
          <w:noProof/>
          <w:sz w:val="24"/>
          <w:szCs w:val="24"/>
        </w:rPr>
        <w:t xml:space="preserve">Pertanika Journal of Social </w:t>
      </w:r>
      <w:r w:rsidRPr="005E2A35">
        <w:rPr>
          <w:rFonts w:ascii="Times New Roman" w:hAnsi="Times New Roman" w:cs="Times New Roman"/>
          <w:i/>
          <w:iCs/>
          <w:noProof/>
          <w:sz w:val="24"/>
          <w:szCs w:val="24"/>
        </w:rPr>
        <w:lastRenderedPageBreak/>
        <w:t>Sciences and Humanities</w:t>
      </w:r>
      <w:r w:rsidRPr="005E2A35">
        <w:rPr>
          <w:rFonts w:ascii="Times New Roman" w:hAnsi="Times New Roman" w:cs="Times New Roman"/>
          <w:noProof/>
          <w:sz w:val="24"/>
          <w:szCs w:val="24"/>
        </w:rPr>
        <w:t xml:space="preserve">, </w:t>
      </w:r>
      <w:r w:rsidRPr="005E2A35">
        <w:rPr>
          <w:rFonts w:ascii="Times New Roman" w:hAnsi="Times New Roman" w:cs="Times New Roman"/>
          <w:i/>
          <w:iCs/>
          <w:noProof/>
          <w:sz w:val="24"/>
          <w:szCs w:val="24"/>
        </w:rPr>
        <w:t>26</w:t>
      </w:r>
      <w:r w:rsidRPr="005E2A35">
        <w:rPr>
          <w:rFonts w:ascii="Times New Roman" w:hAnsi="Times New Roman" w:cs="Times New Roman"/>
          <w:noProof/>
          <w:sz w:val="24"/>
          <w:szCs w:val="24"/>
        </w:rPr>
        <w:t>(T),</w:t>
      </w:r>
      <w:r>
        <w:rPr>
          <w:rFonts w:ascii="Times New Roman" w:hAnsi="Times New Roman" w:cs="Times New Roman"/>
          <w:noProof/>
          <w:sz w:val="24"/>
          <w:szCs w:val="24"/>
        </w:rPr>
        <w:t xml:space="preserve"> </w:t>
      </w:r>
      <w:r w:rsidRPr="005E2A35">
        <w:rPr>
          <w:rFonts w:ascii="Times New Roman" w:hAnsi="Times New Roman" w:cs="Times New Roman"/>
          <w:noProof/>
          <w:sz w:val="24"/>
          <w:szCs w:val="24"/>
        </w:rPr>
        <w:t>117–130.</w:t>
      </w:r>
      <w:r>
        <w:rPr>
          <w:rFonts w:ascii="Times New Roman" w:hAnsi="Times New Roman" w:cs="Times New Roman"/>
          <w:noProof/>
          <w:sz w:val="24"/>
          <w:szCs w:val="24"/>
        </w:rPr>
        <w:t xml:space="preserve"> </w:t>
      </w:r>
    </w:p>
    <w:p w:rsidR="00461B01" w:rsidRDefault="00461B01" w:rsidP="00461B01">
      <w:pPr>
        <w:widowControl w:val="0"/>
        <w:autoSpaceDE w:val="0"/>
        <w:autoSpaceDN w:val="0"/>
        <w:adjustRightInd w:val="0"/>
        <w:spacing w:line="240" w:lineRule="auto"/>
        <w:ind w:left="480" w:hanging="480"/>
        <w:jc w:val="both"/>
        <w:rPr>
          <w:rFonts w:ascii="Times New Roman" w:hAnsi="Times New Roman" w:cs="Times New Roman"/>
          <w:noProof/>
        </w:rPr>
      </w:pPr>
      <w:r>
        <w:rPr>
          <w:rFonts w:ascii="Times New Roman" w:hAnsi="Times New Roman" w:cs="Times New Roman"/>
          <w:noProof/>
          <w:sz w:val="24"/>
          <w:szCs w:val="24"/>
        </w:rPr>
        <w:t xml:space="preserve">Setyawan, N. F. B., &amp; Tobing, R. A. (2022). Hubungan Antara Kepuasan Kerja Dengan Kebahagiaan Di Tempat Kerja Pada Karyawan Generasi Milenial. </w:t>
      </w:r>
      <w:r>
        <w:rPr>
          <w:rFonts w:ascii="Times New Roman" w:hAnsi="Times New Roman" w:cs="Times New Roman"/>
          <w:i/>
          <w:iCs/>
          <w:noProof/>
          <w:sz w:val="24"/>
          <w:szCs w:val="24"/>
        </w:rPr>
        <w:t xml:space="preserve">PSIKOSAINS (Jurnal </w:t>
      </w:r>
      <w:r>
        <w:rPr>
          <w:rFonts w:ascii="Times New Roman" w:hAnsi="Times New Roman" w:cs="Times New Roman"/>
          <w:i/>
          <w:iCs/>
          <w:noProof/>
        </w:rPr>
        <w:t>Penelitian Dan Pemikiran Psikologi)</w:t>
      </w:r>
      <w:r>
        <w:rPr>
          <w:rFonts w:ascii="Times New Roman" w:hAnsi="Times New Roman" w:cs="Times New Roman"/>
          <w:noProof/>
        </w:rPr>
        <w:t xml:space="preserve">, </w:t>
      </w:r>
      <w:r>
        <w:rPr>
          <w:rFonts w:ascii="Times New Roman" w:hAnsi="Times New Roman" w:cs="Times New Roman"/>
          <w:i/>
          <w:iCs/>
          <w:noProof/>
        </w:rPr>
        <w:t>17</w:t>
      </w:r>
      <w:r>
        <w:rPr>
          <w:rFonts w:ascii="Times New Roman" w:hAnsi="Times New Roman" w:cs="Times New Roman"/>
          <w:noProof/>
        </w:rPr>
        <w:t xml:space="preserve">(2), 145. </w:t>
      </w:r>
      <w:hyperlink r:id="rId20" w:history="1">
        <w:r>
          <w:rPr>
            <w:rStyle w:val="Hyperlink"/>
            <w:rFonts w:ascii="Times New Roman" w:hAnsi="Times New Roman" w:cs="Times New Roman"/>
            <w:noProof/>
          </w:rPr>
          <w:t>https://doi.org/10.30587/psikosains.v17i2.4593</w:t>
        </w:r>
      </w:hyperlink>
      <w:r>
        <w:rPr>
          <w:rFonts w:ascii="Times New Roman" w:hAnsi="Times New Roman" w:cs="Times New Roman"/>
          <w:noProof/>
        </w:rPr>
        <w:t xml:space="preserve"> </w:t>
      </w:r>
    </w:p>
    <w:p w:rsidR="00FC6AE5" w:rsidRPr="00FC6AE5" w:rsidRDefault="00FC6AE5" w:rsidP="00FC6AE5">
      <w:pPr>
        <w:widowControl w:val="0"/>
        <w:autoSpaceDE w:val="0"/>
        <w:autoSpaceDN w:val="0"/>
        <w:adjustRightInd w:val="0"/>
        <w:spacing w:line="240" w:lineRule="auto"/>
        <w:ind w:left="480" w:hanging="480"/>
        <w:jc w:val="both"/>
      </w:pPr>
      <w:r>
        <w:rPr>
          <w:rFonts w:ascii="Times New Roman" w:hAnsi="Times New Roman" w:cs="Times New Roman"/>
          <w:noProof/>
        </w:rPr>
        <w:t xml:space="preserve">Surya, C. A. A., &amp; Yuniasanti, R. (2023). Analisis Learning Agility Karyawan Milenial Di Masa Pandemi Covid-19. </w:t>
      </w:r>
      <w:r>
        <w:rPr>
          <w:rFonts w:ascii="Times New Roman" w:hAnsi="Times New Roman" w:cs="Times New Roman"/>
          <w:i/>
          <w:iCs/>
          <w:noProof/>
        </w:rPr>
        <w:t>Jurnal Psikologi Malahayati</w:t>
      </w:r>
      <w:r>
        <w:rPr>
          <w:rFonts w:ascii="Times New Roman" w:hAnsi="Times New Roman" w:cs="Times New Roman"/>
          <w:noProof/>
        </w:rPr>
        <w:t xml:space="preserve">, </w:t>
      </w:r>
      <w:r>
        <w:rPr>
          <w:rFonts w:ascii="Times New Roman" w:hAnsi="Times New Roman" w:cs="Times New Roman"/>
          <w:i/>
          <w:iCs/>
          <w:noProof/>
        </w:rPr>
        <w:t>5</w:t>
      </w:r>
      <w:r>
        <w:rPr>
          <w:rFonts w:ascii="Times New Roman" w:hAnsi="Times New Roman" w:cs="Times New Roman"/>
          <w:noProof/>
        </w:rPr>
        <w:t xml:space="preserve">(1), 22–33. </w:t>
      </w:r>
      <w:hyperlink r:id="rId21" w:history="1">
        <w:r>
          <w:rPr>
            <w:rStyle w:val="Hyperlink"/>
            <w:rFonts w:ascii="Times New Roman" w:hAnsi="Times New Roman" w:cs="Times New Roman"/>
            <w:noProof/>
          </w:rPr>
          <w:t>https://doi.org/10.33024/jpm.v5i1.7545</w:t>
        </w:r>
      </w:hyperlink>
    </w:p>
    <w:p w:rsidR="00FC6AE5" w:rsidRDefault="00FC6AE5" w:rsidP="00FC6AE5">
      <w:pPr>
        <w:widowControl w:val="0"/>
        <w:autoSpaceDE w:val="0"/>
        <w:autoSpaceDN w:val="0"/>
        <w:adjustRightInd w:val="0"/>
        <w:spacing w:line="360" w:lineRule="auto"/>
        <w:ind w:left="720" w:hanging="720"/>
        <w:rPr>
          <w:rFonts w:ascii="Times New Roman" w:hAnsi="Times New Roman" w:cs="Times New Roman"/>
          <w:noProof/>
          <w:sz w:val="24"/>
          <w:szCs w:val="24"/>
        </w:rPr>
      </w:pPr>
    </w:p>
    <w:p w:rsidR="00083354" w:rsidRDefault="00083354" w:rsidP="0008335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083354" w:rsidRDefault="00083354" w:rsidP="00D61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D61E47" w:rsidRPr="00D61E47" w:rsidRDefault="00D61E47" w:rsidP="00D61E47">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sectPr w:rsidR="00D61E47" w:rsidRPr="00D61E47" w:rsidSect="00C0716E">
      <w:type w:val="continuous"/>
      <w:pgSz w:w="11907" w:h="16839" w:code="9"/>
      <w:pgMar w:top="1701" w:right="1418" w:bottom="1418" w:left="1701" w:header="720" w:footer="720" w:gutter="0"/>
      <w:cols w:num="2" w:space="56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D4" w:rsidRDefault="00A331D4" w:rsidP="00AB09F6">
      <w:pPr>
        <w:spacing w:after="0" w:line="240" w:lineRule="auto"/>
      </w:pPr>
      <w:r>
        <w:separator/>
      </w:r>
    </w:p>
  </w:endnote>
  <w:endnote w:type="continuationSeparator" w:id="0">
    <w:p w:rsidR="00A331D4" w:rsidRDefault="00A331D4" w:rsidP="00AB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D4" w:rsidRDefault="00A331D4" w:rsidP="00AB09F6">
      <w:pPr>
        <w:spacing w:after="0" w:line="240" w:lineRule="auto"/>
      </w:pPr>
      <w:r>
        <w:separator/>
      </w:r>
    </w:p>
  </w:footnote>
  <w:footnote w:type="continuationSeparator" w:id="0">
    <w:p w:rsidR="00A331D4" w:rsidRDefault="00A331D4" w:rsidP="00AB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86711"/>
      <w:docPartObj>
        <w:docPartGallery w:val="Page Numbers (Top of Page)"/>
        <w:docPartUnique/>
      </w:docPartObj>
    </w:sdtPr>
    <w:sdtEndPr>
      <w:rPr>
        <w:noProof/>
      </w:rPr>
    </w:sdtEndPr>
    <w:sdtContent>
      <w:p w:rsidR="00C0716E" w:rsidRDefault="00C0716E">
        <w:pPr>
          <w:pStyle w:val="Header"/>
          <w:jc w:val="right"/>
        </w:pPr>
        <w:r>
          <w:fldChar w:fldCharType="begin"/>
        </w:r>
        <w:r>
          <w:instrText xml:space="preserve"> PAGE   \* MERGEFORMAT </w:instrText>
        </w:r>
        <w:r>
          <w:fldChar w:fldCharType="separate"/>
        </w:r>
        <w:r w:rsidR="00C976FD">
          <w:rPr>
            <w:noProof/>
          </w:rPr>
          <w:t>2</w:t>
        </w:r>
        <w:r>
          <w:rPr>
            <w:noProof/>
          </w:rPr>
          <w:fldChar w:fldCharType="end"/>
        </w:r>
      </w:p>
    </w:sdtContent>
  </w:sdt>
  <w:p w:rsidR="007F63DE" w:rsidRDefault="007F63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364"/>
    <w:multiLevelType w:val="hybridMultilevel"/>
    <w:tmpl w:val="4C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C3674"/>
    <w:multiLevelType w:val="hybridMultilevel"/>
    <w:tmpl w:val="FE0CCD18"/>
    <w:lvl w:ilvl="0" w:tplc="CBA03FD8">
      <w:start w:val="1"/>
      <w:numFmt w:val="lowerLetter"/>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52B068DC"/>
    <w:multiLevelType w:val="hybridMultilevel"/>
    <w:tmpl w:val="FA761B5C"/>
    <w:lvl w:ilvl="0" w:tplc="C9FC850E">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5D584A9F"/>
    <w:multiLevelType w:val="hybridMultilevel"/>
    <w:tmpl w:val="8D3A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C612F"/>
    <w:multiLevelType w:val="hybridMultilevel"/>
    <w:tmpl w:val="3D3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F6"/>
    <w:rsid w:val="00014B6D"/>
    <w:rsid w:val="000774C9"/>
    <w:rsid w:val="00083354"/>
    <w:rsid w:val="000B7919"/>
    <w:rsid w:val="001904EB"/>
    <w:rsid w:val="001D4133"/>
    <w:rsid w:val="002263F2"/>
    <w:rsid w:val="003754F3"/>
    <w:rsid w:val="00385DA4"/>
    <w:rsid w:val="00386276"/>
    <w:rsid w:val="003C750C"/>
    <w:rsid w:val="00424A2D"/>
    <w:rsid w:val="00461B01"/>
    <w:rsid w:val="005222BF"/>
    <w:rsid w:val="00540C5D"/>
    <w:rsid w:val="005B0096"/>
    <w:rsid w:val="005F14B5"/>
    <w:rsid w:val="00701FF6"/>
    <w:rsid w:val="007F1350"/>
    <w:rsid w:val="007F63DE"/>
    <w:rsid w:val="00825D9A"/>
    <w:rsid w:val="008C0276"/>
    <w:rsid w:val="008C3D07"/>
    <w:rsid w:val="00900659"/>
    <w:rsid w:val="00941C90"/>
    <w:rsid w:val="00952958"/>
    <w:rsid w:val="0095403C"/>
    <w:rsid w:val="00993369"/>
    <w:rsid w:val="009F1871"/>
    <w:rsid w:val="00A11B46"/>
    <w:rsid w:val="00A331D4"/>
    <w:rsid w:val="00AB09F6"/>
    <w:rsid w:val="00AC69B0"/>
    <w:rsid w:val="00AD2219"/>
    <w:rsid w:val="00AF559E"/>
    <w:rsid w:val="00B342AF"/>
    <w:rsid w:val="00B60661"/>
    <w:rsid w:val="00B93C0F"/>
    <w:rsid w:val="00BB25A1"/>
    <w:rsid w:val="00C04EF2"/>
    <w:rsid w:val="00C0716E"/>
    <w:rsid w:val="00C369E3"/>
    <w:rsid w:val="00C976FD"/>
    <w:rsid w:val="00CC164F"/>
    <w:rsid w:val="00CC1B0D"/>
    <w:rsid w:val="00CC6E3A"/>
    <w:rsid w:val="00D32CAC"/>
    <w:rsid w:val="00D61E47"/>
    <w:rsid w:val="00D670A3"/>
    <w:rsid w:val="00DB0927"/>
    <w:rsid w:val="00E4494F"/>
    <w:rsid w:val="00E669A1"/>
    <w:rsid w:val="00F31D7A"/>
    <w:rsid w:val="00F61B0C"/>
    <w:rsid w:val="00F818FE"/>
    <w:rsid w:val="00FC6AE5"/>
    <w:rsid w:val="00FD4F6A"/>
    <w:rsid w:val="00FD58D8"/>
    <w:rsid w:val="00FF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1CD2"/>
  <w15:docId w15:val="{CF62A46C-BA3B-4E94-A865-4524DBEF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9F6"/>
    <w:rPr>
      <w:color w:val="0000FF" w:themeColor="hyperlink"/>
      <w:u w:val="single"/>
    </w:rPr>
  </w:style>
  <w:style w:type="paragraph" w:styleId="Header">
    <w:name w:val="header"/>
    <w:basedOn w:val="Normal"/>
    <w:link w:val="HeaderChar"/>
    <w:uiPriority w:val="99"/>
    <w:unhideWhenUsed/>
    <w:rsid w:val="00AB0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F6"/>
  </w:style>
  <w:style w:type="paragraph" w:styleId="Footer">
    <w:name w:val="footer"/>
    <w:basedOn w:val="Normal"/>
    <w:link w:val="FooterChar"/>
    <w:uiPriority w:val="99"/>
    <w:unhideWhenUsed/>
    <w:rsid w:val="00AB0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F6"/>
  </w:style>
  <w:style w:type="character" w:customStyle="1" w:styleId="longtext">
    <w:name w:val="long_text"/>
    <w:basedOn w:val="DefaultParagraphFont"/>
    <w:rsid w:val="00AB09F6"/>
  </w:style>
  <w:style w:type="character" w:customStyle="1" w:styleId="hps">
    <w:name w:val="hps"/>
    <w:basedOn w:val="DefaultParagraphFont"/>
    <w:rsid w:val="00AB09F6"/>
  </w:style>
  <w:style w:type="character" w:customStyle="1" w:styleId="ListParagraphChar">
    <w:name w:val="List Paragraph Char"/>
    <w:aliases w:val="Body of text Char,subbab Char"/>
    <w:basedOn w:val="DefaultParagraphFont"/>
    <w:link w:val="ListParagraph"/>
    <w:uiPriority w:val="34"/>
    <w:qFormat/>
    <w:locked/>
    <w:rsid w:val="00825D9A"/>
    <w:rPr>
      <w:rFonts w:ascii="Times New Roman" w:eastAsiaTheme="minorEastAsia" w:hAnsi="Times New Roman" w:cs="Times New Roman"/>
    </w:rPr>
  </w:style>
  <w:style w:type="paragraph" w:styleId="ListParagraph">
    <w:name w:val="List Paragraph"/>
    <w:aliases w:val="Body of text,subbab"/>
    <w:basedOn w:val="Normal"/>
    <w:link w:val="ListParagraphChar"/>
    <w:uiPriority w:val="34"/>
    <w:qFormat/>
    <w:rsid w:val="00825D9A"/>
    <w:pPr>
      <w:spacing w:after="160" w:line="252" w:lineRule="auto"/>
      <w:ind w:left="720"/>
      <w:contextualSpacing/>
      <w:jc w:val="both"/>
    </w:pPr>
    <w:rPr>
      <w:rFonts w:ascii="Times New Roman" w:eastAsiaTheme="minorEastAsia" w:hAnsi="Times New Roman" w:cs="Times New Roman"/>
    </w:rPr>
  </w:style>
  <w:style w:type="paragraph" w:styleId="Caption">
    <w:name w:val="caption"/>
    <w:basedOn w:val="Normal"/>
    <w:next w:val="Normal"/>
    <w:uiPriority w:val="35"/>
    <w:semiHidden/>
    <w:unhideWhenUsed/>
    <w:qFormat/>
    <w:rsid w:val="00B93C0F"/>
    <w:pPr>
      <w:spacing w:line="240" w:lineRule="auto"/>
    </w:pPr>
    <w:rPr>
      <w:rFonts w:eastAsiaTheme="minorEastAsia"/>
      <w:i/>
      <w:iCs/>
      <w:color w:val="1F497D" w:themeColor="text2"/>
      <w:sz w:val="18"/>
      <w:szCs w:val="18"/>
    </w:rPr>
  </w:style>
  <w:style w:type="table" w:styleId="TableGrid">
    <w:name w:val="Table Grid"/>
    <w:basedOn w:val="TableNormal"/>
    <w:uiPriority w:val="39"/>
    <w:rsid w:val="00B93C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60661"/>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Normal1">
    <w:name w:val="Table Normal1"/>
    <w:uiPriority w:val="2"/>
    <w:qFormat/>
    <w:rsid w:val="00B60661"/>
    <w:pPr>
      <w:spacing w:after="0" w:line="240" w:lineRule="auto"/>
    </w:pPr>
    <w:rPr>
      <w:rFonts w:ascii="Calibri" w:eastAsia="Calibri" w:hAnsi="Calibri" w:cs="Calibri"/>
      <w:lang w:val="en-ID" w:eastAsia="id-ID"/>
    </w:rPr>
    <w:tblPr>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9529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952958"/>
    <w:rPr>
      <w:rFonts w:ascii="Times New Roman" w:eastAsia="Times New Roman" w:hAnsi="Times New Roman" w:cs="Times New Roman"/>
      <w:sz w:val="24"/>
      <w:szCs w:val="24"/>
    </w:rPr>
  </w:style>
  <w:style w:type="paragraph" w:customStyle="1" w:styleId="Default">
    <w:name w:val="Default"/>
    <w:qFormat/>
    <w:rsid w:val="00BB25A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3958">
      <w:bodyDiv w:val="1"/>
      <w:marLeft w:val="0"/>
      <w:marRight w:val="0"/>
      <w:marTop w:val="0"/>
      <w:marBottom w:val="0"/>
      <w:divBdr>
        <w:top w:val="none" w:sz="0" w:space="0" w:color="auto"/>
        <w:left w:val="none" w:sz="0" w:space="0" w:color="auto"/>
        <w:bottom w:val="none" w:sz="0" w:space="0" w:color="auto"/>
        <w:right w:val="none" w:sz="0" w:space="0" w:color="auto"/>
      </w:divBdr>
    </w:div>
    <w:div w:id="95369768">
      <w:bodyDiv w:val="1"/>
      <w:marLeft w:val="0"/>
      <w:marRight w:val="0"/>
      <w:marTop w:val="0"/>
      <w:marBottom w:val="0"/>
      <w:divBdr>
        <w:top w:val="none" w:sz="0" w:space="0" w:color="auto"/>
        <w:left w:val="none" w:sz="0" w:space="0" w:color="auto"/>
        <w:bottom w:val="none" w:sz="0" w:space="0" w:color="auto"/>
        <w:right w:val="none" w:sz="0" w:space="0" w:color="auto"/>
      </w:divBdr>
    </w:div>
    <w:div w:id="116803432">
      <w:bodyDiv w:val="1"/>
      <w:marLeft w:val="0"/>
      <w:marRight w:val="0"/>
      <w:marTop w:val="0"/>
      <w:marBottom w:val="0"/>
      <w:divBdr>
        <w:top w:val="none" w:sz="0" w:space="0" w:color="auto"/>
        <w:left w:val="none" w:sz="0" w:space="0" w:color="auto"/>
        <w:bottom w:val="none" w:sz="0" w:space="0" w:color="auto"/>
        <w:right w:val="none" w:sz="0" w:space="0" w:color="auto"/>
      </w:divBdr>
    </w:div>
    <w:div w:id="288898753">
      <w:bodyDiv w:val="1"/>
      <w:marLeft w:val="0"/>
      <w:marRight w:val="0"/>
      <w:marTop w:val="0"/>
      <w:marBottom w:val="0"/>
      <w:divBdr>
        <w:top w:val="none" w:sz="0" w:space="0" w:color="auto"/>
        <w:left w:val="none" w:sz="0" w:space="0" w:color="auto"/>
        <w:bottom w:val="none" w:sz="0" w:space="0" w:color="auto"/>
        <w:right w:val="none" w:sz="0" w:space="0" w:color="auto"/>
      </w:divBdr>
    </w:div>
    <w:div w:id="294335266">
      <w:bodyDiv w:val="1"/>
      <w:marLeft w:val="0"/>
      <w:marRight w:val="0"/>
      <w:marTop w:val="0"/>
      <w:marBottom w:val="0"/>
      <w:divBdr>
        <w:top w:val="none" w:sz="0" w:space="0" w:color="auto"/>
        <w:left w:val="none" w:sz="0" w:space="0" w:color="auto"/>
        <w:bottom w:val="none" w:sz="0" w:space="0" w:color="auto"/>
        <w:right w:val="none" w:sz="0" w:space="0" w:color="auto"/>
      </w:divBdr>
    </w:div>
    <w:div w:id="298851052">
      <w:bodyDiv w:val="1"/>
      <w:marLeft w:val="0"/>
      <w:marRight w:val="0"/>
      <w:marTop w:val="0"/>
      <w:marBottom w:val="0"/>
      <w:divBdr>
        <w:top w:val="none" w:sz="0" w:space="0" w:color="auto"/>
        <w:left w:val="none" w:sz="0" w:space="0" w:color="auto"/>
        <w:bottom w:val="none" w:sz="0" w:space="0" w:color="auto"/>
        <w:right w:val="none" w:sz="0" w:space="0" w:color="auto"/>
      </w:divBdr>
    </w:div>
    <w:div w:id="313415336">
      <w:bodyDiv w:val="1"/>
      <w:marLeft w:val="0"/>
      <w:marRight w:val="0"/>
      <w:marTop w:val="0"/>
      <w:marBottom w:val="0"/>
      <w:divBdr>
        <w:top w:val="none" w:sz="0" w:space="0" w:color="auto"/>
        <w:left w:val="none" w:sz="0" w:space="0" w:color="auto"/>
        <w:bottom w:val="none" w:sz="0" w:space="0" w:color="auto"/>
        <w:right w:val="none" w:sz="0" w:space="0" w:color="auto"/>
      </w:divBdr>
    </w:div>
    <w:div w:id="320231249">
      <w:bodyDiv w:val="1"/>
      <w:marLeft w:val="0"/>
      <w:marRight w:val="0"/>
      <w:marTop w:val="0"/>
      <w:marBottom w:val="0"/>
      <w:divBdr>
        <w:top w:val="none" w:sz="0" w:space="0" w:color="auto"/>
        <w:left w:val="none" w:sz="0" w:space="0" w:color="auto"/>
        <w:bottom w:val="none" w:sz="0" w:space="0" w:color="auto"/>
        <w:right w:val="none" w:sz="0" w:space="0" w:color="auto"/>
      </w:divBdr>
    </w:div>
    <w:div w:id="430007573">
      <w:bodyDiv w:val="1"/>
      <w:marLeft w:val="0"/>
      <w:marRight w:val="0"/>
      <w:marTop w:val="0"/>
      <w:marBottom w:val="0"/>
      <w:divBdr>
        <w:top w:val="none" w:sz="0" w:space="0" w:color="auto"/>
        <w:left w:val="none" w:sz="0" w:space="0" w:color="auto"/>
        <w:bottom w:val="none" w:sz="0" w:space="0" w:color="auto"/>
        <w:right w:val="none" w:sz="0" w:space="0" w:color="auto"/>
      </w:divBdr>
    </w:div>
    <w:div w:id="482745159">
      <w:bodyDiv w:val="1"/>
      <w:marLeft w:val="0"/>
      <w:marRight w:val="0"/>
      <w:marTop w:val="0"/>
      <w:marBottom w:val="0"/>
      <w:divBdr>
        <w:top w:val="none" w:sz="0" w:space="0" w:color="auto"/>
        <w:left w:val="none" w:sz="0" w:space="0" w:color="auto"/>
        <w:bottom w:val="none" w:sz="0" w:space="0" w:color="auto"/>
        <w:right w:val="none" w:sz="0" w:space="0" w:color="auto"/>
      </w:divBdr>
    </w:div>
    <w:div w:id="490024425">
      <w:bodyDiv w:val="1"/>
      <w:marLeft w:val="0"/>
      <w:marRight w:val="0"/>
      <w:marTop w:val="0"/>
      <w:marBottom w:val="0"/>
      <w:divBdr>
        <w:top w:val="none" w:sz="0" w:space="0" w:color="auto"/>
        <w:left w:val="none" w:sz="0" w:space="0" w:color="auto"/>
        <w:bottom w:val="none" w:sz="0" w:space="0" w:color="auto"/>
        <w:right w:val="none" w:sz="0" w:space="0" w:color="auto"/>
      </w:divBdr>
    </w:div>
    <w:div w:id="563948295">
      <w:bodyDiv w:val="1"/>
      <w:marLeft w:val="0"/>
      <w:marRight w:val="0"/>
      <w:marTop w:val="0"/>
      <w:marBottom w:val="0"/>
      <w:divBdr>
        <w:top w:val="none" w:sz="0" w:space="0" w:color="auto"/>
        <w:left w:val="none" w:sz="0" w:space="0" w:color="auto"/>
        <w:bottom w:val="none" w:sz="0" w:space="0" w:color="auto"/>
        <w:right w:val="none" w:sz="0" w:space="0" w:color="auto"/>
      </w:divBdr>
    </w:div>
    <w:div w:id="571044222">
      <w:bodyDiv w:val="1"/>
      <w:marLeft w:val="0"/>
      <w:marRight w:val="0"/>
      <w:marTop w:val="0"/>
      <w:marBottom w:val="0"/>
      <w:divBdr>
        <w:top w:val="none" w:sz="0" w:space="0" w:color="auto"/>
        <w:left w:val="none" w:sz="0" w:space="0" w:color="auto"/>
        <w:bottom w:val="none" w:sz="0" w:space="0" w:color="auto"/>
        <w:right w:val="none" w:sz="0" w:space="0" w:color="auto"/>
      </w:divBdr>
    </w:div>
    <w:div w:id="619268191">
      <w:bodyDiv w:val="1"/>
      <w:marLeft w:val="0"/>
      <w:marRight w:val="0"/>
      <w:marTop w:val="0"/>
      <w:marBottom w:val="0"/>
      <w:divBdr>
        <w:top w:val="none" w:sz="0" w:space="0" w:color="auto"/>
        <w:left w:val="none" w:sz="0" w:space="0" w:color="auto"/>
        <w:bottom w:val="none" w:sz="0" w:space="0" w:color="auto"/>
        <w:right w:val="none" w:sz="0" w:space="0" w:color="auto"/>
      </w:divBdr>
    </w:div>
    <w:div w:id="834494088">
      <w:bodyDiv w:val="1"/>
      <w:marLeft w:val="0"/>
      <w:marRight w:val="0"/>
      <w:marTop w:val="0"/>
      <w:marBottom w:val="0"/>
      <w:divBdr>
        <w:top w:val="none" w:sz="0" w:space="0" w:color="auto"/>
        <w:left w:val="none" w:sz="0" w:space="0" w:color="auto"/>
        <w:bottom w:val="none" w:sz="0" w:space="0" w:color="auto"/>
        <w:right w:val="none" w:sz="0" w:space="0" w:color="auto"/>
      </w:divBdr>
    </w:div>
    <w:div w:id="883638695">
      <w:bodyDiv w:val="1"/>
      <w:marLeft w:val="0"/>
      <w:marRight w:val="0"/>
      <w:marTop w:val="0"/>
      <w:marBottom w:val="0"/>
      <w:divBdr>
        <w:top w:val="none" w:sz="0" w:space="0" w:color="auto"/>
        <w:left w:val="none" w:sz="0" w:space="0" w:color="auto"/>
        <w:bottom w:val="none" w:sz="0" w:space="0" w:color="auto"/>
        <w:right w:val="none" w:sz="0" w:space="0" w:color="auto"/>
      </w:divBdr>
    </w:div>
    <w:div w:id="910701309">
      <w:bodyDiv w:val="1"/>
      <w:marLeft w:val="0"/>
      <w:marRight w:val="0"/>
      <w:marTop w:val="0"/>
      <w:marBottom w:val="0"/>
      <w:divBdr>
        <w:top w:val="none" w:sz="0" w:space="0" w:color="auto"/>
        <w:left w:val="none" w:sz="0" w:space="0" w:color="auto"/>
        <w:bottom w:val="none" w:sz="0" w:space="0" w:color="auto"/>
        <w:right w:val="none" w:sz="0" w:space="0" w:color="auto"/>
      </w:divBdr>
    </w:div>
    <w:div w:id="993022139">
      <w:bodyDiv w:val="1"/>
      <w:marLeft w:val="0"/>
      <w:marRight w:val="0"/>
      <w:marTop w:val="0"/>
      <w:marBottom w:val="0"/>
      <w:divBdr>
        <w:top w:val="none" w:sz="0" w:space="0" w:color="auto"/>
        <w:left w:val="none" w:sz="0" w:space="0" w:color="auto"/>
        <w:bottom w:val="none" w:sz="0" w:space="0" w:color="auto"/>
        <w:right w:val="none" w:sz="0" w:space="0" w:color="auto"/>
      </w:divBdr>
    </w:div>
    <w:div w:id="1072585331">
      <w:bodyDiv w:val="1"/>
      <w:marLeft w:val="0"/>
      <w:marRight w:val="0"/>
      <w:marTop w:val="0"/>
      <w:marBottom w:val="0"/>
      <w:divBdr>
        <w:top w:val="none" w:sz="0" w:space="0" w:color="auto"/>
        <w:left w:val="none" w:sz="0" w:space="0" w:color="auto"/>
        <w:bottom w:val="none" w:sz="0" w:space="0" w:color="auto"/>
        <w:right w:val="none" w:sz="0" w:space="0" w:color="auto"/>
      </w:divBdr>
    </w:div>
    <w:div w:id="1203404076">
      <w:bodyDiv w:val="1"/>
      <w:marLeft w:val="0"/>
      <w:marRight w:val="0"/>
      <w:marTop w:val="0"/>
      <w:marBottom w:val="0"/>
      <w:divBdr>
        <w:top w:val="none" w:sz="0" w:space="0" w:color="auto"/>
        <w:left w:val="none" w:sz="0" w:space="0" w:color="auto"/>
        <w:bottom w:val="none" w:sz="0" w:space="0" w:color="auto"/>
        <w:right w:val="none" w:sz="0" w:space="0" w:color="auto"/>
      </w:divBdr>
    </w:div>
    <w:div w:id="1298141160">
      <w:bodyDiv w:val="1"/>
      <w:marLeft w:val="0"/>
      <w:marRight w:val="0"/>
      <w:marTop w:val="0"/>
      <w:marBottom w:val="0"/>
      <w:divBdr>
        <w:top w:val="none" w:sz="0" w:space="0" w:color="auto"/>
        <w:left w:val="none" w:sz="0" w:space="0" w:color="auto"/>
        <w:bottom w:val="none" w:sz="0" w:space="0" w:color="auto"/>
        <w:right w:val="none" w:sz="0" w:space="0" w:color="auto"/>
      </w:divBdr>
    </w:div>
    <w:div w:id="1380201494">
      <w:bodyDiv w:val="1"/>
      <w:marLeft w:val="0"/>
      <w:marRight w:val="0"/>
      <w:marTop w:val="0"/>
      <w:marBottom w:val="0"/>
      <w:divBdr>
        <w:top w:val="none" w:sz="0" w:space="0" w:color="auto"/>
        <w:left w:val="none" w:sz="0" w:space="0" w:color="auto"/>
        <w:bottom w:val="none" w:sz="0" w:space="0" w:color="auto"/>
        <w:right w:val="none" w:sz="0" w:space="0" w:color="auto"/>
      </w:divBdr>
    </w:div>
    <w:div w:id="1384601990">
      <w:bodyDiv w:val="1"/>
      <w:marLeft w:val="0"/>
      <w:marRight w:val="0"/>
      <w:marTop w:val="0"/>
      <w:marBottom w:val="0"/>
      <w:divBdr>
        <w:top w:val="none" w:sz="0" w:space="0" w:color="auto"/>
        <w:left w:val="none" w:sz="0" w:space="0" w:color="auto"/>
        <w:bottom w:val="none" w:sz="0" w:space="0" w:color="auto"/>
        <w:right w:val="none" w:sz="0" w:space="0" w:color="auto"/>
      </w:divBdr>
    </w:div>
    <w:div w:id="1426075345">
      <w:bodyDiv w:val="1"/>
      <w:marLeft w:val="0"/>
      <w:marRight w:val="0"/>
      <w:marTop w:val="0"/>
      <w:marBottom w:val="0"/>
      <w:divBdr>
        <w:top w:val="none" w:sz="0" w:space="0" w:color="auto"/>
        <w:left w:val="none" w:sz="0" w:space="0" w:color="auto"/>
        <w:bottom w:val="none" w:sz="0" w:space="0" w:color="auto"/>
        <w:right w:val="none" w:sz="0" w:space="0" w:color="auto"/>
      </w:divBdr>
    </w:div>
    <w:div w:id="1451558765">
      <w:bodyDiv w:val="1"/>
      <w:marLeft w:val="0"/>
      <w:marRight w:val="0"/>
      <w:marTop w:val="0"/>
      <w:marBottom w:val="0"/>
      <w:divBdr>
        <w:top w:val="none" w:sz="0" w:space="0" w:color="auto"/>
        <w:left w:val="none" w:sz="0" w:space="0" w:color="auto"/>
        <w:bottom w:val="none" w:sz="0" w:space="0" w:color="auto"/>
        <w:right w:val="none" w:sz="0" w:space="0" w:color="auto"/>
      </w:divBdr>
    </w:div>
    <w:div w:id="1507787853">
      <w:bodyDiv w:val="1"/>
      <w:marLeft w:val="0"/>
      <w:marRight w:val="0"/>
      <w:marTop w:val="0"/>
      <w:marBottom w:val="0"/>
      <w:divBdr>
        <w:top w:val="none" w:sz="0" w:space="0" w:color="auto"/>
        <w:left w:val="none" w:sz="0" w:space="0" w:color="auto"/>
        <w:bottom w:val="none" w:sz="0" w:space="0" w:color="auto"/>
        <w:right w:val="none" w:sz="0" w:space="0" w:color="auto"/>
      </w:divBdr>
    </w:div>
    <w:div w:id="1575312875">
      <w:bodyDiv w:val="1"/>
      <w:marLeft w:val="0"/>
      <w:marRight w:val="0"/>
      <w:marTop w:val="0"/>
      <w:marBottom w:val="0"/>
      <w:divBdr>
        <w:top w:val="none" w:sz="0" w:space="0" w:color="auto"/>
        <w:left w:val="none" w:sz="0" w:space="0" w:color="auto"/>
        <w:bottom w:val="none" w:sz="0" w:space="0" w:color="auto"/>
        <w:right w:val="none" w:sz="0" w:space="0" w:color="auto"/>
      </w:divBdr>
    </w:div>
    <w:div w:id="1696224404">
      <w:bodyDiv w:val="1"/>
      <w:marLeft w:val="0"/>
      <w:marRight w:val="0"/>
      <w:marTop w:val="0"/>
      <w:marBottom w:val="0"/>
      <w:divBdr>
        <w:top w:val="none" w:sz="0" w:space="0" w:color="auto"/>
        <w:left w:val="none" w:sz="0" w:space="0" w:color="auto"/>
        <w:bottom w:val="none" w:sz="0" w:space="0" w:color="auto"/>
        <w:right w:val="none" w:sz="0" w:space="0" w:color="auto"/>
      </w:divBdr>
    </w:div>
    <w:div w:id="1843232206">
      <w:bodyDiv w:val="1"/>
      <w:marLeft w:val="0"/>
      <w:marRight w:val="0"/>
      <w:marTop w:val="0"/>
      <w:marBottom w:val="0"/>
      <w:divBdr>
        <w:top w:val="none" w:sz="0" w:space="0" w:color="auto"/>
        <w:left w:val="none" w:sz="0" w:space="0" w:color="auto"/>
        <w:bottom w:val="none" w:sz="0" w:space="0" w:color="auto"/>
        <w:right w:val="none" w:sz="0" w:space="0" w:color="auto"/>
      </w:divBdr>
    </w:div>
    <w:div w:id="1869294995">
      <w:bodyDiv w:val="1"/>
      <w:marLeft w:val="0"/>
      <w:marRight w:val="0"/>
      <w:marTop w:val="0"/>
      <w:marBottom w:val="0"/>
      <w:divBdr>
        <w:top w:val="none" w:sz="0" w:space="0" w:color="auto"/>
        <w:left w:val="none" w:sz="0" w:space="0" w:color="auto"/>
        <w:bottom w:val="none" w:sz="0" w:space="0" w:color="auto"/>
        <w:right w:val="none" w:sz="0" w:space="0" w:color="auto"/>
      </w:divBdr>
    </w:div>
    <w:div w:id="1978336319">
      <w:bodyDiv w:val="1"/>
      <w:marLeft w:val="0"/>
      <w:marRight w:val="0"/>
      <w:marTop w:val="0"/>
      <w:marBottom w:val="0"/>
      <w:divBdr>
        <w:top w:val="none" w:sz="0" w:space="0" w:color="auto"/>
        <w:left w:val="none" w:sz="0" w:space="0" w:color="auto"/>
        <w:bottom w:val="none" w:sz="0" w:space="0" w:color="auto"/>
        <w:right w:val="none" w:sz="0" w:space="0" w:color="auto"/>
      </w:divBdr>
    </w:div>
    <w:div w:id="1989050069">
      <w:bodyDiv w:val="1"/>
      <w:marLeft w:val="0"/>
      <w:marRight w:val="0"/>
      <w:marTop w:val="0"/>
      <w:marBottom w:val="0"/>
      <w:divBdr>
        <w:top w:val="none" w:sz="0" w:space="0" w:color="auto"/>
        <w:left w:val="none" w:sz="0" w:space="0" w:color="auto"/>
        <w:bottom w:val="none" w:sz="0" w:space="0" w:color="auto"/>
        <w:right w:val="none" w:sz="0" w:space="0" w:color="auto"/>
      </w:divBdr>
    </w:div>
    <w:div w:id="2078897827">
      <w:bodyDiv w:val="1"/>
      <w:marLeft w:val="0"/>
      <w:marRight w:val="0"/>
      <w:marTop w:val="0"/>
      <w:marBottom w:val="0"/>
      <w:divBdr>
        <w:top w:val="none" w:sz="0" w:space="0" w:color="auto"/>
        <w:left w:val="none" w:sz="0" w:space="0" w:color="auto"/>
        <w:bottom w:val="none" w:sz="0" w:space="0" w:color="auto"/>
        <w:right w:val="none" w:sz="0" w:space="0" w:color="auto"/>
      </w:divBdr>
    </w:div>
    <w:div w:id="2095852414">
      <w:bodyDiv w:val="1"/>
      <w:marLeft w:val="0"/>
      <w:marRight w:val="0"/>
      <w:marTop w:val="0"/>
      <w:marBottom w:val="0"/>
      <w:divBdr>
        <w:top w:val="none" w:sz="0" w:space="0" w:color="auto"/>
        <w:left w:val="none" w:sz="0" w:space="0" w:color="auto"/>
        <w:bottom w:val="none" w:sz="0" w:space="0" w:color="auto"/>
        <w:right w:val="none" w:sz="0" w:space="0" w:color="auto"/>
      </w:divBdr>
    </w:div>
    <w:div w:id="2103840891">
      <w:bodyDiv w:val="1"/>
      <w:marLeft w:val="0"/>
      <w:marRight w:val="0"/>
      <w:marTop w:val="0"/>
      <w:marBottom w:val="0"/>
      <w:divBdr>
        <w:top w:val="none" w:sz="0" w:space="0" w:color="auto"/>
        <w:left w:val="none" w:sz="0" w:space="0" w:color="auto"/>
        <w:bottom w:val="none" w:sz="0" w:space="0" w:color="auto"/>
        <w:right w:val="none" w:sz="0" w:space="0" w:color="auto"/>
      </w:divBdr>
    </w:div>
    <w:div w:id="2140568264">
      <w:bodyDiv w:val="1"/>
      <w:marLeft w:val="0"/>
      <w:marRight w:val="0"/>
      <w:marTop w:val="0"/>
      <w:marBottom w:val="0"/>
      <w:divBdr>
        <w:top w:val="none" w:sz="0" w:space="0" w:color="auto"/>
        <w:left w:val="none" w:sz="0" w:space="0" w:color="auto"/>
        <w:bottom w:val="none" w:sz="0" w:space="0" w:color="auto"/>
        <w:right w:val="none" w:sz="0" w:space="0" w:color="auto"/>
      </w:divBdr>
    </w:div>
    <w:div w:id="21450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tiabtrbutar2@gmail.com" TargetMode="External"/><Relationship Id="rId13" Type="http://schemas.openxmlformats.org/officeDocument/2006/relationships/hyperlink" Target="https://doi.org/10.35912/jakman.v1i4.45" TargetMode="External"/><Relationship Id="rId18" Type="http://schemas.openxmlformats.org/officeDocument/2006/relationships/hyperlink" Target="https://doi.org/10.7454/jabt.v5i2.1080" TargetMode="External"/><Relationship Id="rId3" Type="http://schemas.openxmlformats.org/officeDocument/2006/relationships/styles" Target="styles.xml"/><Relationship Id="rId21" Type="http://schemas.openxmlformats.org/officeDocument/2006/relationships/hyperlink" Target="https://doi.org/10.33024/jpm.v5i1.7545" TargetMode="External"/><Relationship Id="rId7" Type="http://schemas.openxmlformats.org/officeDocument/2006/relationships/endnotes" Target="endnotes.xml"/><Relationship Id="rId12" Type="http://schemas.openxmlformats.org/officeDocument/2006/relationships/hyperlink" Target="https://doi.org/10.1177/0963721411414534" TargetMode="External"/><Relationship Id="rId17" Type="http://schemas.openxmlformats.org/officeDocument/2006/relationships/hyperlink" Target="https://doi.org/10.54783/jin.v3i1.361" TargetMode="External"/><Relationship Id="rId2" Type="http://schemas.openxmlformats.org/officeDocument/2006/relationships/numbering" Target="numbering.xml"/><Relationship Id="rId16" Type="http://schemas.openxmlformats.org/officeDocument/2006/relationships/hyperlink" Target="https://doi.org/10.33086/bfj.v6i1.1980" TargetMode="External"/><Relationship Id="rId20" Type="http://schemas.openxmlformats.org/officeDocument/2006/relationships/hyperlink" Target="https://doi.org/10.30587/psikosains.v17i2.4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ftikomibn.ac.id/index.php/JurnalTam/article/view/59" TargetMode="External"/><Relationship Id="rId5" Type="http://schemas.openxmlformats.org/officeDocument/2006/relationships/webSettings" Target="webSettings.xml"/><Relationship Id="rId15" Type="http://schemas.openxmlformats.org/officeDocument/2006/relationships/hyperlink" Target="https://doi.org/10.14710/jpu.14.1.40-5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mailto:reny.yuniasanti@mercubuana-yogya.ac.id" TargetMode="External"/><Relationship Id="rId14" Type="http://schemas.openxmlformats.org/officeDocument/2006/relationships/hyperlink" Target="https://doi.org/10.52391/jcn.v3i2.4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D2B2-9FE3-4412-9732-445416B3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23</cp:revision>
  <dcterms:created xsi:type="dcterms:W3CDTF">2022-09-02T07:31:00Z</dcterms:created>
  <dcterms:modified xsi:type="dcterms:W3CDTF">2024-09-25T03:49:00Z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29f2e757-6f50-3cb4-b6b6-dd3e4e67c8e4</vt:lpwstr>
  </property>
  <property fmtid="{D5CDD505-2E9C-101B-9397-08002B2CF9AE}" pid="24" name="Mendeley Citation Style_1">
    <vt:lpwstr>http://www.zotero.org/styles/apa</vt:lpwstr>
  </property>
</Properties>
</file>