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1D" w:rsidRPr="00C14DBA" w:rsidRDefault="00A12F1D"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PERAN PERANGKAT DESA DALAM PENGELOLAAN KEUANGAN DESA (Studi Kasus Pada Desa Kanigoro Kecamatan Saptosari Kabupaten Gunungkidul DIY)</w:t>
      </w:r>
    </w:p>
    <w:p w:rsidR="00A12F1D" w:rsidRDefault="00A12F1D" w:rsidP="00554126">
      <w:pPr>
        <w:spacing w:line="240" w:lineRule="auto"/>
        <w:jc w:val="center"/>
        <w:rPr>
          <w:rFonts w:ascii="Times New Roman" w:hAnsi="Times New Roman" w:cs="Times New Roman"/>
          <w:sz w:val="24"/>
          <w:szCs w:val="24"/>
        </w:rPr>
      </w:pPr>
      <w:r w:rsidRPr="00C14DBA">
        <w:rPr>
          <w:rFonts w:ascii="Times New Roman" w:hAnsi="Times New Roman" w:cs="Times New Roman"/>
          <w:sz w:val="24"/>
          <w:szCs w:val="24"/>
        </w:rPr>
        <w:t xml:space="preserve">Puspita </w:t>
      </w:r>
      <w:proofErr w:type="gramStart"/>
      <w:r w:rsidRPr="00C14DBA">
        <w:rPr>
          <w:rFonts w:ascii="Times New Roman" w:hAnsi="Times New Roman" w:cs="Times New Roman"/>
          <w:sz w:val="24"/>
          <w:szCs w:val="24"/>
        </w:rPr>
        <w:t>Dwi</w:t>
      </w:r>
      <w:proofErr w:type="gramEnd"/>
      <w:r w:rsidRPr="00C14DBA">
        <w:rPr>
          <w:rFonts w:ascii="Times New Roman" w:hAnsi="Times New Roman" w:cs="Times New Roman"/>
          <w:sz w:val="24"/>
          <w:szCs w:val="24"/>
        </w:rPr>
        <w:t xml:space="preserve"> Lestari</w:t>
      </w:r>
    </w:p>
    <w:p w:rsidR="00C14DBA" w:rsidRPr="00C14DBA" w:rsidRDefault="00C14DBA" w:rsidP="00DF2547">
      <w:pPr>
        <w:spacing w:line="240" w:lineRule="auto"/>
        <w:jc w:val="both"/>
        <w:rPr>
          <w:rFonts w:ascii="Times New Roman" w:hAnsi="Times New Roman" w:cs="Times New Roman"/>
          <w:sz w:val="24"/>
          <w:szCs w:val="24"/>
        </w:rPr>
      </w:pPr>
    </w:p>
    <w:p w:rsidR="00A12F1D" w:rsidRPr="00C14DBA" w:rsidRDefault="00A12F1D" w:rsidP="00DF2547">
      <w:pPr>
        <w:pStyle w:val="NormalWeb"/>
        <w:spacing w:before="0" w:beforeAutospacing="0" w:after="200" w:afterAutospacing="0"/>
        <w:ind w:firstLine="720"/>
        <w:jc w:val="both"/>
      </w:pPr>
      <w:r w:rsidRPr="00C14DBA">
        <w:rPr>
          <w:color w:val="000000"/>
        </w:rPr>
        <w:t>This study aims to determine the role of village officials in Kanigoro Village, Saptosari Subdistrict in the management of village finances. Data collection techniques used in this study were questionnaires. The sample in this study amounted to 20 people involved in village financial management. This research uses quantitative descriptive analysis method.</w:t>
      </w:r>
    </w:p>
    <w:p w:rsidR="00A12F1D" w:rsidRPr="00C14DBA" w:rsidRDefault="00A12F1D" w:rsidP="00DF2547">
      <w:pPr>
        <w:pStyle w:val="NormalWeb"/>
        <w:spacing w:before="0" w:beforeAutospacing="0" w:after="200" w:afterAutospacing="0"/>
        <w:ind w:firstLine="720"/>
        <w:jc w:val="both"/>
      </w:pPr>
      <w:r w:rsidRPr="00C14DBA">
        <w:rPr>
          <w:color w:val="000000"/>
        </w:rPr>
        <w:t>The results of research conducted indicate that the role of village officials in village financial management can be said to be very instrumental can be seen in village financial management. Village financial management starts from the planning stage, village officials conduct a discussion to discuss the Village Medium Term Development Plan. In implementing village funds the submission of village fund funding is accompanied by a RAB and the village treasurer makes payments in accordance with the RAB that has been approved by the village secretary. In the administration of cash receipts and disbursements carried out by the village treasurer is carried out using bookkeeping entered into general cash books, tax auxiliary books and bank books. Reporting on village funds regarding funds used from stages I, II, and III. In accountability, village officials are responsible for the Report on the Implementation of the Village Budget. </w:t>
      </w:r>
    </w:p>
    <w:p w:rsidR="00A12F1D" w:rsidRDefault="00A12F1D" w:rsidP="004F77CB">
      <w:pPr>
        <w:pStyle w:val="NormalWeb"/>
        <w:spacing w:before="0" w:beforeAutospacing="0" w:after="200" w:afterAutospacing="0"/>
        <w:jc w:val="both"/>
        <w:rPr>
          <w:color w:val="000000"/>
          <w:lang w:val="en-US"/>
        </w:rPr>
      </w:pPr>
      <w:r w:rsidRPr="00C14DBA">
        <w:rPr>
          <w:color w:val="000000"/>
        </w:rPr>
        <w:t>Keywords: Role of Village Officials, Village Financial Management</w:t>
      </w:r>
    </w:p>
    <w:p w:rsidR="004F77CB" w:rsidRPr="004F77CB" w:rsidRDefault="004F77CB" w:rsidP="004F77CB">
      <w:pPr>
        <w:pStyle w:val="NormalWeb"/>
        <w:spacing w:before="0" w:beforeAutospacing="0" w:after="200" w:afterAutospacing="0"/>
        <w:jc w:val="both"/>
        <w:rPr>
          <w:lang w:val="en-US"/>
        </w:rPr>
      </w:pPr>
    </w:p>
    <w:p w:rsidR="00DF2547" w:rsidRDefault="00DF2547" w:rsidP="00DF2547">
      <w:pPr>
        <w:spacing w:line="240" w:lineRule="auto"/>
        <w:ind w:firstLine="720"/>
        <w:jc w:val="both"/>
        <w:rPr>
          <w:rFonts w:ascii="Times New Roman" w:hAnsi="Times New Roman" w:cs="Times New Roman"/>
          <w:sz w:val="24"/>
          <w:szCs w:val="24"/>
        </w:rPr>
        <w:sectPr w:rsidR="00DF2547" w:rsidSect="00554126">
          <w:pgSz w:w="12240" w:h="15840"/>
          <w:pgMar w:top="2268" w:right="1701" w:bottom="1701" w:left="2268" w:header="720" w:footer="720" w:gutter="0"/>
          <w:cols w:space="720"/>
          <w:docGrid w:linePitch="360"/>
        </w:sectPr>
      </w:pPr>
    </w:p>
    <w:p w:rsidR="00A12F1D" w:rsidRPr="00C14DBA" w:rsidRDefault="00A12F1D" w:rsidP="00DF2547">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lastRenderedPageBreak/>
        <w:t>Pendahuluan</w:t>
      </w:r>
    </w:p>
    <w:p w:rsidR="00A12F1D" w:rsidRPr="00C14DBA" w:rsidRDefault="00A12F1D" w:rsidP="00DF2547">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t>Dengan disahkannya UU Nomer 6 Tahun 2014 tentang Desa, di harapkan segala kepentingan dan peraturan di Desa semakin dapat dilaksanakan dengan baik.</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Dengan pemberian kesempatan yang baik bagi Desa untuk mengurus tata usaha pemerintahan serta mengatur pemerataan pelaksanaan pembangunan diharapkan dapat meningkatkan kesejahteraan dan kualitas hidup masyarakat Desa, sehingga masalah-masalah yang ada di Desa dapat di minimalisir dengan tepat dan benar.</w:t>
      </w:r>
      <w:proofErr w:type="gramEnd"/>
    </w:p>
    <w:p w:rsidR="00A12F1D" w:rsidRPr="00C14DBA" w:rsidRDefault="00A12F1D" w:rsidP="00DF2547">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t>Dalam UU Nomer 6 Tahun 2014 dan beserta peraturan pelaksanaanya telah mengamanatkan pemerintah desa untuk lebih mandiri dalam pengelolaan pemerintahan dan berbagai sumber daya alam yang dimiliki Desa.</w:t>
      </w:r>
      <w:proofErr w:type="gramEnd"/>
      <w:r w:rsidRPr="00C14DBA">
        <w:rPr>
          <w:rFonts w:ascii="Times New Roman" w:hAnsi="Times New Roman" w:cs="Times New Roman"/>
          <w:sz w:val="24"/>
          <w:szCs w:val="24"/>
        </w:rPr>
        <w:t xml:space="preserve"> Dari sisi regulasi desa tidak lagi </w:t>
      </w:r>
      <w:proofErr w:type="gramStart"/>
      <w:r w:rsidRPr="00C14DBA">
        <w:rPr>
          <w:rFonts w:ascii="Times New Roman" w:hAnsi="Times New Roman" w:cs="Times New Roman"/>
          <w:sz w:val="24"/>
          <w:szCs w:val="24"/>
        </w:rPr>
        <w:t>menjadi  bagian</w:t>
      </w:r>
      <w:proofErr w:type="gramEnd"/>
      <w:r w:rsidRPr="00C14DBA">
        <w:rPr>
          <w:rFonts w:ascii="Times New Roman" w:hAnsi="Times New Roman" w:cs="Times New Roman"/>
          <w:sz w:val="24"/>
          <w:szCs w:val="24"/>
        </w:rPr>
        <w:t xml:space="preserve"> dari UU Nomor 32 Tahun 2014 tentang Pemerintahan Daerah. Desa-desa di Indonesia akan mengalami reposisi dan pendekatan baru dalam </w:t>
      </w:r>
      <w:r w:rsidRPr="00C14DBA">
        <w:rPr>
          <w:rFonts w:ascii="Times New Roman" w:hAnsi="Times New Roman" w:cs="Times New Roman"/>
          <w:sz w:val="24"/>
          <w:szCs w:val="24"/>
        </w:rPr>
        <w:lastRenderedPageBreak/>
        <w:t xml:space="preserve">pelaksanaan pembangunan </w:t>
      </w:r>
      <w:proofErr w:type="gramStart"/>
      <w:r w:rsidRPr="00C14DBA">
        <w:rPr>
          <w:rFonts w:ascii="Times New Roman" w:hAnsi="Times New Roman" w:cs="Times New Roman"/>
          <w:sz w:val="24"/>
          <w:szCs w:val="24"/>
        </w:rPr>
        <w:t>dan  tata</w:t>
      </w:r>
      <w:proofErr w:type="gramEnd"/>
      <w:r w:rsidRPr="00C14DBA">
        <w:rPr>
          <w:rFonts w:ascii="Times New Roman" w:hAnsi="Times New Roman" w:cs="Times New Roman"/>
          <w:sz w:val="24"/>
          <w:szCs w:val="24"/>
        </w:rPr>
        <w:t xml:space="preserve"> kelola pengembangan pemerintahan desa. </w:t>
      </w:r>
      <w:proofErr w:type="gramStart"/>
      <w:r w:rsidRPr="00C14DBA">
        <w:rPr>
          <w:rFonts w:ascii="Times New Roman" w:hAnsi="Times New Roman" w:cs="Times New Roman"/>
          <w:sz w:val="24"/>
          <w:szCs w:val="24"/>
        </w:rPr>
        <w:t>Pada hakikatnya UU pemerintah desa memiliki visi dan rekayasa yang memberikan kewenangan luas kepada desa di bidang penyelenggaraan pemerintahan desa, pelaksanaan pembangunan desa, pembinaan kemasyarakatan desa, dan pemberdayaan kemasyarakatan desa berdasarkan prakarsa masyarakat, hak asal usul, dan adat istiadat desa.</w:t>
      </w:r>
      <w:proofErr w:type="gramEnd"/>
      <w:r w:rsidRPr="00C14DBA">
        <w:rPr>
          <w:rFonts w:ascii="Times New Roman" w:hAnsi="Times New Roman" w:cs="Times New Roman"/>
          <w:sz w:val="24"/>
          <w:szCs w:val="24"/>
        </w:rPr>
        <w:t xml:space="preserve"> </w:t>
      </w:r>
    </w:p>
    <w:p w:rsidR="00A12F1D" w:rsidRPr="00C14DBA" w:rsidRDefault="00A12F1D" w:rsidP="00DF2547">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t>Undang-undang desa telah menempatkan desa sebagai ujung tombak pembangunan dan peningkatan kesejahteraan masyarakat.</w:t>
      </w:r>
      <w:proofErr w:type="gramEnd"/>
      <w:r w:rsidRPr="00C14DBA">
        <w:rPr>
          <w:rFonts w:ascii="Times New Roman" w:hAnsi="Times New Roman" w:cs="Times New Roman"/>
          <w:sz w:val="24"/>
          <w:szCs w:val="24"/>
        </w:rPr>
        <w:t xml:space="preserve"> Desa diberikan kewenangan dan sumber </w:t>
      </w:r>
      <w:proofErr w:type="gramStart"/>
      <w:r w:rsidRPr="00C14DBA">
        <w:rPr>
          <w:rFonts w:ascii="Times New Roman" w:hAnsi="Times New Roman" w:cs="Times New Roman"/>
          <w:sz w:val="24"/>
          <w:szCs w:val="24"/>
        </w:rPr>
        <w:t>dana</w:t>
      </w:r>
      <w:proofErr w:type="gramEnd"/>
      <w:r w:rsidRPr="00C14DBA">
        <w:rPr>
          <w:rFonts w:ascii="Times New Roman" w:hAnsi="Times New Roman" w:cs="Times New Roman"/>
          <w:sz w:val="24"/>
          <w:szCs w:val="24"/>
        </w:rPr>
        <w:t xml:space="preserve"> yang memadai agar dapat mengelola potensi yang dimilikinya guna meningkatkan ekonomi dan kesejahteraan masyarakat.  </w:t>
      </w:r>
      <w:proofErr w:type="gramStart"/>
      <w:r w:rsidRPr="00C14DBA">
        <w:rPr>
          <w:rFonts w:ascii="Times New Roman" w:hAnsi="Times New Roman" w:cs="Times New Roman"/>
          <w:sz w:val="24"/>
          <w:szCs w:val="24"/>
        </w:rPr>
        <w:t>Kebijakan tata kelola desa yang dimuat dalam UU desa yang baru diharapkan menjadi harapan baru dalam upaya meningkatkan kesejahteraan masyarakat desa.</w:t>
      </w:r>
      <w:proofErr w:type="gramEnd"/>
      <w:r w:rsidRPr="00C14DBA">
        <w:rPr>
          <w:rFonts w:ascii="Times New Roman" w:hAnsi="Times New Roman" w:cs="Times New Roman"/>
          <w:sz w:val="24"/>
          <w:szCs w:val="24"/>
        </w:rPr>
        <w:t xml:space="preserve"> Dengan kebijakan tersebut, diantaranya adalah alokasi anggaran yang besar untuk kepala desa yang dimaksud untuk meningkatkan anggaran desa dalam peningkatan, pembangunan, pelayanan, </w:t>
      </w:r>
      <w:proofErr w:type="gramStart"/>
      <w:r w:rsidRPr="00C14DBA">
        <w:rPr>
          <w:rFonts w:ascii="Times New Roman" w:hAnsi="Times New Roman" w:cs="Times New Roman"/>
          <w:sz w:val="24"/>
          <w:szCs w:val="24"/>
        </w:rPr>
        <w:t>pembinaan  dan</w:t>
      </w:r>
      <w:proofErr w:type="gramEnd"/>
      <w:r w:rsidRPr="00C14DBA">
        <w:rPr>
          <w:rFonts w:ascii="Times New Roman" w:hAnsi="Times New Roman" w:cs="Times New Roman"/>
          <w:sz w:val="24"/>
          <w:szCs w:val="24"/>
        </w:rPr>
        <w:t xml:space="preserve"> pemberdayaan masyarakat desa. Dan dengan adanya pemberian penghasilan tetap dan tunjangan kepada kepala desa dan </w:t>
      </w:r>
      <w:proofErr w:type="gramStart"/>
      <w:r w:rsidRPr="00C14DBA">
        <w:rPr>
          <w:rFonts w:ascii="Times New Roman" w:hAnsi="Times New Roman" w:cs="Times New Roman"/>
          <w:sz w:val="24"/>
          <w:szCs w:val="24"/>
        </w:rPr>
        <w:t>perangkatnya  diharapkan</w:t>
      </w:r>
      <w:proofErr w:type="gramEnd"/>
      <w:r w:rsidRPr="00C14DBA">
        <w:rPr>
          <w:rFonts w:ascii="Times New Roman" w:hAnsi="Times New Roman" w:cs="Times New Roman"/>
          <w:sz w:val="24"/>
          <w:szCs w:val="24"/>
        </w:rPr>
        <w:t xml:space="preserve"> dapat meningkatkan pelayanan kepada seluruh masyarakat desa dalam mengurus segala sesuatunya. </w:t>
      </w:r>
    </w:p>
    <w:p w:rsidR="00A12F1D" w:rsidRPr="00C14DBA" w:rsidRDefault="00A12F1D" w:rsidP="00DF2547">
      <w:pPr>
        <w:spacing w:line="240" w:lineRule="auto"/>
        <w:ind w:right="286" w:firstLine="567"/>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 xml:space="preserve">Desa Kanigoro Kecamatan Saptosari Kabupaten </w:t>
      </w:r>
      <w:proofErr w:type="gramStart"/>
      <w:r w:rsidRPr="00C14DBA">
        <w:rPr>
          <w:rFonts w:ascii="Times New Roman" w:eastAsia="Times New Roman" w:hAnsi="Times New Roman" w:cs="Times New Roman"/>
          <w:sz w:val="24"/>
          <w:szCs w:val="24"/>
        </w:rPr>
        <w:t>Gunungkidul  merupakan</w:t>
      </w:r>
      <w:proofErr w:type="gramEnd"/>
      <w:r w:rsidRPr="00C14DBA">
        <w:rPr>
          <w:rFonts w:ascii="Times New Roman" w:eastAsia="Times New Roman" w:hAnsi="Times New Roman" w:cs="Times New Roman"/>
          <w:sz w:val="24"/>
          <w:szCs w:val="24"/>
        </w:rPr>
        <w:t xml:space="preserve"> salah satu desa yang pada tahun 2017 memperoleh anggaran dana desa dari Pemerintah Pusat. Adapun rincian jumlah anggaran desa yang diperoleh Desa Kanigoro, dapat </w:t>
      </w:r>
      <w:r w:rsidR="00DF2547">
        <w:rPr>
          <w:rFonts w:ascii="Times New Roman" w:eastAsia="Times New Roman" w:hAnsi="Times New Roman" w:cs="Times New Roman"/>
          <w:sz w:val="24"/>
          <w:szCs w:val="24"/>
        </w:rPr>
        <w:t>dilihat pada tabel dibawah ini:</w:t>
      </w:r>
    </w:p>
    <w:p w:rsidR="00A12F1D" w:rsidRPr="00C14DBA" w:rsidRDefault="00A12F1D" w:rsidP="00DF2547">
      <w:pPr>
        <w:spacing w:line="240" w:lineRule="auto"/>
        <w:ind w:left="567"/>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Tabel 1.1</w:t>
      </w:r>
    </w:p>
    <w:p w:rsidR="00A12F1D" w:rsidRPr="00C14DBA" w:rsidRDefault="00A12F1D" w:rsidP="00DF2547">
      <w:pPr>
        <w:spacing w:line="240" w:lineRule="auto"/>
        <w:ind w:left="567"/>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 xml:space="preserve"> Rincian Pendapatan Desa Kanigoro Tahun 2017</w:t>
      </w:r>
    </w:p>
    <w:tbl>
      <w:tblPr>
        <w:tblW w:w="606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3426"/>
        <w:gridCol w:w="2126"/>
      </w:tblGrid>
      <w:tr w:rsidR="00A12F1D" w:rsidRPr="00C14DBA" w:rsidTr="00554126">
        <w:trPr>
          <w:trHeight w:val="434"/>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34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Sumber Pendapatan</w:t>
            </w:r>
          </w:p>
        </w:tc>
        <w:tc>
          <w:tcPr>
            <w:tcW w:w="21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r>
      <w:tr w:rsidR="00A12F1D" w:rsidRPr="00C14DBA" w:rsidTr="00554126">
        <w:trPr>
          <w:trHeight w:val="462"/>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1</w:t>
            </w:r>
          </w:p>
        </w:tc>
        <w:tc>
          <w:tcPr>
            <w:tcW w:w="34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Pendapatan Asli Desa</w:t>
            </w:r>
          </w:p>
        </w:tc>
        <w:tc>
          <w:tcPr>
            <w:tcW w:w="21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Rp       15.585.307</w:t>
            </w:r>
          </w:p>
        </w:tc>
      </w:tr>
      <w:tr w:rsidR="00A12F1D" w:rsidRPr="00C14DBA" w:rsidTr="00554126">
        <w:trPr>
          <w:trHeight w:val="420"/>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2</w:t>
            </w:r>
          </w:p>
        </w:tc>
        <w:tc>
          <w:tcPr>
            <w:tcW w:w="34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Dana Desa</w:t>
            </w:r>
          </w:p>
        </w:tc>
        <w:tc>
          <w:tcPr>
            <w:tcW w:w="21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Rp   1.037.000.100</w:t>
            </w:r>
          </w:p>
        </w:tc>
      </w:tr>
      <w:tr w:rsidR="00A12F1D" w:rsidRPr="00C14DBA" w:rsidTr="00554126">
        <w:trPr>
          <w:trHeight w:val="414"/>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3</w:t>
            </w:r>
          </w:p>
        </w:tc>
        <w:tc>
          <w:tcPr>
            <w:tcW w:w="34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Bagi Hasil Pajak Daerah</w:t>
            </w:r>
          </w:p>
        </w:tc>
        <w:tc>
          <w:tcPr>
            <w:tcW w:w="21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Rp       28.372.000</w:t>
            </w:r>
          </w:p>
        </w:tc>
      </w:tr>
      <w:tr w:rsidR="00A12F1D" w:rsidRPr="00C14DBA" w:rsidTr="00554126">
        <w:trPr>
          <w:trHeight w:val="405"/>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4</w:t>
            </w:r>
          </w:p>
        </w:tc>
        <w:tc>
          <w:tcPr>
            <w:tcW w:w="34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Bagi hasil Retribusi Daerah</w:t>
            </w:r>
          </w:p>
        </w:tc>
        <w:tc>
          <w:tcPr>
            <w:tcW w:w="21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Rp       31.853.600</w:t>
            </w:r>
          </w:p>
        </w:tc>
      </w:tr>
      <w:tr w:rsidR="00A12F1D" w:rsidRPr="00C14DBA" w:rsidTr="00554126">
        <w:trPr>
          <w:trHeight w:val="423"/>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5</w:t>
            </w:r>
          </w:p>
        </w:tc>
        <w:tc>
          <w:tcPr>
            <w:tcW w:w="34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Bagi Hasil Penarikan Retribusi Malam</w:t>
            </w:r>
          </w:p>
        </w:tc>
        <w:tc>
          <w:tcPr>
            <w:tcW w:w="21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Rp       14.137.875</w:t>
            </w:r>
          </w:p>
        </w:tc>
      </w:tr>
      <w:tr w:rsidR="00A12F1D" w:rsidRPr="00C14DBA" w:rsidTr="00554126">
        <w:trPr>
          <w:trHeight w:val="415"/>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6</w:t>
            </w:r>
          </w:p>
        </w:tc>
        <w:tc>
          <w:tcPr>
            <w:tcW w:w="34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Alokasi Dana Desa</w:t>
            </w:r>
          </w:p>
        </w:tc>
        <w:tc>
          <w:tcPr>
            <w:tcW w:w="21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Rp     804.131.100</w:t>
            </w:r>
          </w:p>
        </w:tc>
      </w:tr>
      <w:tr w:rsidR="00A12F1D" w:rsidRPr="00C14DBA" w:rsidTr="00554126">
        <w:trPr>
          <w:trHeight w:val="549"/>
        </w:trPr>
        <w:tc>
          <w:tcPr>
            <w:tcW w:w="3936" w:type="dxa"/>
            <w:gridSpan w:val="2"/>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Total</w:t>
            </w:r>
          </w:p>
        </w:tc>
        <w:tc>
          <w:tcPr>
            <w:tcW w:w="2126"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Rp  1.931.079.982</w:t>
            </w:r>
          </w:p>
        </w:tc>
      </w:tr>
    </w:tbl>
    <w:p w:rsidR="00A12F1D" w:rsidRPr="00C14DBA" w:rsidRDefault="00A12F1D" w:rsidP="00DF2547">
      <w:pPr>
        <w:spacing w:line="240" w:lineRule="auto"/>
        <w:ind w:firstLine="426"/>
        <w:jc w:val="both"/>
        <w:rPr>
          <w:rFonts w:ascii="Times New Roman" w:eastAsia="Times New Roman" w:hAnsi="Times New Roman" w:cs="Times New Roman"/>
          <w:i/>
          <w:sz w:val="24"/>
          <w:szCs w:val="24"/>
        </w:rPr>
      </w:pPr>
      <w:r w:rsidRPr="00C14DBA">
        <w:rPr>
          <w:rFonts w:ascii="Times New Roman" w:eastAsia="Times New Roman" w:hAnsi="Times New Roman" w:cs="Times New Roman"/>
          <w:sz w:val="24"/>
          <w:szCs w:val="24"/>
        </w:rPr>
        <w:lastRenderedPageBreak/>
        <w:t>Sumber</w:t>
      </w:r>
      <w:r w:rsidRPr="00C14DBA">
        <w:rPr>
          <w:rFonts w:ascii="Times New Roman" w:eastAsia="Times New Roman" w:hAnsi="Times New Roman" w:cs="Times New Roman"/>
          <w:i/>
          <w:sz w:val="24"/>
          <w:szCs w:val="24"/>
        </w:rPr>
        <w:t>: Pemerintah Desa Kanigoro, 2017</w:t>
      </w:r>
    </w:p>
    <w:p w:rsidR="00A12F1D" w:rsidRPr="00C14DBA" w:rsidRDefault="00A12F1D" w:rsidP="00DF2547">
      <w:pPr>
        <w:spacing w:line="240" w:lineRule="auto"/>
        <w:ind w:right="266" w:firstLine="426"/>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 xml:space="preserve">Sementara itu, Tabel 1.1 menunjukan rincian pendapatan Desa Kanigoro secara keseluruhan, yaitu Pendapatan Asli Desa sebesar Rp 15.585.307, Dana Desa sebesar Rp 1.037.000.100, Bagi Hasil Pajak Daerah sebesar Rp 28.372.000, Bagi Hasil Retribusi Daerah sebesar Rp 31.853.600, Bagi Hasil Penarikan Retribusi Malam sebesar Rp 14.137.875, Alokasi Dana Desa sebesar Rp 804.131.100, sehingga total keseluruhan anggaran yang akan dikelola oleh pemerintah Desa Kanigoro adalah sebesar Rp 1.931.079.982.  </w:t>
      </w:r>
    </w:p>
    <w:p w:rsidR="00A12F1D" w:rsidRPr="00C14DBA" w:rsidRDefault="00A12F1D" w:rsidP="00DF2547">
      <w:pPr>
        <w:spacing w:line="240" w:lineRule="auto"/>
        <w:ind w:left="567"/>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Tabel 1.2</w:t>
      </w:r>
    </w:p>
    <w:p w:rsidR="00A12F1D" w:rsidRPr="00C14DBA" w:rsidRDefault="00A12F1D" w:rsidP="00DF2547">
      <w:pPr>
        <w:spacing w:line="240" w:lineRule="auto"/>
        <w:ind w:left="567"/>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 xml:space="preserve"> Rincian </w:t>
      </w:r>
      <w:proofErr w:type="gramStart"/>
      <w:r w:rsidRPr="00C14DBA">
        <w:rPr>
          <w:rFonts w:ascii="Times New Roman" w:eastAsia="Times New Roman" w:hAnsi="Times New Roman" w:cs="Times New Roman"/>
          <w:b/>
          <w:sz w:val="24"/>
          <w:szCs w:val="24"/>
        </w:rPr>
        <w:t>Belanja  Desa</w:t>
      </w:r>
      <w:proofErr w:type="gramEnd"/>
      <w:r w:rsidRPr="00C14DBA">
        <w:rPr>
          <w:rFonts w:ascii="Times New Roman" w:eastAsia="Times New Roman" w:hAnsi="Times New Roman" w:cs="Times New Roman"/>
          <w:b/>
          <w:sz w:val="24"/>
          <w:szCs w:val="24"/>
        </w:rPr>
        <w:t xml:space="preserve"> Kanigoro Tahun 2017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727"/>
        <w:gridCol w:w="1843"/>
      </w:tblGrid>
      <w:tr w:rsidR="00A12F1D" w:rsidRPr="00C14DBA" w:rsidTr="00554126">
        <w:trPr>
          <w:trHeight w:val="434"/>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5727"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Sumber Pendapatan</w:t>
            </w:r>
          </w:p>
        </w:tc>
        <w:tc>
          <w:tcPr>
            <w:tcW w:w="1843"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r>
      <w:tr w:rsidR="00A12F1D" w:rsidRPr="00C14DBA" w:rsidTr="00554126">
        <w:trPr>
          <w:trHeight w:val="554"/>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1</w:t>
            </w:r>
          </w:p>
        </w:tc>
        <w:tc>
          <w:tcPr>
            <w:tcW w:w="5727"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Bidang Penyelenggaraan Pemerintah Desa</w:t>
            </w:r>
          </w:p>
        </w:tc>
        <w:tc>
          <w:tcPr>
            <w:tcW w:w="1843" w:type="dxa"/>
            <w:vAlign w:val="center"/>
          </w:tcPr>
          <w:p w:rsidR="00A12F1D" w:rsidRPr="00C14DBA" w:rsidRDefault="00A12F1D" w:rsidP="00DF2547">
            <w:pPr>
              <w:spacing w:line="240" w:lineRule="auto"/>
              <w:jc w:val="both"/>
              <w:rPr>
                <w:rFonts w:ascii="Times New Roman" w:hAnsi="Times New Roman" w:cs="Times New Roman"/>
                <w:bCs/>
                <w:color w:val="000000"/>
                <w:sz w:val="24"/>
                <w:szCs w:val="24"/>
              </w:rPr>
            </w:pPr>
            <w:r w:rsidRPr="00C14DBA">
              <w:rPr>
                <w:rFonts w:ascii="Times New Roman" w:hAnsi="Times New Roman" w:cs="Times New Roman"/>
                <w:bCs/>
                <w:color w:val="000000"/>
                <w:sz w:val="24"/>
                <w:szCs w:val="24"/>
              </w:rPr>
              <w:t xml:space="preserve">  Rp   726.862.380 </w:t>
            </w:r>
          </w:p>
        </w:tc>
      </w:tr>
      <w:tr w:rsidR="00A12F1D" w:rsidRPr="00C14DBA" w:rsidTr="00554126">
        <w:trPr>
          <w:trHeight w:val="420"/>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2</w:t>
            </w:r>
          </w:p>
        </w:tc>
        <w:tc>
          <w:tcPr>
            <w:tcW w:w="5727"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Bidang Pembangunan Desa</w:t>
            </w:r>
          </w:p>
        </w:tc>
        <w:tc>
          <w:tcPr>
            <w:tcW w:w="1843"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hAnsi="Times New Roman" w:cs="Times New Roman"/>
                <w:bCs/>
                <w:color w:val="000000"/>
                <w:sz w:val="24"/>
                <w:szCs w:val="24"/>
              </w:rPr>
              <w:t>Rp   908.387.100</w:t>
            </w:r>
          </w:p>
        </w:tc>
      </w:tr>
      <w:tr w:rsidR="00A12F1D" w:rsidRPr="00C14DBA" w:rsidTr="00554126">
        <w:trPr>
          <w:trHeight w:val="414"/>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3</w:t>
            </w:r>
          </w:p>
        </w:tc>
        <w:tc>
          <w:tcPr>
            <w:tcW w:w="5727"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Bidang Pembinaan Kemasyarakatan Desa</w:t>
            </w:r>
          </w:p>
        </w:tc>
        <w:tc>
          <w:tcPr>
            <w:tcW w:w="1843"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hAnsi="Times New Roman" w:cs="Times New Roman"/>
                <w:bCs/>
                <w:color w:val="000000"/>
                <w:sz w:val="24"/>
                <w:szCs w:val="24"/>
              </w:rPr>
              <w:t>Rp     42.235.000</w:t>
            </w:r>
          </w:p>
        </w:tc>
      </w:tr>
      <w:tr w:rsidR="00A12F1D" w:rsidRPr="00C14DBA" w:rsidTr="00554126">
        <w:trPr>
          <w:trHeight w:val="405"/>
        </w:trPr>
        <w:tc>
          <w:tcPr>
            <w:tcW w:w="510" w:type="dxa"/>
            <w:vAlign w:val="center"/>
          </w:tcPr>
          <w:p w:rsidR="00A12F1D" w:rsidRPr="00C14DBA" w:rsidRDefault="00A12F1D" w:rsidP="00DF2547">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4</w:t>
            </w:r>
          </w:p>
        </w:tc>
        <w:tc>
          <w:tcPr>
            <w:tcW w:w="5727" w:type="dxa"/>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Bidang Pemberdayaan Masyarakat  Desa</w:t>
            </w:r>
          </w:p>
        </w:tc>
        <w:tc>
          <w:tcPr>
            <w:tcW w:w="1843" w:type="dxa"/>
            <w:vAlign w:val="center"/>
          </w:tcPr>
          <w:p w:rsidR="00A12F1D" w:rsidRPr="00C14DBA" w:rsidRDefault="00A12F1D" w:rsidP="00DF2547">
            <w:pPr>
              <w:spacing w:line="240" w:lineRule="auto"/>
              <w:jc w:val="both"/>
              <w:rPr>
                <w:rFonts w:ascii="Times New Roman" w:hAnsi="Times New Roman" w:cs="Times New Roman"/>
                <w:bCs/>
                <w:color w:val="000000"/>
                <w:sz w:val="24"/>
                <w:szCs w:val="24"/>
              </w:rPr>
            </w:pPr>
            <w:r w:rsidRPr="00C14DBA">
              <w:rPr>
                <w:rFonts w:ascii="Times New Roman" w:hAnsi="Times New Roman" w:cs="Times New Roman"/>
                <w:bCs/>
                <w:color w:val="000000"/>
                <w:sz w:val="24"/>
                <w:szCs w:val="24"/>
              </w:rPr>
              <w:t xml:space="preserve">Rp   149.395.875 </w:t>
            </w:r>
          </w:p>
        </w:tc>
      </w:tr>
      <w:tr w:rsidR="00A12F1D" w:rsidRPr="00C14DBA" w:rsidTr="00554126">
        <w:trPr>
          <w:trHeight w:val="549"/>
        </w:trPr>
        <w:tc>
          <w:tcPr>
            <w:tcW w:w="6237" w:type="dxa"/>
            <w:gridSpan w:val="2"/>
            <w:vAlign w:val="center"/>
          </w:tcPr>
          <w:p w:rsidR="00A12F1D" w:rsidRPr="00C14DBA" w:rsidRDefault="00A12F1D" w:rsidP="00DF2547">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Total</w:t>
            </w:r>
          </w:p>
        </w:tc>
        <w:tc>
          <w:tcPr>
            <w:tcW w:w="1843" w:type="dxa"/>
            <w:vAlign w:val="center"/>
          </w:tcPr>
          <w:p w:rsidR="00A12F1D" w:rsidRPr="00C14DBA" w:rsidRDefault="00A12F1D" w:rsidP="00DF2547">
            <w:pPr>
              <w:spacing w:line="240" w:lineRule="auto"/>
              <w:jc w:val="both"/>
              <w:rPr>
                <w:rFonts w:ascii="Times New Roman" w:hAnsi="Times New Roman" w:cs="Times New Roman"/>
                <w:b/>
                <w:bCs/>
                <w:color w:val="000000"/>
                <w:sz w:val="24"/>
                <w:szCs w:val="24"/>
              </w:rPr>
            </w:pPr>
            <w:r w:rsidRPr="00C14DBA">
              <w:rPr>
                <w:rFonts w:ascii="Times New Roman" w:hAnsi="Times New Roman" w:cs="Times New Roman"/>
                <w:b/>
                <w:bCs/>
                <w:color w:val="000000"/>
                <w:sz w:val="24"/>
                <w:szCs w:val="24"/>
              </w:rPr>
              <w:t xml:space="preserve">Rp 1.826.880.355 </w:t>
            </w:r>
          </w:p>
        </w:tc>
      </w:tr>
    </w:tbl>
    <w:p w:rsidR="00A12F1D" w:rsidRPr="00C14DBA" w:rsidRDefault="00A12F1D" w:rsidP="00554126">
      <w:pPr>
        <w:spacing w:line="240" w:lineRule="auto"/>
        <w:jc w:val="both"/>
        <w:rPr>
          <w:rFonts w:ascii="Times New Roman" w:eastAsia="Times New Roman" w:hAnsi="Times New Roman" w:cs="Times New Roman"/>
          <w:i/>
          <w:sz w:val="24"/>
          <w:szCs w:val="24"/>
        </w:rPr>
      </w:pPr>
      <w:r w:rsidRPr="00C14DBA">
        <w:rPr>
          <w:rFonts w:ascii="Times New Roman" w:eastAsia="Times New Roman" w:hAnsi="Times New Roman" w:cs="Times New Roman"/>
          <w:sz w:val="24"/>
          <w:szCs w:val="24"/>
        </w:rPr>
        <w:t>Sumber</w:t>
      </w:r>
      <w:r w:rsidRPr="00C14DBA">
        <w:rPr>
          <w:rFonts w:ascii="Times New Roman" w:eastAsia="Times New Roman" w:hAnsi="Times New Roman" w:cs="Times New Roman"/>
          <w:i/>
          <w:sz w:val="24"/>
          <w:szCs w:val="24"/>
        </w:rPr>
        <w:t>: Pemerintah Desa Kanigoro, 2017</w:t>
      </w:r>
    </w:p>
    <w:p w:rsidR="00A12F1D" w:rsidRPr="00C14DBA" w:rsidRDefault="00A12F1D" w:rsidP="00DF2547">
      <w:pPr>
        <w:spacing w:line="240" w:lineRule="auto"/>
        <w:ind w:right="266" w:firstLine="567"/>
        <w:jc w:val="both"/>
        <w:rPr>
          <w:rFonts w:ascii="Times New Roman" w:eastAsia="Times New Roman" w:hAnsi="Times New Roman" w:cs="Times New Roman"/>
          <w:sz w:val="24"/>
          <w:szCs w:val="24"/>
        </w:rPr>
      </w:pPr>
      <w:proofErr w:type="gramStart"/>
      <w:r w:rsidRPr="00C14DBA">
        <w:rPr>
          <w:rFonts w:ascii="Times New Roman" w:eastAsia="Times New Roman" w:hAnsi="Times New Roman" w:cs="Times New Roman"/>
          <w:sz w:val="24"/>
          <w:szCs w:val="24"/>
        </w:rPr>
        <w:t>Tabel 1.2 menunjukkan rincian belanja pemerintah Desa Kanigoro selama tahun 2017 yaitu bidang penyelenggaraan pemerintah desa sebesar Rp 726.862.380.</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Bidang penyelenggaraan pemerintah desa meliputi penyelenggaraan belanja penghasilan tetap, tunjangan dan operasional pemerintah desa, sarana dan prasarana pemerintah desa, administrasi kependudukan, pencatatan sipil dan kearsipan, tata praja pemerintahan, perencanaan, keuangan, pelaporan dan pertanahan.</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Bidang pembangunan desa sebesar Rp 908.387.100, bidang pembangunan desa ini meliputi pendidikan, kesehatan, pekerjaan umum, penataan tata ruang, kawasan permukiman, kehutanan, lingkungan hidup dan pariwisata.</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 xml:space="preserve">Bidang pembinaan kemasyarakatan desa sebesar Rp 42.235.000, </w:t>
      </w:r>
      <w:r w:rsidR="00DF2547">
        <w:rPr>
          <w:rFonts w:ascii="Times New Roman" w:eastAsia="Times New Roman" w:hAnsi="Times New Roman" w:cs="Times New Roman"/>
          <w:sz w:val="24"/>
          <w:szCs w:val="24"/>
        </w:rPr>
        <w:t xml:space="preserve">bidang pembinaan </w:t>
      </w:r>
      <w:r w:rsidRPr="00C14DBA">
        <w:rPr>
          <w:rFonts w:ascii="Times New Roman" w:eastAsia="Times New Roman" w:hAnsi="Times New Roman" w:cs="Times New Roman"/>
          <w:sz w:val="24"/>
          <w:szCs w:val="24"/>
        </w:rPr>
        <w:t xml:space="preserve">kemasyarakatan desa meliputi ketentraman, ketertiban, perlindungan masyarakat, kebudayaan, keagamaan, kepemudaan, olahraga, dan kelembangaan </w:t>
      </w:r>
      <w:r w:rsidRPr="00C14DBA">
        <w:rPr>
          <w:rFonts w:ascii="Times New Roman" w:eastAsia="Times New Roman" w:hAnsi="Times New Roman" w:cs="Times New Roman"/>
          <w:sz w:val="24"/>
          <w:szCs w:val="24"/>
        </w:rPr>
        <w:lastRenderedPageBreak/>
        <w:t>masyarakat.</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Bidang pemberdayaan masyarakat desa sebesar Rp 149.395.875, bidang pemberdayaan masyarakat desa meliputi kelautan, perikanan, pertanian, peternakan, peningkatan kapasitas aparatur desa, pemberdayaan perempuan dan perlindungan anak.</w:t>
      </w:r>
      <w:proofErr w:type="gramEnd"/>
    </w:p>
    <w:p w:rsidR="00A12F1D" w:rsidRPr="00C14DBA" w:rsidRDefault="00A12F1D" w:rsidP="00DF2547">
      <w:pPr>
        <w:spacing w:line="240" w:lineRule="auto"/>
        <w:ind w:left="567"/>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Tabel 1.3</w:t>
      </w:r>
    </w:p>
    <w:tbl>
      <w:tblPr>
        <w:tblpPr w:leftFromText="180" w:rightFromText="180" w:vertAnchor="text" w:horzAnchor="margin" w:tblpY="634"/>
        <w:tblW w:w="7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4819"/>
        <w:gridCol w:w="2552"/>
      </w:tblGrid>
      <w:tr w:rsidR="0062519D" w:rsidRPr="00C14DBA" w:rsidTr="0062519D">
        <w:trPr>
          <w:trHeight w:val="623"/>
        </w:trPr>
        <w:tc>
          <w:tcPr>
            <w:tcW w:w="431" w:type="dxa"/>
            <w:tcBorders>
              <w:bottom w:val="nil"/>
            </w:tcBorders>
            <w:shd w:val="clear" w:color="auto" w:fill="auto"/>
            <w:vAlign w:val="center"/>
          </w:tcPr>
          <w:p w:rsidR="0062519D" w:rsidRPr="00C14DBA" w:rsidRDefault="0062519D" w:rsidP="0062519D">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4819" w:type="dxa"/>
            <w:tcBorders>
              <w:bottom w:val="nil"/>
            </w:tcBorders>
            <w:shd w:val="clear" w:color="auto" w:fill="auto"/>
            <w:vAlign w:val="center"/>
          </w:tcPr>
          <w:p w:rsidR="0062519D" w:rsidRPr="00C14DBA" w:rsidRDefault="0062519D" w:rsidP="0062519D">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URAIAN</w:t>
            </w:r>
          </w:p>
        </w:tc>
        <w:tc>
          <w:tcPr>
            <w:tcW w:w="2552" w:type="dxa"/>
            <w:tcBorders>
              <w:bottom w:val="nil"/>
            </w:tcBorders>
            <w:shd w:val="clear" w:color="auto" w:fill="auto"/>
            <w:vAlign w:val="center"/>
          </w:tcPr>
          <w:p w:rsidR="0062519D" w:rsidRPr="00C14DBA" w:rsidRDefault="0062519D" w:rsidP="0062519D">
            <w:pPr>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r>
      <w:tr w:rsidR="0062519D" w:rsidRPr="00C14DBA" w:rsidTr="0062519D">
        <w:trPr>
          <w:trHeight w:val="541"/>
        </w:trPr>
        <w:tc>
          <w:tcPr>
            <w:tcW w:w="431" w:type="dxa"/>
            <w:tcBorders>
              <w:bottom w:val="nil"/>
            </w:tcBorders>
            <w:shd w:val="clear" w:color="auto" w:fill="auto"/>
            <w:vAlign w:val="bottom"/>
          </w:tcPr>
          <w:p w:rsidR="0062519D" w:rsidRPr="00C14DBA" w:rsidRDefault="0062519D" w:rsidP="0062519D">
            <w:pPr>
              <w:spacing w:line="240" w:lineRule="auto"/>
              <w:ind w:left="10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1</w:t>
            </w:r>
          </w:p>
        </w:tc>
        <w:tc>
          <w:tcPr>
            <w:tcW w:w="4819" w:type="dxa"/>
            <w:tcBorders>
              <w:bottom w:val="nil"/>
            </w:tcBorders>
            <w:shd w:val="clear" w:color="auto" w:fill="auto"/>
            <w:vAlign w:val="bottom"/>
          </w:tcPr>
          <w:p w:rsidR="0062519D" w:rsidRPr="00C14DBA" w:rsidRDefault="0062519D" w:rsidP="0062519D">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Silpa Desa Kanigoro Tahun 2016</w:t>
            </w:r>
          </w:p>
        </w:tc>
        <w:tc>
          <w:tcPr>
            <w:tcW w:w="2552" w:type="dxa"/>
            <w:tcBorders>
              <w:bottom w:val="nil"/>
            </w:tcBorders>
            <w:shd w:val="clear" w:color="auto" w:fill="auto"/>
            <w:vAlign w:val="center"/>
          </w:tcPr>
          <w:p w:rsidR="0062519D" w:rsidRPr="00C14DBA" w:rsidRDefault="0062519D" w:rsidP="0062519D">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Rp   101.342.614</w:t>
            </w:r>
          </w:p>
        </w:tc>
      </w:tr>
      <w:tr w:rsidR="0062519D" w:rsidRPr="00C14DBA" w:rsidTr="0062519D">
        <w:trPr>
          <w:trHeight w:val="563"/>
        </w:trPr>
        <w:tc>
          <w:tcPr>
            <w:tcW w:w="431" w:type="dxa"/>
            <w:shd w:val="clear" w:color="auto" w:fill="auto"/>
            <w:vAlign w:val="center"/>
          </w:tcPr>
          <w:p w:rsidR="0062519D" w:rsidRPr="00C14DBA" w:rsidRDefault="0062519D" w:rsidP="0062519D">
            <w:pPr>
              <w:spacing w:line="240" w:lineRule="auto"/>
              <w:ind w:left="10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2.</w:t>
            </w:r>
          </w:p>
        </w:tc>
        <w:tc>
          <w:tcPr>
            <w:tcW w:w="4819" w:type="dxa"/>
            <w:shd w:val="clear" w:color="auto" w:fill="auto"/>
            <w:vAlign w:val="center"/>
          </w:tcPr>
          <w:p w:rsidR="0062519D" w:rsidRPr="00C14DBA" w:rsidRDefault="0062519D" w:rsidP="0062519D">
            <w:pPr>
              <w:spacing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Silpa Desa Kanigoro Tahun 2017</w:t>
            </w:r>
          </w:p>
        </w:tc>
        <w:tc>
          <w:tcPr>
            <w:tcW w:w="2552" w:type="dxa"/>
            <w:shd w:val="clear" w:color="auto" w:fill="auto"/>
            <w:vAlign w:val="center"/>
          </w:tcPr>
          <w:p w:rsidR="0062519D" w:rsidRPr="00C14DBA" w:rsidRDefault="0062519D" w:rsidP="0062519D">
            <w:pPr>
              <w:spacing w:line="240" w:lineRule="auto"/>
              <w:jc w:val="both"/>
              <w:rPr>
                <w:rFonts w:ascii="Times New Roman" w:hAnsi="Times New Roman" w:cs="Times New Roman"/>
                <w:b/>
                <w:bCs/>
                <w:color w:val="000000"/>
                <w:sz w:val="24"/>
                <w:szCs w:val="24"/>
              </w:rPr>
            </w:pPr>
            <w:r w:rsidRPr="00C14DBA">
              <w:rPr>
                <w:rFonts w:ascii="Times New Roman" w:hAnsi="Times New Roman" w:cs="Times New Roman"/>
                <w:sz w:val="24"/>
                <w:szCs w:val="24"/>
              </w:rPr>
              <w:t>Rp   104.199.627</w:t>
            </w:r>
          </w:p>
        </w:tc>
      </w:tr>
      <w:tr w:rsidR="0062519D" w:rsidRPr="00C14DBA" w:rsidTr="0062519D">
        <w:trPr>
          <w:trHeight w:val="240"/>
        </w:trPr>
        <w:tc>
          <w:tcPr>
            <w:tcW w:w="5250" w:type="dxa"/>
            <w:gridSpan w:val="2"/>
            <w:shd w:val="clear" w:color="auto" w:fill="auto"/>
            <w:vAlign w:val="bottom"/>
          </w:tcPr>
          <w:p w:rsidR="0062519D" w:rsidRPr="00C14DBA" w:rsidRDefault="0062519D" w:rsidP="0062519D">
            <w:pPr>
              <w:spacing w:line="240" w:lineRule="auto"/>
              <w:ind w:left="100"/>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TOTAL</w:t>
            </w:r>
          </w:p>
        </w:tc>
        <w:tc>
          <w:tcPr>
            <w:tcW w:w="2552" w:type="dxa"/>
            <w:shd w:val="clear" w:color="auto" w:fill="auto"/>
            <w:vAlign w:val="bottom"/>
          </w:tcPr>
          <w:p w:rsidR="0062519D" w:rsidRPr="00C14DBA" w:rsidRDefault="0062519D" w:rsidP="0062519D">
            <w:pPr>
              <w:spacing w:line="240" w:lineRule="auto"/>
              <w:jc w:val="both"/>
              <w:rPr>
                <w:rFonts w:ascii="Times New Roman" w:hAnsi="Times New Roman" w:cs="Times New Roman"/>
                <w:b/>
                <w:bCs/>
                <w:color w:val="000000"/>
                <w:sz w:val="24"/>
                <w:szCs w:val="24"/>
              </w:rPr>
            </w:pPr>
            <w:r w:rsidRPr="00C14DBA">
              <w:rPr>
                <w:rFonts w:ascii="Times New Roman" w:hAnsi="Times New Roman" w:cs="Times New Roman"/>
                <w:b/>
                <w:bCs/>
                <w:color w:val="000000"/>
                <w:sz w:val="24"/>
                <w:szCs w:val="24"/>
              </w:rPr>
              <w:t>Rp  205.542.241</w:t>
            </w:r>
          </w:p>
        </w:tc>
      </w:tr>
    </w:tbl>
    <w:p w:rsidR="0062519D" w:rsidRPr="0062519D" w:rsidRDefault="00A12F1D" w:rsidP="0062519D">
      <w:pPr>
        <w:spacing w:line="240" w:lineRule="auto"/>
        <w:ind w:left="567"/>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 xml:space="preserve"> Rincian </w:t>
      </w:r>
      <w:proofErr w:type="gramStart"/>
      <w:r w:rsidRPr="00C14DBA">
        <w:rPr>
          <w:rFonts w:ascii="Times New Roman" w:eastAsia="Times New Roman" w:hAnsi="Times New Roman" w:cs="Times New Roman"/>
          <w:b/>
          <w:sz w:val="24"/>
          <w:szCs w:val="24"/>
        </w:rPr>
        <w:t>Silpa  Desa</w:t>
      </w:r>
      <w:proofErr w:type="gramEnd"/>
      <w:r w:rsidRPr="00C14DBA">
        <w:rPr>
          <w:rFonts w:ascii="Times New Roman" w:eastAsia="Times New Roman" w:hAnsi="Times New Roman" w:cs="Times New Roman"/>
          <w:b/>
          <w:sz w:val="24"/>
          <w:szCs w:val="24"/>
        </w:rPr>
        <w:t xml:space="preserve"> Kanigoro Tahun 2017</w:t>
      </w:r>
    </w:p>
    <w:p w:rsidR="00A12F1D" w:rsidRPr="00C14DBA" w:rsidRDefault="00A12F1D" w:rsidP="0062519D">
      <w:pPr>
        <w:spacing w:line="240" w:lineRule="auto"/>
        <w:jc w:val="both"/>
        <w:rPr>
          <w:rFonts w:ascii="Times New Roman" w:eastAsia="Times New Roman" w:hAnsi="Times New Roman" w:cs="Times New Roman"/>
          <w:i/>
          <w:sz w:val="24"/>
          <w:szCs w:val="24"/>
        </w:rPr>
      </w:pPr>
      <w:r w:rsidRPr="00C14DBA">
        <w:rPr>
          <w:rFonts w:ascii="Times New Roman" w:eastAsia="Times New Roman" w:hAnsi="Times New Roman" w:cs="Times New Roman"/>
          <w:sz w:val="24"/>
          <w:szCs w:val="24"/>
        </w:rPr>
        <w:t>Sumber</w:t>
      </w:r>
      <w:r w:rsidRPr="00C14DBA">
        <w:rPr>
          <w:rFonts w:ascii="Times New Roman" w:eastAsia="Times New Roman" w:hAnsi="Times New Roman" w:cs="Times New Roman"/>
          <w:i/>
          <w:sz w:val="24"/>
          <w:szCs w:val="24"/>
        </w:rPr>
        <w:t>: Pemerintah Desa Kanigoro, 2017</w:t>
      </w:r>
    </w:p>
    <w:p w:rsidR="00A12F1D" w:rsidRPr="00C14DBA" w:rsidRDefault="00A12F1D" w:rsidP="00DF2547">
      <w:pPr>
        <w:spacing w:line="240" w:lineRule="auto"/>
        <w:ind w:right="266" w:firstLine="567"/>
        <w:jc w:val="both"/>
        <w:rPr>
          <w:rFonts w:ascii="Times New Roman" w:eastAsia="Times New Roman" w:hAnsi="Times New Roman" w:cs="Times New Roman"/>
          <w:sz w:val="24"/>
          <w:szCs w:val="24"/>
        </w:rPr>
      </w:pPr>
      <w:proofErr w:type="gramStart"/>
      <w:r w:rsidRPr="00C14DBA">
        <w:rPr>
          <w:rFonts w:ascii="Times New Roman" w:eastAsia="Times New Roman" w:hAnsi="Times New Roman" w:cs="Times New Roman"/>
          <w:sz w:val="24"/>
          <w:szCs w:val="24"/>
        </w:rPr>
        <w:t>Tabel 1.3 menunjukan silpa (Sisa lebih perhitungan anggaran) Desa Kanigoro sebesar Rp 205.542.241.</w:t>
      </w:r>
      <w:proofErr w:type="gramEnd"/>
      <w:r w:rsidRPr="00C14DBA">
        <w:rPr>
          <w:rFonts w:ascii="Times New Roman" w:eastAsia="Times New Roman" w:hAnsi="Times New Roman" w:cs="Times New Roman"/>
          <w:sz w:val="24"/>
          <w:szCs w:val="24"/>
        </w:rPr>
        <w:t xml:space="preserve"> Silpa sebagaimana dimaksud antara lain pelampauan penerimaan pendapatan terhadap belanja, penghematan belanja dan sisa </w:t>
      </w:r>
      <w:proofErr w:type="gramStart"/>
      <w:r w:rsidRPr="00C14DBA">
        <w:rPr>
          <w:rFonts w:ascii="Times New Roman" w:eastAsia="Times New Roman" w:hAnsi="Times New Roman" w:cs="Times New Roman"/>
          <w:sz w:val="24"/>
          <w:szCs w:val="24"/>
        </w:rPr>
        <w:t>dana</w:t>
      </w:r>
      <w:proofErr w:type="gramEnd"/>
      <w:r w:rsidRPr="00C14DBA">
        <w:rPr>
          <w:rFonts w:ascii="Times New Roman" w:eastAsia="Times New Roman" w:hAnsi="Times New Roman" w:cs="Times New Roman"/>
          <w:sz w:val="24"/>
          <w:szCs w:val="24"/>
        </w:rPr>
        <w:t xml:space="preserve"> kegiatan lanjutan. </w:t>
      </w:r>
      <w:proofErr w:type="gramStart"/>
      <w:r w:rsidRPr="00C14DBA">
        <w:rPr>
          <w:rFonts w:ascii="Times New Roman" w:eastAsia="Times New Roman" w:hAnsi="Times New Roman" w:cs="Times New Roman"/>
          <w:sz w:val="24"/>
          <w:szCs w:val="24"/>
        </w:rPr>
        <w:t>Silpa ini merupakan penerimaan pembiayaan yang digunakana untuk menutupi defisit anggaran apabila realisasi pendapatan lebih kecil dari realisasi belanjanya, mendanai pelaksanaan kegiatan lanjutan dan mendanai kewajiban lainnya yang sampai dengan akhir tahun anggaran belum diselesaikan.</w:t>
      </w:r>
      <w:proofErr w:type="gramEnd"/>
    </w:p>
    <w:p w:rsidR="00A12F1D" w:rsidRPr="00C14DBA" w:rsidRDefault="00A12F1D" w:rsidP="00DF2547">
      <w:pPr>
        <w:spacing w:line="240" w:lineRule="auto"/>
        <w:ind w:firstLine="720"/>
        <w:jc w:val="both"/>
        <w:rPr>
          <w:rFonts w:ascii="Times New Roman" w:hAnsi="Times New Roman" w:cs="Times New Roman"/>
          <w:sz w:val="24"/>
          <w:szCs w:val="24"/>
        </w:rPr>
      </w:pPr>
      <w:proofErr w:type="gramStart"/>
      <w:r w:rsidRPr="00C14DBA">
        <w:rPr>
          <w:rFonts w:ascii="Times New Roman" w:eastAsia="Times New Roman" w:hAnsi="Times New Roman" w:cs="Times New Roman"/>
          <w:sz w:val="24"/>
          <w:szCs w:val="24"/>
        </w:rPr>
        <w:t>Realisasi pendapatan desa yang diperoleh oleh pemerintah desa sebesar Rp 1.931.079.982.</w:t>
      </w:r>
      <w:proofErr w:type="gramEnd"/>
      <w:r w:rsidRPr="00C14DBA">
        <w:rPr>
          <w:rFonts w:ascii="Times New Roman" w:eastAsia="Times New Roman" w:hAnsi="Times New Roman" w:cs="Times New Roman"/>
          <w:sz w:val="24"/>
          <w:szCs w:val="24"/>
        </w:rPr>
        <w:t xml:space="preserve"> Dana </w:t>
      </w:r>
      <w:proofErr w:type="gramStart"/>
      <w:r w:rsidRPr="00C14DBA">
        <w:rPr>
          <w:rFonts w:ascii="Times New Roman" w:eastAsia="Times New Roman" w:hAnsi="Times New Roman" w:cs="Times New Roman"/>
          <w:sz w:val="24"/>
          <w:szCs w:val="24"/>
        </w:rPr>
        <w:t>desa  tersebut</w:t>
      </w:r>
      <w:proofErr w:type="gramEnd"/>
      <w:r w:rsidRPr="00C14DBA">
        <w:rPr>
          <w:rFonts w:ascii="Times New Roman" w:eastAsia="Times New Roman" w:hAnsi="Times New Roman" w:cs="Times New Roman"/>
          <w:sz w:val="24"/>
          <w:szCs w:val="24"/>
        </w:rPr>
        <w:t xml:space="preserve"> tentunya membutuhkan pengelolaan yang baik sehingga tidak terjadi penyelewengan. Sehingga diperlukan peran perangkat desa untuk membantu kepala desa dalam mengelola </w:t>
      </w:r>
      <w:proofErr w:type="gramStart"/>
      <w:r w:rsidRPr="00C14DBA">
        <w:rPr>
          <w:rFonts w:ascii="Times New Roman" w:eastAsia="Times New Roman" w:hAnsi="Times New Roman" w:cs="Times New Roman"/>
          <w:sz w:val="24"/>
          <w:szCs w:val="24"/>
        </w:rPr>
        <w:t>dana</w:t>
      </w:r>
      <w:proofErr w:type="gramEnd"/>
      <w:r w:rsidRPr="00C14DBA">
        <w:rPr>
          <w:rFonts w:ascii="Times New Roman" w:eastAsia="Times New Roman" w:hAnsi="Times New Roman" w:cs="Times New Roman"/>
          <w:sz w:val="24"/>
          <w:szCs w:val="24"/>
        </w:rPr>
        <w:t xml:space="preserve"> desa.</w:t>
      </w:r>
    </w:p>
    <w:p w:rsidR="0008255B" w:rsidRPr="00C14DBA" w:rsidRDefault="00A12F1D" w:rsidP="00DF2547">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 xml:space="preserve">Tujuan penelitian ini adalah untuk mengetahui bagaimana peran perangkat desa dalam pengelolaan keuangan </w:t>
      </w:r>
      <w:proofErr w:type="gramStart"/>
      <w:r w:rsidRPr="00C14DBA">
        <w:rPr>
          <w:rFonts w:ascii="Times New Roman" w:hAnsi="Times New Roman" w:cs="Times New Roman"/>
          <w:sz w:val="24"/>
          <w:szCs w:val="24"/>
        </w:rPr>
        <w:t>desa  di</w:t>
      </w:r>
      <w:proofErr w:type="gramEnd"/>
      <w:r w:rsidRPr="00C14DBA">
        <w:rPr>
          <w:rFonts w:ascii="Times New Roman" w:hAnsi="Times New Roman" w:cs="Times New Roman"/>
          <w:sz w:val="24"/>
          <w:szCs w:val="24"/>
        </w:rPr>
        <w:t xml:space="preserve"> desa kanigoro kecamatan saptosari kabupaten gunungkidul DIY.</w:t>
      </w:r>
    </w:p>
    <w:p w:rsidR="00A12F1D" w:rsidRPr="00C14DBA" w:rsidRDefault="00A12F1D" w:rsidP="00DF2547">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Landasan Teori</w:t>
      </w:r>
    </w:p>
    <w:p w:rsidR="00A12F1D" w:rsidRPr="00C14DBA" w:rsidRDefault="00A12F1D" w:rsidP="00DF2547">
      <w:pPr>
        <w:autoSpaceDE w:val="0"/>
        <w:autoSpaceDN w:val="0"/>
        <w:adjustRightInd w:val="0"/>
        <w:spacing w:after="0"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Peran Perangkat Desa</w:t>
      </w:r>
    </w:p>
    <w:p w:rsidR="00A12F1D" w:rsidRPr="00C14DBA" w:rsidRDefault="00A12F1D" w:rsidP="00DF2547">
      <w:pPr>
        <w:autoSpaceDE w:val="0"/>
        <w:autoSpaceDN w:val="0"/>
        <w:adjustRightInd w:val="0"/>
        <w:spacing w:after="0" w:line="240" w:lineRule="auto"/>
        <w:ind w:firstLine="720"/>
        <w:jc w:val="both"/>
        <w:rPr>
          <w:rFonts w:ascii="Times New Roman" w:hAnsi="Times New Roman" w:cs="Times New Roman"/>
          <w:sz w:val="24"/>
          <w:szCs w:val="24"/>
        </w:rPr>
      </w:pPr>
      <w:r w:rsidRPr="00C14DBA">
        <w:rPr>
          <w:rFonts w:ascii="Times New Roman" w:hAnsi="Times New Roman" w:cs="Times New Roman"/>
          <w:sz w:val="24"/>
          <w:szCs w:val="24"/>
        </w:rPr>
        <w:t xml:space="preserve">Berdasarkan pada ketentuan Peraturan Daerah Kabupaten Gunungkidul Nomor 17 Tahun 2006  bahwa keberadaan Kepala Desa dan perangkat desa mempunyai arti yang sangat penting dalam mewujudkan penyelenggaraan pemerintahan desa yang berdaya guna dan berhasil guna. </w:t>
      </w:r>
      <w:proofErr w:type="gramStart"/>
      <w:r w:rsidRPr="00C14DBA">
        <w:rPr>
          <w:rFonts w:ascii="Times New Roman" w:hAnsi="Times New Roman" w:cs="Times New Roman"/>
          <w:sz w:val="24"/>
          <w:szCs w:val="24"/>
        </w:rPr>
        <w:t xml:space="preserve">Keberhasilan </w:t>
      </w:r>
      <w:r w:rsidRPr="00C14DBA">
        <w:rPr>
          <w:rFonts w:ascii="Times New Roman" w:hAnsi="Times New Roman" w:cs="Times New Roman"/>
          <w:sz w:val="24"/>
          <w:szCs w:val="24"/>
        </w:rPr>
        <w:lastRenderedPageBreak/>
        <w:t>penyelenggaraan pemerintahan desa tidak lepas dari kemampuan Kepala Desa dan perangkat desa dalam menjalankan tugas dan kewajibannya sesuai dengan kedudukan, wewenang, dan bidang masing-masing.</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Perangkat desa sebagai pembantu kepala desa dalam rangka menjalankan fungsi, wewenang, dan kewajibannya perlu didukung dengan kualitas Sumber Daya Manusia (SDM) yang berkuatitas dan mumpuni.</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Faktor sumber daya manusia yang secara potensial berpengaruh terhadap pelaksanaan otonomi desa adalah aparatur pemerintahan desa, khususnya Kepala desa.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Karena keberhasilan pembangunan desa sangat bergantung pada pemimpin yang bersangkutan.</w:t>
      </w:r>
      <w:proofErr w:type="gramEnd"/>
    </w:p>
    <w:p w:rsidR="00A12F1D" w:rsidRPr="00C14DBA" w:rsidRDefault="00A12F1D"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Pengelolaan Keuangan Desa</w:t>
      </w:r>
    </w:p>
    <w:p w:rsidR="00A12F1D" w:rsidRPr="00C14DBA" w:rsidRDefault="00A12F1D" w:rsidP="00DF2547">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t>Permendagri No. 113 Tahun 2014 menyebutkan bahwa pengelolaan keuangan desa adalah keseluruhan kegiatan yang meliputi perencanaan, pelaksanaan, penatausahaan, pelaporan, dan pertanggungjawaban keuangan desa.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Pengelolaan keuangan desa merupakan rangkaian siklus yang terpadu dan terintegrasi antara satu tahapan dengan tahapan lainnya.</w:t>
      </w:r>
      <w:proofErr w:type="gramEnd"/>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Perencanaan</w:t>
      </w:r>
    </w:p>
    <w:p w:rsidR="00126B6C" w:rsidRPr="00C14DBA" w:rsidRDefault="00126B6C" w:rsidP="00DF2547">
      <w:pPr>
        <w:spacing w:line="240" w:lineRule="auto"/>
        <w:ind w:firstLine="720"/>
        <w:jc w:val="both"/>
        <w:rPr>
          <w:rFonts w:ascii="Times New Roman" w:hAnsi="Times New Roman" w:cs="Times New Roman"/>
          <w:sz w:val="24"/>
          <w:szCs w:val="24"/>
        </w:rPr>
      </w:pPr>
      <w:r w:rsidRPr="00C14DBA">
        <w:rPr>
          <w:rFonts w:ascii="Times New Roman" w:hAnsi="Times New Roman" w:cs="Times New Roman"/>
          <w:sz w:val="24"/>
          <w:szCs w:val="24"/>
        </w:rPr>
        <w:t xml:space="preserve">Pemerintah desa menyusun perencanaan pembangunan desa sesuai dengan kewenangannya dengan mengacu pada perencanaan pembangunan kabupaten dan </w:t>
      </w:r>
      <w:proofErr w:type="gramStart"/>
      <w:r w:rsidRPr="00C14DBA">
        <w:rPr>
          <w:rFonts w:ascii="Times New Roman" w:hAnsi="Times New Roman" w:cs="Times New Roman"/>
          <w:sz w:val="24"/>
          <w:szCs w:val="24"/>
        </w:rPr>
        <w:t>kota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Rencana pembangunan desa disusun untuk menjamin keterkaitan dan kosistensi antara perencanaan, penganggaran, pelaksanaan, dan pengawasan (Sujarweni, 2015).</w:t>
      </w:r>
      <w:proofErr w:type="gramEnd"/>
      <w:r w:rsidRPr="00C14DBA">
        <w:rPr>
          <w:rFonts w:ascii="Times New Roman" w:hAnsi="Times New Roman" w:cs="Times New Roman"/>
          <w:sz w:val="24"/>
          <w:szCs w:val="24"/>
        </w:rPr>
        <w:t xml:space="preserve"> </w:t>
      </w:r>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Pelaksanaan</w:t>
      </w:r>
    </w:p>
    <w:p w:rsidR="00126B6C" w:rsidRPr="00C14DBA" w:rsidRDefault="00126B6C" w:rsidP="00DF2547">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t>Dalam pelaksanaan anggaran desa yang sudah ditetapkan sebelumnya timbul transaksi penerimaan dan pengeluaran desa.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Semua penerimaan dan pengeluaran desa dalam rangka pelaksanaan kewenangan desa dilaksanakan melalui rekening kas desa.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Jika yang belum memiliki pelayanan perbankan di wilayahnya maka pengaturannya ditetapkan oleh Pemerintah Kabupaten/Kota.Semua penerimaan dan pengeluaran desa harus didukung oleh bukti yang lengkap dan sah (Sujarweni, 2015).</w:t>
      </w:r>
      <w:proofErr w:type="gramEnd"/>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Penatausahaan</w:t>
      </w:r>
    </w:p>
    <w:p w:rsidR="00126B6C" w:rsidRPr="00C14DBA" w:rsidRDefault="00126B6C" w:rsidP="00DF2547">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t>Penatausahaan merupakan kegiatan pencatatan yang khususnya dilakukan oleh bendahara desa.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Media penatausahaan berupa buku kas umum, buku pajak, buku bank serta setiap bulan membuat laporan pertanggungjawaban bendahara.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Kepala desa dalam melaksanakan penatausahaan keuangan desa harus menetapkan bendahara desa.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Penetapan bendahara desa harus dilakukan sebelum dimulainya tahun anggaran bersangkutan dan berdasarkan keputusan kepala desa.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Bendahara adalah perangkat desa yang ditunjuk oleh kepala desa untuk menerima, menyimpan, menyetorkan, menatausahakan, membayar, dan mempertanggungjawabkan keuangan desa dalam rangka pelaksanaan APBDes (Hamzah, 2015).</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 xml:space="preserve">Bendahara desa wajib </w:t>
      </w:r>
      <w:r w:rsidRPr="00C14DBA">
        <w:rPr>
          <w:rFonts w:ascii="Times New Roman" w:hAnsi="Times New Roman" w:cs="Times New Roman"/>
          <w:sz w:val="24"/>
          <w:szCs w:val="24"/>
        </w:rPr>
        <w:lastRenderedPageBreak/>
        <w:t>mempertanggungjawabkan uang melalui laporan pertanggungjawaban.</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Laporan pertanggungjawaban disampaikan setiap bulan kepada Kepala Desa dan paling lambat tanggal 10 bulan berikutnya.</w:t>
      </w:r>
      <w:proofErr w:type="gramEnd"/>
      <w:r w:rsidRPr="00C14DBA">
        <w:rPr>
          <w:rFonts w:ascii="Times New Roman" w:hAnsi="Times New Roman" w:cs="Times New Roman"/>
          <w:sz w:val="24"/>
          <w:szCs w:val="24"/>
        </w:rPr>
        <w:t xml:space="preserve"> Menurut Permendangri No 113 Tahun 2014 laporan pertanggungjawaban yang wajib dibuat oleh bendahara desa adalah:</w:t>
      </w:r>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Pelaporan</w:t>
      </w:r>
    </w:p>
    <w:p w:rsidR="00126B6C" w:rsidRPr="00C14DBA" w:rsidRDefault="00126B6C" w:rsidP="00DF2547">
      <w:pPr>
        <w:spacing w:line="240" w:lineRule="auto"/>
        <w:ind w:firstLine="720"/>
        <w:jc w:val="both"/>
        <w:rPr>
          <w:rFonts w:ascii="Times New Roman" w:hAnsi="Times New Roman" w:cs="Times New Roman"/>
          <w:sz w:val="24"/>
          <w:szCs w:val="24"/>
        </w:rPr>
      </w:pPr>
      <w:r w:rsidRPr="00C14DBA">
        <w:rPr>
          <w:rFonts w:ascii="Times New Roman" w:hAnsi="Times New Roman" w:cs="Times New Roman"/>
          <w:sz w:val="24"/>
          <w:szCs w:val="24"/>
        </w:rPr>
        <w:t>Menurut Permendagri No 113 Tahun 2014 dalam melaksanakan tugas, kewenangan, hak dan kewajiban, kepala desa wajib:</w:t>
      </w:r>
    </w:p>
    <w:p w:rsidR="00126B6C" w:rsidRPr="00C14DBA" w:rsidRDefault="00126B6C" w:rsidP="00DF2547">
      <w:pPr>
        <w:pStyle w:val="ListParagraph"/>
        <w:numPr>
          <w:ilvl w:val="0"/>
          <w:numId w:val="3"/>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Menyampaikan laporan realisasi APBDesa kepada Bupati/Walikota berupa:</w:t>
      </w:r>
    </w:p>
    <w:p w:rsidR="00126B6C" w:rsidRPr="00C14DBA" w:rsidRDefault="00126B6C" w:rsidP="00DF2547">
      <w:pPr>
        <w:pStyle w:val="ListParagraph"/>
        <w:numPr>
          <w:ilvl w:val="0"/>
          <w:numId w:val="4"/>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Laporan semester pertama berupa laporan realisasi APBDesa, disampaikan paling lambat pada akhir bulan Juli tahun berjalan.</w:t>
      </w:r>
    </w:p>
    <w:p w:rsidR="00126B6C" w:rsidRPr="00C14DBA" w:rsidRDefault="00126B6C" w:rsidP="00DF2547">
      <w:pPr>
        <w:pStyle w:val="ListParagraph"/>
        <w:numPr>
          <w:ilvl w:val="0"/>
          <w:numId w:val="4"/>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Laporan semester akhir tahun, disampaikan paling lambat pada akhir bulan januari tahun berikutnya.</w:t>
      </w:r>
    </w:p>
    <w:p w:rsidR="00126B6C" w:rsidRPr="00C14DBA" w:rsidRDefault="00126B6C" w:rsidP="00DF2547">
      <w:pPr>
        <w:pStyle w:val="ListParagraph"/>
        <w:numPr>
          <w:ilvl w:val="0"/>
          <w:numId w:val="3"/>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Menyampaikan Laporan Penyelenggaraan Pemerintahan Desa (LPPD) setiap akhir tahun anggaran kepada Bupati/Walikota.</w:t>
      </w:r>
    </w:p>
    <w:p w:rsidR="00126B6C" w:rsidRPr="00C14DBA" w:rsidRDefault="00126B6C" w:rsidP="00DF2547">
      <w:pPr>
        <w:pStyle w:val="ListParagraph"/>
        <w:numPr>
          <w:ilvl w:val="0"/>
          <w:numId w:val="3"/>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Menyampaikan Laporan Penyelenggaraan Pemerintahan Desa pada akhir masa jabatan kepada Bupati/Walikota.</w:t>
      </w:r>
    </w:p>
    <w:p w:rsidR="00126B6C" w:rsidRPr="00C14DBA" w:rsidRDefault="00126B6C" w:rsidP="00DF2547">
      <w:pPr>
        <w:pStyle w:val="ListParagraph"/>
        <w:numPr>
          <w:ilvl w:val="0"/>
          <w:numId w:val="3"/>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Menyampaikan laporan keterangan penyelenggaraan pemerintah desa secara tertulis kepada BPD setiap akhir tahun anggaran.</w:t>
      </w:r>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Pertanggungjawaban</w:t>
      </w:r>
    </w:p>
    <w:p w:rsidR="00126B6C" w:rsidRPr="00C14DBA" w:rsidRDefault="00126B6C" w:rsidP="00DF2547">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Permendagri No 113 Tahun 2014 pertanggungjawaban terdiri dari:</w:t>
      </w:r>
    </w:p>
    <w:p w:rsidR="00126B6C" w:rsidRPr="00C14DBA" w:rsidRDefault="00126B6C" w:rsidP="00DF2547">
      <w:pPr>
        <w:pStyle w:val="ListParagraph"/>
        <w:numPr>
          <w:ilvl w:val="0"/>
          <w:numId w:val="5"/>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Kepala desa menyampaikan laporan pertanggungjawaban realisasi pelaksanaan APBDesa kepada Bupati/Walikota melalui camat setiap akhir tahun anggaran. Laporan pertanggungjawaban pelaksanaan realisasi pelaksanaan APBDesa terdiri dari pendapatan, belanja, dan pembiayaan. Laporan ini ditetapkan peraturan desa dan dilampiri:</w:t>
      </w:r>
    </w:p>
    <w:p w:rsidR="00126B6C" w:rsidRPr="00C14DBA" w:rsidRDefault="00126B6C" w:rsidP="00DF2547">
      <w:pPr>
        <w:pStyle w:val="ListParagraph"/>
        <w:numPr>
          <w:ilvl w:val="1"/>
          <w:numId w:val="5"/>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Format Laporan Pertanggungjawaban Realisasi Pelaksanaan APBDesa Tahun anggaran berkenaan.</w:t>
      </w:r>
    </w:p>
    <w:p w:rsidR="00126B6C" w:rsidRPr="00C14DBA" w:rsidRDefault="00126B6C" w:rsidP="00DF2547">
      <w:pPr>
        <w:pStyle w:val="ListParagraph"/>
        <w:numPr>
          <w:ilvl w:val="1"/>
          <w:numId w:val="5"/>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Format Laporan Kekayaan Milik Desa per 31 Desember Tahun Anggaran berkenaan.</w:t>
      </w:r>
    </w:p>
    <w:p w:rsidR="00126B6C" w:rsidRPr="00C14DBA" w:rsidRDefault="00126B6C" w:rsidP="00DF2547">
      <w:pPr>
        <w:pStyle w:val="ListParagraph"/>
        <w:numPr>
          <w:ilvl w:val="1"/>
          <w:numId w:val="5"/>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Format Laporan Program Pemerintah dan Pemerintah Daerah yang masuk ke Desa.</w:t>
      </w:r>
    </w:p>
    <w:p w:rsidR="00126B6C" w:rsidRPr="00C14DBA" w:rsidRDefault="00126B6C" w:rsidP="00DF2547">
      <w:pPr>
        <w:pStyle w:val="ListParagraph"/>
        <w:numPr>
          <w:ilvl w:val="0"/>
          <w:numId w:val="5"/>
        </w:num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Laporan pertanggungjawaban realisasi pelaksanaan APBDesa sebagaimana dimaksud diatas, disampaiakan paling lambat 1 (satu) bulan setelah akhir tahun anggaran berkenaan.</w:t>
      </w:r>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Asas Pengelolaan Dana Desa</w:t>
      </w:r>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Transparan</w:t>
      </w:r>
    </w:p>
    <w:p w:rsidR="00126B6C" w:rsidRPr="00C14DBA" w:rsidRDefault="00126B6C" w:rsidP="00DF2547">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lastRenderedPageBreak/>
        <w:t>Menurut Nordiawan (2006) transparan memberikan informasi keuangan yang terbuka dan jujur kepada masyarakat berdasarkan pertimbangan bahwa masyarakat memiliki hak untuk mengetahui secara terbuka dan menyeluruh atas pertanggungjawaban pemerintah dalam pengelolaan sumber daya yang dipercayakan kepadanya dan ketaatannya pada peraturan perundang-undangan.</w:t>
      </w:r>
      <w:proofErr w:type="gramEnd"/>
      <w:r w:rsidRPr="00C14DBA">
        <w:rPr>
          <w:rFonts w:ascii="Times New Roman" w:hAnsi="Times New Roman" w:cs="Times New Roman"/>
          <w:sz w:val="24"/>
          <w:szCs w:val="24"/>
        </w:rPr>
        <w:t xml:space="preserve"> Transparansi adalah prinsip yang menjamin akses atau kebebasan bagi setiap orang untuk memperoleh informasi tentang penyelenggaraan pemerintahan, yakni informasi tentang kebijakan, proses pembuatan dan pelaksanaannya, serta hasil-hasil yang dicapai.</w:t>
      </w:r>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Akuntabel</w:t>
      </w:r>
    </w:p>
    <w:p w:rsidR="00126B6C" w:rsidRPr="00C14DBA" w:rsidRDefault="00126B6C" w:rsidP="00DF2547">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t>Tata kelola pemerintahan yang baik merupakan salah satu tuntunan masyarakat yang harus dipenuhi.</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Salah satu pilar tata kelola tersebut adalah akuntabilitas.</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Sujarweni (2015) menyatakan akuntabilitas atau pertanggungjawaban (accountability) merupakan suatu bentuk keharusan seseorang (pimpinan/pejabat/pelaksana) untuk menjamin bahwa tugas dan kewajiban yang diembannya sudah dilaksanakan sesuai ketentuan yang berlaku.</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Akuntabilitas dapat dilihat melalui laporan yang tertulis yang informatif dan transparan.</w:t>
      </w:r>
      <w:proofErr w:type="gramEnd"/>
    </w:p>
    <w:p w:rsidR="00126B6C" w:rsidRPr="00C14DBA" w:rsidRDefault="00126B6C" w:rsidP="00DF2547">
      <w:pPr>
        <w:spacing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Mardiasmo (2010) mengatakan “akuntabilitas publik adalah kewajiban pihak pemegang amanah untuk memberikan pertanggungjawaban, menyajikan dan mengungkapkan segala aktivitasnya dan kegiatan yang menjadi tanggungjawabnya kepada pihak pemberi amanah (</w:t>
      </w:r>
      <w:r w:rsidRPr="00C14DBA">
        <w:rPr>
          <w:rFonts w:ascii="Times New Roman" w:hAnsi="Times New Roman" w:cs="Times New Roman"/>
          <w:i/>
          <w:sz w:val="24"/>
          <w:szCs w:val="24"/>
        </w:rPr>
        <w:t>principal</w:t>
      </w:r>
      <w:r w:rsidRPr="00C14DBA">
        <w:rPr>
          <w:rFonts w:ascii="Times New Roman" w:hAnsi="Times New Roman" w:cs="Times New Roman"/>
          <w:sz w:val="24"/>
          <w:szCs w:val="24"/>
        </w:rPr>
        <w:t>) yang memiliki hak dan kewenangan untuk meminta pertanggungjawaban tersebut”.</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Dalam melaksanakan akuntabilitas publik, organisasi sektor publik berkewajiban untuk memberikan informasi sebagai bentuk pemenuhan hak-hak publik.</w:t>
      </w:r>
      <w:proofErr w:type="gramEnd"/>
      <w:r w:rsidRPr="00C14DBA">
        <w:rPr>
          <w:rFonts w:ascii="Times New Roman" w:hAnsi="Times New Roman" w:cs="Times New Roman"/>
          <w:sz w:val="24"/>
          <w:szCs w:val="24"/>
        </w:rPr>
        <w:t xml:space="preserve"> Hak-hak publik itu antara lain: 1) hak untuk tahu (</w:t>
      </w:r>
      <w:r w:rsidRPr="00C14DBA">
        <w:rPr>
          <w:rFonts w:ascii="Times New Roman" w:hAnsi="Times New Roman" w:cs="Times New Roman"/>
          <w:i/>
          <w:sz w:val="24"/>
          <w:szCs w:val="24"/>
        </w:rPr>
        <w:t>right to know</w:t>
      </w:r>
      <w:r w:rsidRPr="00C14DBA">
        <w:rPr>
          <w:rFonts w:ascii="Times New Roman" w:hAnsi="Times New Roman" w:cs="Times New Roman"/>
          <w:sz w:val="24"/>
          <w:szCs w:val="24"/>
        </w:rPr>
        <w:t>), 2) hak untuk diberi informasi (</w:t>
      </w:r>
      <w:r w:rsidRPr="00C14DBA">
        <w:rPr>
          <w:rFonts w:ascii="Times New Roman" w:hAnsi="Times New Roman" w:cs="Times New Roman"/>
          <w:i/>
          <w:sz w:val="24"/>
          <w:szCs w:val="24"/>
        </w:rPr>
        <w:t>right to be informed),</w:t>
      </w:r>
      <w:r w:rsidRPr="00C14DBA">
        <w:rPr>
          <w:rFonts w:ascii="Times New Roman" w:hAnsi="Times New Roman" w:cs="Times New Roman"/>
          <w:sz w:val="24"/>
          <w:szCs w:val="24"/>
        </w:rPr>
        <w:t xml:space="preserve"> dan 3) hak untuk didengar aspirasinya (</w:t>
      </w:r>
      <w:r w:rsidRPr="00C14DBA">
        <w:rPr>
          <w:rFonts w:ascii="Times New Roman" w:hAnsi="Times New Roman" w:cs="Times New Roman"/>
          <w:i/>
          <w:sz w:val="24"/>
          <w:szCs w:val="24"/>
        </w:rPr>
        <w:t>right to be heard and to be listened to</w:t>
      </w:r>
      <w:r w:rsidRPr="00C14DBA">
        <w:rPr>
          <w:rFonts w:ascii="Times New Roman" w:hAnsi="Times New Roman" w:cs="Times New Roman"/>
          <w:sz w:val="24"/>
          <w:szCs w:val="24"/>
        </w:rPr>
        <w:t>). Organisasi sektor publik dituntut untuk tidak sekedar melakukan akuntabilitas vertikal (</w:t>
      </w:r>
      <w:r w:rsidRPr="00C14DBA">
        <w:rPr>
          <w:rFonts w:ascii="Times New Roman" w:hAnsi="Times New Roman" w:cs="Times New Roman"/>
          <w:i/>
          <w:sz w:val="24"/>
          <w:szCs w:val="24"/>
        </w:rPr>
        <w:t>vertical accountability</w:t>
      </w:r>
      <w:r w:rsidRPr="00C14DBA">
        <w:rPr>
          <w:rFonts w:ascii="Times New Roman" w:hAnsi="Times New Roman" w:cs="Times New Roman"/>
          <w:sz w:val="24"/>
          <w:szCs w:val="24"/>
        </w:rPr>
        <w:t xml:space="preserve">), yaitu pelaporan kepada atasan, </w:t>
      </w:r>
      <w:proofErr w:type="gramStart"/>
      <w:r w:rsidRPr="00C14DBA">
        <w:rPr>
          <w:rFonts w:ascii="Times New Roman" w:hAnsi="Times New Roman" w:cs="Times New Roman"/>
          <w:sz w:val="24"/>
          <w:szCs w:val="24"/>
        </w:rPr>
        <w:t>akan</w:t>
      </w:r>
      <w:proofErr w:type="gramEnd"/>
      <w:r w:rsidRPr="00C14DBA">
        <w:rPr>
          <w:rFonts w:ascii="Times New Roman" w:hAnsi="Times New Roman" w:cs="Times New Roman"/>
          <w:sz w:val="24"/>
          <w:szCs w:val="24"/>
        </w:rPr>
        <w:t xml:space="preserve"> tetapi juga melakukan akuntabilitas horizontal (</w:t>
      </w:r>
      <w:r w:rsidRPr="00C14DBA">
        <w:rPr>
          <w:rFonts w:ascii="Times New Roman" w:hAnsi="Times New Roman" w:cs="Times New Roman"/>
          <w:i/>
          <w:sz w:val="24"/>
          <w:szCs w:val="24"/>
        </w:rPr>
        <w:t>horizontal accountability</w:t>
      </w:r>
      <w:r w:rsidRPr="00C14DBA">
        <w:rPr>
          <w:rFonts w:ascii="Times New Roman" w:hAnsi="Times New Roman" w:cs="Times New Roman"/>
          <w:sz w:val="24"/>
          <w:szCs w:val="24"/>
        </w:rPr>
        <w:t>) yaitu pelaporan kepada masyarakat.</w:t>
      </w:r>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Partisipatif</w:t>
      </w:r>
    </w:p>
    <w:p w:rsidR="00126B6C" w:rsidRPr="0062519D" w:rsidRDefault="00126B6C" w:rsidP="0062519D">
      <w:pPr>
        <w:spacing w:line="240" w:lineRule="auto"/>
        <w:ind w:firstLine="720"/>
        <w:jc w:val="both"/>
        <w:rPr>
          <w:rFonts w:ascii="Times New Roman" w:hAnsi="Times New Roman" w:cs="Times New Roman"/>
          <w:sz w:val="24"/>
          <w:szCs w:val="24"/>
        </w:rPr>
      </w:pPr>
      <w:proofErr w:type="gramStart"/>
      <w:r w:rsidRPr="00C14DBA">
        <w:rPr>
          <w:rFonts w:ascii="Times New Roman" w:hAnsi="Times New Roman" w:cs="Times New Roman"/>
          <w:sz w:val="24"/>
          <w:szCs w:val="24"/>
        </w:rPr>
        <w:t>Menurut Renyowijoyo (2008) Partisipasi adalah keterlibatan masyarakat dalam pembuatan keputusan baik secara langsung maupun tidak langsung melalui lembaga perwakilan yang dapat menyalurkan aspirasinya.</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Partisipasi tersebut dibangun atas dasar kebebasan berasosiasi dan berbicara serta berpartisipasi secara konstruktif.</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Sujarweni (2015) mengatakan bahwa Partispasi adalah prinsip dimana bahwa setiap warga desa pada desa yang bersangkutan mempunyai hak untuk terlibat dalam setiap pengambilan keputusan pada setiap kegiatan yang diselenggarakan oleh pemerintahan desa dimana mereka tinggal.</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Keterlibatan masyarakat dalam rangka pengambilan keputusan tersebut dapat secara langsung dan tidak langsung.</w:t>
      </w:r>
      <w:proofErr w:type="gramEnd"/>
      <w:r w:rsidRPr="00C14DBA">
        <w:rPr>
          <w:rFonts w:ascii="Times New Roman" w:hAnsi="Times New Roman" w:cs="Times New Roman"/>
          <w:sz w:val="24"/>
          <w:szCs w:val="24"/>
        </w:rPr>
        <w:t xml:space="preserve"> </w:t>
      </w:r>
    </w:p>
    <w:p w:rsidR="00126B6C" w:rsidRPr="00C14DBA" w:rsidRDefault="00126B6C"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lastRenderedPageBreak/>
        <w:t>Peran Perangkat Desa Dalam Pengelolaan Dana Desa</w:t>
      </w:r>
    </w:p>
    <w:p w:rsidR="00126B6C" w:rsidRPr="00C14DBA" w:rsidRDefault="00126B6C" w:rsidP="00DF2547">
      <w:pPr>
        <w:spacing w:line="240" w:lineRule="auto"/>
        <w:ind w:firstLine="720"/>
        <w:jc w:val="both"/>
        <w:rPr>
          <w:rFonts w:ascii="Times New Roman" w:hAnsi="Times New Roman" w:cs="Times New Roman"/>
          <w:b/>
          <w:sz w:val="24"/>
          <w:szCs w:val="24"/>
        </w:rPr>
      </w:pPr>
      <w:r w:rsidRPr="00C14DBA">
        <w:rPr>
          <w:rFonts w:ascii="Times New Roman" w:hAnsi="Times New Roman" w:cs="Times New Roman"/>
          <w:sz w:val="24"/>
          <w:szCs w:val="24"/>
        </w:rPr>
        <w:t>Menurut Permendagri No.113 Tahun 2014, peran perangkat desa dapat dilihat dari proses perencanaan, pelaksanaan, penatausahaan, pelaporan</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 xml:space="preserve">dan pertanggungjawaban. </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Dalam proses perencanaan perangkat desa telah ikut berperan dalam</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 xml:space="preserve">menyusun perencanaan pembangunan desa dengan melakukan Musyawarah Dusun (Musdus) yang </w:t>
      </w:r>
      <w:proofErr w:type="gramStart"/>
      <w:r w:rsidRPr="00C14DBA">
        <w:rPr>
          <w:rFonts w:ascii="Times New Roman" w:hAnsi="Times New Roman" w:cs="Times New Roman"/>
          <w:sz w:val="24"/>
          <w:szCs w:val="24"/>
        </w:rPr>
        <w:t>akan</w:t>
      </w:r>
      <w:proofErr w:type="gramEnd"/>
      <w:r w:rsidRPr="00C14DBA">
        <w:rPr>
          <w:rFonts w:ascii="Times New Roman" w:hAnsi="Times New Roman" w:cs="Times New Roman"/>
          <w:sz w:val="24"/>
          <w:szCs w:val="24"/>
        </w:rPr>
        <w:t xml:space="preserve"> dibahas pada Musyawarah Desa (Musdes), untuk</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membahas tentang arah dan rencana prioritas pembangunan desa selama 5 tahun serta sumber pembiayaan kegiatan pembangunan desa dan pelaksanaan</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pembangunan desa. Sesuai hasil kesepakatan tersebut perangkat desa membuat Rencana Pembangunan Jangka Menengah Desa (RPJMDes) yang</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 xml:space="preserve">selanjutnya </w:t>
      </w:r>
      <w:proofErr w:type="gramStart"/>
      <w:r w:rsidRPr="00C14DBA">
        <w:rPr>
          <w:rFonts w:ascii="Times New Roman" w:hAnsi="Times New Roman" w:cs="Times New Roman"/>
          <w:sz w:val="24"/>
          <w:szCs w:val="24"/>
        </w:rPr>
        <w:t>akan</w:t>
      </w:r>
      <w:proofErr w:type="gramEnd"/>
      <w:r w:rsidRPr="00C14DBA">
        <w:rPr>
          <w:rFonts w:ascii="Times New Roman" w:hAnsi="Times New Roman" w:cs="Times New Roman"/>
          <w:sz w:val="24"/>
          <w:szCs w:val="24"/>
        </w:rPr>
        <w:t xml:space="preserve"> dibahas dalam Musyawarah Perencanaan Pembangunan</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Desa (Musrenbang).</w:t>
      </w:r>
    </w:p>
    <w:p w:rsidR="00126B6C" w:rsidRPr="00C14DBA" w:rsidRDefault="00126B6C" w:rsidP="00DF2547">
      <w:pPr>
        <w:spacing w:line="240" w:lineRule="auto"/>
        <w:ind w:firstLine="720"/>
        <w:jc w:val="both"/>
        <w:rPr>
          <w:rFonts w:ascii="Times New Roman" w:hAnsi="Times New Roman" w:cs="Times New Roman"/>
          <w:b/>
          <w:sz w:val="24"/>
          <w:szCs w:val="24"/>
        </w:rPr>
      </w:pPr>
      <w:r w:rsidRPr="00C14DBA">
        <w:rPr>
          <w:rFonts w:ascii="Times New Roman" w:hAnsi="Times New Roman" w:cs="Times New Roman"/>
          <w:sz w:val="24"/>
          <w:szCs w:val="24"/>
        </w:rPr>
        <w:t xml:space="preserve">Peran perangkat desa dalam pelaksanaan pengelolaan </w:t>
      </w:r>
      <w:proofErr w:type="gramStart"/>
      <w:r w:rsidRPr="00C14DBA">
        <w:rPr>
          <w:rFonts w:ascii="Times New Roman" w:hAnsi="Times New Roman" w:cs="Times New Roman"/>
          <w:sz w:val="24"/>
          <w:szCs w:val="24"/>
        </w:rPr>
        <w:t>dana</w:t>
      </w:r>
      <w:proofErr w:type="gramEnd"/>
      <w:r w:rsidRPr="00C14DBA">
        <w:rPr>
          <w:rFonts w:ascii="Times New Roman" w:hAnsi="Times New Roman" w:cs="Times New Roman"/>
          <w:sz w:val="24"/>
          <w:szCs w:val="24"/>
        </w:rPr>
        <w:t xml:space="preserve"> desa dapat dilihat dari proses pengadaan barang dan jasa dan proses pembayaran. Pengelolaan</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dana desa dilakukan berdasarkan APBDes pelaksanaan kegiatan mengajukan</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pendanaan untuk melaksanakan kegiatan dengan membawa Rencana Anggaran</w:t>
      </w:r>
      <w:r w:rsidRPr="00C14DBA">
        <w:rPr>
          <w:rFonts w:ascii="Times New Roman" w:hAnsi="Times New Roman" w:cs="Times New Roman"/>
          <w:b/>
          <w:sz w:val="24"/>
          <w:szCs w:val="24"/>
        </w:rPr>
        <w:t xml:space="preserve"> </w:t>
      </w:r>
      <w:r w:rsidRPr="00C14DBA">
        <w:rPr>
          <w:rFonts w:ascii="Times New Roman" w:hAnsi="Times New Roman" w:cs="Times New Roman"/>
          <w:sz w:val="24"/>
          <w:szCs w:val="24"/>
        </w:rPr>
        <w:t xml:space="preserve">Biaya (RAB) yang akan dijadikan dasar bagi pelaksana kegiatan </w:t>
      </w:r>
      <w:proofErr w:type="gramStart"/>
      <w:r w:rsidRPr="00C14DBA">
        <w:rPr>
          <w:rFonts w:ascii="Times New Roman" w:hAnsi="Times New Roman" w:cs="Times New Roman"/>
          <w:sz w:val="24"/>
          <w:szCs w:val="24"/>
        </w:rPr>
        <w:t>untuk  melakukan</w:t>
      </w:r>
      <w:proofErr w:type="gramEnd"/>
      <w:r w:rsidRPr="00C14DBA">
        <w:rPr>
          <w:rFonts w:ascii="Times New Roman" w:hAnsi="Times New Roman" w:cs="Times New Roman"/>
          <w:sz w:val="24"/>
          <w:szCs w:val="24"/>
        </w:rPr>
        <w:t xml:space="preserve"> tindakan pengeluaran atas beban anggaran belanja kegiatan. Penatausahaan dilakukan perangkat desa yang diwakili oleh bendahara </w:t>
      </w:r>
      <w:proofErr w:type="gramStart"/>
      <w:r w:rsidRPr="00C14DBA">
        <w:rPr>
          <w:rFonts w:ascii="Times New Roman" w:hAnsi="Times New Roman" w:cs="Times New Roman"/>
          <w:sz w:val="24"/>
          <w:szCs w:val="24"/>
        </w:rPr>
        <w:t>desa  atau</w:t>
      </w:r>
      <w:proofErr w:type="gramEnd"/>
      <w:r w:rsidRPr="00C14DBA">
        <w:rPr>
          <w:rFonts w:ascii="Times New Roman" w:hAnsi="Times New Roman" w:cs="Times New Roman"/>
          <w:sz w:val="24"/>
          <w:szCs w:val="24"/>
        </w:rPr>
        <w:t xml:space="preserve"> kepala urusan keuangan. Penatausahaan </w:t>
      </w:r>
      <w:proofErr w:type="gramStart"/>
      <w:r w:rsidRPr="00C14DBA">
        <w:rPr>
          <w:rFonts w:ascii="Times New Roman" w:hAnsi="Times New Roman" w:cs="Times New Roman"/>
          <w:sz w:val="24"/>
          <w:szCs w:val="24"/>
        </w:rPr>
        <w:t>dana</w:t>
      </w:r>
      <w:proofErr w:type="gramEnd"/>
      <w:r w:rsidRPr="00C14DBA">
        <w:rPr>
          <w:rFonts w:ascii="Times New Roman" w:hAnsi="Times New Roman" w:cs="Times New Roman"/>
          <w:sz w:val="24"/>
          <w:szCs w:val="24"/>
        </w:rPr>
        <w:t xml:space="preserve"> desa dilakukan untuk mencatat semua transaksi yang ada, berupa penerimaan dan merupakan fungsi pengendalian terhadap pelaksanaan APBDes, hasil dari penatausahaan digunakan untuk pertanggungjawaban penggunaan keuangan desa. </w:t>
      </w:r>
    </w:p>
    <w:p w:rsidR="00126B6C" w:rsidRPr="00C14DBA" w:rsidRDefault="00126B6C" w:rsidP="00DF2547">
      <w:pPr>
        <w:spacing w:line="240" w:lineRule="auto"/>
        <w:ind w:firstLine="720"/>
        <w:jc w:val="both"/>
        <w:rPr>
          <w:rFonts w:ascii="Times New Roman" w:hAnsi="Times New Roman" w:cs="Times New Roman"/>
          <w:b/>
          <w:sz w:val="24"/>
          <w:szCs w:val="24"/>
        </w:rPr>
      </w:pPr>
      <w:proofErr w:type="gramStart"/>
      <w:r w:rsidRPr="00C14DBA">
        <w:rPr>
          <w:rFonts w:ascii="Times New Roman" w:hAnsi="Times New Roman" w:cs="Times New Roman"/>
          <w:sz w:val="24"/>
          <w:szCs w:val="24"/>
        </w:rPr>
        <w:t>Penatausahaan penerimaan dan pengeluaran kas yang dilakukan bendahara desa dilakukan dengan menggunakan buku kas umum, buku pembantu pajak dan buku bank.</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Pelaporan dilakukan untuk menyampaikan hal-hal yang berhubungan dengan hasil pekerjaan yang dilakukan selama satu periode tertentu sebagai tanggungjawaban atas tugas dan wewenang yang diberikan.</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Perangkat desa melakukan pelaporan keuangan desa mengenai penggunaan keuangan desa yang disusun dalam Laporan Realisasi Pelaksanaan Anggaran Pendapatan dan Belanja Desa dari semester pertama dan semester akhir.</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Perangkat desa melakukan pertanggungjawaban keuangan desa melalui Laporan Pertanggungjawaban Realisasi Pelaksanaan Anggaran Pendapatan dan Belanja Desa menentukan bahwa setiap kegiatan dan hasil akhir harus dipertanggungjawabkan kepada pihak-pihak yang berkepentingan.</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Laporan Realisasi Pelaksanaan anggaran Pendapatan dan Belanja Desa yang disajikan berisi informasi tentang penggunaan anggaran desa secara keseluruhan selama tahun anggaran (Neny Tri Indrianasari, 2017).</w:t>
      </w:r>
      <w:proofErr w:type="gramEnd"/>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t>METODE PENELITIAN</w:t>
      </w:r>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Penelitian ini menggunakan metode deskriptif dengan pendekatan kuantitatif,</w:t>
      </w:r>
      <w:r w:rsidR="00C14DBA" w:rsidRPr="00C14DBA">
        <w:rPr>
          <w:rFonts w:ascii="Times New Roman" w:hAnsi="Times New Roman" w:cs="Times New Roman"/>
          <w:sz w:val="24"/>
          <w:szCs w:val="24"/>
        </w:rPr>
        <w:t xml:space="preserve"> </w:t>
      </w:r>
      <w:r w:rsidRPr="00C14DBA">
        <w:rPr>
          <w:rFonts w:ascii="Times New Roman" w:hAnsi="Times New Roman" w:cs="Times New Roman"/>
          <w:sz w:val="24"/>
          <w:szCs w:val="24"/>
        </w:rPr>
        <w:t xml:space="preserve">yaitu metode yang menggambarkan keadaan sebenarnya secara sistematik, faktual dan </w:t>
      </w:r>
      <w:r w:rsidRPr="00C14DBA">
        <w:rPr>
          <w:rFonts w:ascii="Times New Roman" w:hAnsi="Times New Roman" w:cs="Times New Roman"/>
          <w:sz w:val="24"/>
          <w:szCs w:val="24"/>
        </w:rPr>
        <w:lastRenderedPageBreak/>
        <w:t>akurat mengenai peran per</w:t>
      </w:r>
      <w:r w:rsidR="00C14DBA" w:rsidRPr="00C14DBA">
        <w:rPr>
          <w:rFonts w:ascii="Times New Roman" w:hAnsi="Times New Roman" w:cs="Times New Roman"/>
          <w:sz w:val="24"/>
          <w:szCs w:val="24"/>
        </w:rPr>
        <w:t xml:space="preserve">angkat desa dalam akuntabilitas </w:t>
      </w:r>
      <w:r w:rsidRPr="00C14DBA">
        <w:rPr>
          <w:rFonts w:ascii="Times New Roman" w:hAnsi="Times New Roman" w:cs="Times New Roman"/>
          <w:sz w:val="24"/>
          <w:szCs w:val="24"/>
        </w:rPr>
        <w:t>pengelolaan keuangan desa.</w:t>
      </w:r>
      <w:proofErr w:type="gramEnd"/>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t>Objek yang menjadi fokus dalam penelitian ini adalah peran perangkat desa</w:t>
      </w:r>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dalam</w:t>
      </w:r>
      <w:proofErr w:type="gramEnd"/>
      <w:r w:rsidRPr="00C14DBA">
        <w:rPr>
          <w:rFonts w:ascii="Times New Roman" w:hAnsi="Times New Roman" w:cs="Times New Roman"/>
          <w:sz w:val="24"/>
          <w:szCs w:val="24"/>
        </w:rPr>
        <w:t xml:space="preserve"> pengelolaan keuangan desa pada Desa K</w:t>
      </w:r>
      <w:r w:rsidR="00C14DBA" w:rsidRPr="00C14DBA">
        <w:rPr>
          <w:rFonts w:ascii="Times New Roman" w:hAnsi="Times New Roman" w:cs="Times New Roman"/>
          <w:sz w:val="24"/>
          <w:szCs w:val="24"/>
        </w:rPr>
        <w:t xml:space="preserve">anigotoi Kecamatan </w:t>
      </w:r>
      <w:r w:rsidRPr="00C14DBA">
        <w:rPr>
          <w:rFonts w:ascii="Times New Roman" w:hAnsi="Times New Roman" w:cs="Times New Roman"/>
          <w:sz w:val="24"/>
          <w:szCs w:val="24"/>
        </w:rPr>
        <w:t>S</w:t>
      </w:r>
      <w:r w:rsidR="00C14DBA" w:rsidRPr="00C14DBA">
        <w:rPr>
          <w:rFonts w:ascii="Times New Roman" w:hAnsi="Times New Roman" w:cs="Times New Roman"/>
          <w:sz w:val="24"/>
          <w:szCs w:val="24"/>
        </w:rPr>
        <w:t>aptosari</w:t>
      </w:r>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Pengelolaan keuangan desa mulai d</w:t>
      </w:r>
      <w:r w:rsidR="00C14DBA" w:rsidRPr="00C14DBA">
        <w:rPr>
          <w:rFonts w:ascii="Times New Roman" w:hAnsi="Times New Roman" w:cs="Times New Roman"/>
          <w:sz w:val="24"/>
          <w:szCs w:val="24"/>
        </w:rPr>
        <w:t xml:space="preserve">ari perencanaan, pelaksanaan, </w:t>
      </w:r>
      <w:r w:rsidRPr="00C14DBA">
        <w:rPr>
          <w:rFonts w:ascii="Times New Roman" w:hAnsi="Times New Roman" w:cs="Times New Roman"/>
          <w:sz w:val="24"/>
          <w:szCs w:val="24"/>
        </w:rPr>
        <w:t xml:space="preserve">penatausahaan, pelaporan, sampai dengan </w:t>
      </w:r>
      <w:r w:rsidR="00C14DBA" w:rsidRPr="00C14DBA">
        <w:rPr>
          <w:rFonts w:ascii="Times New Roman" w:hAnsi="Times New Roman" w:cs="Times New Roman"/>
          <w:sz w:val="24"/>
          <w:szCs w:val="24"/>
        </w:rPr>
        <w:t>pertanggungjawaban pada Desa Kan</w:t>
      </w:r>
      <w:r w:rsidRPr="00C14DBA">
        <w:rPr>
          <w:rFonts w:ascii="Times New Roman" w:hAnsi="Times New Roman" w:cs="Times New Roman"/>
          <w:sz w:val="24"/>
          <w:szCs w:val="24"/>
        </w:rPr>
        <w:t>i</w:t>
      </w:r>
      <w:r w:rsidR="00C14DBA" w:rsidRPr="00C14DBA">
        <w:rPr>
          <w:rFonts w:ascii="Times New Roman" w:hAnsi="Times New Roman" w:cs="Times New Roman"/>
          <w:sz w:val="24"/>
          <w:szCs w:val="24"/>
        </w:rPr>
        <w:t>goro</w:t>
      </w:r>
      <w:r w:rsidRPr="00C14DBA">
        <w:rPr>
          <w:rFonts w:ascii="Times New Roman" w:hAnsi="Times New Roman" w:cs="Times New Roman"/>
          <w:sz w:val="24"/>
          <w:szCs w:val="24"/>
        </w:rPr>
        <w:t xml:space="preserve"> Kecamatan S</w:t>
      </w:r>
      <w:r w:rsidR="00C14DBA" w:rsidRPr="00C14DBA">
        <w:rPr>
          <w:rFonts w:ascii="Times New Roman" w:hAnsi="Times New Roman" w:cs="Times New Roman"/>
          <w:sz w:val="24"/>
          <w:szCs w:val="24"/>
        </w:rPr>
        <w:t>aptosari</w:t>
      </w:r>
      <w:r w:rsidRPr="00C14DBA">
        <w:rPr>
          <w:rFonts w:ascii="Times New Roman" w:hAnsi="Times New Roman" w:cs="Times New Roman"/>
          <w:sz w:val="24"/>
          <w:szCs w:val="24"/>
        </w:rPr>
        <w:t>.</w:t>
      </w:r>
      <w:proofErr w:type="gramEnd"/>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t>Populasi dalam penelitian ini adalah seluruh perangkat desa yang berjumlah 4</w:t>
      </w:r>
      <w:r w:rsidR="00C14DBA" w:rsidRPr="00C14DBA">
        <w:rPr>
          <w:rFonts w:ascii="Times New Roman" w:hAnsi="Times New Roman" w:cs="Times New Roman"/>
          <w:sz w:val="24"/>
          <w:szCs w:val="24"/>
        </w:rPr>
        <w:t xml:space="preserve"> </w:t>
      </w:r>
      <w:r w:rsidRPr="00C14DBA">
        <w:rPr>
          <w:rFonts w:ascii="Times New Roman" w:hAnsi="Times New Roman" w:cs="Times New Roman"/>
          <w:sz w:val="24"/>
          <w:szCs w:val="24"/>
        </w:rPr>
        <w:t>orang, terdiri dari kepala desa, kepala urusan 3</w:t>
      </w:r>
      <w:r w:rsidR="00C14DBA" w:rsidRPr="00C14DBA">
        <w:rPr>
          <w:rFonts w:ascii="Times New Roman" w:hAnsi="Times New Roman" w:cs="Times New Roman"/>
          <w:sz w:val="24"/>
          <w:szCs w:val="24"/>
        </w:rPr>
        <w:t xml:space="preserve"> orang, kepala dusun 8</w:t>
      </w:r>
      <w:r w:rsidRPr="00C14DBA">
        <w:rPr>
          <w:rFonts w:ascii="Times New Roman" w:hAnsi="Times New Roman" w:cs="Times New Roman"/>
          <w:sz w:val="24"/>
          <w:szCs w:val="24"/>
        </w:rPr>
        <w:t xml:space="preserve"> orang</w:t>
      </w:r>
      <w:r w:rsidR="00C14DBA" w:rsidRPr="00C14DBA">
        <w:rPr>
          <w:rFonts w:ascii="Times New Roman" w:hAnsi="Times New Roman" w:cs="Times New Roman"/>
          <w:sz w:val="24"/>
          <w:szCs w:val="24"/>
        </w:rPr>
        <w:t xml:space="preserve"> staff desa 5 orang</w:t>
      </w:r>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Metode pemilihan sampel pada penelitian ini, yaitu metode sensus atau sampel je</w:t>
      </w:r>
      <w:r w:rsidR="00C14DBA" w:rsidRPr="00C14DBA">
        <w:rPr>
          <w:rFonts w:ascii="Times New Roman" w:hAnsi="Times New Roman" w:cs="Times New Roman"/>
          <w:sz w:val="24"/>
          <w:szCs w:val="24"/>
        </w:rPr>
        <w:t xml:space="preserve">nuh, yaitu </w:t>
      </w:r>
      <w:r w:rsidRPr="00C14DBA">
        <w:rPr>
          <w:rFonts w:ascii="Times New Roman" w:hAnsi="Times New Roman" w:cs="Times New Roman"/>
          <w:sz w:val="24"/>
          <w:szCs w:val="24"/>
        </w:rPr>
        <w:t>penyebaran kuesioner dilakukan pada seluruh populasi.</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Sehingga sampel pada penelitian ini berjumlah 20 orang.</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Pengolahan data dalam penelitian ini menggunakan skala</w:t>
      </w:r>
      <w:r w:rsidR="00C14DBA" w:rsidRPr="00C14DBA">
        <w:rPr>
          <w:rFonts w:ascii="Times New Roman" w:hAnsi="Times New Roman" w:cs="Times New Roman"/>
          <w:sz w:val="24"/>
          <w:szCs w:val="24"/>
        </w:rPr>
        <w:t xml:space="preserve"> Iskani</w:t>
      </w:r>
      <w:r w:rsidRPr="00C14DBA">
        <w:rPr>
          <w:rFonts w:ascii="Times New Roman" w:hAnsi="Times New Roman" w:cs="Times New Roman"/>
          <w:sz w:val="24"/>
          <w:szCs w:val="24"/>
        </w:rPr>
        <w:t>, dimana skala pengukuran dengan tipe ini didapat jawaban tegas “Ya-Tidak.</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sz w:val="24"/>
          <w:szCs w:val="24"/>
        </w:rPr>
        <w:t>Kriteria pada setiap jenjang disesuaikan dengan pertanyaan yang diajukan.</w:t>
      </w:r>
      <w:proofErr w:type="gramEnd"/>
      <w:r w:rsidRPr="00C14DBA">
        <w:rPr>
          <w:rFonts w:ascii="Times New Roman" w:hAnsi="Times New Roman" w:cs="Times New Roman"/>
          <w:sz w:val="24"/>
          <w:szCs w:val="24"/>
        </w:rPr>
        <w:t xml:space="preserve"> Setiap kriteria diberikan skor sesuai dengan kondisi yang sesungguhnya yang terjadi pada organisasi dengan tingkat sebagai </w:t>
      </w:r>
      <w:proofErr w:type="gramStart"/>
      <w:r w:rsidRPr="00C14DBA">
        <w:rPr>
          <w:rFonts w:ascii="Times New Roman" w:hAnsi="Times New Roman" w:cs="Times New Roman"/>
          <w:sz w:val="24"/>
          <w:szCs w:val="24"/>
        </w:rPr>
        <w:t>berikut :</w:t>
      </w:r>
      <w:proofErr w:type="gramEnd"/>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t>a. Untuk jawaban “Ya” diberi skor 1</w:t>
      </w:r>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t>b. Untuk jawaban “Tidak” diberi skor 0</w:t>
      </w:r>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t>Drs. Iskani., Apt mengatakan bahwa untuk mengetahui persentase jawaban peran perangkat desa dalam akuntabilitas pengelolaan keuangan desa, digunakan</w:t>
      </w:r>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rumus</w:t>
      </w:r>
      <w:proofErr w:type="gramEnd"/>
      <w:r w:rsidRPr="00C14DBA">
        <w:rPr>
          <w:rFonts w:ascii="Times New Roman" w:hAnsi="Times New Roman" w:cs="Times New Roman"/>
          <w:sz w:val="24"/>
          <w:szCs w:val="24"/>
        </w:rPr>
        <w:t xml:space="preserve"> sebagai berikut: </w:t>
      </w:r>
    </w:p>
    <w:p w:rsidR="00126B6C" w:rsidRPr="00C14DBA" w:rsidRDefault="00126B6C" w:rsidP="00DF2547">
      <w:pPr>
        <w:tabs>
          <w:tab w:val="center" w:pos="4276"/>
        </w:tabs>
        <w:spacing w:line="240" w:lineRule="auto"/>
        <w:ind w:right="286" w:firstLine="567"/>
        <w:jc w:val="both"/>
        <w:rPr>
          <w:rFonts w:ascii="Times New Roman" w:eastAsia="Times New Roman" w:hAnsi="Times New Roman" w:cs="Times New Roman"/>
          <w:sz w:val="24"/>
          <w:szCs w:val="24"/>
        </w:rPr>
      </w:pPr>
    </w:p>
    <w:p w:rsidR="00126B6C" w:rsidRPr="00C14DBA" w:rsidRDefault="00126B6C" w:rsidP="00DF2547">
      <w:pPr>
        <w:tabs>
          <w:tab w:val="center" w:pos="4276"/>
        </w:tabs>
        <w:spacing w:line="240" w:lineRule="auto"/>
        <w:ind w:right="286" w:firstLine="567"/>
        <w:jc w:val="both"/>
        <w:rPr>
          <w:rFonts w:ascii="Times New Roman" w:eastAsia="Times New Roman" w:hAnsi="Times New Roman" w:cs="Times New Roman"/>
          <w:sz w:val="24"/>
          <w:szCs w:val="24"/>
        </w:rPr>
      </w:pPr>
      <w:r w:rsidRPr="00C14DB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52A537" wp14:editId="38992E6F">
                <wp:simplePos x="0" y="0"/>
                <wp:positionH relativeFrom="column">
                  <wp:posOffset>1150620</wp:posOffset>
                </wp:positionH>
                <wp:positionV relativeFrom="paragraph">
                  <wp:posOffset>194310</wp:posOffset>
                </wp:positionV>
                <wp:extent cx="19716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pt,15.3pt" to="245.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" strokecolor="#4579b8 [3044]"/>
            </w:pict>
          </mc:Fallback>
        </mc:AlternateContent>
      </w:r>
      <w:r w:rsidRPr="00C14DBA">
        <w:rPr>
          <w:rFonts w:ascii="Times New Roman" w:eastAsia="Times New Roman" w:hAnsi="Times New Roman" w:cs="Times New Roman"/>
          <w:sz w:val="24"/>
          <w:szCs w:val="24"/>
        </w:rPr>
        <w:t>Presentase =</w:t>
      </w:r>
      <w:r w:rsidR="00554126">
        <w:rPr>
          <w:rFonts w:ascii="Times New Roman" w:eastAsia="Times New Roman" w:hAnsi="Times New Roman" w:cs="Times New Roman"/>
          <w:sz w:val="24"/>
          <w:szCs w:val="24"/>
        </w:rPr>
        <w:t xml:space="preserve"> Jumlah </w:t>
      </w:r>
      <w:proofErr w:type="gramStart"/>
      <w:r w:rsidR="00554126">
        <w:rPr>
          <w:rFonts w:ascii="Times New Roman" w:eastAsia="Times New Roman" w:hAnsi="Times New Roman" w:cs="Times New Roman"/>
          <w:sz w:val="24"/>
          <w:szCs w:val="24"/>
        </w:rPr>
        <w:t>Jawaban</w:t>
      </w:r>
      <w:r w:rsidRPr="00C14DBA">
        <w:rPr>
          <w:rFonts w:ascii="Times New Roman" w:eastAsia="Times New Roman" w:hAnsi="Times New Roman" w:cs="Times New Roman"/>
          <w:sz w:val="24"/>
          <w:szCs w:val="24"/>
        </w:rPr>
        <w:t xml:space="preserve">  “</w:t>
      </w:r>
      <w:proofErr w:type="gramEnd"/>
      <w:r w:rsidRPr="00C14DBA">
        <w:rPr>
          <w:rFonts w:ascii="Times New Roman" w:eastAsia="Times New Roman" w:hAnsi="Times New Roman" w:cs="Times New Roman"/>
          <w:sz w:val="24"/>
          <w:szCs w:val="24"/>
        </w:rPr>
        <w:t>YA” Rata-rata</w:t>
      </w:r>
      <w:r w:rsidRPr="00C14DBA">
        <w:rPr>
          <w:rFonts w:ascii="Times New Roman" w:eastAsia="Times New Roman" w:hAnsi="Times New Roman" w:cs="Times New Roman"/>
          <w:sz w:val="24"/>
          <w:szCs w:val="24"/>
        </w:rPr>
        <w:tab/>
        <w:t xml:space="preserve"> </w:t>
      </w:r>
      <w:r w:rsidR="00554126">
        <w:rPr>
          <w:rFonts w:ascii="Times New Roman" w:eastAsia="Times New Roman" w:hAnsi="Times New Roman" w:cs="Times New Roman"/>
          <w:sz w:val="24"/>
          <w:szCs w:val="24"/>
        </w:rPr>
        <w:t xml:space="preserve"> </w:t>
      </w:r>
      <w:r w:rsidRPr="00C14DBA">
        <w:rPr>
          <w:rFonts w:ascii="Times New Roman" w:eastAsia="Times New Roman" w:hAnsi="Times New Roman" w:cs="Times New Roman"/>
          <w:sz w:val="24"/>
          <w:szCs w:val="24"/>
        </w:rPr>
        <w:t>x 100%</w:t>
      </w:r>
    </w:p>
    <w:p w:rsidR="00126B6C" w:rsidRPr="00C14DBA" w:rsidRDefault="00126B6C" w:rsidP="00DF2547">
      <w:pPr>
        <w:tabs>
          <w:tab w:val="left" w:pos="1785"/>
        </w:tabs>
        <w:spacing w:line="240" w:lineRule="auto"/>
        <w:ind w:right="286" w:firstLine="567"/>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ab/>
      </w:r>
      <w:r w:rsidRPr="00C14DBA">
        <w:rPr>
          <w:rFonts w:ascii="Times New Roman" w:eastAsia="Times New Roman" w:hAnsi="Times New Roman" w:cs="Times New Roman"/>
          <w:sz w:val="24"/>
          <w:szCs w:val="24"/>
        </w:rPr>
        <w:tab/>
        <w:t>Jumlah Responden</w:t>
      </w:r>
    </w:p>
    <w:p w:rsidR="00126B6C" w:rsidRPr="00C14DBA" w:rsidRDefault="00126B6C" w:rsidP="00DF2547">
      <w:p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t xml:space="preserve">Sesuai dengan rumus diatas, peran perangkat desa dalam pengelolaan keuangan desa menurut Drs. Iskani., Apt akan terlihat dalam persentase hasil analisis sebagai </w:t>
      </w:r>
      <w:proofErr w:type="gramStart"/>
      <w:r w:rsidRPr="00C14DBA">
        <w:rPr>
          <w:rFonts w:ascii="Times New Roman" w:hAnsi="Times New Roman" w:cs="Times New Roman"/>
          <w:sz w:val="24"/>
          <w:szCs w:val="24"/>
        </w:rPr>
        <w:t>berikut :</w:t>
      </w:r>
      <w:proofErr w:type="gramEnd"/>
    </w:p>
    <w:p w:rsidR="00A12F1D" w:rsidRPr="00C14DBA" w:rsidRDefault="00126B6C" w:rsidP="00DF2547">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a. &lt;59% dikatakan tidak berperan</w:t>
      </w:r>
    </w:p>
    <w:p w:rsidR="00554126" w:rsidRDefault="00C14DBA" w:rsidP="00DF2547">
      <w:pPr>
        <w:autoSpaceDE w:val="0"/>
        <w:autoSpaceDN w:val="0"/>
        <w:adjustRightInd w:val="0"/>
        <w:spacing w:after="0"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b. 60%</w:t>
      </w:r>
      <w:proofErr w:type="gramEnd"/>
      <w:r w:rsidRPr="00C14DBA">
        <w:rPr>
          <w:rFonts w:ascii="Times New Roman" w:hAnsi="Times New Roman" w:cs="Times New Roman"/>
          <w:sz w:val="24"/>
          <w:szCs w:val="24"/>
        </w:rPr>
        <w:t>-69% dikatakan kurang berperan.</w:t>
      </w:r>
    </w:p>
    <w:p w:rsidR="00554126" w:rsidRDefault="00C14DBA" w:rsidP="00DF2547">
      <w:pPr>
        <w:autoSpaceDE w:val="0"/>
        <w:autoSpaceDN w:val="0"/>
        <w:adjustRightInd w:val="0"/>
        <w:spacing w:after="0"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c. 70%</w:t>
      </w:r>
      <w:proofErr w:type="gramEnd"/>
      <w:r w:rsidRPr="00C14DBA">
        <w:rPr>
          <w:rFonts w:ascii="Times New Roman" w:hAnsi="Times New Roman" w:cs="Times New Roman"/>
          <w:sz w:val="24"/>
          <w:szCs w:val="24"/>
        </w:rPr>
        <w:t>-</w:t>
      </w:r>
      <w:r w:rsidR="00554126">
        <w:rPr>
          <w:rFonts w:ascii="Times New Roman" w:hAnsi="Times New Roman" w:cs="Times New Roman"/>
          <w:sz w:val="24"/>
          <w:szCs w:val="24"/>
        </w:rPr>
        <w:t>79% dikatakan cukup berperan.</w:t>
      </w:r>
    </w:p>
    <w:p w:rsidR="00C14DBA" w:rsidRPr="00C14DBA" w:rsidRDefault="00C14DBA" w:rsidP="00DF2547">
      <w:pPr>
        <w:autoSpaceDE w:val="0"/>
        <w:autoSpaceDN w:val="0"/>
        <w:adjustRightInd w:val="0"/>
        <w:spacing w:after="0"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d. 80%</w:t>
      </w:r>
      <w:proofErr w:type="gramEnd"/>
      <w:r w:rsidRPr="00C14DBA">
        <w:rPr>
          <w:rFonts w:ascii="Times New Roman" w:hAnsi="Times New Roman" w:cs="Times New Roman"/>
          <w:sz w:val="24"/>
          <w:szCs w:val="24"/>
        </w:rPr>
        <w:t>-89% dikatakan berperan.</w:t>
      </w:r>
    </w:p>
    <w:p w:rsidR="00C14DBA" w:rsidRPr="00C14DBA" w:rsidRDefault="00C14DBA" w:rsidP="00DF2547">
      <w:pPr>
        <w:spacing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e. 90%</w:t>
      </w:r>
      <w:proofErr w:type="gramEnd"/>
      <w:r w:rsidRPr="00C14DBA">
        <w:rPr>
          <w:rFonts w:ascii="Times New Roman" w:hAnsi="Times New Roman" w:cs="Times New Roman"/>
          <w:sz w:val="24"/>
          <w:szCs w:val="24"/>
        </w:rPr>
        <w:t>-100% dikatakan sangat berperan.</w:t>
      </w:r>
    </w:p>
    <w:p w:rsidR="00C14DBA" w:rsidRPr="00C14DBA" w:rsidRDefault="00C14DBA" w:rsidP="00DF2547">
      <w:pPr>
        <w:spacing w:line="240" w:lineRule="auto"/>
        <w:ind w:left="622" w:hangingChars="258" w:hanging="622"/>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HASIL PENELITIAN DAN PEMBAHASAN</w:t>
      </w:r>
    </w:p>
    <w:p w:rsidR="00C14DBA" w:rsidRPr="00C14DBA" w:rsidRDefault="00C14DBA" w:rsidP="00DF2547">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14DBA">
        <w:rPr>
          <w:rFonts w:ascii="Times New Roman" w:eastAsia="Calibri" w:hAnsi="Times New Roman" w:cs="Times New Roman"/>
          <w:b/>
          <w:color w:val="000000"/>
          <w:sz w:val="24"/>
          <w:szCs w:val="24"/>
        </w:rPr>
        <w:t>Hasil Penelitian</w:t>
      </w:r>
    </w:p>
    <w:p w:rsidR="00C14DBA" w:rsidRPr="00C14DBA" w:rsidRDefault="00C14DBA" w:rsidP="00DF2547">
      <w:pPr>
        <w:tabs>
          <w:tab w:val="left" w:pos="567"/>
        </w:tabs>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ab/>
      </w:r>
      <w:r w:rsidRPr="00C14DBA">
        <w:rPr>
          <w:rFonts w:ascii="Times New Roman" w:eastAsia="Times New Roman" w:hAnsi="Times New Roman" w:cs="Times New Roman"/>
          <w:sz w:val="24"/>
          <w:szCs w:val="24"/>
        </w:rPr>
        <w:tab/>
      </w:r>
      <w:proofErr w:type="gramStart"/>
      <w:r w:rsidRPr="00C14DBA">
        <w:rPr>
          <w:rFonts w:ascii="Times New Roman" w:eastAsia="Times New Roman" w:hAnsi="Times New Roman" w:cs="Times New Roman"/>
          <w:sz w:val="24"/>
          <w:szCs w:val="24"/>
        </w:rPr>
        <w:t>Penelitian ini mengambil populasi dan sampel seluruh perangkat desa yang ada di desa Kanigoro kecamatan Saptosari.</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Kuesioner yang dibagikan ada 20 kuesioner.</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Penyebaran kuesioner ini dilakukan tanggal 25 Februari 2019.</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 xml:space="preserve">Jumlah kuesioner yang diisi dan dikembalikan sebanyak 20 (100%) kuesioner dan yang tidak </w:t>
      </w:r>
      <w:r w:rsidRPr="00C14DBA">
        <w:rPr>
          <w:rFonts w:ascii="Times New Roman" w:eastAsia="Times New Roman" w:hAnsi="Times New Roman" w:cs="Times New Roman"/>
          <w:sz w:val="24"/>
          <w:szCs w:val="24"/>
        </w:rPr>
        <w:lastRenderedPageBreak/>
        <w:t>dikembalikan sebanyak 0 (0%) kuesioner, dengan demikian data yang dapat diolah sebanyak 20 (100%) kuesioner.</w:t>
      </w:r>
      <w:proofErr w:type="gramEnd"/>
    </w:p>
    <w:p w:rsidR="00C14DBA" w:rsidRPr="00C14DBA" w:rsidRDefault="00C14DBA" w:rsidP="00DF2547">
      <w:pPr>
        <w:tabs>
          <w:tab w:val="left" w:pos="567"/>
          <w:tab w:val="left" w:pos="709"/>
          <w:tab w:val="left" w:pos="1134"/>
        </w:tabs>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Peran Perangkat Desa</w:t>
      </w:r>
    </w:p>
    <w:p w:rsidR="00C14DBA" w:rsidRPr="00C14DBA" w:rsidRDefault="00C14DBA" w:rsidP="00DF2547">
      <w:pPr>
        <w:spacing w:line="240" w:lineRule="auto"/>
        <w:ind w:right="266" w:firstLine="567"/>
        <w:jc w:val="both"/>
        <w:rPr>
          <w:rFonts w:ascii="Times New Roman" w:eastAsia="Times New Roman" w:hAnsi="Times New Roman" w:cs="Times New Roman"/>
          <w:sz w:val="24"/>
          <w:szCs w:val="24"/>
        </w:rPr>
      </w:pPr>
      <w:bookmarkStart w:id="0" w:name="page87"/>
      <w:bookmarkEnd w:id="0"/>
      <w:r w:rsidRPr="00C14DBA">
        <w:rPr>
          <w:rFonts w:ascii="Times New Roman" w:eastAsia="Times New Roman" w:hAnsi="Times New Roman" w:cs="Times New Roman"/>
          <w:sz w:val="24"/>
          <w:szCs w:val="24"/>
        </w:rPr>
        <w:t>Hasil penelitian yang dilakukan peneliti untuk mengetahui peran perangkat Desa lihat dengan jumlah jawaban kuesioner yang dapat dilihat pada tabel berikut:</w:t>
      </w:r>
      <w:bookmarkStart w:id="1" w:name="page88"/>
      <w:bookmarkEnd w:id="1"/>
    </w:p>
    <w:p w:rsidR="00C14DBA" w:rsidRPr="00C14DBA" w:rsidRDefault="00C14DBA" w:rsidP="00DF2547">
      <w:pPr>
        <w:spacing w:after="0" w:line="240" w:lineRule="auto"/>
        <w:ind w:right="-55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Tabel 4.4</w:t>
      </w:r>
    </w:p>
    <w:p w:rsidR="00C14DBA" w:rsidRPr="00C14DBA" w:rsidRDefault="00C14DBA" w:rsidP="00DF2547">
      <w:pPr>
        <w:spacing w:after="0" w:line="240" w:lineRule="auto"/>
        <w:ind w:right="-55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Hasil Jawaban Kuesioner tentang Peran Perangkat Desa</w:t>
      </w:r>
    </w:p>
    <w:tbl>
      <w:tblPr>
        <w:tblW w:w="7665" w:type="dxa"/>
        <w:tblLayout w:type="fixed"/>
        <w:tblCellMar>
          <w:left w:w="0" w:type="dxa"/>
          <w:right w:w="0" w:type="dxa"/>
        </w:tblCellMar>
        <w:tblLook w:val="0000" w:firstRow="0" w:lastRow="0" w:firstColumn="0" w:lastColumn="0" w:noHBand="0" w:noVBand="0"/>
      </w:tblPr>
      <w:tblGrid>
        <w:gridCol w:w="1226"/>
        <w:gridCol w:w="2300"/>
        <w:gridCol w:w="2146"/>
        <w:gridCol w:w="1993"/>
      </w:tblGrid>
      <w:tr w:rsidR="00C14DBA" w:rsidRPr="00C14DBA" w:rsidTr="00C14DBA">
        <w:trPr>
          <w:trHeight w:val="503"/>
        </w:trPr>
        <w:tc>
          <w:tcPr>
            <w:tcW w:w="1134" w:type="dxa"/>
            <w:tcBorders>
              <w:top w:val="single" w:sz="8" w:space="0" w:color="auto"/>
              <w:left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2127"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984"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843"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r>
      <w:tr w:rsidR="00C14DBA" w:rsidRPr="00C14DBA" w:rsidTr="00C14DBA">
        <w:trPr>
          <w:trHeight w:val="358"/>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Ya</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Tidak</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Responden</w:t>
            </w:r>
          </w:p>
        </w:tc>
      </w:tr>
      <w:tr w:rsidR="00C14DBA" w:rsidRPr="00C14DBA" w:rsidTr="00C14DBA">
        <w:trPr>
          <w:trHeight w:val="314"/>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w:t>
            </w: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w:t>
            </w: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4</w:t>
            </w: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5</w:t>
            </w: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6</w:t>
            </w: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7</w:t>
            </w: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134"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8</w:t>
            </w:r>
          </w:p>
        </w:tc>
        <w:tc>
          <w:tcPr>
            <w:tcW w:w="2127"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15</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5</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134"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9</w:t>
            </w:r>
          </w:p>
        </w:tc>
        <w:tc>
          <w:tcPr>
            <w:tcW w:w="21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4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134"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8"/>
                <w:sz w:val="24"/>
                <w:szCs w:val="24"/>
              </w:rPr>
            </w:pPr>
            <w:r w:rsidRPr="00C14DBA">
              <w:rPr>
                <w:rFonts w:ascii="Times New Roman" w:eastAsia="Times New Roman" w:hAnsi="Times New Roman" w:cs="Times New Roman"/>
                <w:b/>
                <w:w w:val="98"/>
                <w:sz w:val="24"/>
                <w:szCs w:val="24"/>
              </w:rPr>
              <w:t>Total</w:t>
            </w:r>
          </w:p>
        </w:tc>
        <w:tc>
          <w:tcPr>
            <w:tcW w:w="21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175</w:t>
            </w:r>
          </w:p>
        </w:tc>
        <w:tc>
          <w:tcPr>
            <w:tcW w:w="1984"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5</w:t>
            </w:r>
          </w:p>
        </w:tc>
        <w:tc>
          <w:tcPr>
            <w:tcW w:w="184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r w:rsidR="00C14DBA" w:rsidRPr="00C14DBA" w:rsidTr="00C14DBA">
        <w:trPr>
          <w:trHeight w:val="268"/>
        </w:trPr>
        <w:tc>
          <w:tcPr>
            <w:tcW w:w="1134"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Rata-rata</w:t>
            </w:r>
          </w:p>
        </w:tc>
        <w:tc>
          <w:tcPr>
            <w:tcW w:w="21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19,44</w:t>
            </w:r>
          </w:p>
        </w:tc>
        <w:tc>
          <w:tcPr>
            <w:tcW w:w="1984"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0,55</w:t>
            </w:r>
          </w:p>
        </w:tc>
        <w:tc>
          <w:tcPr>
            <w:tcW w:w="184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bl>
    <w:tbl>
      <w:tblPr>
        <w:tblpPr w:leftFromText="180" w:rightFromText="180" w:vertAnchor="text" w:horzAnchor="margin" w:tblpY="315"/>
        <w:tblW w:w="7665" w:type="dxa"/>
        <w:tblLayout w:type="fixed"/>
        <w:tblCellMar>
          <w:left w:w="0" w:type="dxa"/>
          <w:right w:w="0" w:type="dxa"/>
        </w:tblCellMar>
        <w:tblLook w:val="0000" w:firstRow="0" w:lastRow="0" w:firstColumn="0" w:lastColumn="0" w:noHBand="0" w:noVBand="0"/>
      </w:tblPr>
      <w:tblGrid>
        <w:gridCol w:w="3838"/>
        <w:gridCol w:w="992"/>
        <w:gridCol w:w="2835"/>
      </w:tblGrid>
      <w:tr w:rsidR="00C14DBA" w:rsidRPr="00C14DBA" w:rsidTr="00C14DBA">
        <w:trPr>
          <w:trHeight w:val="409"/>
        </w:trPr>
        <w:tc>
          <w:tcPr>
            <w:tcW w:w="3838" w:type="dxa"/>
            <w:vMerge w:val="restart"/>
            <w:tcBorders>
              <w:top w:val="single" w:sz="8" w:space="0" w:color="auto"/>
              <w:left w:val="single" w:sz="8" w:space="0" w:color="auto"/>
              <w:bottom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Persentase peran perangkat Desa =</w:t>
            </w:r>
          </w:p>
        </w:tc>
        <w:tc>
          <w:tcPr>
            <w:tcW w:w="992" w:type="dxa"/>
            <w:tcBorders>
              <w:top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19,44</w:t>
            </w:r>
          </w:p>
        </w:tc>
        <w:tc>
          <w:tcPr>
            <w:tcW w:w="2835" w:type="dxa"/>
            <w:vMerge w:val="restart"/>
            <w:tcBorders>
              <w:top w:val="single" w:sz="8" w:space="0" w:color="auto"/>
              <w:bottom w:val="single" w:sz="8" w:space="0" w:color="auto"/>
              <w:right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 xml:space="preserve"> x 100% = 97,2 %</w:t>
            </w:r>
          </w:p>
        </w:tc>
      </w:tr>
      <w:tr w:rsidR="00C14DBA" w:rsidRPr="00C14DBA" w:rsidTr="00C14DBA">
        <w:trPr>
          <w:trHeight w:val="552"/>
        </w:trPr>
        <w:tc>
          <w:tcPr>
            <w:tcW w:w="3838" w:type="dxa"/>
            <w:vMerge/>
            <w:tcBorders>
              <w:lef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992" w:type="dxa"/>
            <w:vMerge w:val="restart"/>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20</w:t>
            </w:r>
          </w:p>
        </w:tc>
        <w:tc>
          <w:tcPr>
            <w:tcW w:w="2835" w:type="dxa"/>
            <w:vMerge/>
            <w:tcBorders>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115"/>
        </w:trPr>
        <w:tc>
          <w:tcPr>
            <w:tcW w:w="3838" w:type="dxa"/>
            <w:tcBorders>
              <w:left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992" w:type="dxa"/>
            <w:vMerge/>
            <w:tcBorders>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bl>
    <w:p w:rsidR="00C14DBA" w:rsidRPr="00C14DBA" w:rsidRDefault="00C14DBA" w:rsidP="00DF2547">
      <w:pPr>
        <w:spacing w:after="0" w:line="240" w:lineRule="auto"/>
        <w:jc w:val="both"/>
        <w:rPr>
          <w:rFonts w:ascii="Times New Roman" w:eastAsia="Times New Roman" w:hAnsi="Times New Roman" w:cs="Times New Roman"/>
          <w:sz w:val="24"/>
          <w:szCs w:val="24"/>
        </w:rPr>
      </w:pPr>
    </w:p>
    <w:p w:rsidR="00C14DBA" w:rsidRPr="00C14DBA" w:rsidRDefault="00C14DBA" w:rsidP="00DF2547">
      <w:pPr>
        <w:spacing w:line="240" w:lineRule="auto"/>
        <w:ind w:left="1134" w:right="266" w:firstLine="567"/>
        <w:jc w:val="both"/>
        <w:rPr>
          <w:rFonts w:ascii="Times New Roman" w:eastAsia="Times New Roman" w:hAnsi="Times New Roman" w:cs="Times New Roman"/>
          <w:sz w:val="24"/>
          <w:szCs w:val="24"/>
        </w:rPr>
      </w:pPr>
    </w:p>
    <w:p w:rsidR="00C14DBA" w:rsidRPr="00C14DBA" w:rsidRDefault="00C14DBA" w:rsidP="00DF2547">
      <w:pPr>
        <w:spacing w:line="240" w:lineRule="auto"/>
        <w:ind w:right="266" w:firstLine="567"/>
        <w:jc w:val="both"/>
        <w:rPr>
          <w:rFonts w:ascii="Times New Roman" w:eastAsia="Times New Roman" w:hAnsi="Times New Roman" w:cs="Times New Roman"/>
          <w:sz w:val="24"/>
          <w:szCs w:val="24"/>
        </w:rPr>
      </w:pPr>
    </w:p>
    <w:p w:rsidR="00C14DBA" w:rsidRPr="00C14DBA" w:rsidRDefault="00C14DBA" w:rsidP="00DF2547">
      <w:pPr>
        <w:spacing w:line="240" w:lineRule="auto"/>
        <w:ind w:right="266" w:firstLine="567"/>
        <w:jc w:val="both"/>
        <w:rPr>
          <w:rFonts w:ascii="Times New Roman" w:eastAsia="Times New Roman" w:hAnsi="Times New Roman" w:cs="Times New Roman"/>
          <w:sz w:val="24"/>
          <w:szCs w:val="24"/>
        </w:rPr>
      </w:pPr>
    </w:p>
    <w:p w:rsidR="00C14DBA" w:rsidRDefault="00C14DBA" w:rsidP="00DF2547">
      <w:pPr>
        <w:spacing w:line="240" w:lineRule="auto"/>
        <w:ind w:right="266" w:firstLine="567"/>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Tabel 4.4 berdasarkan jawaban diatas dengan jumlah pertanyaan 9 pertanyaan dan jumlah responden sebanyak 20 responden, menghasilkan jumlah jawaban Ya yaitu 175 jawaban atau rata-rata jawaban Ya 19,44 dan 5 jawaban Tidak atau rata-rata jawaban tidak 0.55%. Dari hasil jawaban responden, tingkat persentase peran perangkat desa yang ada di Desa Kanigoro Saptosari mencapai 97</w:t>
      </w:r>
      <w:proofErr w:type="gramStart"/>
      <w:r w:rsidRPr="00C14DBA">
        <w:rPr>
          <w:rFonts w:ascii="Times New Roman" w:eastAsia="Times New Roman" w:hAnsi="Times New Roman" w:cs="Times New Roman"/>
          <w:sz w:val="24"/>
          <w:szCs w:val="24"/>
        </w:rPr>
        <w:t>,2</w:t>
      </w:r>
      <w:proofErr w:type="gramEnd"/>
      <w:r w:rsidRPr="00C14DBA">
        <w:rPr>
          <w:rFonts w:ascii="Times New Roman" w:eastAsia="Times New Roman" w:hAnsi="Times New Roman" w:cs="Times New Roman"/>
          <w:sz w:val="24"/>
          <w:szCs w:val="24"/>
        </w:rPr>
        <w:t xml:space="preserve"> %. </w:t>
      </w:r>
      <w:proofErr w:type="gramStart"/>
      <w:r w:rsidRPr="00C14DBA">
        <w:rPr>
          <w:rFonts w:ascii="Times New Roman" w:eastAsia="Times New Roman" w:hAnsi="Times New Roman" w:cs="Times New Roman"/>
          <w:sz w:val="24"/>
          <w:szCs w:val="24"/>
        </w:rPr>
        <w:t>Dengan demikian, tingkat persentase dari peran perangkat Desa yang ada di Desa Kanigoro dikatakan sangat berperan.</w:t>
      </w:r>
      <w:proofErr w:type="gramEnd"/>
    </w:p>
    <w:p w:rsidR="0062519D" w:rsidRDefault="0062519D" w:rsidP="00DF2547">
      <w:pPr>
        <w:spacing w:line="240" w:lineRule="auto"/>
        <w:ind w:right="266" w:firstLine="567"/>
        <w:jc w:val="both"/>
        <w:rPr>
          <w:rFonts w:ascii="Times New Roman" w:eastAsia="Times New Roman" w:hAnsi="Times New Roman" w:cs="Times New Roman"/>
          <w:sz w:val="24"/>
          <w:szCs w:val="24"/>
        </w:rPr>
      </w:pPr>
    </w:p>
    <w:p w:rsidR="0062519D" w:rsidRDefault="0062519D" w:rsidP="00DF2547">
      <w:pPr>
        <w:spacing w:line="240" w:lineRule="auto"/>
        <w:ind w:right="266" w:firstLine="567"/>
        <w:jc w:val="both"/>
        <w:rPr>
          <w:rFonts w:ascii="Times New Roman" w:eastAsia="Times New Roman" w:hAnsi="Times New Roman" w:cs="Times New Roman"/>
          <w:sz w:val="24"/>
          <w:szCs w:val="24"/>
        </w:rPr>
      </w:pPr>
    </w:p>
    <w:p w:rsidR="0062519D" w:rsidRPr="00C14DBA" w:rsidRDefault="0062519D" w:rsidP="00DF2547">
      <w:pPr>
        <w:spacing w:line="240" w:lineRule="auto"/>
        <w:ind w:right="266" w:firstLine="567"/>
        <w:jc w:val="both"/>
        <w:rPr>
          <w:rFonts w:ascii="Times New Roman" w:eastAsia="Times New Roman" w:hAnsi="Times New Roman" w:cs="Times New Roman"/>
          <w:sz w:val="24"/>
          <w:szCs w:val="24"/>
        </w:rPr>
      </w:pPr>
    </w:p>
    <w:p w:rsidR="00C14DBA" w:rsidRPr="00C14DBA" w:rsidRDefault="00C14DBA" w:rsidP="00DF2547">
      <w:pPr>
        <w:tabs>
          <w:tab w:val="left" w:pos="709"/>
          <w:tab w:val="left" w:pos="1134"/>
        </w:tabs>
        <w:spacing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lastRenderedPageBreak/>
        <w:t>Pengelolaan Keuangan Desa</w:t>
      </w:r>
    </w:p>
    <w:p w:rsidR="00C14DBA" w:rsidRPr="00C14DBA" w:rsidRDefault="00DF2547" w:rsidP="00DF2547">
      <w:pPr>
        <w:tabs>
          <w:tab w:val="left" w:pos="709"/>
          <w:tab w:val="left" w:pos="851"/>
          <w:tab w:val="left" w:pos="170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14DBA" w:rsidRPr="00C14DBA">
        <w:rPr>
          <w:rFonts w:ascii="Times New Roman" w:eastAsia="Times New Roman" w:hAnsi="Times New Roman" w:cs="Times New Roman"/>
          <w:sz w:val="24"/>
          <w:szCs w:val="24"/>
        </w:rPr>
        <w:t>Perencanaan</w:t>
      </w:r>
    </w:p>
    <w:p w:rsidR="00C14DBA" w:rsidRPr="00C14DBA" w:rsidRDefault="00C14DBA" w:rsidP="00DF2547">
      <w:pPr>
        <w:spacing w:line="240" w:lineRule="auto"/>
        <w:ind w:right="266" w:firstLine="7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Dari penelitian ini untuk menghitung perencanaan keuangan desa dapat dilihat dari hasil jawaban kuesioner pada tabel berikut:</w:t>
      </w:r>
    </w:p>
    <w:p w:rsidR="00C14DBA" w:rsidRPr="00C14DBA" w:rsidRDefault="00C14DBA" w:rsidP="00DF2547">
      <w:pPr>
        <w:spacing w:after="0" w:line="240" w:lineRule="auto"/>
        <w:ind w:right="-57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Tabel 4.5</w:t>
      </w:r>
    </w:p>
    <w:p w:rsidR="00C14DBA" w:rsidRPr="00C14DBA" w:rsidRDefault="00C14DBA" w:rsidP="00DF2547">
      <w:pPr>
        <w:spacing w:after="0" w:line="240" w:lineRule="auto"/>
        <w:ind w:right="-57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Hasil Jawaban Kuesioner tentang Perencanaan Keuangan Desa</w:t>
      </w:r>
    </w:p>
    <w:tbl>
      <w:tblPr>
        <w:tblW w:w="7733" w:type="dxa"/>
        <w:tblInd w:w="577" w:type="dxa"/>
        <w:tblLayout w:type="fixed"/>
        <w:tblCellMar>
          <w:left w:w="0" w:type="dxa"/>
          <w:right w:w="0" w:type="dxa"/>
        </w:tblCellMar>
        <w:tblLook w:val="0000" w:firstRow="0" w:lastRow="0" w:firstColumn="0" w:lastColumn="0" w:noHBand="0" w:noVBand="0"/>
      </w:tblPr>
      <w:tblGrid>
        <w:gridCol w:w="1611"/>
        <w:gridCol w:w="2839"/>
        <w:gridCol w:w="1480"/>
        <w:gridCol w:w="1803"/>
      </w:tblGrid>
      <w:tr w:rsidR="00C14DBA" w:rsidRPr="00C14DBA" w:rsidTr="00C14DBA">
        <w:trPr>
          <w:trHeight w:val="266"/>
          <w:tblHeader/>
        </w:trPr>
        <w:tc>
          <w:tcPr>
            <w:tcW w:w="1611" w:type="dxa"/>
            <w:tcBorders>
              <w:top w:val="single" w:sz="8" w:space="0" w:color="auto"/>
              <w:left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2839" w:type="dxa"/>
            <w:tcBorders>
              <w:top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480" w:type="dxa"/>
            <w:tcBorders>
              <w:top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803" w:type="dxa"/>
            <w:tcBorders>
              <w:top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r>
      <w:tr w:rsidR="00C14DBA" w:rsidRPr="00C14DBA" w:rsidTr="00C14DBA">
        <w:trPr>
          <w:trHeight w:val="279"/>
          <w:tblHeader/>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5"/>
                <w:sz w:val="24"/>
                <w:szCs w:val="24"/>
              </w:rPr>
            </w:pPr>
            <w:r w:rsidRPr="00C14DBA">
              <w:rPr>
                <w:rFonts w:ascii="Times New Roman" w:eastAsia="Times New Roman" w:hAnsi="Times New Roman" w:cs="Times New Roman"/>
                <w:b/>
                <w:w w:val="95"/>
                <w:sz w:val="24"/>
                <w:szCs w:val="24"/>
              </w:rPr>
              <w:t>Ya</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Tidak</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Responden</w:t>
            </w:r>
          </w:p>
        </w:tc>
      </w:tr>
      <w:tr w:rsidR="00C14DBA" w:rsidRPr="00C14DBA" w:rsidTr="00C14DBA">
        <w:trPr>
          <w:trHeight w:val="263"/>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4</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13</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7</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5</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13</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7</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6</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7</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17</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8</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9</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8"/>
                <w:sz w:val="24"/>
                <w:szCs w:val="24"/>
              </w:rPr>
            </w:pPr>
            <w:r w:rsidRPr="00C14DBA">
              <w:rPr>
                <w:rFonts w:ascii="Times New Roman" w:eastAsia="Times New Roman" w:hAnsi="Times New Roman" w:cs="Times New Roman"/>
                <w:b/>
                <w:w w:val="98"/>
                <w:sz w:val="24"/>
                <w:szCs w:val="24"/>
              </w:rPr>
              <w:t>Total</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163</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10</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r w:rsidR="00C14DBA" w:rsidRPr="00C14DBA" w:rsidTr="00C14DBA">
        <w:trPr>
          <w:trHeight w:val="266"/>
        </w:trPr>
        <w:tc>
          <w:tcPr>
            <w:tcW w:w="1611"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Rata-rata</w:t>
            </w:r>
          </w:p>
        </w:tc>
        <w:tc>
          <w:tcPr>
            <w:tcW w:w="2839"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18,11</w:t>
            </w:r>
          </w:p>
        </w:tc>
        <w:tc>
          <w:tcPr>
            <w:tcW w:w="148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1.11</w:t>
            </w:r>
          </w:p>
        </w:tc>
        <w:tc>
          <w:tcPr>
            <w:tcW w:w="1803"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bl>
    <w:p w:rsidR="00C14DBA" w:rsidRPr="00C14DBA" w:rsidRDefault="00C14DBA" w:rsidP="00DF2547">
      <w:pPr>
        <w:spacing w:after="0" w:line="240" w:lineRule="auto"/>
        <w:ind w:left="2280"/>
        <w:jc w:val="both"/>
        <w:rPr>
          <w:rFonts w:ascii="Times New Roman" w:eastAsia="Times New Roman" w:hAnsi="Times New Roman" w:cs="Times New Roman"/>
          <w:sz w:val="24"/>
          <w:szCs w:val="24"/>
        </w:rPr>
      </w:pPr>
    </w:p>
    <w:tbl>
      <w:tblPr>
        <w:tblW w:w="6780" w:type="dxa"/>
        <w:tblInd w:w="742" w:type="dxa"/>
        <w:tblLayout w:type="fixed"/>
        <w:tblCellMar>
          <w:left w:w="0" w:type="dxa"/>
          <w:right w:w="0" w:type="dxa"/>
        </w:tblCellMar>
        <w:tblLook w:val="0000" w:firstRow="0" w:lastRow="0" w:firstColumn="0" w:lastColumn="0" w:noHBand="0" w:noVBand="0"/>
      </w:tblPr>
      <w:tblGrid>
        <w:gridCol w:w="2954"/>
        <w:gridCol w:w="1134"/>
        <w:gridCol w:w="2692"/>
      </w:tblGrid>
      <w:tr w:rsidR="00C14DBA" w:rsidRPr="00C14DBA" w:rsidTr="00C14DBA">
        <w:trPr>
          <w:trHeight w:val="218"/>
        </w:trPr>
        <w:tc>
          <w:tcPr>
            <w:tcW w:w="2954" w:type="dxa"/>
            <w:vMerge w:val="restart"/>
            <w:tcBorders>
              <w:top w:val="single" w:sz="8" w:space="0" w:color="auto"/>
              <w:left w:val="single" w:sz="8" w:space="0" w:color="auto"/>
              <w:bottom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Persentase perencanaan =</w:t>
            </w:r>
          </w:p>
        </w:tc>
        <w:tc>
          <w:tcPr>
            <w:tcW w:w="1134" w:type="dxa"/>
            <w:tcBorders>
              <w:top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18,11</w:t>
            </w:r>
          </w:p>
        </w:tc>
        <w:tc>
          <w:tcPr>
            <w:tcW w:w="2692" w:type="dxa"/>
            <w:vMerge w:val="restart"/>
            <w:tcBorders>
              <w:top w:val="single" w:sz="8" w:space="0" w:color="auto"/>
              <w:bottom w:val="single" w:sz="8" w:space="0" w:color="auto"/>
              <w:right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x 100% = 90,55 %</w:t>
            </w:r>
          </w:p>
        </w:tc>
      </w:tr>
      <w:tr w:rsidR="00C14DBA" w:rsidRPr="00C14DBA" w:rsidTr="00C14DBA">
        <w:trPr>
          <w:trHeight w:val="552"/>
        </w:trPr>
        <w:tc>
          <w:tcPr>
            <w:tcW w:w="2954" w:type="dxa"/>
            <w:vMerge/>
            <w:tcBorders>
              <w:lef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1134" w:type="dxa"/>
            <w:vMerge w:val="restart"/>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20</w:t>
            </w:r>
          </w:p>
        </w:tc>
        <w:tc>
          <w:tcPr>
            <w:tcW w:w="2692" w:type="dxa"/>
            <w:vMerge/>
            <w:tcBorders>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96"/>
        </w:trPr>
        <w:tc>
          <w:tcPr>
            <w:tcW w:w="2954" w:type="dxa"/>
            <w:tcBorders>
              <w:left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1134" w:type="dxa"/>
            <w:vMerge/>
            <w:tcBorders>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2692" w:type="dxa"/>
            <w:tcBorders>
              <w:bottom w:val="single" w:sz="8" w:space="0" w:color="auto"/>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bl>
    <w:p w:rsidR="00C14DBA" w:rsidRPr="00C14DBA" w:rsidRDefault="00C14DBA" w:rsidP="00DF2547">
      <w:pPr>
        <w:spacing w:after="0" w:line="240" w:lineRule="auto"/>
        <w:ind w:left="1380" w:right="266" w:firstLine="540"/>
        <w:jc w:val="both"/>
        <w:rPr>
          <w:rFonts w:ascii="Times New Roman" w:eastAsia="Times New Roman" w:hAnsi="Times New Roman" w:cs="Times New Roman"/>
          <w:sz w:val="24"/>
          <w:szCs w:val="24"/>
        </w:rPr>
      </w:pPr>
    </w:p>
    <w:p w:rsidR="00C14DBA" w:rsidRPr="00C14DBA" w:rsidRDefault="00C14DBA" w:rsidP="00DF2547">
      <w:pPr>
        <w:spacing w:line="240" w:lineRule="auto"/>
        <w:ind w:right="266" w:firstLine="567"/>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Tabel 4.5 berdasarkan jawaban diatas dengan jumlah pertanyaan 9 pertanyaan dan jumlah responden sebanyak 20 responden, menghasilkan jumlah jawaban Ya yaitu 163 jawaban Ya atau rata-rata jawaban Ya 18,11 dan 10 jawaban Tidak atau rata-rata jawaban Tidak 1,11. Dari jawaban responden, tingkat persentase terhadap perencanaan kuangan Desa</w:t>
      </w:r>
      <w:bookmarkStart w:id="2" w:name="page90"/>
      <w:bookmarkEnd w:id="2"/>
      <w:r w:rsidRPr="00C14DBA">
        <w:rPr>
          <w:rFonts w:ascii="Times New Roman" w:eastAsia="Times New Roman" w:hAnsi="Times New Roman" w:cs="Times New Roman"/>
          <w:sz w:val="24"/>
          <w:szCs w:val="24"/>
        </w:rPr>
        <w:t xml:space="preserve"> mencapai 90</w:t>
      </w:r>
      <w:proofErr w:type="gramStart"/>
      <w:r w:rsidRPr="00C14DBA">
        <w:rPr>
          <w:rFonts w:ascii="Times New Roman" w:eastAsia="Times New Roman" w:hAnsi="Times New Roman" w:cs="Times New Roman"/>
          <w:sz w:val="24"/>
          <w:szCs w:val="24"/>
        </w:rPr>
        <w:t>,55</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Dengan demikian, tingkat persentase perencanaan keuangan desa dikataka sangat berperan, dalam hal ini perangkat Desa telah berperan dalam melaksankan perencanaan pengelolaan keuangan Desa.</w:t>
      </w:r>
      <w:proofErr w:type="gramEnd"/>
    </w:p>
    <w:p w:rsidR="00C14DBA" w:rsidRPr="00C14DBA" w:rsidRDefault="00DF2547" w:rsidP="00DF2547">
      <w:pPr>
        <w:tabs>
          <w:tab w:val="left" w:pos="709"/>
          <w:tab w:val="left" w:pos="85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C14DBA" w:rsidRPr="00C14DBA">
        <w:rPr>
          <w:rFonts w:ascii="Times New Roman" w:eastAsia="Times New Roman" w:hAnsi="Times New Roman" w:cs="Times New Roman"/>
          <w:sz w:val="24"/>
          <w:szCs w:val="24"/>
        </w:rPr>
        <w:t>Pelaksanaan</w:t>
      </w:r>
    </w:p>
    <w:p w:rsidR="0062519D" w:rsidRPr="0062519D" w:rsidRDefault="00C14DBA" w:rsidP="0062519D">
      <w:pPr>
        <w:spacing w:line="240" w:lineRule="auto"/>
        <w:ind w:right="266" w:firstLine="567"/>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Untuk mengetahui hasil jawaban kuesioner pelaksanaan keuangan Desa dapat dilihat pada tabel berikut ini:</w:t>
      </w:r>
    </w:p>
    <w:p w:rsidR="0062519D" w:rsidRDefault="0062519D" w:rsidP="00DF2547">
      <w:pPr>
        <w:spacing w:after="0" w:line="240" w:lineRule="auto"/>
        <w:ind w:right="-573"/>
        <w:jc w:val="both"/>
        <w:rPr>
          <w:rFonts w:ascii="Times New Roman" w:eastAsia="Times New Roman" w:hAnsi="Times New Roman" w:cs="Times New Roman"/>
          <w:b/>
          <w:sz w:val="24"/>
          <w:szCs w:val="24"/>
        </w:rPr>
      </w:pPr>
    </w:p>
    <w:p w:rsidR="00C14DBA" w:rsidRPr="00C14DBA" w:rsidRDefault="00C14DBA" w:rsidP="00DF2547">
      <w:pPr>
        <w:spacing w:after="0" w:line="240" w:lineRule="auto"/>
        <w:ind w:right="-573"/>
        <w:jc w:val="both"/>
        <w:rPr>
          <w:rFonts w:ascii="Times New Roman" w:eastAsia="Times New Roman" w:hAnsi="Times New Roman" w:cs="Times New Roman"/>
          <w:b/>
          <w:sz w:val="24"/>
          <w:szCs w:val="24"/>
        </w:rPr>
      </w:pPr>
      <w:proofErr w:type="gramStart"/>
      <w:r w:rsidRPr="00C14DBA">
        <w:rPr>
          <w:rFonts w:ascii="Times New Roman" w:eastAsia="Times New Roman" w:hAnsi="Times New Roman" w:cs="Times New Roman"/>
          <w:b/>
          <w:sz w:val="24"/>
          <w:szCs w:val="24"/>
        </w:rPr>
        <w:lastRenderedPageBreak/>
        <w:t>Tabel 4.6.</w:t>
      </w:r>
      <w:proofErr w:type="gramEnd"/>
    </w:p>
    <w:p w:rsidR="00C14DBA" w:rsidRPr="00C14DBA" w:rsidRDefault="00C14DBA" w:rsidP="00DF2547">
      <w:pPr>
        <w:spacing w:after="0" w:line="240" w:lineRule="auto"/>
        <w:ind w:right="-57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Hasil Jawaban Kuesioner Tentang Pelaksanaan Keuangan Desa</w:t>
      </w:r>
    </w:p>
    <w:tbl>
      <w:tblPr>
        <w:tblW w:w="7654" w:type="dxa"/>
        <w:tblInd w:w="10" w:type="dxa"/>
        <w:tblLayout w:type="fixed"/>
        <w:tblCellMar>
          <w:left w:w="0" w:type="dxa"/>
          <w:right w:w="0" w:type="dxa"/>
        </w:tblCellMar>
        <w:tblLook w:val="0000" w:firstRow="0" w:lastRow="0" w:firstColumn="0" w:lastColumn="0" w:noHBand="0" w:noVBand="0"/>
      </w:tblPr>
      <w:tblGrid>
        <w:gridCol w:w="1417"/>
        <w:gridCol w:w="1843"/>
        <w:gridCol w:w="1984"/>
        <w:gridCol w:w="2410"/>
      </w:tblGrid>
      <w:tr w:rsidR="00C14DBA" w:rsidRPr="00C14DBA" w:rsidTr="00554126">
        <w:trPr>
          <w:trHeight w:val="266"/>
        </w:trPr>
        <w:tc>
          <w:tcPr>
            <w:tcW w:w="1417" w:type="dxa"/>
            <w:tcBorders>
              <w:top w:val="single" w:sz="8" w:space="0" w:color="auto"/>
              <w:left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1843"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984"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2410"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r>
      <w:tr w:rsidR="00C14DBA" w:rsidRPr="00C14DBA" w:rsidTr="00554126">
        <w:trPr>
          <w:trHeight w:val="279"/>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5"/>
                <w:sz w:val="24"/>
                <w:szCs w:val="24"/>
              </w:rPr>
            </w:pPr>
            <w:r w:rsidRPr="00C14DBA">
              <w:rPr>
                <w:rFonts w:ascii="Times New Roman" w:eastAsia="Times New Roman" w:hAnsi="Times New Roman" w:cs="Times New Roman"/>
                <w:b/>
                <w:w w:val="95"/>
                <w:sz w:val="24"/>
                <w:szCs w:val="24"/>
              </w:rPr>
              <w:t>Ya</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Tidak</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Responden</w:t>
            </w:r>
          </w:p>
        </w:tc>
      </w:tr>
      <w:tr w:rsidR="00C14DBA" w:rsidRPr="00C14DBA" w:rsidTr="00554126">
        <w:trPr>
          <w:trHeight w:val="263"/>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14</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6</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8"/>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4</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7</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13</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5</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6</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17</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7</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17</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8</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9</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10</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8"/>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11</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15</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5</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554126">
        <w:trPr>
          <w:trHeight w:val="268"/>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8"/>
                <w:sz w:val="24"/>
                <w:szCs w:val="24"/>
              </w:rPr>
            </w:pPr>
            <w:r w:rsidRPr="00C14DBA">
              <w:rPr>
                <w:rFonts w:ascii="Times New Roman" w:eastAsia="Times New Roman" w:hAnsi="Times New Roman" w:cs="Times New Roman"/>
                <w:b/>
                <w:w w:val="98"/>
                <w:sz w:val="24"/>
                <w:szCs w:val="24"/>
              </w:rPr>
              <w:t>Total</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190</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30</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r w:rsidR="00C14DBA" w:rsidRPr="00C14DBA" w:rsidTr="00554126">
        <w:trPr>
          <w:trHeight w:val="266"/>
        </w:trPr>
        <w:tc>
          <w:tcPr>
            <w:tcW w:w="141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Rata-rata</w:t>
            </w:r>
          </w:p>
        </w:tc>
        <w:tc>
          <w:tcPr>
            <w:tcW w:w="1843"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17, 27</w:t>
            </w:r>
          </w:p>
        </w:tc>
        <w:tc>
          <w:tcPr>
            <w:tcW w:w="1984"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2.72</w:t>
            </w:r>
          </w:p>
        </w:tc>
        <w:tc>
          <w:tcPr>
            <w:tcW w:w="2410"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bl>
    <w:tbl>
      <w:tblPr>
        <w:tblpPr w:leftFromText="180" w:rightFromText="180" w:vertAnchor="text" w:horzAnchor="margin" w:tblpXSpec="center" w:tblpY="575"/>
        <w:tblW w:w="7621" w:type="dxa"/>
        <w:tblLayout w:type="fixed"/>
        <w:tblCellMar>
          <w:left w:w="0" w:type="dxa"/>
          <w:right w:w="0" w:type="dxa"/>
        </w:tblCellMar>
        <w:tblLook w:val="0000" w:firstRow="0" w:lastRow="0" w:firstColumn="0" w:lastColumn="0" w:noHBand="0" w:noVBand="0"/>
      </w:tblPr>
      <w:tblGrid>
        <w:gridCol w:w="4263"/>
        <w:gridCol w:w="970"/>
        <w:gridCol w:w="2388"/>
      </w:tblGrid>
      <w:tr w:rsidR="00C14DBA" w:rsidRPr="00C14DBA" w:rsidTr="00C14DBA">
        <w:trPr>
          <w:trHeight w:val="1402"/>
        </w:trPr>
        <w:tc>
          <w:tcPr>
            <w:tcW w:w="4263" w:type="dxa"/>
            <w:vMerge w:val="restart"/>
            <w:tcBorders>
              <w:top w:val="single" w:sz="8" w:space="0" w:color="auto"/>
              <w:left w:val="single" w:sz="8" w:space="0" w:color="auto"/>
              <w:bottom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Persentase pelaksanaan =</w:t>
            </w:r>
          </w:p>
        </w:tc>
        <w:tc>
          <w:tcPr>
            <w:tcW w:w="970" w:type="dxa"/>
            <w:tcBorders>
              <w:top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17,27</w:t>
            </w:r>
          </w:p>
        </w:tc>
        <w:tc>
          <w:tcPr>
            <w:tcW w:w="2388" w:type="dxa"/>
            <w:vMerge w:val="restart"/>
            <w:tcBorders>
              <w:top w:val="single" w:sz="8" w:space="0" w:color="auto"/>
              <w:bottom w:val="single" w:sz="8" w:space="0" w:color="auto"/>
              <w:right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x 100% = 86,35 %</w:t>
            </w:r>
          </w:p>
        </w:tc>
      </w:tr>
      <w:tr w:rsidR="00C14DBA" w:rsidRPr="00C14DBA" w:rsidTr="00C14DBA">
        <w:trPr>
          <w:trHeight w:val="552"/>
        </w:trPr>
        <w:tc>
          <w:tcPr>
            <w:tcW w:w="4263" w:type="dxa"/>
            <w:vMerge/>
            <w:tcBorders>
              <w:lef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970" w:type="dxa"/>
            <w:vMerge w:val="restart"/>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20</w:t>
            </w:r>
          </w:p>
        </w:tc>
        <w:tc>
          <w:tcPr>
            <w:tcW w:w="2388" w:type="dxa"/>
            <w:vMerge/>
            <w:tcBorders>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96"/>
        </w:trPr>
        <w:tc>
          <w:tcPr>
            <w:tcW w:w="4263" w:type="dxa"/>
            <w:tcBorders>
              <w:left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970" w:type="dxa"/>
            <w:vMerge/>
            <w:tcBorders>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2388" w:type="dxa"/>
            <w:tcBorders>
              <w:bottom w:val="single" w:sz="8" w:space="0" w:color="auto"/>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bl>
    <w:p w:rsidR="00C14DBA" w:rsidRPr="00C14DBA" w:rsidRDefault="00C14DBA" w:rsidP="00DF2547">
      <w:pPr>
        <w:spacing w:after="0" w:line="240" w:lineRule="auto"/>
        <w:jc w:val="both"/>
        <w:rPr>
          <w:rFonts w:ascii="Times New Roman" w:eastAsia="Times New Roman" w:hAnsi="Times New Roman" w:cs="Times New Roman"/>
          <w:sz w:val="24"/>
          <w:szCs w:val="24"/>
        </w:rPr>
      </w:pPr>
    </w:p>
    <w:p w:rsidR="00C14DBA" w:rsidRPr="00C14DBA" w:rsidRDefault="00C14DBA" w:rsidP="00DF2547">
      <w:pPr>
        <w:spacing w:after="0" w:line="240" w:lineRule="auto"/>
        <w:jc w:val="both"/>
        <w:rPr>
          <w:rFonts w:ascii="Times New Roman" w:eastAsia="Times New Roman" w:hAnsi="Times New Roman" w:cs="Times New Roman"/>
          <w:sz w:val="24"/>
          <w:szCs w:val="24"/>
        </w:rPr>
      </w:pPr>
    </w:p>
    <w:p w:rsidR="00C14DBA" w:rsidRPr="00C14DBA" w:rsidRDefault="00C14DBA" w:rsidP="00DF2547">
      <w:pPr>
        <w:spacing w:after="0" w:line="240" w:lineRule="auto"/>
        <w:jc w:val="both"/>
        <w:rPr>
          <w:rFonts w:ascii="Times New Roman" w:eastAsia="Times New Roman" w:hAnsi="Times New Roman" w:cs="Times New Roman"/>
          <w:sz w:val="24"/>
          <w:szCs w:val="24"/>
        </w:rPr>
      </w:pPr>
    </w:p>
    <w:p w:rsidR="00C14DBA" w:rsidRPr="00C14DBA" w:rsidRDefault="00C14DBA" w:rsidP="00DF2547">
      <w:pPr>
        <w:spacing w:line="240" w:lineRule="auto"/>
        <w:ind w:right="266" w:firstLine="54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Tabel 4.6 berdasarkan jawaban diatas dengan jumlah pertanyaan 11 pertanyaan dan jumlah responden sebanyak 20 responden, menghasilkan jumlah jawaban Ya yaitu 190 jawaban Ya atau rata-rata jawaban Ya 17,27 dan 30 jawaban Tidak atau rata-rata jawaban Tidak 2,72. Dari jawaban responden, tingkat persentase pelaksanaan keuangan desa mencapai 86</w:t>
      </w:r>
      <w:proofErr w:type="gramStart"/>
      <w:r w:rsidRPr="00C14DBA">
        <w:rPr>
          <w:rFonts w:ascii="Times New Roman" w:eastAsia="Times New Roman" w:hAnsi="Times New Roman" w:cs="Times New Roman"/>
          <w:sz w:val="24"/>
          <w:szCs w:val="24"/>
        </w:rPr>
        <w:t>,35</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Dengan demikian, tingkat persentase pelaksanaan keuangan desa dikatakan perperan, dalam hal ini perangkat desa mampu melaksanakan program yang telah direncanakan secara efektive dan transparan.</w:t>
      </w:r>
      <w:proofErr w:type="gramEnd"/>
    </w:p>
    <w:p w:rsidR="00C14DBA" w:rsidRPr="00C14DBA" w:rsidRDefault="00DF2547" w:rsidP="00DF2547">
      <w:pPr>
        <w:tabs>
          <w:tab w:val="left" w:pos="709"/>
          <w:tab w:val="left" w:pos="851"/>
          <w:tab w:val="left" w:pos="170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C14DBA" w:rsidRPr="00C14DBA">
        <w:rPr>
          <w:rFonts w:ascii="Times New Roman" w:eastAsia="Times New Roman" w:hAnsi="Times New Roman" w:cs="Times New Roman"/>
          <w:sz w:val="24"/>
          <w:szCs w:val="24"/>
        </w:rPr>
        <w:t>Penatausahaan</w:t>
      </w:r>
    </w:p>
    <w:p w:rsidR="00C14DBA" w:rsidRPr="00C14DBA" w:rsidRDefault="00C14DBA" w:rsidP="00DF2547">
      <w:pPr>
        <w:spacing w:line="240" w:lineRule="auto"/>
        <w:ind w:right="286" w:firstLine="7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Untuk mengetahui hasil jawaban kuesioner tentang penatausahaan keuangan Desa dapat dilihat pada tabel berikut ini:</w:t>
      </w:r>
      <w:bookmarkStart w:id="3" w:name="page92"/>
      <w:bookmarkEnd w:id="3"/>
    </w:p>
    <w:p w:rsidR="00C14DBA" w:rsidRPr="00C14DBA" w:rsidRDefault="00C14DBA" w:rsidP="00DF2547">
      <w:pPr>
        <w:spacing w:after="0" w:line="240" w:lineRule="auto"/>
        <w:ind w:right="-573"/>
        <w:jc w:val="both"/>
        <w:rPr>
          <w:rFonts w:ascii="Times New Roman" w:eastAsia="Times New Roman" w:hAnsi="Times New Roman" w:cs="Times New Roman"/>
          <w:b/>
          <w:sz w:val="24"/>
          <w:szCs w:val="24"/>
        </w:rPr>
      </w:pPr>
      <w:proofErr w:type="gramStart"/>
      <w:r w:rsidRPr="00C14DBA">
        <w:rPr>
          <w:rFonts w:ascii="Times New Roman" w:eastAsia="Times New Roman" w:hAnsi="Times New Roman" w:cs="Times New Roman"/>
          <w:b/>
          <w:sz w:val="24"/>
          <w:szCs w:val="24"/>
        </w:rPr>
        <w:lastRenderedPageBreak/>
        <w:t>Tabel 4.7.</w:t>
      </w:r>
      <w:proofErr w:type="gramEnd"/>
    </w:p>
    <w:p w:rsidR="00C14DBA" w:rsidRPr="00C14DBA" w:rsidRDefault="00C14DBA" w:rsidP="00DF2547">
      <w:pPr>
        <w:spacing w:after="0" w:line="240" w:lineRule="auto"/>
        <w:ind w:right="-57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Hasil Jawaban Kuesioner Penatausahaan Keuangan Desa</w:t>
      </w:r>
    </w:p>
    <w:tbl>
      <w:tblPr>
        <w:tblW w:w="0" w:type="auto"/>
        <w:tblInd w:w="1003" w:type="dxa"/>
        <w:tblLayout w:type="fixed"/>
        <w:tblCellMar>
          <w:left w:w="0" w:type="dxa"/>
          <w:right w:w="0" w:type="dxa"/>
        </w:tblCellMar>
        <w:tblLook w:val="0000" w:firstRow="0" w:lastRow="0" w:firstColumn="0" w:lastColumn="0" w:noHBand="0" w:noVBand="0"/>
      </w:tblPr>
      <w:tblGrid>
        <w:gridCol w:w="1275"/>
        <w:gridCol w:w="2552"/>
        <w:gridCol w:w="709"/>
        <w:gridCol w:w="531"/>
        <w:gridCol w:w="1737"/>
      </w:tblGrid>
      <w:tr w:rsidR="00C14DBA" w:rsidRPr="00C14DBA" w:rsidTr="00C14DBA">
        <w:trPr>
          <w:trHeight w:val="264"/>
          <w:tblHeader/>
        </w:trPr>
        <w:tc>
          <w:tcPr>
            <w:tcW w:w="1275" w:type="dxa"/>
            <w:tcBorders>
              <w:top w:val="single" w:sz="8" w:space="0" w:color="auto"/>
              <w:left w:val="single" w:sz="8" w:space="0" w:color="auto"/>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2552" w:type="dxa"/>
            <w:tcBorders>
              <w:top w:val="single" w:sz="8" w:space="0" w:color="auto"/>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240" w:type="dxa"/>
            <w:gridSpan w:val="2"/>
            <w:tcBorders>
              <w:top w:val="single" w:sz="8" w:space="0" w:color="auto"/>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737" w:type="dxa"/>
            <w:tcBorders>
              <w:top w:val="single" w:sz="8" w:space="0" w:color="auto"/>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279"/>
          <w:tblHeader/>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5"/>
                <w:sz w:val="24"/>
                <w:szCs w:val="24"/>
              </w:rPr>
            </w:pPr>
            <w:r w:rsidRPr="00C14DBA">
              <w:rPr>
                <w:rFonts w:ascii="Times New Roman" w:eastAsia="Times New Roman" w:hAnsi="Times New Roman" w:cs="Times New Roman"/>
                <w:b/>
                <w:w w:val="95"/>
                <w:sz w:val="24"/>
                <w:szCs w:val="24"/>
              </w:rPr>
              <w:t>Ya</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Tidak</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r>
      <w:tr w:rsidR="00C14DBA" w:rsidRPr="00C14DBA" w:rsidTr="00C14DBA">
        <w:trPr>
          <w:trHeight w:val="263"/>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4</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5</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6</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7</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8</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12</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8</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9"/>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8"/>
                <w:sz w:val="24"/>
                <w:szCs w:val="24"/>
              </w:rPr>
            </w:pPr>
            <w:r w:rsidRPr="00C14DBA">
              <w:rPr>
                <w:rFonts w:ascii="Times New Roman" w:eastAsia="Times New Roman" w:hAnsi="Times New Roman" w:cs="Times New Roman"/>
                <w:b/>
                <w:w w:val="98"/>
                <w:sz w:val="24"/>
                <w:szCs w:val="24"/>
              </w:rPr>
              <w:t>Total</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152</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8</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r w:rsidR="00C14DBA" w:rsidRPr="00C14DBA" w:rsidTr="00C14DBA">
        <w:trPr>
          <w:trHeight w:val="698"/>
        </w:trPr>
        <w:tc>
          <w:tcPr>
            <w:tcW w:w="1275"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Rata-rata</w:t>
            </w:r>
          </w:p>
        </w:tc>
        <w:tc>
          <w:tcPr>
            <w:tcW w:w="255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19,00</w:t>
            </w:r>
          </w:p>
        </w:tc>
        <w:tc>
          <w:tcPr>
            <w:tcW w:w="1240" w:type="dxa"/>
            <w:gridSpan w:val="2"/>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1,00</w:t>
            </w:r>
          </w:p>
        </w:tc>
        <w:tc>
          <w:tcPr>
            <w:tcW w:w="173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r w:rsidR="00C14DBA" w:rsidRPr="00C14DBA" w:rsidTr="00C14DBA">
        <w:trPr>
          <w:trHeight w:val="1248"/>
        </w:trPr>
        <w:tc>
          <w:tcPr>
            <w:tcW w:w="3827" w:type="dxa"/>
            <w:gridSpan w:val="2"/>
            <w:vMerge w:val="restart"/>
            <w:tcBorders>
              <w:top w:val="single" w:sz="8" w:space="0" w:color="auto"/>
              <w:left w:val="single" w:sz="8" w:space="0" w:color="auto"/>
              <w:bottom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Persentase penatausahaan =</w:t>
            </w:r>
          </w:p>
        </w:tc>
        <w:tc>
          <w:tcPr>
            <w:tcW w:w="709" w:type="dxa"/>
            <w:tcBorders>
              <w:top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19,00</w:t>
            </w:r>
          </w:p>
        </w:tc>
        <w:tc>
          <w:tcPr>
            <w:tcW w:w="2268" w:type="dxa"/>
            <w:gridSpan w:val="2"/>
            <w:vMerge w:val="restart"/>
            <w:tcBorders>
              <w:top w:val="single" w:sz="8" w:space="0" w:color="auto"/>
              <w:bottom w:val="single" w:sz="8" w:space="0" w:color="auto"/>
              <w:right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x 100% = 95,00 %</w:t>
            </w:r>
          </w:p>
        </w:tc>
      </w:tr>
      <w:tr w:rsidR="00C14DBA" w:rsidRPr="00C14DBA" w:rsidTr="00C14DBA">
        <w:trPr>
          <w:trHeight w:val="552"/>
        </w:trPr>
        <w:tc>
          <w:tcPr>
            <w:tcW w:w="3827" w:type="dxa"/>
            <w:gridSpan w:val="2"/>
            <w:vMerge/>
            <w:tcBorders>
              <w:lef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709" w:type="dxa"/>
            <w:vMerge w:val="restart"/>
            <w:shd w:val="clear" w:color="auto" w:fill="auto"/>
            <w:vAlign w:val="center"/>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 xml:space="preserve">   20</w:t>
            </w:r>
          </w:p>
        </w:tc>
        <w:tc>
          <w:tcPr>
            <w:tcW w:w="2268" w:type="dxa"/>
            <w:gridSpan w:val="2"/>
            <w:vMerge/>
            <w:tcBorders>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96"/>
        </w:trPr>
        <w:tc>
          <w:tcPr>
            <w:tcW w:w="3827" w:type="dxa"/>
            <w:gridSpan w:val="2"/>
            <w:tcBorders>
              <w:left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709" w:type="dxa"/>
            <w:vMerge/>
            <w:tcBorders>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2268" w:type="dxa"/>
            <w:gridSpan w:val="2"/>
            <w:tcBorders>
              <w:bottom w:val="single" w:sz="8" w:space="0" w:color="auto"/>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bl>
    <w:p w:rsidR="00C14DBA" w:rsidRPr="00C14DBA" w:rsidRDefault="00C14DBA" w:rsidP="00DF2547">
      <w:pPr>
        <w:spacing w:after="0" w:line="240" w:lineRule="auto"/>
        <w:jc w:val="both"/>
        <w:rPr>
          <w:rFonts w:ascii="Times New Roman" w:eastAsia="Times New Roman" w:hAnsi="Times New Roman" w:cs="Times New Roman"/>
          <w:sz w:val="24"/>
          <w:szCs w:val="24"/>
        </w:rPr>
      </w:pPr>
    </w:p>
    <w:p w:rsidR="00C14DBA" w:rsidRPr="00C14DBA" w:rsidRDefault="00C14DBA" w:rsidP="00DF2547">
      <w:pPr>
        <w:spacing w:line="240" w:lineRule="auto"/>
        <w:ind w:right="266" w:firstLine="54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Tabel 4.7 berdasarkan jawaban diatas dengan jumlah pertanyaan 8 pertanyaan dan jumlah responden sebanyak 20 responden, menghasilkan jumlah jawaban Ya yaitu sebanyak 152 jawaban Ya atau rata-rata jawaban Ya 19,00 dan 8 jawaban Tidak atau rata-rata jawaban Tidak 1,00. Dari jawaban responden, tingkat persentase penatausahaan keuangan desa mencapai 95</w:t>
      </w:r>
      <w:proofErr w:type="gramStart"/>
      <w:r w:rsidRPr="00C14DBA">
        <w:rPr>
          <w:rFonts w:ascii="Times New Roman" w:eastAsia="Times New Roman" w:hAnsi="Times New Roman" w:cs="Times New Roman"/>
          <w:sz w:val="24"/>
          <w:szCs w:val="24"/>
        </w:rPr>
        <w:t>,00</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Dengan demikian, tingkat persentase penatausahaanaan keuangan Desa dikatakan sangat berperan, dalam hal ini perangkat Desa mampu melaksanakan penatausahaan terhadap keuangan desa yang dikelola oleh Desa Kanigoro secara efektive dan transparan untuk dipertanggungjawabkan.</w:t>
      </w:r>
      <w:proofErr w:type="gramEnd"/>
    </w:p>
    <w:p w:rsidR="00C14DBA" w:rsidRPr="00C14DBA" w:rsidRDefault="00DF2547" w:rsidP="00DF2547">
      <w:pPr>
        <w:spacing w:line="240"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C14DBA" w:rsidRPr="00C14DBA">
        <w:rPr>
          <w:rFonts w:ascii="Times New Roman" w:eastAsia="Times New Roman" w:hAnsi="Times New Roman" w:cs="Times New Roman"/>
          <w:sz w:val="24"/>
          <w:szCs w:val="24"/>
        </w:rPr>
        <w:t>Pelaporan</w:t>
      </w:r>
    </w:p>
    <w:p w:rsidR="00C14DBA" w:rsidRPr="00C14DBA" w:rsidRDefault="00C14DBA" w:rsidP="00DF2547">
      <w:pPr>
        <w:spacing w:line="240" w:lineRule="auto"/>
        <w:ind w:right="286" w:firstLine="567"/>
        <w:jc w:val="both"/>
        <w:rPr>
          <w:rFonts w:ascii="Times New Roman" w:eastAsia="Times New Roman" w:hAnsi="Times New Roman" w:cs="Times New Roman"/>
          <w:sz w:val="24"/>
          <w:szCs w:val="24"/>
        </w:rPr>
      </w:pPr>
      <w:proofErr w:type="gramStart"/>
      <w:r w:rsidRPr="00C14DBA">
        <w:rPr>
          <w:rFonts w:ascii="Times New Roman" w:eastAsia="Times New Roman" w:hAnsi="Times New Roman" w:cs="Times New Roman"/>
          <w:sz w:val="24"/>
          <w:szCs w:val="24"/>
        </w:rPr>
        <w:t>Menurut Permendagri No 113 Tahun 2014 dalam melaksanakan tugas, kewenangan, hak dan kewajiban, kepala Desa wajib melaporkan penggunaan</w:t>
      </w:r>
      <w:bookmarkStart w:id="4" w:name="page93"/>
      <w:bookmarkEnd w:id="4"/>
      <w:r w:rsidRPr="00C14DBA">
        <w:rPr>
          <w:rFonts w:ascii="Times New Roman" w:eastAsia="Times New Roman" w:hAnsi="Times New Roman" w:cs="Times New Roman"/>
          <w:sz w:val="24"/>
          <w:szCs w:val="24"/>
        </w:rPr>
        <w:t xml:space="preserve"> pengelolaan keuangan Desa.</w:t>
      </w:r>
      <w:proofErr w:type="gramEnd"/>
      <w:r w:rsidRPr="00C14DBA">
        <w:rPr>
          <w:rFonts w:ascii="Times New Roman" w:eastAsia="Times New Roman" w:hAnsi="Times New Roman" w:cs="Times New Roman"/>
          <w:sz w:val="24"/>
          <w:szCs w:val="24"/>
        </w:rPr>
        <w:t xml:space="preserve"> Untuk melihat hasil jawaban kuesioner tentang pelaporan keuangan Desa dapat dilihat pada tabel berikut ini:</w:t>
      </w:r>
    </w:p>
    <w:p w:rsidR="0062519D" w:rsidRDefault="0062519D" w:rsidP="00DF2547">
      <w:pPr>
        <w:spacing w:line="240" w:lineRule="auto"/>
        <w:ind w:right="286"/>
        <w:jc w:val="both"/>
        <w:rPr>
          <w:rFonts w:ascii="Times New Roman" w:eastAsia="Times New Roman" w:hAnsi="Times New Roman" w:cs="Times New Roman"/>
          <w:b/>
          <w:sz w:val="24"/>
          <w:szCs w:val="24"/>
        </w:rPr>
      </w:pPr>
    </w:p>
    <w:p w:rsidR="00C14DBA" w:rsidRPr="00C14DBA" w:rsidRDefault="00C14DBA" w:rsidP="00DF2547">
      <w:pPr>
        <w:spacing w:line="240" w:lineRule="auto"/>
        <w:ind w:right="286"/>
        <w:jc w:val="both"/>
        <w:rPr>
          <w:rFonts w:ascii="Times New Roman" w:eastAsia="Times New Roman" w:hAnsi="Times New Roman" w:cs="Times New Roman"/>
          <w:sz w:val="24"/>
          <w:szCs w:val="24"/>
        </w:rPr>
      </w:pPr>
      <w:r w:rsidRPr="00C14DBA">
        <w:rPr>
          <w:rFonts w:ascii="Times New Roman" w:eastAsia="Times New Roman" w:hAnsi="Times New Roman" w:cs="Times New Roman"/>
          <w:b/>
          <w:sz w:val="24"/>
          <w:szCs w:val="24"/>
        </w:rPr>
        <w:lastRenderedPageBreak/>
        <w:t>Tabel 4.9</w:t>
      </w:r>
    </w:p>
    <w:p w:rsidR="00C14DBA" w:rsidRPr="00C14DBA" w:rsidRDefault="00C14DBA" w:rsidP="00DF2547">
      <w:pPr>
        <w:spacing w:after="0" w:line="240" w:lineRule="auto"/>
        <w:ind w:right="-57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Hasil Jawaban Kuesioner Pelaporan Keuangan Desa</w:t>
      </w:r>
    </w:p>
    <w:tbl>
      <w:tblPr>
        <w:tblW w:w="7654" w:type="dxa"/>
        <w:tblLayout w:type="fixed"/>
        <w:tblCellMar>
          <w:left w:w="0" w:type="dxa"/>
          <w:right w:w="0" w:type="dxa"/>
        </w:tblCellMar>
        <w:tblLook w:val="0000" w:firstRow="0" w:lastRow="0" w:firstColumn="0" w:lastColumn="0" w:noHBand="0" w:noVBand="0"/>
      </w:tblPr>
      <w:tblGrid>
        <w:gridCol w:w="850"/>
        <w:gridCol w:w="830"/>
        <w:gridCol w:w="1680"/>
        <w:gridCol w:w="1406"/>
        <w:gridCol w:w="393"/>
        <w:gridCol w:w="30"/>
        <w:gridCol w:w="2435"/>
        <w:gridCol w:w="30"/>
      </w:tblGrid>
      <w:tr w:rsidR="00C14DBA" w:rsidRPr="00C14DBA" w:rsidTr="00C14DBA">
        <w:trPr>
          <w:trHeight w:val="294"/>
          <w:tblHeader/>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top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1682" w:type="dxa"/>
            <w:tcBorders>
              <w:top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802" w:type="dxa"/>
            <w:gridSpan w:val="2"/>
            <w:tcBorders>
              <w:top w:val="single" w:sz="8" w:space="0" w:color="auto"/>
            </w:tcBorders>
            <w:shd w:val="clear" w:color="auto" w:fill="auto"/>
            <w:vAlign w:val="center"/>
          </w:tcPr>
          <w:p w:rsidR="00C14DBA" w:rsidRPr="00C14DBA" w:rsidRDefault="00C14DBA" w:rsidP="00554126">
            <w:pPr>
              <w:spacing w:after="0" w:line="240" w:lineRule="auto"/>
              <w:ind w:left="170"/>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30" w:type="dxa"/>
            <w:tcBorders>
              <w:top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top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96"/>
          <w:tblHeader/>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Ya</w:t>
            </w:r>
          </w:p>
        </w:tc>
        <w:tc>
          <w:tcPr>
            <w:tcW w:w="1802" w:type="dxa"/>
            <w:gridSpan w:val="2"/>
            <w:tcBorders>
              <w:bottom w:val="single" w:sz="8" w:space="0" w:color="auto"/>
            </w:tcBorders>
            <w:shd w:val="clear" w:color="auto" w:fill="auto"/>
            <w:vAlign w:val="center"/>
          </w:tcPr>
          <w:p w:rsidR="00C14DBA" w:rsidRPr="00C14DBA" w:rsidRDefault="00C14DBA" w:rsidP="00554126">
            <w:pPr>
              <w:spacing w:after="0" w:line="240" w:lineRule="auto"/>
              <w:ind w:left="150"/>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Tidak</w:t>
            </w: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Responden</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293"/>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w:t>
            </w: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08" w:type="dxa"/>
            <w:tcBorders>
              <w:bottom w:val="single" w:sz="8" w:space="0" w:color="auto"/>
            </w:tcBorders>
            <w:shd w:val="clear" w:color="auto" w:fill="auto"/>
            <w:vAlign w:val="center"/>
          </w:tcPr>
          <w:p w:rsidR="00C14DBA" w:rsidRPr="00C14DBA" w:rsidRDefault="00C14DBA" w:rsidP="00554126">
            <w:pPr>
              <w:spacing w:after="0" w:line="240" w:lineRule="auto"/>
              <w:ind w:left="530"/>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394" w:type="dxa"/>
            <w:tcBorders>
              <w:bottom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296"/>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w:t>
            </w: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08" w:type="dxa"/>
            <w:tcBorders>
              <w:bottom w:val="single" w:sz="8" w:space="0" w:color="auto"/>
            </w:tcBorders>
            <w:shd w:val="clear" w:color="auto" w:fill="auto"/>
            <w:vAlign w:val="center"/>
          </w:tcPr>
          <w:p w:rsidR="00C14DBA" w:rsidRPr="00C14DBA" w:rsidRDefault="00C14DBA" w:rsidP="00554126">
            <w:pPr>
              <w:spacing w:after="0" w:line="240" w:lineRule="auto"/>
              <w:ind w:left="530"/>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394" w:type="dxa"/>
            <w:tcBorders>
              <w:bottom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296"/>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08" w:type="dxa"/>
            <w:tcBorders>
              <w:bottom w:val="single" w:sz="8" w:space="0" w:color="auto"/>
            </w:tcBorders>
            <w:shd w:val="clear" w:color="auto" w:fill="auto"/>
            <w:vAlign w:val="center"/>
          </w:tcPr>
          <w:p w:rsidR="00C14DBA" w:rsidRPr="00C14DBA" w:rsidRDefault="00C14DBA" w:rsidP="00554126">
            <w:pPr>
              <w:spacing w:after="0" w:line="240" w:lineRule="auto"/>
              <w:ind w:left="530"/>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394" w:type="dxa"/>
            <w:tcBorders>
              <w:bottom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296"/>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4</w:t>
            </w: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08" w:type="dxa"/>
            <w:tcBorders>
              <w:bottom w:val="single" w:sz="8" w:space="0" w:color="auto"/>
            </w:tcBorders>
            <w:shd w:val="clear" w:color="auto" w:fill="auto"/>
            <w:vAlign w:val="center"/>
          </w:tcPr>
          <w:p w:rsidR="00C14DBA" w:rsidRPr="00C14DBA" w:rsidRDefault="00C14DBA" w:rsidP="00554126">
            <w:pPr>
              <w:spacing w:after="0" w:line="240" w:lineRule="auto"/>
              <w:ind w:left="530"/>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394" w:type="dxa"/>
            <w:tcBorders>
              <w:bottom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299"/>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5</w:t>
            </w: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408" w:type="dxa"/>
            <w:tcBorders>
              <w:bottom w:val="single" w:sz="8" w:space="0" w:color="auto"/>
            </w:tcBorders>
            <w:shd w:val="clear" w:color="auto" w:fill="auto"/>
            <w:vAlign w:val="center"/>
          </w:tcPr>
          <w:p w:rsidR="00C14DBA" w:rsidRPr="00C14DBA" w:rsidRDefault="00C14DBA" w:rsidP="00554126">
            <w:pPr>
              <w:spacing w:after="0" w:line="240" w:lineRule="auto"/>
              <w:ind w:left="530"/>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394" w:type="dxa"/>
            <w:tcBorders>
              <w:bottom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296"/>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6</w:t>
            </w: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13</w:t>
            </w:r>
          </w:p>
        </w:tc>
        <w:tc>
          <w:tcPr>
            <w:tcW w:w="1408" w:type="dxa"/>
            <w:tcBorders>
              <w:bottom w:val="single" w:sz="8" w:space="0" w:color="auto"/>
            </w:tcBorders>
            <w:shd w:val="clear" w:color="auto" w:fill="auto"/>
            <w:vAlign w:val="center"/>
          </w:tcPr>
          <w:p w:rsidR="00C14DBA" w:rsidRPr="00C14DBA" w:rsidRDefault="00C14DBA" w:rsidP="00554126">
            <w:pPr>
              <w:spacing w:after="0" w:line="240" w:lineRule="auto"/>
              <w:ind w:left="530"/>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7</w:t>
            </w:r>
          </w:p>
        </w:tc>
        <w:tc>
          <w:tcPr>
            <w:tcW w:w="394" w:type="dxa"/>
            <w:tcBorders>
              <w:bottom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299"/>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8"/>
                <w:sz w:val="24"/>
                <w:szCs w:val="24"/>
              </w:rPr>
            </w:pPr>
            <w:r w:rsidRPr="00C14DBA">
              <w:rPr>
                <w:rFonts w:ascii="Times New Roman" w:eastAsia="Times New Roman" w:hAnsi="Times New Roman" w:cs="Times New Roman"/>
                <w:b/>
                <w:w w:val="98"/>
                <w:sz w:val="24"/>
                <w:szCs w:val="24"/>
              </w:rPr>
              <w:t>Total</w:t>
            </w: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113</w:t>
            </w:r>
          </w:p>
        </w:tc>
        <w:tc>
          <w:tcPr>
            <w:tcW w:w="1408" w:type="dxa"/>
            <w:tcBorders>
              <w:bottom w:val="single" w:sz="8" w:space="0" w:color="auto"/>
            </w:tcBorders>
            <w:shd w:val="clear" w:color="auto" w:fill="auto"/>
            <w:vAlign w:val="center"/>
          </w:tcPr>
          <w:p w:rsidR="00C14DBA" w:rsidRPr="00C14DBA" w:rsidRDefault="00C14DBA" w:rsidP="00554126">
            <w:pPr>
              <w:spacing w:after="0" w:line="240" w:lineRule="auto"/>
              <w:ind w:left="530"/>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7</w:t>
            </w:r>
          </w:p>
        </w:tc>
        <w:tc>
          <w:tcPr>
            <w:tcW w:w="394" w:type="dxa"/>
            <w:tcBorders>
              <w:bottom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65"/>
        </w:trPr>
        <w:tc>
          <w:tcPr>
            <w:tcW w:w="851" w:type="dxa"/>
            <w:tcBorders>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831"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Rata-rata</w:t>
            </w:r>
          </w:p>
        </w:tc>
        <w:tc>
          <w:tcPr>
            <w:tcW w:w="1682"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18,83</w:t>
            </w:r>
          </w:p>
        </w:tc>
        <w:tc>
          <w:tcPr>
            <w:tcW w:w="1802" w:type="dxa"/>
            <w:gridSpan w:val="2"/>
            <w:tcBorders>
              <w:bottom w:val="single" w:sz="8" w:space="0" w:color="auto"/>
            </w:tcBorders>
            <w:shd w:val="clear" w:color="auto" w:fill="auto"/>
            <w:vAlign w:val="center"/>
          </w:tcPr>
          <w:p w:rsidR="00C14DBA" w:rsidRPr="00C14DBA" w:rsidRDefault="00C14DBA" w:rsidP="00554126">
            <w:pPr>
              <w:spacing w:after="0" w:line="240" w:lineRule="auto"/>
              <w:ind w:left="150"/>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1,16</w:t>
            </w:r>
          </w:p>
        </w:tc>
        <w:tc>
          <w:tcPr>
            <w:tcW w:w="3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438"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1093"/>
        </w:trPr>
        <w:tc>
          <w:tcPr>
            <w:tcW w:w="851"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4315" w:type="dxa"/>
            <w:gridSpan w:val="4"/>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797311D" wp14:editId="2E4408BE">
                      <wp:simplePos x="0" y="0"/>
                      <wp:positionH relativeFrom="column">
                        <wp:posOffset>1598295</wp:posOffset>
                      </wp:positionH>
                      <wp:positionV relativeFrom="paragraph">
                        <wp:posOffset>184150</wp:posOffset>
                      </wp:positionV>
                      <wp:extent cx="7334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733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5pt,14.5pt" to="18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"/>
                  </w:pict>
                </mc:Fallback>
              </mc:AlternateContent>
            </w:r>
            <w:r w:rsidRPr="00C14DBA">
              <w:rPr>
                <w:rFonts w:ascii="Times New Roman" w:eastAsia="Times New Roman" w:hAnsi="Times New Roman" w:cs="Times New Roman"/>
                <w:sz w:val="24"/>
                <w:szCs w:val="24"/>
              </w:rPr>
              <w:t>Persentase pelaporan =     18,83</w:t>
            </w:r>
          </w:p>
        </w:tc>
        <w:tc>
          <w:tcPr>
            <w:tcW w:w="30" w:type="dxa"/>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1</w:t>
            </w:r>
          </w:p>
        </w:tc>
        <w:tc>
          <w:tcPr>
            <w:tcW w:w="2438"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x 100% = 94,15%</w:t>
            </w:r>
          </w:p>
        </w:tc>
        <w:tc>
          <w:tcPr>
            <w:tcW w:w="20" w:type="dxa"/>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bl>
    <w:p w:rsidR="00C14DBA" w:rsidRPr="00C14DBA" w:rsidRDefault="00C14DBA" w:rsidP="00DF2547">
      <w:pPr>
        <w:tabs>
          <w:tab w:val="left" w:pos="3315"/>
        </w:tabs>
        <w:spacing w:after="0"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ab/>
        <w:t>20</w:t>
      </w:r>
    </w:p>
    <w:p w:rsidR="00C14DBA" w:rsidRPr="00C14DBA" w:rsidRDefault="00C14DBA" w:rsidP="00DF2547">
      <w:pPr>
        <w:spacing w:line="240" w:lineRule="auto"/>
        <w:ind w:right="266" w:firstLine="54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Tabel 4.9 berdasarkan jawaban diatas dengan jumlah pertanyaan 6 pertanyaan dan jumlah responden sebanyak 20 responden, menghasilkan jumlah jawaban Ya yaitu 113 jawaban Ya atau rata-rata jawaban Ya 18,83 dan 7 jawaban Tidak atau rata-rata jawaban Tidak 1,16. Dari jawaban responden, tingkat persentase pelaporan keuangan Desa 94</w:t>
      </w:r>
      <w:proofErr w:type="gramStart"/>
      <w:r w:rsidRPr="00C14DBA">
        <w:rPr>
          <w:rFonts w:ascii="Times New Roman" w:eastAsia="Times New Roman" w:hAnsi="Times New Roman" w:cs="Times New Roman"/>
          <w:sz w:val="24"/>
          <w:szCs w:val="24"/>
        </w:rPr>
        <w:t>,15</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Dengan demikian, tingkat persentase pelaporan keuangan desa dapat dikatakan sangat berperan.</w:t>
      </w:r>
      <w:proofErr w:type="gramEnd"/>
    </w:p>
    <w:p w:rsidR="00C14DBA" w:rsidRPr="00C14DBA" w:rsidRDefault="00DF2547" w:rsidP="00DF2547">
      <w:pPr>
        <w:tabs>
          <w:tab w:val="left" w:pos="709"/>
          <w:tab w:val="left" w:pos="85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C14DBA" w:rsidRPr="00C14DBA">
        <w:rPr>
          <w:rFonts w:ascii="Times New Roman" w:eastAsia="Times New Roman" w:hAnsi="Times New Roman" w:cs="Times New Roman"/>
          <w:sz w:val="24"/>
          <w:szCs w:val="24"/>
        </w:rPr>
        <w:t>Pertanggungjawaban</w:t>
      </w:r>
    </w:p>
    <w:p w:rsidR="00C14DBA" w:rsidRPr="00C14DBA" w:rsidRDefault="00C14DBA" w:rsidP="00DF2547">
      <w:pPr>
        <w:spacing w:line="240" w:lineRule="auto"/>
        <w:ind w:right="286" w:firstLine="567"/>
        <w:jc w:val="both"/>
        <w:rPr>
          <w:rFonts w:ascii="Times New Roman" w:eastAsia="Times New Roman" w:hAnsi="Times New Roman" w:cs="Times New Roman"/>
          <w:b/>
          <w:sz w:val="24"/>
          <w:szCs w:val="24"/>
        </w:rPr>
      </w:pPr>
      <w:r w:rsidRPr="00C14DBA">
        <w:rPr>
          <w:rFonts w:ascii="Times New Roman" w:eastAsia="Times New Roman" w:hAnsi="Times New Roman" w:cs="Times New Roman"/>
          <w:sz w:val="24"/>
          <w:szCs w:val="24"/>
        </w:rPr>
        <w:t>Untuk mengetahui hasil jawaban kuesioner tentang pertanggungjawaban keuangan desa dapat dilihat pada tabel berikut ini:</w:t>
      </w:r>
    </w:p>
    <w:p w:rsidR="00C14DBA" w:rsidRPr="00C14DBA" w:rsidRDefault="00C14DBA" w:rsidP="00DF2547">
      <w:pPr>
        <w:spacing w:after="0" w:line="240" w:lineRule="auto"/>
        <w:ind w:right="-55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Tabel 4.10</w:t>
      </w:r>
    </w:p>
    <w:p w:rsidR="00C14DBA" w:rsidRPr="00C14DBA" w:rsidRDefault="00C14DBA" w:rsidP="00DF2547">
      <w:pPr>
        <w:spacing w:after="0" w:line="240" w:lineRule="auto"/>
        <w:ind w:right="-553"/>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Hasil Jawaban Kuesioner Pertanggungjawaban Keuangan Desa</w:t>
      </w:r>
    </w:p>
    <w:tbl>
      <w:tblPr>
        <w:tblW w:w="7655" w:type="dxa"/>
        <w:tblInd w:w="577" w:type="dxa"/>
        <w:tblLayout w:type="fixed"/>
        <w:tblCellMar>
          <w:left w:w="0" w:type="dxa"/>
          <w:right w:w="0" w:type="dxa"/>
        </w:tblCellMar>
        <w:tblLook w:val="0000" w:firstRow="0" w:lastRow="0" w:firstColumn="0" w:lastColumn="0" w:noHBand="0" w:noVBand="0"/>
      </w:tblPr>
      <w:tblGrid>
        <w:gridCol w:w="1472"/>
        <w:gridCol w:w="1716"/>
        <w:gridCol w:w="1827"/>
        <w:gridCol w:w="2640"/>
      </w:tblGrid>
      <w:tr w:rsidR="00C14DBA" w:rsidRPr="00C14DBA" w:rsidTr="00C14DBA">
        <w:trPr>
          <w:trHeight w:val="264"/>
        </w:trPr>
        <w:tc>
          <w:tcPr>
            <w:tcW w:w="1472" w:type="dxa"/>
            <w:tcBorders>
              <w:top w:val="single" w:sz="8" w:space="0" w:color="auto"/>
              <w:left w:val="single" w:sz="8" w:space="0" w:color="auto"/>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1716" w:type="dxa"/>
            <w:tcBorders>
              <w:top w:val="single" w:sz="8" w:space="0" w:color="auto"/>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827" w:type="dxa"/>
            <w:tcBorders>
              <w:top w:val="single" w:sz="8" w:space="0" w:color="auto"/>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2640" w:type="dxa"/>
            <w:tcBorders>
              <w:top w:val="single" w:sz="8" w:space="0" w:color="auto"/>
              <w:right w:val="single" w:sz="8" w:space="0" w:color="auto"/>
            </w:tcBorders>
            <w:shd w:val="clear" w:color="auto" w:fill="auto"/>
            <w:vAlign w:val="center"/>
          </w:tcPr>
          <w:p w:rsidR="00C14DBA" w:rsidRPr="00C14DBA" w:rsidRDefault="00C14DBA" w:rsidP="00DF2547">
            <w:pPr>
              <w:spacing w:after="0"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r>
      <w:tr w:rsidR="00C14DBA" w:rsidRPr="00C14DBA" w:rsidTr="00C14DBA">
        <w:trPr>
          <w:trHeight w:val="279"/>
        </w:trPr>
        <w:tc>
          <w:tcPr>
            <w:tcW w:w="1472"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p>
        </w:tc>
        <w:tc>
          <w:tcPr>
            <w:tcW w:w="1716"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Ya</w:t>
            </w:r>
          </w:p>
        </w:tc>
        <w:tc>
          <w:tcPr>
            <w:tcW w:w="18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Tidak</w:t>
            </w:r>
          </w:p>
        </w:tc>
        <w:tc>
          <w:tcPr>
            <w:tcW w:w="264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Responden</w:t>
            </w:r>
          </w:p>
        </w:tc>
      </w:tr>
      <w:tr w:rsidR="00C14DBA" w:rsidRPr="00C14DBA" w:rsidTr="00C14DBA">
        <w:trPr>
          <w:trHeight w:val="263"/>
        </w:trPr>
        <w:tc>
          <w:tcPr>
            <w:tcW w:w="1472"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w:t>
            </w:r>
          </w:p>
        </w:tc>
        <w:tc>
          <w:tcPr>
            <w:tcW w:w="1716"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8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64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472"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w:t>
            </w:r>
          </w:p>
        </w:tc>
        <w:tc>
          <w:tcPr>
            <w:tcW w:w="1716"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8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64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472"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3</w:t>
            </w:r>
          </w:p>
        </w:tc>
        <w:tc>
          <w:tcPr>
            <w:tcW w:w="1716"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12</w:t>
            </w:r>
          </w:p>
        </w:tc>
        <w:tc>
          <w:tcPr>
            <w:tcW w:w="18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8</w:t>
            </w:r>
          </w:p>
        </w:tc>
        <w:tc>
          <w:tcPr>
            <w:tcW w:w="264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472"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4</w:t>
            </w:r>
          </w:p>
        </w:tc>
        <w:tc>
          <w:tcPr>
            <w:tcW w:w="1716"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14</w:t>
            </w:r>
          </w:p>
        </w:tc>
        <w:tc>
          <w:tcPr>
            <w:tcW w:w="18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6</w:t>
            </w:r>
          </w:p>
        </w:tc>
        <w:tc>
          <w:tcPr>
            <w:tcW w:w="264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6"/>
        </w:trPr>
        <w:tc>
          <w:tcPr>
            <w:tcW w:w="1472"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5</w:t>
            </w:r>
          </w:p>
        </w:tc>
        <w:tc>
          <w:tcPr>
            <w:tcW w:w="1716"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c>
          <w:tcPr>
            <w:tcW w:w="18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w:t>
            </w:r>
          </w:p>
        </w:tc>
        <w:tc>
          <w:tcPr>
            <w:tcW w:w="264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68"/>
        </w:trPr>
        <w:tc>
          <w:tcPr>
            <w:tcW w:w="1472"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8"/>
                <w:sz w:val="24"/>
                <w:szCs w:val="24"/>
              </w:rPr>
            </w:pPr>
            <w:r w:rsidRPr="00C14DBA">
              <w:rPr>
                <w:rFonts w:ascii="Times New Roman" w:eastAsia="Times New Roman" w:hAnsi="Times New Roman" w:cs="Times New Roman"/>
                <w:b/>
                <w:w w:val="98"/>
                <w:sz w:val="24"/>
                <w:szCs w:val="24"/>
              </w:rPr>
              <w:t>Total</w:t>
            </w:r>
          </w:p>
        </w:tc>
        <w:tc>
          <w:tcPr>
            <w:tcW w:w="1716"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86</w:t>
            </w:r>
          </w:p>
        </w:tc>
        <w:tc>
          <w:tcPr>
            <w:tcW w:w="18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14</w:t>
            </w:r>
          </w:p>
        </w:tc>
        <w:tc>
          <w:tcPr>
            <w:tcW w:w="264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r w:rsidR="00C14DBA" w:rsidRPr="00C14DBA" w:rsidTr="00C14DBA">
        <w:trPr>
          <w:trHeight w:val="267"/>
        </w:trPr>
        <w:tc>
          <w:tcPr>
            <w:tcW w:w="1472" w:type="dxa"/>
            <w:tcBorders>
              <w:left w:val="single" w:sz="8" w:space="0" w:color="auto"/>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Rata-rata</w:t>
            </w:r>
          </w:p>
        </w:tc>
        <w:tc>
          <w:tcPr>
            <w:tcW w:w="1716"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17,2</w:t>
            </w:r>
          </w:p>
        </w:tc>
        <w:tc>
          <w:tcPr>
            <w:tcW w:w="1827"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2,8</w:t>
            </w:r>
          </w:p>
        </w:tc>
        <w:tc>
          <w:tcPr>
            <w:tcW w:w="2640" w:type="dxa"/>
            <w:tcBorders>
              <w:bottom w:val="single" w:sz="8" w:space="0" w:color="auto"/>
              <w:right w:val="single" w:sz="8" w:space="0" w:color="auto"/>
            </w:tcBorders>
            <w:shd w:val="clear" w:color="auto" w:fill="auto"/>
            <w:vAlign w:val="center"/>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bl>
    <w:p w:rsidR="00C14DBA" w:rsidRPr="00C14DBA" w:rsidRDefault="00C14DBA" w:rsidP="00DF2547">
      <w:pPr>
        <w:spacing w:after="0"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noProof/>
          <w:sz w:val="24"/>
          <w:szCs w:val="24"/>
          <w:vertAlign w:val="subscript"/>
        </w:rPr>
        <w:lastRenderedPageBreak/>
        <w:drawing>
          <wp:anchor distT="0" distB="0" distL="114300" distR="114300" simplePos="0" relativeHeight="251662336" behindDoc="1" locked="0" layoutInCell="1" allowOverlap="1" wp14:anchorId="03102763" wp14:editId="1DC3A396">
            <wp:simplePos x="0" y="0"/>
            <wp:positionH relativeFrom="column">
              <wp:posOffset>5715</wp:posOffset>
            </wp:positionH>
            <wp:positionV relativeFrom="paragraph">
              <wp:posOffset>-33020</wp:posOffset>
            </wp:positionV>
            <wp:extent cx="255905" cy="8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905" cy="88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487"/>
      </w:tblGrid>
      <w:tr w:rsidR="00C14DBA" w:rsidRPr="00C14DBA" w:rsidTr="00C14DBA">
        <w:trPr>
          <w:trHeight w:val="1558"/>
        </w:trPr>
        <w:tc>
          <w:tcPr>
            <w:tcW w:w="8487" w:type="dxa"/>
          </w:tcPr>
          <w:p w:rsidR="00C14DBA" w:rsidRPr="00C14DBA" w:rsidRDefault="00C14DBA" w:rsidP="00DF2547">
            <w:pPr>
              <w:tabs>
                <w:tab w:val="left" w:pos="4845"/>
              </w:tabs>
              <w:ind w:right="266"/>
              <w:jc w:val="both"/>
              <w:rPr>
                <w:rFonts w:ascii="Times New Roman" w:eastAsia="Times New Roman" w:hAnsi="Times New Roman" w:cs="Times New Roman"/>
                <w:sz w:val="24"/>
                <w:szCs w:val="24"/>
              </w:rPr>
            </w:pPr>
            <w:r w:rsidRPr="00C14DBA">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1D1D385" wp14:editId="49AC8CD4">
                      <wp:simplePos x="0" y="0"/>
                      <wp:positionH relativeFrom="column">
                        <wp:posOffset>2186704</wp:posOffset>
                      </wp:positionH>
                      <wp:positionV relativeFrom="paragraph">
                        <wp:posOffset>191135</wp:posOffset>
                      </wp:positionV>
                      <wp:extent cx="6477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47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2pt,15.05pt" to="223.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"/>
                  </w:pict>
                </mc:Fallback>
              </mc:AlternateContent>
            </w:r>
            <w:r w:rsidRPr="00C14DBA">
              <w:rPr>
                <w:rFonts w:ascii="Times New Roman" w:eastAsia="Times New Roman" w:hAnsi="Times New Roman" w:cs="Times New Roman"/>
                <w:sz w:val="24"/>
                <w:szCs w:val="24"/>
              </w:rPr>
              <w:t xml:space="preserve">Presentase Pertanggungjawaban  </w:t>
            </w:r>
            <w:r w:rsidRPr="00C14DBA">
              <w:rPr>
                <w:rFonts w:ascii="Times New Roman" w:eastAsia="Times New Roman" w:hAnsi="Times New Roman" w:cs="Times New Roman"/>
                <w:sz w:val="24"/>
                <w:szCs w:val="24"/>
                <w:vertAlign w:val="subscript"/>
              </w:rPr>
              <w:t>=</w:t>
            </w:r>
            <w:r w:rsidRPr="00C14DBA">
              <w:rPr>
                <w:rFonts w:ascii="Times New Roman" w:eastAsia="Times New Roman" w:hAnsi="Times New Roman" w:cs="Times New Roman"/>
                <w:sz w:val="24"/>
                <w:szCs w:val="24"/>
              </w:rPr>
              <w:t xml:space="preserve">     17,2</w:t>
            </w:r>
            <w:r w:rsidRPr="00C14DBA">
              <w:rPr>
                <w:rFonts w:ascii="Times New Roman" w:eastAsia="Times New Roman" w:hAnsi="Times New Roman" w:cs="Times New Roman"/>
                <w:sz w:val="24"/>
                <w:szCs w:val="24"/>
              </w:rPr>
              <w:tab/>
              <w:t>x 100% = 86,00 %</w:t>
            </w:r>
          </w:p>
          <w:p w:rsidR="0062519D" w:rsidRDefault="0062519D" w:rsidP="00DF2547">
            <w:pPr>
              <w:tabs>
                <w:tab w:val="left" w:pos="3615"/>
              </w:tabs>
              <w:jc w:val="both"/>
              <w:rPr>
                <w:rFonts w:ascii="Times New Roman" w:eastAsia="Times New Roman" w:hAnsi="Times New Roman" w:cs="Times New Roman"/>
                <w:sz w:val="24"/>
                <w:szCs w:val="24"/>
              </w:rPr>
            </w:pPr>
          </w:p>
          <w:p w:rsidR="00C14DBA" w:rsidRPr="0062519D" w:rsidRDefault="0062519D" w:rsidP="0062519D">
            <w:pPr>
              <w:tabs>
                <w:tab w:val="left" w:pos="361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20</w:t>
            </w:r>
          </w:p>
        </w:tc>
      </w:tr>
    </w:tbl>
    <w:p w:rsidR="00C14DBA" w:rsidRPr="00C14DBA" w:rsidRDefault="00C14DBA" w:rsidP="00DF2547">
      <w:pPr>
        <w:spacing w:after="0" w:line="240" w:lineRule="auto"/>
        <w:ind w:right="266" w:firstLine="567"/>
        <w:jc w:val="both"/>
        <w:rPr>
          <w:rFonts w:ascii="Times New Roman" w:eastAsia="Times New Roman" w:hAnsi="Times New Roman" w:cs="Times New Roman"/>
          <w:sz w:val="24"/>
          <w:szCs w:val="24"/>
        </w:rPr>
      </w:pPr>
    </w:p>
    <w:p w:rsidR="00C14DBA" w:rsidRPr="00C14DBA" w:rsidRDefault="00C14DBA" w:rsidP="00DF2547">
      <w:pPr>
        <w:spacing w:after="0" w:line="240" w:lineRule="auto"/>
        <w:ind w:right="266" w:firstLine="567"/>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Berdasarkan Tabel 4.10 jawaban diatas dengan jumlah pertanyaan 5 pertanyaan dan jumlah responden sebanyak 20 responden, menghasilkan jumlah jawaban Ya yaitu 86 jawaban Ya atau rata-rata jawaban Ya 17,2 dan 14 jawaban Tidak atau rata-rata jawaban Tidak 2,8. Dari jawaban responden, tingkat persentase pertanggungjawaban keuangan Desa mencapai 86</w:t>
      </w:r>
      <w:proofErr w:type="gramStart"/>
      <w:r w:rsidRPr="00C14DBA">
        <w:rPr>
          <w:rFonts w:ascii="Times New Roman" w:eastAsia="Times New Roman" w:hAnsi="Times New Roman" w:cs="Times New Roman"/>
          <w:sz w:val="24"/>
          <w:szCs w:val="24"/>
        </w:rPr>
        <w:t>,00</w:t>
      </w:r>
      <w:proofErr w:type="gramEnd"/>
      <w:r w:rsidRPr="00C14DBA">
        <w:rPr>
          <w:rFonts w:ascii="Times New Roman" w:eastAsia="Times New Roman" w:hAnsi="Times New Roman" w:cs="Times New Roman"/>
          <w:sz w:val="24"/>
          <w:szCs w:val="24"/>
        </w:rPr>
        <w:t xml:space="preserve">%. </w:t>
      </w:r>
      <w:proofErr w:type="gramStart"/>
      <w:r w:rsidRPr="00C14DBA">
        <w:rPr>
          <w:rFonts w:ascii="Times New Roman" w:eastAsia="Times New Roman" w:hAnsi="Times New Roman" w:cs="Times New Roman"/>
          <w:sz w:val="24"/>
          <w:szCs w:val="24"/>
        </w:rPr>
        <w:t>Dengan demikian, tingkat persentase pertanggungjawaban keuangan desa dapat dikatakan berperan, dalam hal Kepala Desa sebagai pengguna anggaran telah berperan dalam</w:t>
      </w:r>
      <w:bookmarkStart w:id="5" w:name="page95"/>
      <w:bookmarkEnd w:id="5"/>
      <w:r w:rsidRPr="00C14DBA">
        <w:rPr>
          <w:rFonts w:ascii="Times New Roman" w:eastAsia="Times New Roman" w:hAnsi="Times New Roman" w:cs="Times New Roman"/>
          <w:sz w:val="24"/>
          <w:szCs w:val="24"/>
        </w:rPr>
        <w:t xml:space="preserve"> melakukan pertanggungjawaban penggunaan keuangan Desa kepada pihak-pihak yang berkepentingan.</w:t>
      </w:r>
      <w:proofErr w:type="gramEnd"/>
    </w:p>
    <w:p w:rsidR="00C14DBA" w:rsidRPr="00C14DBA" w:rsidRDefault="00C14DBA" w:rsidP="00DF2547">
      <w:pPr>
        <w:spacing w:line="240" w:lineRule="auto"/>
        <w:ind w:right="266" w:firstLine="567"/>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Berdasarkan data-data yang telah dikumpulkan, untuk memberikan pembahasan mengenai peran perangkat Desa dalam pengelolaan Keuangan Desa (studi pada Desa Kanigoro Kecamatan Saptosari), maka dibawah ini akan diuraikan tanggapan responden atas peran perangkat desa dalam pengelolaan keuangan desa pada tabel berikut:</w:t>
      </w:r>
    </w:p>
    <w:p w:rsidR="00C14DBA" w:rsidRPr="00C14DBA" w:rsidRDefault="00C14DBA" w:rsidP="00DF2547">
      <w:pPr>
        <w:spacing w:after="0"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Tabel 4.11</w:t>
      </w:r>
    </w:p>
    <w:p w:rsidR="00C14DBA" w:rsidRPr="00C14DBA" w:rsidRDefault="00C14DBA" w:rsidP="00DF2547">
      <w:pPr>
        <w:spacing w:after="0"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Hasil Tanggapan Responden Atas Peran Perangkat Desa Dalam Pengelolaan Keuangan Desa</w:t>
      </w:r>
    </w:p>
    <w:p w:rsidR="00C14DBA" w:rsidRPr="00C14DBA" w:rsidRDefault="00C14DBA" w:rsidP="00DF2547">
      <w:pPr>
        <w:spacing w:after="0" w:line="240" w:lineRule="auto"/>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Berdasarkan Hasil Jawaban Kuesioner</w:t>
      </w:r>
    </w:p>
    <w:tbl>
      <w:tblPr>
        <w:tblW w:w="7513" w:type="dxa"/>
        <w:tblInd w:w="152" w:type="dxa"/>
        <w:tblLayout w:type="fixed"/>
        <w:tblCellMar>
          <w:left w:w="0" w:type="dxa"/>
          <w:right w:w="0" w:type="dxa"/>
        </w:tblCellMar>
        <w:tblLook w:val="0000" w:firstRow="0" w:lastRow="0" w:firstColumn="0" w:lastColumn="0" w:noHBand="0" w:noVBand="0"/>
      </w:tblPr>
      <w:tblGrid>
        <w:gridCol w:w="567"/>
        <w:gridCol w:w="2835"/>
        <w:gridCol w:w="1418"/>
        <w:gridCol w:w="1275"/>
        <w:gridCol w:w="1418"/>
      </w:tblGrid>
      <w:tr w:rsidR="00C14DBA" w:rsidRPr="00C14DBA" w:rsidTr="00C14DBA">
        <w:trPr>
          <w:trHeight w:val="266"/>
          <w:tblHeader/>
        </w:trPr>
        <w:tc>
          <w:tcPr>
            <w:tcW w:w="567" w:type="dxa"/>
            <w:tcBorders>
              <w:top w:val="single" w:sz="8" w:space="0" w:color="auto"/>
              <w:left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835"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Peran Perangkat Desa</w:t>
            </w:r>
          </w:p>
        </w:tc>
        <w:tc>
          <w:tcPr>
            <w:tcW w:w="1418"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c>
          <w:tcPr>
            <w:tcW w:w="1275"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Jumlah</w:t>
            </w:r>
          </w:p>
        </w:tc>
        <w:tc>
          <w:tcPr>
            <w:tcW w:w="1418" w:type="dxa"/>
            <w:tcBorders>
              <w:top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8"/>
                <w:sz w:val="24"/>
                <w:szCs w:val="24"/>
              </w:rPr>
            </w:pPr>
            <w:r w:rsidRPr="00C14DBA">
              <w:rPr>
                <w:rFonts w:ascii="Times New Roman" w:eastAsia="Times New Roman" w:hAnsi="Times New Roman" w:cs="Times New Roman"/>
                <w:b/>
                <w:w w:val="98"/>
                <w:sz w:val="24"/>
                <w:szCs w:val="24"/>
              </w:rPr>
              <w:t>Total</w:t>
            </w:r>
          </w:p>
        </w:tc>
      </w:tr>
      <w:tr w:rsidR="00C14DBA" w:rsidRPr="00C14DBA" w:rsidTr="00C14DBA">
        <w:trPr>
          <w:trHeight w:val="276"/>
          <w:tblHeader/>
        </w:trPr>
        <w:tc>
          <w:tcPr>
            <w:tcW w:w="567" w:type="dxa"/>
            <w:tcBorders>
              <w:left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No</w:t>
            </w:r>
          </w:p>
        </w:tc>
        <w:tc>
          <w:tcPr>
            <w:tcW w:w="2835"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Dalam</w:t>
            </w:r>
          </w:p>
        </w:tc>
        <w:tc>
          <w:tcPr>
            <w:tcW w:w="1418"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275"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c>
          <w:tcPr>
            <w:tcW w:w="1418"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Jawaban</w:t>
            </w:r>
          </w:p>
        </w:tc>
      </w:tr>
      <w:tr w:rsidR="00C14DBA" w:rsidRPr="00C14DBA" w:rsidTr="00C14DBA">
        <w:trPr>
          <w:trHeight w:val="276"/>
          <w:tblHeader/>
        </w:trPr>
        <w:tc>
          <w:tcPr>
            <w:tcW w:w="567" w:type="dxa"/>
            <w:tcBorders>
              <w:left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835"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Pengelolaan Keuangan Desa</w:t>
            </w:r>
          </w:p>
        </w:tc>
        <w:tc>
          <w:tcPr>
            <w:tcW w:w="1418"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Ya</w:t>
            </w:r>
          </w:p>
        </w:tc>
        <w:tc>
          <w:tcPr>
            <w:tcW w:w="1275"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Tidak</w:t>
            </w:r>
          </w:p>
        </w:tc>
        <w:tc>
          <w:tcPr>
            <w:tcW w:w="1418"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Responden</w:t>
            </w:r>
          </w:p>
        </w:tc>
      </w:tr>
      <w:tr w:rsidR="00C14DBA" w:rsidRPr="00C14DBA" w:rsidTr="00C14DBA">
        <w:trPr>
          <w:trHeight w:val="80"/>
        </w:trPr>
        <w:tc>
          <w:tcPr>
            <w:tcW w:w="56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27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r>
      <w:tr w:rsidR="00C14DBA" w:rsidRPr="00C14DBA" w:rsidTr="00C14DBA">
        <w:trPr>
          <w:trHeight w:val="258"/>
        </w:trPr>
        <w:tc>
          <w:tcPr>
            <w:tcW w:w="567" w:type="dxa"/>
            <w:tcBorders>
              <w:left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w:t>
            </w:r>
          </w:p>
        </w:tc>
        <w:tc>
          <w:tcPr>
            <w:tcW w:w="2835" w:type="dxa"/>
            <w:tcBorders>
              <w:right w:val="single" w:sz="8" w:space="0" w:color="auto"/>
            </w:tcBorders>
            <w:shd w:val="clear" w:color="auto" w:fill="auto"/>
            <w:vAlign w:val="bottom"/>
          </w:tcPr>
          <w:p w:rsidR="00C14DBA" w:rsidRPr="00C14DBA" w:rsidRDefault="00C14DBA" w:rsidP="00554126">
            <w:pPr>
              <w:spacing w:after="0" w:line="240" w:lineRule="auto"/>
              <w:ind w:left="100"/>
              <w:jc w:val="center"/>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Peran Perangkat Desa</w:t>
            </w:r>
          </w:p>
        </w:tc>
        <w:tc>
          <w:tcPr>
            <w:tcW w:w="1418"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19,44</w:t>
            </w:r>
          </w:p>
        </w:tc>
        <w:tc>
          <w:tcPr>
            <w:tcW w:w="1275"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0,55</w:t>
            </w:r>
          </w:p>
        </w:tc>
        <w:tc>
          <w:tcPr>
            <w:tcW w:w="1418"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80"/>
        </w:trPr>
        <w:tc>
          <w:tcPr>
            <w:tcW w:w="56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27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r>
      <w:tr w:rsidR="00C14DBA" w:rsidRPr="00C14DBA" w:rsidTr="00C14DBA">
        <w:trPr>
          <w:trHeight w:val="256"/>
        </w:trPr>
        <w:tc>
          <w:tcPr>
            <w:tcW w:w="567" w:type="dxa"/>
            <w:tcBorders>
              <w:left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w:t>
            </w:r>
          </w:p>
        </w:tc>
        <w:tc>
          <w:tcPr>
            <w:tcW w:w="2835"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Pengelolaan Keuangan Desa</w:t>
            </w:r>
          </w:p>
        </w:tc>
        <w:tc>
          <w:tcPr>
            <w:tcW w:w="1418"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18,51</w:t>
            </w:r>
          </w:p>
        </w:tc>
        <w:tc>
          <w:tcPr>
            <w:tcW w:w="1275"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1,76</w:t>
            </w:r>
          </w:p>
        </w:tc>
        <w:tc>
          <w:tcPr>
            <w:tcW w:w="1418" w:type="dxa"/>
            <w:tcBorders>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w w:val="99"/>
                <w:sz w:val="24"/>
                <w:szCs w:val="24"/>
              </w:rPr>
            </w:pPr>
            <w:r w:rsidRPr="00C14DBA">
              <w:rPr>
                <w:rFonts w:ascii="Times New Roman" w:eastAsia="Times New Roman" w:hAnsi="Times New Roman" w:cs="Times New Roman"/>
                <w:w w:val="99"/>
                <w:sz w:val="24"/>
                <w:szCs w:val="24"/>
              </w:rPr>
              <w:t>20</w:t>
            </w:r>
          </w:p>
        </w:tc>
      </w:tr>
      <w:tr w:rsidR="00C14DBA" w:rsidRPr="00C14DBA" w:rsidTr="00C14DBA">
        <w:trPr>
          <w:trHeight w:val="212"/>
        </w:trPr>
        <w:tc>
          <w:tcPr>
            <w:tcW w:w="567" w:type="dxa"/>
            <w:tcBorders>
              <w:left w:val="single" w:sz="8" w:space="0" w:color="auto"/>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27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r>
      <w:tr w:rsidR="00C14DBA" w:rsidRPr="00C14DBA" w:rsidTr="00C14DBA">
        <w:trPr>
          <w:trHeight w:val="263"/>
        </w:trPr>
        <w:tc>
          <w:tcPr>
            <w:tcW w:w="567" w:type="dxa"/>
            <w:tcBorders>
              <w:left w:val="single" w:sz="8" w:space="0" w:color="auto"/>
              <w:bottom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ind w:right="420"/>
              <w:jc w:val="center"/>
              <w:rPr>
                <w:rFonts w:ascii="Times New Roman" w:eastAsia="Times New Roman" w:hAnsi="Times New Roman" w:cs="Times New Roman"/>
                <w:b/>
                <w:w w:val="98"/>
                <w:sz w:val="24"/>
                <w:szCs w:val="24"/>
              </w:rPr>
            </w:pPr>
            <w:r w:rsidRPr="00C14DBA">
              <w:rPr>
                <w:rFonts w:ascii="Times New Roman" w:eastAsia="Times New Roman" w:hAnsi="Times New Roman" w:cs="Times New Roman"/>
                <w:b/>
                <w:w w:val="98"/>
                <w:sz w:val="24"/>
                <w:szCs w:val="24"/>
              </w:rPr>
              <w:t>Total</w:t>
            </w: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37,95</w:t>
            </w:r>
          </w:p>
        </w:tc>
        <w:tc>
          <w:tcPr>
            <w:tcW w:w="127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2,31</w:t>
            </w: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r w:rsidR="00C14DBA" w:rsidRPr="00C14DBA" w:rsidTr="00C14DBA">
        <w:trPr>
          <w:trHeight w:val="267"/>
        </w:trPr>
        <w:tc>
          <w:tcPr>
            <w:tcW w:w="567" w:type="dxa"/>
            <w:tcBorders>
              <w:left w:val="single" w:sz="8" w:space="0" w:color="auto"/>
              <w:bottom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ind w:right="440"/>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Rata-rata</w:t>
            </w: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18,97</w:t>
            </w:r>
          </w:p>
        </w:tc>
        <w:tc>
          <w:tcPr>
            <w:tcW w:w="1275"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1.15</w:t>
            </w:r>
          </w:p>
        </w:tc>
        <w:tc>
          <w:tcPr>
            <w:tcW w:w="1418" w:type="dxa"/>
            <w:tcBorders>
              <w:bottom w:val="single" w:sz="8" w:space="0" w:color="auto"/>
              <w:right w:val="single" w:sz="8" w:space="0" w:color="auto"/>
            </w:tcBorders>
            <w:shd w:val="clear" w:color="auto" w:fill="auto"/>
            <w:vAlign w:val="bottom"/>
          </w:tcPr>
          <w:p w:rsidR="00C14DBA" w:rsidRPr="00C14DBA" w:rsidRDefault="00C14DBA" w:rsidP="00554126">
            <w:pPr>
              <w:spacing w:after="0" w:line="240" w:lineRule="auto"/>
              <w:jc w:val="center"/>
              <w:rPr>
                <w:rFonts w:ascii="Times New Roman" w:eastAsia="Times New Roman" w:hAnsi="Times New Roman" w:cs="Times New Roman"/>
                <w:b/>
                <w:w w:val="99"/>
                <w:sz w:val="24"/>
                <w:szCs w:val="24"/>
              </w:rPr>
            </w:pPr>
            <w:r w:rsidRPr="00C14DBA">
              <w:rPr>
                <w:rFonts w:ascii="Times New Roman" w:eastAsia="Times New Roman" w:hAnsi="Times New Roman" w:cs="Times New Roman"/>
                <w:b/>
                <w:w w:val="99"/>
                <w:sz w:val="24"/>
                <w:szCs w:val="24"/>
              </w:rPr>
              <w:t>20</w:t>
            </w:r>
          </w:p>
        </w:tc>
      </w:tr>
    </w:tbl>
    <w:p w:rsidR="00C14DBA" w:rsidRPr="00C14DBA" w:rsidRDefault="00C14DBA" w:rsidP="00554126">
      <w:pPr>
        <w:spacing w:after="120" w:line="240" w:lineRule="auto"/>
        <w:jc w:val="center"/>
        <w:rPr>
          <w:rFonts w:ascii="Times New Roman" w:eastAsia="Times New Roman" w:hAnsi="Times New Roman" w:cs="Times New Roman"/>
          <w:sz w:val="24"/>
          <w:szCs w:val="24"/>
        </w:rPr>
      </w:pPr>
    </w:p>
    <w:p w:rsidR="00C14DBA" w:rsidRPr="00C14DBA" w:rsidRDefault="00C14DBA" w:rsidP="00DF2547">
      <w:pPr>
        <w:numPr>
          <w:ilvl w:val="0"/>
          <w:numId w:val="7"/>
        </w:numPr>
        <w:tabs>
          <w:tab w:val="left" w:pos="2280"/>
        </w:tabs>
        <w:spacing w:after="120" w:line="240" w:lineRule="auto"/>
        <w:ind w:left="2280" w:hanging="158"/>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Jumlah Jawaban Ya = 18,97</w:t>
      </w:r>
    </w:p>
    <w:p w:rsidR="00C14DBA" w:rsidRPr="00C14DBA" w:rsidRDefault="00C14DBA" w:rsidP="00DF2547">
      <w:pPr>
        <w:numPr>
          <w:ilvl w:val="0"/>
          <w:numId w:val="7"/>
        </w:numPr>
        <w:tabs>
          <w:tab w:val="left" w:pos="2280"/>
        </w:tabs>
        <w:spacing w:after="120" w:line="240" w:lineRule="auto"/>
        <w:ind w:left="2280" w:hanging="158"/>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Jumlah Responden = 20</w:t>
      </w:r>
    </w:p>
    <w:tbl>
      <w:tblPr>
        <w:tblW w:w="0" w:type="auto"/>
        <w:tblInd w:w="719" w:type="dxa"/>
        <w:tblLayout w:type="fixed"/>
        <w:tblCellMar>
          <w:left w:w="0" w:type="dxa"/>
          <w:right w:w="0" w:type="dxa"/>
        </w:tblCellMar>
        <w:tblLook w:val="0000" w:firstRow="0" w:lastRow="0" w:firstColumn="0" w:lastColumn="0" w:noHBand="0" w:noVBand="0"/>
      </w:tblPr>
      <w:tblGrid>
        <w:gridCol w:w="3947"/>
        <w:gridCol w:w="731"/>
        <w:gridCol w:w="2102"/>
      </w:tblGrid>
      <w:tr w:rsidR="00C14DBA" w:rsidRPr="00C14DBA" w:rsidTr="00C14DBA">
        <w:trPr>
          <w:trHeight w:val="218"/>
        </w:trPr>
        <w:tc>
          <w:tcPr>
            <w:tcW w:w="3947" w:type="dxa"/>
            <w:vMerge w:val="restart"/>
            <w:tcBorders>
              <w:top w:val="single" w:sz="8" w:space="0" w:color="auto"/>
              <w:left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lastRenderedPageBreak/>
              <w:t>Persentase jawaban kuesioner      =</w:t>
            </w:r>
          </w:p>
        </w:tc>
        <w:tc>
          <w:tcPr>
            <w:tcW w:w="731" w:type="dxa"/>
            <w:tcBorders>
              <w:top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18,97</w:t>
            </w:r>
          </w:p>
        </w:tc>
        <w:tc>
          <w:tcPr>
            <w:tcW w:w="2102" w:type="dxa"/>
            <w:vMerge w:val="restart"/>
            <w:tcBorders>
              <w:top w:val="single" w:sz="8" w:space="0" w:color="auto"/>
              <w:bottom w:val="single" w:sz="8" w:space="0" w:color="auto"/>
              <w:right w:val="single" w:sz="8" w:space="0" w:color="auto"/>
            </w:tcBorders>
            <w:shd w:val="clear" w:color="auto" w:fill="auto"/>
            <w:vAlign w:val="bottom"/>
          </w:tcPr>
          <w:p w:rsidR="00C14DBA" w:rsidRPr="00C14DBA" w:rsidRDefault="00C14DBA" w:rsidP="00DF2547">
            <w:pPr>
              <w:spacing w:after="0" w:line="240" w:lineRule="auto"/>
              <w:ind w:left="1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x 100% = 94.85 %</w:t>
            </w:r>
          </w:p>
        </w:tc>
      </w:tr>
      <w:tr w:rsidR="00C14DBA" w:rsidRPr="00C14DBA" w:rsidTr="00C14DBA">
        <w:trPr>
          <w:trHeight w:val="552"/>
        </w:trPr>
        <w:tc>
          <w:tcPr>
            <w:tcW w:w="3947" w:type="dxa"/>
            <w:vMerge/>
            <w:tcBorders>
              <w:lef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731" w:type="dxa"/>
            <w:vMerge w:val="restart"/>
            <w:shd w:val="clear" w:color="auto" w:fill="auto"/>
            <w:vAlign w:val="bottom"/>
          </w:tcPr>
          <w:p w:rsidR="00C14DBA" w:rsidRPr="00C14DBA" w:rsidRDefault="00C14DBA" w:rsidP="00DF2547">
            <w:pPr>
              <w:spacing w:after="0" w:line="240" w:lineRule="auto"/>
              <w:jc w:val="both"/>
              <w:rPr>
                <w:rFonts w:ascii="Times New Roman" w:eastAsia="Cambria Math" w:hAnsi="Times New Roman" w:cs="Times New Roman"/>
                <w:sz w:val="24"/>
                <w:szCs w:val="24"/>
              </w:rPr>
            </w:pPr>
            <w:r w:rsidRPr="00C14DBA">
              <w:rPr>
                <w:rFonts w:ascii="Times New Roman" w:eastAsia="Cambria Math" w:hAnsi="Times New Roman" w:cs="Times New Roman"/>
                <w:sz w:val="24"/>
                <w:szCs w:val="24"/>
              </w:rPr>
              <w:t>20</w:t>
            </w:r>
          </w:p>
        </w:tc>
        <w:tc>
          <w:tcPr>
            <w:tcW w:w="2102" w:type="dxa"/>
            <w:vMerge/>
            <w:tcBorders>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r w:rsidR="00C14DBA" w:rsidRPr="00C14DBA" w:rsidTr="00C14DBA">
        <w:trPr>
          <w:trHeight w:val="96"/>
        </w:trPr>
        <w:tc>
          <w:tcPr>
            <w:tcW w:w="3947" w:type="dxa"/>
            <w:tcBorders>
              <w:left w:val="single" w:sz="8" w:space="0" w:color="auto"/>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731" w:type="dxa"/>
            <w:vMerge/>
            <w:tcBorders>
              <w:bottom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c>
          <w:tcPr>
            <w:tcW w:w="2102" w:type="dxa"/>
            <w:tcBorders>
              <w:bottom w:val="single" w:sz="8" w:space="0" w:color="auto"/>
              <w:right w:val="single" w:sz="8" w:space="0" w:color="auto"/>
            </w:tcBorders>
            <w:shd w:val="clear" w:color="auto" w:fill="auto"/>
            <w:vAlign w:val="bottom"/>
          </w:tcPr>
          <w:p w:rsidR="00C14DBA" w:rsidRPr="00C14DBA" w:rsidRDefault="00C14DBA" w:rsidP="00DF2547">
            <w:pPr>
              <w:spacing w:after="0" w:line="240" w:lineRule="auto"/>
              <w:jc w:val="both"/>
              <w:rPr>
                <w:rFonts w:ascii="Times New Roman" w:eastAsia="Times New Roman" w:hAnsi="Times New Roman" w:cs="Times New Roman"/>
                <w:sz w:val="24"/>
                <w:szCs w:val="24"/>
              </w:rPr>
            </w:pPr>
          </w:p>
        </w:tc>
      </w:tr>
    </w:tbl>
    <w:p w:rsidR="00C14DBA" w:rsidRPr="00C14DBA" w:rsidRDefault="00C14DBA" w:rsidP="00DF2547">
      <w:pPr>
        <w:spacing w:after="0" w:line="240" w:lineRule="auto"/>
        <w:ind w:left="1134" w:right="266" w:firstLine="567"/>
        <w:jc w:val="both"/>
        <w:rPr>
          <w:rFonts w:ascii="Times New Roman" w:eastAsia="Times New Roman" w:hAnsi="Times New Roman" w:cs="Times New Roman"/>
          <w:sz w:val="24"/>
          <w:szCs w:val="24"/>
        </w:rPr>
      </w:pPr>
    </w:p>
    <w:p w:rsidR="00C14DBA" w:rsidRPr="00C14DBA" w:rsidRDefault="00C14DBA" w:rsidP="00DF2547">
      <w:pPr>
        <w:spacing w:after="0" w:line="240" w:lineRule="auto"/>
        <w:ind w:right="266" w:firstLine="567"/>
        <w:jc w:val="both"/>
        <w:rPr>
          <w:rFonts w:ascii="Times New Roman" w:eastAsia="Times New Roman" w:hAnsi="Times New Roman" w:cs="Times New Roman"/>
          <w:sz w:val="24"/>
          <w:szCs w:val="24"/>
        </w:rPr>
      </w:pPr>
      <w:proofErr w:type="gramStart"/>
      <w:r w:rsidRPr="00C14DBA">
        <w:rPr>
          <w:rFonts w:ascii="Times New Roman" w:eastAsia="Times New Roman" w:hAnsi="Times New Roman" w:cs="Times New Roman"/>
          <w:sz w:val="24"/>
          <w:szCs w:val="24"/>
        </w:rPr>
        <w:t>Tabel 4.13 merupakan tanggapan responden atas peran perangkat desa dalam pengelolaan keuangan desa berdasarkan perhitungan persentase jawaban kuesioner diatas, berdasarkan menunjukkan bahwa peran perangkat desa dalam pengelolaan keuangan desa (studi pada Desa Kanigoro Kecamatan Saptosari) sangat berperan.</w:t>
      </w:r>
      <w:proofErr w:type="gramEnd"/>
      <w:r w:rsidRPr="00C14DBA">
        <w:rPr>
          <w:rFonts w:ascii="Times New Roman" w:eastAsia="Times New Roman" w:hAnsi="Times New Roman" w:cs="Times New Roman"/>
          <w:sz w:val="24"/>
          <w:szCs w:val="24"/>
        </w:rPr>
        <w:t xml:space="preserve"> Hal ini telah dibuktikan dari hasil pengujian yang nilainya sebesar 94</w:t>
      </w:r>
      <w:proofErr w:type="gramStart"/>
      <w:r w:rsidRPr="00C14DBA">
        <w:rPr>
          <w:rFonts w:ascii="Times New Roman" w:eastAsia="Times New Roman" w:hAnsi="Times New Roman" w:cs="Times New Roman"/>
          <w:sz w:val="24"/>
          <w:szCs w:val="24"/>
        </w:rPr>
        <w:t>,85</w:t>
      </w:r>
      <w:proofErr w:type="gramEnd"/>
      <w:r w:rsidRPr="00C14DBA">
        <w:rPr>
          <w:rFonts w:ascii="Times New Roman" w:eastAsia="Times New Roman" w:hAnsi="Times New Roman" w:cs="Times New Roman"/>
          <w:sz w:val="24"/>
          <w:szCs w:val="24"/>
        </w:rPr>
        <w:t>%.</w:t>
      </w:r>
    </w:p>
    <w:p w:rsidR="00C14DBA" w:rsidRPr="00C14DBA" w:rsidRDefault="00C14DBA" w:rsidP="00DF2547">
      <w:pPr>
        <w:tabs>
          <w:tab w:val="left" w:pos="567"/>
        </w:tabs>
        <w:spacing w:line="240" w:lineRule="auto"/>
        <w:ind w:right="266"/>
        <w:jc w:val="both"/>
        <w:rPr>
          <w:rFonts w:ascii="Times New Roman" w:eastAsia="Times New Roman" w:hAnsi="Times New Roman" w:cs="Times New Roman"/>
          <w:b/>
          <w:sz w:val="24"/>
          <w:szCs w:val="24"/>
        </w:rPr>
      </w:pPr>
      <w:r w:rsidRPr="00C14DBA">
        <w:rPr>
          <w:rFonts w:ascii="Times New Roman" w:eastAsia="Times New Roman" w:hAnsi="Times New Roman" w:cs="Times New Roman"/>
          <w:b/>
          <w:sz w:val="24"/>
          <w:szCs w:val="24"/>
        </w:rPr>
        <w:t>Pembahasan</w:t>
      </w:r>
    </w:p>
    <w:p w:rsidR="00C14DBA" w:rsidRPr="00C14DBA" w:rsidRDefault="00C14DBA" w:rsidP="00DF2547">
      <w:pPr>
        <w:spacing w:after="0" w:line="240" w:lineRule="auto"/>
        <w:ind w:firstLine="720"/>
        <w:jc w:val="both"/>
        <w:rPr>
          <w:rFonts w:ascii="Times New Roman" w:eastAsia="Times New Roman" w:hAnsi="Times New Roman" w:cs="Times New Roman"/>
          <w:sz w:val="24"/>
          <w:szCs w:val="24"/>
        </w:rPr>
      </w:pPr>
      <w:proofErr w:type="gramStart"/>
      <w:r w:rsidRPr="00C14DBA">
        <w:rPr>
          <w:rFonts w:ascii="Times New Roman" w:eastAsia="Times New Roman" w:hAnsi="Times New Roman" w:cs="Times New Roman"/>
          <w:sz w:val="24"/>
          <w:szCs w:val="24"/>
        </w:rPr>
        <w:t>Berdasarkan hasil penelitian yang telah dilakukan sebelumnya, didapatkan bahwa ada peran perangkat desa terhadap pengelolaan keuangan desa.</w:t>
      </w:r>
      <w:proofErr w:type="gramEnd"/>
      <w:r w:rsidRPr="00C14DBA">
        <w:rPr>
          <w:rFonts w:ascii="Times New Roman" w:eastAsia="Times New Roman" w:hAnsi="Times New Roman" w:cs="Times New Roman"/>
          <w:sz w:val="24"/>
          <w:szCs w:val="24"/>
        </w:rPr>
        <w:t xml:space="preserve"> </w:t>
      </w:r>
      <w:r w:rsidRPr="00C14DBA">
        <w:rPr>
          <w:rFonts w:ascii="Times New Roman" w:hAnsi="Times New Roman" w:cs="Times New Roman"/>
          <w:color w:val="000000"/>
          <w:sz w:val="24"/>
          <w:szCs w:val="24"/>
        </w:rPr>
        <w:t>Hasil penelitian yang telah dilakukan peneliti, peran perangkat desa dalam pengelolaan keuangan desa menunjukan persentase sebesar 94</w:t>
      </w:r>
      <w:proofErr w:type="gramStart"/>
      <w:r w:rsidRPr="00C14DBA">
        <w:rPr>
          <w:rFonts w:ascii="Times New Roman" w:hAnsi="Times New Roman" w:cs="Times New Roman"/>
          <w:color w:val="000000"/>
          <w:sz w:val="24"/>
          <w:szCs w:val="24"/>
        </w:rPr>
        <w:t>,85</w:t>
      </w:r>
      <w:proofErr w:type="gramEnd"/>
      <w:r w:rsidRPr="00C14DBA">
        <w:rPr>
          <w:rFonts w:ascii="Times New Roman" w:hAnsi="Times New Roman" w:cs="Times New Roman"/>
          <w:color w:val="000000"/>
          <w:sz w:val="24"/>
          <w:szCs w:val="24"/>
        </w:rPr>
        <w:t xml:space="preserve">%. </w:t>
      </w:r>
      <w:proofErr w:type="gramStart"/>
      <w:r w:rsidRPr="00C14DBA">
        <w:rPr>
          <w:rFonts w:ascii="Times New Roman" w:hAnsi="Times New Roman" w:cs="Times New Roman"/>
          <w:color w:val="000000"/>
          <w:sz w:val="24"/>
          <w:szCs w:val="24"/>
        </w:rPr>
        <w:t>Hal ini berarti perangkat desa dalam pengelolaan keuangan desa di desa Kanigoro Kecamatan Saptosari dikatakan sangat berperan.</w:t>
      </w:r>
      <w:proofErr w:type="gramEnd"/>
    </w:p>
    <w:p w:rsidR="00C14DBA" w:rsidRPr="00C14DBA" w:rsidRDefault="00C14DBA" w:rsidP="00DF254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Hasil pengujian ini sejalan dengan beberapa penelitian terdahulu, di antaranya adalah hasil penelitian Kadek Sutrawati (2016) dan Iskani (2015) yang menghasilkan penelitian bahwa adanya peran perangkat desa terhadap pengelolaan keuangan desa.</w:t>
      </w:r>
    </w:p>
    <w:p w:rsidR="00C14DBA" w:rsidRPr="00C14DBA" w:rsidRDefault="00C14DBA" w:rsidP="00DF2547">
      <w:pPr>
        <w:tabs>
          <w:tab w:val="left" w:pos="6359"/>
        </w:tabs>
        <w:spacing w:line="240" w:lineRule="auto"/>
        <w:jc w:val="both"/>
        <w:rPr>
          <w:rFonts w:ascii="Times New Roman" w:hAnsi="Times New Roman" w:cs="Times New Roman"/>
          <w:sz w:val="24"/>
          <w:szCs w:val="24"/>
        </w:rPr>
      </w:pPr>
    </w:p>
    <w:p w:rsidR="00C14DBA" w:rsidRPr="00C14DBA" w:rsidRDefault="00C14DBA" w:rsidP="00DF2547">
      <w:pPr>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KESIMPULAN DAN SARAN</w:t>
      </w:r>
    </w:p>
    <w:p w:rsidR="00C14DBA" w:rsidRPr="00C14DBA" w:rsidRDefault="00C14DBA" w:rsidP="00DF2547">
      <w:pPr>
        <w:spacing w:line="240" w:lineRule="auto"/>
        <w:ind w:firstLine="720"/>
        <w:jc w:val="both"/>
        <w:rPr>
          <w:rFonts w:ascii="Times New Roman" w:hAnsi="Times New Roman" w:cs="Times New Roman"/>
          <w:sz w:val="24"/>
          <w:szCs w:val="24"/>
        </w:rPr>
      </w:pPr>
      <w:r w:rsidRPr="00C14DBA">
        <w:rPr>
          <w:rFonts w:ascii="Times New Roman" w:hAnsi="Times New Roman" w:cs="Times New Roman"/>
          <w:sz w:val="24"/>
          <w:szCs w:val="24"/>
        </w:rPr>
        <w:t>Berdasarkan hasil penelitian yang telah dilakukan serta pada pembahasan Bab IV mengenai Peran Perangkat Desa dalam Pengelolaan Keauangan Desa pada Desa Kanigoro maka penulis dapat menarik beberapa kesimpulan dan memberikan beberapa saran sebagai masukan bagi Pemerintah Desa Kanigoro khususnya.</w:t>
      </w:r>
    </w:p>
    <w:p w:rsidR="00C14DBA" w:rsidRPr="00C14DBA" w:rsidRDefault="00C14DBA" w:rsidP="00DF2547">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Kesimpulan</w:t>
      </w:r>
    </w:p>
    <w:p w:rsidR="00C14DBA" w:rsidRPr="00C14DBA" w:rsidRDefault="00C14DBA" w:rsidP="00DF2547">
      <w:pPr>
        <w:autoSpaceDE w:val="0"/>
        <w:autoSpaceDN w:val="0"/>
        <w:adjustRightInd w:val="0"/>
        <w:spacing w:after="0" w:line="240" w:lineRule="auto"/>
        <w:ind w:firstLine="720"/>
        <w:jc w:val="both"/>
        <w:rPr>
          <w:rFonts w:ascii="Times New Roman" w:hAnsi="Times New Roman" w:cs="Times New Roman"/>
          <w:sz w:val="24"/>
          <w:szCs w:val="24"/>
        </w:rPr>
      </w:pPr>
      <w:r w:rsidRPr="00C14DBA">
        <w:rPr>
          <w:rFonts w:ascii="Times New Roman" w:hAnsi="Times New Roman" w:cs="Times New Roman"/>
          <w:sz w:val="24"/>
          <w:szCs w:val="24"/>
        </w:rPr>
        <w:t>Kesimpulan dalam penelitian ini berdasarkan hasil dan pembahasan adalah peran perangkat desa dalam pengelolaan keuangan desa hasil pengujian dari jawaban kuesioner yang dibagikan kepada 20 responden dengan nilai persentase sebesar 94,85% dapat dikatakan sangat berperan.</w:t>
      </w:r>
    </w:p>
    <w:p w:rsidR="00C14DBA" w:rsidRPr="00C14DBA" w:rsidRDefault="00C14DBA" w:rsidP="00DF2547">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Saran</w:t>
      </w:r>
    </w:p>
    <w:p w:rsidR="00C14DBA" w:rsidRPr="00C14DBA" w:rsidRDefault="00C14DBA" w:rsidP="00DF254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t xml:space="preserve">Disarankan kepada pemerintah desa hendaknya biasa membangun kemandirian dan swadaya masyarakatnya agar lebih profesional dalam menjalankan roda pemerintahan. Pemerintah desa mampu memanfaatkan SDM dari perangkat desa dalam hal pengelolaan keuangan desa khususnya mengenai perencanaan, pelaksanaan, penatausahaan, pelaporan dan pertanggungjawaban. </w:t>
      </w:r>
    </w:p>
    <w:p w:rsidR="00C14DBA" w:rsidRDefault="00C14DBA" w:rsidP="00DF254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14DBA">
        <w:rPr>
          <w:rFonts w:ascii="Times New Roman" w:hAnsi="Times New Roman" w:cs="Times New Roman"/>
          <w:sz w:val="24"/>
          <w:szCs w:val="24"/>
        </w:rPr>
        <w:lastRenderedPageBreak/>
        <w:t xml:space="preserve">Bagi peneliti selanjutnya, diharapkan dapat memperluas lokasi penelitian di beberapa tempat dan menambah variabel penelitian yang </w:t>
      </w:r>
      <w:proofErr w:type="gramStart"/>
      <w:r w:rsidRPr="00C14DBA">
        <w:rPr>
          <w:rFonts w:ascii="Times New Roman" w:hAnsi="Times New Roman" w:cs="Times New Roman"/>
          <w:sz w:val="24"/>
          <w:szCs w:val="24"/>
        </w:rPr>
        <w:t>akan</w:t>
      </w:r>
      <w:proofErr w:type="gramEnd"/>
      <w:r w:rsidRPr="00C14DBA">
        <w:rPr>
          <w:rFonts w:ascii="Times New Roman" w:hAnsi="Times New Roman" w:cs="Times New Roman"/>
          <w:sz w:val="24"/>
          <w:szCs w:val="24"/>
        </w:rPr>
        <w:t xml:space="preserve"> diteliti sehingga dapat membandingkan dengan hasil pengujian yang ditemukan sebelumnya.</w:t>
      </w:r>
    </w:p>
    <w:p w:rsidR="0062519D" w:rsidRPr="00C14DBA" w:rsidRDefault="0062519D" w:rsidP="0062519D">
      <w:pPr>
        <w:pStyle w:val="ListParagraph"/>
        <w:autoSpaceDE w:val="0"/>
        <w:autoSpaceDN w:val="0"/>
        <w:adjustRightInd w:val="0"/>
        <w:spacing w:after="0" w:line="240" w:lineRule="auto"/>
        <w:jc w:val="both"/>
        <w:rPr>
          <w:rFonts w:ascii="Times New Roman" w:hAnsi="Times New Roman" w:cs="Times New Roman"/>
          <w:sz w:val="24"/>
          <w:szCs w:val="24"/>
        </w:rPr>
      </w:pPr>
    </w:p>
    <w:p w:rsidR="00C14DBA" w:rsidRPr="00C14DBA" w:rsidRDefault="00C14DBA" w:rsidP="00DF2547">
      <w:pPr>
        <w:autoSpaceDE w:val="0"/>
        <w:autoSpaceDN w:val="0"/>
        <w:adjustRightInd w:val="0"/>
        <w:spacing w:line="240" w:lineRule="auto"/>
        <w:jc w:val="both"/>
        <w:rPr>
          <w:rFonts w:ascii="Times New Roman" w:hAnsi="Times New Roman" w:cs="Times New Roman"/>
          <w:b/>
          <w:sz w:val="24"/>
          <w:szCs w:val="24"/>
        </w:rPr>
      </w:pPr>
      <w:r w:rsidRPr="00C14DBA">
        <w:rPr>
          <w:rFonts w:ascii="Times New Roman" w:hAnsi="Times New Roman" w:cs="Times New Roman"/>
          <w:b/>
          <w:sz w:val="24"/>
          <w:szCs w:val="24"/>
        </w:rPr>
        <w:t>DAFTAR PUSTAKA</w:t>
      </w:r>
    </w:p>
    <w:p w:rsidR="00C14DBA" w:rsidRPr="00C14DBA" w:rsidRDefault="00C14DBA" w:rsidP="00DF2547">
      <w:pPr>
        <w:autoSpaceDE w:val="0"/>
        <w:autoSpaceDN w:val="0"/>
        <w:adjustRightInd w:val="0"/>
        <w:spacing w:line="240" w:lineRule="auto"/>
        <w:ind w:left="720" w:hanging="720"/>
        <w:jc w:val="both"/>
        <w:rPr>
          <w:rFonts w:ascii="Times New Roman" w:hAnsi="Times New Roman" w:cs="Times New Roman"/>
          <w:sz w:val="24"/>
          <w:szCs w:val="24"/>
        </w:rPr>
      </w:pPr>
      <w:r w:rsidRPr="00C14DBA">
        <w:rPr>
          <w:rFonts w:ascii="Times New Roman" w:hAnsi="Times New Roman" w:cs="Times New Roman"/>
          <w:sz w:val="24"/>
          <w:szCs w:val="24"/>
        </w:rPr>
        <w:t xml:space="preserve">Bachrein, S. 2010. Pendekatan desa membangun di Jawa Barat: strategi dan kebijakan pembangunan perdesaan. </w:t>
      </w:r>
      <w:r w:rsidRPr="00C14DBA">
        <w:rPr>
          <w:rFonts w:ascii="Times New Roman" w:hAnsi="Times New Roman" w:cs="Times New Roman"/>
          <w:i/>
          <w:iCs/>
          <w:sz w:val="24"/>
          <w:szCs w:val="24"/>
        </w:rPr>
        <w:t>Jurnal Ilmu Administrasi Negara Volume 8 No.2</w:t>
      </w:r>
      <w:r w:rsidRPr="00C14DBA">
        <w:rPr>
          <w:rFonts w:ascii="Times New Roman" w:hAnsi="Times New Roman" w:cs="Times New Roman"/>
          <w:sz w:val="24"/>
          <w:szCs w:val="24"/>
        </w:rPr>
        <w:t xml:space="preserve">, Juni 2010: 133-149 </w:t>
      </w:r>
    </w:p>
    <w:p w:rsidR="00C14DBA" w:rsidRPr="00C14DBA" w:rsidRDefault="00C14DBA" w:rsidP="00DF2547">
      <w:pPr>
        <w:spacing w:line="240" w:lineRule="auto"/>
        <w:ind w:left="851" w:hanging="851"/>
        <w:jc w:val="both"/>
        <w:rPr>
          <w:rFonts w:ascii="Times New Roman" w:hAnsi="Times New Roman" w:cs="Times New Roman"/>
          <w:sz w:val="24"/>
          <w:szCs w:val="24"/>
        </w:rPr>
      </w:pPr>
      <w:proofErr w:type="gramStart"/>
      <w:r w:rsidRPr="00C14DBA">
        <w:rPr>
          <w:rFonts w:ascii="Times New Roman" w:hAnsi="Times New Roman" w:cs="Times New Roman"/>
          <w:sz w:val="24"/>
          <w:szCs w:val="24"/>
        </w:rPr>
        <w:t>Darise, N. 2009.</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i/>
          <w:iCs/>
          <w:sz w:val="24"/>
          <w:szCs w:val="24"/>
        </w:rPr>
        <w:t>Akuntansi keuangan daerah</w:t>
      </w:r>
      <w:r w:rsidRPr="00C14DBA">
        <w:rPr>
          <w:rFonts w:ascii="Times New Roman" w:hAnsi="Times New Roman" w:cs="Times New Roman"/>
          <w:sz w:val="24"/>
          <w:szCs w:val="24"/>
        </w:rPr>
        <w:t>.</w:t>
      </w:r>
      <w:proofErr w:type="gramEnd"/>
      <w:r w:rsidRPr="00C14DBA">
        <w:rPr>
          <w:rFonts w:ascii="Times New Roman" w:hAnsi="Times New Roman" w:cs="Times New Roman"/>
          <w:sz w:val="24"/>
          <w:szCs w:val="24"/>
        </w:rPr>
        <w:t xml:space="preserve"> Jakarta: PT. Indeks.</w:t>
      </w:r>
    </w:p>
    <w:p w:rsidR="00C14DBA" w:rsidRPr="00C14DBA" w:rsidRDefault="00C14DBA" w:rsidP="00DF2547">
      <w:pPr>
        <w:spacing w:line="240" w:lineRule="auto"/>
        <w:ind w:left="851" w:hanging="851"/>
        <w:jc w:val="both"/>
        <w:rPr>
          <w:rFonts w:ascii="Times New Roman" w:hAnsi="Times New Roman" w:cs="Times New Roman"/>
          <w:i/>
          <w:sz w:val="24"/>
          <w:szCs w:val="24"/>
        </w:rPr>
      </w:pPr>
      <w:proofErr w:type="gramStart"/>
      <w:r w:rsidRPr="00C14DBA">
        <w:rPr>
          <w:rFonts w:ascii="Times New Roman" w:hAnsi="Times New Roman" w:cs="Times New Roman"/>
          <w:sz w:val="24"/>
          <w:szCs w:val="24"/>
        </w:rPr>
        <w:t>Hamzah, Ardi.</w:t>
      </w:r>
      <w:proofErr w:type="gramEnd"/>
      <w:r w:rsidRPr="00C14DBA">
        <w:rPr>
          <w:rFonts w:ascii="Times New Roman" w:hAnsi="Times New Roman" w:cs="Times New Roman"/>
          <w:sz w:val="24"/>
          <w:szCs w:val="24"/>
        </w:rPr>
        <w:t xml:space="preserve"> 2015. </w:t>
      </w:r>
      <w:r w:rsidRPr="00C14DBA">
        <w:rPr>
          <w:rFonts w:ascii="Times New Roman" w:hAnsi="Times New Roman" w:cs="Times New Roman"/>
          <w:i/>
          <w:sz w:val="24"/>
          <w:szCs w:val="24"/>
        </w:rPr>
        <w:t>Tata Kelola Pemerintahan Desa Menuju Desa Mandiri, Sejahtera, dan Partisipatoris</w:t>
      </w:r>
      <w:r w:rsidRPr="00C14DBA">
        <w:rPr>
          <w:rFonts w:ascii="Times New Roman" w:hAnsi="Times New Roman" w:cs="Times New Roman"/>
          <w:sz w:val="24"/>
          <w:szCs w:val="24"/>
        </w:rPr>
        <w:t>. Penerbit Pustaka Jawa Timur.</w:t>
      </w:r>
    </w:p>
    <w:p w:rsidR="00C14DBA" w:rsidRPr="00C14DBA" w:rsidRDefault="00C14DBA" w:rsidP="00DF2547">
      <w:pPr>
        <w:autoSpaceDE w:val="0"/>
        <w:autoSpaceDN w:val="0"/>
        <w:adjustRightInd w:val="0"/>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 xml:space="preserve">Haryanto, Sahmuddin, dan Arifuddin, 2007. </w:t>
      </w:r>
      <w:r w:rsidRPr="00C14DBA">
        <w:rPr>
          <w:rFonts w:ascii="Times New Roman" w:hAnsi="Times New Roman" w:cs="Times New Roman"/>
          <w:i/>
          <w:iCs/>
          <w:sz w:val="24"/>
          <w:szCs w:val="24"/>
        </w:rPr>
        <w:t>Akuntansi Sektor Publik</w:t>
      </w:r>
      <w:r w:rsidRPr="00C14DBA">
        <w:rPr>
          <w:rFonts w:ascii="Times New Roman" w:hAnsi="Times New Roman" w:cs="Times New Roman"/>
          <w:sz w:val="24"/>
          <w:szCs w:val="24"/>
        </w:rPr>
        <w:t>. Edisi Pertama:</w:t>
      </w:r>
    </w:p>
    <w:p w:rsidR="00C14DBA" w:rsidRPr="00C14DBA" w:rsidRDefault="00C14DBA" w:rsidP="00DF2547">
      <w:pPr>
        <w:spacing w:line="240" w:lineRule="auto"/>
        <w:ind w:left="851" w:hanging="131"/>
        <w:jc w:val="both"/>
        <w:rPr>
          <w:rFonts w:ascii="Times New Roman" w:hAnsi="Times New Roman" w:cs="Times New Roman"/>
          <w:sz w:val="24"/>
          <w:szCs w:val="24"/>
        </w:rPr>
      </w:pPr>
      <w:r w:rsidRPr="00C14DBA">
        <w:rPr>
          <w:rFonts w:ascii="Times New Roman" w:hAnsi="Times New Roman" w:cs="Times New Roman"/>
          <w:sz w:val="24"/>
          <w:szCs w:val="24"/>
        </w:rPr>
        <w:t xml:space="preserve">Universitas Diponegoro. Semarang. </w:t>
      </w:r>
    </w:p>
    <w:p w:rsidR="00C14DBA" w:rsidRPr="00C14DBA" w:rsidRDefault="00C14DBA" w:rsidP="00DF2547">
      <w:pPr>
        <w:spacing w:line="240" w:lineRule="auto"/>
        <w:jc w:val="both"/>
        <w:rPr>
          <w:rFonts w:ascii="Times New Roman" w:hAnsi="Times New Roman" w:cs="Times New Roman"/>
          <w:sz w:val="24"/>
          <w:szCs w:val="24"/>
        </w:rPr>
      </w:pPr>
      <w:proofErr w:type="gramStart"/>
      <w:r w:rsidRPr="00C14DBA">
        <w:rPr>
          <w:rFonts w:ascii="Times New Roman" w:hAnsi="Times New Roman" w:cs="Times New Roman"/>
          <w:sz w:val="24"/>
          <w:szCs w:val="24"/>
        </w:rPr>
        <w:t>Iskani.</w:t>
      </w:r>
      <w:proofErr w:type="gramEnd"/>
      <w:r w:rsidRPr="00C14DBA">
        <w:rPr>
          <w:rFonts w:ascii="Times New Roman" w:hAnsi="Times New Roman" w:cs="Times New Roman"/>
          <w:sz w:val="24"/>
          <w:szCs w:val="24"/>
        </w:rPr>
        <w:t xml:space="preserve"> 2015. </w:t>
      </w:r>
      <w:r w:rsidRPr="00C14DBA">
        <w:rPr>
          <w:rFonts w:ascii="Times New Roman" w:hAnsi="Times New Roman" w:cs="Times New Roman"/>
          <w:i/>
          <w:sz w:val="24"/>
          <w:szCs w:val="24"/>
        </w:rPr>
        <w:t>Skala Guttman Cross Sectional</w:t>
      </w:r>
    </w:p>
    <w:p w:rsidR="00C14DBA" w:rsidRPr="00C14DBA" w:rsidRDefault="00C14DBA" w:rsidP="00DF2547">
      <w:pPr>
        <w:autoSpaceDE w:val="0"/>
        <w:autoSpaceDN w:val="0"/>
        <w:adjustRightInd w:val="0"/>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t xml:space="preserve">Kaho, Yosef Riwu. 1997, </w:t>
      </w:r>
      <w:r w:rsidRPr="00C14DBA">
        <w:rPr>
          <w:rFonts w:ascii="Times New Roman" w:hAnsi="Times New Roman" w:cs="Times New Roman"/>
          <w:i/>
          <w:iCs/>
          <w:sz w:val="24"/>
          <w:szCs w:val="24"/>
        </w:rPr>
        <w:t>Prospek Otonomi Daerah Di Negara Republik Indonesia</w:t>
      </w:r>
      <w:r w:rsidRPr="00C14DBA">
        <w:rPr>
          <w:rFonts w:ascii="Times New Roman" w:hAnsi="Times New Roman" w:cs="Times New Roman"/>
          <w:sz w:val="24"/>
          <w:szCs w:val="24"/>
        </w:rPr>
        <w:t>,</w:t>
      </w:r>
    </w:p>
    <w:p w:rsidR="00C14DBA" w:rsidRPr="00C14DBA" w:rsidRDefault="00C14DBA" w:rsidP="00DF2547">
      <w:pPr>
        <w:spacing w:line="240" w:lineRule="auto"/>
        <w:ind w:left="851" w:hanging="131"/>
        <w:jc w:val="both"/>
        <w:rPr>
          <w:rFonts w:ascii="Times New Roman" w:hAnsi="Times New Roman" w:cs="Times New Roman"/>
          <w:sz w:val="24"/>
          <w:szCs w:val="24"/>
        </w:rPr>
      </w:pPr>
      <w:r w:rsidRPr="00C14DBA">
        <w:rPr>
          <w:rFonts w:ascii="Times New Roman" w:hAnsi="Times New Roman" w:cs="Times New Roman"/>
          <w:sz w:val="24"/>
          <w:szCs w:val="24"/>
        </w:rPr>
        <w:t>PT. Gravindo Persada, Jakarta.</w:t>
      </w:r>
    </w:p>
    <w:p w:rsidR="00C14DBA" w:rsidRPr="00C14DBA" w:rsidRDefault="00C14DBA" w:rsidP="00DF2547">
      <w:pPr>
        <w:spacing w:line="240" w:lineRule="auto"/>
        <w:ind w:left="851" w:hanging="851"/>
        <w:jc w:val="both"/>
        <w:rPr>
          <w:rFonts w:ascii="Times New Roman" w:hAnsi="Times New Roman" w:cs="Times New Roman"/>
          <w:i/>
          <w:sz w:val="24"/>
          <w:szCs w:val="24"/>
        </w:rPr>
      </w:pPr>
      <w:proofErr w:type="gramStart"/>
      <w:r w:rsidRPr="00C14DBA">
        <w:rPr>
          <w:rFonts w:ascii="Times New Roman" w:hAnsi="Times New Roman" w:cs="Times New Roman"/>
          <w:sz w:val="24"/>
          <w:szCs w:val="24"/>
        </w:rPr>
        <w:t>Koentjaraningrat.</w:t>
      </w:r>
      <w:proofErr w:type="gramEnd"/>
      <w:r w:rsidRPr="00C14DBA">
        <w:rPr>
          <w:rFonts w:ascii="Times New Roman" w:hAnsi="Times New Roman" w:cs="Times New Roman"/>
          <w:sz w:val="24"/>
          <w:szCs w:val="24"/>
        </w:rPr>
        <w:t xml:space="preserve"> 1987. </w:t>
      </w:r>
      <w:r w:rsidRPr="00C14DBA">
        <w:rPr>
          <w:rFonts w:ascii="Times New Roman" w:hAnsi="Times New Roman" w:cs="Times New Roman"/>
          <w:i/>
          <w:iCs/>
          <w:sz w:val="24"/>
          <w:szCs w:val="24"/>
        </w:rPr>
        <w:t>Pengantar ilmu antropologi</w:t>
      </w:r>
      <w:r w:rsidRPr="00C14DBA">
        <w:rPr>
          <w:rFonts w:ascii="Times New Roman" w:hAnsi="Times New Roman" w:cs="Times New Roman"/>
          <w:sz w:val="24"/>
          <w:szCs w:val="24"/>
        </w:rPr>
        <w:t>. Jakarta: Rineka Cipta.</w:t>
      </w:r>
    </w:p>
    <w:p w:rsidR="00C14DBA" w:rsidRPr="00C14DBA" w:rsidRDefault="00C14DBA" w:rsidP="00DF2547">
      <w:pPr>
        <w:spacing w:line="240" w:lineRule="auto"/>
        <w:ind w:left="851" w:hanging="851"/>
        <w:jc w:val="both"/>
        <w:rPr>
          <w:rFonts w:ascii="Times New Roman" w:eastAsia="Times New Roman" w:hAnsi="Times New Roman" w:cs="Times New Roman"/>
          <w:sz w:val="24"/>
          <w:szCs w:val="24"/>
        </w:rPr>
      </w:pPr>
      <w:proofErr w:type="gramStart"/>
      <w:r w:rsidRPr="00C14DBA">
        <w:rPr>
          <w:rFonts w:ascii="Times New Roman" w:eastAsia="Times New Roman" w:hAnsi="Times New Roman" w:cs="Times New Roman"/>
          <w:sz w:val="24"/>
          <w:szCs w:val="24"/>
        </w:rPr>
        <w:t>Mahmudi.</w:t>
      </w:r>
      <w:proofErr w:type="gramEnd"/>
      <w:r w:rsidRPr="00C14DBA">
        <w:rPr>
          <w:rFonts w:ascii="Times New Roman" w:eastAsia="Times New Roman" w:hAnsi="Times New Roman" w:cs="Times New Roman"/>
          <w:sz w:val="24"/>
          <w:szCs w:val="24"/>
        </w:rPr>
        <w:t xml:space="preserve"> 2011. </w:t>
      </w:r>
      <w:r w:rsidRPr="00C14DBA">
        <w:rPr>
          <w:rFonts w:ascii="Times New Roman" w:eastAsia="Times New Roman" w:hAnsi="Times New Roman" w:cs="Times New Roman"/>
          <w:i/>
          <w:sz w:val="24"/>
          <w:szCs w:val="24"/>
        </w:rPr>
        <w:t>Akuntansi Sektor Publik</w:t>
      </w:r>
      <w:r w:rsidRPr="00C14DBA">
        <w:rPr>
          <w:rFonts w:ascii="Times New Roman" w:eastAsia="Times New Roman" w:hAnsi="Times New Roman" w:cs="Times New Roman"/>
          <w:sz w:val="24"/>
          <w:szCs w:val="24"/>
        </w:rPr>
        <w:t>. Yogyakarta: UII Pres.</w:t>
      </w:r>
    </w:p>
    <w:p w:rsidR="00C14DBA" w:rsidRPr="00C14DBA" w:rsidRDefault="00C14DBA" w:rsidP="00DF2547">
      <w:pPr>
        <w:autoSpaceDE w:val="0"/>
        <w:autoSpaceDN w:val="0"/>
        <w:adjustRightInd w:val="0"/>
        <w:spacing w:line="240" w:lineRule="auto"/>
        <w:ind w:left="720" w:hanging="720"/>
        <w:jc w:val="both"/>
        <w:rPr>
          <w:rFonts w:ascii="Times New Roman" w:hAnsi="Times New Roman" w:cs="Times New Roman"/>
          <w:sz w:val="24"/>
          <w:szCs w:val="24"/>
        </w:rPr>
      </w:pPr>
      <w:proofErr w:type="gramStart"/>
      <w:r w:rsidRPr="00C14DBA">
        <w:rPr>
          <w:rFonts w:ascii="Times New Roman" w:hAnsi="Times New Roman" w:cs="Times New Roman"/>
          <w:sz w:val="24"/>
          <w:szCs w:val="24"/>
        </w:rPr>
        <w:t>Mardiasmo.</w:t>
      </w:r>
      <w:proofErr w:type="gramEnd"/>
      <w:r w:rsidRPr="00C14DBA">
        <w:rPr>
          <w:rFonts w:ascii="Times New Roman" w:hAnsi="Times New Roman" w:cs="Times New Roman"/>
          <w:sz w:val="24"/>
          <w:szCs w:val="24"/>
        </w:rPr>
        <w:t xml:space="preserve"> 2002. </w:t>
      </w:r>
      <w:r w:rsidRPr="00C14DBA">
        <w:rPr>
          <w:rFonts w:ascii="Times New Roman" w:hAnsi="Times New Roman" w:cs="Times New Roman"/>
          <w:i/>
          <w:iCs/>
          <w:sz w:val="24"/>
          <w:szCs w:val="24"/>
        </w:rPr>
        <w:t>Otonomi daerah dan manajemen keuangan daerah</w:t>
      </w:r>
      <w:r w:rsidRPr="00C14DBA">
        <w:rPr>
          <w:rFonts w:ascii="Times New Roman" w:hAnsi="Times New Roman" w:cs="Times New Roman"/>
          <w:sz w:val="24"/>
          <w:szCs w:val="24"/>
        </w:rPr>
        <w:t>. Yogyakarta: Andi.</w:t>
      </w:r>
    </w:p>
    <w:p w:rsidR="00C14DBA" w:rsidRPr="00C14DBA" w:rsidRDefault="00C14DBA" w:rsidP="00DF2547">
      <w:pPr>
        <w:spacing w:line="240" w:lineRule="auto"/>
        <w:ind w:left="851" w:hanging="851"/>
        <w:jc w:val="both"/>
        <w:rPr>
          <w:rFonts w:ascii="Times New Roman" w:hAnsi="Times New Roman" w:cs="Times New Roman"/>
          <w:sz w:val="24"/>
          <w:szCs w:val="24"/>
        </w:rPr>
      </w:pPr>
      <w:proofErr w:type="gramStart"/>
      <w:r w:rsidRPr="00C14DBA">
        <w:rPr>
          <w:rFonts w:ascii="Times New Roman" w:hAnsi="Times New Roman" w:cs="Times New Roman"/>
          <w:sz w:val="24"/>
          <w:szCs w:val="24"/>
        </w:rPr>
        <w:t>Mardiasmo.</w:t>
      </w:r>
      <w:proofErr w:type="gramEnd"/>
      <w:r w:rsidRPr="00C14DBA">
        <w:rPr>
          <w:rFonts w:ascii="Times New Roman" w:hAnsi="Times New Roman" w:cs="Times New Roman"/>
          <w:sz w:val="24"/>
          <w:szCs w:val="24"/>
        </w:rPr>
        <w:t xml:space="preserve"> 2010. </w:t>
      </w:r>
      <w:r w:rsidRPr="00C14DBA">
        <w:rPr>
          <w:rFonts w:ascii="Times New Roman" w:hAnsi="Times New Roman" w:cs="Times New Roman"/>
          <w:i/>
          <w:sz w:val="24"/>
          <w:szCs w:val="24"/>
        </w:rPr>
        <w:t xml:space="preserve"> Akuntasi Sektor Publik,</w:t>
      </w:r>
      <w:r w:rsidRPr="00C14DBA">
        <w:rPr>
          <w:rFonts w:ascii="Times New Roman" w:hAnsi="Times New Roman" w:cs="Times New Roman"/>
          <w:sz w:val="24"/>
          <w:szCs w:val="24"/>
        </w:rPr>
        <w:t xml:space="preserve"> Yogyakarta: CV. ANDI OFFSET.</w:t>
      </w:r>
    </w:p>
    <w:p w:rsidR="00C14DBA" w:rsidRPr="00C14DBA" w:rsidRDefault="00C14DBA" w:rsidP="00DF2547">
      <w:pPr>
        <w:spacing w:line="240" w:lineRule="auto"/>
        <w:ind w:left="851" w:hanging="851"/>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 xml:space="preserve">Nordiawan, Deddi. 2006. </w:t>
      </w:r>
      <w:r w:rsidRPr="00C14DBA">
        <w:rPr>
          <w:rFonts w:ascii="Times New Roman" w:eastAsia="Times New Roman" w:hAnsi="Times New Roman" w:cs="Times New Roman"/>
          <w:i/>
          <w:sz w:val="24"/>
          <w:szCs w:val="24"/>
        </w:rPr>
        <w:t>Akuntansi Sektor Publik</w:t>
      </w:r>
      <w:r w:rsidRPr="00C14DBA">
        <w:rPr>
          <w:rFonts w:ascii="Times New Roman" w:eastAsia="Times New Roman" w:hAnsi="Times New Roman" w:cs="Times New Roman"/>
          <w:sz w:val="24"/>
          <w:szCs w:val="24"/>
        </w:rPr>
        <w:t>. Jakarta: Salemba Empat</w:t>
      </w:r>
    </w:p>
    <w:p w:rsidR="00C14DBA" w:rsidRPr="00C14DBA" w:rsidRDefault="00C14DBA" w:rsidP="00DF2547">
      <w:pPr>
        <w:spacing w:line="240" w:lineRule="auto"/>
        <w:ind w:left="851" w:hanging="851"/>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 xml:space="preserve">Nordiawan, Deddi. 2006. </w:t>
      </w:r>
      <w:r w:rsidRPr="00C14DBA">
        <w:rPr>
          <w:rFonts w:ascii="Times New Roman" w:eastAsia="Times New Roman" w:hAnsi="Times New Roman" w:cs="Times New Roman"/>
          <w:i/>
          <w:sz w:val="24"/>
          <w:szCs w:val="24"/>
        </w:rPr>
        <w:t>Akuntansi Pemerintah</w:t>
      </w:r>
      <w:r w:rsidRPr="00C14DBA">
        <w:rPr>
          <w:rFonts w:ascii="Times New Roman" w:eastAsia="Times New Roman" w:hAnsi="Times New Roman" w:cs="Times New Roman"/>
          <w:sz w:val="24"/>
          <w:szCs w:val="24"/>
        </w:rPr>
        <w:t>. Jakarta: Salemba Empat</w:t>
      </w:r>
    </w:p>
    <w:p w:rsidR="00C14DBA" w:rsidRPr="00C14DBA" w:rsidRDefault="00C14DBA" w:rsidP="00DF2547">
      <w:pPr>
        <w:autoSpaceDE w:val="0"/>
        <w:autoSpaceDN w:val="0"/>
        <w:adjustRightInd w:val="0"/>
        <w:spacing w:line="240" w:lineRule="auto"/>
        <w:ind w:left="720" w:hanging="720"/>
        <w:jc w:val="both"/>
        <w:rPr>
          <w:rFonts w:ascii="Times New Roman" w:hAnsi="Times New Roman" w:cs="Times New Roman"/>
          <w:i/>
          <w:iCs/>
          <w:sz w:val="24"/>
          <w:szCs w:val="24"/>
        </w:rPr>
      </w:pPr>
      <w:r w:rsidRPr="00C14DBA">
        <w:rPr>
          <w:rFonts w:ascii="Times New Roman" w:hAnsi="Times New Roman" w:cs="Times New Roman"/>
          <w:sz w:val="24"/>
          <w:szCs w:val="24"/>
        </w:rPr>
        <w:t xml:space="preserve">Nugroho, I. 2000. </w:t>
      </w:r>
      <w:proofErr w:type="gramStart"/>
      <w:r w:rsidRPr="00C14DBA">
        <w:rPr>
          <w:rFonts w:ascii="Times New Roman" w:hAnsi="Times New Roman" w:cs="Times New Roman"/>
          <w:i/>
          <w:iCs/>
          <w:sz w:val="24"/>
          <w:szCs w:val="24"/>
        </w:rPr>
        <w:t>Pengembangan ekonomi pedesaan menyongsong otonomi daerah</w:t>
      </w:r>
      <w:r w:rsidRPr="00C14DBA">
        <w:rPr>
          <w:rFonts w:ascii="Times New Roman" w:hAnsi="Times New Roman" w:cs="Times New Roman"/>
          <w:sz w:val="24"/>
          <w:szCs w:val="24"/>
        </w:rPr>
        <w:t>.</w:t>
      </w:r>
      <w:proofErr w:type="gramEnd"/>
      <w:r w:rsidRPr="00C14DBA">
        <w:rPr>
          <w:rFonts w:ascii="Times New Roman" w:hAnsi="Times New Roman" w:cs="Times New Roman"/>
          <w:sz w:val="24"/>
          <w:szCs w:val="24"/>
        </w:rPr>
        <w:t xml:space="preserve"> Analisis CSIS, </w:t>
      </w:r>
      <w:proofErr w:type="gramStart"/>
      <w:r w:rsidRPr="00C14DBA">
        <w:rPr>
          <w:rFonts w:ascii="Times New Roman" w:hAnsi="Times New Roman" w:cs="Times New Roman"/>
          <w:sz w:val="24"/>
          <w:szCs w:val="24"/>
        </w:rPr>
        <w:t>XXIX(</w:t>
      </w:r>
      <w:proofErr w:type="gramEnd"/>
      <w:r w:rsidRPr="00C14DBA">
        <w:rPr>
          <w:rFonts w:ascii="Times New Roman" w:hAnsi="Times New Roman" w:cs="Times New Roman"/>
          <w:sz w:val="24"/>
          <w:szCs w:val="24"/>
        </w:rPr>
        <w:t>1):102-114. Jakarta: CSIS.</w:t>
      </w:r>
    </w:p>
    <w:p w:rsidR="00C14DBA" w:rsidRPr="00C14DBA" w:rsidRDefault="00C14DBA" w:rsidP="00DF2547">
      <w:pPr>
        <w:spacing w:line="240" w:lineRule="auto"/>
        <w:ind w:left="851" w:hanging="851"/>
        <w:jc w:val="both"/>
        <w:rPr>
          <w:rFonts w:ascii="Times New Roman" w:eastAsia="Times New Roman" w:hAnsi="Times New Roman" w:cs="Times New Roman"/>
          <w:i/>
          <w:sz w:val="24"/>
          <w:szCs w:val="24"/>
        </w:rPr>
      </w:pPr>
      <w:r w:rsidRPr="00C14DBA">
        <w:rPr>
          <w:rFonts w:ascii="Times New Roman" w:eastAsia="Times New Roman" w:hAnsi="Times New Roman" w:cs="Times New Roman"/>
          <w:sz w:val="24"/>
          <w:szCs w:val="24"/>
        </w:rPr>
        <w:t xml:space="preserve">Peraturan Daerah Kabupaten Gunungkidul Nomor 17 tahun 2006 tentang </w:t>
      </w:r>
      <w:r w:rsidRPr="00C14DBA">
        <w:rPr>
          <w:rFonts w:ascii="Times New Roman" w:eastAsia="Times New Roman" w:hAnsi="Times New Roman" w:cs="Times New Roman"/>
          <w:i/>
          <w:sz w:val="24"/>
          <w:szCs w:val="24"/>
        </w:rPr>
        <w:t>Pedoman Penyusunan Organisasi dan Tata Kerja Pemerintahan Desa</w:t>
      </w:r>
    </w:p>
    <w:p w:rsidR="00C14DBA" w:rsidRPr="00C14DBA" w:rsidRDefault="00C14DBA" w:rsidP="00DF2547">
      <w:pPr>
        <w:spacing w:line="240" w:lineRule="auto"/>
        <w:ind w:left="851" w:hanging="851"/>
        <w:jc w:val="both"/>
        <w:rPr>
          <w:rFonts w:ascii="Times New Roman" w:hAnsi="Times New Roman" w:cs="Times New Roman"/>
          <w:i/>
          <w:sz w:val="24"/>
          <w:szCs w:val="24"/>
        </w:rPr>
      </w:pPr>
      <w:proofErr w:type="gramStart"/>
      <w:r w:rsidRPr="00C14DBA">
        <w:rPr>
          <w:rFonts w:ascii="Times New Roman" w:hAnsi="Times New Roman" w:cs="Times New Roman"/>
          <w:sz w:val="24"/>
          <w:szCs w:val="24"/>
        </w:rPr>
        <w:t xml:space="preserve">Peraturan Desa Kanigoro nomor 1 tahun 2018 tentang </w:t>
      </w:r>
      <w:r w:rsidRPr="00C14DBA">
        <w:rPr>
          <w:rFonts w:ascii="Times New Roman" w:hAnsi="Times New Roman" w:cs="Times New Roman"/>
          <w:i/>
          <w:sz w:val="24"/>
          <w:szCs w:val="24"/>
        </w:rPr>
        <w:t>Laporan pertanggungjawaban Anggaran dan Pendapatan Belanjan Desa Kanigoro tahun 2017.</w:t>
      </w:r>
      <w:proofErr w:type="gramEnd"/>
    </w:p>
    <w:p w:rsidR="00C14DBA" w:rsidRPr="00C14DBA" w:rsidRDefault="00C14DBA" w:rsidP="00DF2547">
      <w:pPr>
        <w:spacing w:line="240" w:lineRule="auto"/>
        <w:ind w:left="720" w:right="266" w:hanging="720"/>
        <w:jc w:val="both"/>
        <w:rPr>
          <w:rFonts w:ascii="Times New Roman" w:hAnsi="Times New Roman" w:cs="Times New Roman"/>
          <w:i/>
          <w:sz w:val="24"/>
          <w:szCs w:val="24"/>
        </w:rPr>
      </w:pPr>
      <w:proofErr w:type="gramStart"/>
      <w:r w:rsidRPr="00C14DBA">
        <w:rPr>
          <w:rFonts w:ascii="Times New Roman" w:hAnsi="Times New Roman" w:cs="Times New Roman"/>
          <w:sz w:val="24"/>
          <w:szCs w:val="24"/>
        </w:rPr>
        <w:lastRenderedPageBreak/>
        <w:t xml:space="preserve">Peraturan Desa Kanigoro Nomor 3 Tahun 2017 tentang </w:t>
      </w:r>
      <w:r w:rsidRPr="00C14DBA">
        <w:rPr>
          <w:rFonts w:ascii="Times New Roman" w:hAnsi="Times New Roman" w:cs="Times New Roman"/>
          <w:i/>
          <w:sz w:val="24"/>
          <w:szCs w:val="24"/>
        </w:rPr>
        <w:t>Perubahan Anggaran dan Belanja Desa Kanigoro Tahun Anggaran 2017.</w:t>
      </w:r>
      <w:proofErr w:type="gramEnd"/>
    </w:p>
    <w:p w:rsidR="00C14DBA" w:rsidRPr="00C14DBA" w:rsidRDefault="00C14DBA" w:rsidP="00DF2547">
      <w:pPr>
        <w:spacing w:line="240" w:lineRule="auto"/>
        <w:ind w:left="851" w:hanging="851"/>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Peraturan Menteri Dalam Negeri Republik Indonesia Nomor</w:t>
      </w:r>
      <w:proofErr w:type="gramStart"/>
      <w:r w:rsidRPr="00C14DBA">
        <w:rPr>
          <w:rFonts w:ascii="Times New Roman" w:eastAsia="Times New Roman" w:hAnsi="Times New Roman" w:cs="Times New Roman"/>
          <w:sz w:val="24"/>
          <w:szCs w:val="24"/>
        </w:rPr>
        <w:t>  113</w:t>
      </w:r>
      <w:proofErr w:type="gramEnd"/>
      <w:r w:rsidRPr="00C14DBA">
        <w:rPr>
          <w:rFonts w:ascii="Times New Roman" w:eastAsia="Times New Roman" w:hAnsi="Times New Roman" w:cs="Times New Roman"/>
          <w:sz w:val="24"/>
          <w:szCs w:val="24"/>
        </w:rPr>
        <w:t xml:space="preserve"> Tahun 2014 tentang.</w:t>
      </w:r>
      <w:r w:rsidRPr="00C14DBA">
        <w:rPr>
          <w:rFonts w:ascii="Times New Roman" w:eastAsia="Times New Roman" w:hAnsi="Times New Roman" w:cs="Times New Roman"/>
          <w:i/>
          <w:iCs/>
          <w:sz w:val="24"/>
          <w:szCs w:val="24"/>
        </w:rPr>
        <w:t>Pengelolaan Keuangan Desa</w:t>
      </w:r>
      <w:r w:rsidRPr="00C14DBA">
        <w:rPr>
          <w:rFonts w:ascii="Times New Roman" w:eastAsia="Times New Roman" w:hAnsi="Times New Roman" w:cs="Times New Roman"/>
          <w:sz w:val="24"/>
          <w:szCs w:val="24"/>
        </w:rPr>
        <w:t>.</w:t>
      </w:r>
    </w:p>
    <w:p w:rsidR="00C14DBA" w:rsidRPr="00C14DBA" w:rsidRDefault="00C14DBA" w:rsidP="00DF2547">
      <w:pPr>
        <w:spacing w:line="240" w:lineRule="auto"/>
        <w:ind w:left="851" w:right="266" w:hanging="851"/>
        <w:jc w:val="both"/>
        <w:rPr>
          <w:rFonts w:ascii="Times New Roman" w:hAnsi="Times New Roman" w:cs="Times New Roman"/>
          <w:i/>
          <w:sz w:val="24"/>
          <w:szCs w:val="24"/>
        </w:rPr>
      </w:pPr>
      <w:r w:rsidRPr="00C14DBA">
        <w:rPr>
          <w:rFonts w:ascii="Times New Roman" w:hAnsi="Times New Roman" w:cs="Times New Roman"/>
          <w:sz w:val="24"/>
          <w:szCs w:val="24"/>
        </w:rPr>
        <w:t xml:space="preserve">Perbup No 1 tahun </w:t>
      </w:r>
      <w:proofErr w:type="gramStart"/>
      <w:r w:rsidRPr="00C14DBA">
        <w:rPr>
          <w:rFonts w:ascii="Times New Roman" w:hAnsi="Times New Roman" w:cs="Times New Roman"/>
          <w:sz w:val="24"/>
          <w:szCs w:val="24"/>
        </w:rPr>
        <w:t>2016  tentang</w:t>
      </w:r>
      <w:proofErr w:type="gramEnd"/>
      <w:r w:rsidRPr="00C14DBA">
        <w:rPr>
          <w:rFonts w:ascii="Times New Roman" w:hAnsi="Times New Roman" w:cs="Times New Roman"/>
          <w:sz w:val="24"/>
          <w:szCs w:val="24"/>
        </w:rPr>
        <w:t xml:space="preserve"> </w:t>
      </w:r>
      <w:r w:rsidRPr="00C14DBA">
        <w:rPr>
          <w:rFonts w:ascii="Times New Roman" w:hAnsi="Times New Roman" w:cs="Times New Roman"/>
          <w:i/>
          <w:sz w:val="24"/>
          <w:szCs w:val="24"/>
        </w:rPr>
        <w:t>Pedoman Pengelolaan Alokasi Dana Desa</w:t>
      </w:r>
    </w:p>
    <w:p w:rsidR="00C14DBA" w:rsidRPr="00C14DBA" w:rsidRDefault="00C14DBA" w:rsidP="00DF2547">
      <w:pPr>
        <w:spacing w:line="240" w:lineRule="auto"/>
        <w:ind w:left="851" w:right="266" w:hanging="851"/>
        <w:jc w:val="both"/>
        <w:rPr>
          <w:rFonts w:ascii="Times New Roman" w:hAnsi="Times New Roman" w:cs="Times New Roman"/>
          <w:i/>
          <w:sz w:val="24"/>
          <w:szCs w:val="24"/>
        </w:rPr>
      </w:pPr>
      <w:r w:rsidRPr="00C14DBA">
        <w:rPr>
          <w:rFonts w:ascii="Times New Roman" w:hAnsi="Times New Roman" w:cs="Times New Roman"/>
          <w:sz w:val="24"/>
          <w:szCs w:val="24"/>
        </w:rPr>
        <w:t xml:space="preserve">Perbup No. 49 Tahun 2015 Tentang </w:t>
      </w:r>
      <w:r w:rsidRPr="00C14DBA">
        <w:rPr>
          <w:rFonts w:ascii="Times New Roman" w:hAnsi="Times New Roman" w:cs="Times New Roman"/>
          <w:i/>
          <w:sz w:val="24"/>
          <w:szCs w:val="24"/>
        </w:rPr>
        <w:t>Pedoman Pengelolaan Keuangan Desa</w:t>
      </w:r>
    </w:p>
    <w:p w:rsidR="00C14DBA" w:rsidRPr="00C14DBA" w:rsidRDefault="00C14DBA" w:rsidP="00DF2547">
      <w:pPr>
        <w:spacing w:line="240" w:lineRule="auto"/>
        <w:ind w:left="851" w:right="266" w:hanging="851"/>
        <w:jc w:val="both"/>
        <w:rPr>
          <w:rFonts w:ascii="Times New Roman" w:hAnsi="Times New Roman" w:cs="Times New Roman"/>
          <w:i/>
          <w:sz w:val="24"/>
          <w:szCs w:val="24"/>
        </w:rPr>
      </w:pPr>
      <w:r w:rsidRPr="00C14DBA">
        <w:rPr>
          <w:rFonts w:ascii="Times New Roman" w:hAnsi="Times New Roman" w:cs="Times New Roman"/>
          <w:sz w:val="24"/>
          <w:szCs w:val="24"/>
        </w:rPr>
        <w:t xml:space="preserve">PP No.43 Tahun 2014 Tentang </w:t>
      </w:r>
      <w:r w:rsidRPr="00C14DBA">
        <w:rPr>
          <w:rFonts w:ascii="Times New Roman" w:hAnsi="Times New Roman" w:cs="Times New Roman"/>
          <w:i/>
          <w:sz w:val="24"/>
          <w:szCs w:val="24"/>
        </w:rPr>
        <w:t>Desa</w:t>
      </w:r>
    </w:p>
    <w:p w:rsidR="00C14DBA" w:rsidRPr="00C14DBA" w:rsidRDefault="00C14DBA" w:rsidP="00DF2547">
      <w:pPr>
        <w:spacing w:line="240" w:lineRule="auto"/>
        <w:ind w:left="851" w:right="266" w:hanging="851"/>
        <w:jc w:val="both"/>
        <w:rPr>
          <w:rFonts w:ascii="Times New Roman" w:hAnsi="Times New Roman" w:cs="Times New Roman"/>
          <w:i/>
          <w:sz w:val="24"/>
          <w:szCs w:val="24"/>
        </w:rPr>
      </w:pPr>
      <w:r w:rsidRPr="00C14DBA">
        <w:rPr>
          <w:rFonts w:ascii="Times New Roman" w:hAnsi="Times New Roman" w:cs="Times New Roman"/>
          <w:sz w:val="24"/>
          <w:szCs w:val="24"/>
        </w:rPr>
        <w:t xml:space="preserve">Rahmawati, M. 2012. </w:t>
      </w:r>
      <w:proofErr w:type="gramStart"/>
      <w:r w:rsidRPr="00C14DBA">
        <w:rPr>
          <w:rFonts w:ascii="Times New Roman" w:hAnsi="Times New Roman" w:cs="Times New Roman"/>
          <w:i/>
          <w:iCs/>
          <w:sz w:val="24"/>
          <w:szCs w:val="24"/>
        </w:rPr>
        <w:t>Akuntansi pemerintah</w:t>
      </w:r>
      <w:r w:rsidRPr="00C14DBA">
        <w:rPr>
          <w:rFonts w:ascii="Times New Roman" w:hAnsi="Times New Roman" w:cs="Times New Roman"/>
          <w:sz w:val="24"/>
          <w:szCs w:val="24"/>
        </w:rPr>
        <w:t>.</w:t>
      </w:r>
      <w:proofErr w:type="gramEnd"/>
      <w:r w:rsidRPr="00C14DBA">
        <w:rPr>
          <w:rFonts w:ascii="Times New Roman" w:hAnsi="Times New Roman" w:cs="Times New Roman"/>
          <w:sz w:val="24"/>
          <w:szCs w:val="24"/>
        </w:rPr>
        <w:t xml:space="preserve"> Jakarta: Salemba Empat.</w:t>
      </w:r>
    </w:p>
    <w:p w:rsidR="00C14DBA" w:rsidRPr="00C14DBA" w:rsidRDefault="00C14DBA" w:rsidP="00DF2547">
      <w:pPr>
        <w:spacing w:line="240" w:lineRule="auto"/>
        <w:ind w:left="851" w:hanging="851"/>
        <w:jc w:val="both"/>
        <w:rPr>
          <w:rFonts w:ascii="Times New Roman" w:hAnsi="Times New Roman" w:cs="Times New Roman"/>
          <w:sz w:val="24"/>
          <w:szCs w:val="24"/>
        </w:rPr>
      </w:pPr>
      <w:proofErr w:type="gramStart"/>
      <w:r w:rsidRPr="00C14DBA">
        <w:rPr>
          <w:rFonts w:ascii="Times New Roman" w:hAnsi="Times New Roman" w:cs="Times New Roman"/>
          <w:sz w:val="24"/>
          <w:szCs w:val="24"/>
        </w:rPr>
        <w:t>Renyowijoyo, Muindro.2008.</w:t>
      </w:r>
      <w:r w:rsidRPr="00C14DBA">
        <w:rPr>
          <w:rFonts w:ascii="Times New Roman" w:hAnsi="Times New Roman" w:cs="Times New Roman"/>
          <w:i/>
          <w:sz w:val="24"/>
          <w:szCs w:val="24"/>
        </w:rPr>
        <w:t>Akuntansi Sektor Publik; Organisasi Non Laba.</w:t>
      </w:r>
      <w:proofErr w:type="gramEnd"/>
      <w:r w:rsidRPr="00C14DBA">
        <w:rPr>
          <w:rFonts w:ascii="Times New Roman" w:hAnsi="Times New Roman" w:cs="Times New Roman"/>
          <w:sz w:val="24"/>
          <w:szCs w:val="24"/>
        </w:rPr>
        <w:t xml:space="preserve"> Jakarta: Mitra Wacana Media.</w:t>
      </w:r>
    </w:p>
    <w:p w:rsidR="00C14DBA" w:rsidRPr="00C14DBA" w:rsidRDefault="00C14DBA" w:rsidP="00DF2547">
      <w:pPr>
        <w:autoSpaceDE w:val="0"/>
        <w:autoSpaceDN w:val="0"/>
        <w:adjustRightInd w:val="0"/>
        <w:spacing w:line="240" w:lineRule="auto"/>
        <w:ind w:left="709" w:hanging="709"/>
        <w:jc w:val="both"/>
        <w:rPr>
          <w:rFonts w:ascii="Times New Roman" w:hAnsi="Times New Roman" w:cs="Times New Roman"/>
          <w:i/>
          <w:iCs/>
          <w:sz w:val="24"/>
          <w:szCs w:val="24"/>
        </w:rPr>
      </w:pPr>
      <w:proofErr w:type="gramStart"/>
      <w:r w:rsidRPr="00C14DBA">
        <w:rPr>
          <w:rFonts w:ascii="Times New Roman" w:hAnsi="Times New Roman" w:cs="Times New Roman"/>
          <w:sz w:val="24"/>
          <w:szCs w:val="24"/>
        </w:rPr>
        <w:t>Richard, M., dan Musgrave, P., (Eds).</w:t>
      </w:r>
      <w:proofErr w:type="gramEnd"/>
      <w:r w:rsidRPr="00C14DBA">
        <w:rPr>
          <w:rFonts w:ascii="Times New Roman" w:hAnsi="Times New Roman" w:cs="Times New Roman"/>
          <w:sz w:val="24"/>
          <w:szCs w:val="24"/>
        </w:rPr>
        <w:t xml:space="preserve"> 1993. </w:t>
      </w:r>
      <w:r w:rsidRPr="00C14DBA">
        <w:rPr>
          <w:rFonts w:ascii="Times New Roman" w:hAnsi="Times New Roman" w:cs="Times New Roman"/>
          <w:i/>
          <w:iCs/>
          <w:sz w:val="24"/>
          <w:szCs w:val="24"/>
        </w:rPr>
        <w:t>Keuangan negara dalam teori dan praktik</w:t>
      </w:r>
      <w:r w:rsidRPr="00C14DBA">
        <w:rPr>
          <w:rFonts w:ascii="Times New Roman" w:hAnsi="Times New Roman" w:cs="Times New Roman"/>
          <w:sz w:val="24"/>
          <w:szCs w:val="24"/>
        </w:rPr>
        <w:t>. Jakarta: PT Gelora Aksara Pratama</w:t>
      </w:r>
    </w:p>
    <w:p w:rsidR="00C14DBA" w:rsidRPr="00C14DBA" w:rsidRDefault="00C14DBA" w:rsidP="00DF2547">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C14DBA">
        <w:rPr>
          <w:rFonts w:ascii="Times New Roman" w:hAnsi="Times New Roman" w:cs="Times New Roman"/>
          <w:sz w:val="24"/>
          <w:szCs w:val="24"/>
        </w:rPr>
        <w:t>Roesmidi dan Risyanti, R. 2006.</w:t>
      </w:r>
      <w:proofErr w:type="gramEnd"/>
      <w:r w:rsidRPr="00C14DBA">
        <w:rPr>
          <w:rFonts w:ascii="Times New Roman" w:hAnsi="Times New Roman" w:cs="Times New Roman"/>
          <w:sz w:val="24"/>
          <w:szCs w:val="24"/>
        </w:rPr>
        <w:t xml:space="preserve"> </w:t>
      </w:r>
      <w:proofErr w:type="gramStart"/>
      <w:r w:rsidRPr="00C14DBA">
        <w:rPr>
          <w:rFonts w:ascii="Times New Roman" w:hAnsi="Times New Roman" w:cs="Times New Roman"/>
          <w:i/>
          <w:iCs/>
          <w:sz w:val="24"/>
          <w:szCs w:val="24"/>
        </w:rPr>
        <w:t>Pemberdayaan masyarakat</w:t>
      </w:r>
      <w:r w:rsidRPr="00C14DBA">
        <w:rPr>
          <w:rFonts w:ascii="Times New Roman" w:hAnsi="Times New Roman" w:cs="Times New Roman"/>
          <w:sz w:val="24"/>
          <w:szCs w:val="24"/>
        </w:rPr>
        <w:t>.</w:t>
      </w:r>
      <w:proofErr w:type="gramEnd"/>
      <w:r w:rsidRPr="00C14DBA">
        <w:rPr>
          <w:rFonts w:ascii="Times New Roman" w:hAnsi="Times New Roman" w:cs="Times New Roman"/>
          <w:sz w:val="24"/>
          <w:szCs w:val="24"/>
        </w:rPr>
        <w:t xml:space="preserve"> Bandung: Alqaprint Jatinangor.</w:t>
      </w:r>
    </w:p>
    <w:p w:rsidR="00C14DBA" w:rsidRPr="00C14DBA" w:rsidRDefault="00C14DBA" w:rsidP="00DF2547">
      <w:pPr>
        <w:spacing w:line="240" w:lineRule="auto"/>
        <w:ind w:left="851" w:hanging="851"/>
        <w:jc w:val="both"/>
        <w:rPr>
          <w:rFonts w:ascii="Times New Roman" w:hAnsi="Times New Roman" w:cs="Times New Roman"/>
          <w:sz w:val="24"/>
          <w:szCs w:val="24"/>
        </w:rPr>
      </w:pPr>
      <w:r w:rsidRPr="00C14DBA">
        <w:rPr>
          <w:rFonts w:ascii="Times New Roman" w:hAnsi="Times New Roman" w:cs="Times New Roman"/>
          <w:sz w:val="24"/>
          <w:szCs w:val="24"/>
        </w:rPr>
        <w:t xml:space="preserve">Sanusi, Anwar. 2014. </w:t>
      </w:r>
      <w:r w:rsidRPr="00C14DBA">
        <w:rPr>
          <w:rFonts w:ascii="Times New Roman" w:hAnsi="Times New Roman" w:cs="Times New Roman"/>
          <w:i/>
          <w:iCs/>
          <w:sz w:val="24"/>
          <w:szCs w:val="24"/>
        </w:rPr>
        <w:t>Metodologi Penelitian Bisnis</w:t>
      </w:r>
      <w:r w:rsidRPr="00C14DBA">
        <w:rPr>
          <w:rFonts w:ascii="Times New Roman" w:hAnsi="Times New Roman" w:cs="Times New Roman"/>
          <w:sz w:val="24"/>
          <w:szCs w:val="24"/>
        </w:rPr>
        <w:t>. Jakarta: Salemba Empat.</w:t>
      </w:r>
    </w:p>
    <w:p w:rsidR="00C14DBA" w:rsidRPr="00C14DBA" w:rsidRDefault="00C14DBA" w:rsidP="00DF2547">
      <w:pPr>
        <w:autoSpaceDE w:val="0"/>
        <w:autoSpaceDN w:val="0"/>
        <w:adjustRightInd w:val="0"/>
        <w:spacing w:line="240" w:lineRule="auto"/>
        <w:ind w:left="720" w:hanging="720"/>
        <w:jc w:val="both"/>
        <w:rPr>
          <w:rFonts w:ascii="Times New Roman" w:hAnsi="Times New Roman" w:cs="Times New Roman"/>
          <w:sz w:val="24"/>
          <w:szCs w:val="24"/>
        </w:rPr>
      </w:pPr>
      <w:proofErr w:type="gramStart"/>
      <w:r w:rsidRPr="00C14DBA">
        <w:rPr>
          <w:rFonts w:ascii="Times New Roman" w:hAnsi="Times New Roman" w:cs="Times New Roman"/>
          <w:sz w:val="24"/>
          <w:szCs w:val="24"/>
        </w:rPr>
        <w:t>Soemarso, S.R. 2007.</w:t>
      </w:r>
      <w:proofErr w:type="gramEnd"/>
      <w:r w:rsidRPr="00C14DBA">
        <w:rPr>
          <w:rFonts w:ascii="Times New Roman" w:hAnsi="Times New Roman" w:cs="Times New Roman"/>
          <w:sz w:val="24"/>
          <w:szCs w:val="24"/>
        </w:rPr>
        <w:t xml:space="preserve"> </w:t>
      </w:r>
      <w:r w:rsidRPr="00C14DBA">
        <w:rPr>
          <w:rFonts w:ascii="Times New Roman" w:hAnsi="Times New Roman" w:cs="Times New Roman"/>
          <w:i/>
          <w:iCs/>
          <w:sz w:val="24"/>
          <w:szCs w:val="24"/>
        </w:rPr>
        <w:t>Perpajakan: pendekatan komprehensif</w:t>
      </w:r>
      <w:r w:rsidRPr="00C14DBA">
        <w:rPr>
          <w:rFonts w:ascii="Times New Roman" w:hAnsi="Times New Roman" w:cs="Times New Roman"/>
          <w:sz w:val="24"/>
          <w:szCs w:val="24"/>
        </w:rPr>
        <w:t>. Jakarta: Salemba Empat.</w:t>
      </w:r>
    </w:p>
    <w:p w:rsidR="00C14DBA" w:rsidRPr="00C14DBA" w:rsidRDefault="00C14DBA" w:rsidP="00DF2547">
      <w:pPr>
        <w:spacing w:line="240" w:lineRule="auto"/>
        <w:ind w:left="851" w:hanging="851"/>
        <w:jc w:val="both"/>
        <w:rPr>
          <w:rFonts w:ascii="Times New Roman" w:hAnsi="Times New Roman" w:cs="Times New Roman"/>
          <w:sz w:val="24"/>
          <w:szCs w:val="24"/>
        </w:rPr>
      </w:pPr>
      <w:r w:rsidRPr="00C14DBA">
        <w:rPr>
          <w:rFonts w:ascii="Times New Roman" w:hAnsi="Times New Roman" w:cs="Times New Roman"/>
          <w:sz w:val="24"/>
          <w:szCs w:val="24"/>
        </w:rPr>
        <w:t xml:space="preserve">Soekanto, S. 1987. </w:t>
      </w:r>
      <w:proofErr w:type="gramStart"/>
      <w:r w:rsidRPr="00C14DBA">
        <w:rPr>
          <w:rFonts w:ascii="Times New Roman" w:hAnsi="Times New Roman" w:cs="Times New Roman"/>
          <w:i/>
          <w:iCs/>
          <w:sz w:val="24"/>
          <w:szCs w:val="24"/>
        </w:rPr>
        <w:t>Sosiologi suatu pengantar</w:t>
      </w:r>
      <w:r w:rsidRPr="00C14DBA">
        <w:rPr>
          <w:rFonts w:ascii="Times New Roman" w:hAnsi="Times New Roman" w:cs="Times New Roman"/>
          <w:sz w:val="24"/>
          <w:szCs w:val="24"/>
        </w:rPr>
        <w:t>.</w:t>
      </w:r>
      <w:proofErr w:type="gramEnd"/>
      <w:r w:rsidRPr="00C14DBA">
        <w:rPr>
          <w:rFonts w:ascii="Times New Roman" w:hAnsi="Times New Roman" w:cs="Times New Roman"/>
          <w:sz w:val="24"/>
          <w:szCs w:val="24"/>
        </w:rPr>
        <w:t xml:space="preserve"> Jakarta: Rajawali Press</w:t>
      </w:r>
    </w:p>
    <w:p w:rsidR="00C14DBA" w:rsidRPr="00C14DBA" w:rsidRDefault="00C14DBA" w:rsidP="00DF2547">
      <w:pPr>
        <w:spacing w:line="240" w:lineRule="auto"/>
        <w:ind w:left="851" w:hanging="851"/>
        <w:jc w:val="both"/>
        <w:rPr>
          <w:rFonts w:ascii="Times New Roman" w:hAnsi="Times New Roman" w:cs="Times New Roman"/>
          <w:sz w:val="24"/>
          <w:szCs w:val="24"/>
        </w:rPr>
      </w:pPr>
      <w:proofErr w:type="gramStart"/>
      <w:r w:rsidRPr="00C14DBA">
        <w:rPr>
          <w:rFonts w:ascii="Times New Roman" w:hAnsi="Times New Roman" w:cs="Times New Roman"/>
          <w:sz w:val="24"/>
          <w:szCs w:val="24"/>
        </w:rPr>
        <w:t>Sujarweni, V. Wiratna.</w:t>
      </w:r>
      <w:proofErr w:type="gramEnd"/>
      <w:r w:rsidRPr="00C14DBA">
        <w:rPr>
          <w:rFonts w:ascii="Times New Roman" w:hAnsi="Times New Roman" w:cs="Times New Roman"/>
          <w:sz w:val="24"/>
          <w:szCs w:val="24"/>
        </w:rPr>
        <w:t xml:space="preserve"> 2015. </w:t>
      </w:r>
      <w:r w:rsidRPr="00C14DBA">
        <w:rPr>
          <w:rFonts w:ascii="Times New Roman" w:hAnsi="Times New Roman" w:cs="Times New Roman"/>
          <w:i/>
          <w:sz w:val="24"/>
          <w:szCs w:val="24"/>
        </w:rPr>
        <w:t>Akuntansi Sektor Publik: Teori, Konsep, dan Aplikasi.</w:t>
      </w:r>
      <w:r w:rsidRPr="00C14DBA">
        <w:rPr>
          <w:rFonts w:ascii="Times New Roman" w:hAnsi="Times New Roman" w:cs="Times New Roman"/>
          <w:sz w:val="24"/>
          <w:szCs w:val="24"/>
        </w:rPr>
        <w:t xml:space="preserve"> Yogyakarta: Pustaka Baru.</w:t>
      </w:r>
    </w:p>
    <w:p w:rsidR="00C14DBA" w:rsidRPr="00C14DBA" w:rsidRDefault="00C14DBA" w:rsidP="00DF2547">
      <w:pPr>
        <w:autoSpaceDE w:val="0"/>
        <w:autoSpaceDN w:val="0"/>
        <w:adjustRightInd w:val="0"/>
        <w:spacing w:line="240" w:lineRule="auto"/>
        <w:ind w:left="720" w:hanging="720"/>
        <w:jc w:val="both"/>
        <w:rPr>
          <w:rFonts w:ascii="Times New Roman" w:hAnsi="Times New Roman" w:cs="Times New Roman"/>
          <w:i/>
          <w:iCs/>
          <w:sz w:val="24"/>
          <w:szCs w:val="24"/>
        </w:rPr>
      </w:pPr>
      <w:r w:rsidRPr="00C14DBA">
        <w:rPr>
          <w:rFonts w:ascii="Times New Roman" w:hAnsi="Times New Roman" w:cs="Times New Roman"/>
          <w:sz w:val="24"/>
          <w:szCs w:val="24"/>
        </w:rPr>
        <w:t xml:space="preserve">Sulistiyani, A.Teguh. 2004. </w:t>
      </w:r>
      <w:r w:rsidRPr="00C14DBA">
        <w:rPr>
          <w:rFonts w:ascii="Times New Roman" w:hAnsi="Times New Roman" w:cs="Times New Roman"/>
          <w:i/>
          <w:iCs/>
          <w:sz w:val="24"/>
          <w:szCs w:val="24"/>
        </w:rPr>
        <w:t xml:space="preserve">Kemitraan dan model-model pemberdayaan. </w:t>
      </w:r>
      <w:r w:rsidRPr="00C14DBA">
        <w:rPr>
          <w:rFonts w:ascii="Times New Roman" w:hAnsi="Times New Roman" w:cs="Times New Roman"/>
          <w:sz w:val="24"/>
          <w:szCs w:val="24"/>
        </w:rPr>
        <w:t>Yogyakarta: Gava Media</w:t>
      </w:r>
    </w:p>
    <w:p w:rsidR="00C14DBA" w:rsidRPr="00C14DBA" w:rsidRDefault="00C14DBA" w:rsidP="00DF2547">
      <w:pPr>
        <w:autoSpaceDE w:val="0"/>
        <w:autoSpaceDN w:val="0"/>
        <w:adjustRightInd w:val="0"/>
        <w:spacing w:line="240" w:lineRule="auto"/>
        <w:ind w:left="851" w:hanging="851"/>
        <w:jc w:val="both"/>
        <w:rPr>
          <w:rFonts w:ascii="Times New Roman" w:hAnsi="Times New Roman" w:cs="Times New Roman"/>
          <w:sz w:val="24"/>
          <w:szCs w:val="24"/>
        </w:rPr>
      </w:pPr>
      <w:r w:rsidRPr="00C14DBA">
        <w:rPr>
          <w:rFonts w:ascii="Times New Roman" w:hAnsi="Times New Roman" w:cs="Times New Roman"/>
          <w:sz w:val="24"/>
          <w:szCs w:val="24"/>
        </w:rPr>
        <w:t xml:space="preserve">Sumpeno, Wahjudin. 2011. </w:t>
      </w:r>
      <w:r w:rsidRPr="00C14DBA">
        <w:rPr>
          <w:rFonts w:ascii="Times New Roman" w:hAnsi="Times New Roman" w:cs="Times New Roman"/>
          <w:i/>
          <w:iCs/>
          <w:sz w:val="24"/>
          <w:szCs w:val="24"/>
        </w:rPr>
        <w:t>Perencanaan Desa Terpadu</w:t>
      </w:r>
      <w:r w:rsidRPr="00C14DBA">
        <w:rPr>
          <w:rFonts w:ascii="Times New Roman" w:hAnsi="Times New Roman" w:cs="Times New Roman"/>
          <w:sz w:val="24"/>
          <w:szCs w:val="24"/>
        </w:rPr>
        <w:t>. Banda Aceh: Read.</w:t>
      </w:r>
    </w:p>
    <w:p w:rsidR="00C14DBA" w:rsidRPr="00C14DBA" w:rsidRDefault="00C14DBA" w:rsidP="00DF2547">
      <w:pPr>
        <w:spacing w:line="240" w:lineRule="auto"/>
        <w:ind w:left="851" w:hanging="851"/>
        <w:jc w:val="both"/>
        <w:rPr>
          <w:rFonts w:ascii="Times New Roman" w:eastAsia="Times New Roman" w:hAnsi="Times New Roman" w:cs="Times New Roman"/>
          <w:sz w:val="24"/>
          <w:szCs w:val="24"/>
        </w:rPr>
      </w:pPr>
      <w:r w:rsidRPr="00C14DBA">
        <w:rPr>
          <w:rFonts w:ascii="Times New Roman" w:eastAsia="Times New Roman" w:hAnsi="Times New Roman" w:cs="Times New Roman"/>
          <w:sz w:val="24"/>
          <w:szCs w:val="24"/>
        </w:rPr>
        <w:t>Sutrawati, Kadek.2016.</w:t>
      </w:r>
      <w:r w:rsidRPr="00C14DBA">
        <w:rPr>
          <w:rFonts w:ascii="Times New Roman" w:eastAsia="Times New Roman" w:hAnsi="Times New Roman" w:cs="Times New Roman"/>
          <w:i/>
          <w:sz w:val="24"/>
          <w:szCs w:val="24"/>
        </w:rPr>
        <w:t xml:space="preserve"> </w:t>
      </w:r>
      <w:proofErr w:type="gramStart"/>
      <w:r w:rsidRPr="00C14DBA">
        <w:rPr>
          <w:rFonts w:ascii="Times New Roman" w:eastAsia="Times New Roman" w:hAnsi="Times New Roman" w:cs="Times New Roman"/>
          <w:i/>
          <w:sz w:val="24"/>
          <w:szCs w:val="24"/>
        </w:rPr>
        <w:t>Peran Perangkat Desa Dalam Akuntabilitas Pengelolaan Keuangan Desa Pudaria Jaya Kecamatan Moramo</w:t>
      </w:r>
      <w:r w:rsidRPr="00C14DBA">
        <w:rPr>
          <w:rFonts w:ascii="Times New Roman" w:eastAsia="Times New Roman" w:hAnsi="Times New Roman" w:cs="Times New Roman"/>
          <w:sz w:val="24"/>
          <w:szCs w:val="24"/>
        </w:rPr>
        <w:t>.Kendari.</w:t>
      </w:r>
      <w:proofErr w:type="gramEnd"/>
      <w:r w:rsidRPr="00C14DBA">
        <w:rPr>
          <w:rFonts w:ascii="Times New Roman" w:eastAsia="Times New Roman" w:hAnsi="Times New Roman" w:cs="Times New Roman"/>
          <w:sz w:val="24"/>
          <w:szCs w:val="24"/>
        </w:rPr>
        <w:t xml:space="preserve"> Universitas Halu Oleo Kendari</w:t>
      </w:r>
    </w:p>
    <w:p w:rsidR="00C14DBA" w:rsidRPr="00C14DBA" w:rsidRDefault="00C14DBA" w:rsidP="00DF2547">
      <w:pPr>
        <w:autoSpaceDE w:val="0"/>
        <w:autoSpaceDN w:val="0"/>
        <w:adjustRightInd w:val="0"/>
        <w:spacing w:line="240" w:lineRule="auto"/>
        <w:ind w:left="720" w:hanging="720"/>
        <w:jc w:val="both"/>
        <w:rPr>
          <w:rFonts w:ascii="Times New Roman" w:hAnsi="Times New Roman" w:cs="Times New Roman"/>
          <w:sz w:val="24"/>
          <w:szCs w:val="24"/>
        </w:rPr>
      </w:pPr>
      <w:r w:rsidRPr="00C14DBA">
        <w:rPr>
          <w:rFonts w:ascii="Times New Roman" w:hAnsi="Times New Roman" w:cs="Times New Roman"/>
          <w:sz w:val="24"/>
          <w:szCs w:val="24"/>
        </w:rPr>
        <w:t xml:space="preserve">Syaukani, </w:t>
      </w:r>
      <w:proofErr w:type="gramStart"/>
      <w:r w:rsidRPr="00C14DBA">
        <w:rPr>
          <w:rFonts w:ascii="Times New Roman" w:hAnsi="Times New Roman" w:cs="Times New Roman"/>
          <w:sz w:val="24"/>
          <w:szCs w:val="24"/>
        </w:rPr>
        <w:t>dkk.,</w:t>
      </w:r>
      <w:proofErr w:type="gramEnd"/>
      <w:r w:rsidRPr="00C14DBA">
        <w:rPr>
          <w:rFonts w:ascii="Times New Roman" w:hAnsi="Times New Roman" w:cs="Times New Roman"/>
          <w:sz w:val="24"/>
          <w:szCs w:val="24"/>
        </w:rPr>
        <w:t xml:space="preserve"> (Eds). 2009. </w:t>
      </w:r>
      <w:r w:rsidRPr="00C14DBA">
        <w:rPr>
          <w:rFonts w:ascii="Times New Roman" w:hAnsi="Times New Roman" w:cs="Times New Roman"/>
          <w:i/>
          <w:iCs/>
          <w:sz w:val="24"/>
          <w:szCs w:val="24"/>
        </w:rPr>
        <w:t>Otonomi daerah dalam negara kesatuan</w:t>
      </w:r>
      <w:r w:rsidRPr="00C14DBA">
        <w:rPr>
          <w:rFonts w:ascii="Times New Roman" w:hAnsi="Times New Roman" w:cs="Times New Roman"/>
          <w:sz w:val="24"/>
          <w:szCs w:val="24"/>
        </w:rPr>
        <w:t>. Yogyakarta: Pustaka Pelajar.</w:t>
      </w:r>
    </w:p>
    <w:p w:rsidR="00C14DBA" w:rsidRPr="00C14DBA" w:rsidRDefault="00C14DBA" w:rsidP="00DF2547">
      <w:pPr>
        <w:autoSpaceDE w:val="0"/>
        <w:autoSpaceDN w:val="0"/>
        <w:adjustRightInd w:val="0"/>
        <w:spacing w:line="240" w:lineRule="auto"/>
        <w:ind w:left="720" w:hanging="720"/>
        <w:jc w:val="both"/>
        <w:rPr>
          <w:rFonts w:ascii="Times New Roman" w:hAnsi="Times New Roman" w:cs="Times New Roman"/>
          <w:i/>
          <w:iCs/>
          <w:sz w:val="24"/>
          <w:szCs w:val="24"/>
        </w:rPr>
      </w:pPr>
      <w:proofErr w:type="gramStart"/>
      <w:r w:rsidRPr="00C14DBA">
        <w:rPr>
          <w:rFonts w:ascii="Times New Roman" w:hAnsi="Times New Roman" w:cs="Times New Roman"/>
          <w:sz w:val="24"/>
          <w:szCs w:val="24"/>
        </w:rPr>
        <w:t>Turner, Mark and Hulme, David.</w:t>
      </w:r>
      <w:proofErr w:type="gramEnd"/>
      <w:r w:rsidRPr="00C14DBA">
        <w:rPr>
          <w:rFonts w:ascii="Times New Roman" w:hAnsi="Times New Roman" w:cs="Times New Roman"/>
          <w:sz w:val="24"/>
          <w:szCs w:val="24"/>
        </w:rPr>
        <w:t xml:space="preserve"> 1997. </w:t>
      </w:r>
      <w:r w:rsidRPr="00C14DBA">
        <w:rPr>
          <w:rFonts w:ascii="Times New Roman" w:hAnsi="Times New Roman" w:cs="Times New Roman"/>
          <w:i/>
          <w:iCs/>
          <w:sz w:val="24"/>
          <w:szCs w:val="24"/>
        </w:rPr>
        <w:t>Governance administration and development: making the state work</w:t>
      </w:r>
      <w:r w:rsidRPr="00C14DBA">
        <w:rPr>
          <w:rFonts w:ascii="Times New Roman" w:hAnsi="Times New Roman" w:cs="Times New Roman"/>
          <w:sz w:val="24"/>
          <w:szCs w:val="24"/>
        </w:rPr>
        <w:t>, London: Macmillan Press Ltd.</w:t>
      </w:r>
    </w:p>
    <w:p w:rsidR="00C14DBA" w:rsidRPr="00C14DBA" w:rsidRDefault="00C14DBA" w:rsidP="00DF2547">
      <w:pPr>
        <w:spacing w:line="240" w:lineRule="auto"/>
        <w:jc w:val="both"/>
        <w:rPr>
          <w:rFonts w:ascii="Times New Roman" w:hAnsi="Times New Roman" w:cs="Times New Roman"/>
          <w:sz w:val="24"/>
          <w:szCs w:val="24"/>
        </w:rPr>
      </w:pPr>
      <w:r w:rsidRPr="00C14DBA">
        <w:rPr>
          <w:rFonts w:ascii="Times New Roman" w:hAnsi="Times New Roman" w:cs="Times New Roman"/>
          <w:sz w:val="24"/>
          <w:szCs w:val="24"/>
        </w:rPr>
        <w:lastRenderedPageBreak/>
        <w:t xml:space="preserve">Undang – </w:t>
      </w:r>
      <w:proofErr w:type="gramStart"/>
      <w:r w:rsidRPr="00C14DBA">
        <w:rPr>
          <w:rFonts w:ascii="Times New Roman" w:hAnsi="Times New Roman" w:cs="Times New Roman"/>
          <w:sz w:val="24"/>
          <w:szCs w:val="24"/>
        </w:rPr>
        <w:t>undang  Nomor</w:t>
      </w:r>
      <w:proofErr w:type="gramEnd"/>
      <w:r w:rsidRPr="00C14DBA">
        <w:rPr>
          <w:rFonts w:ascii="Times New Roman" w:hAnsi="Times New Roman" w:cs="Times New Roman"/>
          <w:sz w:val="24"/>
          <w:szCs w:val="24"/>
        </w:rPr>
        <w:t xml:space="preserve"> 6 Tahun 2014 tentang Desa</w:t>
      </w:r>
    </w:p>
    <w:p w:rsidR="00DF2547" w:rsidRDefault="00C14DBA" w:rsidP="00554126">
      <w:pPr>
        <w:autoSpaceDE w:val="0"/>
        <w:autoSpaceDN w:val="0"/>
        <w:adjustRightInd w:val="0"/>
        <w:spacing w:line="240" w:lineRule="auto"/>
        <w:ind w:left="720" w:hanging="720"/>
        <w:jc w:val="both"/>
        <w:rPr>
          <w:rFonts w:ascii="Times New Roman" w:hAnsi="Times New Roman" w:cs="Times New Roman"/>
          <w:sz w:val="24"/>
          <w:szCs w:val="24"/>
        </w:rPr>
        <w:sectPr w:rsidR="00DF2547" w:rsidSect="00554126">
          <w:type w:val="continuous"/>
          <w:pgSz w:w="12240" w:h="15840"/>
          <w:pgMar w:top="2268" w:right="1701" w:bottom="1701" w:left="2268" w:header="720" w:footer="720" w:gutter="0"/>
          <w:cols w:space="720"/>
          <w:docGrid w:linePitch="360"/>
        </w:sectPr>
      </w:pPr>
      <w:proofErr w:type="gramStart"/>
      <w:r w:rsidRPr="00C14DBA">
        <w:rPr>
          <w:rFonts w:ascii="Times New Roman" w:hAnsi="Times New Roman" w:cs="Times New Roman"/>
          <w:sz w:val="24"/>
          <w:szCs w:val="24"/>
        </w:rPr>
        <w:t>Yulianti, Y dan Mangku P. 2003.</w:t>
      </w:r>
      <w:proofErr w:type="gramEnd"/>
      <w:r w:rsidRPr="00C14DBA">
        <w:rPr>
          <w:rFonts w:ascii="Times New Roman" w:hAnsi="Times New Roman" w:cs="Times New Roman"/>
          <w:sz w:val="24"/>
          <w:szCs w:val="24"/>
        </w:rPr>
        <w:t xml:space="preserve"> </w:t>
      </w:r>
      <w:r w:rsidRPr="00C14DBA">
        <w:rPr>
          <w:rFonts w:ascii="Times New Roman" w:hAnsi="Times New Roman" w:cs="Times New Roman"/>
          <w:i/>
          <w:iCs/>
          <w:sz w:val="24"/>
          <w:szCs w:val="24"/>
        </w:rPr>
        <w:t>Sosiologi pedesaan</w:t>
      </w:r>
      <w:r w:rsidRPr="00C14DBA">
        <w:rPr>
          <w:rFonts w:ascii="Times New Roman" w:hAnsi="Times New Roman" w:cs="Times New Roman"/>
          <w:sz w:val="24"/>
          <w:szCs w:val="24"/>
        </w:rPr>
        <w:t>, Jog</w:t>
      </w:r>
      <w:r w:rsidR="00554126">
        <w:rPr>
          <w:rFonts w:ascii="Times New Roman" w:hAnsi="Times New Roman" w:cs="Times New Roman"/>
          <w:sz w:val="24"/>
          <w:szCs w:val="24"/>
        </w:rPr>
        <w:t>yakarta: Lappera. Pustaka Utama.</w:t>
      </w:r>
      <w:bookmarkStart w:id="6" w:name="_GoBack"/>
      <w:bookmarkEnd w:id="6"/>
    </w:p>
    <w:p w:rsidR="00C14DBA" w:rsidRPr="00C14DBA" w:rsidRDefault="00C14DBA" w:rsidP="00DF2547">
      <w:pPr>
        <w:spacing w:line="240" w:lineRule="auto"/>
        <w:jc w:val="both"/>
        <w:rPr>
          <w:rFonts w:ascii="Times New Roman" w:hAnsi="Times New Roman" w:cs="Times New Roman"/>
          <w:sz w:val="24"/>
          <w:szCs w:val="24"/>
        </w:rPr>
      </w:pPr>
    </w:p>
    <w:sectPr w:rsidR="00C14DBA" w:rsidRPr="00C14DBA" w:rsidSect="00554126">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hybridMultilevel"/>
    <w:tmpl w:val="143306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5685F4A"/>
    <w:multiLevelType w:val="hybridMultilevel"/>
    <w:tmpl w:val="5AE8ED16"/>
    <w:lvl w:ilvl="0" w:tplc="04090019">
      <w:start w:val="1"/>
      <w:numFmt w:val="lowerLetter"/>
      <w:lvlText w:val="%1."/>
      <w:lvlJc w:val="left"/>
      <w:pPr>
        <w:ind w:left="1440" w:hanging="360"/>
      </w:pPr>
    </w:lvl>
    <w:lvl w:ilvl="1" w:tplc="0C546B8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AD72F0"/>
    <w:multiLevelType w:val="hybridMultilevel"/>
    <w:tmpl w:val="65F0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E1594"/>
    <w:multiLevelType w:val="hybridMultilevel"/>
    <w:tmpl w:val="27D8F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A37A4E"/>
    <w:multiLevelType w:val="hybridMultilevel"/>
    <w:tmpl w:val="C45C8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701C54"/>
    <w:multiLevelType w:val="hybridMultilevel"/>
    <w:tmpl w:val="2AFE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90C1A"/>
    <w:multiLevelType w:val="hybridMultilevel"/>
    <w:tmpl w:val="C930A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F450E1"/>
    <w:multiLevelType w:val="hybridMultilevel"/>
    <w:tmpl w:val="0C6AB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1D"/>
    <w:rsid w:val="0008255B"/>
    <w:rsid w:val="00126B6C"/>
    <w:rsid w:val="004F77CB"/>
    <w:rsid w:val="00554126"/>
    <w:rsid w:val="0062519D"/>
    <w:rsid w:val="00A12F1D"/>
    <w:rsid w:val="00C14DBA"/>
    <w:rsid w:val="00DF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F1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126B6C"/>
    <w:pPr>
      <w:ind w:left="720"/>
      <w:contextualSpacing/>
    </w:pPr>
  </w:style>
  <w:style w:type="table" w:styleId="TableGrid">
    <w:name w:val="Table Grid"/>
    <w:basedOn w:val="TableNormal"/>
    <w:uiPriority w:val="59"/>
    <w:rsid w:val="00C14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F1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126B6C"/>
    <w:pPr>
      <w:ind w:left="720"/>
      <w:contextualSpacing/>
    </w:pPr>
  </w:style>
  <w:style w:type="table" w:styleId="TableGrid">
    <w:name w:val="Table Grid"/>
    <w:basedOn w:val="TableNormal"/>
    <w:uiPriority w:val="59"/>
    <w:rsid w:val="00C14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19</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2019-08-16T09:26:00Z</cp:lastPrinted>
  <dcterms:created xsi:type="dcterms:W3CDTF">2019-08-16T08:40:00Z</dcterms:created>
  <dcterms:modified xsi:type="dcterms:W3CDTF">2019-08-18T03:54:00Z</dcterms:modified>
</cp:coreProperties>
</file>