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54" w:rsidRPr="004C5754" w:rsidRDefault="004C5754" w:rsidP="004C5754">
      <w:pPr>
        <w:spacing w:after="160" w:line="259" w:lineRule="auto"/>
        <w:jc w:val="center"/>
        <w:rPr>
          <w:rFonts w:ascii="Times New Roman" w:eastAsia="Calibri" w:hAnsi="Times New Roman" w:cs="Times New Roman"/>
          <w:b/>
          <w:sz w:val="24"/>
          <w:szCs w:val="24"/>
          <w:lang w:val="en-ID"/>
        </w:rPr>
      </w:pPr>
      <w:r w:rsidRPr="004C5754">
        <w:rPr>
          <w:rFonts w:ascii="Times New Roman" w:eastAsia="Calibri" w:hAnsi="Times New Roman" w:cs="Times New Roman"/>
          <w:b/>
          <w:sz w:val="24"/>
          <w:szCs w:val="24"/>
          <w:lang w:val="en-ID"/>
        </w:rPr>
        <w:t xml:space="preserve">PENGARUH </w:t>
      </w:r>
      <w:r w:rsidRPr="004C5754">
        <w:rPr>
          <w:rFonts w:ascii="Times New Roman" w:eastAsia="Calibri" w:hAnsi="Times New Roman" w:cs="Times New Roman"/>
          <w:b/>
          <w:i/>
          <w:sz w:val="24"/>
          <w:szCs w:val="24"/>
          <w:lang w:val="en-ID"/>
        </w:rPr>
        <w:t>CORPORATE GOVERNANCE</w:t>
      </w:r>
      <w:r w:rsidRPr="004C5754">
        <w:rPr>
          <w:rFonts w:ascii="Times New Roman" w:eastAsia="Calibri" w:hAnsi="Times New Roman" w:cs="Times New Roman"/>
          <w:b/>
          <w:sz w:val="24"/>
          <w:szCs w:val="24"/>
          <w:lang w:val="en-ID"/>
        </w:rPr>
        <w:t xml:space="preserve"> TERHADAP MANAJEMEN PAJAK</w:t>
      </w:r>
    </w:p>
    <w:p w:rsidR="004C5754" w:rsidRPr="004C5754" w:rsidRDefault="004C5754" w:rsidP="004C5754">
      <w:pPr>
        <w:spacing w:after="160" w:line="259" w:lineRule="auto"/>
        <w:jc w:val="center"/>
        <w:rPr>
          <w:rFonts w:ascii="Times New Roman" w:eastAsia="Calibri" w:hAnsi="Times New Roman" w:cs="Times New Roman"/>
          <w:b/>
          <w:lang w:val="en-ID"/>
        </w:rPr>
      </w:pPr>
      <w:r w:rsidRPr="004C5754">
        <w:rPr>
          <w:rFonts w:ascii="Times New Roman" w:eastAsia="Calibri" w:hAnsi="Times New Roman" w:cs="Times New Roman"/>
          <w:b/>
          <w:lang w:val="en-ID"/>
        </w:rPr>
        <w:t xml:space="preserve"> (Studi kasus pada perusahaan perbankan di BEI pada tahun 2016-2018)</w:t>
      </w:r>
    </w:p>
    <w:p w:rsidR="004C5754" w:rsidRPr="004C5754" w:rsidRDefault="004C5754" w:rsidP="004C5754">
      <w:pPr>
        <w:spacing w:after="160" w:line="259" w:lineRule="auto"/>
        <w:jc w:val="center"/>
        <w:rPr>
          <w:rFonts w:ascii="Times New Roman" w:eastAsia="Calibri" w:hAnsi="Times New Roman" w:cs="Times New Roman"/>
          <w:b/>
          <w:lang w:val="en-ID"/>
        </w:rPr>
      </w:pPr>
    </w:p>
    <w:p w:rsidR="004C5754" w:rsidRPr="004C5754" w:rsidRDefault="004C5754" w:rsidP="004C5754">
      <w:pPr>
        <w:spacing w:after="160" w:line="360" w:lineRule="auto"/>
        <w:jc w:val="center"/>
        <w:rPr>
          <w:rFonts w:ascii="Times New Roman" w:hAnsi="Times New Roman" w:cs="Times New Roman"/>
          <w:sz w:val="24"/>
          <w:szCs w:val="24"/>
        </w:rPr>
      </w:pPr>
      <w:proofErr w:type="gramStart"/>
      <w:r w:rsidRPr="004C5754">
        <w:rPr>
          <w:rFonts w:ascii="Times New Roman" w:hAnsi="Times New Roman" w:cs="Times New Roman"/>
          <w:sz w:val="24"/>
          <w:szCs w:val="24"/>
          <w:lang w:val="en-US"/>
        </w:rPr>
        <w:t>Oleh</w:t>
      </w:r>
      <w:r w:rsidRPr="004C5754">
        <w:rPr>
          <w:rFonts w:ascii="Times New Roman" w:hAnsi="Times New Roman" w:cs="Times New Roman"/>
          <w:sz w:val="24"/>
          <w:szCs w:val="24"/>
        </w:rPr>
        <w:t xml:space="preserve"> :</w:t>
      </w:r>
      <w:proofErr w:type="gramEnd"/>
      <w:r w:rsidRPr="004C5754">
        <w:rPr>
          <w:rFonts w:ascii="Times New Roman" w:hAnsi="Times New Roman" w:cs="Times New Roman"/>
          <w:sz w:val="24"/>
          <w:szCs w:val="24"/>
        </w:rPr>
        <w:t xml:space="preserve"> </w:t>
      </w:r>
      <w:r>
        <w:rPr>
          <w:rFonts w:ascii="Times New Roman" w:hAnsi="Times New Roman" w:cs="Times New Roman"/>
          <w:sz w:val="24"/>
          <w:szCs w:val="24"/>
        </w:rPr>
        <w:t>Hesti Fariski</w:t>
      </w:r>
    </w:p>
    <w:p w:rsidR="004C5754" w:rsidRDefault="004C5754" w:rsidP="004C5754">
      <w:pPr>
        <w:spacing w:after="160" w:line="360" w:lineRule="auto"/>
        <w:jc w:val="center"/>
        <w:rPr>
          <w:rFonts w:ascii="Times New Roman" w:hAnsi="Times New Roman" w:cs="Times New Roman"/>
          <w:sz w:val="24"/>
          <w:szCs w:val="24"/>
        </w:rPr>
      </w:pPr>
      <w:r w:rsidRPr="004C5754">
        <w:rPr>
          <w:rFonts w:ascii="Times New Roman" w:hAnsi="Times New Roman" w:cs="Times New Roman"/>
          <w:sz w:val="24"/>
          <w:szCs w:val="24"/>
        </w:rPr>
        <w:t>Akuntansi, Universitas Mercu Buana Yogyakarta, Indonesia</w:t>
      </w:r>
    </w:p>
    <w:p w:rsidR="004C5754" w:rsidRDefault="004C5754" w:rsidP="004C5754">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43279D">
          <w:rPr>
            <w:rStyle w:val="Hyperlink"/>
            <w:rFonts w:ascii="Times New Roman" w:hAnsi="Times New Roman" w:cs="Times New Roman"/>
            <w:sz w:val="24"/>
            <w:szCs w:val="24"/>
          </w:rPr>
          <w:t>Hestifa5@gmail.com</w:t>
        </w:r>
      </w:hyperlink>
    </w:p>
    <w:p w:rsidR="004C5754" w:rsidRDefault="004C5754" w:rsidP="004C5754">
      <w:pPr>
        <w:spacing w:after="160" w:line="360" w:lineRule="auto"/>
        <w:jc w:val="center"/>
        <w:rPr>
          <w:rFonts w:ascii="Times New Roman" w:hAnsi="Times New Roman" w:cs="Times New Roman"/>
          <w:sz w:val="24"/>
          <w:szCs w:val="24"/>
        </w:rPr>
      </w:pPr>
    </w:p>
    <w:p w:rsidR="004C5754" w:rsidRPr="004C5754" w:rsidRDefault="004C5754" w:rsidP="004C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sidRPr="004C5754">
        <w:rPr>
          <w:rFonts w:ascii="Times New Roman" w:eastAsia="Times New Roman" w:hAnsi="Times New Roman" w:cs="Times New Roman"/>
          <w:b/>
          <w:i/>
          <w:sz w:val="24"/>
          <w:szCs w:val="24"/>
          <w:lang w:val="en"/>
        </w:rPr>
        <w:t>ABSTRACT</w:t>
      </w:r>
    </w:p>
    <w:p w:rsidR="004C5754" w:rsidRPr="004C5754" w:rsidRDefault="004C5754" w:rsidP="004C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4C5754" w:rsidRDefault="004C5754" w:rsidP="004C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C5754">
        <w:rPr>
          <w:rFonts w:ascii="Times New Roman" w:eastAsia="Times New Roman" w:hAnsi="Times New Roman" w:cs="Times New Roman"/>
          <w:sz w:val="24"/>
          <w:szCs w:val="24"/>
          <w:lang w:val="en"/>
        </w:rPr>
        <w:t xml:space="preserve">This study aims to investigate the effect of corporate governance on tax management. Tax management is measured by effective tax rates. Corporate governance is measured by the number of board of commissioners, percentage of independent commissioners, and compensation of board of commissioners and board of directors. The sample of this study is the banking financial services sector in 2016-2018 using the purposive sampling method. The total sample of this study was 12 companies that met the criteria as samples of this study. The method of analysis of this study uses multiple regression analysis. The results of this research indicate that the </w:t>
      </w:r>
      <w:proofErr w:type="gramStart"/>
      <w:r w:rsidRPr="004C5754">
        <w:rPr>
          <w:rFonts w:ascii="Times New Roman" w:eastAsia="Times New Roman" w:hAnsi="Times New Roman" w:cs="Times New Roman"/>
          <w:sz w:val="24"/>
          <w:szCs w:val="24"/>
          <w:lang w:val="en"/>
        </w:rPr>
        <w:t>board of commissioners and compensation have</w:t>
      </w:r>
      <w:proofErr w:type="gramEnd"/>
      <w:r w:rsidRPr="004C5754">
        <w:rPr>
          <w:rFonts w:ascii="Times New Roman" w:eastAsia="Times New Roman" w:hAnsi="Times New Roman" w:cs="Times New Roman"/>
          <w:sz w:val="24"/>
          <w:szCs w:val="24"/>
          <w:lang w:val="en"/>
        </w:rPr>
        <w:t xml:space="preserve"> no effect on tax management and the percentage of independent commissioners influences tax management.</w:t>
      </w:r>
    </w:p>
    <w:p w:rsidR="004C5754" w:rsidRPr="004C5754" w:rsidRDefault="004C5754" w:rsidP="004C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C5754" w:rsidRPr="004C5754" w:rsidRDefault="004C5754" w:rsidP="004C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4C5754">
        <w:rPr>
          <w:rFonts w:ascii="Times New Roman" w:eastAsia="Times New Roman" w:hAnsi="Times New Roman" w:cs="Times New Roman"/>
          <w:b/>
          <w:sz w:val="24"/>
          <w:szCs w:val="24"/>
          <w:lang w:val="en"/>
        </w:rPr>
        <w:t>Keywords:</w:t>
      </w:r>
      <w:r w:rsidRPr="004C5754">
        <w:rPr>
          <w:rFonts w:ascii="Times New Roman" w:eastAsia="Times New Roman" w:hAnsi="Times New Roman" w:cs="Times New Roman"/>
          <w:sz w:val="24"/>
          <w:szCs w:val="24"/>
          <w:lang w:val="en"/>
        </w:rPr>
        <w:t xml:space="preserve"> Corporate governance, tax management, board of commissioners, independent commissioners and compensation of the board of commissioners and board of directors.</w:t>
      </w:r>
    </w:p>
    <w:p w:rsidR="004C5754" w:rsidRPr="004C5754" w:rsidRDefault="004C5754" w:rsidP="004C5754">
      <w:pPr>
        <w:spacing w:after="160" w:line="259" w:lineRule="auto"/>
        <w:rPr>
          <w:rFonts w:ascii="Times New Roman" w:eastAsia="Calibri" w:hAnsi="Times New Roman" w:cs="Times New Roman"/>
          <w:sz w:val="24"/>
          <w:szCs w:val="24"/>
          <w:lang w:val="en-US"/>
        </w:rPr>
      </w:pPr>
    </w:p>
    <w:p w:rsidR="004C5754" w:rsidRPr="004C5754" w:rsidRDefault="004C5754" w:rsidP="004C5754">
      <w:pPr>
        <w:spacing w:after="160" w:line="480" w:lineRule="auto"/>
        <w:jc w:val="center"/>
        <w:rPr>
          <w:rFonts w:ascii="Times New Roman" w:eastAsia="Calibri" w:hAnsi="Times New Roman" w:cs="Times New Roman"/>
          <w:b/>
          <w:sz w:val="24"/>
          <w:szCs w:val="24"/>
          <w:lang w:val="en-ID"/>
        </w:rPr>
      </w:pPr>
      <w:r w:rsidRPr="004C5754">
        <w:rPr>
          <w:rFonts w:ascii="Times New Roman" w:eastAsia="Calibri" w:hAnsi="Times New Roman" w:cs="Times New Roman"/>
          <w:b/>
          <w:sz w:val="24"/>
          <w:szCs w:val="24"/>
          <w:lang w:val="en-ID"/>
        </w:rPr>
        <w:t>ABSTRAK</w:t>
      </w:r>
      <w:r w:rsidRPr="004C5754">
        <w:rPr>
          <w:rFonts w:ascii="Times New Roman" w:eastAsia="Calibri" w:hAnsi="Times New Roman" w:cs="Times New Roman"/>
          <w:b/>
          <w:sz w:val="24"/>
          <w:szCs w:val="24"/>
          <w:lang w:val="en-ID"/>
        </w:rPr>
        <w:tab/>
      </w:r>
    </w:p>
    <w:p w:rsidR="004C5754" w:rsidRPr="004C5754" w:rsidRDefault="004C5754" w:rsidP="004C5754">
      <w:pPr>
        <w:spacing w:after="160" w:line="240" w:lineRule="auto"/>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sz w:val="24"/>
          <w:szCs w:val="24"/>
          <w:lang w:val="en-ID"/>
        </w:rPr>
        <w:t>Penelitian ini bertujuan untuk menyelidiki pengaruh tata kelola perusahaan terhadap manajemen pajak.</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Manajemen pajak diukur dengan tarif pajak efektif.</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Tata kelola perusahaan diukur dengan jumlah dewan komisaris, persentasi komisaris independen, dan kompensasi dewan komisaris serta dewan direksi.</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Sampel penelitian ini adalah sektor jasa keuangan perbankan pada tahun 2016-2018 dengan menggunakan metode purposive sampling.</w:t>
      </w:r>
      <w:proofErr w:type="gramEnd"/>
      <w:r w:rsidRPr="004C5754">
        <w:rPr>
          <w:rFonts w:ascii="Times New Roman" w:eastAsia="Calibri" w:hAnsi="Times New Roman" w:cs="Times New Roman"/>
          <w:sz w:val="24"/>
          <w:szCs w:val="24"/>
          <w:lang w:val="en-ID"/>
        </w:rPr>
        <w:t xml:space="preserve"> Total sampel penelitian ini adalah 12 perusahaan yang memenuhi kriteria sebagai sampel penelitian ini. </w:t>
      </w:r>
      <w:proofErr w:type="gramStart"/>
      <w:r w:rsidRPr="004C5754">
        <w:rPr>
          <w:rFonts w:ascii="Times New Roman" w:eastAsia="Calibri" w:hAnsi="Times New Roman" w:cs="Times New Roman"/>
          <w:sz w:val="24"/>
          <w:szCs w:val="24"/>
          <w:lang w:val="en-ID"/>
        </w:rPr>
        <w:t>Metode analisis penelitian ini mengguankan analisis regresi berganda.</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Hasil penelitisn ini menunjukkan bahwa dewan komisaris dan kompensasi tidak berpengaruh terhadap manajenen pajak dan persentase komisaris independen berpengaruh terhadap manajemen pajak.</w:t>
      </w:r>
      <w:proofErr w:type="gramEnd"/>
    </w:p>
    <w:p w:rsidR="004C5754" w:rsidRPr="004C5754" w:rsidRDefault="004C5754" w:rsidP="004C5754">
      <w:pPr>
        <w:spacing w:after="160" w:line="240" w:lineRule="auto"/>
        <w:jc w:val="both"/>
        <w:rPr>
          <w:rFonts w:ascii="Times New Roman" w:eastAsia="Calibri" w:hAnsi="Times New Roman" w:cs="Times New Roman"/>
          <w:sz w:val="24"/>
          <w:szCs w:val="24"/>
          <w:lang w:val="en-ID"/>
        </w:rPr>
      </w:pPr>
      <w:r w:rsidRPr="004C5754">
        <w:rPr>
          <w:rFonts w:ascii="Times New Roman" w:eastAsia="Calibri" w:hAnsi="Times New Roman" w:cs="Times New Roman"/>
          <w:b/>
          <w:sz w:val="24"/>
          <w:szCs w:val="24"/>
          <w:lang w:val="en-ID"/>
        </w:rPr>
        <w:t>Kata kunci:</w:t>
      </w:r>
      <w:r w:rsidRPr="004C5754">
        <w:rPr>
          <w:rFonts w:ascii="Times New Roman" w:eastAsia="Calibri" w:hAnsi="Times New Roman" w:cs="Times New Roman"/>
          <w:sz w:val="24"/>
          <w:szCs w:val="24"/>
          <w:lang w:val="en-ID"/>
        </w:rPr>
        <w:t xml:space="preserve"> Tata kelola perusahaan, Manajemen pajak, dewan komisaris</w:t>
      </w:r>
      <w:proofErr w:type="gramStart"/>
      <w:r w:rsidRPr="004C5754">
        <w:rPr>
          <w:rFonts w:ascii="Times New Roman" w:eastAsia="Calibri" w:hAnsi="Times New Roman" w:cs="Times New Roman"/>
          <w:sz w:val="24"/>
          <w:szCs w:val="24"/>
          <w:lang w:val="en-ID"/>
        </w:rPr>
        <w:t>,komisaris</w:t>
      </w:r>
      <w:proofErr w:type="gramEnd"/>
      <w:r w:rsidRPr="004C5754">
        <w:rPr>
          <w:rFonts w:ascii="Times New Roman" w:eastAsia="Calibri" w:hAnsi="Times New Roman" w:cs="Times New Roman"/>
          <w:sz w:val="24"/>
          <w:szCs w:val="24"/>
          <w:lang w:val="en-ID"/>
        </w:rPr>
        <w:t xml:space="preserve"> independen dan kompensasi dewan komisaris serta dewan direksi.</w:t>
      </w:r>
    </w:p>
    <w:p w:rsidR="004C5754" w:rsidRPr="004C5754" w:rsidRDefault="004C5754" w:rsidP="004C5754">
      <w:pPr>
        <w:spacing w:after="160" w:line="259" w:lineRule="auto"/>
        <w:rPr>
          <w:rFonts w:ascii="Times New Roman" w:eastAsia="Calibri" w:hAnsi="Times New Roman" w:cs="Times New Roman"/>
          <w:sz w:val="24"/>
          <w:szCs w:val="24"/>
          <w:lang w:val="en-US"/>
        </w:rPr>
      </w:pPr>
    </w:p>
    <w:p w:rsidR="004C5754" w:rsidRPr="004C5754" w:rsidRDefault="004C5754" w:rsidP="004C5754">
      <w:pPr>
        <w:spacing w:after="160" w:line="259" w:lineRule="auto"/>
        <w:rPr>
          <w:rFonts w:ascii="Times New Roman" w:eastAsia="Calibri" w:hAnsi="Times New Roman" w:cs="Times New Roman"/>
          <w:sz w:val="24"/>
          <w:szCs w:val="24"/>
          <w:lang w:val="en-US"/>
        </w:rPr>
      </w:pPr>
    </w:p>
    <w:p w:rsidR="004C5754" w:rsidRPr="004C5754" w:rsidRDefault="004C5754" w:rsidP="004C5754">
      <w:pPr>
        <w:spacing w:after="160" w:line="259" w:lineRule="auto"/>
        <w:rPr>
          <w:rFonts w:ascii="Times New Roman" w:eastAsia="Calibri" w:hAnsi="Times New Roman" w:cs="Times New Roman"/>
          <w:sz w:val="24"/>
          <w:szCs w:val="24"/>
          <w:lang w:val="en-US"/>
        </w:rPr>
      </w:pPr>
    </w:p>
    <w:p w:rsidR="004C5754" w:rsidRPr="004C5754" w:rsidRDefault="004C5754" w:rsidP="004C5754">
      <w:pPr>
        <w:spacing w:after="160" w:line="360" w:lineRule="auto"/>
        <w:jc w:val="center"/>
        <w:rPr>
          <w:rFonts w:ascii="Times New Roman" w:hAnsi="Times New Roman" w:cs="Times New Roman"/>
          <w:sz w:val="24"/>
          <w:szCs w:val="24"/>
        </w:rPr>
      </w:pPr>
    </w:p>
    <w:p w:rsidR="004C5754" w:rsidRPr="004C5754" w:rsidRDefault="004C5754" w:rsidP="008D40F2">
      <w:pPr>
        <w:spacing w:after="160" w:line="360" w:lineRule="auto"/>
        <w:jc w:val="both"/>
        <w:rPr>
          <w:rFonts w:ascii="Times New Roman" w:hAnsi="Times New Roman" w:cs="Times New Roman"/>
          <w:b/>
          <w:color w:val="000000" w:themeColor="text1"/>
          <w:sz w:val="24"/>
          <w:szCs w:val="24"/>
          <w:lang w:val="en-US"/>
        </w:rPr>
      </w:pPr>
      <w:r w:rsidRPr="004C5754">
        <w:rPr>
          <w:rFonts w:ascii="Times New Roman" w:hAnsi="Times New Roman" w:cs="Times New Roman"/>
          <w:b/>
          <w:color w:val="000000" w:themeColor="text1"/>
          <w:sz w:val="24"/>
          <w:szCs w:val="24"/>
          <w:lang w:val="en-US"/>
        </w:rPr>
        <w:lastRenderedPageBreak/>
        <w:t>PENDAHULUAN</w:t>
      </w:r>
    </w:p>
    <w:p w:rsidR="004C5754" w:rsidRPr="004C5754" w:rsidRDefault="004C5754" w:rsidP="004C5754">
      <w:pPr>
        <w:spacing w:before="80" w:after="60" w:line="480" w:lineRule="auto"/>
        <w:ind w:firstLine="720"/>
        <w:contextualSpacing/>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sz w:val="24"/>
          <w:szCs w:val="24"/>
          <w:lang w:val="en-ID"/>
        </w:rPr>
        <w:t xml:space="preserve">Isu mengenai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di Indonesia semakin mendapat perhatian khusus setelah terjadinya krisis keuangan pada tahun 1997-1998.</w:t>
      </w:r>
      <w:proofErr w:type="gramEnd"/>
      <w:r w:rsidRPr="004C5754">
        <w:rPr>
          <w:rFonts w:ascii="Times New Roman" w:eastAsia="Calibri" w:hAnsi="Times New Roman" w:cs="Times New Roman"/>
          <w:sz w:val="24"/>
          <w:szCs w:val="24"/>
          <w:lang w:val="en-ID"/>
        </w:rPr>
        <w:t xml:space="preserve"> Survei PricewaterhouseCoopers atas investor internasional pada tahun 2002 menunjukkan bahwa Indonesia pada saat itu menduduki posisi terbawah dalam hal audit dan kepatuhan, akuntabilitas terhadap pemegang saham, standar pengungkapan dan transparansi serta peranan direksi, untuk  membandingkan  kerangka </w:t>
      </w:r>
      <w:r w:rsidRPr="004C5754">
        <w:rPr>
          <w:rFonts w:ascii="Times New Roman" w:eastAsia="Calibri" w:hAnsi="Times New Roman" w:cs="Times New Roman"/>
          <w:i/>
          <w:sz w:val="24"/>
          <w:szCs w:val="24"/>
          <w:lang w:val="en-ID"/>
        </w:rPr>
        <w:t>governance</w:t>
      </w:r>
      <w:r w:rsidRPr="004C5754">
        <w:rPr>
          <w:rFonts w:ascii="Times New Roman" w:eastAsia="Calibri" w:hAnsi="Times New Roman" w:cs="Times New Roman"/>
          <w:sz w:val="24"/>
          <w:szCs w:val="24"/>
          <w:lang w:val="en-ID"/>
        </w:rPr>
        <w:t xml:space="preserve"> Indonesia dengan negara lain pada satu wilayah (FCGI, 2002).  Untuk  memperbaiki  hal  tersebut,  sejak  tahun  1999  telah  dibentuk  Komite Nasional Kebijakan </w:t>
      </w:r>
      <w:r w:rsidRPr="004C5754">
        <w:rPr>
          <w:rFonts w:ascii="Times New Roman" w:eastAsia="Calibri" w:hAnsi="Times New Roman" w:cs="Times New Roman"/>
          <w:i/>
          <w:sz w:val="24"/>
          <w:szCs w:val="24"/>
          <w:lang w:val="en-ID"/>
        </w:rPr>
        <w:t>Governance</w:t>
      </w:r>
      <w:r w:rsidRPr="004C5754">
        <w:rPr>
          <w:rFonts w:ascii="Times New Roman" w:eastAsia="Calibri" w:hAnsi="Times New Roman" w:cs="Times New Roman"/>
          <w:sz w:val="24"/>
          <w:szCs w:val="24"/>
          <w:lang w:val="en-ID"/>
        </w:rPr>
        <w:t xml:space="preserve"> dan mengeluarkan Pedoman GCG yang telah  mengalami  perbaikan  pada  tahun-tahun  berikutnya.  Penerapan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diharapkan dapat mendorong beberapa hal, salah satunya untuk mendorong manajemen perusahaan agar berperilaku profesional,  transparan  dan  efisien  serta  mengoptimalkan fungsi Dewan Komisaris, Dewan Direksi, dan Rapat Umum Pemegang Saham (Irawan dan Aria, 2012).  </w:t>
      </w:r>
    </w:p>
    <w:p w:rsidR="004C5754" w:rsidRPr="004C5754" w:rsidRDefault="004C5754" w:rsidP="004C5754">
      <w:pPr>
        <w:spacing w:before="80" w:after="60" w:line="480" w:lineRule="auto"/>
        <w:ind w:firstLine="720"/>
        <w:contextualSpacing/>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sz w:val="24"/>
          <w:szCs w:val="24"/>
          <w:lang w:val="en-ID"/>
        </w:rPr>
        <w:t xml:space="preserve">Karakteristik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sebuah perusahaan tentu saja menentukan bagaimana perusahaan tersebut menerapkan manajemen pajak (Bernad, 2011).</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 xml:space="preserve">Karakteristik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yang dimaksud adalah jumlah dewan komisaris, persentase komisaris independen, dan jumlah kompensasi dewan komisaris serta direksi.</w:t>
      </w:r>
      <w:proofErr w:type="gramEnd"/>
      <w:r w:rsidRPr="004C5754">
        <w:rPr>
          <w:rFonts w:ascii="Times New Roman" w:eastAsia="Calibri" w:hAnsi="Times New Roman" w:cs="Times New Roman"/>
          <w:sz w:val="24"/>
          <w:szCs w:val="24"/>
          <w:lang w:val="en-ID"/>
        </w:rPr>
        <w:t xml:space="preserve"> Ketiga variabel ini </w:t>
      </w:r>
      <w:proofErr w:type="gramStart"/>
      <w:r w:rsidRPr="004C5754">
        <w:rPr>
          <w:rFonts w:ascii="Times New Roman" w:eastAsia="Calibri" w:hAnsi="Times New Roman" w:cs="Times New Roman"/>
          <w:sz w:val="24"/>
          <w:szCs w:val="24"/>
          <w:lang w:val="en-ID"/>
        </w:rPr>
        <w:t>akan</w:t>
      </w:r>
      <w:proofErr w:type="gramEnd"/>
      <w:r w:rsidRPr="004C5754">
        <w:rPr>
          <w:rFonts w:ascii="Times New Roman" w:eastAsia="Calibri" w:hAnsi="Times New Roman" w:cs="Times New Roman"/>
          <w:sz w:val="24"/>
          <w:szCs w:val="24"/>
          <w:lang w:val="en-ID"/>
        </w:rPr>
        <w:t xml:space="preserve"> dijadikan penentu apakah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perusahaan berpengaruh secara signifikan terhadap manajemen pajak perusahaan tersebut. </w:t>
      </w:r>
    </w:p>
    <w:p w:rsidR="004C5754" w:rsidRPr="004C5754" w:rsidRDefault="004C5754" w:rsidP="004C5754">
      <w:pPr>
        <w:spacing w:before="80" w:after="60" w:line="480" w:lineRule="auto"/>
        <w:ind w:firstLine="720"/>
        <w:contextualSpacing/>
        <w:jc w:val="both"/>
        <w:rPr>
          <w:rFonts w:ascii="Times New Roman" w:eastAsia="Calibri" w:hAnsi="Times New Roman" w:cs="Times New Roman"/>
          <w:sz w:val="24"/>
          <w:szCs w:val="24"/>
          <w:lang w:val="en-ID"/>
        </w:rPr>
      </w:pPr>
      <w:r w:rsidRPr="004C5754">
        <w:rPr>
          <w:rFonts w:ascii="Times New Roman" w:eastAsia="Calibri" w:hAnsi="Times New Roman" w:cs="Times New Roman"/>
          <w:sz w:val="24"/>
          <w:szCs w:val="24"/>
          <w:lang w:val="en-ID"/>
        </w:rPr>
        <w:t xml:space="preserve">Posisi dewan komisaris sebagai wakil atas pemegang saham, maka dewan komisaris </w:t>
      </w:r>
      <w:proofErr w:type="gramStart"/>
      <w:r w:rsidRPr="004C5754">
        <w:rPr>
          <w:rFonts w:ascii="Times New Roman" w:eastAsia="Calibri" w:hAnsi="Times New Roman" w:cs="Times New Roman"/>
          <w:sz w:val="24"/>
          <w:szCs w:val="24"/>
          <w:lang w:val="en-ID"/>
        </w:rPr>
        <w:t>akan</w:t>
      </w:r>
      <w:proofErr w:type="gramEnd"/>
      <w:r w:rsidRPr="004C5754">
        <w:rPr>
          <w:rFonts w:ascii="Times New Roman" w:eastAsia="Calibri" w:hAnsi="Times New Roman" w:cs="Times New Roman"/>
          <w:sz w:val="24"/>
          <w:szCs w:val="24"/>
          <w:lang w:val="en-ID"/>
        </w:rPr>
        <w:t xml:space="preserve"> mengutamakan kepentingan pemegang saham, yaitu memaksimalkan kekayaan perusahaan yang nilainya dipengaruhi oleh pajak (Sabli dan Noor, 2012). </w:t>
      </w:r>
      <w:proofErr w:type="gramStart"/>
      <w:r w:rsidRPr="004C5754">
        <w:rPr>
          <w:rFonts w:ascii="Times New Roman" w:eastAsia="Calibri" w:hAnsi="Times New Roman" w:cs="Times New Roman"/>
          <w:sz w:val="24"/>
          <w:szCs w:val="24"/>
          <w:lang w:val="en-ID"/>
        </w:rPr>
        <w:t>Dewan komisaris erat hubungannya dengan komisaris independen.</w:t>
      </w:r>
      <w:proofErr w:type="gramEnd"/>
      <w:r w:rsidRPr="004C5754">
        <w:rPr>
          <w:rFonts w:ascii="Times New Roman" w:eastAsia="Calibri" w:hAnsi="Times New Roman" w:cs="Times New Roman"/>
          <w:sz w:val="24"/>
          <w:szCs w:val="24"/>
          <w:lang w:val="en-ID"/>
        </w:rPr>
        <w:t xml:space="preserve"> FCGI (2004) menyatakan komisaris Independen berfungsi untuk mengawasi jalannya perusahaan dengan memastikan bahwa perusahaan tersebut telah melakukan praktik-praktik transparansi, </w:t>
      </w:r>
      <w:r w:rsidRPr="004C5754">
        <w:rPr>
          <w:rFonts w:ascii="Times New Roman" w:eastAsia="Calibri" w:hAnsi="Times New Roman" w:cs="Times New Roman"/>
          <w:i/>
          <w:sz w:val="24"/>
          <w:szCs w:val="24"/>
          <w:lang w:val="en-ID"/>
        </w:rPr>
        <w:t>disclosure</w:t>
      </w:r>
      <w:r w:rsidRPr="004C5754">
        <w:rPr>
          <w:rFonts w:ascii="Times New Roman" w:eastAsia="Calibri" w:hAnsi="Times New Roman" w:cs="Times New Roman"/>
          <w:sz w:val="24"/>
          <w:szCs w:val="24"/>
          <w:lang w:val="en-ID"/>
        </w:rPr>
        <w:t xml:space="preserve">, kemandirian, </w:t>
      </w:r>
      <w:r w:rsidRPr="004C5754">
        <w:rPr>
          <w:rFonts w:ascii="Times New Roman" w:eastAsia="Calibri" w:hAnsi="Times New Roman" w:cs="Times New Roman"/>
          <w:sz w:val="24"/>
          <w:szCs w:val="24"/>
          <w:lang w:val="en-ID"/>
        </w:rPr>
        <w:lastRenderedPageBreak/>
        <w:t xml:space="preserve">akuntabilitas dan praktek keadilan menurut ketentuan yang berlaku di suatu sistem perekonomian (negara), serta merencanakan strategi perusahaan secara periodik. </w:t>
      </w:r>
      <w:proofErr w:type="gramStart"/>
      <w:r w:rsidRPr="004C5754">
        <w:rPr>
          <w:rFonts w:ascii="Times New Roman" w:eastAsia="Calibri" w:hAnsi="Times New Roman" w:cs="Times New Roman"/>
          <w:sz w:val="24"/>
          <w:szCs w:val="24"/>
          <w:lang w:val="en-ID"/>
        </w:rPr>
        <w:t>Adapun kompensasi bertujuan untuk menyelaraskan tujuan pengelola perusahaan dengan tujuan pemilik perusahaan, serta memotivasi pengelola dan penasihat perusahaan (Bernad, 2011).</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Dalam hal ini yang dimaksud pemilik perusahaan adalah dewan komisaris dan pengelola perusahaan adalah dewan direksi.</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Hal ini dilakukan agar memberikan usaha yang terbaik demi mencapai keuntungan yang maksimal.</w:t>
      </w:r>
      <w:proofErr w:type="gramEnd"/>
      <w:r w:rsidRPr="004C5754">
        <w:rPr>
          <w:rFonts w:ascii="Times New Roman" w:eastAsia="Calibri" w:hAnsi="Times New Roman" w:cs="Times New Roman"/>
          <w:sz w:val="24"/>
          <w:szCs w:val="24"/>
          <w:lang w:val="en-ID"/>
        </w:rPr>
        <w:t xml:space="preserve">  </w:t>
      </w:r>
    </w:p>
    <w:p w:rsidR="004C5754" w:rsidRPr="004C5754" w:rsidRDefault="004C5754" w:rsidP="004C5754">
      <w:pPr>
        <w:spacing w:before="80" w:after="60" w:line="480" w:lineRule="auto"/>
        <w:ind w:firstLine="720"/>
        <w:contextualSpacing/>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sz w:val="24"/>
          <w:szCs w:val="24"/>
          <w:lang w:val="en-ID"/>
        </w:rPr>
        <w:t>Literatur  mengenai</w:t>
      </w:r>
      <w:proofErr w:type="gramEnd"/>
      <w:r w:rsidRPr="004C5754">
        <w:rPr>
          <w:rFonts w:ascii="Times New Roman" w:eastAsia="Calibri" w:hAnsi="Times New Roman" w:cs="Times New Roman"/>
          <w:sz w:val="24"/>
          <w:szCs w:val="24"/>
          <w:lang w:val="en-ID"/>
        </w:rPr>
        <w:t xml:space="preserve">  pengaruh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terhadap  manajemen  pajak  telah  ditemukan. </w:t>
      </w:r>
      <w:proofErr w:type="gramStart"/>
      <w:r w:rsidRPr="004C5754">
        <w:rPr>
          <w:rFonts w:ascii="Times New Roman" w:eastAsia="Calibri" w:hAnsi="Times New Roman" w:cs="Times New Roman"/>
          <w:sz w:val="24"/>
          <w:szCs w:val="24"/>
          <w:lang w:val="en-ID"/>
        </w:rPr>
        <w:t>Salah  satunya</w:t>
      </w:r>
      <w:proofErr w:type="gramEnd"/>
      <w:r w:rsidRPr="004C5754">
        <w:rPr>
          <w:rFonts w:ascii="Times New Roman" w:eastAsia="Calibri" w:hAnsi="Times New Roman" w:cs="Times New Roman"/>
          <w:sz w:val="24"/>
          <w:szCs w:val="24"/>
          <w:lang w:val="en-ID"/>
        </w:rPr>
        <w:t xml:space="preserve">  oleh  Minnick  dan  Noga  (2010).  Penelitian  tersebut  menemukan  bahwa  paket kompensasi  berbasis  saham,  sebagai  salah  satu  komponen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mendorong manajer melakukan manajemen pajak untuk efisiensi pembayaran pajak perusahaan. Hal tersebut dapat menambah </w:t>
      </w:r>
      <w:proofErr w:type="gramStart"/>
      <w:r w:rsidRPr="004C5754">
        <w:rPr>
          <w:rFonts w:ascii="Times New Roman" w:eastAsia="Calibri" w:hAnsi="Times New Roman" w:cs="Times New Roman"/>
          <w:i/>
          <w:sz w:val="24"/>
          <w:szCs w:val="24"/>
          <w:lang w:val="en-ID"/>
        </w:rPr>
        <w:t>value</w:t>
      </w:r>
      <w:r w:rsidRPr="004C5754">
        <w:rPr>
          <w:rFonts w:ascii="Times New Roman" w:eastAsia="Calibri" w:hAnsi="Times New Roman" w:cs="Times New Roman"/>
          <w:sz w:val="24"/>
          <w:szCs w:val="24"/>
          <w:lang w:val="en-ID"/>
        </w:rPr>
        <w:t xml:space="preserve">  dari</w:t>
      </w:r>
      <w:proofErr w:type="gramEnd"/>
      <w:r w:rsidRPr="004C5754">
        <w:rPr>
          <w:rFonts w:ascii="Times New Roman" w:eastAsia="Calibri" w:hAnsi="Times New Roman" w:cs="Times New Roman"/>
          <w:sz w:val="24"/>
          <w:szCs w:val="24"/>
          <w:lang w:val="en-ID"/>
        </w:rPr>
        <w:t xml:space="preserve">  perusahaan  dan memberi manfaat  kepada  pemegang  saham  karena berkaitan positif terhadap tingginya tingkat pengembalian kepada mereka. Selain itu, Armstrong et al. (2012) melakukan penelitian mengenai </w:t>
      </w:r>
      <w:proofErr w:type="gramStart"/>
      <w:r w:rsidRPr="004C5754">
        <w:rPr>
          <w:rFonts w:ascii="Times New Roman" w:eastAsia="Calibri" w:hAnsi="Times New Roman" w:cs="Times New Roman"/>
          <w:sz w:val="24"/>
          <w:szCs w:val="24"/>
          <w:lang w:val="en-ID"/>
        </w:rPr>
        <w:t>hubungan  kompensasi</w:t>
      </w:r>
      <w:proofErr w:type="gramEnd"/>
      <w:r w:rsidRPr="004C5754">
        <w:rPr>
          <w:rFonts w:ascii="Times New Roman" w:eastAsia="Calibri" w:hAnsi="Times New Roman" w:cs="Times New Roman"/>
          <w:sz w:val="24"/>
          <w:szCs w:val="24"/>
          <w:lang w:val="en-ID"/>
        </w:rPr>
        <w:t xml:space="preserve">  yang  diterima  oleh  eksekutif perusahaan, khususnya atas kompensasi yang diterima oleh direktur pajak, terhadap </w:t>
      </w:r>
      <w:r w:rsidRPr="004C5754">
        <w:rPr>
          <w:rFonts w:ascii="Times New Roman" w:eastAsia="Calibri" w:hAnsi="Times New Roman" w:cs="Times New Roman"/>
          <w:i/>
          <w:sz w:val="24"/>
          <w:szCs w:val="24"/>
          <w:lang w:val="en-ID"/>
        </w:rPr>
        <w:t>tax planning</w:t>
      </w:r>
      <w:r w:rsidRPr="004C5754">
        <w:rPr>
          <w:rFonts w:ascii="Times New Roman" w:eastAsia="Calibri" w:hAnsi="Times New Roman" w:cs="Times New Roman"/>
          <w:sz w:val="24"/>
          <w:szCs w:val="24"/>
          <w:lang w:val="en-ID"/>
        </w:rPr>
        <w:t xml:space="preserve"> perusahaan. </w:t>
      </w:r>
      <w:proofErr w:type="gramStart"/>
      <w:r w:rsidRPr="004C5754">
        <w:rPr>
          <w:rFonts w:ascii="Times New Roman" w:eastAsia="Calibri" w:hAnsi="Times New Roman" w:cs="Times New Roman"/>
          <w:sz w:val="24"/>
          <w:szCs w:val="24"/>
          <w:lang w:val="en-ID"/>
        </w:rPr>
        <w:t xml:space="preserve">Dalam penelitian tersebut, mereka membuktikan adanya hubungan negatif yang kuat antara kompensasi yang diterima direktur pajak perusahaan dengan </w:t>
      </w:r>
      <w:r w:rsidRPr="004C5754">
        <w:rPr>
          <w:rFonts w:ascii="Times New Roman" w:eastAsia="Calibri" w:hAnsi="Times New Roman" w:cs="Times New Roman"/>
          <w:i/>
          <w:sz w:val="24"/>
          <w:szCs w:val="24"/>
          <w:lang w:val="en-ID"/>
        </w:rPr>
        <w:t xml:space="preserve">tax planning </w:t>
      </w:r>
      <w:r w:rsidRPr="004C5754">
        <w:rPr>
          <w:rFonts w:ascii="Times New Roman" w:eastAsia="Calibri" w:hAnsi="Times New Roman" w:cs="Times New Roman"/>
          <w:sz w:val="24"/>
          <w:szCs w:val="24"/>
          <w:lang w:val="en-ID"/>
        </w:rPr>
        <w:t xml:space="preserve">melalui GAAP </w:t>
      </w:r>
      <w:r w:rsidRPr="004C5754">
        <w:rPr>
          <w:rFonts w:ascii="Times New Roman" w:eastAsia="Calibri" w:hAnsi="Times New Roman" w:cs="Times New Roman"/>
          <w:i/>
          <w:sz w:val="24"/>
          <w:szCs w:val="24"/>
          <w:lang w:val="en-ID"/>
        </w:rPr>
        <w:t>effective tax rate</w:t>
      </w:r>
      <w:r w:rsidRPr="004C5754">
        <w:rPr>
          <w:rFonts w:ascii="Times New Roman" w:eastAsia="Calibri" w:hAnsi="Times New Roman" w:cs="Times New Roman"/>
          <w:sz w:val="24"/>
          <w:szCs w:val="24"/>
          <w:lang w:val="en-ID"/>
        </w:rPr>
        <w:t>.</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Hal ini menarik untuk diteliti karena masalah ini merupakan isu baru dan pajak merupakan hal yang sangat kompleks peraturannya.</w:t>
      </w:r>
      <w:proofErr w:type="gramEnd"/>
      <w:r w:rsidRPr="004C5754">
        <w:rPr>
          <w:rFonts w:ascii="Times New Roman" w:eastAsia="Calibri" w:hAnsi="Times New Roman" w:cs="Times New Roman"/>
          <w:sz w:val="24"/>
          <w:szCs w:val="24"/>
          <w:lang w:val="en-ID"/>
        </w:rPr>
        <w:t xml:space="preserve">  </w:t>
      </w:r>
    </w:p>
    <w:p w:rsidR="004C5754" w:rsidRPr="004C5754" w:rsidRDefault="004C5754" w:rsidP="004C5754">
      <w:pPr>
        <w:spacing w:after="160" w:line="360" w:lineRule="auto"/>
        <w:jc w:val="both"/>
        <w:rPr>
          <w:rFonts w:ascii="Times New Roman" w:hAnsi="Times New Roman" w:cs="Times New Roman"/>
          <w:b/>
          <w:color w:val="000000" w:themeColor="text1"/>
          <w:sz w:val="24"/>
          <w:szCs w:val="24"/>
        </w:rPr>
      </w:pPr>
      <w:r w:rsidRPr="004C5754">
        <w:rPr>
          <w:rFonts w:ascii="Times New Roman" w:hAnsi="Times New Roman" w:cs="Times New Roman"/>
          <w:b/>
          <w:color w:val="000000" w:themeColor="text1"/>
          <w:sz w:val="24"/>
          <w:szCs w:val="24"/>
        </w:rPr>
        <w:t>LANDASAN TEORI</w:t>
      </w:r>
    </w:p>
    <w:p w:rsidR="004C5754" w:rsidRPr="008D40F2" w:rsidRDefault="004C5754" w:rsidP="008D40F2">
      <w:pPr>
        <w:pStyle w:val="ListParagraph"/>
        <w:numPr>
          <w:ilvl w:val="0"/>
          <w:numId w:val="17"/>
        </w:numPr>
        <w:spacing w:line="480" w:lineRule="auto"/>
        <w:rPr>
          <w:rFonts w:ascii="Times New Roman" w:eastAsia="Calibri" w:hAnsi="Times New Roman" w:cs="Times New Roman"/>
          <w:b/>
          <w:sz w:val="24"/>
          <w:szCs w:val="24"/>
          <w:lang w:val="en-ID"/>
        </w:rPr>
      </w:pPr>
      <w:r w:rsidRPr="008D40F2">
        <w:rPr>
          <w:rFonts w:ascii="Times New Roman" w:eastAsia="Calibri" w:hAnsi="Times New Roman" w:cs="Times New Roman"/>
          <w:b/>
          <w:sz w:val="24"/>
          <w:szCs w:val="24"/>
          <w:lang w:val="en-ID"/>
        </w:rPr>
        <w:t>Teori Keagenan (</w:t>
      </w:r>
      <w:r w:rsidRPr="008D40F2">
        <w:rPr>
          <w:rFonts w:ascii="Times New Roman" w:eastAsia="Calibri" w:hAnsi="Times New Roman" w:cs="Times New Roman"/>
          <w:b/>
          <w:i/>
          <w:sz w:val="24"/>
          <w:szCs w:val="24"/>
          <w:lang w:val="en-ID"/>
        </w:rPr>
        <w:t>Agency Theory</w:t>
      </w:r>
      <w:r w:rsidRPr="008D40F2">
        <w:rPr>
          <w:rFonts w:ascii="Times New Roman" w:eastAsia="Calibri" w:hAnsi="Times New Roman" w:cs="Times New Roman"/>
          <w:b/>
          <w:sz w:val="24"/>
          <w:szCs w:val="24"/>
          <w:lang w:val="en-ID"/>
        </w:rPr>
        <w:t>)</w:t>
      </w:r>
    </w:p>
    <w:p w:rsidR="004C5754" w:rsidRPr="004C5754" w:rsidRDefault="004C5754" w:rsidP="004C5754">
      <w:pPr>
        <w:spacing w:after="160" w:line="480" w:lineRule="auto"/>
        <w:ind w:firstLine="720"/>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sz w:val="24"/>
          <w:szCs w:val="24"/>
          <w:lang w:val="en-ID"/>
        </w:rPr>
        <w:t>Teori keagenan adalah teori yang menjelaskan hubungan antara agen sebagai pihak yang mengelola perusahaan dan principal sebagai pihak pemilik, keduanya terikat dalam sebuah kontrak.</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 xml:space="preserve">Pemilik atau principal adalah pihak yang melakukan evaluasi terhadap </w:t>
      </w:r>
      <w:r w:rsidRPr="004C5754">
        <w:rPr>
          <w:rFonts w:ascii="Times New Roman" w:eastAsia="Calibri" w:hAnsi="Times New Roman" w:cs="Times New Roman"/>
          <w:sz w:val="24"/>
          <w:szCs w:val="24"/>
          <w:lang w:val="en-ID"/>
        </w:rPr>
        <w:lastRenderedPageBreak/>
        <w:t>informsi dan agen adalah sebagai pihak yang menjalankan kegiatan manajemen dan mengambil keputusan (Jensen dan Meckling, 1976).</w:t>
      </w:r>
      <w:proofErr w:type="gramEnd"/>
    </w:p>
    <w:p w:rsidR="004C5754" w:rsidRPr="008D40F2" w:rsidRDefault="004C5754" w:rsidP="008D40F2">
      <w:pPr>
        <w:pStyle w:val="ListParagraph"/>
        <w:numPr>
          <w:ilvl w:val="0"/>
          <w:numId w:val="17"/>
        </w:numPr>
        <w:spacing w:line="480" w:lineRule="auto"/>
        <w:rPr>
          <w:rFonts w:ascii="Times New Roman" w:eastAsia="Calibri" w:hAnsi="Times New Roman" w:cs="Times New Roman"/>
          <w:b/>
          <w:sz w:val="24"/>
          <w:szCs w:val="24"/>
          <w:lang w:val="en-ID"/>
        </w:rPr>
      </w:pPr>
      <w:r w:rsidRPr="008D40F2">
        <w:rPr>
          <w:rFonts w:ascii="Times New Roman" w:eastAsia="Calibri" w:hAnsi="Times New Roman" w:cs="Times New Roman"/>
          <w:b/>
          <w:sz w:val="24"/>
          <w:szCs w:val="24"/>
          <w:lang w:val="en-ID"/>
        </w:rPr>
        <w:t>Manajemen Pajak</w:t>
      </w:r>
    </w:p>
    <w:p w:rsidR="004C5754" w:rsidRPr="004C5754" w:rsidRDefault="004C5754" w:rsidP="004C5754">
      <w:pPr>
        <w:spacing w:after="160" w:line="480" w:lineRule="auto"/>
        <w:ind w:firstLine="720"/>
        <w:contextualSpacing/>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sz w:val="24"/>
          <w:szCs w:val="24"/>
          <w:lang w:val="en-ID"/>
        </w:rPr>
        <w:t>Upaya dalam melakukan penghematan pajak secara legal dapat dilakukan melalui manajemen pajak.</w:t>
      </w:r>
      <w:proofErr w:type="gramEnd"/>
      <w:r w:rsidRPr="004C5754">
        <w:rPr>
          <w:rFonts w:ascii="Times New Roman" w:eastAsia="Calibri" w:hAnsi="Times New Roman" w:cs="Times New Roman"/>
          <w:sz w:val="24"/>
          <w:szCs w:val="24"/>
          <w:lang w:val="en-ID"/>
        </w:rPr>
        <w:t xml:space="preserve"> </w:t>
      </w:r>
      <w:proofErr w:type="gramStart"/>
      <w:r w:rsidRPr="004C5754">
        <w:rPr>
          <w:rFonts w:ascii="Times New Roman" w:eastAsia="Calibri" w:hAnsi="Times New Roman" w:cs="Times New Roman"/>
          <w:sz w:val="24"/>
          <w:szCs w:val="24"/>
          <w:lang w:val="en-ID"/>
        </w:rPr>
        <w:t>Manajemen pajak adalah sarana untuk memenuhi kewajiban pajak dengan benar tetapi dengan jumlah pajak yang dapat ditekan serendah mungkin untuk memperoleh laba dan likuiditas yang diharapkan (Suandy, 2005).</w:t>
      </w:r>
      <w:proofErr w:type="gramEnd"/>
    </w:p>
    <w:p w:rsidR="004C5754" w:rsidRPr="008D40F2" w:rsidRDefault="004C5754" w:rsidP="008D40F2">
      <w:pPr>
        <w:pStyle w:val="ListParagraph"/>
        <w:numPr>
          <w:ilvl w:val="0"/>
          <w:numId w:val="17"/>
        </w:numPr>
        <w:spacing w:line="480" w:lineRule="auto"/>
        <w:rPr>
          <w:rFonts w:ascii="Times New Roman" w:eastAsia="Calibri" w:hAnsi="Times New Roman" w:cs="Times New Roman"/>
          <w:b/>
          <w:sz w:val="24"/>
          <w:szCs w:val="24"/>
          <w:lang w:val="en-ID"/>
        </w:rPr>
      </w:pPr>
      <w:r w:rsidRPr="008D40F2">
        <w:rPr>
          <w:rFonts w:ascii="Times New Roman" w:eastAsia="Calibri" w:hAnsi="Times New Roman" w:cs="Times New Roman"/>
          <w:b/>
          <w:sz w:val="24"/>
          <w:szCs w:val="24"/>
          <w:lang w:val="en-ID"/>
        </w:rPr>
        <w:t>Pajak</w:t>
      </w:r>
    </w:p>
    <w:p w:rsidR="004C5754" w:rsidRPr="004C5754" w:rsidRDefault="004C5754" w:rsidP="004C5754">
      <w:pPr>
        <w:spacing w:after="160" w:line="480" w:lineRule="auto"/>
        <w:ind w:firstLine="720"/>
        <w:contextualSpacing/>
        <w:jc w:val="both"/>
        <w:rPr>
          <w:rFonts w:ascii="Times New Roman" w:eastAsia="Calibri" w:hAnsi="Times New Roman" w:cs="Times New Roman"/>
          <w:i/>
          <w:sz w:val="24"/>
          <w:szCs w:val="24"/>
          <w:lang w:val="en-ID"/>
        </w:rPr>
      </w:pPr>
      <w:r w:rsidRPr="004C5754">
        <w:rPr>
          <w:rFonts w:ascii="Times New Roman" w:eastAsia="Calibri" w:hAnsi="Times New Roman" w:cs="Times New Roman"/>
          <w:sz w:val="24"/>
          <w:szCs w:val="24"/>
          <w:lang w:val="en-ID"/>
        </w:rPr>
        <w:t xml:space="preserve">Menurut UU No.28 Tahun 2007 tentang KUP </w:t>
      </w:r>
      <w:r w:rsidRPr="004C5754">
        <w:rPr>
          <w:rFonts w:ascii="Times New Roman" w:eastAsia="Calibri" w:hAnsi="Times New Roman" w:cs="Times New Roman"/>
          <w:i/>
          <w:sz w:val="24"/>
          <w:szCs w:val="24"/>
          <w:lang w:val="en-ID"/>
        </w:rPr>
        <w:t xml:space="preserve">“pajak adalah kontribusi wajib kepada Negara yang terutang oleh orang pribadi atau badan yang bersifat memaksa berdasarkan undang-undang, dengan tidak mendapatkan imbalan secara langsung dan digunakan untuk </w:t>
      </w:r>
      <w:proofErr w:type="gramStart"/>
      <w:r w:rsidRPr="004C5754">
        <w:rPr>
          <w:rFonts w:ascii="Times New Roman" w:eastAsia="Calibri" w:hAnsi="Times New Roman" w:cs="Times New Roman"/>
          <w:i/>
          <w:sz w:val="24"/>
          <w:szCs w:val="24"/>
          <w:lang w:val="en-ID"/>
        </w:rPr>
        <w:t>keperluan  negara</w:t>
      </w:r>
      <w:proofErr w:type="gramEnd"/>
      <w:r w:rsidRPr="004C5754">
        <w:rPr>
          <w:rFonts w:ascii="Times New Roman" w:eastAsia="Calibri" w:hAnsi="Times New Roman" w:cs="Times New Roman"/>
          <w:i/>
          <w:sz w:val="24"/>
          <w:szCs w:val="24"/>
          <w:lang w:val="en-ID"/>
        </w:rPr>
        <w:t xml:space="preserve"> bagi sebesar-besarnya kemakmuran rakyat”.</w:t>
      </w:r>
    </w:p>
    <w:p w:rsidR="00BF1044" w:rsidRPr="008D40F2" w:rsidRDefault="004C5754" w:rsidP="004C5754">
      <w:pPr>
        <w:rPr>
          <w:rFonts w:ascii="Times New Roman" w:eastAsia="Calibri" w:hAnsi="Times New Roman" w:cs="Times New Roman"/>
          <w:sz w:val="24"/>
          <w:szCs w:val="24"/>
        </w:rPr>
      </w:pPr>
      <w:r w:rsidRPr="008D40F2">
        <w:rPr>
          <w:rFonts w:ascii="Times New Roman" w:eastAsia="Calibri" w:hAnsi="Times New Roman" w:cs="Times New Roman"/>
          <w:sz w:val="24"/>
          <w:szCs w:val="24"/>
          <w:lang w:val="en-ID"/>
        </w:rPr>
        <w:t xml:space="preserve">Judisseno (1997) mendefisikan pajak sebagai suatu kewajiban kenegaraan dan pengabdian peran aktif warga negara dan </w:t>
      </w:r>
      <w:proofErr w:type="gramStart"/>
      <w:r w:rsidRPr="008D40F2">
        <w:rPr>
          <w:rFonts w:ascii="Times New Roman" w:eastAsia="Calibri" w:hAnsi="Times New Roman" w:cs="Times New Roman"/>
          <w:sz w:val="24"/>
          <w:szCs w:val="24"/>
          <w:lang w:val="en-ID"/>
        </w:rPr>
        <w:t>anggota  masyarakat</w:t>
      </w:r>
      <w:proofErr w:type="gramEnd"/>
      <w:r w:rsidRPr="008D40F2">
        <w:rPr>
          <w:rFonts w:ascii="Times New Roman" w:eastAsia="Calibri" w:hAnsi="Times New Roman" w:cs="Times New Roman"/>
          <w:sz w:val="24"/>
          <w:szCs w:val="24"/>
          <w:lang w:val="en-ID"/>
        </w:rPr>
        <w:t xml:space="preserve"> lainnya untuk membiayai berbagai keperluan negara berupa pembangunan nasional yang pelaksanaanya diatur dalam Undang-Undang dan peraturan-peraturan untuk tujuan kesejahteraan dan negara.</w:t>
      </w:r>
    </w:p>
    <w:p w:rsidR="004C5754" w:rsidRPr="00CA0637" w:rsidRDefault="004C5754" w:rsidP="00CA0637">
      <w:pPr>
        <w:pStyle w:val="ListParagraph"/>
        <w:numPr>
          <w:ilvl w:val="0"/>
          <w:numId w:val="17"/>
        </w:numPr>
        <w:spacing w:line="480" w:lineRule="auto"/>
        <w:jc w:val="both"/>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Akuntansi Pajak Penghasilan</w:t>
      </w:r>
    </w:p>
    <w:p w:rsidR="004C5754" w:rsidRPr="004C5754" w:rsidRDefault="004C5754" w:rsidP="004C5754">
      <w:pPr>
        <w:spacing w:after="160" w:line="480" w:lineRule="auto"/>
        <w:ind w:firstLine="720"/>
        <w:contextualSpacing/>
        <w:jc w:val="both"/>
        <w:rPr>
          <w:rFonts w:ascii="Times New Roman" w:eastAsia="Calibri" w:hAnsi="Times New Roman" w:cs="Times New Roman"/>
          <w:sz w:val="24"/>
          <w:szCs w:val="24"/>
          <w:lang w:val="en-ID"/>
        </w:rPr>
      </w:pPr>
      <w:r w:rsidRPr="004C5754">
        <w:rPr>
          <w:rFonts w:ascii="Times New Roman" w:eastAsia="Calibri" w:hAnsi="Times New Roman" w:cs="Times New Roman"/>
          <w:sz w:val="24"/>
          <w:szCs w:val="24"/>
          <w:lang w:val="en-ID"/>
        </w:rPr>
        <w:t xml:space="preserve">Menurut Muljono (2006), akuntansi pajak adalah akuntansi yang berkaitan dengan perhitungan perpajakan dan mengacu pada peraturan dan perundang-undangan perpajakan beserta aturan pelaksanaanya. </w:t>
      </w:r>
      <w:proofErr w:type="gramStart"/>
      <w:r w:rsidRPr="004C5754">
        <w:rPr>
          <w:rFonts w:ascii="Times New Roman" w:eastAsia="Calibri" w:hAnsi="Times New Roman" w:cs="Times New Roman"/>
          <w:sz w:val="24"/>
          <w:szCs w:val="24"/>
          <w:lang w:val="en-ID"/>
        </w:rPr>
        <w:t>Teori akuntansi pajak adalah penalaran logis dalam bentuk seperangkat azas atau prinsip yang diakui dalam ketentuan serta peraturan perpajakan.</w:t>
      </w:r>
      <w:proofErr w:type="gramEnd"/>
      <w:r w:rsidRPr="004C5754">
        <w:rPr>
          <w:rFonts w:ascii="Times New Roman" w:eastAsia="Calibri" w:hAnsi="Times New Roman" w:cs="Times New Roman"/>
          <w:sz w:val="24"/>
          <w:szCs w:val="24"/>
          <w:lang w:val="en-ID"/>
        </w:rPr>
        <w:t xml:space="preserve"> Fungsi akuntansi pajak adalah mengelola data kuantitatif yang </w:t>
      </w:r>
      <w:proofErr w:type="gramStart"/>
      <w:r w:rsidRPr="004C5754">
        <w:rPr>
          <w:rFonts w:ascii="Times New Roman" w:eastAsia="Calibri" w:hAnsi="Times New Roman" w:cs="Times New Roman"/>
          <w:sz w:val="24"/>
          <w:szCs w:val="24"/>
          <w:lang w:val="en-ID"/>
        </w:rPr>
        <w:t>akan</w:t>
      </w:r>
      <w:proofErr w:type="gramEnd"/>
      <w:r w:rsidRPr="004C5754">
        <w:rPr>
          <w:rFonts w:ascii="Times New Roman" w:eastAsia="Calibri" w:hAnsi="Times New Roman" w:cs="Times New Roman"/>
          <w:sz w:val="24"/>
          <w:szCs w:val="24"/>
          <w:lang w:val="en-ID"/>
        </w:rPr>
        <w:t xml:space="preserve"> digunakan untuk mrnyajikan laporan keuangan yang memuat perhitungan perpajakan.</w:t>
      </w:r>
    </w:p>
    <w:p w:rsidR="004C5754" w:rsidRPr="00CA0637" w:rsidRDefault="004C5754" w:rsidP="00CA0637">
      <w:pPr>
        <w:pStyle w:val="ListParagraph"/>
        <w:numPr>
          <w:ilvl w:val="0"/>
          <w:numId w:val="17"/>
        </w:numPr>
        <w:spacing w:line="480" w:lineRule="auto"/>
        <w:jc w:val="both"/>
        <w:rPr>
          <w:rFonts w:ascii="Times New Roman" w:eastAsia="Calibri" w:hAnsi="Times New Roman" w:cs="Times New Roman"/>
          <w:b/>
          <w:i/>
          <w:sz w:val="24"/>
          <w:szCs w:val="24"/>
          <w:lang w:val="en-ID"/>
        </w:rPr>
      </w:pPr>
      <w:r w:rsidRPr="00CA0637">
        <w:rPr>
          <w:rFonts w:ascii="Times New Roman" w:eastAsia="Calibri" w:hAnsi="Times New Roman" w:cs="Times New Roman"/>
          <w:b/>
          <w:i/>
          <w:sz w:val="24"/>
          <w:szCs w:val="24"/>
          <w:lang w:val="en-ID"/>
        </w:rPr>
        <w:t>Corporate Governace</w:t>
      </w:r>
    </w:p>
    <w:p w:rsidR="004C5754" w:rsidRPr="004C5754" w:rsidRDefault="004C5754" w:rsidP="004C5754">
      <w:pPr>
        <w:spacing w:after="160" w:line="480" w:lineRule="auto"/>
        <w:ind w:firstLine="709"/>
        <w:contextualSpacing/>
        <w:jc w:val="both"/>
        <w:rPr>
          <w:rFonts w:ascii="Times New Roman" w:eastAsia="Calibri" w:hAnsi="Times New Roman" w:cs="Times New Roman"/>
          <w:sz w:val="24"/>
          <w:szCs w:val="24"/>
          <w:lang w:val="en-ID"/>
        </w:rPr>
      </w:pPr>
      <w:proofErr w:type="gramStart"/>
      <w:r w:rsidRPr="004C5754">
        <w:rPr>
          <w:rFonts w:ascii="Times New Roman" w:eastAsia="Calibri" w:hAnsi="Times New Roman" w:cs="Times New Roman"/>
          <w:i/>
          <w:sz w:val="24"/>
          <w:szCs w:val="24"/>
          <w:lang w:val="en-ID"/>
        </w:rPr>
        <w:lastRenderedPageBreak/>
        <w:t xml:space="preserve">World Bank </w:t>
      </w:r>
      <w:r w:rsidRPr="004C5754">
        <w:rPr>
          <w:rFonts w:ascii="Times New Roman" w:eastAsia="Calibri" w:hAnsi="Times New Roman" w:cs="Times New Roman"/>
          <w:sz w:val="24"/>
          <w:szCs w:val="24"/>
          <w:lang w:val="en-ID"/>
        </w:rPr>
        <w:t xml:space="preserve">mendefinisikan </w:t>
      </w:r>
      <w:r w:rsidRPr="004C5754">
        <w:rPr>
          <w:rFonts w:ascii="Times New Roman" w:eastAsia="Calibri" w:hAnsi="Times New Roman" w:cs="Times New Roman"/>
          <w:i/>
          <w:sz w:val="24"/>
          <w:szCs w:val="24"/>
          <w:lang w:val="en-ID"/>
        </w:rPr>
        <w:t xml:space="preserve">corporate governance </w:t>
      </w:r>
      <w:r w:rsidRPr="004C5754">
        <w:rPr>
          <w:rFonts w:ascii="Times New Roman" w:eastAsia="Calibri" w:hAnsi="Times New Roman" w:cs="Times New Roman"/>
          <w:sz w:val="24"/>
          <w:szCs w:val="24"/>
          <w:lang w:val="en-ID"/>
        </w:rPr>
        <w:t>dalam konteks internasional sebagai hal yang menyatukan hokum, peraturan, dan praktik sektor swasta yang tepat.</w:t>
      </w:r>
      <w:proofErr w:type="gramEnd"/>
      <w:r w:rsidRPr="004C5754">
        <w:rPr>
          <w:rFonts w:ascii="Times New Roman" w:eastAsia="Calibri" w:hAnsi="Times New Roman" w:cs="Times New Roman"/>
          <w:sz w:val="24"/>
          <w:szCs w:val="24"/>
          <w:lang w:val="en-ID"/>
        </w:rPr>
        <w:t xml:space="preserve">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memungkinkan perusahaan untuk menarik sumber daya manusia dan modal, berkinerja efisien, sehingga secara jangka panjang </w:t>
      </w:r>
      <w:proofErr w:type="gramStart"/>
      <w:r w:rsidRPr="004C5754">
        <w:rPr>
          <w:rFonts w:ascii="Times New Roman" w:eastAsia="Calibri" w:hAnsi="Times New Roman" w:cs="Times New Roman"/>
          <w:sz w:val="24"/>
          <w:szCs w:val="24"/>
          <w:lang w:val="en-ID"/>
        </w:rPr>
        <w:t>akan</w:t>
      </w:r>
      <w:proofErr w:type="gramEnd"/>
      <w:r w:rsidRPr="004C5754">
        <w:rPr>
          <w:rFonts w:ascii="Times New Roman" w:eastAsia="Calibri" w:hAnsi="Times New Roman" w:cs="Times New Roman"/>
          <w:sz w:val="24"/>
          <w:szCs w:val="24"/>
          <w:lang w:val="en-ID"/>
        </w:rPr>
        <w:t xml:space="preserve"> menghasilkan nilai ekonomis yang terus menerus bagi pemegang saham dan masyarakat secara keseluruhan. Ernst &amp; Young mengatakan bahwa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terdiri atas sekumpulan mekanisme yang saling berkaitan, terdiri atas pemegang saham institusional, dewan direksi, dewan komisaris, para manajer yang dibayar berdasarkan kinerjanya, pasar sebagai pengendali perusahaan, struktur kepemilikan, struktur keuangan, investor terkait dan persaingan produk.</w:t>
      </w:r>
    </w:p>
    <w:p w:rsidR="004C5754" w:rsidRPr="00CA0637" w:rsidRDefault="004C5754" w:rsidP="00CA0637">
      <w:pPr>
        <w:pStyle w:val="ListParagraph"/>
        <w:numPr>
          <w:ilvl w:val="0"/>
          <w:numId w:val="17"/>
        </w:numPr>
        <w:spacing w:line="480" w:lineRule="auto"/>
        <w:jc w:val="both"/>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 xml:space="preserve">Manfaat dan Tujuan </w:t>
      </w:r>
      <w:r w:rsidRPr="00CA0637">
        <w:rPr>
          <w:rFonts w:ascii="Times New Roman" w:eastAsia="Calibri" w:hAnsi="Times New Roman" w:cs="Times New Roman"/>
          <w:b/>
          <w:i/>
          <w:sz w:val="24"/>
          <w:szCs w:val="24"/>
          <w:lang w:val="en-ID"/>
        </w:rPr>
        <w:t>Corporate Governance</w:t>
      </w:r>
    </w:p>
    <w:p w:rsidR="004C5754" w:rsidRPr="004C5754" w:rsidRDefault="004C5754" w:rsidP="004C5754">
      <w:pPr>
        <w:tabs>
          <w:tab w:val="left" w:pos="709"/>
        </w:tabs>
        <w:spacing w:after="160" w:line="480" w:lineRule="auto"/>
        <w:ind w:firstLine="709"/>
        <w:contextualSpacing/>
        <w:jc w:val="both"/>
        <w:rPr>
          <w:rFonts w:ascii="Times New Roman" w:eastAsia="Calibri" w:hAnsi="Times New Roman" w:cs="Times New Roman"/>
          <w:sz w:val="24"/>
          <w:szCs w:val="24"/>
          <w:lang w:val="en-ID"/>
        </w:rPr>
      </w:pPr>
      <w:r w:rsidRPr="004C5754">
        <w:rPr>
          <w:rFonts w:ascii="Times New Roman" w:eastAsia="Calibri" w:hAnsi="Times New Roman" w:cs="Times New Roman"/>
          <w:sz w:val="24"/>
          <w:szCs w:val="24"/>
          <w:lang w:val="en-ID"/>
        </w:rPr>
        <w:t xml:space="preserve">Menurut </w:t>
      </w:r>
      <w:r w:rsidRPr="004C5754">
        <w:rPr>
          <w:rFonts w:ascii="Times New Roman" w:eastAsia="Calibri" w:hAnsi="Times New Roman" w:cs="Times New Roman"/>
          <w:i/>
          <w:sz w:val="24"/>
          <w:szCs w:val="24"/>
          <w:lang w:val="en-ID"/>
        </w:rPr>
        <w:t>Forum Corporate Governance Indonesia</w:t>
      </w:r>
      <w:r w:rsidRPr="004C5754">
        <w:rPr>
          <w:rFonts w:ascii="Times New Roman" w:eastAsia="Calibri" w:hAnsi="Times New Roman" w:cs="Times New Roman"/>
          <w:sz w:val="24"/>
          <w:szCs w:val="24"/>
          <w:lang w:val="en-ID"/>
        </w:rPr>
        <w:t xml:space="preserve"> penerapan </w:t>
      </w:r>
      <w:r w:rsidRPr="004C5754">
        <w:rPr>
          <w:rFonts w:ascii="Times New Roman" w:eastAsia="Calibri" w:hAnsi="Times New Roman" w:cs="Times New Roman"/>
          <w:i/>
          <w:sz w:val="24"/>
          <w:szCs w:val="24"/>
          <w:lang w:val="en-ID"/>
        </w:rPr>
        <w:t>corporate governance</w:t>
      </w:r>
      <w:r w:rsidRPr="004C5754">
        <w:rPr>
          <w:rFonts w:ascii="Times New Roman" w:eastAsia="Calibri" w:hAnsi="Times New Roman" w:cs="Times New Roman"/>
          <w:sz w:val="24"/>
          <w:szCs w:val="24"/>
          <w:lang w:val="en-ID"/>
        </w:rPr>
        <w:t xml:space="preserve"> memberikan empat manfaat, yaitu:</w:t>
      </w:r>
    </w:p>
    <w:p w:rsidR="004C5754" w:rsidRPr="004C5754" w:rsidRDefault="004C5754" w:rsidP="004C5754">
      <w:pPr>
        <w:numPr>
          <w:ilvl w:val="0"/>
          <w:numId w:val="3"/>
        </w:numPr>
        <w:tabs>
          <w:tab w:val="left" w:pos="709"/>
        </w:tabs>
        <w:spacing w:after="160" w:line="480" w:lineRule="auto"/>
        <w:contextualSpacing/>
        <w:jc w:val="both"/>
        <w:rPr>
          <w:rFonts w:ascii="Times New Roman" w:eastAsia="Calibri" w:hAnsi="Times New Roman" w:cs="Times New Roman"/>
          <w:i/>
          <w:sz w:val="24"/>
          <w:szCs w:val="24"/>
          <w:lang w:val="en-ID"/>
        </w:rPr>
      </w:pPr>
      <w:r w:rsidRPr="004C5754">
        <w:rPr>
          <w:rFonts w:ascii="Times New Roman" w:eastAsia="Calibri" w:hAnsi="Times New Roman" w:cs="Times New Roman"/>
          <w:sz w:val="24"/>
          <w:szCs w:val="24"/>
          <w:lang w:val="en-ID"/>
        </w:rPr>
        <w:t xml:space="preserve">Meningkatkan kinerja perusahaan melalui terciptanya proses pengambilan keputusan yang lebih baik, meningkatkan efisiensi perusahaan, serta lebih meningkatkan pelayanan kepada </w:t>
      </w:r>
      <w:r w:rsidRPr="004C5754">
        <w:rPr>
          <w:rFonts w:ascii="Times New Roman" w:eastAsia="Calibri" w:hAnsi="Times New Roman" w:cs="Times New Roman"/>
          <w:i/>
          <w:sz w:val="24"/>
          <w:szCs w:val="24"/>
          <w:lang w:val="en-ID"/>
        </w:rPr>
        <w:t>stakeholder</w:t>
      </w:r>
      <w:r w:rsidRPr="004C5754">
        <w:rPr>
          <w:rFonts w:ascii="Times New Roman" w:eastAsia="Calibri" w:hAnsi="Times New Roman" w:cs="Times New Roman"/>
          <w:sz w:val="24"/>
          <w:szCs w:val="24"/>
          <w:lang w:val="en-ID"/>
        </w:rPr>
        <w:t>.</w:t>
      </w:r>
    </w:p>
    <w:p w:rsidR="004C5754" w:rsidRPr="004C5754" w:rsidRDefault="004C5754" w:rsidP="004C5754">
      <w:pPr>
        <w:numPr>
          <w:ilvl w:val="0"/>
          <w:numId w:val="3"/>
        </w:numPr>
        <w:tabs>
          <w:tab w:val="left" w:pos="709"/>
        </w:tabs>
        <w:spacing w:after="160" w:line="480" w:lineRule="auto"/>
        <w:contextualSpacing/>
        <w:jc w:val="both"/>
        <w:rPr>
          <w:rFonts w:ascii="Times New Roman" w:eastAsia="Calibri" w:hAnsi="Times New Roman" w:cs="Times New Roman"/>
          <w:i/>
          <w:sz w:val="24"/>
          <w:szCs w:val="24"/>
          <w:lang w:val="en-ID"/>
        </w:rPr>
      </w:pPr>
      <w:r w:rsidRPr="004C5754">
        <w:rPr>
          <w:rFonts w:ascii="Times New Roman" w:eastAsia="Calibri" w:hAnsi="Times New Roman" w:cs="Times New Roman"/>
          <w:sz w:val="24"/>
          <w:szCs w:val="24"/>
          <w:lang w:val="en-ID"/>
        </w:rPr>
        <w:t xml:space="preserve">Mempermudah diperolehnya </w:t>
      </w:r>
      <w:proofErr w:type="gramStart"/>
      <w:r w:rsidRPr="004C5754">
        <w:rPr>
          <w:rFonts w:ascii="Times New Roman" w:eastAsia="Calibri" w:hAnsi="Times New Roman" w:cs="Times New Roman"/>
          <w:sz w:val="24"/>
          <w:szCs w:val="24"/>
          <w:lang w:val="en-ID"/>
        </w:rPr>
        <w:t>dana</w:t>
      </w:r>
      <w:proofErr w:type="gramEnd"/>
      <w:r w:rsidRPr="004C5754">
        <w:rPr>
          <w:rFonts w:ascii="Times New Roman" w:eastAsia="Calibri" w:hAnsi="Times New Roman" w:cs="Times New Roman"/>
          <w:sz w:val="24"/>
          <w:szCs w:val="24"/>
          <w:lang w:val="en-ID"/>
        </w:rPr>
        <w:t xml:space="preserve"> pembiayaan yang lebih murah sehingga akan meningkatkan </w:t>
      </w:r>
      <w:r w:rsidRPr="004C5754">
        <w:rPr>
          <w:rFonts w:ascii="Times New Roman" w:eastAsia="Calibri" w:hAnsi="Times New Roman" w:cs="Times New Roman"/>
          <w:i/>
          <w:sz w:val="24"/>
          <w:szCs w:val="24"/>
          <w:lang w:val="en-ID"/>
        </w:rPr>
        <w:t>corporate value</w:t>
      </w:r>
      <w:r w:rsidRPr="004C5754">
        <w:rPr>
          <w:rFonts w:ascii="Times New Roman" w:eastAsia="Calibri" w:hAnsi="Times New Roman" w:cs="Times New Roman"/>
          <w:sz w:val="24"/>
          <w:szCs w:val="24"/>
          <w:lang w:val="en-ID"/>
        </w:rPr>
        <w:t>.</w:t>
      </w:r>
    </w:p>
    <w:p w:rsidR="004C5754" w:rsidRPr="004C5754" w:rsidRDefault="004C5754" w:rsidP="004C5754">
      <w:pPr>
        <w:numPr>
          <w:ilvl w:val="0"/>
          <w:numId w:val="3"/>
        </w:numPr>
        <w:tabs>
          <w:tab w:val="left" w:pos="709"/>
        </w:tabs>
        <w:spacing w:after="160" w:line="480" w:lineRule="auto"/>
        <w:contextualSpacing/>
        <w:jc w:val="both"/>
        <w:rPr>
          <w:rFonts w:ascii="Times New Roman" w:eastAsia="Calibri" w:hAnsi="Times New Roman" w:cs="Times New Roman"/>
          <w:i/>
          <w:sz w:val="24"/>
          <w:szCs w:val="24"/>
          <w:lang w:val="en-ID"/>
        </w:rPr>
      </w:pPr>
      <w:r w:rsidRPr="004C5754">
        <w:rPr>
          <w:rFonts w:ascii="Times New Roman" w:eastAsia="Calibri" w:hAnsi="Times New Roman" w:cs="Times New Roman"/>
          <w:sz w:val="24"/>
          <w:szCs w:val="24"/>
          <w:lang w:val="en-ID"/>
        </w:rPr>
        <w:t>Mengembalikan kepercayaan investor untuk menanamkan modalnya di Indonesia.</w:t>
      </w:r>
    </w:p>
    <w:p w:rsidR="004C5754" w:rsidRPr="004C5754" w:rsidRDefault="004C5754" w:rsidP="004C5754">
      <w:pPr>
        <w:numPr>
          <w:ilvl w:val="0"/>
          <w:numId w:val="3"/>
        </w:numPr>
        <w:tabs>
          <w:tab w:val="left" w:pos="709"/>
        </w:tabs>
        <w:spacing w:after="160" w:line="480" w:lineRule="auto"/>
        <w:contextualSpacing/>
        <w:jc w:val="both"/>
        <w:rPr>
          <w:rFonts w:ascii="Times New Roman" w:eastAsia="Calibri" w:hAnsi="Times New Roman" w:cs="Times New Roman"/>
          <w:i/>
          <w:sz w:val="24"/>
          <w:szCs w:val="24"/>
          <w:lang w:val="en-ID"/>
        </w:rPr>
      </w:pPr>
      <w:r w:rsidRPr="004C5754">
        <w:rPr>
          <w:rFonts w:ascii="Times New Roman" w:eastAsia="Calibri" w:hAnsi="Times New Roman" w:cs="Times New Roman"/>
          <w:sz w:val="24"/>
          <w:szCs w:val="24"/>
          <w:lang w:val="en-ID"/>
        </w:rPr>
        <w:t xml:space="preserve">Pemegang saham </w:t>
      </w:r>
      <w:proofErr w:type="gramStart"/>
      <w:r w:rsidRPr="004C5754">
        <w:rPr>
          <w:rFonts w:ascii="Times New Roman" w:eastAsia="Calibri" w:hAnsi="Times New Roman" w:cs="Times New Roman"/>
          <w:sz w:val="24"/>
          <w:szCs w:val="24"/>
          <w:lang w:val="en-ID"/>
        </w:rPr>
        <w:t>akan</w:t>
      </w:r>
      <w:proofErr w:type="gramEnd"/>
      <w:r w:rsidRPr="004C5754">
        <w:rPr>
          <w:rFonts w:ascii="Times New Roman" w:eastAsia="Calibri" w:hAnsi="Times New Roman" w:cs="Times New Roman"/>
          <w:sz w:val="24"/>
          <w:szCs w:val="24"/>
          <w:lang w:val="en-ID"/>
        </w:rPr>
        <w:t xml:space="preserve"> merasa puas dengan kinerja perusahaan karena sekaligus akan meningkatkan </w:t>
      </w:r>
      <w:r w:rsidRPr="004C5754">
        <w:rPr>
          <w:rFonts w:ascii="Times New Roman" w:eastAsia="Calibri" w:hAnsi="Times New Roman" w:cs="Times New Roman"/>
          <w:i/>
          <w:sz w:val="24"/>
          <w:szCs w:val="24"/>
          <w:lang w:val="en-ID"/>
        </w:rPr>
        <w:t>shareholder’s value</w:t>
      </w:r>
      <w:r w:rsidRPr="004C5754">
        <w:rPr>
          <w:rFonts w:ascii="Times New Roman" w:eastAsia="Calibri" w:hAnsi="Times New Roman" w:cs="Times New Roman"/>
          <w:sz w:val="24"/>
          <w:szCs w:val="24"/>
          <w:lang w:val="en-ID"/>
        </w:rPr>
        <w:t xml:space="preserve"> dan deviden.</w:t>
      </w:r>
    </w:p>
    <w:p w:rsidR="004C5754" w:rsidRPr="00CA0637" w:rsidRDefault="004C5754" w:rsidP="00CA0637">
      <w:pPr>
        <w:pStyle w:val="ListParagraph"/>
        <w:numPr>
          <w:ilvl w:val="0"/>
          <w:numId w:val="17"/>
        </w:numPr>
        <w:spacing w:line="480" w:lineRule="auto"/>
        <w:jc w:val="both"/>
        <w:rPr>
          <w:rFonts w:ascii="Times New Roman" w:eastAsia="Calibri" w:hAnsi="Times New Roman" w:cs="Times New Roman"/>
          <w:b/>
          <w:sz w:val="24"/>
          <w:szCs w:val="24"/>
        </w:rPr>
      </w:pPr>
      <w:r w:rsidRPr="00CA0637">
        <w:rPr>
          <w:rFonts w:ascii="Times New Roman" w:eastAsia="Calibri" w:hAnsi="Times New Roman" w:cs="Times New Roman"/>
          <w:b/>
          <w:sz w:val="24"/>
          <w:szCs w:val="24"/>
        </w:rPr>
        <w:t xml:space="preserve">Penerapan </w:t>
      </w:r>
      <w:r w:rsidRPr="00CA0637">
        <w:rPr>
          <w:rFonts w:ascii="Times New Roman" w:eastAsia="Calibri" w:hAnsi="Times New Roman" w:cs="Times New Roman"/>
          <w:b/>
          <w:i/>
          <w:sz w:val="24"/>
          <w:szCs w:val="24"/>
        </w:rPr>
        <w:t>Good Corporate Governance</w:t>
      </w:r>
    </w:p>
    <w:p w:rsidR="004C5754" w:rsidRPr="008D40F2" w:rsidRDefault="004C5754" w:rsidP="008D40F2">
      <w:pPr>
        <w:spacing w:after="160" w:line="480" w:lineRule="auto"/>
        <w:ind w:left="720"/>
        <w:contextualSpacing/>
        <w:jc w:val="both"/>
        <w:rPr>
          <w:rFonts w:ascii="Times New Roman" w:eastAsia="Calibri" w:hAnsi="Times New Roman" w:cs="Times New Roman"/>
          <w:sz w:val="24"/>
          <w:szCs w:val="24"/>
        </w:rPr>
      </w:pPr>
      <w:r w:rsidRPr="004C5754">
        <w:rPr>
          <w:rFonts w:ascii="Times New Roman" w:eastAsia="Calibri" w:hAnsi="Times New Roman" w:cs="Times New Roman"/>
          <w:b/>
          <w:sz w:val="24"/>
          <w:szCs w:val="24"/>
          <w:lang w:val="en-US"/>
        </w:rPr>
        <w:t xml:space="preserve">       </w:t>
      </w:r>
      <w:r w:rsidRPr="004C5754">
        <w:rPr>
          <w:rFonts w:ascii="Times New Roman" w:eastAsia="Calibri" w:hAnsi="Times New Roman" w:cs="Times New Roman"/>
          <w:sz w:val="24"/>
          <w:szCs w:val="24"/>
          <w:lang w:val="en-US"/>
        </w:rPr>
        <w:t xml:space="preserve">   </w:t>
      </w:r>
      <w:proofErr w:type="gramStart"/>
      <w:r w:rsidRPr="004C5754">
        <w:rPr>
          <w:rFonts w:ascii="Times New Roman" w:eastAsia="Calibri" w:hAnsi="Times New Roman" w:cs="Times New Roman"/>
          <w:sz w:val="24"/>
          <w:szCs w:val="24"/>
          <w:lang w:val="en-US"/>
        </w:rPr>
        <w:t>Keberhasilan penerapan GCG juga memiliki prasyarat tersendiri.</w:t>
      </w:r>
      <w:proofErr w:type="gramEnd"/>
      <w:r w:rsidRPr="004C5754">
        <w:rPr>
          <w:rFonts w:ascii="Times New Roman" w:eastAsia="Calibri" w:hAnsi="Times New Roman" w:cs="Times New Roman"/>
          <w:sz w:val="24"/>
          <w:szCs w:val="24"/>
          <w:lang w:val="en-US"/>
        </w:rPr>
        <w:t xml:space="preserve"> Ada dua faktor yang memegang peranan, yakn</w:t>
      </w:r>
      <w:r w:rsidR="008D40F2" w:rsidRPr="008D40F2">
        <w:rPr>
          <w:rFonts w:ascii="Times New Roman" w:eastAsia="Calibri" w:hAnsi="Times New Roman" w:cs="Times New Roman"/>
          <w:sz w:val="24"/>
          <w:szCs w:val="24"/>
          <w:lang w:val="en-US"/>
        </w:rPr>
        <w:t>i faktor eksternal dan internal</w:t>
      </w:r>
    </w:p>
    <w:p w:rsidR="008D40F2" w:rsidRPr="008D40F2" w:rsidRDefault="008D40F2" w:rsidP="008D40F2">
      <w:pPr>
        <w:spacing w:after="160" w:line="480" w:lineRule="auto"/>
        <w:ind w:left="720"/>
        <w:contextualSpacing/>
        <w:jc w:val="both"/>
        <w:rPr>
          <w:rFonts w:ascii="Times New Roman" w:eastAsia="Calibri" w:hAnsi="Times New Roman" w:cs="Times New Roman"/>
          <w:sz w:val="24"/>
          <w:szCs w:val="24"/>
        </w:rPr>
      </w:pPr>
    </w:p>
    <w:p w:rsidR="008D40F2" w:rsidRPr="008D40F2" w:rsidRDefault="008D40F2" w:rsidP="008D40F2">
      <w:pPr>
        <w:spacing w:after="160" w:line="480" w:lineRule="auto"/>
        <w:ind w:left="720"/>
        <w:contextualSpacing/>
        <w:jc w:val="both"/>
        <w:rPr>
          <w:rFonts w:ascii="Times New Roman" w:eastAsia="Calibri" w:hAnsi="Times New Roman" w:cs="Times New Roman"/>
          <w:sz w:val="24"/>
          <w:szCs w:val="24"/>
        </w:rPr>
      </w:pPr>
    </w:p>
    <w:p w:rsidR="008D40F2" w:rsidRPr="004C5754" w:rsidRDefault="008D40F2" w:rsidP="008D40F2">
      <w:pPr>
        <w:spacing w:after="160" w:line="480" w:lineRule="auto"/>
        <w:ind w:left="720"/>
        <w:contextualSpacing/>
        <w:jc w:val="both"/>
        <w:rPr>
          <w:rFonts w:ascii="Times New Roman" w:eastAsia="Calibri" w:hAnsi="Times New Roman" w:cs="Times New Roman"/>
          <w:sz w:val="24"/>
          <w:szCs w:val="24"/>
        </w:rPr>
      </w:pPr>
    </w:p>
    <w:p w:rsidR="004C5754" w:rsidRPr="004C5754" w:rsidRDefault="004C5754" w:rsidP="004C5754">
      <w:pPr>
        <w:numPr>
          <w:ilvl w:val="0"/>
          <w:numId w:val="5"/>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Faktor Eksternal</w:t>
      </w:r>
    </w:p>
    <w:p w:rsidR="004C5754" w:rsidRPr="004C5754" w:rsidRDefault="004C5754" w:rsidP="004C5754">
      <w:pPr>
        <w:spacing w:after="160" w:line="480" w:lineRule="auto"/>
        <w:ind w:left="1110"/>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Yang dimaksud faktor eksternal adalah beberapa faktor yang berasal dari luar perusahaan yang sangat mempengaruhi keberhasilan penerapan GCG, diantaranya:</w:t>
      </w:r>
    </w:p>
    <w:p w:rsidR="004C5754" w:rsidRPr="004C5754" w:rsidRDefault="004C5754" w:rsidP="004C5754">
      <w:pPr>
        <w:numPr>
          <w:ilvl w:val="0"/>
          <w:numId w:val="6"/>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Terdapat sistem hukum yang baik sehingga mampu menjamin berlakunya supremasi hukum yang konsisten dan efektif.</w:t>
      </w:r>
    </w:p>
    <w:p w:rsidR="004C5754" w:rsidRPr="004C5754" w:rsidRDefault="004C5754" w:rsidP="004C5754">
      <w:pPr>
        <w:numPr>
          <w:ilvl w:val="0"/>
          <w:numId w:val="6"/>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 xml:space="preserve">Dukungan pelaksanaan GCG dari sektor publik/lembaga pemerintahan yang diharapkan dapat pula melaksanakan </w:t>
      </w:r>
      <w:r w:rsidRPr="004C5754">
        <w:rPr>
          <w:rFonts w:ascii="Times New Roman" w:eastAsia="Calibri" w:hAnsi="Times New Roman" w:cs="Times New Roman"/>
          <w:i/>
          <w:sz w:val="24"/>
          <w:szCs w:val="24"/>
          <w:lang w:val="en-US"/>
        </w:rPr>
        <w:t>good governance</w:t>
      </w:r>
      <w:r w:rsidRPr="004C5754">
        <w:rPr>
          <w:rFonts w:ascii="Times New Roman" w:eastAsia="Calibri" w:hAnsi="Times New Roman" w:cs="Times New Roman"/>
          <w:sz w:val="24"/>
          <w:szCs w:val="24"/>
          <w:lang w:val="en-US"/>
        </w:rPr>
        <w:t xml:space="preserve"> dan </w:t>
      </w:r>
      <w:r w:rsidRPr="004C5754">
        <w:rPr>
          <w:rFonts w:ascii="Times New Roman" w:eastAsia="Calibri" w:hAnsi="Times New Roman" w:cs="Times New Roman"/>
          <w:i/>
          <w:sz w:val="24"/>
          <w:szCs w:val="24"/>
          <w:lang w:val="en-US"/>
        </w:rPr>
        <w:t>clean governance</w:t>
      </w:r>
      <w:r w:rsidRPr="004C5754">
        <w:rPr>
          <w:rFonts w:ascii="Times New Roman" w:eastAsia="Calibri" w:hAnsi="Times New Roman" w:cs="Times New Roman"/>
          <w:sz w:val="24"/>
          <w:szCs w:val="24"/>
          <w:lang w:val="en-US"/>
        </w:rPr>
        <w:t xml:space="preserve"> yang sebenarnya.</w:t>
      </w:r>
    </w:p>
    <w:p w:rsidR="004C5754" w:rsidRPr="004C5754" w:rsidRDefault="004C5754" w:rsidP="004C5754">
      <w:pPr>
        <w:numPr>
          <w:ilvl w:val="0"/>
          <w:numId w:val="6"/>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Terdapat contoh pelaksanaan GCG yang tepat yang dapat menjadi standar pelaksanaan GCG yang efektif dan professional</w:t>
      </w:r>
    </w:p>
    <w:p w:rsidR="004C5754" w:rsidRPr="004C5754" w:rsidRDefault="004C5754" w:rsidP="004C5754">
      <w:pPr>
        <w:numPr>
          <w:ilvl w:val="0"/>
          <w:numId w:val="6"/>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Terbangunnya sistem tata nilai sosial yang mendukung penerapan GCG di masyarakaat.</w:t>
      </w:r>
    </w:p>
    <w:p w:rsidR="004C5754" w:rsidRPr="004C5754" w:rsidRDefault="004C5754" w:rsidP="004C5754">
      <w:pPr>
        <w:numPr>
          <w:ilvl w:val="0"/>
          <w:numId w:val="5"/>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Faktor Internal</w:t>
      </w:r>
    </w:p>
    <w:p w:rsidR="004C5754" w:rsidRPr="004C5754" w:rsidRDefault="004C5754" w:rsidP="004C5754">
      <w:pPr>
        <w:spacing w:after="160" w:line="480" w:lineRule="auto"/>
        <w:ind w:left="1440"/>
        <w:contextualSpacing/>
        <w:jc w:val="both"/>
        <w:rPr>
          <w:rFonts w:ascii="Times New Roman" w:eastAsia="Calibri" w:hAnsi="Times New Roman" w:cs="Times New Roman"/>
          <w:sz w:val="24"/>
          <w:szCs w:val="24"/>
          <w:lang w:val="en-US"/>
        </w:rPr>
      </w:pPr>
      <w:proofErr w:type="gramStart"/>
      <w:r w:rsidRPr="004C5754">
        <w:rPr>
          <w:rFonts w:ascii="Times New Roman" w:eastAsia="Calibri" w:hAnsi="Times New Roman" w:cs="Times New Roman"/>
          <w:sz w:val="24"/>
          <w:szCs w:val="24"/>
          <w:lang w:val="en-US"/>
        </w:rPr>
        <w:t>Maksud faktor internal adalah pendorong keberhasilan pelaksanaan praktek GCG yang berasal dari dalam perusahaan.</w:t>
      </w:r>
      <w:proofErr w:type="gramEnd"/>
      <w:r w:rsidRPr="004C5754">
        <w:rPr>
          <w:rFonts w:ascii="Times New Roman" w:eastAsia="Calibri" w:hAnsi="Times New Roman" w:cs="Times New Roman"/>
          <w:sz w:val="24"/>
          <w:szCs w:val="24"/>
          <w:lang w:val="en-US"/>
        </w:rPr>
        <w:t xml:space="preserve"> Beberapa faktor yang dimaksud antara lain:</w:t>
      </w:r>
    </w:p>
    <w:p w:rsidR="004C5754" w:rsidRPr="004C5754" w:rsidRDefault="004C5754" w:rsidP="004C5754">
      <w:pPr>
        <w:numPr>
          <w:ilvl w:val="0"/>
          <w:numId w:val="7"/>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Terdapatnya budaya perusahaan yang mendukung penerapan GCG dalam mekanisme serta sistem kerja manajemen di perusahaan</w:t>
      </w:r>
    </w:p>
    <w:p w:rsidR="004C5754" w:rsidRPr="004C5754" w:rsidRDefault="004C5754" w:rsidP="004C5754">
      <w:pPr>
        <w:numPr>
          <w:ilvl w:val="0"/>
          <w:numId w:val="7"/>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Berbagai peraturan dan kebijakan yang dikeluarakan diperusahaan mengacu padapenerapan nilai-nilai GCG</w:t>
      </w:r>
    </w:p>
    <w:p w:rsidR="004C5754" w:rsidRPr="004C5754" w:rsidRDefault="004C5754" w:rsidP="004C5754">
      <w:pPr>
        <w:numPr>
          <w:ilvl w:val="0"/>
          <w:numId w:val="7"/>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lastRenderedPageBreak/>
        <w:t>Manajemen pengendalian risiko perusahaan juga didasarkan pada kaidah-kaidah standar GCG</w:t>
      </w:r>
    </w:p>
    <w:p w:rsidR="004C5754" w:rsidRPr="004C5754" w:rsidRDefault="004C5754" w:rsidP="004C5754">
      <w:pPr>
        <w:numPr>
          <w:ilvl w:val="0"/>
          <w:numId w:val="7"/>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Terdapatnya sistem audit yang efektif dalam perusahaan untuk menghindari setiap penyimpangan yang mungkin akan terjadi</w:t>
      </w:r>
    </w:p>
    <w:p w:rsidR="004C5754" w:rsidRPr="004C5754" w:rsidRDefault="004C5754" w:rsidP="004C5754">
      <w:pPr>
        <w:numPr>
          <w:ilvl w:val="0"/>
          <w:numId w:val="7"/>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Adanya keterbukaan informasi bagi publik untuk mampu memahami setiap gerak dan langkah manajemen dalam perusahaan shingga kalangan public dapat memahami dan mengikuti setiap derap langkah perkembangan dan dinamika perushaan dari waktu ke waktu</w:t>
      </w:r>
    </w:p>
    <w:p w:rsidR="004C5754" w:rsidRPr="004C5754" w:rsidRDefault="004C5754" w:rsidP="004C5754">
      <w:pPr>
        <w:spacing w:after="160" w:line="480" w:lineRule="auto"/>
        <w:ind w:left="2160"/>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Menurut IICG (</w:t>
      </w:r>
      <w:r w:rsidRPr="004C5754">
        <w:rPr>
          <w:rFonts w:ascii="Times New Roman" w:eastAsia="Calibri" w:hAnsi="Times New Roman" w:cs="Times New Roman"/>
          <w:i/>
          <w:sz w:val="24"/>
          <w:szCs w:val="24"/>
          <w:lang w:val="en-US"/>
        </w:rPr>
        <w:t xml:space="preserve">The Indonesian </w:t>
      </w:r>
      <w:proofErr w:type="gramStart"/>
      <w:r w:rsidRPr="004C5754">
        <w:rPr>
          <w:rFonts w:ascii="Times New Roman" w:eastAsia="Calibri" w:hAnsi="Times New Roman" w:cs="Times New Roman"/>
          <w:i/>
          <w:sz w:val="24"/>
          <w:szCs w:val="24"/>
          <w:lang w:val="en-US"/>
        </w:rPr>
        <w:t>For</w:t>
      </w:r>
      <w:proofErr w:type="gramEnd"/>
      <w:r w:rsidRPr="004C5754">
        <w:rPr>
          <w:rFonts w:ascii="Times New Roman" w:eastAsia="Calibri" w:hAnsi="Times New Roman" w:cs="Times New Roman"/>
          <w:i/>
          <w:sz w:val="24"/>
          <w:szCs w:val="24"/>
          <w:lang w:val="en-US"/>
        </w:rPr>
        <w:t xml:space="preserve"> Corporate Governance</w:t>
      </w:r>
      <w:r w:rsidRPr="004C5754">
        <w:rPr>
          <w:rFonts w:ascii="Times New Roman" w:eastAsia="Calibri" w:hAnsi="Times New Roman" w:cs="Times New Roman"/>
          <w:sz w:val="24"/>
          <w:szCs w:val="24"/>
          <w:lang w:val="en-US"/>
        </w:rPr>
        <w:t>) dalam Oktapiyani, 2009, terdapat 7 dimensi/konsep penerapan GCG, yang diambil dari panduan yang telah ditetapkan oleh OECD dan KNKCG. Tujuh dimensi tersebut yaitu:</w:t>
      </w:r>
    </w:p>
    <w:p w:rsidR="004C5754" w:rsidRPr="004C5754" w:rsidRDefault="004C5754" w:rsidP="004C5754">
      <w:pPr>
        <w:numPr>
          <w:ilvl w:val="0"/>
          <w:numId w:val="8"/>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Komitmen terhadap tata kelola perubahan-sistem manajemen yang mendorong anggota perusahaan menyelenggarakan tata kelola perusahaan yang baik</w:t>
      </w:r>
    </w:p>
    <w:p w:rsidR="004C5754" w:rsidRPr="004C5754" w:rsidRDefault="004C5754" w:rsidP="004C5754">
      <w:pPr>
        <w:numPr>
          <w:ilvl w:val="0"/>
          <w:numId w:val="8"/>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Tata kelola dewan komisaris-sistem manajemen yang memungkinkan optimalisasi peran anggota dewan komisaris dalam membantu penyelenggaraan tata kelola perusahaan yang baik</w:t>
      </w:r>
    </w:p>
    <w:p w:rsidR="004C5754" w:rsidRPr="004C5754" w:rsidRDefault="004C5754" w:rsidP="004C5754">
      <w:pPr>
        <w:numPr>
          <w:ilvl w:val="0"/>
          <w:numId w:val="8"/>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Komite-komite fungsional-sistem manajemen yang memungkinkan optimalisasi peran anggota komite-komite fungsional dalam penyelenggaraan tata kelola perusahaan yang baik</w:t>
      </w:r>
    </w:p>
    <w:p w:rsidR="004C5754" w:rsidRPr="004C5754" w:rsidRDefault="004C5754" w:rsidP="004C5754">
      <w:pPr>
        <w:numPr>
          <w:ilvl w:val="0"/>
          <w:numId w:val="8"/>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Dewan direksi-sistem manajemen yang memungkinkan optimalisasi peran anggota dewan direksi dalam penyelenggaraan tata kelola perusahaan yang baik</w:t>
      </w:r>
    </w:p>
    <w:p w:rsidR="004C5754" w:rsidRPr="004C5754" w:rsidRDefault="004C5754" w:rsidP="004C5754">
      <w:pPr>
        <w:numPr>
          <w:ilvl w:val="0"/>
          <w:numId w:val="8"/>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lastRenderedPageBreak/>
        <w:t>Transparansi dan akuntabilitas- sistem manajemen yang mendorong adanya pengungkapan informasi yang relevan, akurat, dan dapat dipercaya, tepat waktu, jelas, konsisten dan dapat dibandingkan tentang kegiatan perusahaan</w:t>
      </w:r>
    </w:p>
    <w:p w:rsidR="004C5754" w:rsidRPr="004C5754" w:rsidRDefault="004C5754" w:rsidP="004C5754">
      <w:pPr>
        <w:numPr>
          <w:ilvl w:val="0"/>
          <w:numId w:val="8"/>
        </w:numPr>
        <w:spacing w:after="160" w:line="480" w:lineRule="auto"/>
        <w:contextualSpacing/>
        <w:jc w:val="both"/>
        <w:rPr>
          <w:rFonts w:ascii="Times New Roman" w:eastAsia="Calibri" w:hAnsi="Times New Roman" w:cs="Times New Roman"/>
          <w:sz w:val="24"/>
          <w:szCs w:val="24"/>
          <w:lang w:val="en-US"/>
        </w:rPr>
      </w:pPr>
      <w:r w:rsidRPr="004C5754">
        <w:rPr>
          <w:rFonts w:ascii="Times New Roman" w:eastAsia="Calibri" w:hAnsi="Times New Roman" w:cs="Times New Roman"/>
          <w:sz w:val="24"/>
          <w:szCs w:val="24"/>
          <w:lang w:val="en-US"/>
        </w:rPr>
        <w:t>Perlakuan terhadap pemegang saham-sistem</w:t>
      </w:r>
    </w:p>
    <w:p w:rsidR="004C5754" w:rsidRPr="00CA0637" w:rsidRDefault="004C5754" w:rsidP="00CA0637">
      <w:pPr>
        <w:pStyle w:val="ListParagraph"/>
        <w:numPr>
          <w:ilvl w:val="0"/>
          <w:numId w:val="17"/>
        </w:numPr>
        <w:tabs>
          <w:tab w:val="left" w:pos="709"/>
        </w:tabs>
        <w:spacing w:line="480" w:lineRule="auto"/>
        <w:jc w:val="both"/>
        <w:rPr>
          <w:rFonts w:ascii="Times New Roman" w:hAnsi="Times New Roman" w:cs="Times New Roman"/>
          <w:b/>
          <w:i/>
          <w:sz w:val="24"/>
          <w:szCs w:val="24"/>
          <w:lang w:val="en-ID"/>
        </w:rPr>
      </w:pPr>
      <w:r w:rsidRPr="00CA0637">
        <w:rPr>
          <w:rFonts w:ascii="Times New Roman" w:hAnsi="Times New Roman" w:cs="Times New Roman"/>
          <w:b/>
          <w:sz w:val="24"/>
          <w:szCs w:val="24"/>
          <w:lang w:val="en-ID"/>
        </w:rPr>
        <w:t xml:space="preserve">Prinsip-Prinsip </w:t>
      </w:r>
      <w:r w:rsidRPr="00CA0637">
        <w:rPr>
          <w:rFonts w:ascii="Times New Roman" w:hAnsi="Times New Roman" w:cs="Times New Roman"/>
          <w:b/>
          <w:i/>
          <w:sz w:val="24"/>
          <w:szCs w:val="24"/>
          <w:lang w:val="en-ID"/>
        </w:rPr>
        <w:t>Corporate Governance</w:t>
      </w:r>
    </w:p>
    <w:p w:rsidR="004C5754" w:rsidRPr="008D40F2" w:rsidRDefault="004C5754" w:rsidP="00CA0637">
      <w:pPr>
        <w:tabs>
          <w:tab w:val="left" w:pos="709"/>
        </w:tabs>
        <w:spacing w:line="480" w:lineRule="auto"/>
        <w:ind w:left="709"/>
        <w:jc w:val="both"/>
        <w:rPr>
          <w:rFonts w:ascii="Times New Roman" w:hAnsi="Times New Roman" w:cs="Times New Roman"/>
          <w:sz w:val="24"/>
          <w:szCs w:val="24"/>
          <w:lang w:val="en-ID"/>
        </w:rPr>
      </w:pPr>
      <w:r w:rsidRPr="008D40F2">
        <w:rPr>
          <w:rFonts w:ascii="Times New Roman" w:hAnsi="Times New Roman" w:cs="Times New Roman"/>
          <w:sz w:val="24"/>
          <w:szCs w:val="24"/>
          <w:lang w:val="en-ID"/>
        </w:rPr>
        <w:t>Menurut FCGI (2002</w:t>
      </w:r>
      <w:proofErr w:type="gramStart"/>
      <w:r w:rsidRPr="008D40F2">
        <w:rPr>
          <w:rFonts w:ascii="Times New Roman" w:hAnsi="Times New Roman" w:cs="Times New Roman"/>
          <w:sz w:val="24"/>
          <w:szCs w:val="24"/>
          <w:lang w:val="en-ID"/>
        </w:rPr>
        <w:t>)Nterdapat</w:t>
      </w:r>
      <w:proofErr w:type="gramEnd"/>
      <w:r w:rsidRPr="008D40F2">
        <w:rPr>
          <w:rFonts w:ascii="Times New Roman" w:hAnsi="Times New Roman" w:cs="Times New Roman"/>
          <w:sz w:val="24"/>
          <w:szCs w:val="24"/>
          <w:lang w:val="en-ID"/>
        </w:rPr>
        <w:t xml:space="preserve"> lima prinsip mengenai praktik </w:t>
      </w:r>
      <w:r w:rsidRPr="008D40F2">
        <w:rPr>
          <w:rFonts w:ascii="Times New Roman" w:hAnsi="Times New Roman" w:cs="Times New Roman"/>
          <w:i/>
          <w:sz w:val="24"/>
          <w:szCs w:val="24"/>
          <w:lang w:val="en-ID"/>
        </w:rPr>
        <w:t>corporate governance</w:t>
      </w:r>
      <w:r w:rsidRPr="008D40F2">
        <w:rPr>
          <w:rFonts w:ascii="Times New Roman" w:hAnsi="Times New Roman" w:cs="Times New Roman"/>
          <w:sz w:val="24"/>
          <w:szCs w:val="24"/>
          <w:lang w:val="en-ID"/>
        </w:rPr>
        <w:t>, yaitu:</w:t>
      </w:r>
    </w:p>
    <w:p w:rsidR="004C5754" w:rsidRPr="008D40F2" w:rsidRDefault="004C5754" w:rsidP="004C5754">
      <w:pPr>
        <w:pStyle w:val="ListParagraph"/>
        <w:numPr>
          <w:ilvl w:val="0"/>
          <w:numId w:val="9"/>
        </w:numPr>
        <w:tabs>
          <w:tab w:val="left" w:pos="709"/>
        </w:tabs>
        <w:spacing w:line="480" w:lineRule="auto"/>
        <w:jc w:val="both"/>
        <w:rPr>
          <w:rFonts w:ascii="Times New Roman" w:hAnsi="Times New Roman" w:cs="Times New Roman"/>
          <w:sz w:val="24"/>
          <w:szCs w:val="24"/>
          <w:lang w:val="en-ID"/>
        </w:rPr>
      </w:pPr>
      <w:r w:rsidRPr="008D40F2">
        <w:rPr>
          <w:rFonts w:ascii="Times New Roman" w:hAnsi="Times New Roman" w:cs="Times New Roman"/>
          <w:sz w:val="24"/>
          <w:szCs w:val="24"/>
          <w:lang w:val="en-ID"/>
        </w:rPr>
        <w:t>Transparansi (</w:t>
      </w:r>
      <w:r w:rsidRPr="008D40F2">
        <w:rPr>
          <w:rFonts w:ascii="Times New Roman" w:hAnsi="Times New Roman" w:cs="Times New Roman"/>
          <w:i/>
          <w:sz w:val="24"/>
          <w:szCs w:val="24"/>
          <w:lang w:val="en-ID"/>
        </w:rPr>
        <w:t>transparency</w:t>
      </w:r>
      <w:r w:rsidRPr="008D40F2">
        <w:rPr>
          <w:rFonts w:ascii="Times New Roman" w:hAnsi="Times New Roman" w:cs="Times New Roman"/>
          <w:sz w:val="24"/>
          <w:szCs w:val="24"/>
          <w:lang w:val="en-ID"/>
        </w:rPr>
        <w:t>), yaitu keterbukaan dalam melaksanakan proses pengambilan keputusan dan keterbukaan dalam mengemukakan informasi material dan relevan mengenai perusahaan.</w:t>
      </w:r>
    </w:p>
    <w:p w:rsidR="004C5754" w:rsidRPr="008D40F2" w:rsidRDefault="004C5754" w:rsidP="004C5754">
      <w:pPr>
        <w:pStyle w:val="ListParagraph"/>
        <w:numPr>
          <w:ilvl w:val="0"/>
          <w:numId w:val="9"/>
        </w:numPr>
        <w:tabs>
          <w:tab w:val="left" w:pos="709"/>
        </w:tabs>
        <w:spacing w:line="480" w:lineRule="auto"/>
        <w:jc w:val="both"/>
        <w:rPr>
          <w:rFonts w:ascii="Times New Roman" w:hAnsi="Times New Roman" w:cs="Times New Roman"/>
          <w:sz w:val="24"/>
          <w:szCs w:val="24"/>
          <w:lang w:val="en-ID"/>
        </w:rPr>
      </w:pPr>
      <w:r w:rsidRPr="008D40F2">
        <w:rPr>
          <w:rFonts w:ascii="Times New Roman" w:hAnsi="Times New Roman" w:cs="Times New Roman"/>
          <w:sz w:val="24"/>
          <w:szCs w:val="24"/>
          <w:lang w:val="en-ID"/>
        </w:rPr>
        <w:t>Kemandirian (independency), yaitu suatu keadaan dimana perusahaan dikelola secara professional tanpa benturan kepentingan dan pengaruh maupun tekanan dari pihak manapun yang tidak sesui dengan peraturan perundang-undangan yang berlaku dan prinsip-prinsip korporasi yang sehat.</w:t>
      </w:r>
    </w:p>
    <w:p w:rsidR="004C5754" w:rsidRPr="008D40F2" w:rsidRDefault="004C5754" w:rsidP="004C5754">
      <w:pPr>
        <w:pStyle w:val="ListParagraph"/>
        <w:numPr>
          <w:ilvl w:val="0"/>
          <w:numId w:val="9"/>
        </w:numPr>
        <w:tabs>
          <w:tab w:val="left" w:pos="709"/>
        </w:tabs>
        <w:spacing w:line="480" w:lineRule="auto"/>
        <w:jc w:val="both"/>
        <w:rPr>
          <w:rFonts w:ascii="Times New Roman" w:hAnsi="Times New Roman" w:cs="Times New Roman"/>
          <w:sz w:val="24"/>
          <w:szCs w:val="24"/>
          <w:lang w:val="en-ID"/>
        </w:rPr>
      </w:pPr>
      <w:r w:rsidRPr="008D40F2">
        <w:rPr>
          <w:rFonts w:ascii="Times New Roman" w:hAnsi="Times New Roman" w:cs="Times New Roman"/>
          <w:sz w:val="24"/>
          <w:szCs w:val="24"/>
          <w:lang w:val="en-ID"/>
        </w:rPr>
        <w:t>Akuntabilitas (accountability), yaitu kejelasan fungsi, pelaksanaan dan pertanggung jawaban organisasi sehingga pengelolaan perusahaan terlaksana secara efektif.</w:t>
      </w:r>
    </w:p>
    <w:p w:rsidR="004C5754" w:rsidRPr="008D40F2" w:rsidRDefault="004C5754" w:rsidP="004C5754">
      <w:pPr>
        <w:pStyle w:val="ListParagraph"/>
        <w:numPr>
          <w:ilvl w:val="0"/>
          <w:numId w:val="9"/>
        </w:numPr>
        <w:tabs>
          <w:tab w:val="left" w:pos="709"/>
        </w:tabs>
        <w:spacing w:line="480" w:lineRule="auto"/>
        <w:jc w:val="both"/>
        <w:rPr>
          <w:rFonts w:ascii="Times New Roman" w:hAnsi="Times New Roman" w:cs="Times New Roman"/>
          <w:sz w:val="24"/>
          <w:szCs w:val="24"/>
          <w:lang w:val="en-ID"/>
        </w:rPr>
      </w:pPr>
      <w:r w:rsidRPr="008D40F2">
        <w:rPr>
          <w:rFonts w:ascii="Times New Roman" w:hAnsi="Times New Roman" w:cs="Times New Roman"/>
          <w:sz w:val="24"/>
          <w:szCs w:val="24"/>
          <w:lang w:val="en-ID"/>
        </w:rPr>
        <w:t>Pertanggung jawaban (</w:t>
      </w:r>
      <w:r w:rsidRPr="008D40F2">
        <w:rPr>
          <w:rFonts w:ascii="Times New Roman" w:hAnsi="Times New Roman" w:cs="Times New Roman"/>
          <w:i/>
          <w:sz w:val="24"/>
          <w:szCs w:val="24"/>
          <w:lang w:val="en-ID"/>
        </w:rPr>
        <w:t>responsibility</w:t>
      </w:r>
      <w:r w:rsidRPr="008D40F2">
        <w:rPr>
          <w:rFonts w:ascii="Times New Roman" w:hAnsi="Times New Roman" w:cs="Times New Roman"/>
          <w:sz w:val="24"/>
          <w:szCs w:val="24"/>
          <w:lang w:val="en-ID"/>
        </w:rPr>
        <w:t>), yaitu kesesuaian di dalam pengelolaan perusahaan terhadap peraturan perundang-undangan yang berlaku dan prinsip-prinsip korporasi yang sehat.</w:t>
      </w:r>
    </w:p>
    <w:p w:rsidR="004C5754" w:rsidRPr="008D40F2" w:rsidRDefault="004C5754" w:rsidP="004C5754">
      <w:pPr>
        <w:pStyle w:val="ListParagraph"/>
        <w:numPr>
          <w:ilvl w:val="0"/>
          <w:numId w:val="9"/>
        </w:numPr>
        <w:tabs>
          <w:tab w:val="left" w:pos="709"/>
        </w:tabs>
        <w:spacing w:line="480" w:lineRule="auto"/>
        <w:jc w:val="both"/>
        <w:rPr>
          <w:rFonts w:ascii="Times New Roman" w:hAnsi="Times New Roman" w:cs="Times New Roman"/>
          <w:i/>
          <w:sz w:val="24"/>
          <w:szCs w:val="24"/>
          <w:lang w:val="en-ID"/>
        </w:rPr>
      </w:pPr>
      <w:r w:rsidRPr="008D40F2">
        <w:rPr>
          <w:rFonts w:ascii="Times New Roman" w:hAnsi="Times New Roman" w:cs="Times New Roman"/>
          <w:sz w:val="24"/>
          <w:szCs w:val="24"/>
          <w:lang w:val="en-ID"/>
        </w:rPr>
        <w:t>Kewajaran (</w:t>
      </w:r>
      <w:r w:rsidRPr="008D40F2">
        <w:rPr>
          <w:rFonts w:ascii="Times New Roman" w:hAnsi="Times New Roman" w:cs="Times New Roman"/>
          <w:i/>
          <w:sz w:val="24"/>
          <w:szCs w:val="24"/>
          <w:lang w:val="en-ID"/>
        </w:rPr>
        <w:t>fairness</w:t>
      </w:r>
      <w:r w:rsidRPr="008D40F2">
        <w:rPr>
          <w:rFonts w:ascii="Times New Roman" w:hAnsi="Times New Roman" w:cs="Times New Roman"/>
          <w:sz w:val="24"/>
          <w:szCs w:val="24"/>
          <w:lang w:val="en-ID"/>
        </w:rPr>
        <w:t xml:space="preserve">), yaitu keadilan dan kesetaraan dalam memenuhi hak-hak </w:t>
      </w:r>
      <w:r w:rsidRPr="008D40F2">
        <w:rPr>
          <w:rFonts w:ascii="Times New Roman" w:hAnsi="Times New Roman" w:cs="Times New Roman"/>
          <w:i/>
          <w:sz w:val="24"/>
          <w:szCs w:val="24"/>
          <w:lang w:val="en-ID"/>
        </w:rPr>
        <w:t xml:space="preserve">stakeholder </w:t>
      </w:r>
      <w:r w:rsidRPr="008D40F2">
        <w:rPr>
          <w:rFonts w:ascii="Times New Roman" w:hAnsi="Times New Roman" w:cs="Times New Roman"/>
          <w:sz w:val="24"/>
          <w:szCs w:val="24"/>
          <w:lang w:val="en-ID"/>
        </w:rPr>
        <w:t>lainnya yang timbul berdasarkan perjanjian dan peraturan perundang-undangan yang berlaku.</w:t>
      </w:r>
    </w:p>
    <w:p w:rsidR="004C5754" w:rsidRPr="008D40F2" w:rsidRDefault="004C5754" w:rsidP="004C5754">
      <w:pPr>
        <w:rPr>
          <w:rFonts w:ascii="Times New Roman" w:hAnsi="Times New Roman" w:cs="Times New Roman"/>
          <w:sz w:val="24"/>
          <w:szCs w:val="24"/>
        </w:rPr>
      </w:pPr>
    </w:p>
    <w:p w:rsidR="00016D0E" w:rsidRPr="00CA0637" w:rsidRDefault="00016D0E" w:rsidP="00CA0637">
      <w:pPr>
        <w:pStyle w:val="ListParagraph"/>
        <w:numPr>
          <w:ilvl w:val="0"/>
          <w:numId w:val="17"/>
        </w:numPr>
        <w:tabs>
          <w:tab w:val="left" w:pos="709"/>
        </w:tabs>
        <w:spacing w:line="480" w:lineRule="auto"/>
        <w:jc w:val="both"/>
        <w:rPr>
          <w:rFonts w:ascii="Times New Roman" w:eastAsia="Calibri" w:hAnsi="Times New Roman" w:cs="Times New Roman"/>
          <w:sz w:val="24"/>
          <w:szCs w:val="24"/>
          <w:lang w:val="en-ID"/>
        </w:rPr>
      </w:pPr>
      <w:r w:rsidRPr="00CA0637">
        <w:rPr>
          <w:rFonts w:ascii="Times New Roman" w:eastAsia="Calibri" w:hAnsi="Times New Roman" w:cs="Times New Roman"/>
          <w:b/>
          <w:sz w:val="24"/>
          <w:szCs w:val="24"/>
          <w:lang w:val="en-ID"/>
        </w:rPr>
        <w:t xml:space="preserve">Struktur </w:t>
      </w:r>
      <w:r w:rsidRPr="00CA0637">
        <w:rPr>
          <w:rFonts w:ascii="Times New Roman" w:eastAsia="Calibri" w:hAnsi="Times New Roman" w:cs="Times New Roman"/>
          <w:b/>
          <w:i/>
          <w:sz w:val="24"/>
          <w:szCs w:val="24"/>
          <w:lang w:val="en-ID"/>
        </w:rPr>
        <w:t xml:space="preserve">Corporate Governance </w:t>
      </w:r>
    </w:p>
    <w:p w:rsidR="00016D0E" w:rsidRPr="00016D0E" w:rsidRDefault="00016D0E" w:rsidP="00016D0E">
      <w:pPr>
        <w:tabs>
          <w:tab w:val="left" w:pos="709"/>
        </w:tabs>
        <w:spacing w:after="160" w:line="480" w:lineRule="auto"/>
        <w:ind w:firstLine="709"/>
        <w:jc w:val="both"/>
        <w:rPr>
          <w:rFonts w:ascii="Times New Roman" w:eastAsia="Calibri" w:hAnsi="Times New Roman" w:cs="Times New Roman"/>
          <w:sz w:val="24"/>
          <w:szCs w:val="24"/>
          <w:lang w:val="en-ID"/>
        </w:rPr>
      </w:pPr>
      <w:proofErr w:type="gramStart"/>
      <w:r w:rsidRPr="00016D0E">
        <w:rPr>
          <w:rFonts w:ascii="Times New Roman" w:eastAsia="Calibri" w:hAnsi="Times New Roman" w:cs="Times New Roman"/>
          <w:sz w:val="24"/>
          <w:szCs w:val="24"/>
          <w:lang w:val="en-ID"/>
        </w:rPr>
        <w:t xml:space="preserve">Struktur </w:t>
      </w:r>
      <w:r w:rsidRPr="00016D0E">
        <w:rPr>
          <w:rFonts w:ascii="Times New Roman" w:eastAsia="Calibri" w:hAnsi="Times New Roman" w:cs="Times New Roman"/>
          <w:i/>
          <w:sz w:val="24"/>
          <w:szCs w:val="24"/>
          <w:lang w:val="en-ID"/>
        </w:rPr>
        <w:t>corporate governance</w:t>
      </w:r>
      <w:r w:rsidRPr="00016D0E">
        <w:rPr>
          <w:rFonts w:ascii="Times New Roman" w:eastAsia="Calibri" w:hAnsi="Times New Roman" w:cs="Times New Roman"/>
          <w:sz w:val="24"/>
          <w:szCs w:val="24"/>
          <w:lang w:val="en-ID"/>
        </w:rPr>
        <w:t xml:space="preserve"> menunjukkan hubungan antar berbagai pemangku kepentingan, baik internal maupun eksternal perusahaan, yang berguna dalam menentukan arah strategis serta mengawasi kinerja perusahaan.</w:t>
      </w:r>
      <w:proofErr w:type="gramEnd"/>
      <w:r w:rsidRPr="00016D0E">
        <w:rPr>
          <w:rFonts w:ascii="Times New Roman" w:eastAsia="Calibri" w:hAnsi="Times New Roman" w:cs="Times New Roman"/>
          <w:sz w:val="24"/>
          <w:szCs w:val="24"/>
          <w:lang w:val="en-ID"/>
        </w:rPr>
        <w:t xml:space="preserve"> </w:t>
      </w:r>
      <w:proofErr w:type="gramStart"/>
      <w:r w:rsidRPr="00016D0E">
        <w:rPr>
          <w:rFonts w:ascii="Times New Roman" w:eastAsia="Calibri" w:hAnsi="Times New Roman" w:cs="Times New Roman"/>
          <w:sz w:val="24"/>
          <w:szCs w:val="24"/>
          <w:lang w:val="en-ID"/>
        </w:rPr>
        <w:t xml:space="preserve">Secara spesifik struktur </w:t>
      </w:r>
      <w:r w:rsidRPr="00016D0E">
        <w:rPr>
          <w:rFonts w:ascii="Times New Roman" w:eastAsia="Calibri" w:hAnsi="Times New Roman" w:cs="Times New Roman"/>
          <w:i/>
          <w:sz w:val="24"/>
          <w:szCs w:val="24"/>
          <w:lang w:val="en-ID"/>
        </w:rPr>
        <w:t>corporate</w:t>
      </w:r>
      <w:r w:rsidRPr="00016D0E">
        <w:rPr>
          <w:rFonts w:ascii="Times New Roman" w:eastAsia="Calibri" w:hAnsi="Times New Roman" w:cs="Times New Roman"/>
          <w:sz w:val="24"/>
          <w:szCs w:val="24"/>
          <w:lang w:val="en-ID"/>
        </w:rPr>
        <w:t xml:space="preserve"> </w:t>
      </w:r>
      <w:r w:rsidRPr="00016D0E">
        <w:rPr>
          <w:rFonts w:ascii="Times New Roman" w:eastAsia="Calibri" w:hAnsi="Times New Roman" w:cs="Times New Roman"/>
          <w:i/>
          <w:sz w:val="24"/>
          <w:szCs w:val="24"/>
          <w:lang w:val="en-ID"/>
        </w:rPr>
        <w:t>governance</w:t>
      </w:r>
      <w:r w:rsidRPr="00016D0E">
        <w:rPr>
          <w:rFonts w:ascii="Times New Roman" w:eastAsia="Calibri" w:hAnsi="Times New Roman" w:cs="Times New Roman"/>
          <w:sz w:val="24"/>
          <w:szCs w:val="24"/>
          <w:lang w:val="en-ID"/>
        </w:rPr>
        <w:t xml:space="preserve"> harus didesain untuk mendukung jalannya aktivitas organisasi secara bertanggung jawab dan terkendali (Arifin, 2005).</w:t>
      </w:r>
      <w:proofErr w:type="gramEnd"/>
    </w:p>
    <w:p w:rsidR="00016D0E" w:rsidRPr="00CA0637" w:rsidRDefault="00016D0E" w:rsidP="00CA0637">
      <w:pPr>
        <w:pStyle w:val="ListParagraph"/>
        <w:numPr>
          <w:ilvl w:val="0"/>
          <w:numId w:val="17"/>
        </w:numPr>
        <w:spacing w:line="480" w:lineRule="auto"/>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 xml:space="preserve"> Dewan Komisaris</w:t>
      </w:r>
    </w:p>
    <w:p w:rsidR="00016D0E" w:rsidRPr="00016D0E" w:rsidRDefault="00016D0E" w:rsidP="00016D0E">
      <w:pPr>
        <w:spacing w:after="160" w:line="480" w:lineRule="auto"/>
        <w:ind w:firstLine="709"/>
        <w:jc w:val="both"/>
        <w:rPr>
          <w:rFonts w:ascii="Times New Roman" w:eastAsia="Calibri" w:hAnsi="Times New Roman" w:cs="Times New Roman"/>
          <w:sz w:val="24"/>
          <w:szCs w:val="24"/>
          <w:lang w:val="en-ID"/>
        </w:rPr>
      </w:pPr>
      <w:proofErr w:type="gramStart"/>
      <w:r w:rsidRPr="00016D0E">
        <w:rPr>
          <w:rFonts w:ascii="Times New Roman" w:eastAsia="Calibri" w:hAnsi="Times New Roman" w:cs="Times New Roman"/>
          <w:sz w:val="24"/>
          <w:szCs w:val="24"/>
          <w:lang w:val="en-ID"/>
        </w:rPr>
        <w:t>Dewan komisaris dalam urutan manajemen merupakan tingkatan tertinggi setelah pemegang saham.</w:t>
      </w:r>
      <w:proofErr w:type="gramEnd"/>
      <w:r w:rsidRPr="00016D0E">
        <w:rPr>
          <w:rFonts w:ascii="Times New Roman" w:eastAsia="Calibri" w:hAnsi="Times New Roman" w:cs="Times New Roman"/>
          <w:sz w:val="24"/>
          <w:szCs w:val="24"/>
          <w:lang w:val="en-ID"/>
        </w:rPr>
        <w:t xml:space="preserve"> </w:t>
      </w:r>
      <w:proofErr w:type="gramStart"/>
      <w:r w:rsidRPr="00016D0E">
        <w:rPr>
          <w:rFonts w:ascii="Times New Roman" w:eastAsia="Calibri" w:hAnsi="Times New Roman" w:cs="Times New Roman"/>
          <w:sz w:val="24"/>
          <w:szCs w:val="24"/>
          <w:lang w:val="en-ID"/>
        </w:rPr>
        <w:t xml:space="preserve">Dewan komisaris memegang peranan sentral dalam </w:t>
      </w:r>
      <w:r w:rsidRPr="00016D0E">
        <w:rPr>
          <w:rFonts w:ascii="Times New Roman" w:eastAsia="Calibri" w:hAnsi="Times New Roman" w:cs="Times New Roman"/>
          <w:i/>
          <w:sz w:val="24"/>
          <w:szCs w:val="24"/>
          <w:lang w:val="en-ID"/>
        </w:rPr>
        <w:t>corporate governance</w:t>
      </w:r>
      <w:r w:rsidRPr="00016D0E">
        <w:rPr>
          <w:rFonts w:ascii="Times New Roman" w:eastAsia="Calibri" w:hAnsi="Times New Roman" w:cs="Times New Roman"/>
          <w:sz w:val="24"/>
          <w:szCs w:val="24"/>
          <w:lang w:val="en-ID"/>
        </w:rPr>
        <w:t xml:space="preserve"> karena hukum perseroan memusatkan tanggung jawab legal atau urusan perusahaan pada dewan komisaris.</w:t>
      </w:r>
      <w:proofErr w:type="gramEnd"/>
      <w:r w:rsidRPr="00016D0E">
        <w:rPr>
          <w:rFonts w:ascii="Times New Roman" w:eastAsia="Calibri" w:hAnsi="Times New Roman" w:cs="Times New Roman"/>
          <w:sz w:val="24"/>
          <w:szCs w:val="24"/>
          <w:lang w:val="en-ID"/>
        </w:rPr>
        <w:t xml:space="preserve"> </w:t>
      </w:r>
      <w:proofErr w:type="gramStart"/>
      <w:r w:rsidRPr="00016D0E">
        <w:rPr>
          <w:rFonts w:ascii="Times New Roman" w:eastAsia="Calibri" w:hAnsi="Times New Roman" w:cs="Times New Roman"/>
          <w:sz w:val="24"/>
          <w:szCs w:val="24"/>
          <w:lang w:val="en-ID"/>
        </w:rPr>
        <w:t>Fungsi komisaris adalah sebagai wakil pemegang saham untuk melakukan pengawasan dan memberikan nasihat kepada direksi dalam rangka menjalankan tata kelola perusahaan yang baik (</w:t>
      </w:r>
      <w:r w:rsidRPr="00016D0E">
        <w:rPr>
          <w:rFonts w:ascii="Times New Roman" w:eastAsia="Calibri" w:hAnsi="Times New Roman" w:cs="Times New Roman"/>
          <w:i/>
          <w:sz w:val="24"/>
          <w:szCs w:val="24"/>
          <w:lang w:val="en-ID"/>
        </w:rPr>
        <w:t>Good Corporate Governance</w:t>
      </w:r>
      <w:r w:rsidRPr="00016D0E">
        <w:rPr>
          <w:rFonts w:ascii="Times New Roman" w:eastAsia="Calibri" w:hAnsi="Times New Roman" w:cs="Times New Roman"/>
          <w:sz w:val="24"/>
          <w:szCs w:val="24"/>
          <w:lang w:val="en-ID"/>
        </w:rPr>
        <w:t>).</w:t>
      </w:r>
      <w:proofErr w:type="gramEnd"/>
    </w:p>
    <w:p w:rsidR="00016D0E" w:rsidRPr="00CA0637" w:rsidRDefault="00016D0E" w:rsidP="00CA0637">
      <w:pPr>
        <w:pStyle w:val="ListParagraph"/>
        <w:numPr>
          <w:ilvl w:val="0"/>
          <w:numId w:val="17"/>
        </w:numPr>
        <w:spacing w:line="480" w:lineRule="auto"/>
        <w:jc w:val="both"/>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Komisaris Independen</w:t>
      </w:r>
    </w:p>
    <w:p w:rsidR="00016D0E" w:rsidRPr="00016D0E" w:rsidRDefault="00016D0E" w:rsidP="00016D0E">
      <w:pPr>
        <w:spacing w:after="160" w:line="480" w:lineRule="auto"/>
        <w:ind w:firstLine="709"/>
        <w:contextualSpacing/>
        <w:jc w:val="both"/>
        <w:rPr>
          <w:rFonts w:ascii="Times New Roman" w:eastAsia="Calibri" w:hAnsi="Times New Roman" w:cs="Times New Roman"/>
          <w:sz w:val="24"/>
          <w:szCs w:val="24"/>
          <w:lang w:val="en-ID"/>
        </w:rPr>
      </w:pPr>
      <w:r w:rsidRPr="00016D0E">
        <w:rPr>
          <w:rFonts w:ascii="Times New Roman" w:eastAsia="Calibri" w:hAnsi="Times New Roman" w:cs="Times New Roman"/>
          <w:sz w:val="24"/>
          <w:szCs w:val="24"/>
          <w:lang w:val="en-ID"/>
        </w:rPr>
        <w:t xml:space="preserve">Komisaris independen membantu merencanakan strategi jangka panjang perusahaan dan secara berkala melakukan </w:t>
      </w:r>
      <w:r w:rsidRPr="00016D0E">
        <w:rPr>
          <w:rFonts w:ascii="Times New Roman" w:eastAsia="Calibri" w:hAnsi="Times New Roman" w:cs="Times New Roman"/>
          <w:i/>
          <w:sz w:val="24"/>
          <w:szCs w:val="24"/>
          <w:lang w:val="en-ID"/>
        </w:rPr>
        <w:t>review</w:t>
      </w:r>
      <w:r w:rsidRPr="00016D0E">
        <w:rPr>
          <w:rFonts w:ascii="Times New Roman" w:eastAsia="Calibri" w:hAnsi="Times New Roman" w:cs="Times New Roman"/>
          <w:sz w:val="24"/>
          <w:szCs w:val="24"/>
          <w:lang w:val="en-ID"/>
        </w:rPr>
        <w:t xml:space="preserve"> atas implementasi tersebut. </w:t>
      </w:r>
      <w:proofErr w:type="gramStart"/>
      <w:r w:rsidRPr="00016D0E">
        <w:rPr>
          <w:rFonts w:ascii="Times New Roman" w:eastAsia="Calibri" w:hAnsi="Times New Roman" w:cs="Times New Roman"/>
          <w:sz w:val="24"/>
          <w:szCs w:val="24"/>
          <w:lang w:val="en-ID"/>
        </w:rPr>
        <w:t>Menurut Herwidayatmo komisaris independen dapat membantu memberikan kontinuitas dan objektivitas yang diperlukan bagi suatu perusahaan untuk berkembang dan makmur.</w:t>
      </w:r>
      <w:proofErr w:type="gramEnd"/>
    </w:p>
    <w:p w:rsidR="00016D0E" w:rsidRPr="00CA0637" w:rsidRDefault="00016D0E" w:rsidP="00CA0637">
      <w:pPr>
        <w:pStyle w:val="ListParagraph"/>
        <w:numPr>
          <w:ilvl w:val="0"/>
          <w:numId w:val="17"/>
        </w:numPr>
        <w:spacing w:line="480" w:lineRule="auto"/>
        <w:jc w:val="both"/>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Kompensasi</w:t>
      </w:r>
    </w:p>
    <w:p w:rsidR="004C5754" w:rsidRPr="008D40F2" w:rsidRDefault="00016D0E" w:rsidP="00016D0E">
      <w:pPr>
        <w:spacing w:line="480" w:lineRule="auto"/>
        <w:rPr>
          <w:rFonts w:ascii="Times New Roman" w:eastAsia="Calibri" w:hAnsi="Times New Roman" w:cs="Times New Roman"/>
          <w:sz w:val="24"/>
          <w:szCs w:val="24"/>
        </w:rPr>
      </w:pPr>
      <w:r w:rsidRPr="008D40F2">
        <w:rPr>
          <w:rFonts w:ascii="Times New Roman" w:eastAsia="Calibri" w:hAnsi="Times New Roman" w:cs="Times New Roman"/>
          <w:sz w:val="24"/>
          <w:szCs w:val="24"/>
          <w:lang w:val="en-ID"/>
        </w:rPr>
        <w:t xml:space="preserve">Menurut Mahaptro (2010) kompensasi adalah fungsi manajemen sumber daya manusia yang menunjukkan jenis </w:t>
      </w:r>
      <w:r w:rsidRPr="008D40F2">
        <w:rPr>
          <w:rFonts w:ascii="Times New Roman" w:eastAsia="Calibri" w:hAnsi="Times New Roman" w:cs="Times New Roman"/>
          <w:i/>
          <w:sz w:val="24"/>
          <w:szCs w:val="24"/>
          <w:lang w:val="en-ID"/>
        </w:rPr>
        <w:t xml:space="preserve">reward </w:t>
      </w:r>
      <w:r w:rsidRPr="008D40F2">
        <w:rPr>
          <w:rFonts w:ascii="Times New Roman" w:eastAsia="Calibri" w:hAnsi="Times New Roman" w:cs="Times New Roman"/>
          <w:sz w:val="24"/>
          <w:szCs w:val="24"/>
          <w:lang w:val="en-ID"/>
        </w:rPr>
        <w:t xml:space="preserve">yang diterima oleh individu untuk menghargai kinerjanya. </w:t>
      </w:r>
      <w:proofErr w:type="gramStart"/>
      <w:r w:rsidRPr="008D40F2">
        <w:rPr>
          <w:rFonts w:ascii="Times New Roman" w:eastAsia="Calibri" w:hAnsi="Times New Roman" w:cs="Times New Roman"/>
          <w:sz w:val="24"/>
          <w:szCs w:val="24"/>
          <w:lang w:val="en-ID"/>
        </w:rPr>
        <w:t xml:space="preserve">Kompensasi adalah bentuk balas jasa organisasi atas pelaksanaan tugas yang diembankan </w:t>
      </w:r>
      <w:r w:rsidRPr="008D40F2">
        <w:rPr>
          <w:rFonts w:ascii="Times New Roman" w:eastAsia="Calibri" w:hAnsi="Times New Roman" w:cs="Times New Roman"/>
          <w:sz w:val="24"/>
          <w:szCs w:val="24"/>
          <w:lang w:val="en-ID"/>
        </w:rPr>
        <w:lastRenderedPageBreak/>
        <w:t>kepada individu didalam organisasi.</w:t>
      </w:r>
      <w:proofErr w:type="gramEnd"/>
      <w:r w:rsidRPr="008D40F2">
        <w:rPr>
          <w:rFonts w:ascii="Times New Roman" w:eastAsia="Calibri" w:hAnsi="Times New Roman" w:cs="Times New Roman"/>
          <w:sz w:val="24"/>
          <w:szCs w:val="24"/>
          <w:lang w:val="en-ID"/>
        </w:rPr>
        <w:t xml:space="preserve"> </w:t>
      </w:r>
      <w:proofErr w:type="gramStart"/>
      <w:r w:rsidRPr="008D40F2">
        <w:rPr>
          <w:rFonts w:ascii="Times New Roman" w:eastAsia="Calibri" w:hAnsi="Times New Roman" w:cs="Times New Roman"/>
          <w:sz w:val="24"/>
          <w:szCs w:val="24"/>
          <w:lang w:val="en-ID"/>
        </w:rPr>
        <w:t>Kompensasi menjadi hak yang harus diperoleh oleh individu karena mereka secara sukarela telah mengorbankan waktu, tenaga dan pikirannya untuk melaksanakan mandate organisasi.</w:t>
      </w:r>
      <w:proofErr w:type="gramEnd"/>
      <w:r w:rsidRPr="008D40F2">
        <w:rPr>
          <w:rFonts w:ascii="Times New Roman" w:eastAsia="Calibri" w:hAnsi="Times New Roman" w:cs="Times New Roman"/>
          <w:sz w:val="24"/>
          <w:szCs w:val="24"/>
          <w:lang w:val="en-ID"/>
        </w:rPr>
        <w:t xml:space="preserve"> Sistem kompensasi (</w:t>
      </w:r>
      <w:r w:rsidRPr="008D40F2">
        <w:rPr>
          <w:rFonts w:ascii="Times New Roman" w:eastAsia="Calibri" w:hAnsi="Times New Roman" w:cs="Times New Roman"/>
          <w:i/>
          <w:sz w:val="24"/>
          <w:szCs w:val="24"/>
          <w:lang w:val="en-ID"/>
        </w:rPr>
        <w:t>pay system</w:t>
      </w:r>
      <w:r w:rsidRPr="008D40F2">
        <w:rPr>
          <w:rFonts w:ascii="Times New Roman" w:eastAsia="Calibri" w:hAnsi="Times New Roman" w:cs="Times New Roman"/>
          <w:sz w:val="24"/>
          <w:szCs w:val="24"/>
          <w:lang w:val="en-ID"/>
        </w:rPr>
        <w:t>) berhubungan dengan bagaimana pegawai dibayar atau bagaimana kompensasi didistribusikan (Guthrie, 2007)</w:t>
      </w:r>
    </w:p>
    <w:p w:rsidR="00016D0E" w:rsidRPr="00CA0637" w:rsidRDefault="00016D0E" w:rsidP="00CA0637">
      <w:pPr>
        <w:pStyle w:val="ListParagraph"/>
        <w:numPr>
          <w:ilvl w:val="0"/>
          <w:numId w:val="17"/>
        </w:numPr>
        <w:spacing w:line="480" w:lineRule="auto"/>
        <w:jc w:val="both"/>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Komite Audit</w:t>
      </w:r>
    </w:p>
    <w:p w:rsidR="00016D0E" w:rsidRPr="00016D0E" w:rsidRDefault="00016D0E" w:rsidP="00016D0E">
      <w:pPr>
        <w:spacing w:after="100" w:line="480" w:lineRule="auto"/>
        <w:ind w:firstLine="720"/>
        <w:jc w:val="both"/>
        <w:rPr>
          <w:rFonts w:ascii="Times New Roman" w:eastAsia="Times New Roman" w:hAnsi="Times New Roman" w:cs="Times New Roman"/>
          <w:sz w:val="24"/>
          <w:szCs w:val="24"/>
        </w:rPr>
      </w:pPr>
      <w:r w:rsidRPr="00016D0E">
        <w:rPr>
          <w:rFonts w:ascii="Times New Roman" w:eastAsia="Times New Roman" w:hAnsi="Times New Roman" w:cs="Times New Roman"/>
          <w:sz w:val="24"/>
          <w:szCs w:val="24"/>
          <w:lang w:val="en-US"/>
        </w:rPr>
        <w:t>Menurut Subur (2003) yang dikutip I Putu Sugiartha Sanjaya, syarat-syarat yang harus dipenuhi untuk menjadi anggota Komite Audit adalah sebagaiberikut:</w:t>
      </w:r>
    </w:p>
    <w:p w:rsidR="00016D0E" w:rsidRPr="00016D0E" w:rsidRDefault="00016D0E" w:rsidP="00016D0E">
      <w:pPr>
        <w:spacing w:after="100" w:line="480" w:lineRule="auto"/>
        <w:ind w:hanging="360"/>
        <w:contextualSpacing/>
        <w:jc w:val="both"/>
        <w:rPr>
          <w:rFonts w:ascii="Times New Roman" w:eastAsia="Times New Roman" w:hAnsi="Times New Roman" w:cs="Times New Roman"/>
          <w:sz w:val="24"/>
          <w:szCs w:val="24"/>
        </w:rPr>
      </w:pPr>
      <w:proofErr w:type="gramStart"/>
      <w:r w:rsidRPr="00016D0E">
        <w:rPr>
          <w:rFonts w:ascii="Times New Roman" w:eastAsia="Symbol" w:hAnsi="Times New Roman" w:cs="Times New Roman"/>
          <w:sz w:val="24"/>
          <w:szCs w:val="24"/>
          <w:lang w:val="en-US"/>
        </w:rPr>
        <w:t xml:space="preserve">1.   </w:t>
      </w:r>
      <w:r w:rsidRPr="00016D0E">
        <w:rPr>
          <w:rFonts w:ascii="Times New Roman" w:eastAsia="Times New Roman" w:hAnsi="Times New Roman" w:cs="Times New Roman"/>
          <w:sz w:val="24"/>
          <w:szCs w:val="24"/>
          <w:lang w:val="en-US"/>
        </w:rPr>
        <w:t>Anggota Komite Audit harus memiliki keseimbangan keterampilan dan pengalaman dengan latar belakang usaha yang luas.</w:t>
      </w:r>
      <w:proofErr w:type="gramEnd"/>
    </w:p>
    <w:p w:rsidR="00016D0E" w:rsidRPr="00016D0E" w:rsidRDefault="00016D0E" w:rsidP="00016D0E">
      <w:pPr>
        <w:spacing w:after="100" w:line="480" w:lineRule="auto"/>
        <w:ind w:hanging="360"/>
        <w:contextualSpacing/>
        <w:jc w:val="both"/>
        <w:rPr>
          <w:rFonts w:ascii="Times New Roman" w:eastAsia="Times New Roman" w:hAnsi="Times New Roman" w:cs="Times New Roman"/>
          <w:sz w:val="24"/>
          <w:szCs w:val="24"/>
        </w:rPr>
      </w:pPr>
      <w:proofErr w:type="gramStart"/>
      <w:r w:rsidRPr="00016D0E">
        <w:rPr>
          <w:rFonts w:ascii="Times New Roman" w:eastAsia="Symbol" w:hAnsi="Times New Roman" w:cs="Times New Roman"/>
          <w:sz w:val="24"/>
          <w:szCs w:val="24"/>
          <w:lang w:val="en-US"/>
        </w:rPr>
        <w:t xml:space="preserve">2.   </w:t>
      </w:r>
      <w:r w:rsidRPr="00016D0E">
        <w:rPr>
          <w:rFonts w:ascii="Times New Roman" w:eastAsia="Times New Roman" w:hAnsi="Times New Roman" w:cs="Times New Roman"/>
          <w:sz w:val="24"/>
          <w:szCs w:val="24"/>
          <w:lang w:val="en-US"/>
        </w:rPr>
        <w:t>Anggota Komite Audit harus independen, objektif dan hokumlonal.</w:t>
      </w:r>
      <w:proofErr w:type="gramEnd"/>
    </w:p>
    <w:p w:rsidR="00016D0E" w:rsidRPr="00016D0E" w:rsidRDefault="00016D0E" w:rsidP="00016D0E">
      <w:pPr>
        <w:spacing w:after="100" w:line="480" w:lineRule="auto"/>
        <w:ind w:hanging="360"/>
        <w:contextualSpacing/>
        <w:jc w:val="both"/>
        <w:rPr>
          <w:rFonts w:ascii="Times New Roman" w:eastAsia="Times New Roman" w:hAnsi="Times New Roman" w:cs="Times New Roman"/>
          <w:sz w:val="24"/>
          <w:szCs w:val="24"/>
        </w:rPr>
      </w:pPr>
      <w:proofErr w:type="gramStart"/>
      <w:r w:rsidRPr="00016D0E">
        <w:rPr>
          <w:rFonts w:ascii="Times New Roman" w:eastAsia="Symbol" w:hAnsi="Times New Roman" w:cs="Times New Roman"/>
          <w:sz w:val="24"/>
          <w:szCs w:val="24"/>
          <w:lang w:val="en-US"/>
        </w:rPr>
        <w:t xml:space="preserve">3.  </w:t>
      </w:r>
      <w:r w:rsidRPr="00016D0E">
        <w:rPr>
          <w:rFonts w:ascii="Times New Roman" w:eastAsia="Times New Roman" w:hAnsi="Times New Roman" w:cs="Times New Roman"/>
          <w:sz w:val="24"/>
          <w:szCs w:val="24"/>
          <w:lang w:val="en-US"/>
        </w:rPr>
        <w:t>Anggota Komite Audit harus memiliki integritas, dedikasi, pemahaman yang baik mengenai organisasi, lingkungan bisnis serta risiko dan hokuml.</w:t>
      </w:r>
      <w:proofErr w:type="gramEnd"/>
    </w:p>
    <w:p w:rsidR="00016D0E" w:rsidRPr="00016D0E" w:rsidRDefault="00016D0E" w:rsidP="00016D0E">
      <w:pPr>
        <w:spacing w:after="100" w:line="480" w:lineRule="auto"/>
        <w:ind w:hanging="360"/>
        <w:contextualSpacing/>
        <w:jc w:val="both"/>
        <w:rPr>
          <w:rFonts w:ascii="Times New Roman" w:eastAsia="Times New Roman" w:hAnsi="Times New Roman" w:cs="Times New Roman"/>
          <w:sz w:val="24"/>
          <w:szCs w:val="24"/>
        </w:rPr>
      </w:pPr>
      <w:r w:rsidRPr="00016D0E">
        <w:rPr>
          <w:rFonts w:ascii="Times New Roman" w:eastAsia="Symbol" w:hAnsi="Times New Roman" w:cs="Times New Roman"/>
          <w:sz w:val="24"/>
          <w:szCs w:val="24"/>
          <w:lang w:val="en-US"/>
        </w:rPr>
        <w:t xml:space="preserve">4.   </w:t>
      </w:r>
      <w:r w:rsidRPr="00016D0E">
        <w:rPr>
          <w:rFonts w:ascii="Times New Roman" w:eastAsia="Times New Roman" w:hAnsi="Times New Roman" w:cs="Times New Roman"/>
          <w:sz w:val="24"/>
          <w:szCs w:val="24"/>
          <w:lang w:val="en-US"/>
        </w:rPr>
        <w:t>Paling sedikit anggota komite audit harus memiliki pengertian yang baik tentang analisa dan penyusunan laporan keuangan.</w:t>
      </w:r>
    </w:p>
    <w:p w:rsidR="00016D0E" w:rsidRPr="00016D0E" w:rsidRDefault="00016D0E" w:rsidP="00016D0E">
      <w:pPr>
        <w:spacing w:after="100" w:line="480" w:lineRule="auto"/>
        <w:ind w:hanging="360"/>
        <w:contextualSpacing/>
        <w:jc w:val="both"/>
        <w:rPr>
          <w:rFonts w:ascii="Times New Roman" w:eastAsia="Times New Roman" w:hAnsi="Times New Roman" w:cs="Times New Roman"/>
          <w:sz w:val="24"/>
          <w:szCs w:val="24"/>
        </w:rPr>
      </w:pPr>
      <w:proofErr w:type="gramStart"/>
      <w:r w:rsidRPr="00016D0E">
        <w:rPr>
          <w:rFonts w:ascii="Times New Roman" w:eastAsia="Symbol" w:hAnsi="Times New Roman" w:cs="Times New Roman"/>
          <w:sz w:val="24"/>
          <w:szCs w:val="24"/>
          <w:lang w:val="en-US"/>
        </w:rPr>
        <w:t xml:space="preserve">5.  </w:t>
      </w:r>
      <w:r w:rsidRPr="00016D0E">
        <w:rPr>
          <w:rFonts w:ascii="Times New Roman" w:eastAsia="Times New Roman" w:hAnsi="Times New Roman" w:cs="Times New Roman"/>
          <w:sz w:val="24"/>
          <w:szCs w:val="24"/>
          <w:lang w:val="en-US"/>
        </w:rPr>
        <w:t>Ketua Komite Audit harus memiliki kemampuan untuk memimpin dan terampil berkomunikasi dengan baik.</w:t>
      </w:r>
      <w:proofErr w:type="gramEnd"/>
      <w:r w:rsidRPr="00016D0E">
        <w:rPr>
          <w:rFonts w:ascii="Times New Roman" w:eastAsia="Times New Roman" w:hAnsi="Times New Roman" w:cs="Times New Roman"/>
          <w:sz w:val="24"/>
          <w:szCs w:val="24"/>
          <w:lang w:val="en-US"/>
        </w:rPr>
        <w:t xml:space="preserve"> Selain hal tersebut, menurut Keputusan Ketua Bapepam Nomor: Kep-41/PM/2003 menambahkan bahwa anggota Komite Audit tidak merangkap jabatan yang </w:t>
      </w:r>
      <w:proofErr w:type="gramStart"/>
      <w:r w:rsidRPr="00016D0E">
        <w:rPr>
          <w:rFonts w:ascii="Times New Roman" w:eastAsia="Times New Roman" w:hAnsi="Times New Roman" w:cs="Times New Roman"/>
          <w:sz w:val="24"/>
          <w:szCs w:val="24"/>
          <w:lang w:val="en-US"/>
        </w:rPr>
        <w:t>sama</w:t>
      </w:r>
      <w:proofErr w:type="gramEnd"/>
      <w:r w:rsidRPr="00016D0E">
        <w:rPr>
          <w:rFonts w:ascii="Times New Roman" w:eastAsia="Times New Roman" w:hAnsi="Times New Roman" w:cs="Times New Roman"/>
          <w:sz w:val="24"/>
          <w:szCs w:val="24"/>
          <w:lang w:val="en-US"/>
        </w:rPr>
        <w:t xml:space="preserve"> pada perusahaan lain pada periode yang sama.</w:t>
      </w:r>
    </w:p>
    <w:p w:rsidR="00016D0E" w:rsidRPr="00016D0E" w:rsidRDefault="00CA0637" w:rsidP="00016D0E">
      <w:pPr>
        <w:spacing w:after="0" w:line="48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t xml:space="preserve">N. </w:t>
      </w:r>
      <w:r w:rsidR="00016D0E" w:rsidRPr="00016D0E">
        <w:rPr>
          <w:rFonts w:ascii="Times New Roman" w:eastAsia="Times New Roman" w:hAnsi="Times New Roman" w:cs="Times New Roman"/>
          <w:b/>
          <w:sz w:val="24"/>
          <w:szCs w:val="24"/>
          <w:lang w:val="en-ID"/>
        </w:rPr>
        <w:t>Sekretaris Perusahaan</w:t>
      </w:r>
    </w:p>
    <w:p w:rsidR="00016D0E" w:rsidRPr="00016D0E" w:rsidRDefault="00016D0E" w:rsidP="00016D0E">
      <w:pPr>
        <w:spacing w:after="0" w:line="480" w:lineRule="auto"/>
        <w:ind w:firstLine="720"/>
        <w:jc w:val="both"/>
        <w:rPr>
          <w:rFonts w:ascii="Times New Roman" w:eastAsia="Times New Roman" w:hAnsi="Times New Roman" w:cs="Times New Roman"/>
          <w:sz w:val="24"/>
          <w:szCs w:val="24"/>
        </w:rPr>
      </w:pPr>
      <w:r w:rsidRPr="00016D0E">
        <w:rPr>
          <w:rFonts w:ascii="Times New Roman" w:eastAsia="Times New Roman" w:hAnsi="Times New Roman" w:cs="Times New Roman"/>
          <w:sz w:val="24"/>
          <w:szCs w:val="24"/>
          <w:lang w:val="en-US"/>
        </w:rPr>
        <w:t>Jabatan sekretaris perusahaan menempati posisi yang sangat tinggi dan strategis karena orang dalam jabatan ini berfungsi sebagai pejabat penghubung (</w:t>
      </w:r>
      <w:r w:rsidRPr="00016D0E">
        <w:rPr>
          <w:rFonts w:ascii="Times New Roman" w:eastAsia="Times New Roman" w:hAnsi="Times New Roman" w:cs="Times New Roman"/>
          <w:i/>
          <w:sz w:val="24"/>
          <w:szCs w:val="24"/>
          <w:lang w:val="en-US"/>
        </w:rPr>
        <w:t>liason officer</w:t>
      </w:r>
      <w:r w:rsidRPr="00016D0E">
        <w:rPr>
          <w:rFonts w:ascii="Times New Roman" w:eastAsia="Times New Roman" w:hAnsi="Times New Roman" w:cs="Times New Roman"/>
          <w:sz w:val="24"/>
          <w:szCs w:val="24"/>
          <w:lang w:val="en-US"/>
        </w:rPr>
        <w:t xml:space="preserve">) tau semacam </w:t>
      </w:r>
      <w:r w:rsidRPr="00016D0E">
        <w:rPr>
          <w:rFonts w:ascii="Times New Roman" w:eastAsia="Times New Roman" w:hAnsi="Times New Roman" w:cs="Times New Roman"/>
          <w:i/>
          <w:sz w:val="24"/>
          <w:szCs w:val="24"/>
          <w:lang w:val="en-US"/>
        </w:rPr>
        <w:t xml:space="preserve">public relations/ investor relations </w:t>
      </w:r>
      <w:r w:rsidRPr="00016D0E">
        <w:rPr>
          <w:rFonts w:ascii="Times New Roman" w:eastAsia="Times New Roman" w:hAnsi="Times New Roman" w:cs="Times New Roman"/>
          <w:sz w:val="24"/>
          <w:szCs w:val="24"/>
          <w:lang w:val="en-US"/>
        </w:rPr>
        <w:t>antara perusahaan dengan pihak diluar perusahaan</w:t>
      </w:r>
      <w:r w:rsidRPr="00016D0E">
        <w:rPr>
          <w:rFonts w:ascii="Times New Roman" w:eastAsia="Times New Roman" w:hAnsi="Times New Roman" w:cs="Times New Roman"/>
          <w:i/>
          <w:sz w:val="24"/>
          <w:szCs w:val="24"/>
          <w:lang w:val="en-US"/>
        </w:rPr>
        <w:t>.</w:t>
      </w:r>
      <w:r w:rsidRPr="00016D0E">
        <w:rPr>
          <w:rFonts w:ascii="Times New Roman" w:eastAsia="Times New Roman" w:hAnsi="Times New Roman" w:cs="Times New Roman"/>
          <w:sz w:val="24"/>
          <w:szCs w:val="24"/>
          <w:lang w:val="en-US"/>
        </w:rPr>
        <w:t xml:space="preserve">tugas utama sekretaris perusahaan antara lain menyimpan dokumen perusahaan, </w:t>
      </w:r>
      <w:r w:rsidRPr="00016D0E">
        <w:rPr>
          <w:rFonts w:ascii="Times New Roman" w:eastAsia="Times New Roman" w:hAnsi="Times New Roman" w:cs="Times New Roman"/>
          <w:sz w:val="24"/>
          <w:szCs w:val="24"/>
          <w:lang w:val="en-US"/>
        </w:rPr>
        <w:lastRenderedPageBreak/>
        <w:t>Daftar Pemegang Saham, risalah rapat direksi dan RUPS, serta menyimpan dan menyediakan informasi penting lainnya bagi kepentingan seluruh pemangku kepentingan.</w:t>
      </w:r>
    </w:p>
    <w:p w:rsidR="00016D0E" w:rsidRPr="008D40F2" w:rsidRDefault="00016D0E" w:rsidP="00016D0E">
      <w:pPr>
        <w:spacing w:after="160" w:line="480" w:lineRule="auto"/>
        <w:rPr>
          <w:rFonts w:ascii="Times New Roman" w:eastAsia="Calibri" w:hAnsi="Times New Roman" w:cs="Times New Roman"/>
          <w:b/>
          <w:sz w:val="24"/>
          <w:szCs w:val="24"/>
        </w:rPr>
      </w:pPr>
      <w:r w:rsidRPr="00016D0E">
        <w:rPr>
          <w:rFonts w:ascii="Times New Roman" w:eastAsia="Calibri" w:hAnsi="Times New Roman" w:cs="Times New Roman"/>
          <w:b/>
          <w:sz w:val="24"/>
          <w:szCs w:val="24"/>
          <w:lang w:val="en-ID"/>
        </w:rPr>
        <w:t>METODE PENELITIAN</w:t>
      </w:r>
    </w:p>
    <w:p w:rsidR="00016D0E" w:rsidRPr="008D40F2" w:rsidRDefault="00016D0E" w:rsidP="00016D0E">
      <w:pPr>
        <w:spacing w:after="160" w:line="480" w:lineRule="auto"/>
        <w:jc w:val="both"/>
        <w:rPr>
          <w:rFonts w:ascii="Times New Roman" w:eastAsia="Calibri" w:hAnsi="Times New Roman" w:cs="Times New Roman"/>
          <w:sz w:val="24"/>
          <w:szCs w:val="24"/>
        </w:rPr>
      </w:pPr>
      <w:proofErr w:type="gramStart"/>
      <w:r w:rsidRPr="00016D0E">
        <w:rPr>
          <w:rFonts w:ascii="Times New Roman" w:eastAsia="Calibri" w:hAnsi="Times New Roman" w:cs="Times New Roman"/>
          <w:sz w:val="24"/>
          <w:szCs w:val="24"/>
          <w:lang w:val="en-ID"/>
        </w:rPr>
        <w:t>Dalam penelitian ini jenis data yang digunakan adalah data sekunder, yang sumbernya berasal dari laporan tahunan (</w:t>
      </w:r>
      <w:r w:rsidRPr="00016D0E">
        <w:rPr>
          <w:rFonts w:ascii="Times New Roman" w:eastAsia="Calibri" w:hAnsi="Times New Roman" w:cs="Times New Roman"/>
          <w:i/>
          <w:sz w:val="24"/>
          <w:szCs w:val="24"/>
          <w:lang w:val="en-ID"/>
        </w:rPr>
        <w:t>annual report</w:t>
      </w:r>
      <w:r w:rsidRPr="00016D0E">
        <w:rPr>
          <w:rFonts w:ascii="Times New Roman" w:eastAsia="Calibri" w:hAnsi="Times New Roman" w:cs="Times New Roman"/>
          <w:sz w:val="24"/>
          <w:szCs w:val="24"/>
          <w:lang w:val="en-ID"/>
        </w:rPr>
        <w:t xml:space="preserve">) dan laporan keuangan auditan perusahaan yang terdaftar di Bursa Efek Indonesia (BEI) periode 2016-2018 dalam situs resmi BEI yaitu </w:t>
      </w:r>
      <w:hyperlink r:id="rId7" w:history="1">
        <w:r w:rsidRPr="008D40F2">
          <w:rPr>
            <w:rFonts w:ascii="Times New Roman" w:eastAsia="Calibri" w:hAnsi="Times New Roman" w:cs="Times New Roman"/>
            <w:color w:val="0563C1"/>
            <w:sz w:val="24"/>
            <w:szCs w:val="24"/>
            <w:u w:val="single"/>
            <w:lang w:val="en-ID"/>
          </w:rPr>
          <w:t>www.idx.co.id</w:t>
        </w:r>
      </w:hyperlink>
      <w:r w:rsidRPr="00016D0E">
        <w:rPr>
          <w:rFonts w:ascii="Times New Roman" w:eastAsia="Calibri" w:hAnsi="Times New Roman" w:cs="Times New Roman"/>
          <w:sz w:val="24"/>
          <w:szCs w:val="24"/>
          <w:lang w:val="en-ID"/>
        </w:rPr>
        <w:t>.</w:t>
      </w:r>
      <w:proofErr w:type="gramEnd"/>
    </w:p>
    <w:p w:rsidR="00016D0E" w:rsidRPr="00CA0637" w:rsidRDefault="00016D0E" w:rsidP="00CA0637">
      <w:pPr>
        <w:pStyle w:val="ListParagraph"/>
        <w:numPr>
          <w:ilvl w:val="0"/>
          <w:numId w:val="18"/>
        </w:numPr>
        <w:spacing w:line="480" w:lineRule="auto"/>
        <w:jc w:val="both"/>
        <w:rPr>
          <w:rFonts w:ascii="Times New Roman" w:eastAsia="Calibri" w:hAnsi="Times New Roman" w:cs="Times New Roman"/>
          <w:b/>
          <w:sz w:val="24"/>
          <w:szCs w:val="24"/>
          <w:lang w:val="en-ID"/>
        </w:rPr>
      </w:pPr>
      <w:r w:rsidRPr="00CA0637">
        <w:rPr>
          <w:rFonts w:ascii="Times New Roman" w:eastAsia="Calibri" w:hAnsi="Times New Roman" w:cs="Times New Roman"/>
          <w:b/>
          <w:sz w:val="24"/>
          <w:szCs w:val="24"/>
          <w:lang w:val="en-ID"/>
        </w:rPr>
        <w:t>Variabel Penelitian dan Definisi Operasional</w:t>
      </w:r>
    </w:p>
    <w:p w:rsidR="00016D0E" w:rsidRPr="008D40F2" w:rsidRDefault="00016D0E" w:rsidP="00016D0E">
      <w:pPr>
        <w:spacing w:after="160" w:line="480" w:lineRule="auto"/>
        <w:jc w:val="both"/>
        <w:rPr>
          <w:rFonts w:ascii="Times New Roman" w:eastAsia="Calibri" w:hAnsi="Times New Roman" w:cs="Times New Roman"/>
          <w:sz w:val="24"/>
          <w:szCs w:val="24"/>
        </w:rPr>
      </w:pPr>
      <w:r w:rsidRPr="00016D0E">
        <w:rPr>
          <w:rFonts w:ascii="Times New Roman" w:eastAsia="Calibri" w:hAnsi="Times New Roman" w:cs="Times New Roman"/>
          <w:sz w:val="24"/>
          <w:szCs w:val="24"/>
          <w:lang w:val="en-ID"/>
        </w:rPr>
        <w:tab/>
      </w:r>
      <w:proofErr w:type="gramStart"/>
      <w:r w:rsidRPr="00016D0E">
        <w:rPr>
          <w:rFonts w:ascii="Times New Roman" w:eastAsia="Calibri" w:hAnsi="Times New Roman" w:cs="Times New Roman"/>
          <w:sz w:val="24"/>
          <w:szCs w:val="24"/>
          <w:lang w:val="en-ID"/>
        </w:rPr>
        <w:t>Pada penelitian ini variabel-variabel yang digunakan dalam penelitian ini yaitu variabel dependen dan variabel independen.</w:t>
      </w:r>
      <w:proofErr w:type="gramEnd"/>
      <w:r w:rsidRPr="00016D0E">
        <w:rPr>
          <w:rFonts w:ascii="Times New Roman" w:eastAsia="Calibri" w:hAnsi="Times New Roman" w:cs="Times New Roman"/>
          <w:sz w:val="24"/>
          <w:szCs w:val="24"/>
          <w:lang w:val="en-ID"/>
        </w:rPr>
        <w:t xml:space="preserve"> </w:t>
      </w:r>
      <w:proofErr w:type="gramStart"/>
      <w:r w:rsidRPr="00016D0E">
        <w:rPr>
          <w:rFonts w:ascii="Times New Roman" w:eastAsia="Calibri" w:hAnsi="Times New Roman" w:cs="Times New Roman"/>
          <w:sz w:val="24"/>
          <w:szCs w:val="24"/>
          <w:lang w:val="en-ID"/>
        </w:rPr>
        <w:t>Variabel dependen dalam penelitian ini adalah manajemen pajak.</w:t>
      </w:r>
      <w:proofErr w:type="gramEnd"/>
      <w:r w:rsidRPr="00016D0E">
        <w:rPr>
          <w:rFonts w:ascii="Times New Roman" w:eastAsia="Calibri" w:hAnsi="Times New Roman" w:cs="Times New Roman"/>
          <w:sz w:val="24"/>
          <w:szCs w:val="24"/>
          <w:lang w:val="en-ID"/>
        </w:rPr>
        <w:t xml:space="preserve"> Variabel independen yang </w:t>
      </w:r>
      <w:proofErr w:type="gramStart"/>
      <w:r w:rsidRPr="00016D0E">
        <w:rPr>
          <w:rFonts w:ascii="Times New Roman" w:eastAsia="Calibri" w:hAnsi="Times New Roman" w:cs="Times New Roman"/>
          <w:sz w:val="24"/>
          <w:szCs w:val="24"/>
          <w:lang w:val="en-ID"/>
        </w:rPr>
        <w:t>akan</w:t>
      </w:r>
      <w:proofErr w:type="gramEnd"/>
      <w:r w:rsidRPr="00016D0E">
        <w:rPr>
          <w:rFonts w:ascii="Times New Roman" w:eastAsia="Calibri" w:hAnsi="Times New Roman" w:cs="Times New Roman"/>
          <w:sz w:val="24"/>
          <w:szCs w:val="24"/>
          <w:lang w:val="en-ID"/>
        </w:rPr>
        <w:t xml:space="preserve"> diteliti antara lain jumlah dewan komisaris, persentase komisaris independen dan jumlah kompensasi dewan komisaris serta dewan direksi.</w:t>
      </w:r>
    </w:p>
    <w:p w:rsidR="00016D0E" w:rsidRPr="00016D0E" w:rsidRDefault="00016D0E" w:rsidP="00016D0E">
      <w:pPr>
        <w:spacing w:after="0" w:line="480" w:lineRule="auto"/>
        <w:rPr>
          <w:rFonts w:ascii="Times New Roman" w:eastAsia="Calibri" w:hAnsi="Times New Roman" w:cs="Times New Roman"/>
          <w:b/>
          <w:sz w:val="24"/>
          <w:szCs w:val="24"/>
        </w:rPr>
      </w:pPr>
      <w:r w:rsidRPr="00016D0E">
        <w:rPr>
          <w:rFonts w:ascii="Times New Roman" w:eastAsia="Calibri" w:hAnsi="Times New Roman" w:cs="Times New Roman"/>
          <w:b/>
          <w:sz w:val="24"/>
          <w:szCs w:val="24"/>
        </w:rPr>
        <w:t>HASIL PENELITIAN DAN PEMBAHASAN</w:t>
      </w:r>
    </w:p>
    <w:p w:rsidR="00016D0E" w:rsidRPr="00016D0E" w:rsidRDefault="008D40F2" w:rsidP="0041500B">
      <w:pPr>
        <w:spacing w:after="0" w:line="240" w:lineRule="auto"/>
        <w:jc w:val="center"/>
        <w:rPr>
          <w:rFonts w:ascii="Times New Roman" w:eastAsia="Calibri" w:hAnsi="Times New Roman" w:cs="Times New Roman"/>
          <w:b/>
          <w:bCs/>
          <w:color w:val="000000"/>
          <w:sz w:val="24"/>
          <w:szCs w:val="24"/>
        </w:rPr>
      </w:pPr>
      <w:r w:rsidRPr="008D40F2">
        <w:rPr>
          <w:rFonts w:ascii="Times New Roman" w:eastAsia="Calibri" w:hAnsi="Times New Roman" w:cs="Times New Roman"/>
          <w:b/>
          <w:bCs/>
          <w:color w:val="000000"/>
          <w:sz w:val="24"/>
          <w:szCs w:val="24"/>
        </w:rPr>
        <w:t xml:space="preserve">Tabel 4.1 </w:t>
      </w:r>
      <w:r w:rsidR="00016D0E" w:rsidRPr="00016D0E">
        <w:rPr>
          <w:rFonts w:ascii="Times New Roman" w:eastAsia="Calibri" w:hAnsi="Times New Roman" w:cs="Times New Roman"/>
          <w:b/>
          <w:bCs/>
          <w:color w:val="000000"/>
          <w:sz w:val="24"/>
          <w:szCs w:val="24"/>
        </w:rPr>
        <w:t>Hasil Uji Normalitas</w:t>
      </w: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bl>
      <w:tblPr>
        <w:tblpPr w:leftFromText="180" w:rightFromText="180" w:vertAnchor="text" w:horzAnchor="page" w:tblpX="2506" w:tblpY="31"/>
        <w:tblW w:w="5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41500B" w:rsidRPr="00016D0E" w:rsidTr="0041500B">
        <w:trPr>
          <w:cantSplit/>
        </w:trPr>
        <w:tc>
          <w:tcPr>
            <w:tcW w:w="5260" w:type="dxa"/>
            <w:gridSpan w:val="3"/>
            <w:tcBorders>
              <w:top w:val="nil"/>
              <w:left w:val="nil"/>
              <w:bottom w:val="nil"/>
              <w:right w:val="nil"/>
            </w:tcBorders>
            <w:shd w:val="clear" w:color="auto" w:fill="FFFFFF"/>
          </w:tcPr>
          <w:p w:rsidR="0041500B" w:rsidRPr="00016D0E" w:rsidRDefault="0041500B" w:rsidP="0041500B">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b/>
                <w:bCs/>
                <w:color w:val="000000"/>
                <w:sz w:val="24"/>
                <w:szCs w:val="24"/>
                <w:lang w:val="en-GB"/>
              </w:rPr>
              <w:t>One-Sample Kolmogorov-Smirnov Test</w:t>
            </w:r>
          </w:p>
        </w:tc>
      </w:tr>
      <w:tr w:rsidR="0041500B" w:rsidRPr="00016D0E" w:rsidTr="0041500B">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41500B" w:rsidRPr="00016D0E" w:rsidRDefault="0041500B" w:rsidP="0041500B">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Unstandardized Residual</w:t>
            </w:r>
          </w:p>
        </w:tc>
      </w:tr>
      <w:tr w:rsidR="0041500B" w:rsidRPr="00016D0E" w:rsidTr="0041500B">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36</w:t>
            </w:r>
          </w:p>
        </w:tc>
      </w:tr>
      <w:tr w:rsidR="0041500B" w:rsidRPr="00016D0E" w:rsidTr="0041500B">
        <w:trPr>
          <w:cantSplit/>
        </w:trPr>
        <w:tc>
          <w:tcPr>
            <w:tcW w:w="2396" w:type="dxa"/>
            <w:vMerge w:val="restart"/>
            <w:tcBorders>
              <w:top w:val="nil"/>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Normal Parameters</w:t>
            </w:r>
            <w:r w:rsidRPr="00016D0E">
              <w:rPr>
                <w:rFonts w:ascii="Times New Roman" w:eastAsia="Calibri" w:hAnsi="Times New Roman" w:cs="Times New Roman"/>
                <w:color w:val="000000"/>
                <w:sz w:val="24"/>
                <w:szCs w:val="24"/>
                <w:vertAlign w:val="superscript"/>
                <w:lang w:val="en-GB"/>
              </w:rPr>
              <w:t>a,b</w:t>
            </w:r>
          </w:p>
        </w:tc>
        <w:tc>
          <w:tcPr>
            <w:tcW w:w="1409" w:type="dxa"/>
            <w:tcBorders>
              <w:top w:val="nil"/>
              <w:left w:val="nil"/>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Mean</w:t>
            </w:r>
          </w:p>
        </w:tc>
        <w:tc>
          <w:tcPr>
            <w:tcW w:w="1455" w:type="dxa"/>
            <w:tcBorders>
              <w:top w:val="nil"/>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0E-7</w:t>
            </w:r>
          </w:p>
        </w:tc>
      </w:tr>
      <w:tr w:rsidR="0041500B" w:rsidRPr="00016D0E" w:rsidTr="0041500B">
        <w:trPr>
          <w:cantSplit/>
        </w:trPr>
        <w:tc>
          <w:tcPr>
            <w:tcW w:w="2396" w:type="dxa"/>
            <w:vMerge/>
            <w:tcBorders>
              <w:top w:val="nil"/>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409" w:type="dxa"/>
            <w:tcBorders>
              <w:top w:val="nil"/>
              <w:left w:val="nil"/>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Std. Deviation</w:t>
            </w:r>
          </w:p>
        </w:tc>
        <w:tc>
          <w:tcPr>
            <w:tcW w:w="1455" w:type="dxa"/>
            <w:tcBorders>
              <w:top w:val="nil"/>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.07384893</w:t>
            </w:r>
          </w:p>
        </w:tc>
      </w:tr>
      <w:tr w:rsidR="0041500B" w:rsidRPr="00016D0E" w:rsidTr="0041500B">
        <w:trPr>
          <w:cantSplit/>
        </w:trPr>
        <w:tc>
          <w:tcPr>
            <w:tcW w:w="2396" w:type="dxa"/>
            <w:vMerge w:val="restart"/>
            <w:tcBorders>
              <w:top w:val="nil"/>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Most Extreme Differences</w:t>
            </w:r>
          </w:p>
        </w:tc>
        <w:tc>
          <w:tcPr>
            <w:tcW w:w="1409" w:type="dxa"/>
            <w:tcBorders>
              <w:top w:val="nil"/>
              <w:left w:val="nil"/>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Absolute</w:t>
            </w:r>
          </w:p>
        </w:tc>
        <w:tc>
          <w:tcPr>
            <w:tcW w:w="1455" w:type="dxa"/>
            <w:tcBorders>
              <w:top w:val="nil"/>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.187</w:t>
            </w:r>
          </w:p>
        </w:tc>
      </w:tr>
      <w:tr w:rsidR="0041500B" w:rsidRPr="00016D0E" w:rsidTr="0041500B">
        <w:trPr>
          <w:cantSplit/>
        </w:trPr>
        <w:tc>
          <w:tcPr>
            <w:tcW w:w="2396" w:type="dxa"/>
            <w:vMerge/>
            <w:tcBorders>
              <w:top w:val="nil"/>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409" w:type="dxa"/>
            <w:tcBorders>
              <w:top w:val="nil"/>
              <w:left w:val="nil"/>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Positive</w:t>
            </w:r>
          </w:p>
        </w:tc>
        <w:tc>
          <w:tcPr>
            <w:tcW w:w="1455" w:type="dxa"/>
            <w:tcBorders>
              <w:top w:val="nil"/>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.187</w:t>
            </w:r>
          </w:p>
        </w:tc>
      </w:tr>
      <w:tr w:rsidR="0041500B" w:rsidRPr="00016D0E" w:rsidTr="0041500B">
        <w:trPr>
          <w:cantSplit/>
        </w:trPr>
        <w:tc>
          <w:tcPr>
            <w:tcW w:w="2396" w:type="dxa"/>
            <w:vMerge/>
            <w:tcBorders>
              <w:top w:val="nil"/>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409" w:type="dxa"/>
            <w:tcBorders>
              <w:top w:val="nil"/>
              <w:left w:val="nil"/>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Negative</w:t>
            </w:r>
          </w:p>
        </w:tc>
        <w:tc>
          <w:tcPr>
            <w:tcW w:w="1455" w:type="dxa"/>
            <w:tcBorders>
              <w:top w:val="nil"/>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-.090</w:t>
            </w:r>
          </w:p>
        </w:tc>
      </w:tr>
      <w:tr w:rsidR="0041500B" w:rsidRPr="00016D0E" w:rsidTr="0041500B">
        <w:trPr>
          <w:cantSplit/>
        </w:trPr>
        <w:tc>
          <w:tcPr>
            <w:tcW w:w="3805" w:type="dxa"/>
            <w:gridSpan w:val="2"/>
            <w:tcBorders>
              <w:top w:val="nil"/>
              <w:left w:val="single" w:sz="16" w:space="0" w:color="000000"/>
              <w:bottom w:val="nil"/>
              <w:right w:val="nil"/>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1.121</w:t>
            </w:r>
          </w:p>
        </w:tc>
      </w:tr>
      <w:tr w:rsidR="0041500B" w:rsidRPr="00016D0E" w:rsidTr="0041500B">
        <w:trPr>
          <w:cantSplit/>
        </w:trPr>
        <w:tc>
          <w:tcPr>
            <w:tcW w:w="3805" w:type="dxa"/>
            <w:gridSpan w:val="2"/>
            <w:tcBorders>
              <w:top w:val="nil"/>
              <w:left w:val="single" w:sz="16" w:space="0" w:color="000000"/>
              <w:bottom w:val="single" w:sz="16" w:space="0" w:color="000000"/>
              <w:right w:val="nil"/>
            </w:tcBorders>
            <w:shd w:val="clear" w:color="auto" w:fill="FFFFFF"/>
            <w:vAlign w:val="center"/>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41500B" w:rsidRPr="00016D0E" w:rsidRDefault="0041500B" w:rsidP="0041500B">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highlight w:val="green"/>
                <w:lang w:val="en-GB"/>
              </w:rPr>
              <w:t>.162</w:t>
            </w:r>
          </w:p>
        </w:tc>
      </w:tr>
      <w:tr w:rsidR="0041500B" w:rsidRPr="00016D0E" w:rsidTr="0041500B">
        <w:trPr>
          <w:cantSplit/>
        </w:trPr>
        <w:tc>
          <w:tcPr>
            <w:tcW w:w="5260" w:type="dxa"/>
            <w:gridSpan w:val="3"/>
            <w:tcBorders>
              <w:top w:val="nil"/>
              <w:left w:val="nil"/>
              <w:bottom w:val="nil"/>
              <w:right w:val="nil"/>
            </w:tcBorders>
            <w:shd w:val="clear" w:color="auto" w:fill="FFFFFF"/>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 Test distribution is Normal.</w:t>
            </w:r>
          </w:p>
        </w:tc>
      </w:tr>
      <w:tr w:rsidR="0041500B" w:rsidRPr="00016D0E" w:rsidTr="0041500B">
        <w:trPr>
          <w:cantSplit/>
        </w:trPr>
        <w:tc>
          <w:tcPr>
            <w:tcW w:w="5260" w:type="dxa"/>
            <w:gridSpan w:val="3"/>
            <w:tcBorders>
              <w:top w:val="nil"/>
              <w:left w:val="nil"/>
              <w:bottom w:val="nil"/>
              <w:right w:val="nil"/>
            </w:tcBorders>
            <w:shd w:val="clear" w:color="auto" w:fill="FFFFFF"/>
          </w:tcPr>
          <w:p w:rsidR="0041500B" w:rsidRPr="00016D0E" w:rsidRDefault="0041500B" w:rsidP="0041500B">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 Calculated from data.</w:t>
            </w:r>
          </w:p>
        </w:tc>
      </w:tr>
    </w:tbl>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41500B" w:rsidRPr="008D40F2" w:rsidRDefault="0041500B" w:rsidP="0041500B">
      <w:pPr>
        <w:spacing w:after="160" w:line="480" w:lineRule="auto"/>
        <w:ind w:left="567" w:firstLine="708"/>
        <w:jc w:val="both"/>
        <w:rPr>
          <w:rFonts w:ascii="Times New Roman" w:eastAsia="Calibri" w:hAnsi="Times New Roman" w:cs="Times New Roman"/>
          <w:sz w:val="24"/>
          <w:szCs w:val="24"/>
        </w:rPr>
      </w:pPr>
    </w:p>
    <w:p w:rsidR="0041500B" w:rsidRPr="008D40F2" w:rsidRDefault="0041500B" w:rsidP="0041500B">
      <w:pPr>
        <w:spacing w:after="160" w:line="480" w:lineRule="auto"/>
        <w:ind w:left="567" w:firstLine="708"/>
        <w:jc w:val="both"/>
        <w:rPr>
          <w:rFonts w:ascii="Times New Roman" w:eastAsia="Calibri" w:hAnsi="Times New Roman" w:cs="Times New Roman"/>
          <w:sz w:val="24"/>
          <w:szCs w:val="24"/>
        </w:rPr>
      </w:pPr>
    </w:p>
    <w:p w:rsidR="0041500B" w:rsidRPr="008D40F2" w:rsidRDefault="0041500B" w:rsidP="0041500B">
      <w:pPr>
        <w:spacing w:after="160" w:line="480" w:lineRule="auto"/>
        <w:ind w:left="567" w:firstLine="708"/>
        <w:jc w:val="both"/>
        <w:rPr>
          <w:rFonts w:ascii="Times New Roman" w:eastAsia="Calibri" w:hAnsi="Times New Roman" w:cs="Times New Roman"/>
          <w:sz w:val="24"/>
          <w:szCs w:val="24"/>
        </w:rPr>
      </w:pPr>
    </w:p>
    <w:p w:rsidR="0041500B" w:rsidRPr="008D40F2" w:rsidRDefault="0041500B" w:rsidP="0041500B">
      <w:pPr>
        <w:spacing w:after="160" w:line="480" w:lineRule="auto"/>
        <w:ind w:left="567" w:firstLine="708"/>
        <w:jc w:val="both"/>
        <w:rPr>
          <w:rFonts w:ascii="Times New Roman" w:eastAsia="Calibri" w:hAnsi="Times New Roman" w:cs="Times New Roman"/>
          <w:sz w:val="24"/>
          <w:szCs w:val="24"/>
        </w:rPr>
      </w:pPr>
    </w:p>
    <w:p w:rsidR="002F22B4" w:rsidRDefault="002F22B4" w:rsidP="00CA0637">
      <w:pPr>
        <w:spacing w:after="160" w:line="480" w:lineRule="auto"/>
        <w:ind w:left="567" w:firstLine="708"/>
        <w:jc w:val="both"/>
        <w:rPr>
          <w:rFonts w:ascii="Times New Roman" w:eastAsia="Calibri" w:hAnsi="Times New Roman" w:cs="Times New Roman"/>
          <w:sz w:val="24"/>
          <w:szCs w:val="24"/>
        </w:rPr>
      </w:pPr>
    </w:p>
    <w:p w:rsidR="00016D0E" w:rsidRPr="00CA0637" w:rsidRDefault="0041500B" w:rsidP="00CA0637">
      <w:pPr>
        <w:spacing w:after="160" w:line="480" w:lineRule="auto"/>
        <w:ind w:left="567" w:firstLine="708"/>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lastRenderedPageBreak/>
        <w:t xml:space="preserve">Berdasarkan tabel </w:t>
      </w:r>
      <w:r w:rsidR="008D40F2" w:rsidRPr="008D40F2">
        <w:rPr>
          <w:rFonts w:ascii="Times New Roman" w:eastAsia="Calibri" w:hAnsi="Times New Roman" w:cs="Times New Roman"/>
          <w:sz w:val="24"/>
          <w:szCs w:val="24"/>
        </w:rPr>
        <w:t xml:space="preserve">4..1 </w:t>
      </w:r>
      <w:r w:rsidRPr="0041500B">
        <w:rPr>
          <w:rFonts w:ascii="Times New Roman" w:eastAsia="Calibri" w:hAnsi="Times New Roman" w:cs="Times New Roman"/>
          <w:sz w:val="24"/>
          <w:szCs w:val="24"/>
        </w:rPr>
        <w:t>hasil uji normalitas diperoleh nilai signifiknasi adalah 0,</w:t>
      </w:r>
      <w:r w:rsidRPr="0041500B">
        <w:rPr>
          <w:rFonts w:ascii="Times New Roman" w:eastAsia="Calibri" w:hAnsi="Times New Roman" w:cs="Times New Roman"/>
          <w:sz w:val="24"/>
          <w:szCs w:val="24"/>
          <w:lang w:val="en-GB"/>
        </w:rPr>
        <w:t>162</w:t>
      </w:r>
      <w:r w:rsidRPr="0041500B">
        <w:rPr>
          <w:rFonts w:ascii="Times New Roman" w:eastAsia="Calibri" w:hAnsi="Times New Roman" w:cs="Times New Roman"/>
          <w:sz w:val="24"/>
          <w:szCs w:val="24"/>
        </w:rPr>
        <w:t xml:space="preserve"> &gt; 0,05, sehingga dapat disimpulkan </w:t>
      </w:r>
      <w:r w:rsidRPr="0041500B">
        <w:rPr>
          <w:rFonts w:ascii="Times New Roman" w:eastAsia="Calibri" w:hAnsi="Times New Roman" w:cs="Times New Roman"/>
          <w:bCs/>
          <w:iCs/>
          <w:spacing w:val="5"/>
          <w:sz w:val="24"/>
          <w:szCs w:val="24"/>
        </w:rPr>
        <w:t>Ha ditolak yang berarti vari</w:t>
      </w:r>
      <w:r w:rsidR="00CA0637">
        <w:rPr>
          <w:rFonts w:ascii="Times New Roman" w:eastAsia="Calibri" w:hAnsi="Times New Roman" w:cs="Times New Roman"/>
          <w:bCs/>
          <w:iCs/>
          <w:spacing w:val="5"/>
          <w:sz w:val="24"/>
          <w:szCs w:val="24"/>
        </w:rPr>
        <w:t>abel terdistribusi secara normaL.</w:t>
      </w:r>
    </w:p>
    <w:p w:rsidR="00016D0E" w:rsidRPr="00016D0E" w:rsidRDefault="00016D0E" w:rsidP="00016D0E">
      <w:pPr>
        <w:autoSpaceDE w:val="0"/>
        <w:autoSpaceDN w:val="0"/>
        <w:adjustRightInd w:val="0"/>
        <w:spacing w:after="0" w:line="240" w:lineRule="auto"/>
        <w:jc w:val="center"/>
        <w:rPr>
          <w:rFonts w:ascii="Times New Roman" w:eastAsia="Calibri" w:hAnsi="Times New Roman" w:cs="Times New Roman"/>
          <w:sz w:val="24"/>
          <w:szCs w:val="24"/>
          <w:lang w:val="en-GB"/>
        </w:rPr>
      </w:pPr>
      <w:r w:rsidRPr="00016D0E">
        <w:rPr>
          <w:rFonts w:ascii="Times New Roman" w:eastAsia="Calibri" w:hAnsi="Times New Roman" w:cs="Times New Roman"/>
          <w:noProof/>
          <w:sz w:val="24"/>
          <w:szCs w:val="24"/>
          <w:lang w:eastAsia="id-ID"/>
        </w:rPr>
        <w:drawing>
          <wp:inline distT="0" distB="0" distL="0" distR="0" wp14:anchorId="1A25AC75" wp14:editId="3255D787">
            <wp:extent cx="3314700" cy="3348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1440" r="8345"/>
                    <a:stretch/>
                  </pic:blipFill>
                  <pic:spPr bwMode="auto">
                    <a:xfrm>
                      <a:off x="0" y="0"/>
                      <a:ext cx="3315879" cy="3349261"/>
                    </a:xfrm>
                    <a:prstGeom prst="rect">
                      <a:avLst/>
                    </a:prstGeom>
                    <a:noFill/>
                    <a:ln>
                      <a:noFill/>
                    </a:ln>
                    <a:extLst>
                      <a:ext uri="{53640926-AAD7-44D8-BBD7-CCE9431645EC}">
                        <a14:shadowObscured xmlns:a14="http://schemas.microsoft.com/office/drawing/2010/main"/>
                      </a:ext>
                    </a:extLst>
                  </pic:spPr>
                </pic:pic>
              </a:graphicData>
            </a:graphic>
          </wp:inline>
        </w:drawing>
      </w: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016D0E" w:rsidP="008D40F2">
      <w:pPr>
        <w:spacing w:after="0" w:line="240" w:lineRule="auto"/>
        <w:rPr>
          <w:rFonts w:ascii="Times New Roman" w:eastAsia="Calibri" w:hAnsi="Times New Roman" w:cs="Times New Roman"/>
          <w:b/>
          <w:bCs/>
          <w:color w:val="000000"/>
          <w:sz w:val="24"/>
          <w:szCs w:val="24"/>
        </w:rPr>
      </w:pPr>
      <w:r w:rsidRPr="00016D0E">
        <w:rPr>
          <w:rFonts w:ascii="Times New Roman" w:eastAsia="Calibri" w:hAnsi="Times New Roman" w:cs="Times New Roman"/>
          <w:b/>
          <w:bCs/>
          <w:color w:val="000000"/>
          <w:sz w:val="24"/>
          <w:szCs w:val="24"/>
        </w:rPr>
        <w:t>Hasil Uji Multikolinieritas</w:t>
      </w: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41500B" w:rsidRPr="008D40F2" w:rsidRDefault="008D40F2" w:rsidP="008D40F2">
      <w:pPr>
        <w:autoSpaceDE w:val="0"/>
        <w:autoSpaceDN w:val="0"/>
        <w:adjustRightInd w:val="0"/>
        <w:spacing w:after="0" w:line="240" w:lineRule="auto"/>
        <w:jc w:val="center"/>
        <w:rPr>
          <w:rFonts w:ascii="Times New Roman" w:eastAsia="Calibri" w:hAnsi="Times New Roman" w:cs="Times New Roman"/>
          <w:b/>
          <w:sz w:val="24"/>
          <w:szCs w:val="24"/>
        </w:rPr>
      </w:pPr>
      <w:r w:rsidRPr="008D40F2">
        <w:rPr>
          <w:rFonts w:ascii="Times New Roman" w:eastAsia="Calibri" w:hAnsi="Times New Roman" w:cs="Times New Roman"/>
          <w:b/>
          <w:sz w:val="24"/>
          <w:szCs w:val="24"/>
        </w:rPr>
        <w:t>Tabel 4.2 Uji Multikolineritas</w:t>
      </w:r>
    </w:p>
    <w:p w:rsidR="008D40F2" w:rsidRPr="00016D0E" w:rsidRDefault="008D40F2" w:rsidP="008D40F2">
      <w:pPr>
        <w:autoSpaceDE w:val="0"/>
        <w:autoSpaceDN w:val="0"/>
        <w:adjustRightInd w:val="0"/>
        <w:spacing w:after="0" w:line="240" w:lineRule="auto"/>
        <w:jc w:val="center"/>
        <w:rPr>
          <w:rFonts w:ascii="Times New Roman" w:eastAsia="Calibri"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28"/>
        <w:gridCol w:w="1094"/>
        <w:gridCol w:w="1158"/>
        <w:gridCol w:w="1157"/>
        <w:gridCol w:w="1333"/>
        <w:gridCol w:w="872"/>
        <w:gridCol w:w="872"/>
        <w:gridCol w:w="1040"/>
        <w:gridCol w:w="872"/>
      </w:tblGrid>
      <w:tr w:rsidR="00016D0E" w:rsidRPr="00016D0E" w:rsidTr="008D40F2">
        <w:trPr>
          <w:cantSplit/>
        </w:trPr>
        <w:tc>
          <w:tcPr>
            <w:tcW w:w="5000" w:type="pct"/>
            <w:gridSpan w:val="9"/>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b/>
                <w:bCs/>
                <w:color w:val="000000"/>
                <w:sz w:val="24"/>
                <w:szCs w:val="24"/>
                <w:lang w:val="en-GB"/>
              </w:rPr>
              <w:t>Coefficients</w:t>
            </w:r>
            <w:r w:rsidRPr="00016D0E">
              <w:rPr>
                <w:rFonts w:ascii="Times New Roman" w:eastAsia="Calibri" w:hAnsi="Times New Roman" w:cs="Times New Roman"/>
                <w:b/>
                <w:bCs/>
                <w:color w:val="000000"/>
                <w:sz w:val="24"/>
                <w:szCs w:val="24"/>
                <w:vertAlign w:val="superscript"/>
                <w:lang w:val="en-GB"/>
              </w:rPr>
              <w:t>a</w:t>
            </w:r>
          </w:p>
        </w:tc>
      </w:tr>
      <w:tr w:rsidR="00016D0E" w:rsidRPr="00016D0E" w:rsidTr="008D40F2">
        <w:trPr>
          <w:cantSplit/>
        </w:trPr>
        <w:tc>
          <w:tcPr>
            <w:tcW w:w="933" w:type="pct"/>
            <w:gridSpan w:val="2"/>
            <w:vMerge w:val="restart"/>
            <w:tcBorders>
              <w:top w:val="single" w:sz="16" w:space="0" w:color="000000"/>
              <w:left w:val="single" w:sz="16" w:space="0" w:color="000000"/>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Model</w:t>
            </w:r>
          </w:p>
        </w:tc>
        <w:tc>
          <w:tcPr>
            <w:tcW w:w="1309" w:type="pct"/>
            <w:gridSpan w:val="2"/>
            <w:tcBorders>
              <w:top w:val="single" w:sz="16" w:space="0" w:color="000000"/>
              <w:lef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Unstandardized Coefficients</w:t>
            </w:r>
          </w:p>
        </w:tc>
        <w:tc>
          <w:tcPr>
            <w:tcW w:w="722" w:type="pct"/>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Standardized Coefficients</w:t>
            </w:r>
          </w:p>
        </w:tc>
        <w:tc>
          <w:tcPr>
            <w:tcW w:w="496" w:type="pct"/>
            <w:vMerge w:val="restart"/>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t</w:t>
            </w:r>
          </w:p>
        </w:tc>
        <w:tc>
          <w:tcPr>
            <w:tcW w:w="496" w:type="pct"/>
            <w:vMerge w:val="restart"/>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Sig.</w:t>
            </w:r>
          </w:p>
        </w:tc>
        <w:tc>
          <w:tcPr>
            <w:tcW w:w="1045" w:type="pct"/>
            <w:gridSpan w:val="2"/>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Collinearity Statistics</w:t>
            </w:r>
          </w:p>
        </w:tc>
      </w:tr>
      <w:tr w:rsidR="00016D0E" w:rsidRPr="00016D0E" w:rsidTr="008D40F2">
        <w:trPr>
          <w:cantSplit/>
        </w:trPr>
        <w:tc>
          <w:tcPr>
            <w:tcW w:w="933" w:type="pct"/>
            <w:gridSpan w:val="2"/>
            <w:vMerge/>
            <w:tcBorders>
              <w:top w:val="single" w:sz="16" w:space="0" w:color="000000"/>
              <w:left w:val="single" w:sz="16" w:space="0" w:color="000000"/>
              <w:bottom w:val="nil"/>
              <w:right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655" w:type="pct"/>
            <w:tcBorders>
              <w:left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w:t>
            </w:r>
          </w:p>
        </w:tc>
        <w:tc>
          <w:tcPr>
            <w:tcW w:w="654" w:type="pct"/>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Std. Error</w:t>
            </w:r>
          </w:p>
        </w:tc>
        <w:tc>
          <w:tcPr>
            <w:tcW w:w="722" w:type="pct"/>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Beta</w:t>
            </w:r>
          </w:p>
        </w:tc>
        <w:tc>
          <w:tcPr>
            <w:tcW w:w="496" w:type="pct"/>
            <w:vMerge/>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496" w:type="pct"/>
            <w:vMerge/>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548" w:type="pct"/>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Tolerance</w:t>
            </w:r>
          </w:p>
        </w:tc>
        <w:tc>
          <w:tcPr>
            <w:tcW w:w="496" w:type="pct"/>
            <w:tcBorders>
              <w:bottom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VIF</w:t>
            </w:r>
          </w:p>
        </w:tc>
      </w:tr>
      <w:tr w:rsidR="00016D0E" w:rsidRPr="00016D0E" w:rsidTr="008D40F2">
        <w:trPr>
          <w:cantSplit/>
        </w:trPr>
        <w:tc>
          <w:tcPr>
            <w:tcW w:w="361" w:type="pct"/>
            <w:vMerge w:val="restart"/>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w:t>
            </w:r>
          </w:p>
        </w:tc>
        <w:tc>
          <w:tcPr>
            <w:tcW w:w="571" w:type="pct"/>
            <w:tcBorders>
              <w:top w:val="single" w:sz="16" w:space="0" w:color="000000"/>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(Constant)</w:t>
            </w:r>
          </w:p>
        </w:tc>
        <w:tc>
          <w:tcPr>
            <w:tcW w:w="655" w:type="pct"/>
            <w:tcBorders>
              <w:top w:val="single" w:sz="16" w:space="0" w:color="000000"/>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.274</w:t>
            </w:r>
          </w:p>
        </w:tc>
        <w:tc>
          <w:tcPr>
            <w:tcW w:w="654" w:type="pct"/>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.076</w:t>
            </w:r>
          </w:p>
        </w:tc>
        <w:tc>
          <w:tcPr>
            <w:tcW w:w="722" w:type="pct"/>
            <w:tcBorders>
              <w:top w:val="single" w:sz="16" w:space="0" w:color="000000"/>
              <w:bottom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c>
        <w:tc>
          <w:tcPr>
            <w:tcW w:w="496" w:type="pct"/>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3.581</w:t>
            </w:r>
          </w:p>
        </w:tc>
        <w:tc>
          <w:tcPr>
            <w:tcW w:w="496" w:type="pct"/>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c>
          <w:tcPr>
            <w:tcW w:w="548" w:type="pct"/>
            <w:tcBorders>
              <w:top w:val="single" w:sz="16" w:space="0" w:color="000000"/>
              <w:bottom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c>
        <w:tc>
          <w:tcPr>
            <w:tcW w:w="496" w:type="pct"/>
            <w:tcBorders>
              <w:top w:val="single" w:sz="16" w:space="0" w:color="000000"/>
              <w:bottom w:val="nil"/>
              <w:right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c>
      </w:tr>
      <w:tr w:rsidR="00016D0E" w:rsidRPr="00016D0E" w:rsidTr="008D40F2">
        <w:trPr>
          <w:cantSplit/>
        </w:trPr>
        <w:tc>
          <w:tcPr>
            <w:tcW w:w="361" w:type="pct"/>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c>
        <w:tc>
          <w:tcPr>
            <w:tcW w:w="571" w:type="pct"/>
            <w:tcBorders>
              <w:top w:val="nil"/>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BOARD</w:t>
            </w:r>
          </w:p>
        </w:tc>
        <w:tc>
          <w:tcPr>
            <w:tcW w:w="655" w:type="pct"/>
            <w:tcBorders>
              <w:top w:val="nil"/>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.010</w:t>
            </w:r>
          </w:p>
        </w:tc>
        <w:tc>
          <w:tcPr>
            <w:tcW w:w="654"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.008</w:t>
            </w:r>
          </w:p>
        </w:tc>
        <w:tc>
          <w:tcPr>
            <w:tcW w:w="722"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.205</w:t>
            </w:r>
          </w:p>
        </w:tc>
        <w:tc>
          <w:tcPr>
            <w:tcW w:w="496"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-1.266</w:t>
            </w:r>
          </w:p>
        </w:tc>
        <w:tc>
          <w:tcPr>
            <w:tcW w:w="496"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.215</w:t>
            </w:r>
          </w:p>
        </w:tc>
        <w:tc>
          <w:tcPr>
            <w:tcW w:w="548"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.900</w:t>
            </w:r>
          </w:p>
        </w:tc>
        <w:tc>
          <w:tcPr>
            <w:tcW w:w="496" w:type="pct"/>
            <w:tcBorders>
              <w:top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1.111</w:t>
            </w:r>
          </w:p>
        </w:tc>
      </w:tr>
      <w:tr w:rsidR="00016D0E" w:rsidRPr="00016D0E" w:rsidTr="008D40F2">
        <w:trPr>
          <w:cantSplit/>
        </w:trPr>
        <w:tc>
          <w:tcPr>
            <w:tcW w:w="361" w:type="pct"/>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571" w:type="pct"/>
            <w:tcBorders>
              <w:top w:val="nil"/>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INDEP</w:t>
            </w:r>
          </w:p>
        </w:tc>
        <w:tc>
          <w:tcPr>
            <w:tcW w:w="655" w:type="pct"/>
            <w:tcBorders>
              <w:top w:val="nil"/>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2.874E-005</w:t>
            </w:r>
          </w:p>
        </w:tc>
        <w:tc>
          <w:tcPr>
            <w:tcW w:w="654"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c>
          <w:tcPr>
            <w:tcW w:w="722"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.005</w:t>
            </w:r>
          </w:p>
        </w:tc>
        <w:tc>
          <w:tcPr>
            <w:tcW w:w="496"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-.032</w:t>
            </w:r>
          </w:p>
        </w:tc>
        <w:tc>
          <w:tcPr>
            <w:tcW w:w="496"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.975</w:t>
            </w:r>
          </w:p>
        </w:tc>
        <w:tc>
          <w:tcPr>
            <w:tcW w:w="548" w:type="pct"/>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.916</w:t>
            </w:r>
          </w:p>
        </w:tc>
        <w:tc>
          <w:tcPr>
            <w:tcW w:w="496" w:type="pct"/>
            <w:tcBorders>
              <w:top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1.092</w:t>
            </w:r>
          </w:p>
        </w:tc>
      </w:tr>
      <w:tr w:rsidR="00016D0E" w:rsidRPr="00016D0E" w:rsidTr="008D40F2">
        <w:trPr>
          <w:cantSplit/>
        </w:trPr>
        <w:tc>
          <w:tcPr>
            <w:tcW w:w="361" w:type="pct"/>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571" w:type="pct"/>
            <w:tcBorders>
              <w:top w:val="nil"/>
              <w:left w:val="nil"/>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COMP</w:t>
            </w:r>
          </w:p>
        </w:tc>
        <w:tc>
          <w:tcPr>
            <w:tcW w:w="655" w:type="pct"/>
            <w:tcBorders>
              <w:top w:val="nil"/>
              <w:left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.220</w:t>
            </w:r>
          </w:p>
        </w:tc>
        <w:tc>
          <w:tcPr>
            <w:tcW w:w="654" w:type="pct"/>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.071</w:t>
            </w:r>
          </w:p>
        </w:tc>
        <w:tc>
          <w:tcPr>
            <w:tcW w:w="722" w:type="pct"/>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.479</w:t>
            </w:r>
          </w:p>
        </w:tc>
        <w:tc>
          <w:tcPr>
            <w:tcW w:w="496" w:type="pct"/>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3.084</w:t>
            </w:r>
          </w:p>
        </w:tc>
        <w:tc>
          <w:tcPr>
            <w:tcW w:w="496" w:type="pct"/>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.004</w:t>
            </w:r>
          </w:p>
        </w:tc>
        <w:tc>
          <w:tcPr>
            <w:tcW w:w="548" w:type="pct"/>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.981</w:t>
            </w:r>
          </w:p>
        </w:tc>
        <w:tc>
          <w:tcPr>
            <w:tcW w:w="496" w:type="pct"/>
            <w:tcBorders>
              <w:top w:val="nil"/>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1.020</w:t>
            </w:r>
          </w:p>
        </w:tc>
      </w:tr>
      <w:tr w:rsidR="00016D0E" w:rsidRPr="00016D0E" w:rsidTr="008D40F2">
        <w:trPr>
          <w:cantSplit/>
        </w:trPr>
        <w:tc>
          <w:tcPr>
            <w:tcW w:w="5000" w:type="pct"/>
            <w:gridSpan w:val="9"/>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 Dependent Variable: CETR</w:t>
            </w:r>
          </w:p>
        </w:tc>
      </w:tr>
    </w:tbl>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8D40F2" w:rsidRDefault="00016D0E" w:rsidP="00016D0E">
      <w:pPr>
        <w:autoSpaceDE w:val="0"/>
        <w:autoSpaceDN w:val="0"/>
        <w:adjustRightInd w:val="0"/>
        <w:spacing w:after="0" w:line="240" w:lineRule="auto"/>
        <w:rPr>
          <w:rFonts w:ascii="Times New Roman" w:eastAsia="Calibri" w:hAnsi="Times New Roman" w:cs="Times New Roman"/>
          <w:color w:val="000000"/>
          <w:sz w:val="24"/>
          <w:szCs w:val="24"/>
        </w:rPr>
      </w:pPr>
    </w:p>
    <w:p w:rsidR="0041500B" w:rsidRPr="002F22B4" w:rsidRDefault="0041500B" w:rsidP="002F22B4">
      <w:pPr>
        <w:tabs>
          <w:tab w:val="left" w:pos="567"/>
        </w:tabs>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lastRenderedPageBreak/>
        <w:t>Berdasarkan tabel 4.</w:t>
      </w:r>
      <w:r w:rsidR="008D40F2" w:rsidRPr="008D40F2">
        <w:rPr>
          <w:rFonts w:ascii="Times New Roman" w:eastAsia="Calibri" w:hAnsi="Times New Roman" w:cs="Times New Roman"/>
          <w:sz w:val="24"/>
          <w:szCs w:val="24"/>
        </w:rPr>
        <w:t>2</w:t>
      </w:r>
      <w:r w:rsidRPr="0041500B">
        <w:rPr>
          <w:rFonts w:ascii="Times New Roman" w:eastAsia="Calibri" w:hAnsi="Times New Roman" w:cs="Times New Roman"/>
          <w:sz w:val="24"/>
          <w:szCs w:val="24"/>
        </w:rPr>
        <w:t xml:space="preserve"> dapat dilihat bahwa </w:t>
      </w:r>
      <w:r w:rsidRPr="0041500B">
        <w:rPr>
          <w:rFonts w:ascii="Times New Roman" w:eastAsia="Calibri" w:hAnsi="Times New Roman" w:cs="Times New Roman"/>
          <w:i/>
          <w:sz w:val="24"/>
          <w:szCs w:val="24"/>
        </w:rPr>
        <w:t>tolerance</w:t>
      </w:r>
      <w:r w:rsidRPr="0041500B">
        <w:rPr>
          <w:rFonts w:ascii="Times New Roman" w:eastAsia="Calibri" w:hAnsi="Times New Roman" w:cs="Times New Roman"/>
          <w:sz w:val="24"/>
          <w:szCs w:val="24"/>
        </w:rPr>
        <w:t xml:space="preserve"> semua variabel &gt; 0,10 dan VIF  semua variabel  &lt;10 sehingga dapat disimpulkan bahwa pada data tidak terjadi  multikolinearitas.</w:t>
      </w:r>
      <w:bookmarkStart w:id="0" w:name="_GoBack"/>
      <w:bookmarkEnd w:id="0"/>
    </w:p>
    <w:p w:rsidR="00016D0E" w:rsidRPr="00016D0E" w:rsidRDefault="00016D0E" w:rsidP="008D40F2">
      <w:pPr>
        <w:spacing w:after="0" w:line="240" w:lineRule="auto"/>
        <w:rPr>
          <w:rFonts w:ascii="Times New Roman" w:eastAsia="Calibri" w:hAnsi="Times New Roman" w:cs="Times New Roman"/>
          <w:b/>
          <w:bCs/>
          <w:color w:val="000000"/>
          <w:sz w:val="24"/>
          <w:szCs w:val="24"/>
        </w:rPr>
      </w:pPr>
      <w:r w:rsidRPr="00016D0E">
        <w:rPr>
          <w:rFonts w:ascii="Times New Roman" w:eastAsia="Calibri" w:hAnsi="Times New Roman" w:cs="Times New Roman"/>
          <w:b/>
          <w:bCs/>
          <w:color w:val="000000"/>
          <w:sz w:val="24"/>
          <w:szCs w:val="24"/>
        </w:rPr>
        <w:t>Hasil Uji</w:t>
      </w:r>
      <w:r w:rsidR="0041500B" w:rsidRPr="008D40F2">
        <w:rPr>
          <w:rFonts w:ascii="Times New Roman" w:eastAsia="Calibri" w:hAnsi="Times New Roman" w:cs="Times New Roman"/>
          <w:b/>
          <w:bCs/>
          <w:color w:val="000000"/>
          <w:sz w:val="24"/>
          <w:szCs w:val="24"/>
          <w:lang w:val="en-GB"/>
        </w:rPr>
        <w:t xml:space="preserve"> Autokorelas</w:t>
      </w:r>
      <w:r w:rsidR="0041500B" w:rsidRPr="008D40F2">
        <w:rPr>
          <w:rFonts w:ascii="Times New Roman" w:eastAsia="Calibri" w:hAnsi="Times New Roman" w:cs="Times New Roman"/>
          <w:b/>
          <w:bCs/>
          <w:color w:val="000000"/>
          <w:sz w:val="24"/>
          <w:szCs w:val="24"/>
        </w:rPr>
        <w:t>i</w:t>
      </w:r>
    </w:p>
    <w:p w:rsidR="00016D0E" w:rsidRPr="00016D0E" w:rsidRDefault="00016D0E" w:rsidP="00016D0E">
      <w:pPr>
        <w:autoSpaceDE w:val="0"/>
        <w:autoSpaceDN w:val="0"/>
        <w:adjustRightInd w:val="0"/>
        <w:spacing w:after="0" w:line="240" w:lineRule="auto"/>
        <w:jc w:val="center"/>
        <w:rPr>
          <w:rFonts w:ascii="Times New Roman" w:eastAsia="Calibri" w:hAnsi="Times New Roman" w:cs="Times New Roman"/>
          <w:sz w:val="24"/>
          <w:szCs w:val="24"/>
          <w:lang w:val="en-GB"/>
        </w:rPr>
      </w:pPr>
    </w:p>
    <w:p w:rsidR="0041500B" w:rsidRPr="008D40F2" w:rsidRDefault="008D40F2" w:rsidP="008D40F2">
      <w:pPr>
        <w:autoSpaceDE w:val="0"/>
        <w:autoSpaceDN w:val="0"/>
        <w:adjustRightInd w:val="0"/>
        <w:spacing w:after="0" w:line="240" w:lineRule="auto"/>
        <w:jc w:val="center"/>
        <w:rPr>
          <w:rFonts w:ascii="Times New Roman" w:eastAsia="Calibri" w:hAnsi="Times New Roman" w:cs="Times New Roman"/>
          <w:b/>
          <w:sz w:val="24"/>
          <w:szCs w:val="24"/>
        </w:rPr>
      </w:pPr>
      <w:r w:rsidRPr="008D40F2">
        <w:rPr>
          <w:rFonts w:ascii="Times New Roman" w:eastAsia="Calibri" w:hAnsi="Times New Roman" w:cs="Times New Roman"/>
          <w:b/>
          <w:sz w:val="24"/>
          <w:szCs w:val="24"/>
        </w:rPr>
        <w:t>Tabel 4.3 Uji Autokorelasi</w:t>
      </w:r>
    </w:p>
    <w:p w:rsidR="008D40F2" w:rsidRPr="00016D0E" w:rsidRDefault="008D40F2" w:rsidP="00016D0E">
      <w:pPr>
        <w:autoSpaceDE w:val="0"/>
        <w:autoSpaceDN w:val="0"/>
        <w:adjustRightInd w:val="0"/>
        <w:spacing w:after="0" w:line="240" w:lineRule="auto"/>
        <w:rPr>
          <w:rFonts w:ascii="Times New Roman" w:eastAsia="Calibri" w:hAnsi="Times New Roman" w:cs="Times New Roman"/>
          <w:sz w:val="24"/>
          <w:szCs w:val="24"/>
        </w:rPr>
      </w:pPr>
    </w:p>
    <w:tbl>
      <w:tblPr>
        <w:tblW w:w="7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1"/>
        <w:gridCol w:w="1061"/>
        <w:gridCol w:w="1455"/>
        <w:gridCol w:w="1455"/>
        <w:gridCol w:w="1455"/>
      </w:tblGrid>
      <w:tr w:rsidR="00016D0E" w:rsidRPr="00016D0E" w:rsidTr="008D40F2">
        <w:trPr>
          <w:cantSplit/>
        </w:trPr>
        <w:tc>
          <w:tcPr>
            <w:tcW w:w="7199" w:type="dxa"/>
            <w:gridSpan w:val="6"/>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b/>
                <w:bCs/>
                <w:color w:val="000000"/>
                <w:sz w:val="24"/>
                <w:szCs w:val="24"/>
                <w:lang w:val="en-GB"/>
              </w:rPr>
              <w:t>Model Summary</w:t>
            </w:r>
            <w:r w:rsidRPr="00016D0E">
              <w:rPr>
                <w:rFonts w:ascii="Times New Roman" w:eastAsia="Calibri" w:hAnsi="Times New Roman" w:cs="Times New Roman"/>
                <w:b/>
                <w:bCs/>
                <w:color w:val="000000"/>
                <w:sz w:val="24"/>
                <w:szCs w:val="24"/>
                <w:vertAlign w:val="superscript"/>
                <w:lang w:val="en-GB"/>
              </w:rPr>
              <w:t>b</w:t>
            </w:r>
          </w:p>
        </w:tc>
      </w:tr>
      <w:tr w:rsidR="00016D0E" w:rsidRPr="00016D0E" w:rsidTr="008D40F2">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Model</w:t>
            </w:r>
          </w:p>
        </w:tc>
        <w:tc>
          <w:tcPr>
            <w:tcW w:w="1000" w:type="dxa"/>
            <w:tcBorders>
              <w:top w:val="single" w:sz="16" w:space="0" w:color="000000"/>
              <w:left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R</w:t>
            </w:r>
          </w:p>
        </w:tc>
        <w:tc>
          <w:tcPr>
            <w:tcW w:w="1061" w:type="dxa"/>
            <w:tcBorders>
              <w:top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R Square</w:t>
            </w:r>
          </w:p>
        </w:tc>
        <w:tc>
          <w:tcPr>
            <w:tcW w:w="1455" w:type="dxa"/>
            <w:tcBorders>
              <w:top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Adjusted R Square</w:t>
            </w:r>
          </w:p>
        </w:tc>
        <w:tc>
          <w:tcPr>
            <w:tcW w:w="1455" w:type="dxa"/>
            <w:tcBorders>
              <w:top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Durbin-Watson</w:t>
            </w:r>
          </w:p>
        </w:tc>
      </w:tr>
      <w:tr w:rsidR="00016D0E" w:rsidRPr="00016D0E" w:rsidTr="008D40F2">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.494</w:t>
            </w:r>
            <w:r w:rsidRPr="00016D0E">
              <w:rPr>
                <w:rFonts w:ascii="Times New Roman" w:eastAsia="Calibri" w:hAnsi="Times New Roman" w:cs="Times New Roman"/>
                <w:color w:val="000000"/>
                <w:sz w:val="24"/>
                <w:szCs w:val="24"/>
                <w:vertAlign w:val="superscript"/>
                <w:lang w:val="en-GB"/>
              </w:rPr>
              <w:t>a</w:t>
            </w:r>
          </w:p>
        </w:tc>
        <w:tc>
          <w:tcPr>
            <w:tcW w:w="1061" w:type="dxa"/>
            <w:tcBorders>
              <w:top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.244</w:t>
            </w:r>
          </w:p>
        </w:tc>
        <w:tc>
          <w:tcPr>
            <w:tcW w:w="1455" w:type="dxa"/>
            <w:tcBorders>
              <w:top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.173</w:t>
            </w:r>
          </w:p>
        </w:tc>
        <w:tc>
          <w:tcPr>
            <w:tcW w:w="1455" w:type="dxa"/>
            <w:tcBorders>
              <w:top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.0772331</w:t>
            </w:r>
          </w:p>
        </w:tc>
        <w:tc>
          <w:tcPr>
            <w:tcW w:w="1455" w:type="dxa"/>
            <w:tcBorders>
              <w:top w:val="single" w:sz="16" w:space="0" w:color="000000"/>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highlight w:val="green"/>
                <w:lang w:val="en-GB"/>
              </w:rPr>
              <w:t>2.076</w:t>
            </w:r>
          </w:p>
        </w:tc>
      </w:tr>
      <w:tr w:rsidR="00016D0E" w:rsidRPr="00016D0E" w:rsidTr="008D40F2">
        <w:trPr>
          <w:cantSplit/>
        </w:trPr>
        <w:tc>
          <w:tcPr>
            <w:tcW w:w="7199" w:type="dxa"/>
            <w:gridSpan w:val="6"/>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 Predictors: (Constant), COMP, INDEP, BOARD</w:t>
            </w:r>
          </w:p>
        </w:tc>
      </w:tr>
      <w:tr w:rsidR="00016D0E" w:rsidRPr="00016D0E" w:rsidTr="008D40F2">
        <w:trPr>
          <w:cantSplit/>
        </w:trPr>
        <w:tc>
          <w:tcPr>
            <w:tcW w:w="7199" w:type="dxa"/>
            <w:gridSpan w:val="6"/>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 Dependent Variable: CETR</w:t>
            </w:r>
          </w:p>
        </w:tc>
      </w:tr>
    </w:tbl>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41500B" w:rsidRPr="008D40F2" w:rsidRDefault="0041500B" w:rsidP="0041500B">
      <w:pPr>
        <w:autoSpaceDE w:val="0"/>
        <w:autoSpaceDN w:val="0"/>
        <w:adjustRightInd w:val="0"/>
        <w:spacing w:after="0" w:line="240" w:lineRule="auto"/>
        <w:rPr>
          <w:rFonts w:ascii="Times New Roman" w:eastAsia="Times New Roman" w:hAnsi="Times New Roman" w:cs="Times New Roman"/>
          <w:sz w:val="24"/>
          <w:szCs w:val="24"/>
        </w:rPr>
      </w:pPr>
      <w:r w:rsidRPr="008D40F2">
        <w:rPr>
          <w:rFonts w:ascii="Times New Roman" w:eastAsia="Times New Roman" w:hAnsi="Times New Roman" w:cs="Times New Roman"/>
          <w:sz w:val="24"/>
          <w:szCs w:val="24"/>
        </w:rPr>
        <w:t xml:space="preserve">Berdasarkan </w:t>
      </w:r>
      <w:r w:rsidR="008D40F2" w:rsidRPr="008D40F2">
        <w:rPr>
          <w:rFonts w:ascii="Times New Roman" w:eastAsia="Times New Roman" w:hAnsi="Times New Roman" w:cs="Times New Roman"/>
          <w:sz w:val="24"/>
          <w:szCs w:val="24"/>
        </w:rPr>
        <w:t>tabel 4.3</w:t>
      </w:r>
      <w:r w:rsidRPr="008D40F2">
        <w:rPr>
          <w:rFonts w:ascii="Times New Roman" w:eastAsia="Times New Roman" w:hAnsi="Times New Roman" w:cs="Times New Roman"/>
          <w:sz w:val="24"/>
          <w:szCs w:val="24"/>
        </w:rPr>
        <w:t xml:space="preserve"> diperoleh nilai </w:t>
      </w:r>
      <w:r w:rsidRPr="008D40F2">
        <w:rPr>
          <w:rFonts w:ascii="Times New Roman" w:eastAsia="Times New Roman" w:hAnsi="Times New Roman" w:cs="Times New Roman"/>
          <w:i/>
          <w:sz w:val="24"/>
          <w:szCs w:val="24"/>
        </w:rPr>
        <w:t>Durbin-Watson</w:t>
      </w:r>
      <w:r w:rsidRPr="008D40F2">
        <w:rPr>
          <w:rFonts w:ascii="Times New Roman" w:eastAsia="Times New Roman" w:hAnsi="Times New Roman" w:cs="Times New Roman"/>
          <w:sz w:val="24"/>
          <w:szCs w:val="24"/>
        </w:rPr>
        <w:t xml:space="preserve"> sebesar </w:t>
      </w:r>
      <w:r w:rsidRPr="008D40F2">
        <w:rPr>
          <w:rFonts w:ascii="Times New Roman" w:eastAsia="Calibri" w:hAnsi="Times New Roman" w:cs="Times New Roman"/>
          <w:color w:val="000000"/>
          <w:sz w:val="24"/>
          <w:szCs w:val="24"/>
        </w:rPr>
        <w:t>2,076</w:t>
      </w:r>
      <w:r w:rsidRPr="008D40F2">
        <w:rPr>
          <w:rFonts w:ascii="Times New Roman" w:eastAsia="Times New Roman" w:hAnsi="Times New Roman" w:cs="Times New Roman"/>
          <w:sz w:val="24"/>
          <w:szCs w:val="24"/>
        </w:rPr>
        <w:t>, dengan nilai k=3 dan n = 36 diperoleh nilai dU=1,654 dan 4-dU=2,346, sehingga nilai DW berada diantara dU=1,654 dan 4-dU=2,346, maka dapat disimpulkan data yang digunakan tidak terjadi autokorelasi</w:t>
      </w:r>
    </w:p>
    <w:p w:rsidR="0041500B" w:rsidRPr="00016D0E" w:rsidRDefault="0041500B" w:rsidP="0041500B">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016D0E" w:rsidP="00016D0E">
      <w:pPr>
        <w:autoSpaceDE w:val="0"/>
        <w:autoSpaceDN w:val="0"/>
        <w:adjustRightInd w:val="0"/>
        <w:spacing w:after="0" w:line="240" w:lineRule="auto"/>
        <w:jc w:val="both"/>
        <w:rPr>
          <w:rFonts w:ascii="Times New Roman" w:eastAsia="Calibri" w:hAnsi="Times New Roman" w:cs="Times New Roman"/>
          <w:sz w:val="24"/>
          <w:szCs w:val="24"/>
        </w:rPr>
      </w:pPr>
    </w:p>
    <w:p w:rsidR="00016D0E" w:rsidRPr="00016D0E" w:rsidRDefault="00016D0E" w:rsidP="00016D0E">
      <w:pPr>
        <w:spacing w:after="0" w:line="240" w:lineRule="auto"/>
        <w:jc w:val="both"/>
        <w:rPr>
          <w:rFonts w:ascii="Times New Roman" w:eastAsia="Calibri" w:hAnsi="Times New Roman" w:cs="Times New Roman"/>
          <w:b/>
          <w:bCs/>
          <w:color w:val="000000"/>
          <w:sz w:val="24"/>
          <w:szCs w:val="24"/>
        </w:rPr>
      </w:pPr>
    </w:p>
    <w:p w:rsidR="00016D0E" w:rsidRPr="008D40F2" w:rsidRDefault="0041500B" w:rsidP="008D40F2">
      <w:pPr>
        <w:spacing w:after="0" w:line="240" w:lineRule="auto"/>
        <w:rPr>
          <w:rFonts w:ascii="Times New Roman" w:eastAsia="Calibri" w:hAnsi="Times New Roman" w:cs="Times New Roman"/>
          <w:b/>
          <w:bCs/>
          <w:color w:val="000000"/>
          <w:sz w:val="24"/>
          <w:szCs w:val="24"/>
        </w:rPr>
      </w:pPr>
      <w:r w:rsidRPr="008D40F2">
        <w:rPr>
          <w:rFonts w:ascii="Times New Roman" w:eastAsia="Calibri" w:hAnsi="Times New Roman" w:cs="Times New Roman"/>
          <w:b/>
          <w:bCs/>
          <w:color w:val="000000"/>
          <w:sz w:val="24"/>
          <w:szCs w:val="24"/>
        </w:rPr>
        <w:t>Hasil Uji Heteroskedastisitas</w:t>
      </w:r>
    </w:p>
    <w:p w:rsidR="0041500B" w:rsidRPr="008D40F2" w:rsidRDefault="0041500B" w:rsidP="00016D0E">
      <w:pPr>
        <w:autoSpaceDE w:val="0"/>
        <w:autoSpaceDN w:val="0"/>
        <w:adjustRightInd w:val="0"/>
        <w:spacing w:after="0" w:line="240" w:lineRule="auto"/>
        <w:rPr>
          <w:rFonts w:ascii="Times New Roman" w:eastAsia="Calibri" w:hAnsi="Times New Roman" w:cs="Times New Roman"/>
          <w:sz w:val="24"/>
          <w:szCs w:val="24"/>
        </w:rPr>
      </w:pPr>
    </w:p>
    <w:p w:rsidR="0041500B" w:rsidRPr="008D40F2" w:rsidRDefault="008D40F2" w:rsidP="008D40F2">
      <w:pPr>
        <w:autoSpaceDE w:val="0"/>
        <w:autoSpaceDN w:val="0"/>
        <w:adjustRightInd w:val="0"/>
        <w:spacing w:after="0" w:line="240" w:lineRule="auto"/>
        <w:jc w:val="center"/>
        <w:rPr>
          <w:rFonts w:ascii="Times New Roman" w:eastAsia="Calibri" w:hAnsi="Times New Roman" w:cs="Times New Roman"/>
          <w:b/>
          <w:sz w:val="24"/>
          <w:szCs w:val="24"/>
        </w:rPr>
      </w:pPr>
      <w:r w:rsidRPr="008D40F2">
        <w:rPr>
          <w:rFonts w:ascii="Times New Roman" w:eastAsia="Calibri" w:hAnsi="Times New Roman" w:cs="Times New Roman"/>
          <w:b/>
          <w:sz w:val="24"/>
          <w:szCs w:val="24"/>
        </w:rPr>
        <w:t xml:space="preserve">Tabel 4.4 Uji </w:t>
      </w:r>
      <w:r w:rsidRPr="008D40F2">
        <w:rPr>
          <w:rFonts w:ascii="Times New Roman" w:eastAsia="Calibri" w:hAnsi="Times New Roman" w:cs="Times New Roman"/>
          <w:b/>
          <w:sz w:val="24"/>
          <w:szCs w:val="24"/>
        </w:rPr>
        <w:tab/>
        <w:t>Heteroskedastisitas</w:t>
      </w:r>
    </w:p>
    <w:p w:rsidR="0041500B" w:rsidRPr="00016D0E" w:rsidRDefault="0041500B" w:rsidP="008D40F2">
      <w:pPr>
        <w:autoSpaceDE w:val="0"/>
        <w:autoSpaceDN w:val="0"/>
        <w:adjustRightInd w:val="0"/>
        <w:spacing w:after="0" w:line="240" w:lineRule="auto"/>
        <w:jc w:val="center"/>
        <w:rPr>
          <w:rFonts w:ascii="Times New Roman" w:eastAsia="Calibri" w:hAnsi="Times New Roman" w:cs="Times New Roman"/>
          <w:b/>
          <w:sz w:val="24"/>
          <w:szCs w:val="24"/>
        </w:rPr>
      </w:pP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016D0E" w:rsidRPr="00016D0E" w:rsidTr="008D40F2">
        <w:trPr>
          <w:cantSplit/>
        </w:trPr>
        <w:tc>
          <w:tcPr>
            <w:tcW w:w="7970" w:type="dxa"/>
            <w:gridSpan w:val="7"/>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b/>
                <w:bCs/>
                <w:color w:val="000000"/>
                <w:sz w:val="24"/>
                <w:szCs w:val="24"/>
                <w:lang w:val="en-GB"/>
              </w:rPr>
              <w:t>Coefficients</w:t>
            </w:r>
            <w:r w:rsidRPr="00016D0E">
              <w:rPr>
                <w:rFonts w:ascii="Times New Roman" w:eastAsia="Calibri" w:hAnsi="Times New Roman" w:cs="Times New Roman"/>
                <w:b/>
                <w:bCs/>
                <w:color w:val="000000"/>
                <w:sz w:val="24"/>
                <w:szCs w:val="24"/>
                <w:vertAlign w:val="superscript"/>
                <w:lang w:val="en-GB"/>
              </w:rPr>
              <w:t>a</w:t>
            </w:r>
          </w:p>
        </w:tc>
      </w:tr>
      <w:tr w:rsidR="00016D0E" w:rsidRPr="00016D0E" w:rsidTr="008D40F2">
        <w:trPr>
          <w:cantSplit/>
        </w:trPr>
        <w:tc>
          <w:tcPr>
            <w:tcW w:w="1879" w:type="dxa"/>
            <w:gridSpan w:val="2"/>
            <w:vMerge w:val="restart"/>
            <w:tcBorders>
              <w:top w:val="single" w:sz="16" w:space="0" w:color="000000"/>
              <w:left w:val="single" w:sz="16" w:space="0" w:color="000000"/>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Model</w:t>
            </w:r>
          </w:p>
        </w:tc>
        <w:tc>
          <w:tcPr>
            <w:tcW w:w="2636" w:type="dxa"/>
            <w:gridSpan w:val="2"/>
            <w:tcBorders>
              <w:top w:val="single" w:sz="16" w:space="0" w:color="000000"/>
              <w:lef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Unstandardized Coefficients</w:t>
            </w:r>
          </w:p>
        </w:tc>
        <w:tc>
          <w:tcPr>
            <w:tcW w:w="1455" w:type="dxa"/>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Standardized Coefficients</w:t>
            </w:r>
          </w:p>
        </w:tc>
        <w:tc>
          <w:tcPr>
            <w:tcW w:w="1000" w:type="dxa"/>
            <w:vMerge w:val="restart"/>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t</w:t>
            </w:r>
          </w:p>
        </w:tc>
        <w:tc>
          <w:tcPr>
            <w:tcW w:w="1000" w:type="dxa"/>
            <w:vMerge w:val="restart"/>
            <w:tcBorders>
              <w:top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Sig.</w:t>
            </w:r>
          </w:p>
        </w:tc>
      </w:tr>
      <w:tr w:rsidR="00016D0E" w:rsidRPr="00016D0E" w:rsidTr="008D40F2">
        <w:trPr>
          <w:cantSplit/>
        </w:trPr>
        <w:tc>
          <w:tcPr>
            <w:tcW w:w="1879" w:type="dxa"/>
            <w:gridSpan w:val="2"/>
            <w:vMerge/>
            <w:tcBorders>
              <w:top w:val="single" w:sz="16" w:space="0" w:color="000000"/>
              <w:left w:val="single" w:sz="16" w:space="0" w:color="000000"/>
              <w:bottom w:val="nil"/>
              <w:right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318" w:type="dxa"/>
            <w:tcBorders>
              <w:left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w:t>
            </w:r>
          </w:p>
        </w:tc>
        <w:tc>
          <w:tcPr>
            <w:tcW w:w="1318" w:type="dxa"/>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Std. Error</w:t>
            </w:r>
          </w:p>
        </w:tc>
        <w:tc>
          <w:tcPr>
            <w:tcW w:w="1455" w:type="dxa"/>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Beta</w:t>
            </w:r>
          </w:p>
        </w:tc>
        <w:tc>
          <w:tcPr>
            <w:tcW w:w="1000" w:type="dxa"/>
            <w:vMerge/>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000" w:type="dxa"/>
            <w:vMerge/>
            <w:tcBorders>
              <w:top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r>
      <w:tr w:rsidR="00016D0E" w:rsidRPr="00016D0E" w:rsidTr="008D40F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w:t>
            </w:r>
          </w:p>
        </w:tc>
        <w:tc>
          <w:tcPr>
            <w:tcW w:w="1152" w:type="dxa"/>
            <w:tcBorders>
              <w:top w:val="single" w:sz="16" w:space="0" w:color="000000"/>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(Constant)</w:t>
            </w:r>
          </w:p>
        </w:tc>
        <w:tc>
          <w:tcPr>
            <w:tcW w:w="1318" w:type="dxa"/>
            <w:tcBorders>
              <w:top w:val="single" w:sz="16" w:space="0" w:color="000000"/>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-.004</w:t>
            </w:r>
          </w:p>
        </w:tc>
        <w:tc>
          <w:tcPr>
            <w:tcW w:w="1318" w:type="dxa"/>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.047</w:t>
            </w:r>
          </w:p>
        </w:tc>
        <w:tc>
          <w:tcPr>
            <w:tcW w:w="1455" w:type="dxa"/>
            <w:tcBorders>
              <w:top w:val="single" w:sz="16" w:space="0" w:color="000000"/>
              <w:bottom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c>
        <w:tc>
          <w:tcPr>
            <w:tcW w:w="1000" w:type="dxa"/>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-.076</w:t>
            </w:r>
          </w:p>
        </w:tc>
        <w:tc>
          <w:tcPr>
            <w:tcW w:w="1000" w:type="dxa"/>
            <w:tcBorders>
              <w:top w:val="single" w:sz="16" w:space="0" w:color="000000"/>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.940</w:t>
            </w:r>
          </w:p>
        </w:tc>
      </w:tr>
      <w:tr w:rsidR="00016D0E"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BOARD</w:t>
            </w:r>
          </w:p>
        </w:tc>
        <w:tc>
          <w:tcPr>
            <w:tcW w:w="1318" w:type="dxa"/>
            <w:tcBorders>
              <w:top w:val="nil"/>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.005</w:t>
            </w:r>
          </w:p>
        </w:tc>
        <w:tc>
          <w:tcPr>
            <w:tcW w:w="1318"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.005</w:t>
            </w:r>
          </w:p>
        </w:tc>
        <w:tc>
          <w:tcPr>
            <w:tcW w:w="1455"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.138</w:t>
            </w:r>
          </w:p>
        </w:tc>
        <w:tc>
          <w:tcPr>
            <w:tcW w:w="1000"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-.929</w:t>
            </w:r>
          </w:p>
        </w:tc>
        <w:tc>
          <w:tcPr>
            <w:tcW w:w="1000" w:type="dxa"/>
            <w:tcBorders>
              <w:top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.360</w:t>
            </w:r>
          </w:p>
        </w:tc>
      </w:tr>
      <w:tr w:rsidR="00016D0E"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INDEP</w:t>
            </w:r>
          </w:p>
        </w:tc>
        <w:tc>
          <w:tcPr>
            <w:tcW w:w="1318" w:type="dxa"/>
            <w:tcBorders>
              <w:top w:val="nil"/>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c>
          <w:tcPr>
            <w:tcW w:w="1318"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c>
          <w:tcPr>
            <w:tcW w:w="1455"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.148</w:t>
            </w:r>
          </w:p>
        </w:tc>
        <w:tc>
          <w:tcPr>
            <w:tcW w:w="1000"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1.007</w:t>
            </w:r>
          </w:p>
        </w:tc>
        <w:tc>
          <w:tcPr>
            <w:tcW w:w="1000" w:type="dxa"/>
            <w:tcBorders>
              <w:top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.322</w:t>
            </w:r>
          </w:p>
        </w:tc>
      </w:tr>
      <w:tr w:rsidR="00016D0E"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COMP</w:t>
            </w:r>
          </w:p>
        </w:tc>
        <w:tc>
          <w:tcPr>
            <w:tcW w:w="1318" w:type="dxa"/>
            <w:tcBorders>
              <w:top w:val="nil"/>
              <w:left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.181</w:t>
            </w:r>
          </w:p>
        </w:tc>
        <w:tc>
          <w:tcPr>
            <w:tcW w:w="1318" w:type="dxa"/>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.043</w:t>
            </w:r>
          </w:p>
        </w:tc>
        <w:tc>
          <w:tcPr>
            <w:tcW w:w="1455" w:type="dxa"/>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.589</w:t>
            </w:r>
          </w:p>
        </w:tc>
        <w:tc>
          <w:tcPr>
            <w:tcW w:w="1000" w:type="dxa"/>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.438</w:t>
            </w:r>
          </w:p>
        </w:tc>
        <w:tc>
          <w:tcPr>
            <w:tcW w:w="1000" w:type="dxa"/>
            <w:tcBorders>
              <w:top w:val="nil"/>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green"/>
                <w:lang w:val="en-GB"/>
              </w:rPr>
            </w:pPr>
            <w:r w:rsidRPr="00016D0E">
              <w:rPr>
                <w:rFonts w:ascii="Times New Roman" w:eastAsia="Calibri" w:hAnsi="Times New Roman" w:cs="Times New Roman"/>
                <w:color w:val="000000"/>
                <w:sz w:val="24"/>
                <w:szCs w:val="24"/>
                <w:highlight w:val="green"/>
                <w:lang w:val="en-GB"/>
              </w:rPr>
              <w:t>.107</w:t>
            </w:r>
          </w:p>
        </w:tc>
      </w:tr>
      <w:tr w:rsidR="00016D0E" w:rsidRPr="00016D0E" w:rsidTr="008D40F2">
        <w:trPr>
          <w:cantSplit/>
        </w:trPr>
        <w:tc>
          <w:tcPr>
            <w:tcW w:w="7970" w:type="dxa"/>
            <w:gridSpan w:val="7"/>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 Dependent Variable: AbsRes</w:t>
            </w:r>
          </w:p>
        </w:tc>
      </w:tr>
    </w:tbl>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8D40F2" w:rsidRDefault="00016D0E" w:rsidP="00016D0E">
      <w:pPr>
        <w:autoSpaceDE w:val="0"/>
        <w:autoSpaceDN w:val="0"/>
        <w:adjustRightInd w:val="0"/>
        <w:spacing w:after="0" w:line="240" w:lineRule="auto"/>
        <w:rPr>
          <w:rFonts w:ascii="Times New Roman" w:eastAsia="Calibri" w:hAnsi="Times New Roman" w:cs="Times New Roman"/>
          <w:b/>
          <w:bCs/>
          <w:color w:val="000000"/>
          <w:sz w:val="24"/>
          <w:szCs w:val="24"/>
        </w:rPr>
      </w:pPr>
    </w:p>
    <w:p w:rsidR="0041500B" w:rsidRDefault="0041500B" w:rsidP="0041500B">
      <w:pPr>
        <w:spacing w:after="160" w:line="480" w:lineRule="auto"/>
        <w:ind w:left="567" w:firstLine="567"/>
        <w:contextualSpacing/>
        <w:jc w:val="both"/>
        <w:rPr>
          <w:rFonts w:ascii="Times New Roman" w:eastAsia="Calibri" w:hAnsi="Times New Roman" w:cs="Times New Roman"/>
          <w:color w:val="000000"/>
          <w:sz w:val="24"/>
          <w:szCs w:val="24"/>
        </w:rPr>
      </w:pPr>
      <w:r w:rsidRPr="0041500B">
        <w:rPr>
          <w:rFonts w:ascii="Times New Roman" w:eastAsia="Calibri" w:hAnsi="Times New Roman" w:cs="Times New Roman"/>
          <w:color w:val="000000"/>
          <w:sz w:val="24"/>
          <w:szCs w:val="24"/>
        </w:rPr>
        <w:t xml:space="preserve">Berdasarkan </w:t>
      </w:r>
      <w:r w:rsidR="008D40F2" w:rsidRPr="008D40F2">
        <w:rPr>
          <w:rFonts w:ascii="Times New Roman" w:eastAsia="Calibri" w:hAnsi="Times New Roman" w:cs="Times New Roman"/>
          <w:color w:val="000000"/>
          <w:sz w:val="24"/>
          <w:szCs w:val="24"/>
        </w:rPr>
        <w:t>tabel 4.4</w:t>
      </w:r>
      <w:r w:rsidRPr="0041500B">
        <w:rPr>
          <w:rFonts w:ascii="Times New Roman" w:eastAsia="Calibri" w:hAnsi="Times New Roman" w:cs="Times New Roman"/>
          <w:color w:val="000000"/>
          <w:sz w:val="24"/>
          <w:szCs w:val="24"/>
        </w:rPr>
        <w:t xml:space="preserve"> hasil uji heteroskedastisitas</w:t>
      </w:r>
      <w:r w:rsidRPr="0041500B">
        <w:rPr>
          <w:rFonts w:ascii="Times New Roman" w:eastAsia="Calibri" w:hAnsi="Times New Roman" w:cs="Times New Roman"/>
          <w:i/>
          <w:sz w:val="24"/>
          <w:szCs w:val="24"/>
        </w:rPr>
        <w:t xml:space="preserve"> </w:t>
      </w:r>
      <w:r w:rsidRPr="0041500B">
        <w:rPr>
          <w:rFonts w:ascii="Times New Roman" w:eastAsia="Calibri" w:hAnsi="Times New Roman" w:cs="Times New Roman"/>
          <w:color w:val="000000"/>
          <w:sz w:val="24"/>
          <w:szCs w:val="24"/>
        </w:rPr>
        <w:t>menunjukkan bahwa nilai signifikansi (</w:t>
      </w:r>
      <w:r w:rsidRPr="0041500B">
        <w:rPr>
          <w:rFonts w:ascii="Times New Roman" w:eastAsia="Calibri" w:hAnsi="Times New Roman" w:cs="Times New Roman"/>
          <w:i/>
          <w:color w:val="000000"/>
          <w:sz w:val="24"/>
          <w:szCs w:val="24"/>
        </w:rPr>
        <w:t>Sig</w:t>
      </w:r>
      <w:r w:rsidRPr="0041500B">
        <w:rPr>
          <w:rFonts w:ascii="Times New Roman" w:eastAsia="Calibri" w:hAnsi="Times New Roman" w:cs="Times New Roman"/>
          <w:color w:val="000000"/>
          <w:sz w:val="24"/>
          <w:szCs w:val="24"/>
        </w:rPr>
        <w:t>)  pada semua variabel</w:t>
      </w:r>
      <w:r w:rsidRPr="0041500B">
        <w:rPr>
          <w:rFonts w:ascii="Times New Roman" w:eastAsia="Times New Roman" w:hAnsi="Times New Roman" w:cs="Times New Roman"/>
          <w:sz w:val="24"/>
          <w:szCs w:val="24"/>
        </w:rPr>
        <w:t xml:space="preserve"> </w:t>
      </w:r>
      <w:r w:rsidRPr="0041500B">
        <w:rPr>
          <w:rFonts w:ascii="Times New Roman" w:eastAsia="Calibri" w:hAnsi="Times New Roman" w:cs="Times New Roman"/>
          <w:color w:val="000000"/>
          <w:sz w:val="24"/>
          <w:szCs w:val="24"/>
        </w:rPr>
        <w:t xml:space="preserve"> lebih besar dari 0,05, artinya tidak terjad</w:t>
      </w:r>
      <w:r w:rsidRPr="008D40F2">
        <w:rPr>
          <w:rFonts w:ascii="Times New Roman" w:eastAsia="Calibri" w:hAnsi="Times New Roman" w:cs="Times New Roman"/>
          <w:color w:val="000000"/>
          <w:sz w:val="24"/>
          <w:szCs w:val="24"/>
        </w:rPr>
        <w:t>i heteroskedastisitas pada data</w:t>
      </w:r>
    </w:p>
    <w:p w:rsidR="00CA0637" w:rsidRDefault="00CA0637" w:rsidP="0041500B">
      <w:pPr>
        <w:spacing w:after="160" w:line="480" w:lineRule="auto"/>
        <w:ind w:left="567" w:firstLine="567"/>
        <w:contextualSpacing/>
        <w:jc w:val="both"/>
        <w:rPr>
          <w:rFonts w:ascii="Times New Roman" w:eastAsia="Calibri" w:hAnsi="Times New Roman" w:cs="Times New Roman"/>
          <w:color w:val="000000"/>
          <w:sz w:val="24"/>
          <w:szCs w:val="24"/>
        </w:rPr>
      </w:pPr>
    </w:p>
    <w:p w:rsidR="00CA0637" w:rsidRDefault="00CA0637" w:rsidP="0041500B">
      <w:pPr>
        <w:spacing w:after="160" w:line="480" w:lineRule="auto"/>
        <w:ind w:left="567" w:firstLine="567"/>
        <w:contextualSpacing/>
        <w:jc w:val="both"/>
        <w:rPr>
          <w:rFonts w:ascii="Times New Roman" w:eastAsia="Calibri" w:hAnsi="Times New Roman" w:cs="Times New Roman"/>
          <w:color w:val="000000"/>
          <w:sz w:val="24"/>
          <w:szCs w:val="24"/>
        </w:rPr>
      </w:pPr>
    </w:p>
    <w:p w:rsidR="00CA0637" w:rsidRPr="008D40F2" w:rsidRDefault="00CA0637" w:rsidP="0041500B">
      <w:pPr>
        <w:spacing w:after="160" w:line="480" w:lineRule="auto"/>
        <w:ind w:left="567" w:firstLine="567"/>
        <w:contextualSpacing/>
        <w:jc w:val="both"/>
        <w:rPr>
          <w:rFonts w:ascii="Times New Roman" w:eastAsia="Calibri" w:hAnsi="Times New Roman" w:cs="Times New Roman"/>
          <w:color w:val="000000"/>
          <w:sz w:val="24"/>
          <w:szCs w:val="24"/>
        </w:rPr>
      </w:pPr>
    </w:p>
    <w:p w:rsidR="00016D0E" w:rsidRPr="008D40F2" w:rsidRDefault="00016D0E" w:rsidP="0041500B">
      <w:pPr>
        <w:spacing w:after="0" w:line="240" w:lineRule="auto"/>
        <w:jc w:val="both"/>
        <w:rPr>
          <w:rFonts w:ascii="Times New Roman" w:eastAsia="Calibri" w:hAnsi="Times New Roman" w:cs="Times New Roman"/>
          <w:b/>
          <w:bCs/>
          <w:color w:val="000000"/>
          <w:sz w:val="24"/>
          <w:szCs w:val="24"/>
        </w:rPr>
      </w:pPr>
      <w:r w:rsidRPr="00016D0E">
        <w:rPr>
          <w:rFonts w:ascii="Times New Roman" w:eastAsia="Calibri" w:hAnsi="Times New Roman" w:cs="Times New Roman"/>
          <w:b/>
          <w:bCs/>
          <w:color w:val="000000"/>
          <w:sz w:val="24"/>
          <w:szCs w:val="24"/>
        </w:rPr>
        <w:lastRenderedPageBreak/>
        <w:t>Hasil Uji Regresi Linier Berganda</w:t>
      </w:r>
    </w:p>
    <w:p w:rsidR="008D40F2" w:rsidRPr="008D40F2" w:rsidRDefault="008D40F2" w:rsidP="0041500B">
      <w:pPr>
        <w:spacing w:after="0" w:line="240" w:lineRule="auto"/>
        <w:jc w:val="both"/>
        <w:rPr>
          <w:rFonts w:ascii="Times New Roman" w:eastAsia="Calibri" w:hAnsi="Times New Roman" w:cs="Times New Roman"/>
          <w:b/>
          <w:bCs/>
          <w:color w:val="000000"/>
          <w:sz w:val="24"/>
          <w:szCs w:val="24"/>
        </w:rPr>
      </w:pPr>
    </w:p>
    <w:p w:rsidR="008D40F2" w:rsidRPr="008D40F2" w:rsidRDefault="008D40F2" w:rsidP="008D40F2">
      <w:pPr>
        <w:spacing w:after="0" w:line="240" w:lineRule="auto"/>
        <w:jc w:val="center"/>
        <w:rPr>
          <w:rFonts w:ascii="Times New Roman" w:eastAsia="Calibri" w:hAnsi="Times New Roman" w:cs="Times New Roman"/>
          <w:b/>
          <w:bCs/>
          <w:color w:val="000000"/>
          <w:sz w:val="24"/>
          <w:szCs w:val="24"/>
        </w:rPr>
      </w:pPr>
      <w:r w:rsidRPr="008D40F2">
        <w:rPr>
          <w:rFonts w:ascii="Times New Roman" w:eastAsia="Calibri" w:hAnsi="Times New Roman" w:cs="Times New Roman"/>
          <w:b/>
          <w:bCs/>
          <w:color w:val="000000"/>
          <w:sz w:val="24"/>
          <w:szCs w:val="24"/>
        </w:rPr>
        <w:t>Tabel 4.5 Uji Regresi Linear Beganda</w:t>
      </w:r>
    </w:p>
    <w:p w:rsidR="008D40F2" w:rsidRPr="00016D0E" w:rsidRDefault="008D40F2" w:rsidP="008D40F2">
      <w:pPr>
        <w:spacing w:after="0" w:line="240" w:lineRule="auto"/>
        <w:jc w:val="center"/>
        <w:rPr>
          <w:rFonts w:ascii="Times New Roman" w:eastAsia="Calibri" w:hAnsi="Times New Roman" w:cs="Times New Roman"/>
          <w:b/>
          <w:bCs/>
          <w:color w:val="000000"/>
          <w:sz w:val="24"/>
          <w:szCs w:val="24"/>
        </w:rPr>
      </w:pP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8D40F2" w:rsidRPr="00016D0E" w:rsidTr="008D40F2">
        <w:trPr>
          <w:cantSplit/>
        </w:trPr>
        <w:tc>
          <w:tcPr>
            <w:tcW w:w="7970" w:type="dxa"/>
            <w:gridSpan w:val="7"/>
            <w:tcBorders>
              <w:top w:val="nil"/>
              <w:left w:val="nil"/>
              <w:bottom w:val="nil"/>
              <w:right w:val="nil"/>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b/>
                <w:bCs/>
                <w:color w:val="000000"/>
                <w:sz w:val="24"/>
                <w:szCs w:val="24"/>
                <w:lang w:val="en-GB"/>
              </w:rPr>
              <w:t>Coefficients</w:t>
            </w:r>
            <w:r w:rsidRPr="00016D0E">
              <w:rPr>
                <w:rFonts w:ascii="Times New Roman" w:eastAsia="Calibri" w:hAnsi="Times New Roman" w:cs="Times New Roman"/>
                <w:b/>
                <w:bCs/>
                <w:color w:val="000000"/>
                <w:sz w:val="24"/>
                <w:szCs w:val="24"/>
                <w:vertAlign w:val="superscript"/>
                <w:lang w:val="en-GB"/>
              </w:rPr>
              <w:t>a</w:t>
            </w:r>
          </w:p>
        </w:tc>
      </w:tr>
      <w:tr w:rsidR="008D40F2" w:rsidRPr="00016D0E" w:rsidTr="008D40F2">
        <w:trPr>
          <w:cantSplit/>
        </w:trPr>
        <w:tc>
          <w:tcPr>
            <w:tcW w:w="1879" w:type="dxa"/>
            <w:gridSpan w:val="2"/>
            <w:vMerge w:val="restart"/>
            <w:tcBorders>
              <w:top w:val="single" w:sz="16" w:space="0" w:color="000000"/>
              <w:left w:val="single" w:sz="16" w:space="0" w:color="000000"/>
              <w:bottom w:val="nil"/>
              <w:right w:val="nil"/>
            </w:tcBorders>
            <w:shd w:val="clear" w:color="auto" w:fill="FFFFFF"/>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Model</w:t>
            </w:r>
          </w:p>
        </w:tc>
        <w:tc>
          <w:tcPr>
            <w:tcW w:w="2636" w:type="dxa"/>
            <w:gridSpan w:val="2"/>
            <w:tcBorders>
              <w:top w:val="single" w:sz="16" w:space="0" w:color="000000"/>
              <w:left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Unstandardized Coefficients</w:t>
            </w:r>
          </w:p>
        </w:tc>
        <w:tc>
          <w:tcPr>
            <w:tcW w:w="1455" w:type="dxa"/>
            <w:tcBorders>
              <w:top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Standardized Coefficients</w:t>
            </w:r>
          </w:p>
        </w:tc>
        <w:tc>
          <w:tcPr>
            <w:tcW w:w="1000" w:type="dxa"/>
            <w:vMerge w:val="restart"/>
            <w:tcBorders>
              <w:top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t</w:t>
            </w:r>
          </w:p>
        </w:tc>
        <w:tc>
          <w:tcPr>
            <w:tcW w:w="1000" w:type="dxa"/>
            <w:vMerge w:val="restart"/>
            <w:tcBorders>
              <w:top w:val="single" w:sz="16" w:space="0" w:color="000000"/>
              <w:right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Sig.</w:t>
            </w:r>
          </w:p>
        </w:tc>
      </w:tr>
      <w:tr w:rsidR="008D40F2" w:rsidRPr="00016D0E" w:rsidTr="008D40F2">
        <w:trPr>
          <w:cantSplit/>
        </w:trPr>
        <w:tc>
          <w:tcPr>
            <w:tcW w:w="1879" w:type="dxa"/>
            <w:gridSpan w:val="2"/>
            <w:vMerge/>
            <w:tcBorders>
              <w:top w:val="single" w:sz="16" w:space="0" w:color="000000"/>
              <w:left w:val="single" w:sz="16" w:space="0" w:color="000000"/>
              <w:bottom w:val="nil"/>
              <w:right w:val="nil"/>
            </w:tcBorders>
            <w:shd w:val="clear" w:color="auto" w:fill="FFFFFF"/>
          </w:tcPr>
          <w:p w:rsidR="008D40F2" w:rsidRPr="00016D0E" w:rsidRDefault="008D40F2" w:rsidP="008D40F2">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318" w:type="dxa"/>
            <w:tcBorders>
              <w:left w:val="single" w:sz="16" w:space="0" w:color="000000"/>
              <w:bottom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w:t>
            </w:r>
          </w:p>
        </w:tc>
        <w:tc>
          <w:tcPr>
            <w:tcW w:w="1318" w:type="dxa"/>
            <w:tcBorders>
              <w:bottom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Std. Error</w:t>
            </w:r>
          </w:p>
        </w:tc>
        <w:tc>
          <w:tcPr>
            <w:tcW w:w="1455" w:type="dxa"/>
            <w:tcBorders>
              <w:bottom w:val="single" w:sz="16" w:space="0" w:color="000000"/>
            </w:tcBorders>
            <w:shd w:val="clear" w:color="auto" w:fill="FFFFFF"/>
          </w:tcPr>
          <w:p w:rsidR="008D40F2" w:rsidRPr="00016D0E" w:rsidRDefault="008D40F2" w:rsidP="008D40F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Beta</w:t>
            </w:r>
          </w:p>
        </w:tc>
        <w:tc>
          <w:tcPr>
            <w:tcW w:w="1000" w:type="dxa"/>
            <w:vMerge/>
            <w:tcBorders>
              <w:top w:val="single" w:sz="16" w:space="0" w:color="000000"/>
            </w:tcBorders>
            <w:shd w:val="clear" w:color="auto" w:fill="FFFFFF"/>
          </w:tcPr>
          <w:p w:rsidR="008D40F2" w:rsidRPr="00016D0E" w:rsidRDefault="008D40F2" w:rsidP="008D40F2">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000" w:type="dxa"/>
            <w:vMerge/>
            <w:tcBorders>
              <w:top w:val="single" w:sz="16" w:space="0" w:color="000000"/>
              <w:right w:val="single" w:sz="16" w:space="0" w:color="000000"/>
            </w:tcBorders>
            <w:shd w:val="clear" w:color="auto" w:fill="FFFFFF"/>
          </w:tcPr>
          <w:p w:rsidR="008D40F2" w:rsidRPr="00016D0E" w:rsidRDefault="008D40F2" w:rsidP="008D40F2">
            <w:pPr>
              <w:autoSpaceDE w:val="0"/>
              <w:autoSpaceDN w:val="0"/>
              <w:adjustRightInd w:val="0"/>
              <w:spacing w:after="0" w:line="240" w:lineRule="auto"/>
              <w:rPr>
                <w:rFonts w:ascii="Times New Roman" w:eastAsia="Calibri" w:hAnsi="Times New Roman" w:cs="Times New Roman"/>
                <w:color w:val="000000"/>
                <w:sz w:val="24"/>
                <w:szCs w:val="24"/>
                <w:lang w:val="en-GB"/>
              </w:rPr>
            </w:pPr>
          </w:p>
        </w:tc>
      </w:tr>
      <w:tr w:rsidR="008D40F2" w:rsidRPr="00016D0E" w:rsidTr="008D40F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w:t>
            </w:r>
          </w:p>
        </w:tc>
        <w:tc>
          <w:tcPr>
            <w:tcW w:w="1152" w:type="dxa"/>
            <w:tcBorders>
              <w:top w:val="single" w:sz="16" w:space="0" w:color="000000"/>
              <w:left w:val="nil"/>
              <w:bottom w:val="nil"/>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(Constant)</w:t>
            </w:r>
          </w:p>
        </w:tc>
        <w:tc>
          <w:tcPr>
            <w:tcW w:w="1318" w:type="dxa"/>
            <w:tcBorders>
              <w:top w:val="single" w:sz="16" w:space="0" w:color="000000"/>
              <w:left w:val="single" w:sz="16" w:space="0" w:color="000000"/>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.274</w:t>
            </w:r>
          </w:p>
        </w:tc>
        <w:tc>
          <w:tcPr>
            <w:tcW w:w="1318" w:type="dxa"/>
            <w:tcBorders>
              <w:top w:val="single" w:sz="16" w:space="0" w:color="000000"/>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.076</w:t>
            </w:r>
          </w:p>
        </w:tc>
        <w:tc>
          <w:tcPr>
            <w:tcW w:w="1455" w:type="dxa"/>
            <w:tcBorders>
              <w:top w:val="single" w:sz="16" w:space="0" w:color="000000"/>
              <w:bottom w:val="nil"/>
            </w:tcBorders>
            <w:shd w:val="clear" w:color="auto" w:fill="FFFFFF"/>
          </w:tcPr>
          <w:p w:rsidR="008D40F2" w:rsidRPr="00016D0E" w:rsidRDefault="008D40F2" w:rsidP="008D40F2">
            <w:pPr>
              <w:autoSpaceDE w:val="0"/>
              <w:autoSpaceDN w:val="0"/>
              <w:adjustRightInd w:val="0"/>
              <w:spacing w:after="0" w:line="240" w:lineRule="auto"/>
              <w:rPr>
                <w:rFonts w:ascii="Times New Roman" w:eastAsia="Calibri" w:hAnsi="Times New Roman" w:cs="Times New Roman"/>
                <w:sz w:val="24"/>
                <w:szCs w:val="24"/>
                <w:lang w:val="en-GB"/>
              </w:rPr>
            </w:pPr>
          </w:p>
        </w:tc>
        <w:tc>
          <w:tcPr>
            <w:tcW w:w="1000" w:type="dxa"/>
            <w:tcBorders>
              <w:top w:val="single" w:sz="16" w:space="0" w:color="000000"/>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3.581</w:t>
            </w:r>
          </w:p>
        </w:tc>
        <w:tc>
          <w:tcPr>
            <w:tcW w:w="1000" w:type="dxa"/>
            <w:tcBorders>
              <w:top w:val="single" w:sz="16" w:space="0" w:color="000000"/>
              <w:bottom w:val="nil"/>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r>
      <w:tr w:rsidR="008D40F2"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D40F2" w:rsidRPr="00016D0E" w:rsidRDefault="008D40F2" w:rsidP="008D40F2">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nil"/>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BOARD</w:t>
            </w:r>
          </w:p>
        </w:tc>
        <w:tc>
          <w:tcPr>
            <w:tcW w:w="1318" w:type="dxa"/>
            <w:tcBorders>
              <w:top w:val="nil"/>
              <w:left w:val="single" w:sz="16" w:space="0" w:color="000000"/>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.010</w:t>
            </w:r>
          </w:p>
        </w:tc>
        <w:tc>
          <w:tcPr>
            <w:tcW w:w="1318" w:type="dxa"/>
            <w:tcBorders>
              <w:top w:val="nil"/>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.008</w:t>
            </w:r>
          </w:p>
        </w:tc>
        <w:tc>
          <w:tcPr>
            <w:tcW w:w="1455" w:type="dxa"/>
            <w:tcBorders>
              <w:top w:val="nil"/>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.205</w:t>
            </w:r>
          </w:p>
        </w:tc>
        <w:tc>
          <w:tcPr>
            <w:tcW w:w="1000" w:type="dxa"/>
            <w:tcBorders>
              <w:top w:val="nil"/>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-1.266</w:t>
            </w:r>
          </w:p>
        </w:tc>
        <w:tc>
          <w:tcPr>
            <w:tcW w:w="1000" w:type="dxa"/>
            <w:tcBorders>
              <w:top w:val="nil"/>
              <w:bottom w:val="nil"/>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red"/>
                <w:lang w:val="en-GB"/>
              </w:rPr>
            </w:pPr>
            <w:r w:rsidRPr="00016D0E">
              <w:rPr>
                <w:rFonts w:ascii="Times New Roman" w:eastAsia="Calibri" w:hAnsi="Times New Roman" w:cs="Times New Roman"/>
                <w:color w:val="000000"/>
                <w:sz w:val="24"/>
                <w:szCs w:val="24"/>
                <w:highlight w:val="red"/>
                <w:lang w:val="en-GB"/>
              </w:rPr>
              <w:t>.215</w:t>
            </w:r>
          </w:p>
        </w:tc>
      </w:tr>
      <w:tr w:rsidR="008D40F2"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D40F2" w:rsidRPr="00016D0E" w:rsidRDefault="008D40F2" w:rsidP="008D40F2">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nil"/>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INDEP</w:t>
            </w:r>
          </w:p>
        </w:tc>
        <w:tc>
          <w:tcPr>
            <w:tcW w:w="1318" w:type="dxa"/>
            <w:tcBorders>
              <w:top w:val="nil"/>
              <w:left w:val="single" w:sz="16" w:space="0" w:color="000000"/>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2.874E-005</w:t>
            </w:r>
          </w:p>
        </w:tc>
        <w:tc>
          <w:tcPr>
            <w:tcW w:w="1318" w:type="dxa"/>
            <w:tcBorders>
              <w:top w:val="nil"/>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c>
          <w:tcPr>
            <w:tcW w:w="1455" w:type="dxa"/>
            <w:tcBorders>
              <w:top w:val="nil"/>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-.005</w:t>
            </w:r>
          </w:p>
        </w:tc>
        <w:tc>
          <w:tcPr>
            <w:tcW w:w="1000" w:type="dxa"/>
            <w:tcBorders>
              <w:top w:val="nil"/>
              <w:bottom w:val="nil"/>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-.032</w:t>
            </w:r>
          </w:p>
        </w:tc>
        <w:tc>
          <w:tcPr>
            <w:tcW w:w="1000" w:type="dxa"/>
            <w:tcBorders>
              <w:top w:val="nil"/>
              <w:bottom w:val="nil"/>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red"/>
                <w:lang w:val="en-GB"/>
              </w:rPr>
            </w:pPr>
            <w:r w:rsidRPr="00016D0E">
              <w:rPr>
                <w:rFonts w:ascii="Times New Roman" w:eastAsia="Calibri" w:hAnsi="Times New Roman" w:cs="Times New Roman"/>
                <w:color w:val="000000"/>
                <w:sz w:val="24"/>
                <w:szCs w:val="24"/>
                <w:highlight w:val="red"/>
                <w:lang w:val="en-GB"/>
              </w:rPr>
              <w:t>.975</w:t>
            </w:r>
          </w:p>
        </w:tc>
      </w:tr>
      <w:tr w:rsidR="008D40F2"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D40F2" w:rsidRPr="00016D0E" w:rsidRDefault="008D40F2" w:rsidP="008D40F2">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single" w:sz="16" w:space="0" w:color="000000"/>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COMP</w:t>
            </w:r>
          </w:p>
        </w:tc>
        <w:tc>
          <w:tcPr>
            <w:tcW w:w="1318" w:type="dxa"/>
            <w:tcBorders>
              <w:top w:val="nil"/>
              <w:left w:val="single" w:sz="16" w:space="0" w:color="000000"/>
              <w:bottom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.220</w:t>
            </w:r>
          </w:p>
        </w:tc>
        <w:tc>
          <w:tcPr>
            <w:tcW w:w="1318" w:type="dxa"/>
            <w:tcBorders>
              <w:top w:val="nil"/>
              <w:bottom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.071</w:t>
            </w:r>
          </w:p>
        </w:tc>
        <w:tc>
          <w:tcPr>
            <w:tcW w:w="1455" w:type="dxa"/>
            <w:tcBorders>
              <w:top w:val="nil"/>
              <w:bottom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.479</w:t>
            </w:r>
          </w:p>
        </w:tc>
        <w:tc>
          <w:tcPr>
            <w:tcW w:w="1000" w:type="dxa"/>
            <w:tcBorders>
              <w:top w:val="nil"/>
              <w:bottom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3.084</w:t>
            </w:r>
          </w:p>
        </w:tc>
        <w:tc>
          <w:tcPr>
            <w:tcW w:w="1000" w:type="dxa"/>
            <w:tcBorders>
              <w:top w:val="nil"/>
              <w:bottom w:val="single" w:sz="16" w:space="0" w:color="000000"/>
              <w:right w:val="single" w:sz="16" w:space="0" w:color="000000"/>
            </w:tcBorders>
            <w:shd w:val="clear" w:color="auto" w:fill="FFFFFF"/>
            <w:vAlign w:val="center"/>
          </w:tcPr>
          <w:p w:rsidR="008D40F2" w:rsidRPr="00016D0E" w:rsidRDefault="008D40F2" w:rsidP="008D40F2">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highlight w:val="green"/>
                <w:lang w:val="en-GB"/>
              </w:rPr>
              <w:t>.004</w:t>
            </w:r>
          </w:p>
        </w:tc>
      </w:tr>
      <w:tr w:rsidR="008D40F2" w:rsidRPr="00016D0E" w:rsidTr="008D40F2">
        <w:trPr>
          <w:cantSplit/>
        </w:trPr>
        <w:tc>
          <w:tcPr>
            <w:tcW w:w="7970" w:type="dxa"/>
            <w:gridSpan w:val="7"/>
            <w:tcBorders>
              <w:top w:val="nil"/>
              <w:left w:val="nil"/>
              <w:bottom w:val="nil"/>
              <w:right w:val="nil"/>
            </w:tcBorders>
            <w:shd w:val="clear" w:color="auto" w:fill="FFFFFF"/>
          </w:tcPr>
          <w:p w:rsidR="008D40F2" w:rsidRPr="00016D0E" w:rsidRDefault="008D40F2" w:rsidP="008D40F2">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 Dependent Variable: CETR</w:t>
            </w:r>
          </w:p>
        </w:tc>
      </w:tr>
    </w:tbl>
    <w:p w:rsidR="0041500B" w:rsidRPr="008D40F2" w:rsidRDefault="0041500B" w:rsidP="00016D0E">
      <w:pPr>
        <w:autoSpaceDE w:val="0"/>
        <w:autoSpaceDN w:val="0"/>
        <w:adjustRightInd w:val="0"/>
        <w:spacing w:after="0" w:line="240" w:lineRule="auto"/>
        <w:rPr>
          <w:rFonts w:ascii="Times New Roman" w:eastAsia="Calibri" w:hAnsi="Times New Roman" w:cs="Times New Roman"/>
          <w:b/>
          <w:bCs/>
          <w:color w:val="000000"/>
          <w:sz w:val="24"/>
          <w:szCs w:val="24"/>
        </w:rPr>
      </w:pPr>
    </w:p>
    <w:p w:rsidR="008D40F2" w:rsidRPr="008D40F2" w:rsidRDefault="008D40F2" w:rsidP="00016D0E">
      <w:pPr>
        <w:autoSpaceDE w:val="0"/>
        <w:autoSpaceDN w:val="0"/>
        <w:adjustRightInd w:val="0"/>
        <w:spacing w:after="0" w:line="240" w:lineRule="auto"/>
        <w:rPr>
          <w:rFonts w:ascii="Times New Roman" w:eastAsia="Calibri" w:hAnsi="Times New Roman" w:cs="Times New Roman"/>
          <w:b/>
          <w:bCs/>
          <w:color w:val="000000"/>
          <w:sz w:val="24"/>
          <w:szCs w:val="24"/>
        </w:rPr>
      </w:pPr>
    </w:p>
    <w:p w:rsidR="008D40F2" w:rsidRPr="00016D0E" w:rsidRDefault="008D40F2" w:rsidP="00016D0E">
      <w:pPr>
        <w:autoSpaceDE w:val="0"/>
        <w:autoSpaceDN w:val="0"/>
        <w:adjustRightInd w:val="0"/>
        <w:spacing w:after="0" w:line="240" w:lineRule="auto"/>
        <w:rPr>
          <w:rFonts w:ascii="Times New Roman" w:eastAsia="Calibri" w:hAnsi="Times New Roman" w:cs="Times New Roman"/>
          <w:b/>
          <w:bCs/>
          <w:color w:val="000000"/>
          <w:sz w:val="24"/>
          <w:szCs w:val="24"/>
        </w:rPr>
      </w:pPr>
    </w:p>
    <w:p w:rsidR="0041500B" w:rsidRPr="0041500B" w:rsidRDefault="0041500B" w:rsidP="0041500B">
      <w:pPr>
        <w:spacing w:before="240" w:after="0" w:line="480" w:lineRule="auto"/>
        <w:ind w:left="567" w:firstLine="567"/>
        <w:jc w:val="both"/>
        <w:rPr>
          <w:rFonts w:ascii="Times New Roman" w:eastAsia="Calibri" w:hAnsi="Times New Roman" w:cs="Times New Roman"/>
          <w:b/>
          <w:color w:val="000000"/>
          <w:sz w:val="24"/>
          <w:szCs w:val="24"/>
        </w:rPr>
      </w:pPr>
      <w:r w:rsidRPr="0041500B">
        <w:rPr>
          <w:rFonts w:ascii="Times New Roman" w:eastAsia="Calibri" w:hAnsi="Times New Roman" w:cs="Times New Roman"/>
          <w:sz w:val="24"/>
          <w:szCs w:val="24"/>
        </w:rPr>
        <w:t>Berdasarkan tabe</w:t>
      </w:r>
      <w:r w:rsidRPr="0041500B">
        <w:rPr>
          <w:rFonts w:ascii="Times New Roman" w:eastAsia="Calibri" w:hAnsi="Times New Roman" w:cs="Times New Roman"/>
          <w:sz w:val="24"/>
          <w:szCs w:val="24"/>
          <w:lang w:val="en-ID"/>
        </w:rPr>
        <w:t>l</w:t>
      </w:r>
      <w:r w:rsidR="008D40F2" w:rsidRPr="008D40F2">
        <w:rPr>
          <w:rFonts w:ascii="Times New Roman" w:eastAsia="Calibri" w:hAnsi="Times New Roman" w:cs="Times New Roman"/>
          <w:sz w:val="24"/>
          <w:szCs w:val="24"/>
        </w:rPr>
        <w:t xml:space="preserve"> 4.5</w:t>
      </w:r>
      <w:r w:rsidRPr="0041500B">
        <w:rPr>
          <w:rFonts w:ascii="Times New Roman" w:eastAsia="Calibri" w:hAnsi="Times New Roman" w:cs="Times New Roman"/>
          <w:sz w:val="24"/>
          <w:szCs w:val="24"/>
        </w:rPr>
        <w:t xml:space="preserve"> diperoleh hasil persamaan regresi berganda sebagai berikut: </w:t>
      </w:r>
    </w:p>
    <w:p w:rsidR="0041500B" w:rsidRPr="0041500B" w:rsidRDefault="002F22B4" w:rsidP="0041500B">
      <w:pPr>
        <w:spacing w:after="0" w:line="480" w:lineRule="auto"/>
        <w:ind w:left="273" w:firstLine="709"/>
        <w:jc w:val="center"/>
        <w:rPr>
          <w:rFonts w:ascii="Times New Roman" w:eastAsia="Calibri" w:hAnsi="Times New Roman" w:cs="Times New Roman"/>
          <w:b/>
          <w:color w:val="000000"/>
          <w:sz w:val="24"/>
          <w:szCs w:val="24"/>
        </w:rPr>
      </w:pPr>
      <m:oMath>
        <m:acc>
          <m:accPr>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Y</m:t>
            </m:r>
          </m:e>
        </m:acc>
      </m:oMath>
      <w:r w:rsidR="0041500B" w:rsidRPr="0041500B">
        <w:rPr>
          <w:rFonts w:ascii="Times New Roman" w:eastAsia="Calibri" w:hAnsi="Times New Roman" w:cs="Times New Roman"/>
          <w:color w:val="000000"/>
          <w:sz w:val="24"/>
          <w:szCs w:val="24"/>
        </w:rPr>
        <w:t xml:space="preserve">= </w:t>
      </w:r>
      <w:r w:rsidR="0041500B" w:rsidRPr="0041500B">
        <w:rPr>
          <w:rFonts w:ascii="Times New Roman" w:eastAsia="Times New Roman" w:hAnsi="Times New Roman" w:cs="Times New Roman"/>
          <w:sz w:val="24"/>
          <w:szCs w:val="24"/>
          <w:lang w:val="en-GB"/>
        </w:rPr>
        <w:t>0,274</w:t>
      </w:r>
      <w:r w:rsidR="0041500B" w:rsidRPr="0041500B">
        <w:rPr>
          <w:rFonts w:ascii="Times New Roman" w:eastAsia="Calibri" w:hAnsi="Times New Roman" w:cs="Times New Roman"/>
          <w:sz w:val="24"/>
          <w:szCs w:val="24"/>
        </w:rPr>
        <w:t xml:space="preserve">+ </w:t>
      </w:r>
      <w:r w:rsidR="0041500B" w:rsidRPr="0041500B">
        <w:rPr>
          <w:rFonts w:ascii="Times New Roman" w:eastAsia="Times New Roman" w:hAnsi="Times New Roman" w:cs="Times New Roman"/>
          <w:sz w:val="24"/>
          <w:szCs w:val="24"/>
        </w:rPr>
        <w:t>0,01</w:t>
      </w:r>
      <w:r w:rsidR="0041500B" w:rsidRPr="0041500B">
        <w:rPr>
          <w:rFonts w:ascii="Times New Roman" w:eastAsia="Times New Roman" w:hAnsi="Times New Roman" w:cs="Times New Roman"/>
          <w:sz w:val="24"/>
          <w:szCs w:val="24"/>
          <w:lang w:val="en-GB"/>
        </w:rPr>
        <w:t>0</w:t>
      </w:r>
      <w:r w:rsidR="0041500B" w:rsidRPr="0041500B">
        <w:rPr>
          <w:rFonts w:ascii="Times New Roman" w:eastAsia="Calibri" w:hAnsi="Times New Roman" w:cs="Times New Roman"/>
          <w:color w:val="000000"/>
          <w:sz w:val="24"/>
          <w:szCs w:val="24"/>
        </w:rPr>
        <w:t xml:space="preserve"> BOARD</w:t>
      </w:r>
      <w:r w:rsidR="0041500B" w:rsidRPr="0041500B">
        <w:rPr>
          <w:rFonts w:ascii="Times New Roman" w:eastAsia="Calibri" w:hAnsi="Times New Roman" w:cs="Times New Roman"/>
          <w:sz w:val="24"/>
          <w:szCs w:val="24"/>
        </w:rPr>
        <w:t xml:space="preserve"> </w:t>
      </w:r>
      <w:r w:rsidR="0041500B" w:rsidRPr="0041500B">
        <w:rPr>
          <w:rFonts w:ascii="Times New Roman" w:eastAsia="Times New Roman" w:hAnsi="Times New Roman" w:cs="Times New Roman"/>
          <w:sz w:val="24"/>
          <w:szCs w:val="24"/>
        </w:rPr>
        <w:t>+0,000002874</w:t>
      </w:r>
      <w:r w:rsidR="0041500B" w:rsidRPr="0041500B">
        <w:rPr>
          <w:rFonts w:ascii="Times New Roman" w:eastAsia="Calibri" w:hAnsi="Times New Roman" w:cs="Times New Roman"/>
          <w:color w:val="000000"/>
          <w:sz w:val="24"/>
          <w:szCs w:val="24"/>
        </w:rPr>
        <w:t xml:space="preserve"> INDEP</w:t>
      </w:r>
      <w:r w:rsidR="0041500B" w:rsidRPr="0041500B">
        <w:rPr>
          <w:rFonts w:ascii="Times New Roman" w:eastAsia="Calibri" w:hAnsi="Times New Roman" w:cs="Times New Roman"/>
          <w:sz w:val="24"/>
          <w:szCs w:val="24"/>
        </w:rPr>
        <w:t xml:space="preserve"> +</w:t>
      </w:r>
      <w:r w:rsidR="0041500B" w:rsidRPr="0041500B">
        <w:rPr>
          <w:rFonts w:ascii="Times New Roman" w:eastAsia="Times New Roman" w:hAnsi="Times New Roman" w:cs="Times New Roman"/>
          <w:sz w:val="24"/>
          <w:szCs w:val="24"/>
        </w:rPr>
        <w:t>0,2201</w:t>
      </w:r>
      <w:r w:rsidR="0041500B" w:rsidRPr="0041500B">
        <w:rPr>
          <w:rFonts w:ascii="Times New Roman" w:eastAsia="Calibri" w:hAnsi="Times New Roman" w:cs="Times New Roman"/>
          <w:color w:val="000000"/>
          <w:sz w:val="24"/>
          <w:szCs w:val="24"/>
        </w:rPr>
        <w:t xml:space="preserve"> COMP</w:t>
      </w:r>
      <w:r w:rsidR="0041500B" w:rsidRPr="0041500B">
        <w:rPr>
          <w:rFonts w:ascii="Times New Roman" w:eastAsia="Calibri" w:hAnsi="Times New Roman" w:cs="Times New Roman"/>
          <w:sz w:val="24"/>
          <w:szCs w:val="24"/>
        </w:rPr>
        <w:t xml:space="preserve"> +</w:t>
      </w:r>
      <w:r w:rsidR="0041500B" w:rsidRPr="0041500B">
        <w:rPr>
          <w:rFonts w:ascii="Times New Roman" w:eastAsia="Calibri" w:hAnsi="Times New Roman" w:cs="Times New Roman"/>
          <w:b/>
          <w:color w:val="000000"/>
          <w:sz w:val="24"/>
          <w:szCs w:val="24"/>
        </w:rPr>
        <w:t>е</w:t>
      </w:r>
    </w:p>
    <w:p w:rsidR="0041500B" w:rsidRPr="0041500B" w:rsidRDefault="0041500B" w:rsidP="0041500B">
      <w:pPr>
        <w:tabs>
          <w:tab w:val="left" w:pos="567"/>
        </w:tabs>
        <w:spacing w:after="0" w:line="480" w:lineRule="auto"/>
        <w:ind w:left="567" w:firstLine="709"/>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Dari hasil persamaan regresi diatas diperoleh makna sebagai berikut:</w:t>
      </w:r>
    </w:p>
    <w:p w:rsidR="0041500B" w:rsidRPr="0041500B" w:rsidRDefault="0041500B" w:rsidP="0041500B">
      <w:pPr>
        <w:numPr>
          <w:ilvl w:val="0"/>
          <w:numId w:val="11"/>
        </w:numPr>
        <w:spacing w:after="0" w:line="480" w:lineRule="auto"/>
        <w:ind w:left="567"/>
        <w:contextualSpacing/>
        <w:jc w:val="both"/>
        <w:rPr>
          <w:rFonts w:ascii="Times New Roman" w:eastAsia="Calibri" w:hAnsi="Times New Roman" w:cs="Times New Roman"/>
          <w:color w:val="000000"/>
          <w:sz w:val="24"/>
          <w:szCs w:val="24"/>
        </w:rPr>
      </w:pPr>
      <w:r w:rsidRPr="0041500B">
        <w:rPr>
          <w:rFonts w:ascii="Times New Roman" w:eastAsia="Calibri" w:hAnsi="Times New Roman" w:cs="Times New Roman"/>
          <w:sz w:val="24"/>
          <w:szCs w:val="24"/>
        </w:rPr>
        <w:t xml:space="preserve">Nilai konstanta sebesar </w:t>
      </w:r>
      <w:r w:rsidRPr="0041500B">
        <w:rPr>
          <w:rFonts w:ascii="Times New Roman" w:eastAsia="Calibri" w:hAnsi="Times New Roman" w:cs="Times New Roman"/>
          <w:sz w:val="24"/>
          <w:szCs w:val="24"/>
          <w:lang w:val="en-GB"/>
        </w:rPr>
        <w:t>0,274</w:t>
      </w:r>
      <w:r w:rsidRPr="0041500B">
        <w:rPr>
          <w:rFonts w:ascii="Times New Roman" w:eastAsia="Calibri" w:hAnsi="Times New Roman" w:cs="Times New Roman"/>
          <w:sz w:val="24"/>
          <w:szCs w:val="24"/>
        </w:rPr>
        <w:t xml:space="preserve">, hal ini berarti jika variabel </w:t>
      </w:r>
      <w:r w:rsidRPr="0041500B">
        <w:rPr>
          <w:rFonts w:ascii="Times New Roman" w:eastAsia="Calibri" w:hAnsi="Times New Roman" w:cs="Times New Roman"/>
          <w:sz w:val="24"/>
          <w:szCs w:val="24"/>
          <w:lang w:val="en-GB"/>
        </w:rPr>
        <w:t xml:space="preserve">jumlah dewan komisaris, </w:t>
      </w:r>
      <w:r w:rsidRPr="0041500B">
        <w:rPr>
          <w:rFonts w:ascii="Times New Roman" w:eastAsia="Calibri" w:hAnsi="Times New Roman" w:cs="Times New Roman"/>
          <w:sz w:val="24"/>
          <w:szCs w:val="24"/>
        </w:rPr>
        <w:t>persentase komisaris independen</w:t>
      </w:r>
      <w:r w:rsidRPr="0041500B">
        <w:rPr>
          <w:rFonts w:ascii="Times New Roman" w:eastAsia="Times New Roman" w:hAnsi="Times New Roman" w:cs="Times New Roman"/>
          <w:sz w:val="24"/>
          <w:szCs w:val="24"/>
          <w:lang w:val="en-GB"/>
        </w:rPr>
        <w:t xml:space="preserve">, dan </w:t>
      </w:r>
      <w:r w:rsidRPr="0041500B">
        <w:rPr>
          <w:rFonts w:ascii="Times New Roman" w:eastAsia="Calibri" w:hAnsi="Times New Roman" w:cs="Times New Roman"/>
          <w:sz w:val="24"/>
          <w:szCs w:val="24"/>
        </w:rPr>
        <w:t>kompensasi untuk dewan komisaris dan dewan direksi</w:t>
      </w:r>
      <w:r w:rsidRPr="0041500B">
        <w:rPr>
          <w:rFonts w:ascii="Times New Roman" w:eastAsia="Times New Roman" w:hAnsi="Times New Roman" w:cs="Times New Roman"/>
          <w:sz w:val="24"/>
          <w:szCs w:val="24"/>
          <w:lang w:val="en-GB"/>
        </w:rPr>
        <w:t xml:space="preserve"> </w:t>
      </w:r>
      <w:r w:rsidRPr="0041500B">
        <w:rPr>
          <w:rFonts w:ascii="Times New Roman" w:eastAsia="Times New Roman" w:hAnsi="Times New Roman" w:cs="Times New Roman"/>
          <w:sz w:val="24"/>
          <w:szCs w:val="24"/>
        </w:rPr>
        <w:t xml:space="preserve">diasumsikan sama dengan nol, maka besar </w:t>
      </w:r>
      <w:r w:rsidRPr="0041500B">
        <w:rPr>
          <w:rFonts w:ascii="Times New Roman" w:eastAsia="Calibri" w:hAnsi="Times New Roman" w:cs="Times New Roman"/>
          <w:sz w:val="24"/>
          <w:szCs w:val="24"/>
        </w:rPr>
        <w:t>manajemen pajak</w:t>
      </w:r>
      <w:r w:rsidRPr="0041500B">
        <w:rPr>
          <w:rFonts w:ascii="Times New Roman" w:eastAsia="Times New Roman" w:hAnsi="Times New Roman" w:cs="Times New Roman"/>
          <w:sz w:val="24"/>
          <w:szCs w:val="24"/>
        </w:rPr>
        <w:t xml:space="preserve"> sebesar </w:t>
      </w:r>
      <w:r w:rsidRPr="0041500B">
        <w:rPr>
          <w:rFonts w:ascii="Times New Roman" w:eastAsia="Calibri" w:hAnsi="Times New Roman" w:cs="Times New Roman"/>
          <w:sz w:val="24"/>
          <w:szCs w:val="24"/>
          <w:lang w:val="en-GB"/>
        </w:rPr>
        <w:t>0,274</w:t>
      </w:r>
      <w:r w:rsidRPr="0041500B">
        <w:rPr>
          <w:rFonts w:ascii="Times New Roman" w:eastAsia="Calibri" w:hAnsi="Times New Roman" w:cs="Times New Roman"/>
          <w:sz w:val="24"/>
          <w:szCs w:val="24"/>
        </w:rPr>
        <w:t>.</w:t>
      </w:r>
    </w:p>
    <w:p w:rsidR="0041500B" w:rsidRPr="0041500B" w:rsidRDefault="0041500B" w:rsidP="0041500B">
      <w:pPr>
        <w:numPr>
          <w:ilvl w:val="0"/>
          <w:numId w:val="11"/>
        </w:numPr>
        <w:spacing w:after="0" w:line="480" w:lineRule="auto"/>
        <w:ind w:left="567"/>
        <w:contextualSpacing/>
        <w:jc w:val="both"/>
        <w:rPr>
          <w:rFonts w:ascii="Times New Roman" w:eastAsia="Calibri" w:hAnsi="Times New Roman" w:cs="Times New Roman"/>
          <w:color w:val="000000"/>
          <w:sz w:val="24"/>
          <w:szCs w:val="24"/>
        </w:rPr>
      </w:pPr>
      <w:r w:rsidRPr="0041500B">
        <w:rPr>
          <w:rFonts w:ascii="Times New Roman" w:eastAsia="SimSun" w:hAnsi="Times New Roman" w:cs="Times New Roman"/>
          <w:sz w:val="24"/>
          <w:szCs w:val="24"/>
          <w:lang w:val="en-US"/>
        </w:rPr>
        <w:t xml:space="preserve">Nilai koefisien </w:t>
      </w:r>
      <w:r w:rsidRPr="0041500B">
        <w:rPr>
          <w:rFonts w:ascii="Times New Roman" w:eastAsia="Calibri" w:hAnsi="Times New Roman" w:cs="Times New Roman"/>
          <w:sz w:val="24"/>
          <w:szCs w:val="24"/>
          <w:lang w:val="en-GB"/>
        </w:rPr>
        <w:t>jumlah dewan komisaris</w:t>
      </w:r>
      <w:r w:rsidRPr="0041500B">
        <w:rPr>
          <w:rFonts w:ascii="Times New Roman" w:eastAsia="SimSun" w:hAnsi="Times New Roman" w:cs="Times New Roman"/>
          <w:sz w:val="24"/>
          <w:szCs w:val="24"/>
          <w:lang w:val="en-US"/>
        </w:rPr>
        <w:t xml:space="preserve"> sebesar </w:t>
      </w:r>
      <w:r w:rsidRPr="0041500B">
        <w:rPr>
          <w:rFonts w:ascii="Times New Roman" w:eastAsia="Times New Roman" w:hAnsi="Times New Roman" w:cs="Times New Roman"/>
          <w:sz w:val="24"/>
          <w:szCs w:val="24"/>
        </w:rPr>
        <w:t>0,01</w:t>
      </w:r>
      <w:r w:rsidRPr="0041500B">
        <w:rPr>
          <w:rFonts w:ascii="Times New Roman" w:eastAsia="Times New Roman" w:hAnsi="Times New Roman" w:cs="Times New Roman"/>
          <w:sz w:val="24"/>
          <w:szCs w:val="24"/>
          <w:lang w:val="en-GB"/>
        </w:rPr>
        <w:t>0</w:t>
      </w:r>
      <w:r w:rsidRPr="0041500B">
        <w:rPr>
          <w:rFonts w:ascii="Times New Roman" w:eastAsia="SimSun" w:hAnsi="Times New Roman" w:cs="Times New Roman"/>
          <w:sz w:val="24"/>
          <w:szCs w:val="24"/>
          <w:lang w:val="en-US"/>
        </w:rPr>
        <w:t>, hal ini berarti jika variabel p</w:t>
      </w:r>
      <w:r w:rsidRPr="0041500B">
        <w:rPr>
          <w:rFonts w:ascii="Times New Roman" w:eastAsia="Calibri" w:hAnsi="Times New Roman" w:cs="Times New Roman"/>
          <w:sz w:val="24"/>
          <w:szCs w:val="24"/>
        </w:rPr>
        <w:t xml:space="preserve">ersentase komisaris </w:t>
      </w:r>
      <w:proofErr w:type="gramStart"/>
      <w:r w:rsidRPr="0041500B">
        <w:rPr>
          <w:rFonts w:ascii="Times New Roman" w:eastAsia="Calibri" w:hAnsi="Times New Roman" w:cs="Times New Roman"/>
          <w:sz w:val="24"/>
          <w:szCs w:val="24"/>
        </w:rPr>
        <w:t>independen</w:t>
      </w:r>
      <w:r w:rsidRPr="0041500B">
        <w:rPr>
          <w:rFonts w:ascii="Times New Roman" w:eastAsia="Times New Roman" w:hAnsi="Times New Roman" w:cs="Times New Roman"/>
          <w:sz w:val="24"/>
          <w:szCs w:val="24"/>
        </w:rPr>
        <w:t xml:space="preserve"> </w:t>
      </w:r>
      <w:r w:rsidRPr="0041500B">
        <w:rPr>
          <w:rFonts w:ascii="Times New Roman" w:eastAsia="Times New Roman" w:hAnsi="Times New Roman" w:cs="Times New Roman"/>
          <w:sz w:val="24"/>
          <w:szCs w:val="24"/>
          <w:lang w:val="en-GB"/>
        </w:rPr>
        <w:t>,</w:t>
      </w:r>
      <w:proofErr w:type="gramEnd"/>
      <w:r w:rsidRPr="0041500B">
        <w:rPr>
          <w:rFonts w:ascii="Times New Roman" w:eastAsia="Times New Roman" w:hAnsi="Times New Roman" w:cs="Times New Roman"/>
          <w:sz w:val="24"/>
          <w:szCs w:val="24"/>
          <w:lang w:val="en-GB"/>
        </w:rPr>
        <w:t xml:space="preserve"> dan </w:t>
      </w:r>
      <w:r w:rsidRPr="0041500B">
        <w:rPr>
          <w:rFonts w:ascii="Times New Roman" w:eastAsia="Calibri" w:hAnsi="Times New Roman" w:cs="Times New Roman"/>
          <w:sz w:val="24"/>
          <w:szCs w:val="24"/>
        </w:rPr>
        <w:t>kompensasi untuk dewan komisaris dan dewan direksi</w:t>
      </w:r>
      <w:r w:rsidRPr="0041500B">
        <w:rPr>
          <w:rFonts w:ascii="Times New Roman" w:eastAsia="Calibri" w:hAnsi="Times New Roman" w:cs="Times New Roman"/>
          <w:sz w:val="24"/>
          <w:szCs w:val="24"/>
          <w:lang w:val="en-GB"/>
        </w:rPr>
        <w:t xml:space="preserve"> </w:t>
      </w:r>
      <w:r w:rsidRPr="0041500B">
        <w:rPr>
          <w:rFonts w:ascii="Times New Roman" w:eastAsia="SimSun" w:hAnsi="Times New Roman" w:cs="Times New Roman"/>
          <w:sz w:val="24"/>
          <w:szCs w:val="24"/>
          <w:lang w:val="en-US"/>
        </w:rPr>
        <w:t xml:space="preserve">dianggap tetap maka akan menyebabkan kenaikan </w:t>
      </w:r>
      <w:r w:rsidRPr="0041500B">
        <w:rPr>
          <w:rFonts w:ascii="Times New Roman" w:eastAsia="Calibri" w:hAnsi="Times New Roman" w:cs="Times New Roman"/>
          <w:sz w:val="24"/>
          <w:szCs w:val="24"/>
        </w:rPr>
        <w:t>manajemen pajak</w:t>
      </w:r>
      <w:r w:rsidRPr="0041500B">
        <w:rPr>
          <w:rFonts w:ascii="Times New Roman" w:eastAsia="Calibri" w:hAnsi="Times New Roman" w:cs="Times New Roman"/>
          <w:color w:val="000000"/>
          <w:sz w:val="24"/>
          <w:szCs w:val="24"/>
          <w:lang w:val="en-US"/>
        </w:rPr>
        <w:t xml:space="preserve"> </w:t>
      </w:r>
      <w:r w:rsidRPr="0041500B">
        <w:rPr>
          <w:rFonts w:ascii="Times New Roman" w:eastAsia="SimSun" w:hAnsi="Times New Roman" w:cs="Times New Roman"/>
          <w:sz w:val="24"/>
          <w:szCs w:val="24"/>
          <w:lang w:val="en-US"/>
        </w:rPr>
        <w:t xml:space="preserve">sebesar </w:t>
      </w:r>
      <w:r w:rsidRPr="0041500B">
        <w:rPr>
          <w:rFonts w:ascii="Times New Roman" w:eastAsia="Times New Roman" w:hAnsi="Times New Roman" w:cs="Times New Roman"/>
          <w:sz w:val="24"/>
          <w:szCs w:val="24"/>
        </w:rPr>
        <w:t>0,01</w:t>
      </w:r>
      <w:r w:rsidRPr="0041500B">
        <w:rPr>
          <w:rFonts w:ascii="Times New Roman" w:eastAsia="Times New Roman" w:hAnsi="Times New Roman" w:cs="Times New Roman"/>
          <w:sz w:val="24"/>
          <w:szCs w:val="24"/>
          <w:lang w:val="en-GB"/>
        </w:rPr>
        <w:t>0</w:t>
      </w:r>
      <w:r w:rsidRPr="0041500B">
        <w:rPr>
          <w:rFonts w:ascii="Times New Roman" w:eastAsia="Calibri" w:hAnsi="Times New Roman" w:cs="Times New Roman"/>
          <w:sz w:val="24"/>
          <w:szCs w:val="24"/>
          <w:lang w:val="en-US"/>
        </w:rPr>
        <w:t>.</w:t>
      </w:r>
    </w:p>
    <w:p w:rsidR="0041500B" w:rsidRPr="0041500B" w:rsidRDefault="0041500B" w:rsidP="0041500B">
      <w:pPr>
        <w:numPr>
          <w:ilvl w:val="0"/>
          <w:numId w:val="11"/>
        </w:numPr>
        <w:spacing w:after="0" w:line="480" w:lineRule="auto"/>
        <w:ind w:left="567"/>
        <w:contextualSpacing/>
        <w:jc w:val="both"/>
        <w:rPr>
          <w:rFonts w:ascii="Times New Roman" w:eastAsia="Calibri" w:hAnsi="Times New Roman" w:cs="Times New Roman"/>
          <w:color w:val="000000"/>
          <w:sz w:val="24"/>
          <w:szCs w:val="24"/>
        </w:rPr>
      </w:pPr>
      <w:r w:rsidRPr="0041500B">
        <w:rPr>
          <w:rFonts w:ascii="Times New Roman" w:eastAsia="SimSun" w:hAnsi="Times New Roman" w:cs="Times New Roman"/>
          <w:sz w:val="24"/>
          <w:szCs w:val="24"/>
          <w:lang w:val="en-US"/>
        </w:rPr>
        <w:t>Nilai koefisien p</w:t>
      </w:r>
      <w:r w:rsidRPr="0041500B">
        <w:rPr>
          <w:rFonts w:ascii="Times New Roman" w:eastAsia="Calibri" w:hAnsi="Times New Roman" w:cs="Times New Roman"/>
          <w:sz w:val="24"/>
          <w:szCs w:val="24"/>
        </w:rPr>
        <w:t>ersentase komisaris independen</w:t>
      </w:r>
      <w:r w:rsidRPr="0041500B">
        <w:rPr>
          <w:rFonts w:ascii="Times New Roman" w:eastAsia="Times New Roman" w:hAnsi="Times New Roman" w:cs="Times New Roman"/>
          <w:sz w:val="24"/>
          <w:szCs w:val="24"/>
        </w:rPr>
        <w:t xml:space="preserve"> </w:t>
      </w:r>
      <w:r w:rsidRPr="0041500B">
        <w:rPr>
          <w:rFonts w:ascii="Times New Roman" w:eastAsia="SimSun" w:hAnsi="Times New Roman" w:cs="Times New Roman"/>
          <w:sz w:val="24"/>
          <w:szCs w:val="24"/>
          <w:lang w:val="en-US"/>
        </w:rPr>
        <w:t xml:space="preserve">sebesar </w:t>
      </w:r>
      <w:r w:rsidRPr="0041500B">
        <w:rPr>
          <w:rFonts w:ascii="Times New Roman" w:eastAsia="Times New Roman" w:hAnsi="Times New Roman" w:cs="Times New Roman"/>
          <w:sz w:val="24"/>
          <w:szCs w:val="24"/>
        </w:rPr>
        <w:t>0,000002874</w:t>
      </w:r>
      <w:r w:rsidRPr="0041500B">
        <w:rPr>
          <w:rFonts w:ascii="Times New Roman" w:eastAsia="SimSun" w:hAnsi="Times New Roman" w:cs="Times New Roman"/>
          <w:sz w:val="24"/>
          <w:szCs w:val="24"/>
          <w:lang w:val="en-US"/>
        </w:rPr>
        <w:t xml:space="preserve">, hal ini berarti jika variabel </w:t>
      </w:r>
      <w:r w:rsidRPr="0041500B">
        <w:rPr>
          <w:rFonts w:ascii="Times New Roman" w:eastAsia="Calibri" w:hAnsi="Times New Roman" w:cs="Times New Roman"/>
          <w:sz w:val="24"/>
          <w:szCs w:val="24"/>
          <w:lang w:val="en-GB"/>
        </w:rPr>
        <w:t>jumlah dewan komisaris</w:t>
      </w:r>
      <w:r w:rsidRPr="0041500B">
        <w:rPr>
          <w:rFonts w:ascii="Times New Roman" w:eastAsia="Times New Roman" w:hAnsi="Times New Roman" w:cs="Times New Roman"/>
          <w:sz w:val="24"/>
          <w:szCs w:val="24"/>
          <w:lang w:val="en-GB"/>
        </w:rPr>
        <w:t xml:space="preserve">, dan </w:t>
      </w:r>
      <w:r w:rsidRPr="0041500B">
        <w:rPr>
          <w:rFonts w:ascii="Times New Roman" w:eastAsia="Calibri" w:hAnsi="Times New Roman" w:cs="Times New Roman"/>
          <w:sz w:val="24"/>
          <w:szCs w:val="24"/>
        </w:rPr>
        <w:t>kompensasi untuk dewan komisaris dan dewan direksi</w:t>
      </w:r>
      <w:r w:rsidRPr="0041500B">
        <w:rPr>
          <w:rFonts w:ascii="Times New Roman" w:eastAsia="Calibri" w:hAnsi="Times New Roman" w:cs="Times New Roman"/>
          <w:sz w:val="24"/>
          <w:szCs w:val="24"/>
          <w:lang w:val="en-GB"/>
        </w:rPr>
        <w:t xml:space="preserve"> </w:t>
      </w:r>
      <w:r w:rsidRPr="0041500B">
        <w:rPr>
          <w:rFonts w:ascii="Times New Roman" w:eastAsia="SimSun" w:hAnsi="Times New Roman" w:cs="Times New Roman"/>
          <w:sz w:val="24"/>
          <w:szCs w:val="24"/>
          <w:lang w:val="en-US"/>
        </w:rPr>
        <w:t xml:space="preserve">dianggap tetap maka </w:t>
      </w:r>
      <w:proofErr w:type="gramStart"/>
      <w:r w:rsidRPr="0041500B">
        <w:rPr>
          <w:rFonts w:ascii="Times New Roman" w:eastAsia="SimSun" w:hAnsi="Times New Roman" w:cs="Times New Roman"/>
          <w:sz w:val="24"/>
          <w:szCs w:val="24"/>
          <w:lang w:val="en-US"/>
        </w:rPr>
        <w:t>akan</w:t>
      </w:r>
      <w:proofErr w:type="gramEnd"/>
      <w:r w:rsidRPr="0041500B">
        <w:rPr>
          <w:rFonts w:ascii="Times New Roman" w:eastAsia="SimSun" w:hAnsi="Times New Roman" w:cs="Times New Roman"/>
          <w:sz w:val="24"/>
          <w:szCs w:val="24"/>
          <w:lang w:val="en-US"/>
        </w:rPr>
        <w:t xml:space="preserve"> menyebabkan kenaikan </w:t>
      </w:r>
      <w:r w:rsidRPr="0041500B">
        <w:rPr>
          <w:rFonts w:ascii="Times New Roman" w:eastAsia="Calibri" w:hAnsi="Times New Roman" w:cs="Times New Roman"/>
          <w:sz w:val="24"/>
          <w:szCs w:val="24"/>
        </w:rPr>
        <w:t>manajemen pajak</w:t>
      </w:r>
      <w:r w:rsidRPr="0041500B">
        <w:rPr>
          <w:rFonts w:ascii="Times New Roman" w:eastAsia="Calibri" w:hAnsi="Times New Roman" w:cs="Times New Roman"/>
          <w:color w:val="000000"/>
          <w:sz w:val="24"/>
          <w:szCs w:val="24"/>
          <w:lang w:val="en-US"/>
        </w:rPr>
        <w:t xml:space="preserve"> </w:t>
      </w:r>
      <w:r w:rsidRPr="0041500B">
        <w:rPr>
          <w:rFonts w:ascii="Times New Roman" w:eastAsia="SimSun" w:hAnsi="Times New Roman" w:cs="Times New Roman"/>
          <w:sz w:val="24"/>
          <w:szCs w:val="24"/>
          <w:lang w:val="en-US"/>
        </w:rPr>
        <w:t xml:space="preserve">sebesar </w:t>
      </w:r>
      <w:r w:rsidRPr="0041500B">
        <w:rPr>
          <w:rFonts w:ascii="Times New Roman" w:eastAsia="Times New Roman" w:hAnsi="Times New Roman" w:cs="Times New Roman"/>
          <w:sz w:val="24"/>
          <w:szCs w:val="24"/>
        </w:rPr>
        <w:t>0,000002874</w:t>
      </w:r>
      <w:r w:rsidRPr="0041500B">
        <w:rPr>
          <w:rFonts w:ascii="Times New Roman" w:eastAsia="Calibri" w:hAnsi="Times New Roman" w:cs="Times New Roman"/>
          <w:sz w:val="24"/>
          <w:szCs w:val="24"/>
          <w:lang w:val="en-US"/>
        </w:rPr>
        <w:t>.</w:t>
      </w:r>
    </w:p>
    <w:p w:rsidR="00016D0E" w:rsidRPr="00016D0E" w:rsidRDefault="0041500B" w:rsidP="0041500B">
      <w:pPr>
        <w:numPr>
          <w:ilvl w:val="0"/>
          <w:numId w:val="11"/>
        </w:numPr>
        <w:spacing w:after="0" w:line="480" w:lineRule="auto"/>
        <w:ind w:left="567"/>
        <w:contextualSpacing/>
        <w:jc w:val="both"/>
        <w:rPr>
          <w:rFonts w:ascii="Times New Roman" w:eastAsia="Calibri" w:hAnsi="Times New Roman" w:cs="Times New Roman"/>
          <w:color w:val="000000"/>
          <w:sz w:val="24"/>
          <w:szCs w:val="24"/>
        </w:rPr>
      </w:pPr>
      <w:r w:rsidRPr="0041500B">
        <w:rPr>
          <w:rFonts w:ascii="Times New Roman" w:eastAsia="SimSun" w:hAnsi="Times New Roman" w:cs="Times New Roman"/>
          <w:sz w:val="24"/>
          <w:szCs w:val="24"/>
          <w:lang w:val="en-US"/>
        </w:rPr>
        <w:t xml:space="preserve">Nilai koefisien </w:t>
      </w:r>
      <w:r w:rsidRPr="0041500B">
        <w:rPr>
          <w:rFonts w:ascii="Times New Roman" w:eastAsia="Calibri" w:hAnsi="Times New Roman" w:cs="Times New Roman"/>
          <w:sz w:val="24"/>
          <w:szCs w:val="24"/>
        </w:rPr>
        <w:t>kompensasi untuk dewan komisaris dan dewan direksi</w:t>
      </w:r>
      <w:r w:rsidRPr="0041500B">
        <w:rPr>
          <w:rFonts w:ascii="Times New Roman" w:eastAsia="Calibri" w:hAnsi="Times New Roman" w:cs="Times New Roman"/>
          <w:sz w:val="24"/>
          <w:szCs w:val="24"/>
          <w:lang w:val="en-GB"/>
        </w:rPr>
        <w:t xml:space="preserve"> </w:t>
      </w:r>
      <w:r w:rsidRPr="0041500B">
        <w:rPr>
          <w:rFonts w:ascii="Times New Roman" w:eastAsia="SimSun" w:hAnsi="Times New Roman" w:cs="Times New Roman"/>
          <w:sz w:val="24"/>
          <w:szCs w:val="24"/>
          <w:lang w:val="en-US"/>
        </w:rPr>
        <w:t xml:space="preserve">sebesar </w:t>
      </w:r>
      <w:r w:rsidRPr="0041500B">
        <w:rPr>
          <w:rFonts w:ascii="Times New Roman" w:eastAsia="Times New Roman" w:hAnsi="Times New Roman" w:cs="Times New Roman"/>
          <w:sz w:val="24"/>
          <w:szCs w:val="24"/>
        </w:rPr>
        <w:t>0</w:t>
      </w:r>
      <w:proofErr w:type="gramStart"/>
      <w:r w:rsidRPr="0041500B">
        <w:rPr>
          <w:rFonts w:ascii="Times New Roman" w:eastAsia="Times New Roman" w:hAnsi="Times New Roman" w:cs="Times New Roman"/>
          <w:sz w:val="24"/>
          <w:szCs w:val="24"/>
        </w:rPr>
        <w:t>,2201</w:t>
      </w:r>
      <w:proofErr w:type="gramEnd"/>
      <w:r w:rsidRPr="0041500B">
        <w:rPr>
          <w:rFonts w:ascii="Times New Roman" w:eastAsia="SimSun" w:hAnsi="Times New Roman" w:cs="Times New Roman"/>
          <w:sz w:val="24"/>
          <w:szCs w:val="24"/>
          <w:lang w:val="en-US"/>
        </w:rPr>
        <w:t xml:space="preserve">, hal ini berarti jika variabel </w:t>
      </w:r>
      <w:r w:rsidRPr="0041500B">
        <w:rPr>
          <w:rFonts w:ascii="Times New Roman" w:eastAsia="Calibri" w:hAnsi="Times New Roman" w:cs="Times New Roman"/>
          <w:sz w:val="24"/>
          <w:szCs w:val="24"/>
          <w:lang w:val="en-GB"/>
        </w:rPr>
        <w:t>jumlah dewan komisaris</w:t>
      </w:r>
      <w:r w:rsidRPr="0041500B">
        <w:rPr>
          <w:rFonts w:ascii="Times New Roman" w:eastAsia="Times New Roman" w:hAnsi="Times New Roman" w:cs="Times New Roman"/>
          <w:sz w:val="24"/>
          <w:szCs w:val="24"/>
          <w:lang w:val="en-GB"/>
        </w:rPr>
        <w:t xml:space="preserve">, dan </w:t>
      </w:r>
      <w:r w:rsidRPr="0041500B">
        <w:rPr>
          <w:rFonts w:ascii="Times New Roman" w:eastAsia="SimSun" w:hAnsi="Times New Roman" w:cs="Times New Roman"/>
          <w:sz w:val="24"/>
          <w:szCs w:val="24"/>
          <w:lang w:val="en-US"/>
        </w:rPr>
        <w:t>p</w:t>
      </w:r>
      <w:r w:rsidRPr="0041500B">
        <w:rPr>
          <w:rFonts w:ascii="Times New Roman" w:eastAsia="Calibri" w:hAnsi="Times New Roman" w:cs="Times New Roman"/>
          <w:sz w:val="24"/>
          <w:szCs w:val="24"/>
        </w:rPr>
        <w:t xml:space="preserve">ersentase komisaris </w:t>
      </w:r>
      <w:r w:rsidRPr="0041500B">
        <w:rPr>
          <w:rFonts w:ascii="Times New Roman" w:eastAsia="Calibri" w:hAnsi="Times New Roman" w:cs="Times New Roman"/>
          <w:sz w:val="24"/>
          <w:szCs w:val="24"/>
        </w:rPr>
        <w:lastRenderedPageBreak/>
        <w:t>independen</w:t>
      </w:r>
      <w:r w:rsidRPr="0041500B">
        <w:rPr>
          <w:rFonts w:ascii="Times New Roman" w:eastAsia="Times New Roman" w:hAnsi="Times New Roman" w:cs="Times New Roman"/>
          <w:sz w:val="24"/>
          <w:szCs w:val="24"/>
        </w:rPr>
        <w:t xml:space="preserve"> </w:t>
      </w:r>
      <w:r w:rsidRPr="0041500B">
        <w:rPr>
          <w:rFonts w:ascii="Times New Roman" w:eastAsia="SimSun" w:hAnsi="Times New Roman" w:cs="Times New Roman"/>
          <w:sz w:val="24"/>
          <w:szCs w:val="24"/>
          <w:lang w:val="en-US"/>
        </w:rPr>
        <w:t xml:space="preserve">dianggap tetap maka akan menyebabkan kenaikan </w:t>
      </w:r>
      <w:r w:rsidRPr="0041500B">
        <w:rPr>
          <w:rFonts w:ascii="Times New Roman" w:eastAsia="Calibri" w:hAnsi="Times New Roman" w:cs="Times New Roman"/>
          <w:sz w:val="24"/>
          <w:szCs w:val="24"/>
        </w:rPr>
        <w:t>manajemen pajak</w:t>
      </w:r>
      <w:r w:rsidRPr="0041500B">
        <w:rPr>
          <w:rFonts w:ascii="Times New Roman" w:eastAsia="Calibri" w:hAnsi="Times New Roman" w:cs="Times New Roman"/>
          <w:color w:val="000000"/>
          <w:sz w:val="24"/>
          <w:szCs w:val="24"/>
          <w:lang w:val="en-US"/>
        </w:rPr>
        <w:t xml:space="preserve"> </w:t>
      </w:r>
      <w:r w:rsidRPr="0041500B">
        <w:rPr>
          <w:rFonts w:ascii="Times New Roman" w:eastAsia="SimSun" w:hAnsi="Times New Roman" w:cs="Times New Roman"/>
          <w:sz w:val="24"/>
          <w:szCs w:val="24"/>
          <w:lang w:val="en-US"/>
        </w:rPr>
        <w:t xml:space="preserve">sebesar </w:t>
      </w:r>
      <w:r w:rsidRPr="0041500B">
        <w:rPr>
          <w:rFonts w:ascii="Times New Roman" w:eastAsia="Times New Roman" w:hAnsi="Times New Roman" w:cs="Times New Roman"/>
          <w:sz w:val="24"/>
          <w:szCs w:val="24"/>
        </w:rPr>
        <w:t>0,2201</w:t>
      </w:r>
      <w:r w:rsidRPr="0041500B">
        <w:rPr>
          <w:rFonts w:ascii="Times New Roman" w:eastAsia="Calibri" w:hAnsi="Times New Roman" w:cs="Times New Roman"/>
          <w:sz w:val="24"/>
          <w:szCs w:val="24"/>
          <w:lang w:val="en-US"/>
        </w:rPr>
        <w:t>.</w:t>
      </w:r>
    </w:p>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41500B" w:rsidP="00016D0E">
      <w:pPr>
        <w:autoSpaceDE w:val="0"/>
        <w:autoSpaceDN w:val="0"/>
        <w:adjustRightInd w:val="0"/>
        <w:spacing w:after="0" w:line="240" w:lineRule="auto"/>
        <w:rPr>
          <w:rFonts w:ascii="Times New Roman" w:eastAsia="Calibri" w:hAnsi="Times New Roman" w:cs="Times New Roman"/>
          <w:sz w:val="24"/>
          <w:szCs w:val="24"/>
        </w:rPr>
      </w:pPr>
      <w:r w:rsidRPr="008D40F2">
        <w:rPr>
          <w:rFonts w:ascii="Times New Roman" w:eastAsia="Calibri" w:hAnsi="Times New Roman" w:cs="Times New Roman"/>
          <w:b/>
          <w:sz w:val="24"/>
          <w:szCs w:val="24"/>
        </w:rPr>
        <w:t>Uji Signifikansi Parameter Individual (</w:t>
      </w:r>
      <w:r w:rsidRPr="008D40F2">
        <w:rPr>
          <w:rFonts w:ascii="Times New Roman" w:eastAsia="Calibri" w:hAnsi="Times New Roman" w:cs="Times New Roman"/>
          <w:sz w:val="24"/>
          <w:szCs w:val="24"/>
        </w:rPr>
        <w:t xml:space="preserve"> uji t)</w:t>
      </w:r>
    </w:p>
    <w:p w:rsidR="00016D0E" w:rsidRPr="008D40F2" w:rsidRDefault="00016D0E" w:rsidP="00016D0E">
      <w:pPr>
        <w:autoSpaceDE w:val="0"/>
        <w:autoSpaceDN w:val="0"/>
        <w:adjustRightInd w:val="0"/>
        <w:spacing w:after="0" w:line="240" w:lineRule="auto"/>
        <w:rPr>
          <w:rFonts w:ascii="Times New Roman" w:eastAsia="Calibri" w:hAnsi="Times New Roman" w:cs="Times New Roman"/>
          <w:sz w:val="24"/>
          <w:szCs w:val="24"/>
        </w:rPr>
      </w:pPr>
    </w:p>
    <w:p w:rsidR="008D40F2" w:rsidRPr="00016D0E" w:rsidRDefault="008D40F2" w:rsidP="008D40F2">
      <w:pPr>
        <w:autoSpaceDE w:val="0"/>
        <w:autoSpaceDN w:val="0"/>
        <w:adjustRightInd w:val="0"/>
        <w:spacing w:after="0" w:line="240" w:lineRule="auto"/>
        <w:jc w:val="center"/>
        <w:rPr>
          <w:rFonts w:ascii="Times New Roman" w:eastAsia="Calibri" w:hAnsi="Times New Roman" w:cs="Times New Roman"/>
          <w:b/>
          <w:sz w:val="24"/>
          <w:szCs w:val="24"/>
        </w:rPr>
      </w:pPr>
      <w:r w:rsidRPr="008D40F2">
        <w:rPr>
          <w:rFonts w:ascii="Times New Roman" w:eastAsia="Calibri" w:hAnsi="Times New Roman" w:cs="Times New Roman"/>
          <w:b/>
          <w:sz w:val="24"/>
          <w:szCs w:val="24"/>
        </w:rPr>
        <w:t>Tabel 4.6 Uji Signifikan Parameter Individual (Uji t)</w:t>
      </w: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016D0E" w:rsidRPr="00016D0E" w:rsidTr="008D40F2">
        <w:trPr>
          <w:cantSplit/>
        </w:trPr>
        <w:tc>
          <w:tcPr>
            <w:tcW w:w="7970" w:type="dxa"/>
            <w:gridSpan w:val="7"/>
            <w:tcBorders>
              <w:top w:val="nil"/>
              <w:left w:val="nil"/>
              <w:bottom w:val="nil"/>
              <w:right w:val="nil"/>
            </w:tcBorders>
            <w:shd w:val="clear" w:color="auto" w:fill="FFFFFF"/>
          </w:tcPr>
          <w:p w:rsidR="00016D0E" w:rsidRPr="00016D0E" w:rsidRDefault="00016D0E" w:rsidP="008D40F2">
            <w:pPr>
              <w:autoSpaceDE w:val="0"/>
              <w:autoSpaceDN w:val="0"/>
              <w:adjustRightInd w:val="0"/>
              <w:spacing w:after="0" w:line="240" w:lineRule="auto"/>
              <w:ind w:right="60"/>
              <w:jc w:val="center"/>
              <w:rPr>
                <w:rFonts w:ascii="Times New Roman" w:eastAsia="Calibri" w:hAnsi="Times New Roman" w:cs="Times New Roman"/>
                <w:b/>
                <w:color w:val="000000"/>
                <w:sz w:val="24"/>
                <w:szCs w:val="24"/>
                <w:lang w:val="en-GB"/>
              </w:rPr>
            </w:pPr>
            <w:r w:rsidRPr="00016D0E">
              <w:rPr>
                <w:rFonts w:ascii="Times New Roman" w:eastAsia="Calibri" w:hAnsi="Times New Roman" w:cs="Times New Roman"/>
                <w:b/>
                <w:bCs/>
                <w:color w:val="000000"/>
                <w:sz w:val="24"/>
                <w:szCs w:val="24"/>
                <w:lang w:val="en-GB"/>
              </w:rPr>
              <w:t>Coefficients</w:t>
            </w:r>
            <w:r w:rsidRPr="00016D0E">
              <w:rPr>
                <w:rFonts w:ascii="Times New Roman" w:eastAsia="Calibri" w:hAnsi="Times New Roman" w:cs="Times New Roman"/>
                <w:b/>
                <w:bCs/>
                <w:color w:val="000000"/>
                <w:sz w:val="24"/>
                <w:szCs w:val="24"/>
                <w:vertAlign w:val="superscript"/>
                <w:lang w:val="en-GB"/>
              </w:rPr>
              <w:t>a</w:t>
            </w:r>
          </w:p>
        </w:tc>
      </w:tr>
      <w:tr w:rsidR="00016D0E" w:rsidRPr="00016D0E" w:rsidTr="008D40F2">
        <w:trPr>
          <w:cantSplit/>
        </w:trPr>
        <w:tc>
          <w:tcPr>
            <w:tcW w:w="1879" w:type="dxa"/>
            <w:gridSpan w:val="2"/>
            <w:vMerge w:val="restart"/>
            <w:tcBorders>
              <w:top w:val="single" w:sz="16" w:space="0" w:color="000000"/>
              <w:left w:val="single" w:sz="16" w:space="0" w:color="000000"/>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Model</w:t>
            </w:r>
          </w:p>
        </w:tc>
        <w:tc>
          <w:tcPr>
            <w:tcW w:w="2636" w:type="dxa"/>
            <w:gridSpan w:val="2"/>
            <w:tcBorders>
              <w:top w:val="single" w:sz="16" w:space="0" w:color="000000"/>
              <w:lef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Unstandardized Coefficients</w:t>
            </w:r>
          </w:p>
        </w:tc>
        <w:tc>
          <w:tcPr>
            <w:tcW w:w="1455" w:type="dxa"/>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Standardized Coefficients</w:t>
            </w:r>
          </w:p>
        </w:tc>
        <w:tc>
          <w:tcPr>
            <w:tcW w:w="1000" w:type="dxa"/>
            <w:vMerge w:val="restart"/>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t</w:t>
            </w:r>
          </w:p>
        </w:tc>
        <w:tc>
          <w:tcPr>
            <w:tcW w:w="1000" w:type="dxa"/>
            <w:vMerge w:val="restart"/>
            <w:tcBorders>
              <w:top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Sig.</w:t>
            </w:r>
          </w:p>
        </w:tc>
      </w:tr>
      <w:tr w:rsidR="00016D0E" w:rsidRPr="00016D0E" w:rsidTr="008D40F2">
        <w:trPr>
          <w:cantSplit/>
        </w:trPr>
        <w:tc>
          <w:tcPr>
            <w:tcW w:w="1879" w:type="dxa"/>
            <w:gridSpan w:val="2"/>
            <w:vMerge/>
            <w:tcBorders>
              <w:top w:val="single" w:sz="16" w:space="0" w:color="000000"/>
              <w:left w:val="single" w:sz="16" w:space="0" w:color="000000"/>
              <w:bottom w:val="nil"/>
              <w:right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318" w:type="dxa"/>
            <w:tcBorders>
              <w:left w:val="single" w:sz="16" w:space="0" w:color="000000"/>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w:t>
            </w:r>
          </w:p>
        </w:tc>
        <w:tc>
          <w:tcPr>
            <w:tcW w:w="1318" w:type="dxa"/>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Std. Error</w:t>
            </w:r>
          </w:p>
        </w:tc>
        <w:tc>
          <w:tcPr>
            <w:tcW w:w="1455" w:type="dxa"/>
            <w:tcBorders>
              <w:bottom w:val="single" w:sz="16" w:space="0" w:color="000000"/>
            </w:tcBorders>
            <w:shd w:val="clear" w:color="auto" w:fill="FFFFFF"/>
          </w:tcPr>
          <w:p w:rsidR="00016D0E" w:rsidRPr="00016D0E" w:rsidRDefault="00016D0E" w:rsidP="00016D0E">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Beta</w:t>
            </w:r>
          </w:p>
        </w:tc>
        <w:tc>
          <w:tcPr>
            <w:tcW w:w="1000" w:type="dxa"/>
            <w:vMerge/>
            <w:tcBorders>
              <w:top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000" w:type="dxa"/>
            <w:vMerge/>
            <w:tcBorders>
              <w:top w:val="single" w:sz="16" w:space="0" w:color="000000"/>
              <w:right w:val="single" w:sz="16" w:space="0" w:color="000000"/>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r>
      <w:tr w:rsidR="00016D0E" w:rsidRPr="00016D0E" w:rsidTr="008D40F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w:t>
            </w:r>
          </w:p>
        </w:tc>
        <w:tc>
          <w:tcPr>
            <w:tcW w:w="1152" w:type="dxa"/>
            <w:tcBorders>
              <w:top w:val="single" w:sz="16" w:space="0" w:color="000000"/>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(Constant)</w:t>
            </w:r>
          </w:p>
        </w:tc>
        <w:tc>
          <w:tcPr>
            <w:tcW w:w="1318" w:type="dxa"/>
            <w:tcBorders>
              <w:top w:val="single" w:sz="16" w:space="0" w:color="000000"/>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.274</w:t>
            </w:r>
          </w:p>
        </w:tc>
        <w:tc>
          <w:tcPr>
            <w:tcW w:w="1318" w:type="dxa"/>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.076</w:t>
            </w:r>
          </w:p>
        </w:tc>
        <w:tc>
          <w:tcPr>
            <w:tcW w:w="1455" w:type="dxa"/>
            <w:tcBorders>
              <w:top w:val="single" w:sz="16" w:space="0" w:color="000000"/>
              <w:bottom w:val="nil"/>
            </w:tcBorders>
            <w:shd w:val="clear" w:color="auto" w:fill="FFFFFF"/>
          </w:tcPr>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tc>
        <w:tc>
          <w:tcPr>
            <w:tcW w:w="1000" w:type="dxa"/>
            <w:tcBorders>
              <w:top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3.581</w:t>
            </w:r>
          </w:p>
        </w:tc>
        <w:tc>
          <w:tcPr>
            <w:tcW w:w="1000" w:type="dxa"/>
            <w:tcBorders>
              <w:top w:val="single" w:sz="16" w:space="0" w:color="000000"/>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r>
      <w:tr w:rsidR="00016D0E"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BOARD</w:t>
            </w:r>
          </w:p>
        </w:tc>
        <w:tc>
          <w:tcPr>
            <w:tcW w:w="1318" w:type="dxa"/>
            <w:tcBorders>
              <w:top w:val="nil"/>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.010</w:t>
            </w:r>
          </w:p>
        </w:tc>
        <w:tc>
          <w:tcPr>
            <w:tcW w:w="1318"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.008</w:t>
            </w:r>
          </w:p>
        </w:tc>
        <w:tc>
          <w:tcPr>
            <w:tcW w:w="1455"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.205</w:t>
            </w:r>
          </w:p>
        </w:tc>
        <w:tc>
          <w:tcPr>
            <w:tcW w:w="1000"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-1.266</w:t>
            </w:r>
          </w:p>
        </w:tc>
        <w:tc>
          <w:tcPr>
            <w:tcW w:w="1000" w:type="dxa"/>
            <w:tcBorders>
              <w:top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red"/>
                <w:lang w:val="en-GB"/>
              </w:rPr>
            </w:pPr>
            <w:r w:rsidRPr="00016D0E">
              <w:rPr>
                <w:rFonts w:ascii="Times New Roman" w:eastAsia="Calibri" w:hAnsi="Times New Roman" w:cs="Times New Roman"/>
                <w:color w:val="000000"/>
                <w:sz w:val="24"/>
                <w:szCs w:val="24"/>
                <w:highlight w:val="red"/>
                <w:lang w:val="en-GB"/>
              </w:rPr>
              <w:t>.215</w:t>
            </w:r>
          </w:p>
        </w:tc>
      </w:tr>
      <w:tr w:rsidR="00016D0E"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INDEP</w:t>
            </w:r>
          </w:p>
        </w:tc>
        <w:tc>
          <w:tcPr>
            <w:tcW w:w="1318" w:type="dxa"/>
            <w:tcBorders>
              <w:top w:val="nil"/>
              <w:left w:val="single" w:sz="16" w:space="0" w:color="000000"/>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2.874E-005</w:t>
            </w:r>
          </w:p>
        </w:tc>
        <w:tc>
          <w:tcPr>
            <w:tcW w:w="1318"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.001</w:t>
            </w:r>
          </w:p>
        </w:tc>
        <w:tc>
          <w:tcPr>
            <w:tcW w:w="1455"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-.005</w:t>
            </w:r>
          </w:p>
        </w:tc>
        <w:tc>
          <w:tcPr>
            <w:tcW w:w="1000" w:type="dxa"/>
            <w:tcBorders>
              <w:top w:val="nil"/>
              <w:bottom w:val="nil"/>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-.032</w:t>
            </w:r>
          </w:p>
        </w:tc>
        <w:tc>
          <w:tcPr>
            <w:tcW w:w="1000" w:type="dxa"/>
            <w:tcBorders>
              <w:top w:val="nil"/>
              <w:bottom w:val="nil"/>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highlight w:val="red"/>
                <w:lang w:val="en-GB"/>
              </w:rPr>
            </w:pPr>
            <w:r w:rsidRPr="00016D0E">
              <w:rPr>
                <w:rFonts w:ascii="Times New Roman" w:eastAsia="Calibri" w:hAnsi="Times New Roman" w:cs="Times New Roman"/>
                <w:color w:val="000000"/>
                <w:sz w:val="24"/>
                <w:szCs w:val="24"/>
                <w:highlight w:val="red"/>
                <w:lang w:val="en-GB"/>
              </w:rPr>
              <w:t>.975</w:t>
            </w:r>
          </w:p>
        </w:tc>
      </w:tr>
      <w:tr w:rsidR="00016D0E" w:rsidRPr="00016D0E" w:rsidTr="008D40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016D0E" w:rsidRPr="00016D0E" w:rsidRDefault="00016D0E" w:rsidP="00016D0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1152" w:type="dxa"/>
            <w:tcBorders>
              <w:top w:val="nil"/>
              <w:left w:val="nil"/>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COMP</w:t>
            </w:r>
          </w:p>
        </w:tc>
        <w:tc>
          <w:tcPr>
            <w:tcW w:w="1318" w:type="dxa"/>
            <w:tcBorders>
              <w:top w:val="nil"/>
              <w:left w:val="single" w:sz="16" w:space="0" w:color="000000"/>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.220</w:t>
            </w:r>
          </w:p>
        </w:tc>
        <w:tc>
          <w:tcPr>
            <w:tcW w:w="1318" w:type="dxa"/>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.071</w:t>
            </w:r>
          </w:p>
        </w:tc>
        <w:tc>
          <w:tcPr>
            <w:tcW w:w="1455" w:type="dxa"/>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.479</w:t>
            </w:r>
          </w:p>
        </w:tc>
        <w:tc>
          <w:tcPr>
            <w:tcW w:w="1000" w:type="dxa"/>
            <w:tcBorders>
              <w:top w:val="nil"/>
              <w:bottom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3.084</w:t>
            </w:r>
          </w:p>
        </w:tc>
        <w:tc>
          <w:tcPr>
            <w:tcW w:w="1000" w:type="dxa"/>
            <w:tcBorders>
              <w:top w:val="nil"/>
              <w:bottom w:val="single" w:sz="16" w:space="0" w:color="000000"/>
              <w:right w:val="single" w:sz="16" w:space="0" w:color="000000"/>
            </w:tcBorders>
            <w:shd w:val="clear" w:color="auto" w:fill="FFFFFF"/>
            <w:vAlign w:val="center"/>
          </w:tcPr>
          <w:p w:rsidR="00016D0E" w:rsidRPr="00016D0E" w:rsidRDefault="00016D0E" w:rsidP="00016D0E">
            <w:pPr>
              <w:autoSpaceDE w:val="0"/>
              <w:autoSpaceDN w:val="0"/>
              <w:adjustRightInd w:val="0"/>
              <w:spacing w:after="0" w:line="240" w:lineRule="auto"/>
              <w:ind w:right="60"/>
              <w:jc w:val="right"/>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highlight w:val="green"/>
                <w:lang w:val="en-GB"/>
              </w:rPr>
              <w:t>.004</w:t>
            </w:r>
          </w:p>
        </w:tc>
      </w:tr>
      <w:tr w:rsidR="00016D0E" w:rsidRPr="00016D0E" w:rsidTr="008D40F2">
        <w:trPr>
          <w:cantSplit/>
        </w:trPr>
        <w:tc>
          <w:tcPr>
            <w:tcW w:w="7970" w:type="dxa"/>
            <w:gridSpan w:val="7"/>
            <w:tcBorders>
              <w:top w:val="nil"/>
              <w:left w:val="nil"/>
              <w:bottom w:val="nil"/>
              <w:right w:val="nil"/>
            </w:tcBorders>
            <w:shd w:val="clear" w:color="auto" w:fill="FFFFFF"/>
          </w:tcPr>
          <w:p w:rsidR="00016D0E" w:rsidRPr="00016D0E" w:rsidRDefault="00016D0E" w:rsidP="00016D0E">
            <w:pPr>
              <w:autoSpaceDE w:val="0"/>
              <w:autoSpaceDN w:val="0"/>
              <w:adjustRightInd w:val="0"/>
              <w:spacing w:after="0" w:line="240" w:lineRule="auto"/>
              <w:ind w:right="60"/>
              <w:rPr>
                <w:rFonts w:ascii="Times New Roman" w:eastAsia="Calibri" w:hAnsi="Times New Roman" w:cs="Times New Roman"/>
                <w:color w:val="000000"/>
                <w:sz w:val="24"/>
                <w:szCs w:val="24"/>
                <w:lang w:val="en-GB"/>
              </w:rPr>
            </w:pPr>
            <w:r w:rsidRPr="00016D0E">
              <w:rPr>
                <w:rFonts w:ascii="Times New Roman" w:eastAsia="Calibri" w:hAnsi="Times New Roman" w:cs="Times New Roman"/>
                <w:color w:val="000000"/>
                <w:sz w:val="24"/>
                <w:szCs w:val="24"/>
                <w:lang w:val="en-GB"/>
              </w:rPr>
              <w:t>a. Dependent Variable: CETR</w:t>
            </w:r>
          </w:p>
        </w:tc>
      </w:tr>
    </w:tbl>
    <w:p w:rsidR="00016D0E" w:rsidRPr="00016D0E" w:rsidRDefault="00016D0E" w:rsidP="00016D0E">
      <w:pPr>
        <w:autoSpaceDE w:val="0"/>
        <w:autoSpaceDN w:val="0"/>
        <w:adjustRightInd w:val="0"/>
        <w:spacing w:after="0" w:line="240" w:lineRule="auto"/>
        <w:rPr>
          <w:rFonts w:ascii="Times New Roman" w:eastAsia="Calibri" w:hAnsi="Times New Roman" w:cs="Times New Roman"/>
          <w:sz w:val="24"/>
          <w:szCs w:val="24"/>
          <w:lang w:val="en-GB"/>
        </w:rPr>
      </w:pPr>
    </w:p>
    <w:p w:rsidR="00016D0E" w:rsidRPr="00016D0E" w:rsidRDefault="00016D0E" w:rsidP="00016D0E">
      <w:pPr>
        <w:spacing w:after="160" w:line="480" w:lineRule="auto"/>
        <w:jc w:val="both"/>
        <w:rPr>
          <w:rFonts w:ascii="Times New Roman" w:eastAsia="Calibri" w:hAnsi="Times New Roman" w:cs="Times New Roman"/>
          <w:sz w:val="24"/>
          <w:szCs w:val="24"/>
        </w:rPr>
      </w:pPr>
    </w:p>
    <w:p w:rsidR="0041500B" w:rsidRPr="0041500B" w:rsidRDefault="0041500B" w:rsidP="008D40F2">
      <w:pPr>
        <w:autoSpaceDE w:val="0"/>
        <w:autoSpaceDN w:val="0"/>
        <w:adjustRightInd w:val="0"/>
        <w:spacing w:before="80" w:after="60" w:line="480" w:lineRule="auto"/>
        <w:ind w:left="567" w:right="1701" w:hanging="283"/>
        <w:jc w:val="both"/>
        <w:rPr>
          <w:rFonts w:ascii="Times New Roman" w:eastAsia="Calibri" w:hAnsi="Times New Roman" w:cs="Times New Roman"/>
          <w:sz w:val="24"/>
          <w:szCs w:val="24"/>
        </w:rPr>
      </w:pPr>
      <w:r w:rsidRPr="0041500B">
        <w:rPr>
          <w:rFonts w:ascii="Times New Roman" w:eastAsia="Calibri" w:hAnsi="Times New Roman" w:cs="Times New Roman"/>
          <w:sz w:val="24"/>
          <w:szCs w:val="24"/>
          <w:lang w:val="en-ID"/>
        </w:rPr>
        <w:t xml:space="preserve">     </w:t>
      </w:r>
      <w:r w:rsidRPr="0041500B">
        <w:rPr>
          <w:rFonts w:ascii="Times New Roman" w:eastAsia="Calibri" w:hAnsi="Times New Roman" w:cs="Times New Roman"/>
          <w:sz w:val="24"/>
          <w:szCs w:val="24"/>
        </w:rPr>
        <w:t>Hasil pengujian secara individu variabel independen sebagai berikut :</w:t>
      </w:r>
    </w:p>
    <w:p w:rsidR="0041500B" w:rsidRPr="0041500B" w:rsidRDefault="0041500B" w:rsidP="0041500B">
      <w:pPr>
        <w:autoSpaceDE w:val="0"/>
        <w:autoSpaceDN w:val="0"/>
        <w:adjustRightInd w:val="0"/>
        <w:spacing w:after="0" w:line="480" w:lineRule="auto"/>
        <w:ind w:left="567"/>
        <w:jc w:val="both"/>
        <w:rPr>
          <w:rFonts w:ascii="Times New Roman" w:eastAsia="Calibri" w:hAnsi="Times New Roman" w:cs="Times New Roman"/>
          <w:sz w:val="24"/>
          <w:szCs w:val="24"/>
        </w:rPr>
      </w:pPr>
      <w:r w:rsidRPr="0041500B">
        <w:rPr>
          <w:rFonts w:ascii="Times New Roman" w:eastAsia="Calibri" w:hAnsi="Times New Roman" w:cs="Times New Roman"/>
          <w:b/>
          <w:sz w:val="24"/>
          <w:szCs w:val="24"/>
        </w:rPr>
        <w:t>Hipotesis 1 : Jumlah Dewan Komisaris Berpengaruh Terhadap Manajemen Pajak.</w:t>
      </w:r>
    </w:p>
    <w:p w:rsidR="0041500B" w:rsidRPr="0041500B" w:rsidRDefault="0041500B" w:rsidP="0041500B">
      <w:pPr>
        <w:autoSpaceDE w:val="0"/>
        <w:autoSpaceDN w:val="0"/>
        <w:adjustRightInd w:val="0"/>
        <w:spacing w:after="0" w:line="480" w:lineRule="auto"/>
        <w:ind w:left="567"/>
        <w:jc w:val="both"/>
        <w:rPr>
          <w:rFonts w:ascii="Times New Roman" w:eastAsia="Calibri" w:hAnsi="Times New Roman" w:cs="Times New Roman"/>
          <w:bCs/>
          <w:color w:val="000000"/>
          <w:sz w:val="24"/>
          <w:szCs w:val="24"/>
        </w:rPr>
      </w:pPr>
      <w:r w:rsidRPr="0041500B">
        <w:rPr>
          <w:rFonts w:ascii="Times New Roman" w:eastAsia="Calibri" w:hAnsi="Times New Roman" w:cs="Times New Roman"/>
          <w:sz w:val="24"/>
          <w:szCs w:val="24"/>
        </w:rPr>
        <w:t xml:space="preserve">Berdasarkan nilai signifikansi variabel jumlah dewan komisaris sebesar </w:t>
      </w:r>
      <w:r w:rsidRPr="0041500B">
        <w:rPr>
          <w:rFonts w:ascii="Times New Roman" w:eastAsia="Calibri" w:hAnsi="Times New Roman" w:cs="Times New Roman"/>
          <w:sz w:val="24"/>
          <w:szCs w:val="24"/>
          <w:lang w:val="en-GB"/>
        </w:rPr>
        <w:t>0,</w:t>
      </w:r>
      <w:r w:rsidRPr="0041500B">
        <w:rPr>
          <w:rFonts w:ascii="Times New Roman" w:eastAsia="Times New Roman" w:hAnsi="Times New Roman" w:cs="Times New Roman"/>
          <w:sz w:val="24"/>
          <w:szCs w:val="24"/>
          <w:lang w:val="en-GB"/>
        </w:rPr>
        <w:t>215</w:t>
      </w:r>
      <w:r w:rsidRPr="0041500B">
        <w:rPr>
          <w:rFonts w:ascii="Times New Roman" w:eastAsia="Times New Roman" w:hAnsi="Times New Roman" w:cs="Times New Roman"/>
          <w:sz w:val="24"/>
          <w:szCs w:val="24"/>
        </w:rPr>
        <w:t xml:space="preserve">&gt; </w:t>
      </w:r>
      <w:r w:rsidRPr="0041500B">
        <w:rPr>
          <w:rFonts w:ascii="Times New Roman" w:eastAsia="Calibri" w:hAnsi="Times New Roman" w:cs="Times New Roman"/>
          <w:sz w:val="24"/>
          <w:szCs w:val="24"/>
        </w:rPr>
        <w:t>0,05 artinya variabel dewan komisaris tidak berpengaruh terhadap manajemen pajak.</w:t>
      </w:r>
      <w:r w:rsidRPr="0041500B">
        <w:rPr>
          <w:rFonts w:ascii="Times New Roman" w:eastAsia="Calibri" w:hAnsi="Times New Roman" w:cs="Times New Roman"/>
          <w:bCs/>
          <w:color w:val="000000"/>
          <w:sz w:val="24"/>
          <w:szCs w:val="24"/>
        </w:rPr>
        <w:t xml:space="preserve"> </w:t>
      </w:r>
    </w:p>
    <w:p w:rsidR="0041500B" w:rsidRPr="0041500B" w:rsidRDefault="0041500B" w:rsidP="0041500B">
      <w:pPr>
        <w:autoSpaceDE w:val="0"/>
        <w:autoSpaceDN w:val="0"/>
        <w:adjustRightInd w:val="0"/>
        <w:spacing w:after="0" w:line="480" w:lineRule="auto"/>
        <w:ind w:left="567"/>
        <w:jc w:val="both"/>
        <w:rPr>
          <w:rFonts w:ascii="Times New Roman" w:eastAsia="Calibri" w:hAnsi="Times New Roman" w:cs="Times New Roman"/>
          <w:b/>
          <w:sz w:val="24"/>
          <w:szCs w:val="24"/>
        </w:rPr>
      </w:pPr>
      <w:r w:rsidRPr="0041500B">
        <w:rPr>
          <w:rFonts w:ascii="Times New Roman" w:eastAsia="Calibri" w:hAnsi="Times New Roman" w:cs="Times New Roman"/>
          <w:b/>
          <w:sz w:val="24"/>
          <w:szCs w:val="24"/>
        </w:rPr>
        <w:t>Hipotesis 2 : Persentase Komisaris Independen Berpengaruh Terhadap Manajemen Pajak.</w:t>
      </w:r>
    </w:p>
    <w:p w:rsidR="0041500B" w:rsidRPr="0041500B" w:rsidRDefault="0041500B" w:rsidP="0041500B">
      <w:pPr>
        <w:autoSpaceDE w:val="0"/>
        <w:autoSpaceDN w:val="0"/>
        <w:adjustRightInd w:val="0"/>
        <w:spacing w:after="0" w:line="480" w:lineRule="auto"/>
        <w:ind w:left="567"/>
        <w:jc w:val="both"/>
        <w:rPr>
          <w:rFonts w:ascii="Times New Roman" w:eastAsia="Calibri" w:hAnsi="Times New Roman" w:cs="Times New Roman"/>
          <w:bCs/>
          <w:color w:val="000000"/>
          <w:sz w:val="24"/>
          <w:szCs w:val="24"/>
        </w:rPr>
      </w:pPr>
      <w:r w:rsidRPr="0041500B">
        <w:rPr>
          <w:rFonts w:ascii="Times New Roman" w:eastAsia="Calibri" w:hAnsi="Times New Roman" w:cs="Times New Roman"/>
          <w:sz w:val="24"/>
          <w:szCs w:val="24"/>
        </w:rPr>
        <w:t xml:space="preserve">Berdasarkan nilai signifikansi variabel  komisaris independen sebesar </w:t>
      </w:r>
      <w:r w:rsidRPr="0041500B">
        <w:rPr>
          <w:rFonts w:ascii="Times New Roman" w:eastAsia="Times New Roman" w:hAnsi="Times New Roman" w:cs="Times New Roman"/>
          <w:sz w:val="24"/>
          <w:szCs w:val="24"/>
        </w:rPr>
        <w:t>0,</w:t>
      </w:r>
      <w:r w:rsidRPr="0041500B">
        <w:rPr>
          <w:rFonts w:ascii="Times New Roman" w:eastAsia="Times New Roman" w:hAnsi="Times New Roman" w:cs="Times New Roman"/>
          <w:sz w:val="24"/>
          <w:szCs w:val="24"/>
          <w:lang w:val="en-GB"/>
        </w:rPr>
        <w:t>975</w:t>
      </w:r>
      <w:r w:rsidRPr="0041500B">
        <w:rPr>
          <w:rFonts w:ascii="Times New Roman" w:eastAsia="Times New Roman" w:hAnsi="Times New Roman" w:cs="Times New Roman"/>
          <w:sz w:val="24"/>
          <w:szCs w:val="24"/>
        </w:rPr>
        <w:t xml:space="preserve">&gt; </w:t>
      </w:r>
      <w:r w:rsidRPr="0041500B">
        <w:rPr>
          <w:rFonts w:ascii="Times New Roman" w:eastAsia="Calibri" w:hAnsi="Times New Roman" w:cs="Times New Roman"/>
          <w:sz w:val="24"/>
          <w:szCs w:val="24"/>
        </w:rPr>
        <w:t>0,05 artinya variabel persentase komisaris independen</w:t>
      </w:r>
      <w:r w:rsidRPr="0041500B">
        <w:rPr>
          <w:rFonts w:ascii="Times New Roman" w:eastAsia="Calibri" w:hAnsi="Times New Roman" w:cs="Times New Roman"/>
          <w:sz w:val="24"/>
          <w:szCs w:val="24"/>
          <w:lang w:val="en-GB"/>
        </w:rPr>
        <w:t xml:space="preserve"> tidak</w:t>
      </w:r>
      <w:r w:rsidRPr="0041500B">
        <w:rPr>
          <w:rFonts w:ascii="Times New Roman" w:eastAsia="Calibri" w:hAnsi="Times New Roman" w:cs="Times New Roman"/>
          <w:sz w:val="24"/>
          <w:szCs w:val="24"/>
        </w:rPr>
        <w:t xml:space="preserve"> berpengaruh terhadap manajemen pajak.</w:t>
      </w:r>
      <w:r w:rsidRPr="0041500B">
        <w:rPr>
          <w:rFonts w:ascii="Times New Roman" w:eastAsia="Calibri" w:hAnsi="Times New Roman" w:cs="Times New Roman"/>
          <w:bCs/>
          <w:color w:val="000000"/>
          <w:sz w:val="24"/>
          <w:szCs w:val="24"/>
        </w:rPr>
        <w:t xml:space="preserve"> </w:t>
      </w:r>
    </w:p>
    <w:p w:rsidR="0041500B" w:rsidRPr="0041500B" w:rsidRDefault="0041500B" w:rsidP="0041500B">
      <w:pPr>
        <w:autoSpaceDE w:val="0"/>
        <w:autoSpaceDN w:val="0"/>
        <w:adjustRightInd w:val="0"/>
        <w:spacing w:after="0" w:line="480" w:lineRule="auto"/>
        <w:ind w:left="567"/>
        <w:jc w:val="both"/>
        <w:rPr>
          <w:rFonts w:ascii="Times New Roman" w:eastAsia="Calibri" w:hAnsi="Times New Roman" w:cs="Times New Roman"/>
          <w:b/>
          <w:sz w:val="24"/>
          <w:szCs w:val="24"/>
        </w:rPr>
      </w:pPr>
      <w:r w:rsidRPr="0041500B">
        <w:rPr>
          <w:rFonts w:ascii="Times New Roman" w:eastAsia="Calibri" w:hAnsi="Times New Roman" w:cs="Times New Roman"/>
          <w:b/>
          <w:sz w:val="24"/>
          <w:szCs w:val="24"/>
        </w:rPr>
        <w:t>Hipotesis 3 : Jumlah Kompensasi Untuk Dewan Komisaris Dan Dewan Direksi Berpengaruh Terhadap Manajemen Pajak.</w:t>
      </w:r>
    </w:p>
    <w:p w:rsidR="0041500B" w:rsidRPr="0041500B" w:rsidRDefault="0041500B" w:rsidP="0041500B">
      <w:pPr>
        <w:autoSpaceDE w:val="0"/>
        <w:autoSpaceDN w:val="0"/>
        <w:adjustRightInd w:val="0"/>
        <w:spacing w:after="0" w:line="480" w:lineRule="auto"/>
        <w:ind w:left="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lastRenderedPageBreak/>
        <w:t xml:space="preserve">Berdasarkan nilai signifikansi variabel jumlah kompensasi untuk dewan komisaris dan dewan direksi sebesar </w:t>
      </w:r>
      <w:r w:rsidRPr="0041500B">
        <w:rPr>
          <w:rFonts w:ascii="Times New Roman" w:eastAsia="Times New Roman" w:hAnsi="Times New Roman" w:cs="Times New Roman"/>
          <w:sz w:val="24"/>
          <w:szCs w:val="24"/>
        </w:rPr>
        <w:t xml:space="preserve">0,004&lt; </w:t>
      </w:r>
      <w:r w:rsidRPr="0041500B">
        <w:rPr>
          <w:rFonts w:ascii="Times New Roman" w:eastAsia="Calibri" w:hAnsi="Times New Roman" w:cs="Times New Roman"/>
          <w:sz w:val="24"/>
          <w:szCs w:val="24"/>
        </w:rPr>
        <w:t>0,05 artinya variabel jumlah kompensasi untuk dewan komisaris dan dewan direksi berpengaruh terhadap manajemen pajak.</w:t>
      </w:r>
      <w:r w:rsidRPr="0041500B">
        <w:rPr>
          <w:rFonts w:ascii="Times New Roman" w:eastAsia="Calibri" w:hAnsi="Times New Roman" w:cs="Times New Roman"/>
          <w:bCs/>
          <w:color w:val="000000"/>
          <w:sz w:val="24"/>
          <w:szCs w:val="24"/>
        </w:rPr>
        <w:t xml:space="preserve"> </w:t>
      </w:r>
    </w:p>
    <w:p w:rsidR="0041500B" w:rsidRPr="00CA0637" w:rsidRDefault="0041500B" w:rsidP="00CA0637">
      <w:pPr>
        <w:pStyle w:val="ListParagraph"/>
        <w:numPr>
          <w:ilvl w:val="0"/>
          <w:numId w:val="19"/>
        </w:numPr>
        <w:spacing w:line="480" w:lineRule="auto"/>
        <w:jc w:val="both"/>
        <w:rPr>
          <w:rFonts w:ascii="Times New Roman" w:eastAsia="Times New Roman" w:hAnsi="Times New Roman" w:cs="Times New Roman"/>
          <w:b/>
          <w:sz w:val="24"/>
          <w:szCs w:val="24"/>
        </w:rPr>
      </w:pPr>
      <w:r w:rsidRPr="00CA0637">
        <w:rPr>
          <w:rFonts w:ascii="Times New Roman" w:eastAsia="Times New Roman" w:hAnsi="Times New Roman" w:cs="Times New Roman"/>
          <w:b/>
          <w:sz w:val="24"/>
          <w:szCs w:val="24"/>
        </w:rPr>
        <w:t>Pembahasan Hasil Penelitian</w:t>
      </w:r>
    </w:p>
    <w:p w:rsidR="0041500B" w:rsidRPr="0041500B" w:rsidRDefault="0041500B" w:rsidP="008D40F2">
      <w:pPr>
        <w:spacing w:after="160" w:line="480" w:lineRule="auto"/>
        <w:ind w:left="720" w:firstLine="360"/>
        <w:contextualSpacing/>
        <w:jc w:val="both"/>
        <w:rPr>
          <w:rFonts w:ascii="Times New Roman" w:eastAsia="Times New Roman" w:hAnsi="Times New Roman" w:cs="Times New Roman"/>
          <w:sz w:val="24"/>
          <w:szCs w:val="24"/>
        </w:rPr>
      </w:pPr>
      <w:r w:rsidRPr="0041500B">
        <w:rPr>
          <w:rFonts w:ascii="Times New Roman" w:eastAsia="Times New Roman" w:hAnsi="Times New Roman" w:cs="Times New Roman"/>
          <w:sz w:val="24"/>
          <w:szCs w:val="24"/>
        </w:rPr>
        <w:t xml:space="preserve">Penelitian ini bertujuan untuk mengetahui pengaruh variabel </w:t>
      </w:r>
      <w:r w:rsidRPr="008D40F2">
        <w:rPr>
          <w:rFonts w:ascii="Times New Roman" w:eastAsia="Calibri" w:hAnsi="Times New Roman" w:cs="Times New Roman"/>
          <w:bCs/>
          <w:iCs/>
          <w:spacing w:val="5"/>
          <w:sz w:val="24"/>
          <w:szCs w:val="24"/>
        </w:rPr>
        <w:t>jumlah dewan komisaris, persentase komisaris independen, dan jumlah kompensasi dewan direksi dan dewan komisaris</w:t>
      </w:r>
      <w:r w:rsidRPr="0041500B">
        <w:rPr>
          <w:rFonts w:ascii="Times New Roman" w:eastAsia="Times New Roman" w:hAnsi="Times New Roman" w:cs="Times New Roman"/>
          <w:sz w:val="24"/>
          <w:szCs w:val="24"/>
        </w:rPr>
        <w:t xml:space="preserve"> terhadap manajemen pajak. Berdasarkan hasil analisis diatas, maka pembahasan dari penelitian ini adalah sebagai berikut :</w:t>
      </w:r>
    </w:p>
    <w:p w:rsidR="0041500B" w:rsidRPr="00CA0637" w:rsidRDefault="0041500B" w:rsidP="00CA0637">
      <w:pPr>
        <w:pStyle w:val="ListParagraph"/>
        <w:numPr>
          <w:ilvl w:val="0"/>
          <w:numId w:val="22"/>
        </w:numPr>
        <w:spacing w:after="0" w:line="480" w:lineRule="auto"/>
        <w:jc w:val="both"/>
        <w:rPr>
          <w:rFonts w:ascii="Times New Roman" w:eastAsia="Times New Roman" w:hAnsi="Times New Roman" w:cs="Times New Roman"/>
          <w:sz w:val="24"/>
          <w:szCs w:val="24"/>
        </w:rPr>
      </w:pPr>
      <w:r w:rsidRPr="00CA0637">
        <w:rPr>
          <w:rFonts w:ascii="Times New Roman" w:eastAsia="Times New Roman" w:hAnsi="Times New Roman" w:cs="Times New Roman"/>
          <w:b/>
          <w:sz w:val="24"/>
          <w:szCs w:val="24"/>
        </w:rPr>
        <w:t xml:space="preserve">Pengaruh </w:t>
      </w:r>
      <w:r w:rsidRPr="00CA0637">
        <w:rPr>
          <w:rFonts w:ascii="Times New Roman" w:eastAsia="Calibri" w:hAnsi="Times New Roman" w:cs="Times New Roman"/>
          <w:b/>
          <w:sz w:val="24"/>
          <w:szCs w:val="24"/>
        </w:rPr>
        <w:t xml:space="preserve">Jumlah Dewan Komisaris </w:t>
      </w:r>
      <w:r w:rsidRPr="00CA0637">
        <w:rPr>
          <w:rFonts w:ascii="Times New Roman" w:eastAsia="Times New Roman" w:hAnsi="Times New Roman" w:cs="Times New Roman"/>
          <w:b/>
          <w:sz w:val="24"/>
          <w:szCs w:val="24"/>
        </w:rPr>
        <w:t xml:space="preserve">terhadap </w:t>
      </w:r>
      <w:r w:rsidRPr="00CA0637">
        <w:rPr>
          <w:rFonts w:ascii="Times New Roman" w:eastAsia="Calibri" w:hAnsi="Times New Roman" w:cs="Times New Roman"/>
          <w:b/>
          <w:sz w:val="24"/>
          <w:szCs w:val="24"/>
        </w:rPr>
        <w:t>Manajemen Pajak.</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Berdasarkan nilai signifikansi variabel jumlah dewan komisaris sebesar </w:t>
      </w:r>
      <w:r w:rsidRPr="0041500B">
        <w:rPr>
          <w:rFonts w:ascii="Times New Roman" w:eastAsia="Times New Roman" w:hAnsi="Times New Roman" w:cs="Times New Roman"/>
          <w:sz w:val="24"/>
          <w:szCs w:val="24"/>
        </w:rPr>
        <w:t>0,</w:t>
      </w:r>
      <w:r w:rsidRPr="0041500B">
        <w:rPr>
          <w:rFonts w:ascii="Times New Roman" w:eastAsia="Times New Roman" w:hAnsi="Times New Roman" w:cs="Times New Roman"/>
          <w:sz w:val="24"/>
          <w:szCs w:val="24"/>
          <w:lang w:val="en-GB"/>
        </w:rPr>
        <w:t>215</w:t>
      </w:r>
      <w:r w:rsidRPr="0041500B">
        <w:rPr>
          <w:rFonts w:ascii="Times New Roman" w:eastAsia="Times New Roman" w:hAnsi="Times New Roman" w:cs="Times New Roman"/>
          <w:sz w:val="24"/>
          <w:szCs w:val="24"/>
        </w:rPr>
        <w:t xml:space="preserve"> nilai tersebut lebih dari </w:t>
      </w:r>
      <w:r w:rsidRPr="0041500B">
        <w:rPr>
          <w:rFonts w:ascii="Times New Roman" w:eastAsia="Calibri" w:hAnsi="Times New Roman" w:cs="Times New Roman"/>
          <w:sz w:val="24"/>
          <w:szCs w:val="24"/>
        </w:rPr>
        <w:t>0,05 artinya variabel jumlah dewan komisaris tidak berpengaruh terhadap manajemen pajak.</w:t>
      </w:r>
      <w:r w:rsidRPr="0041500B">
        <w:rPr>
          <w:rFonts w:ascii="Times New Roman" w:eastAsia="Calibri" w:hAnsi="Times New Roman" w:cs="Times New Roman"/>
          <w:bCs/>
          <w:color w:val="000000"/>
          <w:sz w:val="24"/>
          <w:szCs w:val="24"/>
        </w:rPr>
        <w:t xml:space="preserve"> </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Pada penelitian ini dewan komisaris tidak berpengaruh terhadap manajemen pajak</w:t>
      </w:r>
      <w:r w:rsidRPr="0041500B">
        <w:rPr>
          <w:rFonts w:ascii="Times New Roman" w:eastAsia="Times New Roman" w:hAnsi="Times New Roman" w:cs="Times New Roman"/>
          <w:sz w:val="24"/>
          <w:szCs w:val="24"/>
        </w:rPr>
        <w:t xml:space="preserve"> terjadi karena dalam perusahaan sektor jasa keuangan perbankan perusahaan akan langsung diawasi dan diatur oleh lembaga Negara yaitu Otoritas Jasa Keuangan (OJK) untuk melindungi perusahaan dari bentuk kecurangan dalam bentuk apapun termasuk kecurangan dalam manajemen perpajakan. Hal ini sesuai dengan pernyataan Coles et al. (2008) yang menemukan bahwa jumlah dewan komisaris yang optimal berbeda-beda tergantung pada karakteristik perusahaan itu sendiri. </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Menurut Egon Zehnder (2000), dewan komisaris merupakan inti dari </w:t>
      </w:r>
      <w:r w:rsidRPr="0041500B">
        <w:rPr>
          <w:rFonts w:ascii="Times New Roman" w:eastAsia="Calibri" w:hAnsi="Times New Roman" w:cs="Times New Roman"/>
          <w:i/>
          <w:sz w:val="24"/>
          <w:szCs w:val="24"/>
        </w:rPr>
        <w:t>corporate governance</w:t>
      </w:r>
      <w:r w:rsidRPr="0041500B">
        <w:rPr>
          <w:rFonts w:ascii="Times New Roman" w:eastAsia="Calibri" w:hAnsi="Times New Roman" w:cs="Times New Roman"/>
          <w:sz w:val="24"/>
          <w:szCs w:val="24"/>
        </w:rPr>
        <w:t xml:space="preserve">, yang ditugaskan untuk menjamin pelaksanaan strategi perusahaan, mengawasi manajemen dalam mengelola perusahaan, serta mewajibkan terlaksananya akuntabilitas. Dalam mengelola perusahaan menurut kaedah-kaedah umum </w:t>
      </w:r>
      <w:r w:rsidRPr="0041500B">
        <w:rPr>
          <w:rFonts w:ascii="Times New Roman" w:eastAsia="Calibri" w:hAnsi="Times New Roman" w:cs="Times New Roman"/>
          <w:i/>
          <w:sz w:val="24"/>
          <w:szCs w:val="24"/>
        </w:rPr>
        <w:t>good corporate govrnance</w:t>
      </w:r>
      <w:r w:rsidRPr="0041500B">
        <w:rPr>
          <w:rFonts w:ascii="Times New Roman" w:eastAsia="Calibri" w:hAnsi="Times New Roman" w:cs="Times New Roman"/>
          <w:sz w:val="24"/>
          <w:szCs w:val="24"/>
        </w:rPr>
        <w:t xml:space="preserve">, peran dewan komisaris sangat diperlukan. Hal ini sesuai dengan pernyataan Jensen dan Meckling (1976) bahwa dewan komisaris sebagai principal atau </w:t>
      </w:r>
      <w:r w:rsidRPr="0041500B">
        <w:rPr>
          <w:rFonts w:ascii="Times New Roman" w:eastAsia="Calibri" w:hAnsi="Times New Roman" w:cs="Times New Roman"/>
          <w:sz w:val="24"/>
          <w:szCs w:val="24"/>
        </w:rPr>
        <w:lastRenderedPageBreak/>
        <w:t xml:space="preserve">pemilik bertugas untuk mengawaasi dan mengontrol tindakan-tindakan direksi, sehubungan dengan perilaku oportunistik mereka. </w:t>
      </w:r>
    </w:p>
    <w:p w:rsidR="0041500B" w:rsidRPr="0041500B" w:rsidRDefault="0041500B" w:rsidP="0041500B">
      <w:pPr>
        <w:autoSpaceDE w:val="0"/>
        <w:autoSpaceDN w:val="0"/>
        <w:adjustRightInd w:val="0"/>
        <w:spacing w:after="0" w:line="480" w:lineRule="auto"/>
        <w:ind w:left="567" w:firstLine="567"/>
        <w:jc w:val="both"/>
        <w:rPr>
          <w:rFonts w:ascii="Times New Roman" w:eastAsia="Times New Roman" w:hAnsi="Times New Roman" w:cs="Times New Roman"/>
          <w:sz w:val="24"/>
          <w:szCs w:val="24"/>
        </w:rPr>
      </w:pPr>
      <w:r w:rsidRPr="0041500B">
        <w:rPr>
          <w:rFonts w:ascii="Times New Roman" w:eastAsia="Calibri" w:hAnsi="Times New Roman" w:cs="Times New Roman"/>
          <w:sz w:val="24"/>
          <w:szCs w:val="24"/>
        </w:rPr>
        <w:t xml:space="preserve">Menurut Mulyadi (2002) dewan komisaris adalah wakil dari pemegang saham yang berfungsi mengawasi pengelolaan perusahaan yang dilakukan oleh manajemen dan mencegah pengendalian yang terlalu banyak di tangan manajemen. Adanya hubungan antara jumlah dewan komisaris dengan keefektifan fungsi pengawasan. </w:t>
      </w:r>
      <w:r w:rsidRPr="0041500B">
        <w:rPr>
          <w:rFonts w:ascii="Times New Roman" w:eastAsia="Times New Roman" w:hAnsi="Times New Roman" w:cs="Times New Roman"/>
          <w:sz w:val="24"/>
          <w:szCs w:val="24"/>
        </w:rPr>
        <w:t xml:space="preserve">Penelitian ini sejalan dengan penelitian yang dilakukukan oleh </w:t>
      </w:r>
      <w:r w:rsidRPr="0041500B">
        <w:rPr>
          <w:rFonts w:ascii="Times New Roman" w:eastAsia="Calibri" w:hAnsi="Times New Roman" w:cs="Times New Roman"/>
          <w:sz w:val="24"/>
          <w:szCs w:val="24"/>
        </w:rPr>
        <w:t>Manurung dan Krisnawati (2018) dan Natrion (2017) yang menunjukan bahwa dewan komisaris tidak berpengaruh terhadap dengan manajemen pajak.</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p>
    <w:p w:rsidR="0041500B" w:rsidRPr="00CA0637" w:rsidRDefault="0041500B" w:rsidP="00CA0637">
      <w:pPr>
        <w:pStyle w:val="ListParagraph"/>
        <w:numPr>
          <w:ilvl w:val="0"/>
          <w:numId w:val="22"/>
        </w:numPr>
        <w:spacing w:line="480" w:lineRule="auto"/>
        <w:jc w:val="both"/>
        <w:rPr>
          <w:rFonts w:ascii="Times New Roman" w:eastAsia="Times New Roman" w:hAnsi="Times New Roman" w:cs="Times New Roman"/>
          <w:sz w:val="24"/>
          <w:szCs w:val="24"/>
        </w:rPr>
      </w:pPr>
      <w:r w:rsidRPr="00CA0637">
        <w:rPr>
          <w:rFonts w:ascii="Times New Roman" w:eastAsia="Times New Roman" w:hAnsi="Times New Roman" w:cs="Times New Roman"/>
          <w:b/>
          <w:sz w:val="24"/>
          <w:szCs w:val="24"/>
        </w:rPr>
        <w:t xml:space="preserve">Pengaruh </w:t>
      </w:r>
      <w:r w:rsidRPr="00CA0637">
        <w:rPr>
          <w:rFonts w:ascii="Times New Roman" w:eastAsia="Calibri" w:hAnsi="Times New Roman" w:cs="Times New Roman"/>
          <w:b/>
          <w:sz w:val="24"/>
          <w:szCs w:val="24"/>
        </w:rPr>
        <w:t xml:space="preserve">Persentase Komisaris Independen </w:t>
      </w:r>
      <w:r w:rsidRPr="00CA0637">
        <w:rPr>
          <w:rFonts w:ascii="Times New Roman" w:eastAsia="Times New Roman" w:hAnsi="Times New Roman" w:cs="Times New Roman"/>
          <w:b/>
          <w:sz w:val="24"/>
          <w:szCs w:val="24"/>
        </w:rPr>
        <w:t xml:space="preserve">terhadap </w:t>
      </w:r>
      <w:r w:rsidRPr="00CA0637">
        <w:rPr>
          <w:rFonts w:ascii="Times New Roman" w:eastAsia="Calibri" w:hAnsi="Times New Roman" w:cs="Times New Roman"/>
          <w:b/>
          <w:sz w:val="24"/>
          <w:szCs w:val="24"/>
        </w:rPr>
        <w:t>Manajemen Pajak.</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Berdasarkan nilai signifikansi variabel persentase komisaris independen sebesar </w:t>
      </w:r>
      <w:r w:rsidRPr="0041500B">
        <w:rPr>
          <w:rFonts w:ascii="Times New Roman" w:eastAsia="Times New Roman" w:hAnsi="Times New Roman" w:cs="Times New Roman"/>
          <w:sz w:val="24"/>
          <w:szCs w:val="24"/>
        </w:rPr>
        <w:t>0,</w:t>
      </w:r>
      <w:r w:rsidRPr="0041500B">
        <w:rPr>
          <w:rFonts w:ascii="Times New Roman" w:eastAsia="Times New Roman" w:hAnsi="Times New Roman" w:cs="Times New Roman"/>
          <w:sz w:val="24"/>
          <w:szCs w:val="24"/>
          <w:lang w:val="en-GB"/>
        </w:rPr>
        <w:t>975</w:t>
      </w:r>
      <w:r w:rsidRPr="0041500B">
        <w:rPr>
          <w:rFonts w:ascii="Times New Roman" w:eastAsia="Times New Roman" w:hAnsi="Times New Roman" w:cs="Times New Roman"/>
          <w:sz w:val="24"/>
          <w:szCs w:val="24"/>
        </w:rPr>
        <w:t xml:space="preserve"> nilai tersebut lebih dari </w:t>
      </w:r>
      <w:r w:rsidRPr="0041500B">
        <w:rPr>
          <w:rFonts w:ascii="Times New Roman" w:eastAsia="Calibri" w:hAnsi="Times New Roman" w:cs="Times New Roman"/>
          <w:sz w:val="24"/>
          <w:szCs w:val="24"/>
        </w:rPr>
        <w:t xml:space="preserve">0,05 artinya variabel persentase komisaris independen </w:t>
      </w:r>
      <w:r w:rsidRPr="0041500B">
        <w:rPr>
          <w:rFonts w:ascii="Times New Roman" w:eastAsia="Calibri" w:hAnsi="Times New Roman" w:cs="Times New Roman"/>
          <w:sz w:val="24"/>
          <w:szCs w:val="24"/>
          <w:lang w:val="en-GB"/>
        </w:rPr>
        <w:t xml:space="preserve">tidak </w:t>
      </w:r>
      <w:r w:rsidRPr="0041500B">
        <w:rPr>
          <w:rFonts w:ascii="Times New Roman" w:eastAsia="Calibri" w:hAnsi="Times New Roman" w:cs="Times New Roman"/>
          <w:sz w:val="24"/>
          <w:szCs w:val="24"/>
        </w:rPr>
        <w:t>berpengaruh terhadap manajemen pajak.</w:t>
      </w:r>
      <w:r w:rsidRPr="0041500B">
        <w:rPr>
          <w:rFonts w:ascii="Times New Roman" w:eastAsia="Calibri" w:hAnsi="Times New Roman" w:cs="Times New Roman"/>
          <w:bCs/>
          <w:color w:val="000000"/>
          <w:sz w:val="24"/>
          <w:szCs w:val="24"/>
        </w:rPr>
        <w:t xml:space="preserve"> </w:t>
      </w:r>
      <w:r w:rsidRPr="0041500B">
        <w:rPr>
          <w:rFonts w:ascii="Times New Roman" w:eastAsia="Calibri" w:hAnsi="Times New Roman" w:cs="Times New Roman"/>
          <w:sz w:val="24"/>
          <w:szCs w:val="24"/>
        </w:rPr>
        <w:t xml:space="preserve">Komisaris independen membantu merencanakan strategi jangka panjang perusahaan dan secara berkala melakukan </w:t>
      </w:r>
      <w:r w:rsidRPr="0041500B">
        <w:rPr>
          <w:rFonts w:ascii="Times New Roman" w:eastAsia="Calibri" w:hAnsi="Times New Roman" w:cs="Times New Roman"/>
          <w:i/>
          <w:sz w:val="24"/>
          <w:szCs w:val="24"/>
        </w:rPr>
        <w:t>review</w:t>
      </w:r>
      <w:r w:rsidRPr="0041500B">
        <w:rPr>
          <w:rFonts w:ascii="Times New Roman" w:eastAsia="Calibri" w:hAnsi="Times New Roman" w:cs="Times New Roman"/>
          <w:sz w:val="24"/>
          <w:szCs w:val="24"/>
        </w:rPr>
        <w:t xml:space="preserve"> atas implementasi tersebut. Menurut Herwidayatmo komisaris independen dapat membantu memberikan kontinuitas dan objektivitas yang diperlukan bagi suatu perusahaan untuk berkembang dan makmur.</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Berdasarkan teori keagenan, bahwa semakin besar jumlah komisaris independen pada dewan komisaris, maka semakin baik mereka bisa memenuhi peran mereka di dalam mengawasi dan mengontrol tindakan-tindakan para direktur eksekutif. Premis dan teori keagenan adalah bahwa komisaris independen dibutuhkan pada dewan komisaris untuk mengawasi dan mengontrol tindakan-tindakan direksi, sehubungan dengan perilaku oportunistik mereka (Jensen dan Meckling, 1976).</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lastRenderedPageBreak/>
        <w:t xml:space="preserve">Komisaris independen memiliki lebih banyak kesempatan untuk mengontrol dan menghadapi jarring insentif yang kompleks, yang berasal secara langsung dari tanggung jawab mereka sebagai direktur dan diperbesar oleh posisi </w:t>
      </w:r>
      <w:r w:rsidRPr="0041500B">
        <w:rPr>
          <w:rFonts w:ascii="Times New Roman" w:eastAsia="Calibri" w:hAnsi="Times New Roman" w:cs="Times New Roman"/>
          <w:i/>
          <w:sz w:val="24"/>
          <w:szCs w:val="24"/>
        </w:rPr>
        <w:t>equity</w:t>
      </w:r>
      <w:r w:rsidRPr="0041500B">
        <w:rPr>
          <w:rFonts w:ascii="Times New Roman" w:eastAsia="Calibri" w:hAnsi="Times New Roman" w:cs="Times New Roman"/>
          <w:sz w:val="24"/>
          <w:szCs w:val="24"/>
        </w:rPr>
        <w:t xml:space="preserve"> mereka. Oleh karena itu, komisaris independen dianggap sebagai mekanisme pemeriksa dan penyeimbang di dalam meningkatkan efektivitas dewan komisaris (Mangel dan Singh, 1993).</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Keberadaan komisaris independen diharapkan dapat bersikap netral terhadap segala kebijakan yang dibuat oleh direksi sehingga mendorong perusahaan untuk mengungkapkan informasi yang luas terhadap </w:t>
      </w:r>
      <w:r w:rsidRPr="0041500B">
        <w:rPr>
          <w:rFonts w:ascii="Times New Roman" w:eastAsia="Calibri" w:hAnsi="Times New Roman" w:cs="Times New Roman"/>
          <w:i/>
          <w:sz w:val="24"/>
          <w:szCs w:val="24"/>
        </w:rPr>
        <w:t>steakholders</w:t>
      </w:r>
      <w:r w:rsidRPr="0041500B">
        <w:rPr>
          <w:rFonts w:ascii="Times New Roman" w:eastAsia="Calibri" w:hAnsi="Times New Roman" w:cs="Times New Roman"/>
          <w:sz w:val="24"/>
          <w:szCs w:val="24"/>
        </w:rPr>
        <w:t>-nya. Komisaris independen diperlukan untuk meningkatkan independensi dewan dari manajemen (Michelon dan Parbonetti, 2010). Perusahaan yang berukuran besar dan memiliki struktur yang kompleks akan maksimal kinerjanya apabila jumlah komisaris independen semakin banyak (Bernad, 2011).</w:t>
      </w:r>
      <w:r w:rsidRPr="0041500B">
        <w:rPr>
          <w:rFonts w:ascii="Times New Roman" w:eastAsia="Times New Roman" w:hAnsi="Times New Roman" w:cs="Times New Roman"/>
          <w:sz w:val="24"/>
          <w:szCs w:val="24"/>
        </w:rPr>
        <w:t xml:space="preserve"> Penelitian ini </w:t>
      </w:r>
      <w:r w:rsidRPr="0041500B">
        <w:rPr>
          <w:rFonts w:ascii="Times New Roman" w:eastAsia="Times New Roman" w:hAnsi="Times New Roman" w:cs="Times New Roman"/>
          <w:sz w:val="24"/>
          <w:szCs w:val="24"/>
          <w:lang w:val="en-GB"/>
        </w:rPr>
        <w:t xml:space="preserve">tidak </w:t>
      </w:r>
      <w:r w:rsidRPr="0041500B">
        <w:rPr>
          <w:rFonts w:ascii="Times New Roman" w:eastAsia="Times New Roman" w:hAnsi="Times New Roman" w:cs="Times New Roman"/>
          <w:sz w:val="24"/>
          <w:szCs w:val="24"/>
        </w:rPr>
        <w:t xml:space="preserve">sejalan dengan penelitian yang dilakukukan oleh </w:t>
      </w:r>
      <w:r w:rsidRPr="0041500B">
        <w:rPr>
          <w:rFonts w:ascii="Times New Roman" w:eastAsia="Calibri" w:hAnsi="Times New Roman" w:cs="Times New Roman"/>
          <w:sz w:val="24"/>
          <w:szCs w:val="24"/>
        </w:rPr>
        <w:t>Manurung dan Krisnawati (2018) yang menunjukan bahwa komisaris independen berpengaruh terhadap dengan manajemen pajak.</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p>
    <w:p w:rsidR="0041500B" w:rsidRPr="00CA0637" w:rsidRDefault="0041500B" w:rsidP="00CA0637">
      <w:pPr>
        <w:pStyle w:val="ListParagraph"/>
        <w:numPr>
          <w:ilvl w:val="0"/>
          <w:numId w:val="22"/>
        </w:numPr>
        <w:spacing w:line="480" w:lineRule="auto"/>
        <w:jc w:val="both"/>
        <w:rPr>
          <w:rFonts w:ascii="Times New Roman" w:eastAsia="Times New Roman" w:hAnsi="Times New Roman" w:cs="Times New Roman"/>
          <w:sz w:val="24"/>
          <w:szCs w:val="24"/>
        </w:rPr>
      </w:pPr>
      <w:r w:rsidRPr="00CA0637">
        <w:rPr>
          <w:rFonts w:ascii="Times New Roman" w:eastAsia="Times New Roman" w:hAnsi="Times New Roman" w:cs="Times New Roman"/>
          <w:b/>
          <w:sz w:val="24"/>
          <w:szCs w:val="24"/>
          <w:lang w:val="en-ID"/>
        </w:rPr>
        <w:t xml:space="preserve"> </w:t>
      </w:r>
      <w:r w:rsidRPr="00CA0637">
        <w:rPr>
          <w:rFonts w:ascii="Times New Roman" w:eastAsia="Times New Roman" w:hAnsi="Times New Roman" w:cs="Times New Roman"/>
          <w:b/>
          <w:sz w:val="24"/>
          <w:szCs w:val="24"/>
        </w:rPr>
        <w:t xml:space="preserve">Pengaruh </w:t>
      </w:r>
      <w:r w:rsidRPr="00CA0637">
        <w:rPr>
          <w:rFonts w:ascii="Times New Roman" w:eastAsia="Calibri" w:hAnsi="Times New Roman" w:cs="Times New Roman"/>
          <w:b/>
          <w:sz w:val="24"/>
          <w:szCs w:val="24"/>
        </w:rPr>
        <w:t xml:space="preserve">Jumlah Kompensasi Untuk Dewan Komisaris Dan Dewan Direksi Komisaris </w:t>
      </w:r>
      <w:r w:rsidRPr="00CA0637">
        <w:rPr>
          <w:rFonts w:ascii="Times New Roman" w:eastAsia="Times New Roman" w:hAnsi="Times New Roman" w:cs="Times New Roman"/>
          <w:b/>
          <w:sz w:val="24"/>
          <w:szCs w:val="24"/>
        </w:rPr>
        <w:t xml:space="preserve">terhadap </w:t>
      </w:r>
      <w:r w:rsidRPr="00CA0637">
        <w:rPr>
          <w:rFonts w:ascii="Times New Roman" w:eastAsia="Calibri" w:hAnsi="Times New Roman" w:cs="Times New Roman"/>
          <w:b/>
          <w:sz w:val="24"/>
          <w:szCs w:val="24"/>
        </w:rPr>
        <w:t>Manajemen Pajak.</w:t>
      </w:r>
    </w:p>
    <w:p w:rsidR="0041500B" w:rsidRPr="0041500B" w:rsidRDefault="0041500B" w:rsidP="0041500B">
      <w:pPr>
        <w:autoSpaceDE w:val="0"/>
        <w:autoSpaceDN w:val="0"/>
        <w:adjustRightInd w:val="0"/>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Berdasarkan uji t diperoleh nilai signifikansi variabel jumlah kompensasi untuk dewan komisaris dan dewan direksi sebesar </w:t>
      </w:r>
      <w:r w:rsidRPr="0041500B">
        <w:rPr>
          <w:rFonts w:ascii="Times New Roman" w:eastAsia="Times New Roman" w:hAnsi="Times New Roman" w:cs="Times New Roman"/>
          <w:sz w:val="24"/>
          <w:szCs w:val="24"/>
          <w:lang w:val="en-GB"/>
        </w:rPr>
        <w:t>0,004</w:t>
      </w:r>
      <w:r w:rsidRPr="0041500B">
        <w:rPr>
          <w:rFonts w:ascii="Times New Roman" w:eastAsia="Times New Roman" w:hAnsi="Times New Roman" w:cs="Times New Roman"/>
          <w:sz w:val="24"/>
          <w:szCs w:val="24"/>
        </w:rPr>
        <w:t xml:space="preserve"> nilai tersebut kurang dari </w:t>
      </w:r>
      <w:r w:rsidRPr="0041500B">
        <w:rPr>
          <w:rFonts w:ascii="Times New Roman" w:eastAsia="Calibri" w:hAnsi="Times New Roman" w:cs="Times New Roman"/>
          <w:sz w:val="24"/>
          <w:szCs w:val="24"/>
        </w:rPr>
        <w:t>0,05 artinya variabel jumlah kompensasi untuk dewan komisaris dan dewan direksi</w:t>
      </w:r>
      <w:r w:rsidRPr="0041500B">
        <w:rPr>
          <w:rFonts w:ascii="Times New Roman" w:eastAsia="Calibri" w:hAnsi="Times New Roman" w:cs="Times New Roman"/>
          <w:sz w:val="24"/>
          <w:szCs w:val="24"/>
          <w:lang w:val="en-GB"/>
        </w:rPr>
        <w:t xml:space="preserve"> </w:t>
      </w:r>
      <w:r w:rsidRPr="0041500B">
        <w:rPr>
          <w:rFonts w:ascii="Times New Roman" w:eastAsia="Calibri" w:hAnsi="Times New Roman" w:cs="Times New Roman"/>
          <w:sz w:val="24"/>
          <w:szCs w:val="24"/>
        </w:rPr>
        <w:t>berpengaruh terhadap manajemen pajak.</w:t>
      </w:r>
      <w:r w:rsidRPr="0041500B">
        <w:rPr>
          <w:rFonts w:ascii="Times New Roman" w:eastAsia="Calibri" w:hAnsi="Times New Roman" w:cs="Times New Roman"/>
          <w:bCs/>
          <w:color w:val="000000"/>
          <w:sz w:val="24"/>
          <w:szCs w:val="24"/>
        </w:rPr>
        <w:t xml:space="preserve"> </w:t>
      </w:r>
      <w:r w:rsidRPr="0041500B">
        <w:rPr>
          <w:rFonts w:ascii="Times New Roman" w:eastAsia="Calibri" w:hAnsi="Times New Roman" w:cs="Times New Roman"/>
          <w:sz w:val="24"/>
          <w:szCs w:val="24"/>
        </w:rPr>
        <w:t xml:space="preserve">Kompensasi dewan komisaris dan dewan direksi diukur dari seluruh jumlah kompensasi yang diterima oleh dewan komisaris dan dewan direksi dibagi dengan </w:t>
      </w:r>
      <w:r w:rsidRPr="0041500B">
        <w:rPr>
          <w:rFonts w:ascii="Times New Roman" w:eastAsia="Calibri" w:hAnsi="Times New Roman" w:cs="Times New Roman"/>
          <w:i/>
          <w:iCs/>
          <w:sz w:val="24"/>
          <w:szCs w:val="24"/>
        </w:rPr>
        <w:t xml:space="preserve">revenue </w:t>
      </w:r>
      <w:r w:rsidRPr="0041500B">
        <w:rPr>
          <w:rFonts w:ascii="Times New Roman" w:eastAsia="Calibri" w:hAnsi="Times New Roman" w:cs="Times New Roman"/>
          <w:sz w:val="24"/>
          <w:szCs w:val="24"/>
        </w:rPr>
        <w:t xml:space="preserve">perusahaan. Pada penelitian ini kompensasi </w:t>
      </w:r>
      <w:r w:rsidRPr="0041500B">
        <w:rPr>
          <w:rFonts w:ascii="Times New Roman" w:eastAsia="Calibri" w:hAnsi="Times New Roman" w:cs="Times New Roman"/>
          <w:sz w:val="24"/>
          <w:szCs w:val="24"/>
        </w:rPr>
        <w:lastRenderedPageBreak/>
        <w:t xml:space="preserve">dewan komisaris dan dewan direksi tidak memiliki pengaruh terhadap manajemen pajak. </w:t>
      </w:r>
    </w:p>
    <w:p w:rsidR="0041500B" w:rsidRPr="0041500B" w:rsidRDefault="0041500B" w:rsidP="0041500B">
      <w:pPr>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Menurut Mahaptro (2010) kompensasi adalah fungsi manajemen sumber daya manusia yang menunjukkan jenis </w:t>
      </w:r>
      <w:r w:rsidRPr="0041500B">
        <w:rPr>
          <w:rFonts w:ascii="Times New Roman" w:eastAsia="Calibri" w:hAnsi="Times New Roman" w:cs="Times New Roman"/>
          <w:i/>
          <w:sz w:val="24"/>
          <w:szCs w:val="24"/>
        </w:rPr>
        <w:t xml:space="preserve">reward </w:t>
      </w:r>
      <w:r w:rsidRPr="0041500B">
        <w:rPr>
          <w:rFonts w:ascii="Times New Roman" w:eastAsia="Calibri" w:hAnsi="Times New Roman" w:cs="Times New Roman"/>
          <w:sz w:val="24"/>
          <w:szCs w:val="24"/>
        </w:rPr>
        <w:t xml:space="preserve">yang diterima oleh individu untuk menghargai kinerjanya. Kompensasi adalah bentuk balas jasa organisasi atas pelaksanaan tugas yang diembankan kepada individu didalam organisasi. Kompensasi menjadi hak yang harus diperoleh oleh individu karena mereka secara sukarela telah mengorbankan waktu, tenaga dan pikirannya untuk melaksanakan mandate organisasi. </w:t>
      </w:r>
    </w:p>
    <w:p w:rsidR="0041500B" w:rsidRPr="0041500B" w:rsidRDefault="0041500B" w:rsidP="0041500B">
      <w:pPr>
        <w:spacing w:after="0" w:line="480" w:lineRule="auto"/>
        <w:ind w:left="567" w:firstLine="567"/>
        <w:jc w:val="both"/>
        <w:rPr>
          <w:rFonts w:ascii="Times New Roman" w:eastAsia="Calibri" w:hAnsi="Times New Roman" w:cs="Times New Roman"/>
          <w:sz w:val="24"/>
          <w:szCs w:val="24"/>
        </w:rPr>
      </w:pPr>
      <w:r w:rsidRPr="0041500B">
        <w:rPr>
          <w:rFonts w:ascii="Times New Roman" w:eastAsia="Calibri" w:hAnsi="Times New Roman" w:cs="Times New Roman"/>
          <w:sz w:val="24"/>
          <w:szCs w:val="24"/>
        </w:rPr>
        <w:t xml:space="preserve">Perusahaan dengan </w:t>
      </w:r>
      <w:r w:rsidRPr="0041500B">
        <w:rPr>
          <w:rFonts w:ascii="Times New Roman" w:eastAsia="Calibri" w:hAnsi="Times New Roman" w:cs="Times New Roman"/>
          <w:i/>
          <w:sz w:val="24"/>
          <w:szCs w:val="24"/>
        </w:rPr>
        <w:t>corporate governance</w:t>
      </w:r>
      <w:r w:rsidRPr="0041500B">
        <w:rPr>
          <w:rFonts w:ascii="Times New Roman" w:eastAsia="Calibri" w:hAnsi="Times New Roman" w:cs="Times New Roman"/>
          <w:sz w:val="24"/>
          <w:szCs w:val="24"/>
        </w:rPr>
        <w:t xml:space="preserve"> yang baik akan memberikan kompensasi kepada direksi atas kinerja yang telah dilakukannya, bukan karena keberuntungan semata (Bertrand dan Mullinathan, 2001). Tujuan dari kompensasi adalah untuk menyelaraskan antara kepentingan pemegang saham dengan kepentingan pengelola aset. Kompensasi dapat memberikan insentif jangka panjang dengan menggunakan bentuk insentif </w:t>
      </w:r>
      <w:r w:rsidRPr="0041500B">
        <w:rPr>
          <w:rFonts w:ascii="Times New Roman" w:eastAsia="Calibri" w:hAnsi="Times New Roman" w:cs="Times New Roman"/>
          <w:i/>
          <w:sz w:val="24"/>
          <w:szCs w:val="24"/>
        </w:rPr>
        <w:t>stock option</w:t>
      </w:r>
      <w:r w:rsidRPr="0041500B">
        <w:rPr>
          <w:rFonts w:ascii="Times New Roman" w:eastAsia="Calibri" w:hAnsi="Times New Roman" w:cs="Times New Roman"/>
          <w:sz w:val="24"/>
          <w:szCs w:val="24"/>
        </w:rPr>
        <w:t xml:space="preserve"> maupun memberikan insentif jangka pendek dengan menggunakan kompensasi dalam bentuk uang. </w:t>
      </w:r>
    </w:p>
    <w:p w:rsidR="0041500B" w:rsidRPr="008D40F2" w:rsidRDefault="0041500B" w:rsidP="0041500B">
      <w:pPr>
        <w:spacing w:after="0" w:line="480" w:lineRule="auto"/>
        <w:ind w:left="567" w:firstLine="567"/>
        <w:jc w:val="both"/>
        <w:rPr>
          <w:rFonts w:ascii="Times New Roman" w:eastAsia="Calibri" w:hAnsi="Times New Roman" w:cs="Times New Roman"/>
          <w:sz w:val="24"/>
          <w:szCs w:val="24"/>
        </w:rPr>
      </w:pPr>
      <w:proofErr w:type="gramStart"/>
      <w:r w:rsidRPr="0041500B">
        <w:rPr>
          <w:rFonts w:ascii="Times New Roman" w:eastAsia="Calibri" w:hAnsi="Times New Roman" w:cs="Times New Roman"/>
          <w:sz w:val="24"/>
          <w:szCs w:val="24"/>
          <w:lang w:val="en-ID"/>
        </w:rPr>
        <w:t>Beberapa penelitian telah membuktikan bahwa manajemen pajak merupakan aktivitas yang dapat meningkatkan nilai perusahaan dan memberikan manfaat kepada pemegang saham (Graham dan Tucker, 2006; Desai dan Dharmapala, 2006).</w:t>
      </w:r>
      <w:proofErr w:type="gramEnd"/>
      <w:r w:rsidRPr="0041500B">
        <w:rPr>
          <w:rFonts w:ascii="Times New Roman" w:eastAsia="Calibri" w:hAnsi="Times New Roman" w:cs="Times New Roman"/>
          <w:sz w:val="24"/>
          <w:szCs w:val="24"/>
          <w:lang w:val="en-ID"/>
        </w:rPr>
        <w:t xml:space="preserve"> </w:t>
      </w:r>
      <w:proofErr w:type="gramStart"/>
      <w:r w:rsidRPr="0041500B">
        <w:rPr>
          <w:rFonts w:ascii="Times New Roman" w:eastAsia="Calibri" w:hAnsi="Times New Roman" w:cs="Times New Roman"/>
          <w:sz w:val="24"/>
          <w:szCs w:val="24"/>
          <w:lang w:val="en-ID"/>
        </w:rPr>
        <w:t>Hal ini dapat menimbulkan perbedaan kepentingan ekonomis antara pihak principal dan para manajer selaku agen.</w:t>
      </w:r>
      <w:proofErr w:type="gramEnd"/>
      <w:r w:rsidRPr="0041500B">
        <w:rPr>
          <w:rFonts w:ascii="Times New Roman" w:eastAsia="Calibri" w:hAnsi="Times New Roman" w:cs="Times New Roman"/>
          <w:sz w:val="24"/>
          <w:szCs w:val="24"/>
          <w:lang w:val="en-ID"/>
        </w:rPr>
        <w:t xml:space="preserve"> Manajer </w:t>
      </w:r>
      <w:proofErr w:type="gramStart"/>
      <w:r w:rsidRPr="0041500B">
        <w:rPr>
          <w:rFonts w:ascii="Times New Roman" w:eastAsia="Calibri" w:hAnsi="Times New Roman" w:cs="Times New Roman"/>
          <w:sz w:val="24"/>
          <w:szCs w:val="24"/>
          <w:lang w:val="en-ID"/>
        </w:rPr>
        <w:t>akan</w:t>
      </w:r>
      <w:proofErr w:type="gramEnd"/>
      <w:r w:rsidRPr="0041500B">
        <w:rPr>
          <w:rFonts w:ascii="Times New Roman" w:eastAsia="Calibri" w:hAnsi="Times New Roman" w:cs="Times New Roman"/>
          <w:sz w:val="24"/>
          <w:szCs w:val="24"/>
          <w:lang w:val="en-ID"/>
        </w:rPr>
        <w:t xml:space="preserve"> cenderung bertindak apabila pengelolaan pajak tersebut memberikan manfaat kepada mereka juga, sehingga akan timbul masalah agensi karena asimetris informasi yang dimiliki oleh manajemen selaku agen dan pemegang saham selaku pemilik/prinsipal. </w:t>
      </w:r>
      <w:proofErr w:type="gramStart"/>
      <w:r w:rsidRPr="0041500B">
        <w:rPr>
          <w:rFonts w:ascii="Times New Roman" w:eastAsia="Calibri" w:hAnsi="Times New Roman" w:cs="Times New Roman"/>
          <w:sz w:val="24"/>
          <w:szCs w:val="24"/>
          <w:lang w:val="en-ID"/>
        </w:rPr>
        <w:t>Untuk mengatasi perbedaan kepentingan tersebut pihak prinsipal dapat mengeluarkan sejumlah biaya untuk manajemen (</w:t>
      </w:r>
      <w:r w:rsidRPr="0041500B">
        <w:rPr>
          <w:rFonts w:ascii="Times New Roman" w:eastAsia="Calibri" w:hAnsi="Times New Roman" w:cs="Times New Roman"/>
          <w:i/>
          <w:sz w:val="24"/>
          <w:szCs w:val="24"/>
          <w:lang w:val="en-ID"/>
        </w:rPr>
        <w:t>agency cost</w:t>
      </w:r>
      <w:r w:rsidRPr="0041500B">
        <w:rPr>
          <w:rFonts w:ascii="Times New Roman" w:eastAsia="Calibri" w:hAnsi="Times New Roman" w:cs="Times New Roman"/>
          <w:sz w:val="24"/>
          <w:szCs w:val="24"/>
          <w:lang w:val="en-ID"/>
        </w:rPr>
        <w:t>).</w:t>
      </w:r>
      <w:proofErr w:type="gramEnd"/>
      <w:r w:rsidRPr="0041500B">
        <w:rPr>
          <w:rFonts w:ascii="Times New Roman" w:eastAsia="Calibri" w:hAnsi="Times New Roman" w:cs="Times New Roman"/>
          <w:sz w:val="24"/>
          <w:szCs w:val="24"/>
          <w:lang w:val="en-ID"/>
        </w:rPr>
        <w:t xml:space="preserve"> </w:t>
      </w:r>
      <w:proofErr w:type="gramStart"/>
      <w:r w:rsidRPr="0041500B">
        <w:rPr>
          <w:rFonts w:ascii="Times New Roman" w:eastAsia="Calibri" w:hAnsi="Times New Roman" w:cs="Times New Roman"/>
          <w:sz w:val="24"/>
          <w:szCs w:val="24"/>
          <w:lang w:val="en-ID"/>
        </w:rPr>
        <w:t>Biaya tersebut dapat berupa jumlah kompensasi yang tepat kepada manajer.</w:t>
      </w:r>
      <w:proofErr w:type="gramEnd"/>
      <w:r w:rsidRPr="0041500B">
        <w:rPr>
          <w:rFonts w:ascii="Times New Roman" w:eastAsia="Calibri" w:hAnsi="Times New Roman" w:cs="Times New Roman"/>
          <w:sz w:val="24"/>
          <w:szCs w:val="24"/>
          <w:lang w:val="en-ID"/>
        </w:rPr>
        <w:t xml:space="preserve"> </w:t>
      </w:r>
      <w:proofErr w:type="gramStart"/>
      <w:r w:rsidRPr="0041500B">
        <w:rPr>
          <w:rFonts w:ascii="Times New Roman" w:eastAsia="Calibri" w:hAnsi="Times New Roman" w:cs="Times New Roman"/>
          <w:sz w:val="24"/>
          <w:szCs w:val="24"/>
          <w:lang w:val="en-ID"/>
        </w:rPr>
        <w:lastRenderedPageBreak/>
        <w:t>Pemberian kompensasi ini diharapkan dapat mendorong manajemen agar dapat meningkatkan kinerjanya sehingga dapat meningkatkan kinerja perushaan dan menambah nilai perusahaan, salah satunya melalui manajemen pajak yang baik (Irawan dan Aria, 2012).</w:t>
      </w:r>
      <w:proofErr w:type="gramEnd"/>
    </w:p>
    <w:p w:rsidR="008D40F2" w:rsidRPr="008D40F2" w:rsidRDefault="008D40F2" w:rsidP="008D40F2">
      <w:pPr>
        <w:spacing w:after="0" w:line="480" w:lineRule="auto"/>
        <w:rPr>
          <w:rFonts w:ascii="Times New Roman" w:eastAsia="Calibri" w:hAnsi="Times New Roman" w:cs="Times New Roman"/>
          <w:b/>
          <w:sz w:val="24"/>
          <w:szCs w:val="24"/>
        </w:rPr>
      </w:pPr>
      <w:r w:rsidRPr="008D40F2">
        <w:rPr>
          <w:rFonts w:ascii="Times New Roman" w:eastAsia="Calibri" w:hAnsi="Times New Roman" w:cs="Times New Roman"/>
          <w:b/>
          <w:sz w:val="24"/>
          <w:szCs w:val="24"/>
        </w:rPr>
        <w:t>KESIMPULAN DAN SARAN</w:t>
      </w:r>
    </w:p>
    <w:p w:rsidR="008D40F2" w:rsidRPr="00CA0637" w:rsidRDefault="008D40F2" w:rsidP="00CA0637">
      <w:pPr>
        <w:pStyle w:val="ListParagraph"/>
        <w:numPr>
          <w:ilvl w:val="0"/>
          <w:numId w:val="25"/>
        </w:numPr>
        <w:spacing w:line="480" w:lineRule="auto"/>
        <w:jc w:val="both"/>
        <w:rPr>
          <w:rFonts w:ascii="Times New Roman" w:eastAsia="Calibri" w:hAnsi="Times New Roman" w:cs="Times New Roman"/>
          <w:b/>
          <w:sz w:val="24"/>
          <w:szCs w:val="24"/>
        </w:rPr>
      </w:pPr>
      <w:r w:rsidRPr="00CA0637">
        <w:rPr>
          <w:rFonts w:ascii="Times New Roman" w:eastAsia="Calibri" w:hAnsi="Times New Roman" w:cs="Times New Roman"/>
          <w:b/>
          <w:sz w:val="24"/>
          <w:szCs w:val="24"/>
        </w:rPr>
        <w:t>KESIMPULAN</w:t>
      </w:r>
    </w:p>
    <w:p w:rsidR="008D40F2" w:rsidRPr="008D40F2" w:rsidRDefault="008D40F2" w:rsidP="008D40F2">
      <w:pPr>
        <w:spacing w:after="160" w:line="480" w:lineRule="auto"/>
        <w:ind w:left="720" w:firstLine="360"/>
        <w:contextualSpacing/>
        <w:jc w:val="both"/>
        <w:rPr>
          <w:rFonts w:ascii="Times New Roman" w:eastAsia="Calibri" w:hAnsi="Times New Roman" w:cs="Times New Roman"/>
          <w:sz w:val="24"/>
          <w:szCs w:val="24"/>
        </w:rPr>
      </w:pPr>
      <w:r w:rsidRPr="008D40F2">
        <w:rPr>
          <w:rFonts w:ascii="Times New Roman" w:eastAsia="Calibri" w:hAnsi="Times New Roman" w:cs="Times New Roman"/>
          <w:sz w:val="24"/>
          <w:szCs w:val="24"/>
        </w:rPr>
        <w:t>Berdasarkan hasil analisis dan pembahasan pada bab sebelumnya diperoleh kesimpulan yaitu :</w:t>
      </w:r>
    </w:p>
    <w:p w:rsidR="008D40F2" w:rsidRPr="008D40F2" w:rsidRDefault="008D40F2" w:rsidP="008D40F2">
      <w:pPr>
        <w:numPr>
          <w:ilvl w:val="3"/>
          <w:numId w:val="14"/>
        </w:numPr>
        <w:spacing w:after="160" w:line="480" w:lineRule="auto"/>
        <w:ind w:left="709"/>
        <w:contextualSpacing/>
        <w:jc w:val="both"/>
        <w:rPr>
          <w:rFonts w:ascii="Times New Roman" w:eastAsia="Calibri" w:hAnsi="Times New Roman" w:cs="Times New Roman"/>
          <w:i/>
          <w:sz w:val="24"/>
          <w:szCs w:val="24"/>
        </w:rPr>
      </w:pPr>
      <w:r w:rsidRPr="008D40F2">
        <w:rPr>
          <w:rFonts w:ascii="Times New Roman" w:eastAsia="Calibri" w:hAnsi="Times New Roman" w:cs="Times New Roman"/>
          <w:sz w:val="24"/>
          <w:szCs w:val="24"/>
          <w:lang w:val="en-ID"/>
        </w:rPr>
        <w:t>D</w:t>
      </w:r>
      <w:r w:rsidRPr="008D40F2">
        <w:rPr>
          <w:rFonts w:ascii="Times New Roman" w:eastAsia="Calibri" w:hAnsi="Times New Roman" w:cs="Times New Roman"/>
          <w:sz w:val="24"/>
          <w:szCs w:val="24"/>
        </w:rPr>
        <w:t>ewan komisaris tidak berpengaruh terhadap manajemen pajak</w:t>
      </w:r>
      <w:r w:rsidRPr="008D40F2">
        <w:rPr>
          <w:rFonts w:ascii="Times New Roman" w:eastAsia="Calibri" w:hAnsi="Times New Roman" w:cs="Times New Roman"/>
          <w:sz w:val="24"/>
          <w:szCs w:val="24"/>
          <w:lang w:val="en-GB"/>
        </w:rPr>
        <w:t>.</w:t>
      </w:r>
    </w:p>
    <w:p w:rsidR="008D40F2" w:rsidRPr="008D40F2" w:rsidRDefault="008D40F2" w:rsidP="008D40F2">
      <w:pPr>
        <w:numPr>
          <w:ilvl w:val="3"/>
          <w:numId w:val="14"/>
        </w:numPr>
        <w:spacing w:after="160" w:line="480" w:lineRule="auto"/>
        <w:ind w:left="709"/>
        <w:contextualSpacing/>
        <w:jc w:val="both"/>
        <w:rPr>
          <w:rFonts w:ascii="Times New Roman" w:eastAsia="Calibri" w:hAnsi="Times New Roman" w:cs="Times New Roman"/>
          <w:i/>
          <w:sz w:val="24"/>
          <w:szCs w:val="24"/>
        </w:rPr>
      </w:pPr>
      <w:r w:rsidRPr="008D40F2">
        <w:rPr>
          <w:rFonts w:ascii="Times New Roman" w:eastAsia="Calibri" w:hAnsi="Times New Roman" w:cs="Times New Roman"/>
          <w:sz w:val="24"/>
          <w:szCs w:val="24"/>
          <w:lang w:val="en-ID"/>
        </w:rPr>
        <w:t>K</w:t>
      </w:r>
      <w:r w:rsidRPr="008D40F2">
        <w:rPr>
          <w:rFonts w:ascii="Times New Roman" w:eastAsia="Calibri" w:hAnsi="Times New Roman" w:cs="Times New Roman"/>
          <w:sz w:val="24"/>
          <w:szCs w:val="24"/>
        </w:rPr>
        <w:t>omisaris independen</w:t>
      </w:r>
      <w:r w:rsidRPr="008D40F2">
        <w:rPr>
          <w:rFonts w:ascii="Times New Roman" w:eastAsia="Calibri" w:hAnsi="Times New Roman" w:cs="Times New Roman"/>
          <w:sz w:val="24"/>
          <w:szCs w:val="24"/>
          <w:lang w:val="en-GB"/>
        </w:rPr>
        <w:t xml:space="preserve"> tidak</w:t>
      </w:r>
      <w:r w:rsidRPr="008D40F2">
        <w:rPr>
          <w:rFonts w:ascii="Times New Roman" w:eastAsia="Calibri" w:hAnsi="Times New Roman" w:cs="Times New Roman"/>
          <w:sz w:val="24"/>
          <w:szCs w:val="24"/>
        </w:rPr>
        <w:t xml:space="preserve"> berpengaruh terhadap manajemen pajak</w:t>
      </w:r>
      <w:r w:rsidRPr="008D40F2">
        <w:rPr>
          <w:rFonts w:ascii="Times New Roman" w:eastAsia="Calibri" w:hAnsi="Times New Roman" w:cs="Times New Roman"/>
          <w:sz w:val="24"/>
          <w:szCs w:val="24"/>
          <w:lang w:val="en-GB"/>
        </w:rPr>
        <w:t>.</w:t>
      </w:r>
    </w:p>
    <w:p w:rsidR="008D40F2" w:rsidRPr="008D40F2" w:rsidRDefault="008D40F2" w:rsidP="008D40F2">
      <w:pPr>
        <w:numPr>
          <w:ilvl w:val="3"/>
          <w:numId w:val="14"/>
        </w:numPr>
        <w:spacing w:after="160" w:line="480" w:lineRule="auto"/>
        <w:ind w:left="709"/>
        <w:contextualSpacing/>
        <w:jc w:val="both"/>
        <w:rPr>
          <w:rFonts w:ascii="Times New Roman" w:eastAsia="Calibri" w:hAnsi="Times New Roman" w:cs="Times New Roman"/>
          <w:i/>
          <w:sz w:val="24"/>
          <w:szCs w:val="24"/>
        </w:rPr>
      </w:pPr>
      <w:r w:rsidRPr="008D40F2">
        <w:rPr>
          <w:rFonts w:ascii="Times New Roman" w:eastAsia="Calibri" w:hAnsi="Times New Roman" w:cs="Times New Roman"/>
          <w:sz w:val="24"/>
          <w:szCs w:val="24"/>
          <w:lang w:val="en-ID"/>
        </w:rPr>
        <w:t>K</w:t>
      </w:r>
      <w:r w:rsidRPr="008D40F2">
        <w:rPr>
          <w:rFonts w:ascii="Times New Roman" w:eastAsia="Calibri" w:hAnsi="Times New Roman" w:cs="Times New Roman"/>
          <w:sz w:val="24"/>
          <w:szCs w:val="24"/>
        </w:rPr>
        <w:t>ompensasi untuk dewan komisaris dan dewan direksi berpengaruh terhadap manajemen pajak</w:t>
      </w:r>
      <w:r w:rsidRPr="008D40F2">
        <w:rPr>
          <w:rFonts w:ascii="Times New Roman" w:eastAsia="Calibri" w:hAnsi="Times New Roman" w:cs="Times New Roman"/>
          <w:sz w:val="24"/>
          <w:szCs w:val="24"/>
          <w:lang w:val="en-ID"/>
        </w:rPr>
        <w:t>.</w:t>
      </w:r>
      <w:r w:rsidRPr="008D40F2">
        <w:rPr>
          <w:rFonts w:ascii="Times New Roman" w:eastAsia="Calibri" w:hAnsi="Times New Roman" w:cs="Times New Roman"/>
          <w:sz w:val="24"/>
          <w:szCs w:val="24"/>
          <w:lang w:val="en-GB"/>
        </w:rPr>
        <w:t xml:space="preserve"> </w:t>
      </w:r>
    </w:p>
    <w:p w:rsidR="008D40F2" w:rsidRPr="00CA0637" w:rsidRDefault="008D40F2" w:rsidP="00CA0637">
      <w:pPr>
        <w:pStyle w:val="ListParagraph"/>
        <w:numPr>
          <w:ilvl w:val="0"/>
          <w:numId w:val="14"/>
        </w:numPr>
        <w:spacing w:after="0" w:line="480" w:lineRule="auto"/>
        <w:jc w:val="both"/>
        <w:rPr>
          <w:rFonts w:ascii="Times New Roman" w:eastAsia="Calibri" w:hAnsi="Times New Roman" w:cs="Times New Roman"/>
          <w:b/>
          <w:sz w:val="24"/>
          <w:szCs w:val="24"/>
        </w:rPr>
      </w:pPr>
      <w:r w:rsidRPr="00CA0637">
        <w:rPr>
          <w:rFonts w:ascii="Times New Roman" w:eastAsia="Calibri" w:hAnsi="Times New Roman" w:cs="Times New Roman"/>
          <w:b/>
          <w:sz w:val="24"/>
          <w:szCs w:val="24"/>
        </w:rPr>
        <w:t>SARAN</w:t>
      </w:r>
    </w:p>
    <w:p w:rsidR="008D40F2" w:rsidRPr="008D40F2" w:rsidRDefault="008D40F2" w:rsidP="008D40F2">
      <w:pPr>
        <w:spacing w:after="0" w:line="480" w:lineRule="auto"/>
        <w:ind w:left="709"/>
        <w:jc w:val="both"/>
        <w:rPr>
          <w:rFonts w:ascii="Times New Roman" w:eastAsia="Calibri" w:hAnsi="Times New Roman" w:cs="Times New Roman"/>
          <w:bCs/>
          <w:sz w:val="24"/>
          <w:szCs w:val="24"/>
        </w:rPr>
      </w:pPr>
      <w:r w:rsidRPr="008D40F2">
        <w:rPr>
          <w:rFonts w:ascii="Times New Roman" w:eastAsia="Calibri" w:hAnsi="Times New Roman" w:cs="Times New Roman"/>
          <w:bCs/>
          <w:sz w:val="24"/>
          <w:szCs w:val="24"/>
        </w:rPr>
        <w:t>Berdasarkan hasil analisis dan pembahasan di atas, adapun saran untuk peneliti selanjutnya yaitu :</w:t>
      </w:r>
    </w:p>
    <w:p w:rsidR="008D40F2" w:rsidRPr="008D40F2" w:rsidRDefault="008D40F2" w:rsidP="008D40F2">
      <w:pPr>
        <w:numPr>
          <w:ilvl w:val="0"/>
          <w:numId w:val="15"/>
        </w:numPr>
        <w:spacing w:after="0" w:line="480" w:lineRule="auto"/>
        <w:contextualSpacing/>
        <w:jc w:val="both"/>
        <w:rPr>
          <w:rFonts w:ascii="Times New Roman" w:eastAsia="Calibri" w:hAnsi="Times New Roman" w:cs="Times New Roman"/>
          <w:sz w:val="24"/>
          <w:szCs w:val="24"/>
        </w:rPr>
      </w:pPr>
      <w:r w:rsidRPr="008D40F2">
        <w:rPr>
          <w:rFonts w:ascii="Times New Roman" w:eastAsia="Calibri" w:hAnsi="Times New Roman" w:cs="Times New Roman"/>
          <w:bCs/>
          <w:sz w:val="24"/>
          <w:szCs w:val="24"/>
          <w:lang w:val="en-US"/>
        </w:rPr>
        <w:t xml:space="preserve">Untuk peneliti selanjutnya dapat </w:t>
      </w:r>
      <w:r w:rsidRPr="008D40F2">
        <w:rPr>
          <w:rFonts w:ascii="Times New Roman" w:eastAsia="Calibri" w:hAnsi="Times New Roman" w:cs="Times New Roman"/>
          <w:bCs/>
          <w:sz w:val="24"/>
          <w:szCs w:val="24"/>
        </w:rPr>
        <w:t>mengembangkan pada sektor lainnya</w:t>
      </w:r>
      <w:r w:rsidRPr="008D40F2">
        <w:rPr>
          <w:rFonts w:ascii="Times New Roman" w:eastAsia="Calibri" w:hAnsi="Times New Roman" w:cs="Times New Roman"/>
          <w:bCs/>
          <w:sz w:val="24"/>
          <w:szCs w:val="24"/>
          <w:lang w:val="en-US"/>
        </w:rPr>
        <w:t xml:space="preserve">, tidak hanya perusahaan </w:t>
      </w:r>
      <w:r w:rsidRPr="008D40F2">
        <w:rPr>
          <w:rFonts w:ascii="Times New Roman" w:eastAsia="Calibri" w:hAnsi="Times New Roman" w:cs="Times New Roman"/>
          <w:bCs/>
          <w:sz w:val="24"/>
          <w:szCs w:val="24"/>
        </w:rPr>
        <w:t xml:space="preserve">sektor </w:t>
      </w:r>
      <w:r w:rsidRPr="008D40F2">
        <w:rPr>
          <w:rFonts w:ascii="Times New Roman" w:eastAsia="Calibri" w:hAnsi="Times New Roman" w:cs="Times New Roman"/>
          <w:bCs/>
          <w:sz w:val="24"/>
          <w:szCs w:val="24"/>
          <w:lang w:val="en-GB"/>
        </w:rPr>
        <w:t>perbankan</w:t>
      </w:r>
      <w:r w:rsidRPr="008D40F2">
        <w:rPr>
          <w:rFonts w:ascii="Times New Roman" w:eastAsia="Calibri" w:hAnsi="Times New Roman" w:cs="Times New Roman"/>
          <w:bCs/>
          <w:sz w:val="24"/>
          <w:szCs w:val="24"/>
        </w:rPr>
        <w:t xml:space="preserve"> </w:t>
      </w:r>
      <w:r w:rsidRPr="008D40F2">
        <w:rPr>
          <w:rFonts w:ascii="Times New Roman" w:eastAsia="Calibri" w:hAnsi="Times New Roman" w:cs="Times New Roman"/>
          <w:bCs/>
          <w:sz w:val="24"/>
          <w:szCs w:val="24"/>
          <w:lang w:val="en-US"/>
        </w:rPr>
        <w:t xml:space="preserve">yang terdapat pada </w:t>
      </w:r>
      <w:r w:rsidRPr="008D40F2">
        <w:rPr>
          <w:rFonts w:ascii="Times New Roman" w:eastAsia="Calibri" w:hAnsi="Times New Roman" w:cs="Times New Roman"/>
          <w:sz w:val="24"/>
          <w:szCs w:val="24"/>
        </w:rPr>
        <w:t xml:space="preserve">Bursa Efek Indonesia (BEI), </w:t>
      </w:r>
      <w:r w:rsidRPr="008D40F2">
        <w:rPr>
          <w:rFonts w:ascii="Times New Roman" w:eastAsia="Calibri" w:hAnsi="Times New Roman" w:cs="Times New Roman"/>
          <w:sz w:val="24"/>
          <w:szCs w:val="24"/>
          <w:lang w:val="en-US"/>
        </w:rPr>
        <w:t>namun</w:t>
      </w:r>
      <w:r w:rsidRPr="008D40F2">
        <w:rPr>
          <w:rFonts w:ascii="Times New Roman" w:eastAsia="Calibri" w:hAnsi="Times New Roman" w:cs="Times New Roman"/>
          <w:sz w:val="24"/>
          <w:szCs w:val="24"/>
        </w:rPr>
        <w:t xml:space="preserve"> sektor lain seperti, sektor </w:t>
      </w:r>
      <w:r w:rsidRPr="008D40F2">
        <w:rPr>
          <w:rFonts w:ascii="Times New Roman" w:eastAsia="Calibri" w:hAnsi="Times New Roman" w:cs="Times New Roman"/>
          <w:sz w:val="24"/>
          <w:szCs w:val="24"/>
          <w:lang w:val="en-US"/>
        </w:rPr>
        <w:t xml:space="preserve">manufakur, </w:t>
      </w:r>
      <w:r w:rsidRPr="008D40F2">
        <w:rPr>
          <w:rFonts w:ascii="Times New Roman" w:eastAsia="Calibri" w:hAnsi="Times New Roman" w:cs="Times New Roman"/>
          <w:sz w:val="24"/>
          <w:szCs w:val="24"/>
        </w:rPr>
        <w:t>industri sektor makanan dan minuman, sektor barang konsumsi, dan sektor lainnya.</w:t>
      </w:r>
    </w:p>
    <w:p w:rsidR="008D40F2" w:rsidRPr="008D40F2" w:rsidRDefault="008D40F2" w:rsidP="008D40F2">
      <w:pPr>
        <w:numPr>
          <w:ilvl w:val="0"/>
          <w:numId w:val="15"/>
        </w:numPr>
        <w:spacing w:after="0" w:line="480" w:lineRule="auto"/>
        <w:contextualSpacing/>
        <w:jc w:val="both"/>
        <w:rPr>
          <w:rFonts w:ascii="Times New Roman" w:eastAsia="Calibri" w:hAnsi="Times New Roman" w:cs="Times New Roman"/>
          <w:sz w:val="24"/>
          <w:szCs w:val="24"/>
        </w:rPr>
      </w:pPr>
      <w:r w:rsidRPr="008D40F2">
        <w:rPr>
          <w:rFonts w:ascii="Times New Roman" w:eastAsia="Calibri" w:hAnsi="Times New Roman" w:cs="Times New Roman"/>
          <w:bCs/>
          <w:sz w:val="24"/>
          <w:szCs w:val="24"/>
        </w:rPr>
        <w:t>Peneliti selanjutnya dapat menambahkan jumlah perusahaan yang menjadi objek penelitian.</w:t>
      </w:r>
    </w:p>
    <w:p w:rsidR="008D40F2" w:rsidRPr="008D40F2" w:rsidRDefault="008D40F2" w:rsidP="008D40F2">
      <w:pPr>
        <w:numPr>
          <w:ilvl w:val="0"/>
          <w:numId w:val="15"/>
        </w:numPr>
        <w:spacing w:after="0" w:line="480" w:lineRule="auto"/>
        <w:contextualSpacing/>
        <w:jc w:val="both"/>
        <w:rPr>
          <w:rFonts w:ascii="Times New Roman" w:eastAsia="Calibri" w:hAnsi="Times New Roman" w:cs="Times New Roman"/>
          <w:sz w:val="24"/>
          <w:szCs w:val="24"/>
        </w:rPr>
      </w:pPr>
      <w:r w:rsidRPr="008D40F2">
        <w:rPr>
          <w:rFonts w:ascii="Times New Roman" w:eastAsia="Calibri" w:hAnsi="Times New Roman" w:cs="Times New Roman"/>
          <w:sz w:val="24"/>
          <w:szCs w:val="24"/>
          <w:lang w:val="en-GB"/>
        </w:rPr>
        <w:t xml:space="preserve">Penelitian ini hanya menggunakan jumlah dewan komisaris, persentase komisaris independen, dan jumlah kompensasi dewan komisaris serta dewan direksi sebagai komponen </w:t>
      </w:r>
      <w:r w:rsidRPr="008D40F2">
        <w:rPr>
          <w:rFonts w:ascii="Times New Roman" w:eastAsia="Calibri" w:hAnsi="Times New Roman" w:cs="Times New Roman"/>
          <w:i/>
          <w:iCs/>
          <w:sz w:val="24"/>
          <w:szCs w:val="24"/>
          <w:lang w:val="en-GB"/>
        </w:rPr>
        <w:t>corporate governance</w:t>
      </w:r>
      <w:r w:rsidRPr="008D40F2">
        <w:rPr>
          <w:rFonts w:ascii="Times New Roman" w:eastAsia="Calibri" w:hAnsi="Times New Roman" w:cs="Times New Roman"/>
          <w:sz w:val="24"/>
          <w:szCs w:val="24"/>
          <w:lang w:val="en-GB"/>
        </w:rPr>
        <w:t xml:space="preserve">. Untuk penelitian selanjutnya dapat </w:t>
      </w:r>
      <w:r w:rsidRPr="008D40F2">
        <w:rPr>
          <w:rFonts w:ascii="Times New Roman" w:eastAsia="Calibri" w:hAnsi="Times New Roman" w:cs="Times New Roman"/>
          <w:sz w:val="24"/>
          <w:szCs w:val="24"/>
          <w:lang w:val="en-GB"/>
        </w:rPr>
        <w:lastRenderedPageBreak/>
        <w:t xml:space="preserve">menambahkan variable </w:t>
      </w:r>
      <w:r w:rsidRPr="008D40F2">
        <w:rPr>
          <w:rFonts w:ascii="Times New Roman" w:eastAsia="Calibri" w:hAnsi="Times New Roman" w:cs="Times New Roman"/>
          <w:i/>
          <w:iCs/>
          <w:sz w:val="24"/>
          <w:szCs w:val="24"/>
          <w:lang w:val="en-GB"/>
        </w:rPr>
        <w:t xml:space="preserve">corporate governance </w:t>
      </w:r>
      <w:r w:rsidRPr="008D40F2">
        <w:rPr>
          <w:rFonts w:ascii="Times New Roman" w:eastAsia="Calibri" w:hAnsi="Times New Roman" w:cs="Times New Roman"/>
          <w:sz w:val="24"/>
          <w:szCs w:val="24"/>
          <w:lang w:val="en-GB"/>
        </w:rPr>
        <w:t xml:space="preserve">yang lebih luas seperti kepemilikan institusional, komite audit, serta komponen </w:t>
      </w:r>
      <w:r w:rsidRPr="008D40F2">
        <w:rPr>
          <w:rFonts w:ascii="Times New Roman" w:eastAsia="Calibri" w:hAnsi="Times New Roman" w:cs="Times New Roman"/>
          <w:i/>
          <w:iCs/>
          <w:sz w:val="24"/>
          <w:szCs w:val="24"/>
          <w:lang w:val="en-GB"/>
        </w:rPr>
        <w:t xml:space="preserve">corporate governance </w:t>
      </w:r>
      <w:r w:rsidRPr="008D40F2">
        <w:rPr>
          <w:rFonts w:ascii="Times New Roman" w:eastAsia="Calibri" w:hAnsi="Times New Roman" w:cs="Times New Roman"/>
          <w:sz w:val="24"/>
          <w:szCs w:val="24"/>
          <w:lang w:val="en-GB"/>
        </w:rPr>
        <w:t xml:space="preserve">lainnya. </w:t>
      </w:r>
    </w:p>
    <w:p w:rsidR="008D40F2" w:rsidRPr="008D40F2" w:rsidRDefault="008D40F2" w:rsidP="008D40F2">
      <w:pPr>
        <w:spacing w:line="240" w:lineRule="auto"/>
        <w:rPr>
          <w:rFonts w:ascii="Times New Roman" w:hAnsi="Times New Roman" w:cs="Times New Roman"/>
          <w:b/>
          <w:sz w:val="24"/>
          <w:szCs w:val="24"/>
          <w:lang w:val="en-ID"/>
        </w:rPr>
      </w:pPr>
      <w:r w:rsidRPr="008D40F2">
        <w:rPr>
          <w:rFonts w:ascii="Times New Roman" w:hAnsi="Times New Roman" w:cs="Times New Roman"/>
          <w:b/>
          <w:sz w:val="24"/>
          <w:szCs w:val="24"/>
          <w:lang w:val="en-ID"/>
        </w:rPr>
        <w:t>DAFTAR PUSTAKA</w:t>
      </w:r>
    </w:p>
    <w:p w:rsidR="008D40F2" w:rsidRPr="008D40F2" w:rsidRDefault="008D40F2" w:rsidP="008D40F2">
      <w:pPr>
        <w:spacing w:line="240" w:lineRule="auto"/>
        <w:ind w:left="1560" w:hanging="1560"/>
        <w:jc w:val="both"/>
        <w:rPr>
          <w:rFonts w:ascii="Times New Roman" w:hAnsi="Times New Roman" w:cs="Times New Roman"/>
          <w:sz w:val="24"/>
          <w:szCs w:val="24"/>
          <w:lang w:val="en-ID"/>
        </w:rPr>
      </w:pPr>
      <w:r w:rsidRPr="008D40F2">
        <w:rPr>
          <w:rFonts w:ascii="Times New Roman" w:hAnsi="Times New Roman" w:cs="Times New Roman"/>
          <w:sz w:val="24"/>
          <w:szCs w:val="24"/>
          <w:lang w:val="en-ID"/>
        </w:rPr>
        <w:t xml:space="preserve">Annisa, Nuralifmida Ayu. 2011. </w:t>
      </w:r>
      <w:r w:rsidRPr="008D40F2">
        <w:rPr>
          <w:rFonts w:ascii="Times New Roman" w:hAnsi="Times New Roman" w:cs="Times New Roman"/>
          <w:i/>
          <w:sz w:val="24"/>
          <w:szCs w:val="24"/>
          <w:lang w:val="en-ID"/>
        </w:rPr>
        <w:t xml:space="preserve">Pengaruh Corporate Governance terhadap Tax Avoidance. </w:t>
      </w:r>
      <w:proofErr w:type="gramStart"/>
      <w:r w:rsidRPr="008D40F2">
        <w:rPr>
          <w:rFonts w:ascii="Times New Roman" w:hAnsi="Times New Roman" w:cs="Times New Roman"/>
          <w:i/>
          <w:sz w:val="24"/>
          <w:szCs w:val="24"/>
          <w:lang w:val="en-ID"/>
        </w:rPr>
        <w:t>Skripsi.</w:t>
      </w:r>
      <w:proofErr w:type="gramEnd"/>
      <w:r w:rsidRPr="008D40F2">
        <w:rPr>
          <w:rFonts w:ascii="Times New Roman" w:hAnsi="Times New Roman" w:cs="Times New Roman"/>
          <w:sz w:val="24"/>
          <w:szCs w:val="24"/>
          <w:lang w:val="en-ID"/>
        </w:rPr>
        <w:t xml:space="preserve"> Surakarta: Fakultas Ekonomi dan Bisnis, Universitas Sebelas Maret.</w:t>
      </w:r>
    </w:p>
    <w:p w:rsidR="008D40F2" w:rsidRPr="008D40F2" w:rsidRDefault="008D40F2" w:rsidP="008D40F2">
      <w:pPr>
        <w:tabs>
          <w:tab w:val="left" w:pos="2127"/>
        </w:tabs>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Bernard Sinaga. 2011. </w:t>
      </w:r>
      <w:r w:rsidRPr="008D40F2">
        <w:rPr>
          <w:rFonts w:ascii="Times New Roman" w:hAnsi="Times New Roman" w:cs="Times New Roman"/>
          <w:i/>
          <w:sz w:val="24"/>
          <w:szCs w:val="24"/>
        </w:rPr>
        <w:t>Pengaruh Karakteristik Corporate Governance, Kompensasi                  terhadap Manajemen Pajak. Jurnal manajemen keuangan</w:t>
      </w:r>
      <w:r w:rsidRPr="008D40F2">
        <w:rPr>
          <w:rFonts w:ascii="Times New Roman" w:hAnsi="Times New Roman" w:cs="Times New Roman"/>
          <w:sz w:val="24"/>
          <w:szCs w:val="24"/>
        </w:rPr>
        <w:t>, Vol.11 (1). (Diakses Februari 2018).</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Chek, Derashid dan Hao, Zhanf. 2011. </w:t>
      </w:r>
      <w:r w:rsidRPr="008D40F2">
        <w:rPr>
          <w:rFonts w:ascii="Times New Roman" w:hAnsi="Times New Roman" w:cs="Times New Roman"/>
          <w:i/>
          <w:sz w:val="24"/>
          <w:szCs w:val="24"/>
        </w:rPr>
        <w:t>Publik Policy, Political Connections and Effective Tax Rates: Longitudinal Evidence From Malaysia. Journal Of Finance and Public Policy.</w:t>
      </w:r>
      <w:r w:rsidRPr="008D40F2">
        <w:rPr>
          <w:rFonts w:ascii="Times New Roman" w:hAnsi="Times New Roman" w:cs="Times New Roman"/>
          <w:sz w:val="24"/>
          <w:szCs w:val="24"/>
        </w:rPr>
        <w:t xml:space="preserve"> Vol.25. pp.574-995.</w:t>
      </w:r>
    </w:p>
    <w:p w:rsidR="008D40F2" w:rsidRPr="008D40F2" w:rsidRDefault="008D40F2" w:rsidP="008D40F2">
      <w:pPr>
        <w:spacing w:line="240" w:lineRule="auto"/>
        <w:ind w:left="1560" w:hanging="1560"/>
        <w:jc w:val="both"/>
        <w:rPr>
          <w:rFonts w:ascii="Times New Roman" w:hAnsi="Times New Roman" w:cs="Times New Roman"/>
          <w:i/>
          <w:sz w:val="24"/>
          <w:szCs w:val="24"/>
        </w:rPr>
      </w:pPr>
      <w:r w:rsidRPr="008D40F2">
        <w:rPr>
          <w:rFonts w:ascii="Times New Roman" w:hAnsi="Times New Roman" w:cs="Times New Roman"/>
          <w:sz w:val="24"/>
          <w:szCs w:val="24"/>
        </w:rPr>
        <w:t xml:space="preserve">Egon Zehnder International. (2000). </w:t>
      </w:r>
      <w:r w:rsidRPr="008D40F2">
        <w:rPr>
          <w:rFonts w:ascii="Times New Roman" w:hAnsi="Times New Roman" w:cs="Times New Roman"/>
          <w:i/>
          <w:sz w:val="24"/>
          <w:szCs w:val="24"/>
        </w:rPr>
        <w:t>Corporate Governance and the Role of The Board of Directors.</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FCGI. 2001. </w:t>
      </w:r>
      <w:r w:rsidRPr="008D40F2">
        <w:rPr>
          <w:rFonts w:ascii="Times New Roman" w:hAnsi="Times New Roman" w:cs="Times New Roman"/>
          <w:i/>
          <w:sz w:val="24"/>
          <w:szCs w:val="24"/>
        </w:rPr>
        <w:t>Peranan Dewan Komisaris dan Komite Audit dalam Pelaksanaan Corporate Governance ( Tata Kelola Perusahaan).</w:t>
      </w:r>
      <w:r w:rsidRPr="008D40F2">
        <w:rPr>
          <w:rFonts w:ascii="Times New Roman" w:hAnsi="Times New Roman" w:cs="Times New Roman"/>
          <w:sz w:val="24"/>
          <w:szCs w:val="24"/>
        </w:rPr>
        <w:t xml:space="preserve"> Jilid II. Jakarta: Citra Graha.</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Ghozali, Imam. 2011. </w:t>
      </w:r>
      <w:r w:rsidRPr="008D40F2">
        <w:rPr>
          <w:rFonts w:ascii="Times New Roman" w:hAnsi="Times New Roman" w:cs="Times New Roman"/>
          <w:i/>
          <w:sz w:val="24"/>
          <w:szCs w:val="24"/>
        </w:rPr>
        <w:t>Aplikasi Analisis Multivivariate dengan Program SPSS. Badan Penerbit Universitas Diponegoro</w:t>
      </w:r>
      <w:r w:rsidRPr="008D40F2">
        <w:rPr>
          <w:rFonts w:ascii="Times New Roman" w:hAnsi="Times New Roman" w:cs="Times New Roman"/>
          <w:sz w:val="24"/>
          <w:szCs w:val="24"/>
        </w:rPr>
        <w:t>. Semarang.</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Hanum, Hashemi Rodhian dan Zulaikha. 2013. </w:t>
      </w:r>
      <w:r w:rsidRPr="008D40F2">
        <w:rPr>
          <w:rFonts w:ascii="Times New Roman" w:hAnsi="Times New Roman" w:cs="Times New Roman"/>
          <w:i/>
          <w:sz w:val="24"/>
          <w:szCs w:val="24"/>
        </w:rPr>
        <w:t>Pengaruh Karakteristik Corporate Governance terhadap Effective Tax Rate</w:t>
      </w:r>
      <w:r w:rsidRPr="008D40F2">
        <w:rPr>
          <w:rFonts w:ascii="Times New Roman" w:hAnsi="Times New Roman" w:cs="Times New Roman"/>
          <w:sz w:val="24"/>
          <w:szCs w:val="24"/>
        </w:rPr>
        <w:t>. Diponogoro  Journal of Accounting. 2 : 1-10.</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Irawan, Hendra dan Aria F. 2012. </w:t>
      </w:r>
      <w:r w:rsidRPr="008D40F2">
        <w:rPr>
          <w:rFonts w:ascii="Times New Roman" w:hAnsi="Times New Roman" w:cs="Times New Roman"/>
          <w:i/>
          <w:sz w:val="24"/>
          <w:szCs w:val="24"/>
        </w:rPr>
        <w:t>Pengaruh Kompensasi Manajemen dan Corporate Governance terhadap Manajemen Pajak Perusahaan. Simposium Nasional Akuntansi XV</w:t>
      </w:r>
      <w:r w:rsidRPr="008D40F2">
        <w:rPr>
          <w:rFonts w:ascii="Times New Roman" w:hAnsi="Times New Roman" w:cs="Times New Roman"/>
          <w:sz w:val="24"/>
          <w:szCs w:val="24"/>
        </w:rPr>
        <w:t xml:space="preserve"> Banjarmasin 20-23 September 2001.</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Jensen, Michael C. dan Clifford W. Smith Kr. (2000). </w:t>
      </w:r>
      <w:r w:rsidRPr="008D40F2">
        <w:rPr>
          <w:rFonts w:ascii="Times New Roman" w:hAnsi="Times New Roman" w:cs="Times New Roman"/>
          <w:i/>
          <w:sz w:val="24"/>
          <w:szCs w:val="24"/>
        </w:rPr>
        <w:t>Stockholder, Manager and Creditor Interest: Application of Agency Theory, December,. Negotiation, Organization and Markets Research Papers.</w:t>
      </w:r>
      <w:r w:rsidRPr="008D40F2">
        <w:rPr>
          <w:rFonts w:ascii="Times New Roman" w:hAnsi="Times New Roman" w:cs="Times New Roman"/>
          <w:sz w:val="24"/>
          <w:szCs w:val="24"/>
        </w:rPr>
        <w:t xml:space="preserve"> http://www.papers.ssrn.com</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Meilinda. 2013. </w:t>
      </w:r>
      <w:r w:rsidRPr="008D40F2">
        <w:rPr>
          <w:rFonts w:ascii="Times New Roman" w:hAnsi="Times New Roman" w:cs="Times New Roman"/>
          <w:i/>
          <w:sz w:val="24"/>
          <w:szCs w:val="24"/>
        </w:rPr>
        <w:t>Pengaruh Corporate Governance terhadap Manajemen Pajak. Jurnal keuangan dan akuntansi</w:t>
      </w:r>
      <w:r w:rsidRPr="008D40F2">
        <w:rPr>
          <w:rFonts w:ascii="Times New Roman" w:hAnsi="Times New Roman" w:cs="Times New Roman"/>
          <w:sz w:val="24"/>
          <w:szCs w:val="24"/>
        </w:rPr>
        <w:t>. Vol.2. No.3. ISSN. 2337-3806.</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Minnick, Kristin. dan Noga, Tracy. 2011. </w:t>
      </w:r>
      <w:r w:rsidRPr="008D40F2">
        <w:rPr>
          <w:rFonts w:ascii="Times New Roman" w:hAnsi="Times New Roman" w:cs="Times New Roman"/>
          <w:i/>
          <w:sz w:val="24"/>
          <w:szCs w:val="24"/>
        </w:rPr>
        <w:t>Do Corporate Governance Characteristics Influence Tax Management. Journal Of Corporate Finance.</w:t>
      </w:r>
      <w:r w:rsidRPr="008D40F2">
        <w:rPr>
          <w:rFonts w:ascii="Times New Roman" w:hAnsi="Times New Roman" w:cs="Times New Roman"/>
          <w:sz w:val="24"/>
          <w:szCs w:val="24"/>
        </w:rPr>
        <w:t xml:space="preserve"> Vol.16. pp. 703-718.</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Noor M.D Rohaya. 2012. </w:t>
      </w:r>
      <w:r w:rsidRPr="008D40F2">
        <w:rPr>
          <w:rFonts w:ascii="Times New Roman" w:hAnsi="Times New Roman" w:cs="Times New Roman"/>
          <w:i/>
          <w:sz w:val="24"/>
          <w:szCs w:val="24"/>
        </w:rPr>
        <w:t>Corporate Tax Planning. International Journal Of Trade, Economic and Finance</w:t>
      </w:r>
      <w:r w:rsidRPr="008D40F2">
        <w:rPr>
          <w:rFonts w:ascii="Times New Roman" w:hAnsi="Times New Roman" w:cs="Times New Roman"/>
          <w:sz w:val="24"/>
          <w:szCs w:val="24"/>
        </w:rPr>
        <w:t xml:space="preserve"> Vol.1 (2), hlm 2.</w:t>
      </w:r>
    </w:p>
    <w:p w:rsidR="008D40F2" w:rsidRPr="008D40F2" w:rsidRDefault="008D40F2" w:rsidP="008D40F2">
      <w:pPr>
        <w:spacing w:line="240" w:lineRule="auto"/>
        <w:jc w:val="both"/>
        <w:rPr>
          <w:rFonts w:ascii="Times New Roman" w:hAnsi="Times New Roman" w:cs="Times New Roman"/>
          <w:sz w:val="24"/>
          <w:szCs w:val="24"/>
        </w:rPr>
      </w:pPr>
      <w:r w:rsidRPr="008D40F2">
        <w:rPr>
          <w:rFonts w:ascii="Times New Roman" w:hAnsi="Times New Roman" w:cs="Times New Roman"/>
          <w:sz w:val="24"/>
          <w:szCs w:val="24"/>
        </w:rPr>
        <w:t xml:space="preserve">Suandy, Erly. 2008. </w:t>
      </w:r>
      <w:r w:rsidRPr="008D40F2">
        <w:rPr>
          <w:rFonts w:ascii="Times New Roman" w:hAnsi="Times New Roman" w:cs="Times New Roman"/>
          <w:i/>
          <w:sz w:val="24"/>
          <w:szCs w:val="24"/>
        </w:rPr>
        <w:t>Perencanaan Pajak. Edisi Edisi keempat</w:t>
      </w:r>
      <w:r w:rsidRPr="008D40F2">
        <w:rPr>
          <w:rFonts w:ascii="Times New Roman" w:hAnsi="Times New Roman" w:cs="Times New Roman"/>
          <w:sz w:val="24"/>
          <w:szCs w:val="24"/>
        </w:rPr>
        <w:t>. Jakarta : Salemba Empat.</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t xml:space="preserve">Undang-Undang No. 36 Tahun 2008 </w:t>
      </w:r>
      <w:r w:rsidRPr="008D40F2">
        <w:rPr>
          <w:rFonts w:ascii="Times New Roman" w:hAnsi="Times New Roman" w:cs="Times New Roman"/>
          <w:i/>
          <w:sz w:val="24"/>
          <w:szCs w:val="24"/>
        </w:rPr>
        <w:t>tentang Pajak Penghasilan</w:t>
      </w:r>
      <w:r w:rsidRPr="008D40F2">
        <w:rPr>
          <w:rFonts w:ascii="Times New Roman" w:hAnsi="Times New Roman" w:cs="Times New Roman"/>
          <w:sz w:val="24"/>
          <w:szCs w:val="24"/>
        </w:rPr>
        <w:t>. Jakarta: Sekertariat Negara.</w:t>
      </w:r>
    </w:p>
    <w:p w:rsidR="008D40F2" w:rsidRPr="008D40F2" w:rsidRDefault="008D40F2" w:rsidP="008D40F2">
      <w:pPr>
        <w:spacing w:line="240" w:lineRule="auto"/>
        <w:jc w:val="both"/>
        <w:rPr>
          <w:rFonts w:ascii="Times New Roman" w:hAnsi="Times New Roman" w:cs="Times New Roman"/>
          <w:sz w:val="24"/>
          <w:szCs w:val="24"/>
        </w:rPr>
      </w:pPr>
      <w:r w:rsidRPr="008D40F2">
        <w:rPr>
          <w:rFonts w:ascii="Times New Roman" w:hAnsi="Times New Roman" w:cs="Times New Roman"/>
          <w:sz w:val="24"/>
          <w:szCs w:val="24"/>
        </w:rPr>
        <w:t xml:space="preserve">Waluyo. 2012. </w:t>
      </w:r>
      <w:r w:rsidRPr="008D40F2">
        <w:rPr>
          <w:rFonts w:ascii="Times New Roman" w:hAnsi="Times New Roman" w:cs="Times New Roman"/>
          <w:i/>
          <w:sz w:val="24"/>
          <w:szCs w:val="24"/>
        </w:rPr>
        <w:t>Perpajakan Indonesia</w:t>
      </w:r>
      <w:r w:rsidRPr="008D40F2">
        <w:rPr>
          <w:rFonts w:ascii="Times New Roman" w:hAnsi="Times New Roman" w:cs="Times New Roman"/>
          <w:sz w:val="24"/>
          <w:szCs w:val="24"/>
        </w:rPr>
        <w:t>. Jakarta: Salemba Empat.</w:t>
      </w:r>
    </w:p>
    <w:p w:rsidR="008D40F2" w:rsidRPr="008D40F2" w:rsidRDefault="008D40F2" w:rsidP="008D40F2">
      <w:pPr>
        <w:spacing w:line="240" w:lineRule="auto"/>
        <w:ind w:left="1560" w:hanging="1560"/>
        <w:jc w:val="both"/>
        <w:rPr>
          <w:rFonts w:ascii="Times New Roman" w:hAnsi="Times New Roman" w:cs="Times New Roman"/>
          <w:sz w:val="24"/>
          <w:szCs w:val="24"/>
        </w:rPr>
      </w:pPr>
      <w:r w:rsidRPr="008D40F2">
        <w:rPr>
          <w:rFonts w:ascii="Times New Roman" w:hAnsi="Times New Roman" w:cs="Times New Roman"/>
          <w:sz w:val="24"/>
          <w:szCs w:val="24"/>
        </w:rPr>
        <w:lastRenderedPageBreak/>
        <w:t>www.idx.co.id.</w:t>
      </w:r>
    </w:p>
    <w:p w:rsidR="008D40F2" w:rsidRPr="008D40F2" w:rsidRDefault="008D40F2" w:rsidP="008D40F2">
      <w:pPr>
        <w:spacing w:line="240" w:lineRule="auto"/>
        <w:ind w:left="1701" w:hanging="1701"/>
        <w:jc w:val="both"/>
        <w:rPr>
          <w:rFonts w:ascii="Times New Roman" w:hAnsi="Times New Roman" w:cs="Times New Roman"/>
          <w:sz w:val="24"/>
          <w:szCs w:val="24"/>
        </w:rPr>
      </w:pPr>
      <w:r w:rsidRPr="008D40F2">
        <w:rPr>
          <w:rFonts w:ascii="Times New Roman" w:hAnsi="Times New Roman" w:cs="Times New Roman"/>
          <w:sz w:val="24"/>
          <w:szCs w:val="24"/>
        </w:rPr>
        <w:t xml:space="preserve">Zain, Mohammad. 2003. </w:t>
      </w:r>
      <w:r w:rsidRPr="008D40F2">
        <w:rPr>
          <w:rFonts w:ascii="Times New Roman" w:hAnsi="Times New Roman" w:cs="Times New Roman"/>
          <w:i/>
          <w:sz w:val="24"/>
          <w:szCs w:val="24"/>
        </w:rPr>
        <w:t>Manajemen Perpajakan</w:t>
      </w:r>
      <w:r w:rsidRPr="008D40F2">
        <w:rPr>
          <w:rFonts w:ascii="Times New Roman" w:hAnsi="Times New Roman" w:cs="Times New Roman"/>
          <w:sz w:val="24"/>
          <w:szCs w:val="24"/>
        </w:rPr>
        <w:t>. Edisi Pertama. Jakarta : Salemba Empat.</w:t>
      </w:r>
    </w:p>
    <w:p w:rsidR="008D40F2" w:rsidRPr="008D40F2" w:rsidRDefault="008D40F2" w:rsidP="008D40F2">
      <w:pPr>
        <w:spacing w:line="240" w:lineRule="auto"/>
        <w:jc w:val="both"/>
        <w:rPr>
          <w:rFonts w:ascii="Times New Roman" w:hAnsi="Times New Roman" w:cs="Times New Roman"/>
          <w:sz w:val="24"/>
          <w:szCs w:val="24"/>
        </w:rPr>
      </w:pPr>
    </w:p>
    <w:p w:rsidR="008D40F2" w:rsidRP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P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Default="008D40F2" w:rsidP="008D40F2">
      <w:pPr>
        <w:tabs>
          <w:tab w:val="left" w:pos="1140"/>
        </w:tabs>
        <w:spacing w:line="480" w:lineRule="auto"/>
        <w:ind w:firstLine="709"/>
        <w:jc w:val="both"/>
        <w:rPr>
          <w:rFonts w:ascii="Times New Roman" w:hAnsi="Times New Roman" w:cs="Times New Roman"/>
          <w:sz w:val="24"/>
          <w:szCs w:val="24"/>
        </w:rPr>
      </w:pPr>
    </w:p>
    <w:p w:rsidR="008D40F2" w:rsidRPr="008D40F2" w:rsidRDefault="008D40F2" w:rsidP="008D40F2">
      <w:pPr>
        <w:spacing w:after="0" w:line="480" w:lineRule="auto"/>
        <w:ind w:left="720"/>
        <w:contextualSpacing/>
        <w:jc w:val="both"/>
        <w:rPr>
          <w:rFonts w:ascii="Times New Roman" w:eastAsia="Calibri" w:hAnsi="Times New Roman" w:cs="Times New Roman"/>
          <w:sz w:val="24"/>
          <w:szCs w:val="24"/>
        </w:rPr>
      </w:pPr>
    </w:p>
    <w:p w:rsidR="008D40F2" w:rsidRPr="008D40F2" w:rsidRDefault="008D40F2" w:rsidP="008D40F2">
      <w:pPr>
        <w:tabs>
          <w:tab w:val="left" w:pos="1140"/>
        </w:tabs>
        <w:spacing w:after="160" w:line="480" w:lineRule="auto"/>
        <w:ind w:firstLine="709"/>
        <w:jc w:val="both"/>
        <w:rPr>
          <w:rFonts w:ascii="Times New Roman" w:eastAsia="Calibri" w:hAnsi="Times New Roman" w:cs="Times New Roman"/>
          <w:sz w:val="24"/>
          <w:szCs w:val="24"/>
          <w:lang w:val="en-ID"/>
        </w:rPr>
      </w:pPr>
    </w:p>
    <w:p w:rsidR="008D40F2" w:rsidRPr="0041500B" w:rsidRDefault="008D40F2" w:rsidP="008D40F2">
      <w:pPr>
        <w:spacing w:after="0" w:line="480" w:lineRule="auto"/>
        <w:jc w:val="both"/>
        <w:rPr>
          <w:rFonts w:ascii="Times New Roman" w:eastAsia="Calibri" w:hAnsi="Times New Roman" w:cs="Times New Roman"/>
          <w:sz w:val="24"/>
          <w:szCs w:val="24"/>
        </w:rPr>
      </w:pPr>
    </w:p>
    <w:p w:rsidR="0041500B" w:rsidRPr="0041500B" w:rsidRDefault="0041500B" w:rsidP="0041500B">
      <w:pPr>
        <w:tabs>
          <w:tab w:val="left" w:pos="1140"/>
        </w:tabs>
        <w:spacing w:after="160" w:line="480" w:lineRule="auto"/>
        <w:jc w:val="both"/>
        <w:rPr>
          <w:rFonts w:ascii="Times New Roman" w:eastAsia="Calibri" w:hAnsi="Times New Roman" w:cs="Times New Roman"/>
          <w:sz w:val="24"/>
          <w:lang w:val="en-ID"/>
        </w:rPr>
      </w:pPr>
    </w:p>
    <w:p w:rsidR="00016D0E" w:rsidRPr="00016D0E" w:rsidRDefault="00016D0E" w:rsidP="00016D0E">
      <w:pPr>
        <w:spacing w:after="160" w:line="480" w:lineRule="auto"/>
        <w:rPr>
          <w:rFonts w:ascii="Times New Roman" w:eastAsia="Calibri" w:hAnsi="Times New Roman" w:cs="Times New Roman"/>
          <w:b/>
          <w:sz w:val="24"/>
          <w:szCs w:val="24"/>
        </w:rPr>
      </w:pPr>
    </w:p>
    <w:p w:rsidR="00016D0E" w:rsidRPr="00016D0E" w:rsidRDefault="00016D0E" w:rsidP="00016D0E">
      <w:pPr>
        <w:spacing w:after="160" w:line="480" w:lineRule="auto"/>
        <w:rPr>
          <w:rFonts w:ascii="Times New Roman" w:eastAsia="Calibri" w:hAnsi="Times New Roman" w:cs="Times New Roman"/>
          <w:b/>
          <w:sz w:val="24"/>
          <w:szCs w:val="24"/>
        </w:rPr>
      </w:pPr>
    </w:p>
    <w:p w:rsidR="00016D0E" w:rsidRPr="00016D0E" w:rsidRDefault="00016D0E" w:rsidP="00016D0E"/>
    <w:sectPr w:rsidR="00016D0E" w:rsidRPr="00016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2C1"/>
    <w:multiLevelType w:val="hybridMultilevel"/>
    <w:tmpl w:val="C1E4D7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B07319"/>
    <w:multiLevelType w:val="multilevel"/>
    <w:tmpl w:val="A63245C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63E06E9"/>
    <w:multiLevelType w:val="hybridMultilevel"/>
    <w:tmpl w:val="BCB8514C"/>
    <w:lvl w:ilvl="0" w:tplc="B11043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76589D"/>
    <w:multiLevelType w:val="hybridMultilevel"/>
    <w:tmpl w:val="6FD2568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1C8C655B"/>
    <w:multiLevelType w:val="hybridMultilevel"/>
    <w:tmpl w:val="8350FF6A"/>
    <w:lvl w:ilvl="0" w:tplc="2E0A945C">
      <w:start w:val="1"/>
      <w:numFmt w:val="upperLetter"/>
      <w:lvlText w:val="%1."/>
      <w:lvlJc w:val="left"/>
      <w:pPr>
        <w:ind w:left="786" w:hanging="360"/>
      </w:pPr>
      <w:rPr>
        <w:rFonts w:hint="default"/>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15630F"/>
    <w:multiLevelType w:val="multilevel"/>
    <w:tmpl w:val="0B88C38C"/>
    <w:lvl w:ilvl="0">
      <w:start w:val="4"/>
      <w:numFmt w:val="decimal"/>
      <w:lvlText w:val="%1"/>
      <w:lvlJc w:val="left"/>
      <w:pPr>
        <w:ind w:left="840" w:hanging="840"/>
      </w:pPr>
      <w:rPr>
        <w:rFonts w:hint="default"/>
        <w:b/>
      </w:rPr>
    </w:lvl>
    <w:lvl w:ilvl="1">
      <w:start w:val="1"/>
      <w:numFmt w:val="decimal"/>
      <w:lvlText w:val="%1.%2"/>
      <w:lvlJc w:val="left"/>
      <w:pPr>
        <w:ind w:left="981" w:hanging="840"/>
      </w:pPr>
      <w:rPr>
        <w:rFonts w:hint="default"/>
        <w:b/>
      </w:rPr>
    </w:lvl>
    <w:lvl w:ilvl="2">
      <w:start w:val="1"/>
      <w:numFmt w:val="decimal"/>
      <w:lvlText w:val="%1.%2.%3"/>
      <w:lvlJc w:val="left"/>
      <w:pPr>
        <w:ind w:left="1122" w:hanging="840"/>
      </w:pPr>
      <w:rPr>
        <w:rFonts w:hint="default"/>
        <w:b/>
      </w:rPr>
    </w:lvl>
    <w:lvl w:ilvl="3">
      <w:start w:val="4"/>
      <w:numFmt w:val="decimal"/>
      <w:lvlText w:val="%1.%2.%3.%4"/>
      <w:lvlJc w:val="left"/>
      <w:pPr>
        <w:ind w:left="1263" w:hanging="840"/>
      </w:pPr>
      <w:rPr>
        <w:rFonts w:hint="default"/>
        <w:b/>
      </w:rPr>
    </w:lvl>
    <w:lvl w:ilvl="4">
      <w:start w:val="1"/>
      <w:numFmt w:val="decimal"/>
      <w:lvlText w:val="%1.%2.%3.%4.%5"/>
      <w:lvlJc w:val="left"/>
      <w:pPr>
        <w:ind w:left="1644" w:hanging="1080"/>
      </w:pPr>
      <w:rPr>
        <w:rFonts w:hint="default"/>
        <w:b/>
      </w:rPr>
    </w:lvl>
    <w:lvl w:ilvl="5">
      <w:start w:val="1"/>
      <w:numFmt w:val="decimal"/>
      <w:lvlText w:val="%1.%2.%3.%4.%5.%6"/>
      <w:lvlJc w:val="left"/>
      <w:pPr>
        <w:ind w:left="1785" w:hanging="1080"/>
      </w:pPr>
      <w:rPr>
        <w:rFonts w:hint="default"/>
        <w:b/>
      </w:rPr>
    </w:lvl>
    <w:lvl w:ilvl="6">
      <w:start w:val="1"/>
      <w:numFmt w:val="decimal"/>
      <w:lvlText w:val="%1.%2.%3.%4.%5.%6.%7"/>
      <w:lvlJc w:val="left"/>
      <w:pPr>
        <w:ind w:left="2286" w:hanging="1440"/>
      </w:pPr>
      <w:rPr>
        <w:rFonts w:hint="default"/>
        <w:b/>
      </w:rPr>
    </w:lvl>
    <w:lvl w:ilvl="7">
      <w:start w:val="1"/>
      <w:numFmt w:val="decimal"/>
      <w:lvlText w:val="%1.%2.%3.%4.%5.%6.%7.%8"/>
      <w:lvlJc w:val="left"/>
      <w:pPr>
        <w:ind w:left="2427" w:hanging="1440"/>
      </w:pPr>
      <w:rPr>
        <w:rFonts w:hint="default"/>
        <w:b/>
      </w:rPr>
    </w:lvl>
    <w:lvl w:ilvl="8">
      <w:start w:val="1"/>
      <w:numFmt w:val="decimal"/>
      <w:lvlText w:val="%1.%2.%3.%4.%5.%6.%7.%8.%9"/>
      <w:lvlJc w:val="left"/>
      <w:pPr>
        <w:ind w:left="2928" w:hanging="1800"/>
      </w:pPr>
      <w:rPr>
        <w:rFonts w:hint="default"/>
        <w:b/>
      </w:rPr>
    </w:lvl>
  </w:abstractNum>
  <w:abstractNum w:abstractNumId="6">
    <w:nsid w:val="2DC75DD9"/>
    <w:multiLevelType w:val="hybridMultilevel"/>
    <w:tmpl w:val="18F86314"/>
    <w:lvl w:ilvl="0" w:tplc="D6F4F14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FA62BF5"/>
    <w:multiLevelType w:val="multilevel"/>
    <w:tmpl w:val="43543D30"/>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1210990"/>
    <w:multiLevelType w:val="hybridMultilevel"/>
    <w:tmpl w:val="3124B0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930E68"/>
    <w:multiLevelType w:val="multilevel"/>
    <w:tmpl w:val="AF2A82CE"/>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396E0103"/>
    <w:multiLevelType w:val="hybridMultilevel"/>
    <w:tmpl w:val="EE38A09E"/>
    <w:lvl w:ilvl="0" w:tplc="7F36ADBE">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1993E34"/>
    <w:multiLevelType w:val="hybridMultilevel"/>
    <w:tmpl w:val="CD6A0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9D622E"/>
    <w:multiLevelType w:val="multilevel"/>
    <w:tmpl w:val="0498A4CC"/>
    <w:lvl w:ilvl="0">
      <w:start w:val="1"/>
      <w:numFmt w:val="decimal"/>
      <w:lvlText w:val="%1."/>
      <w:lvlJc w:val="left"/>
      <w:pPr>
        <w:ind w:left="1429" w:hanging="360"/>
      </w:pPr>
      <w:rPr>
        <w:i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463B082C"/>
    <w:multiLevelType w:val="hybridMultilevel"/>
    <w:tmpl w:val="5678D1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64464A5"/>
    <w:multiLevelType w:val="hybridMultilevel"/>
    <w:tmpl w:val="3EC69658"/>
    <w:lvl w:ilvl="0" w:tplc="03760C68">
      <w:start w:val="1"/>
      <w:numFmt w:val="upperLetter"/>
      <w:lvlText w:val="%1."/>
      <w:lvlJc w:val="left"/>
      <w:pPr>
        <w:ind w:left="2004" w:hanging="360"/>
      </w:pPr>
      <w:rPr>
        <w:rFonts w:hint="default"/>
        <w:b/>
      </w:r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15">
    <w:nsid w:val="51457E56"/>
    <w:multiLevelType w:val="hybridMultilevel"/>
    <w:tmpl w:val="7FCACBAC"/>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nsid w:val="559504A6"/>
    <w:multiLevelType w:val="hybridMultilevel"/>
    <w:tmpl w:val="4C781EC6"/>
    <w:lvl w:ilvl="0" w:tplc="F64A2BA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AAC5510"/>
    <w:multiLevelType w:val="multilevel"/>
    <w:tmpl w:val="EB06D076"/>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E1641F5"/>
    <w:multiLevelType w:val="hybridMultilevel"/>
    <w:tmpl w:val="46E40B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C87FAD"/>
    <w:multiLevelType w:val="multilevel"/>
    <w:tmpl w:val="83B653E4"/>
    <w:lvl w:ilvl="0">
      <w:start w:val="1"/>
      <w:numFmt w:val="lowerLetter"/>
      <w:lvlText w:val="%1."/>
      <w:lvlJc w:val="left"/>
      <w:pPr>
        <w:ind w:left="1146" w:hanging="360"/>
      </w:pPr>
      <w:rPr>
        <w:rFonts w:ascii="Times New Roman" w:eastAsia="Calibri" w:hAnsi="Times New Roman" w:cs="Times New Roman"/>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0">
    <w:nsid w:val="70B65575"/>
    <w:multiLevelType w:val="multilevel"/>
    <w:tmpl w:val="483E09F2"/>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i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nsid w:val="74373B47"/>
    <w:multiLevelType w:val="hybridMultilevel"/>
    <w:tmpl w:val="7F9E3230"/>
    <w:lvl w:ilvl="0" w:tplc="04090019">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2">
    <w:nsid w:val="76B015F8"/>
    <w:multiLevelType w:val="hybridMultilevel"/>
    <w:tmpl w:val="EFAC2D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F2D97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74E40BB"/>
    <w:multiLevelType w:val="hybridMultilevel"/>
    <w:tmpl w:val="E0942148"/>
    <w:lvl w:ilvl="0" w:tplc="6A3E3B7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974476"/>
    <w:multiLevelType w:val="hybridMultilevel"/>
    <w:tmpl w:val="39D03A02"/>
    <w:lvl w:ilvl="0" w:tplc="04090011">
      <w:start w:val="1"/>
      <w:numFmt w:val="decimal"/>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num w:numId="1">
    <w:abstractNumId w:val="1"/>
  </w:num>
  <w:num w:numId="2">
    <w:abstractNumId w:val="20"/>
  </w:num>
  <w:num w:numId="3">
    <w:abstractNumId w:val="12"/>
  </w:num>
  <w:num w:numId="4">
    <w:abstractNumId w:val="9"/>
  </w:num>
  <w:num w:numId="5">
    <w:abstractNumId w:val="15"/>
  </w:num>
  <w:num w:numId="6">
    <w:abstractNumId w:val="3"/>
  </w:num>
  <w:num w:numId="7">
    <w:abstractNumId w:val="21"/>
  </w:num>
  <w:num w:numId="8">
    <w:abstractNumId w:val="24"/>
  </w:num>
  <w:num w:numId="9">
    <w:abstractNumId w:val="13"/>
  </w:num>
  <w:num w:numId="10">
    <w:abstractNumId w:val="7"/>
  </w:num>
  <w:num w:numId="11">
    <w:abstractNumId w:val="19"/>
  </w:num>
  <w:num w:numId="12">
    <w:abstractNumId w:val="5"/>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4"/>
  </w:num>
  <w:num w:numId="18">
    <w:abstractNumId w:val="18"/>
  </w:num>
  <w:num w:numId="19">
    <w:abstractNumId w:val="6"/>
  </w:num>
  <w:num w:numId="20">
    <w:abstractNumId w:val="14"/>
  </w:num>
  <w:num w:numId="21">
    <w:abstractNumId w:val="23"/>
  </w:num>
  <w:num w:numId="22">
    <w:abstractNumId w:val="10"/>
  </w:num>
  <w:num w:numId="23">
    <w:abstractNumId w:val="0"/>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54"/>
    <w:rsid w:val="00016D0E"/>
    <w:rsid w:val="002F22B4"/>
    <w:rsid w:val="0041500B"/>
    <w:rsid w:val="004C5754"/>
    <w:rsid w:val="008D40F2"/>
    <w:rsid w:val="00BF1044"/>
    <w:rsid w:val="00CA06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754"/>
    <w:rPr>
      <w:color w:val="0000FF" w:themeColor="hyperlink"/>
      <w:u w:val="single"/>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4C5754"/>
    <w:pPr>
      <w:spacing w:after="160" w:line="259" w:lineRule="auto"/>
      <w:ind w:left="720"/>
      <w:contextualSpacing/>
    </w:pPr>
    <w:rPr>
      <w:lang w:val="en-US"/>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4C5754"/>
    <w:rPr>
      <w:lang w:val="en-US"/>
    </w:rPr>
  </w:style>
  <w:style w:type="paragraph" w:styleId="BalloonText">
    <w:name w:val="Balloon Text"/>
    <w:basedOn w:val="Normal"/>
    <w:link w:val="BalloonTextChar"/>
    <w:uiPriority w:val="99"/>
    <w:semiHidden/>
    <w:unhideWhenUsed/>
    <w:rsid w:val="000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754"/>
    <w:rPr>
      <w:color w:val="0000FF" w:themeColor="hyperlink"/>
      <w:u w:val="single"/>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4C5754"/>
    <w:pPr>
      <w:spacing w:after="160" w:line="259" w:lineRule="auto"/>
      <w:ind w:left="720"/>
      <w:contextualSpacing/>
    </w:pPr>
    <w:rPr>
      <w:lang w:val="en-US"/>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4C5754"/>
    <w:rPr>
      <w:lang w:val="en-US"/>
    </w:rPr>
  </w:style>
  <w:style w:type="paragraph" w:styleId="BalloonText">
    <w:name w:val="Balloon Text"/>
    <w:basedOn w:val="Normal"/>
    <w:link w:val="BalloonTextChar"/>
    <w:uiPriority w:val="99"/>
    <w:semiHidden/>
    <w:unhideWhenUsed/>
    <w:rsid w:val="000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stifa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4858</Words>
  <Characters>27696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Komputer-13</dc:creator>
  <cp:lastModifiedBy>Komputer-13</cp:lastModifiedBy>
  <cp:revision>3</cp:revision>
  <dcterms:created xsi:type="dcterms:W3CDTF">2019-08-19T06:07:00Z</dcterms:created>
  <dcterms:modified xsi:type="dcterms:W3CDTF">2019-08-19T07:06:00Z</dcterms:modified>
</cp:coreProperties>
</file>