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EF" w:rsidRPr="006E3C56" w:rsidRDefault="00592DEF" w:rsidP="00592DEF">
      <w:pPr>
        <w:pStyle w:val="Default"/>
        <w:spacing w:line="360" w:lineRule="auto"/>
        <w:jc w:val="center"/>
        <w:rPr>
          <w:rFonts w:ascii="Arial Narrow" w:hAnsi="Arial Narrow"/>
          <w:b/>
          <w:bCs/>
          <w:sz w:val="28"/>
          <w:szCs w:val="28"/>
          <w:lang w:val="id-ID"/>
        </w:rPr>
      </w:pPr>
      <w:r w:rsidRPr="006E3C56">
        <w:rPr>
          <w:rFonts w:ascii="Arial Narrow" w:hAnsi="Arial Narrow"/>
          <w:b/>
          <w:bCs/>
          <w:sz w:val="28"/>
          <w:szCs w:val="28"/>
        </w:rPr>
        <w:t xml:space="preserve">PENGARUH </w:t>
      </w:r>
      <w:r w:rsidRPr="006E3C56">
        <w:rPr>
          <w:rFonts w:ascii="Arial Narrow" w:hAnsi="Arial Narrow"/>
          <w:b/>
          <w:bCs/>
          <w:i/>
          <w:sz w:val="28"/>
          <w:szCs w:val="28"/>
          <w:lang w:val="id-ID"/>
        </w:rPr>
        <w:t>EARNING PER SHARE</w:t>
      </w:r>
      <w:r w:rsidRPr="006E3C56">
        <w:rPr>
          <w:rFonts w:ascii="Arial Narrow" w:hAnsi="Arial Narrow"/>
          <w:b/>
          <w:bCs/>
          <w:i/>
          <w:sz w:val="28"/>
          <w:szCs w:val="28"/>
        </w:rPr>
        <w:t xml:space="preserve"> </w:t>
      </w:r>
      <w:r w:rsidRPr="006E3C56">
        <w:rPr>
          <w:rFonts w:ascii="Arial Narrow" w:hAnsi="Arial Narrow"/>
          <w:b/>
          <w:bCs/>
          <w:sz w:val="28"/>
          <w:szCs w:val="28"/>
        </w:rPr>
        <w:t>(EPS)</w:t>
      </w:r>
      <w:r w:rsidRPr="006E3C56">
        <w:rPr>
          <w:rFonts w:ascii="Arial Narrow" w:hAnsi="Arial Narrow"/>
          <w:b/>
          <w:bCs/>
          <w:i/>
          <w:sz w:val="28"/>
          <w:szCs w:val="28"/>
        </w:rPr>
        <w:t>,</w:t>
      </w:r>
      <w:r w:rsidRPr="006E3C56">
        <w:rPr>
          <w:rFonts w:ascii="Arial Narrow" w:hAnsi="Arial Narrow"/>
          <w:b/>
          <w:bCs/>
          <w:i/>
          <w:iCs/>
          <w:sz w:val="28"/>
          <w:szCs w:val="28"/>
        </w:rPr>
        <w:t xml:space="preserve"> </w:t>
      </w:r>
      <w:r w:rsidRPr="006E3C56">
        <w:rPr>
          <w:rFonts w:ascii="Arial Narrow" w:hAnsi="Arial Narrow"/>
          <w:b/>
          <w:bCs/>
          <w:i/>
          <w:iCs/>
          <w:sz w:val="28"/>
          <w:szCs w:val="28"/>
          <w:lang w:val="id-ID"/>
        </w:rPr>
        <w:t xml:space="preserve">PRICE EARNING RATIO </w:t>
      </w:r>
      <w:r w:rsidRPr="006E3C56">
        <w:rPr>
          <w:rFonts w:ascii="Arial Narrow" w:hAnsi="Arial Narrow"/>
          <w:b/>
          <w:bCs/>
          <w:iCs/>
          <w:sz w:val="28"/>
          <w:szCs w:val="28"/>
          <w:lang w:val="id-ID"/>
        </w:rPr>
        <w:t>(PER)</w:t>
      </w:r>
      <w:r w:rsidRPr="006E3C56">
        <w:rPr>
          <w:rFonts w:ascii="Arial Narrow" w:hAnsi="Arial Narrow"/>
          <w:b/>
          <w:bCs/>
          <w:i/>
          <w:iCs/>
          <w:sz w:val="28"/>
          <w:szCs w:val="28"/>
          <w:lang w:val="id-ID"/>
        </w:rPr>
        <w:t>, DEB</w:t>
      </w:r>
      <w:r w:rsidRPr="006E3C56">
        <w:rPr>
          <w:rFonts w:ascii="Arial Narrow" w:hAnsi="Arial Narrow"/>
          <w:b/>
          <w:bCs/>
          <w:i/>
          <w:iCs/>
          <w:sz w:val="28"/>
          <w:szCs w:val="28"/>
        </w:rPr>
        <w:t xml:space="preserve">T TO EQUITY RATIO </w:t>
      </w:r>
      <w:r w:rsidRPr="006E3C56">
        <w:rPr>
          <w:rFonts w:ascii="Arial Narrow" w:hAnsi="Arial Narrow"/>
          <w:b/>
          <w:bCs/>
          <w:iCs/>
          <w:sz w:val="28"/>
          <w:szCs w:val="28"/>
        </w:rPr>
        <w:t>(DER)</w:t>
      </w:r>
      <w:r w:rsidRPr="006E3C56">
        <w:rPr>
          <w:rFonts w:ascii="Arial Narrow" w:hAnsi="Arial Narrow"/>
          <w:b/>
          <w:bCs/>
          <w:i/>
          <w:iCs/>
          <w:sz w:val="28"/>
          <w:szCs w:val="28"/>
        </w:rPr>
        <w:t xml:space="preserve"> DAN </w:t>
      </w:r>
      <w:r w:rsidRPr="006E3C56">
        <w:rPr>
          <w:rFonts w:ascii="Arial Narrow" w:hAnsi="Arial Narrow"/>
          <w:b/>
          <w:bCs/>
          <w:i/>
          <w:sz w:val="28"/>
          <w:szCs w:val="28"/>
        </w:rPr>
        <w:t xml:space="preserve">RETURN ON ASSET </w:t>
      </w:r>
      <w:r w:rsidRPr="006E3C56">
        <w:rPr>
          <w:rFonts w:ascii="Arial Narrow" w:hAnsi="Arial Narrow"/>
          <w:b/>
          <w:bCs/>
          <w:sz w:val="28"/>
          <w:szCs w:val="28"/>
        </w:rPr>
        <w:t>(ROA)</w:t>
      </w:r>
      <w:r w:rsidRPr="006E3C56">
        <w:rPr>
          <w:rFonts w:ascii="Arial Narrow" w:hAnsi="Arial Narrow"/>
          <w:b/>
          <w:bCs/>
          <w:i/>
          <w:sz w:val="28"/>
          <w:szCs w:val="28"/>
          <w:lang w:val="id-ID"/>
        </w:rPr>
        <w:t xml:space="preserve"> </w:t>
      </w:r>
      <w:r w:rsidRPr="006E3C56">
        <w:rPr>
          <w:rFonts w:ascii="Arial Narrow" w:hAnsi="Arial Narrow"/>
          <w:b/>
          <w:bCs/>
          <w:sz w:val="28"/>
          <w:szCs w:val="28"/>
        </w:rPr>
        <w:t xml:space="preserve">TERHADAP </w:t>
      </w:r>
      <w:r w:rsidRPr="006E3C56">
        <w:rPr>
          <w:rFonts w:ascii="Arial Narrow" w:hAnsi="Arial Narrow"/>
          <w:b/>
          <w:bCs/>
          <w:sz w:val="28"/>
          <w:szCs w:val="28"/>
          <w:lang w:val="id-ID"/>
        </w:rPr>
        <w:t>HARGA SAHAM</w:t>
      </w:r>
    </w:p>
    <w:p w:rsidR="00592DEF" w:rsidRPr="006E3C56" w:rsidRDefault="00592DEF" w:rsidP="00592DEF">
      <w:pPr>
        <w:pStyle w:val="Default"/>
        <w:tabs>
          <w:tab w:val="left" w:pos="1515"/>
          <w:tab w:val="center" w:pos="4680"/>
        </w:tabs>
        <w:rPr>
          <w:rFonts w:ascii="Arial Narrow" w:hAnsi="Arial Narrow"/>
          <w:sz w:val="22"/>
          <w:szCs w:val="22"/>
        </w:rPr>
      </w:pPr>
      <w:r w:rsidRPr="006E3C56">
        <w:rPr>
          <w:rFonts w:ascii="Arial Narrow" w:hAnsi="Arial Narrow"/>
          <w:sz w:val="22"/>
          <w:szCs w:val="22"/>
        </w:rPr>
        <w:tab/>
      </w:r>
      <w:r w:rsidRPr="006E3C56">
        <w:rPr>
          <w:rFonts w:ascii="Arial Narrow" w:hAnsi="Arial Narrow"/>
          <w:sz w:val="22"/>
          <w:szCs w:val="22"/>
        </w:rPr>
        <w:tab/>
        <w:t xml:space="preserve">(Studi pada Perusahaan </w:t>
      </w:r>
      <w:r w:rsidRPr="006E3C56">
        <w:rPr>
          <w:rFonts w:ascii="Arial Narrow" w:hAnsi="Arial Narrow"/>
          <w:sz w:val="22"/>
          <w:szCs w:val="22"/>
          <w:lang w:val="id-ID"/>
        </w:rPr>
        <w:t xml:space="preserve">Sektor </w:t>
      </w:r>
      <w:r w:rsidRPr="006E3C56">
        <w:rPr>
          <w:rFonts w:ascii="Arial Narrow" w:hAnsi="Arial Narrow"/>
          <w:i/>
          <w:sz w:val="22"/>
          <w:szCs w:val="22"/>
          <w:lang w:val="id-ID"/>
        </w:rPr>
        <w:t>Property</w:t>
      </w:r>
      <w:r w:rsidRPr="006E3C56">
        <w:rPr>
          <w:rFonts w:ascii="Arial Narrow" w:hAnsi="Arial Narrow"/>
          <w:sz w:val="22"/>
          <w:szCs w:val="22"/>
          <w:lang w:val="id-ID"/>
        </w:rPr>
        <w:t xml:space="preserve"> dan </w:t>
      </w:r>
      <w:r w:rsidRPr="006E3C56">
        <w:rPr>
          <w:rFonts w:ascii="Arial Narrow" w:hAnsi="Arial Narrow"/>
          <w:i/>
          <w:sz w:val="22"/>
          <w:szCs w:val="22"/>
          <w:lang w:val="id-ID"/>
        </w:rPr>
        <w:t>Real Estate</w:t>
      </w:r>
      <w:r w:rsidRPr="006E3C56">
        <w:rPr>
          <w:rFonts w:ascii="Arial Narrow" w:hAnsi="Arial Narrow"/>
          <w:sz w:val="22"/>
          <w:szCs w:val="22"/>
          <w:lang w:val="id-ID"/>
        </w:rPr>
        <w:t xml:space="preserve"> </w:t>
      </w:r>
      <w:r w:rsidRPr="006E3C56">
        <w:rPr>
          <w:rFonts w:ascii="Arial Narrow" w:hAnsi="Arial Narrow"/>
          <w:sz w:val="22"/>
          <w:szCs w:val="22"/>
        </w:rPr>
        <w:t>yang terdaftar</w:t>
      </w:r>
    </w:p>
    <w:p w:rsidR="00592DEF" w:rsidRPr="006E3C56" w:rsidRDefault="00592DEF" w:rsidP="00592DEF">
      <w:pPr>
        <w:pStyle w:val="Default"/>
        <w:jc w:val="center"/>
        <w:rPr>
          <w:rFonts w:ascii="Arial Narrow" w:hAnsi="Arial Narrow"/>
          <w:sz w:val="22"/>
          <w:szCs w:val="22"/>
        </w:rPr>
      </w:pPr>
      <w:proofErr w:type="gramStart"/>
      <w:r w:rsidRPr="006E3C56">
        <w:rPr>
          <w:rFonts w:ascii="Arial Narrow" w:hAnsi="Arial Narrow"/>
          <w:sz w:val="22"/>
          <w:szCs w:val="22"/>
        </w:rPr>
        <w:t>di</w:t>
      </w:r>
      <w:proofErr w:type="gramEnd"/>
      <w:r w:rsidRPr="006E3C56">
        <w:rPr>
          <w:rFonts w:ascii="Arial Narrow" w:hAnsi="Arial Narrow"/>
          <w:sz w:val="22"/>
          <w:szCs w:val="22"/>
        </w:rPr>
        <w:t xml:space="preserve"> Bursa Efek Indonesia Tahun 2015-2017)</w:t>
      </w:r>
    </w:p>
    <w:p w:rsidR="00592DEF" w:rsidRPr="006E3C56" w:rsidRDefault="00592DEF" w:rsidP="00592DEF">
      <w:pPr>
        <w:rPr>
          <w:rFonts w:ascii="Arial Narrow" w:hAnsi="Arial Narrow"/>
        </w:rPr>
      </w:pPr>
    </w:p>
    <w:p w:rsidR="00592DEF" w:rsidRPr="006E3C56" w:rsidRDefault="00592DEF" w:rsidP="00592DEF">
      <w:pPr>
        <w:pStyle w:val="Heading2"/>
        <w:spacing w:line="237" w:lineRule="exact"/>
        <w:ind w:left="862" w:right="840"/>
        <w:jc w:val="center"/>
        <w:rPr>
          <w:rFonts w:ascii="Arial Narrow" w:hAnsi="Arial Narrow"/>
        </w:rPr>
      </w:pPr>
      <w:r w:rsidRPr="006E3C56">
        <w:rPr>
          <w:rFonts w:ascii="Arial Narrow" w:hAnsi="Arial Narrow"/>
          <w:lang w:val="id-ID"/>
        </w:rPr>
        <w:t>Muhammad Syariffudin</w:t>
      </w:r>
      <w:r w:rsidRPr="006E3C56">
        <w:rPr>
          <w:rFonts w:ascii="Arial Narrow" w:hAnsi="Arial Narrow"/>
          <w:vertAlign w:val="superscript"/>
        </w:rPr>
        <w:t>*1</w:t>
      </w:r>
      <w:r w:rsidRPr="006E3C56">
        <w:rPr>
          <w:rFonts w:ascii="Arial Narrow" w:hAnsi="Arial Narrow"/>
        </w:rPr>
        <w:t xml:space="preserve">, </w:t>
      </w:r>
    </w:p>
    <w:p w:rsidR="00592DEF" w:rsidRPr="006E3C56" w:rsidRDefault="00592DEF" w:rsidP="00592DEF">
      <w:pPr>
        <w:spacing w:line="253" w:lineRule="exact"/>
        <w:ind w:left="861" w:right="840"/>
        <w:jc w:val="center"/>
        <w:rPr>
          <w:rFonts w:ascii="Arial Narrow" w:hAnsi="Arial Narrow"/>
          <w:b/>
        </w:rPr>
      </w:pPr>
      <w:r w:rsidRPr="006E3C56">
        <w:rPr>
          <w:rFonts w:ascii="Arial Narrow" w:hAnsi="Arial Narrow"/>
          <w:position w:val="10"/>
          <w:sz w:val="14"/>
        </w:rPr>
        <w:t>1</w:t>
      </w:r>
      <w:r w:rsidRPr="006E3C56">
        <w:rPr>
          <w:rFonts w:ascii="Arial Narrow" w:hAnsi="Arial Narrow"/>
          <w:b/>
        </w:rPr>
        <w:t>UMB Yogyakarta; Jl. Ringroad, Condong Catur, Yogyakarta, (0274) 6498211</w:t>
      </w:r>
    </w:p>
    <w:p w:rsidR="00592DEF" w:rsidRPr="006E3C56" w:rsidRDefault="00592DEF" w:rsidP="00592DEF">
      <w:pPr>
        <w:spacing w:line="268" w:lineRule="exact"/>
        <w:ind w:left="862" w:right="840"/>
        <w:jc w:val="center"/>
        <w:rPr>
          <w:rFonts w:ascii="Arial Narrow" w:hAnsi="Arial Narrow"/>
          <w:b/>
        </w:rPr>
      </w:pPr>
      <w:r w:rsidRPr="006E3C56">
        <w:rPr>
          <w:rFonts w:ascii="Arial Narrow" w:hAnsi="Arial Narrow"/>
          <w:b/>
          <w:position w:val="10"/>
          <w:sz w:val="14"/>
        </w:rPr>
        <w:t>3</w:t>
      </w:r>
      <w:r w:rsidRPr="006E3C56">
        <w:rPr>
          <w:rFonts w:ascii="Arial Narrow" w:hAnsi="Arial Narrow"/>
          <w:b/>
        </w:rPr>
        <w:t>Jurusan Akuntansi, Universitas Mercu Buana, Yogyakarta</w:t>
      </w:r>
    </w:p>
    <w:p w:rsidR="00592DEF" w:rsidRPr="006E3C56" w:rsidRDefault="00592DEF" w:rsidP="00592DEF">
      <w:pPr>
        <w:spacing w:line="252" w:lineRule="exact"/>
        <w:ind w:left="180" w:right="161"/>
        <w:jc w:val="center"/>
        <w:rPr>
          <w:rFonts w:ascii="Arial Narrow" w:hAnsi="Arial Narrow"/>
          <w:b/>
        </w:rPr>
      </w:pPr>
      <w:proofErr w:type="gramStart"/>
      <w:r w:rsidRPr="006E3C56">
        <w:rPr>
          <w:rFonts w:ascii="Arial Narrow" w:hAnsi="Arial Narrow"/>
          <w:b/>
        </w:rPr>
        <w:t>Email :</w:t>
      </w:r>
      <w:proofErr w:type="gramEnd"/>
      <w:r w:rsidRPr="006E3C56">
        <w:rPr>
          <w:rFonts w:ascii="Arial Narrow" w:hAnsi="Arial Narrow"/>
          <w:b/>
        </w:rPr>
        <w:t xml:space="preserve"> </w:t>
      </w:r>
      <w:hyperlink r:id="rId5">
        <w:r w:rsidRPr="006E3C56">
          <w:rPr>
            <w:rFonts w:ascii="Arial Narrow" w:hAnsi="Arial Narrow"/>
            <w:b/>
            <w:color w:val="0000FF"/>
            <w:vertAlign w:val="superscript"/>
          </w:rPr>
          <w:t>*1</w:t>
        </w:r>
      </w:hyperlink>
      <w:r w:rsidRPr="006E3C56">
        <w:rPr>
          <w:rFonts w:ascii="Arial Narrow" w:hAnsi="Arial Narrow"/>
          <w:b/>
          <w:color w:val="0000FF"/>
        </w:rPr>
        <w:t>muh.syariffudin@gmail.com</w:t>
      </w:r>
      <w:r w:rsidRPr="006E3C56">
        <w:rPr>
          <w:rFonts w:ascii="Arial Narrow" w:hAnsi="Arial Narrow"/>
          <w:b/>
        </w:rPr>
        <w:t xml:space="preserve"> </w:t>
      </w:r>
    </w:p>
    <w:p w:rsidR="00592DEF" w:rsidRPr="006E3C56" w:rsidRDefault="00592DEF" w:rsidP="00592DEF">
      <w:pPr>
        <w:pStyle w:val="BodyText"/>
        <w:rPr>
          <w:rFonts w:ascii="Arial Narrow" w:hAnsi="Arial Narrow"/>
          <w:b/>
          <w:sz w:val="20"/>
        </w:rPr>
      </w:pPr>
    </w:p>
    <w:p w:rsidR="00592DEF" w:rsidRPr="006E3C56" w:rsidRDefault="00592DEF" w:rsidP="00592DEF">
      <w:pPr>
        <w:pStyle w:val="BodyText"/>
        <w:rPr>
          <w:rFonts w:ascii="Arial Narrow" w:hAnsi="Arial Narrow"/>
          <w:b/>
          <w:sz w:val="20"/>
        </w:rPr>
      </w:pPr>
    </w:p>
    <w:p w:rsidR="00592DEF" w:rsidRPr="006E3C56" w:rsidRDefault="00592DEF" w:rsidP="00592DEF">
      <w:pPr>
        <w:rPr>
          <w:rFonts w:ascii="Arial Narrow" w:hAnsi="Arial Narrow"/>
          <w:b/>
        </w:rPr>
      </w:pPr>
      <w:r w:rsidRPr="006E3C56">
        <w:rPr>
          <w:rFonts w:ascii="Arial Narrow" w:hAnsi="Arial Narrow"/>
          <w:b/>
        </w:rPr>
        <w:t>Abstrak</w:t>
      </w:r>
    </w:p>
    <w:p w:rsidR="00592DEF" w:rsidRPr="006E3C56" w:rsidRDefault="00592DEF" w:rsidP="00592DEF">
      <w:pPr>
        <w:rPr>
          <w:rFonts w:ascii="Arial Narrow" w:hAnsi="Arial Narrow"/>
          <w:b/>
        </w:rPr>
      </w:pPr>
    </w:p>
    <w:p w:rsidR="00592DEF" w:rsidRPr="006E3C56" w:rsidRDefault="00592DEF" w:rsidP="00592DEF">
      <w:pPr>
        <w:ind w:firstLine="720"/>
        <w:jc w:val="both"/>
        <w:rPr>
          <w:rFonts w:ascii="Arial Narrow" w:hAnsi="Arial Narrow"/>
          <w:lang w:val="id-ID"/>
        </w:rPr>
      </w:pPr>
      <w:r w:rsidRPr="006E3C56">
        <w:rPr>
          <w:rFonts w:ascii="Arial Narrow" w:hAnsi="Arial Narrow"/>
          <w:lang w:val="id-ID"/>
        </w:rPr>
        <w:t xml:space="preserve">Penelitian ini bertujuan untuk menganalisis pengaruh rasio </w:t>
      </w:r>
      <w:r w:rsidRPr="006E3C56">
        <w:rPr>
          <w:rFonts w:ascii="Arial Narrow" w:hAnsi="Arial Narrow"/>
          <w:i/>
          <w:lang w:val="id-ID"/>
        </w:rPr>
        <w:t>Earning Per Share</w:t>
      </w:r>
      <w:r w:rsidRPr="006E3C56">
        <w:rPr>
          <w:rFonts w:ascii="Arial Narrow" w:hAnsi="Arial Narrow"/>
          <w:lang w:val="id-ID"/>
        </w:rPr>
        <w:t xml:space="preserve"> (EPS), </w:t>
      </w:r>
      <w:r w:rsidRPr="006E3C56">
        <w:rPr>
          <w:rFonts w:ascii="Arial Narrow" w:hAnsi="Arial Narrow"/>
          <w:i/>
          <w:lang w:val="id-ID"/>
        </w:rPr>
        <w:t>Price Earning Ratio</w:t>
      </w:r>
      <w:r w:rsidRPr="006E3C56">
        <w:rPr>
          <w:rFonts w:ascii="Arial Narrow" w:hAnsi="Arial Narrow"/>
          <w:lang w:val="id-ID"/>
        </w:rPr>
        <w:t xml:space="preserve"> (PER), </w:t>
      </w:r>
      <w:r w:rsidRPr="006E3C56">
        <w:rPr>
          <w:rFonts w:ascii="Arial Narrow" w:hAnsi="Arial Narrow"/>
          <w:i/>
          <w:lang w:val="id-ID"/>
        </w:rPr>
        <w:t>Debt to Equity Ratio</w:t>
      </w:r>
      <w:r w:rsidRPr="006E3C56">
        <w:rPr>
          <w:rFonts w:ascii="Arial Narrow" w:hAnsi="Arial Narrow"/>
          <w:lang w:val="id-ID"/>
        </w:rPr>
        <w:t xml:space="preserve"> (DER), </w:t>
      </w:r>
      <w:r w:rsidRPr="006E3C56">
        <w:rPr>
          <w:rFonts w:ascii="Arial Narrow" w:hAnsi="Arial Narrow"/>
          <w:i/>
          <w:lang w:val="id-ID"/>
        </w:rPr>
        <w:t>Return On Asset</w:t>
      </w:r>
      <w:r w:rsidRPr="006E3C56">
        <w:rPr>
          <w:rFonts w:ascii="Arial Narrow" w:hAnsi="Arial Narrow"/>
          <w:lang w:val="id-ID"/>
        </w:rPr>
        <w:t xml:space="preserve"> (ROA) terhadap Harga Saham. Harga saham penting untuk diketahui oleh pemegang saham dan perusahaan karena harga saham menggambarkan kinerja dari perusahaan.</w:t>
      </w:r>
    </w:p>
    <w:p w:rsidR="00592DEF" w:rsidRPr="006E3C56" w:rsidRDefault="00592DEF" w:rsidP="00592DEF">
      <w:pPr>
        <w:ind w:firstLine="720"/>
        <w:jc w:val="both"/>
        <w:rPr>
          <w:rFonts w:ascii="Arial Narrow" w:hAnsi="Arial Narrow"/>
          <w:lang w:val="id-ID"/>
        </w:rPr>
      </w:pPr>
      <w:r w:rsidRPr="006E3C56">
        <w:rPr>
          <w:rFonts w:ascii="Arial Narrow" w:hAnsi="Arial Narrow"/>
          <w:lang w:val="id-ID"/>
        </w:rPr>
        <w:t xml:space="preserve">Pemilihan sampel ditentukan dengan menggunakan metode </w:t>
      </w:r>
      <w:r w:rsidRPr="006E3C56">
        <w:rPr>
          <w:rFonts w:ascii="Arial Narrow" w:hAnsi="Arial Narrow"/>
          <w:i/>
          <w:noProof/>
          <w:lang w:val="id-ID"/>
        </w:rPr>
        <w:t>purposive</w:t>
      </w:r>
      <w:r w:rsidRPr="006E3C56">
        <w:rPr>
          <w:rFonts w:ascii="Arial Narrow" w:hAnsi="Arial Narrow"/>
          <w:i/>
          <w:lang w:val="id-ID"/>
        </w:rPr>
        <w:t xml:space="preserve"> sampling</w:t>
      </w:r>
      <w:r w:rsidRPr="006E3C56">
        <w:rPr>
          <w:rFonts w:ascii="Arial Narrow" w:hAnsi="Arial Narrow"/>
          <w:lang w:val="id-ID"/>
        </w:rPr>
        <w:t xml:space="preserve">. Sampel yang digunakan dalam penelitian ini ada 21 perusahaan sektor </w:t>
      </w:r>
      <w:r w:rsidRPr="006E3C56">
        <w:rPr>
          <w:rFonts w:ascii="Arial Narrow" w:hAnsi="Arial Narrow"/>
          <w:i/>
          <w:lang w:val="id-ID"/>
        </w:rPr>
        <w:t>Property</w:t>
      </w:r>
      <w:r w:rsidRPr="006E3C56">
        <w:rPr>
          <w:rFonts w:ascii="Arial Narrow" w:hAnsi="Arial Narrow"/>
          <w:lang w:val="id-ID"/>
        </w:rPr>
        <w:t xml:space="preserve"> dan </w:t>
      </w:r>
      <w:r w:rsidRPr="006E3C56">
        <w:rPr>
          <w:rFonts w:ascii="Arial Narrow" w:hAnsi="Arial Narrow"/>
          <w:i/>
          <w:lang w:val="id-ID"/>
        </w:rPr>
        <w:t>Real Estate</w:t>
      </w:r>
      <w:r w:rsidRPr="006E3C56">
        <w:rPr>
          <w:rFonts w:ascii="Arial Narrow" w:hAnsi="Arial Narrow"/>
          <w:lang w:val="id-ID"/>
        </w:rPr>
        <w:t xml:space="preserve"> yang terdaftar di Bursa Efek Indonesia Tahun 2015-2017; menerbitkan laporan keuangan dengan mata uang Rupiah; menyediakan laporan keuangan tahun 2015-2017 secara berturut-turut; memiliki ketersediaan dan kelengkapan data yang dibutuhkan peneliti selama</w:t>
      </w:r>
      <w:r w:rsidR="004954C9">
        <w:rPr>
          <w:rFonts w:ascii="Arial Narrow" w:hAnsi="Arial Narrow"/>
          <w:lang w:val="id-ID"/>
        </w:rPr>
        <w:t xml:space="preserve"> periode 2015-</w:t>
      </w:r>
      <w:r w:rsidRPr="006E3C56">
        <w:rPr>
          <w:rFonts w:ascii="Arial Narrow" w:hAnsi="Arial Narrow"/>
          <w:lang w:val="id-ID"/>
        </w:rPr>
        <w:t>2017. Data yang dikumpulkan merupakan data sekunder.</w:t>
      </w:r>
    </w:p>
    <w:p w:rsidR="00592DEF" w:rsidRPr="006E3C56" w:rsidRDefault="00592DEF" w:rsidP="00592DEF">
      <w:pPr>
        <w:ind w:firstLine="720"/>
        <w:jc w:val="both"/>
        <w:rPr>
          <w:rFonts w:ascii="Arial Narrow" w:hAnsi="Arial Narrow"/>
          <w:lang w:val="id-ID"/>
        </w:rPr>
      </w:pPr>
      <w:r w:rsidRPr="006E3C56">
        <w:rPr>
          <w:rFonts w:ascii="Arial Narrow" w:hAnsi="Arial Narrow"/>
          <w:lang w:val="id-ID"/>
        </w:rPr>
        <w:t xml:space="preserve">Hasil dari penelitian ini adalah (1) </w:t>
      </w:r>
      <w:r w:rsidRPr="006E3C56">
        <w:rPr>
          <w:rFonts w:ascii="Arial Narrow" w:hAnsi="Arial Narrow"/>
          <w:i/>
          <w:lang w:val="id-ID"/>
        </w:rPr>
        <w:t>Earning Per Share</w:t>
      </w:r>
      <w:r w:rsidRPr="006E3C56">
        <w:rPr>
          <w:rFonts w:ascii="Arial Narrow" w:hAnsi="Arial Narrow"/>
          <w:lang w:val="id-ID"/>
        </w:rPr>
        <w:t xml:space="preserve"> (EPS) berpengaruh positif terhadap Harga Saham; (2) </w:t>
      </w:r>
      <w:r w:rsidRPr="006E3C56">
        <w:rPr>
          <w:rFonts w:ascii="Arial Narrow" w:hAnsi="Arial Narrow"/>
          <w:i/>
          <w:lang w:val="id-ID"/>
        </w:rPr>
        <w:t>Price Earning Ratio</w:t>
      </w:r>
      <w:r w:rsidRPr="006E3C56">
        <w:rPr>
          <w:rFonts w:ascii="Arial Narrow" w:hAnsi="Arial Narrow"/>
          <w:lang w:val="id-ID"/>
        </w:rPr>
        <w:t xml:space="preserve"> (PER) berpengaruh positif terhadap Harga Saham; (3) </w:t>
      </w:r>
      <w:r w:rsidRPr="006E3C56">
        <w:rPr>
          <w:rFonts w:ascii="Arial Narrow" w:hAnsi="Arial Narrow"/>
          <w:i/>
          <w:lang w:val="id-ID"/>
        </w:rPr>
        <w:t>Debt to Equity Ratio</w:t>
      </w:r>
      <w:r w:rsidRPr="006E3C56">
        <w:rPr>
          <w:rFonts w:ascii="Arial Narrow" w:hAnsi="Arial Narrow"/>
          <w:lang w:val="id-ID"/>
        </w:rPr>
        <w:t xml:space="preserve"> (DER) tidak berpengaruh positif terhadap Harga Saham; (4) </w:t>
      </w:r>
      <w:r w:rsidRPr="006E3C56">
        <w:rPr>
          <w:rFonts w:ascii="Arial Narrow" w:hAnsi="Arial Narrow"/>
          <w:i/>
          <w:lang w:val="id-ID"/>
        </w:rPr>
        <w:t>Return On Asset</w:t>
      </w:r>
      <w:r w:rsidRPr="006E3C56">
        <w:rPr>
          <w:rFonts w:ascii="Arial Narrow" w:hAnsi="Arial Narrow"/>
          <w:lang w:val="id-ID"/>
        </w:rPr>
        <w:t xml:space="preserve"> (ROA) tidak berpengaruh positif terhadap Harga Saham; (5) </w:t>
      </w:r>
      <w:r w:rsidRPr="006E3C56">
        <w:rPr>
          <w:rFonts w:ascii="Arial Narrow" w:hAnsi="Arial Narrow"/>
          <w:i/>
          <w:lang w:val="id-ID"/>
        </w:rPr>
        <w:t>Earning Per Share</w:t>
      </w:r>
      <w:r w:rsidRPr="006E3C56">
        <w:rPr>
          <w:rFonts w:ascii="Arial Narrow" w:hAnsi="Arial Narrow"/>
          <w:lang w:val="id-ID"/>
        </w:rPr>
        <w:t xml:space="preserve"> (EPS), </w:t>
      </w:r>
      <w:r w:rsidRPr="006E3C56">
        <w:rPr>
          <w:rFonts w:ascii="Arial Narrow" w:hAnsi="Arial Narrow"/>
          <w:i/>
          <w:lang w:val="id-ID"/>
        </w:rPr>
        <w:t>Price Earning Ratio</w:t>
      </w:r>
      <w:r w:rsidRPr="006E3C56">
        <w:rPr>
          <w:rFonts w:ascii="Arial Narrow" w:hAnsi="Arial Narrow"/>
          <w:lang w:val="id-ID"/>
        </w:rPr>
        <w:t xml:space="preserve"> (PER), </w:t>
      </w:r>
      <w:r w:rsidRPr="006E3C56">
        <w:rPr>
          <w:rFonts w:ascii="Arial Narrow" w:hAnsi="Arial Narrow"/>
          <w:i/>
          <w:lang w:val="id-ID"/>
        </w:rPr>
        <w:t>Debt to Equity Ratio</w:t>
      </w:r>
      <w:r w:rsidRPr="006E3C56">
        <w:rPr>
          <w:rFonts w:ascii="Arial Narrow" w:hAnsi="Arial Narrow"/>
          <w:lang w:val="id-ID"/>
        </w:rPr>
        <w:t xml:space="preserve"> (DER), </w:t>
      </w:r>
      <w:r w:rsidRPr="006E3C56">
        <w:rPr>
          <w:rFonts w:ascii="Arial Narrow" w:hAnsi="Arial Narrow"/>
          <w:i/>
          <w:lang w:val="id-ID"/>
        </w:rPr>
        <w:t>Return On Asset</w:t>
      </w:r>
      <w:r w:rsidRPr="006E3C56">
        <w:rPr>
          <w:rFonts w:ascii="Arial Narrow" w:hAnsi="Arial Narrow"/>
          <w:lang w:val="id-ID"/>
        </w:rPr>
        <w:t xml:space="preserve"> (ROA) berpengaruh secara simultan terhadap Harga Saham.</w:t>
      </w:r>
    </w:p>
    <w:p w:rsidR="00592DEF" w:rsidRPr="006E3C56" w:rsidRDefault="00592DEF" w:rsidP="00592DEF">
      <w:pPr>
        <w:jc w:val="both"/>
        <w:rPr>
          <w:rFonts w:ascii="Arial Narrow" w:hAnsi="Arial Narrow"/>
          <w:lang w:val="id-ID"/>
        </w:rPr>
      </w:pPr>
    </w:p>
    <w:p w:rsidR="00592DEF" w:rsidRPr="006E3C56" w:rsidRDefault="00592DEF" w:rsidP="00592DEF">
      <w:pPr>
        <w:jc w:val="both"/>
        <w:rPr>
          <w:rFonts w:ascii="Arial Narrow" w:hAnsi="Arial Narrow"/>
          <w:lang w:val="id-ID"/>
        </w:rPr>
      </w:pPr>
      <w:r w:rsidRPr="006E3C56">
        <w:rPr>
          <w:rFonts w:ascii="Arial Narrow" w:hAnsi="Arial Narrow"/>
          <w:lang w:val="id-ID"/>
        </w:rPr>
        <w:t xml:space="preserve">Kata Kunci: </w:t>
      </w:r>
      <w:r w:rsidRPr="006E3C56">
        <w:rPr>
          <w:rFonts w:ascii="Arial Narrow" w:hAnsi="Arial Narrow"/>
          <w:i/>
          <w:lang w:val="id-ID"/>
        </w:rPr>
        <w:t>Earning Per Share</w:t>
      </w:r>
      <w:r w:rsidRPr="006E3C56">
        <w:rPr>
          <w:rFonts w:ascii="Arial Narrow" w:hAnsi="Arial Narrow"/>
          <w:lang w:val="id-ID"/>
        </w:rPr>
        <w:t xml:space="preserve"> (EPS), </w:t>
      </w:r>
      <w:r w:rsidRPr="006E3C56">
        <w:rPr>
          <w:rFonts w:ascii="Arial Narrow" w:hAnsi="Arial Narrow"/>
          <w:i/>
          <w:lang w:val="id-ID"/>
        </w:rPr>
        <w:t>Price Earning Ratio</w:t>
      </w:r>
      <w:r w:rsidRPr="006E3C56">
        <w:rPr>
          <w:rFonts w:ascii="Arial Narrow" w:hAnsi="Arial Narrow"/>
          <w:lang w:val="id-ID"/>
        </w:rPr>
        <w:t xml:space="preserve"> (PER), </w:t>
      </w:r>
      <w:r w:rsidRPr="006E3C56">
        <w:rPr>
          <w:rFonts w:ascii="Arial Narrow" w:hAnsi="Arial Narrow"/>
          <w:i/>
          <w:lang w:val="id-ID"/>
        </w:rPr>
        <w:t>Debt to Equity Ratio</w:t>
      </w:r>
      <w:r w:rsidRPr="006E3C56">
        <w:rPr>
          <w:rFonts w:ascii="Arial Narrow" w:hAnsi="Arial Narrow"/>
          <w:lang w:val="id-ID"/>
        </w:rPr>
        <w:t xml:space="preserve"> (DER), </w:t>
      </w:r>
      <w:r w:rsidRPr="006E3C56">
        <w:rPr>
          <w:rFonts w:ascii="Arial Narrow" w:hAnsi="Arial Narrow"/>
          <w:i/>
          <w:lang w:val="id-ID"/>
        </w:rPr>
        <w:t>Return On Asset</w:t>
      </w:r>
      <w:r w:rsidRPr="006E3C56">
        <w:rPr>
          <w:rFonts w:ascii="Arial Narrow" w:hAnsi="Arial Narrow"/>
          <w:lang w:val="id-ID"/>
        </w:rPr>
        <w:t xml:space="preserve"> (ROA), Harga Saham.</w:t>
      </w:r>
    </w:p>
    <w:p w:rsidR="00592DEF" w:rsidRPr="006E3C56" w:rsidRDefault="00592DEF" w:rsidP="00592DEF">
      <w:pPr>
        <w:jc w:val="both"/>
        <w:rPr>
          <w:rFonts w:ascii="Arial Narrow" w:hAnsi="Arial Narrow"/>
          <w:lang w:val="id-ID"/>
        </w:rPr>
      </w:pPr>
    </w:p>
    <w:p w:rsidR="00592DEF" w:rsidRPr="006E3C56" w:rsidRDefault="00592DEF" w:rsidP="00592DEF">
      <w:pPr>
        <w:jc w:val="both"/>
        <w:rPr>
          <w:rFonts w:ascii="Arial Narrow" w:hAnsi="Arial Narrow"/>
          <w:lang w:val="id-ID"/>
        </w:rPr>
      </w:pPr>
    </w:p>
    <w:p w:rsidR="00592DEF" w:rsidRPr="00185465" w:rsidRDefault="00592DEF" w:rsidP="00592DEF">
      <w:pPr>
        <w:rPr>
          <w:rFonts w:ascii="Arial Narrow" w:hAnsi="Arial Narrow"/>
          <w:b/>
          <w:lang w:val="id-ID"/>
        </w:rPr>
      </w:pPr>
      <w:r w:rsidRPr="006E3C56">
        <w:rPr>
          <w:rFonts w:ascii="Arial Narrow" w:hAnsi="Arial Narrow"/>
          <w:b/>
        </w:rPr>
        <w:t>Abstrac</w:t>
      </w:r>
      <w:r w:rsidR="00185465">
        <w:rPr>
          <w:rFonts w:ascii="Arial Narrow" w:hAnsi="Arial Narrow"/>
          <w:b/>
          <w:lang w:val="id-ID"/>
        </w:rPr>
        <w:t>t</w:t>
      </w:r>
      <w:bookmarkStart w:id="0" w:name="_GoBack"/>
      <w:bookmarkEnd w:id="0"/>
    </w:p>
    <w:p w:rsidR="00592DEF" w:rsidRPr="006E3C56" w:rsidRDefault="00592DEF" w:rsidP="00592DEF">
      <w:pPr>
        <w:rPr>
          <w:rFonts w:ascii="Arial Narrow" w:hAnsi="Arial Narrow"/>
          <w:b/>
        </w:rPr>
      </w:pPr>
    </w:p>
    <w:p w:rsidR="00592DEF" w:rsidRPr="006E3C56" w:rsidRDefault="00592DEF" w:rsidP="00592DEF">
      <w:pPr>
        <w:ind w:firstLine="720"/>
        <w:jc w:val="both"/>
        <w:rPr>
          <w:rFonts w:ascii="Arial Narrow" w:hAnsi="Arial Narrow"/>
          <w:i/>
        </w:rPr>
      </w:pPr>
      <w:r w:rsidRPr="006E3C56">
        <w:rPr>
          <w:rFonts w:ascii="Arial Narrow" w:hAnsi="Arial Narrow"/>
          <w:i/>
        </w:rPr>
        <w:t xml:space="preserve">This study aims to analyze the effect of the ratio of Earning </w:t>
      </w:r>
      <w:proofErr w:type="gramStart"/>
      <w:r w:rsidRPr="006E3C56">
        <w:rPr>
          <w:rFonts w:ascii="Arial Narrow" w:hAnsi="Arial Narrow"/>
          <w:i/>
        </w:rPr>
        <w:t>Per</w:t>
      </w:r>
      <w:proofErr w:type="gramEnd"/>
      <w:r w:rsidRPr="006E3C56">
        <w:rPr>
          <w:rFonts w:ascii="Arial Narrow" w:hAnsi="Arial Narrow"/>
          <w:i/>
        </w:rPr>
        <w:t xml:space="preserve"> Share (EPS), Price Earning Ratio (PER), Debt to Equity Ratio (DER), Return On Assets (ROA)</w:t>
      </w:r>
      <w:r w:rsidRPr="006E3C56">
        <w:rPr>
          <w:rFonts w:ascii="Arial Narrow" w:hAnsi="Arial Narrow"/>
          <w:i/>
          <w:lang w:val="id-ID"/>
        </w:rPr>
        <w:t xml:space="preserve"> </w:t>
      </w:r>
      <w:r w:rsidRPr="006E3C56">
        <w:rPr>
          <w:rFonts w:ascii="Arial Narrow" w:hAnsi="Arial Narrow"/>
          <w:i/>
        </w:rPr>
        <w:t>to Stock Prices. Stock prices are important to be known by shareholders and</w:t>
      </w:r>
      <w:r w:rsidRPr="006E3C56">
        <w:rPr>
          <w:rFonts w:ascii="Arial Narrow" w:hAnsi="Arial Narrow"/>
          <w:i/>
          <w:lang w:val="id-ID"/>
        </w:rPr>
        <w:t xml:space="preserve"> </w:t>
      </w:r>
      <w:r w:rsidRPr="006E3C56">
        <w:rPr>
          <w:rFonts w:ascii="Arial Narrow" w:hAnsi="Arial Narrow"/>
          <w:i/>
        </w:rPr>
        <w:t>companies because stock prices correlate with the performance of the company.</w:t>
      </w:r>
    </w:p>
    <w:p w:rsidR="00592DEF" w:rsidRPr="006E3C56" w:rsidRDefault="00592DEF" w:rsidP="00592DEF">
      <w:pPr>
        <w:ind w:firstLine="720"/>
        <w:jc w:val="both"/>
        <w:rPr>
          <w:rFonts w:ascii="Arial Narrow" w:hAnsi="Arial Narrow"/>
          <w:i/>
        </w:rPr>
      </w:pPr>
      <w:r w:rsidRPr="006E3C56">
        <w:rPr>
          <w:rFonts w:ascii="Arial Narrow" w:hAnsi="Arial Narrow"/>
          <w:i/>
        </w:rPr>
        <w:t>The sample selection was determined using the purposive sampling method.</w:t>
      </w:r>
      <w:r w:rsidRPr="006E3C56">
        <w:rPr>
          <w:rFonts w:ascii="Arial Narrow" w:hAnsi="Arial Narrow"/>
          <w:i/>
          <w:lang w:val="id-ID"/>
        </w:rPr>
        <w:t xml:space="preserve"> </w:t>
      </w:r>
      <w:r w:rsidRPr="006E3C56">
        <w:rPr>
          <w:rFonts w:ascii="Arial Narrow" w:hAnsi="Arial Narrow"/>
          <w:i/>
        </w:rPr>
        <w:t>The samples used in this study were 21 Property and Real Estate sector companies</w:t>
      </w:r>
      <w:r w:rsidRPr="006E3C56">
        <w:rPr>
          <w:rFonts w:ascii="Arial Narrow" w:hAnsi="Arial Narrow"/>
          <w:i/>
          <w:lang w:val="id-ID"/>
        </w:rPr>
        <w:t xml:space="preserve"> </w:t>
      </w:r>
      <w:r w:rsidRPr="006E3C56">
        <w:rPr>
          <w:rFonts w:ascii="Arial Narrow" w:hAnsi="Arial Narrow"/>
          <w:i/>
        </w:rPr>
        <w:t>listed on the Indonesia Stock Exchange in 2015-2017; issuing financial statements</w:t>
      </w:r>
      <w:r w:rsidRPr="006E3C56">
        <w:rPr>
          <w:rFonts w:ascii="Arial Narrow" w:hAnsi="Arial Narrow"/>
          <w:i/>
          <w:lang w:val="id-ID"/>
        </w:rPr>
        <w:t xml:space="preserve"> </w:t>
      </w:r>
      <w:r w:rsidRPr="006E3C56">
        <w:rPr>
          <w:rFonts w:ascii="Arial Narrow" w:hAnsi="Arial Narrow"/>
          <w:i/>
        </w:rPr>
        <w:t>in Rupiah; provide financial statements for 2015-2017 in a row; have the</w:t>
      </w:r>
      <w:r w:rsidRPr="006E3C56">
        <w:rPr>
          <w:rFonts w:ascii="Arial Narrow" w:hAnsi="Arial Narrow"/>
          <w:i/>
          <w:lang w:val="id-ID"/>
        </w:rPr>
        <w:t xml:space="preserve"> </w:t>
      </w:r>
      <w:r w:rsidRPr="006E3C56">
        <w:rPr>
          <w:rFonts w:ascii="Arial Narrow" w:hAnsi="Arial Narrow"/>
          <w:i/>
        </w:rPr>
        <w:t>availability and completeness of the data needed by researchers for the period of</w:t>
      </w:r>
      <w:r w:rsidRPr="006E3C56">
        <w:rPr>
          <w:rFonts w:ascii="Arial Narrow" w:hAnsi="Arial Narrow"/>
          <w:i/>
          <w:lang w:val="id-ID"/>
        </w:rPr>
        <w:t xml:space="preserve"> </w:t>
      </w:r>
      <w:r w:rsidR="004954C9">
        <w:rPr>
          <w:rFonts w:ascii="Arial Narrow" w:hAnsi="Arial Narrow"/>
          <w:i/>
        </w:rPr>
        <w:t>2015-</w:t>
      </w:r>
      <w:r w:rsidRPr="006E3C56">
        <w:rPr>
          <w:rFonts w:ascii="Arial Narrow" w:hAnsi="Arial Narrow"/>
          <w:i/>
        </w:rPr>
        <w:t>2017. Data which was collected is the secondary data.</w:t>
      </w:r>
    </w:p>
    <w:p w:rsidR="00592DEF" w:rsidRPr="006E3C56" w:rsidRDefault="00592DEF" w:rsidP="00592DEF">
      <w:pPr>
        <w:ind w:firstLine="720"/>
        <w:jc w:val="both"/>
        <w:rPr>
          <w:rFonts w:ascii="Arial Narrow" w:hAnsi="Arial Narrow"/>
          <w:i/>
        </w:rPr>
      </w:pPr>
      <w:r w:rsidRPr="006E3C56">
        <w:rPr>
          <w:rFonts w:ascii="Arial Narrow" w:hAnsi="Arial Narrow"/>
          <w:i/>
        </w:rPr>
        <w:t>The results of this study are (1) Earning Per Share (EPS) has a positive effect on Stock Prices; (2) Price Earning Ratio (PER) has a positive effect on Stock Prices; (3) Debt to Equity Ratio (DER) does not have a positive effect on Stock</w:t>
      </w:r>
      <w:r w:rsidRPr="006E3C56">
        <w:rPr>
          <w:rFonts w:ascii="Arial Narrow" w:hAnsi="Arial Narrow"/>
          <w:i/>
          <w:lang w:val="id-ID"/>
        </w:rPr>
        <w:t xml:space="preserve"> </w:t>
      </w:r>
      <w:r w:rsidRPr="006E3C56">
        <w:rPr>
          <w:rFonts w:ascii="Arial Narrow" w:hAnsi="Arial Narrow"/>
          <w:i/>
        </w:rPr>
        <w:t>Prices; (4) Return On Assets (ROA) does not have a positive effect on Stock Prices;</w:t>
      </w:r>
      <w:r w:rsidRPr="006E3C56">
        <w:rPr>
          <w:rFonts w:ascii="Arial Narrow" w:hAnsi="Arial Narrow"/>
          <w:i/>
          <w:lang w:val="id-ID"/>
        </w:rPr>
        <w:t xml:space="preserve"> </w:t>
      </w:r>
      <w:r w:rsidRPr="006E3C56">
        <w:rPr>
          <w:rFonts w:ascii="Arial Narrow" w:hAnsi="Arial Narrow"/>
          <w:i/>
        </w:rPr>
        <w:t>(5) Earning Per Share (EPS), Price Earning Ratio (PER), Debt to Equity Ratio</w:t>
      </w:r>
      <w:r w:rsidRPr="006E3C56">
        <w:rPr>
          <w:rFonts w:ascii="Arial Narrow" w:hAnsi="Arial Narrow"/>
          <w:i/>
          <w:lang w:val="id-ID"/>
        </w:rPr>
        <w:t xml:space="preserve"> </w:t>
      </w:r>
      <w:r w:rsidRPr="006E3C56">
        <w:rPr>
          <w:rFonts w:ascii="Arial Narrow" w:hAnsi="Arial Narrow"/>
          <w:i/>
        </w:rPr>
        <w:t>(DER), Return On Assets (ROA) have a simultaneous effect on Stock Prices.</w:t>
      </w:r>
    </w:p>
    <w:p w:rsidR="00592DEF" w:rsidRPr="006E3C56" w:rsidRDefault="00592DEF" w:rsidP="00592DEF">
      <w:pPr>
        <w:jc w:val="both"/>
        <w:rPr>
          <w:rFonts w:ascii="Arial Narrow" w:hAnsi="Arial Narrow"/>
          <w:i/>
        </w:rPr>
      </w:pPr>
    </w:p>
    <w:p w:rsidR="00592DEF" w:rsidRPr="006E3C56" w:rsidRDefault="00592DEF" w:rsidP="00592DEF">
      <w:pPr>
        <w:jc w:val="both"/>
        <w:rPr>
          <w:rFonts w:ascii="Arial Narrow" w:hAnsi="Arial Narrow"/>
          <w:i/>
        </w:rPr>
      </w:pPr>
      <w:r w:rsidRPr="006E3C56">
        <w:rPr>
          <w:rFonts w:ascii="Arial Narrow" w:hAnsi="Arial Narrow"/>
          <w:i/>
        </w:rPr>
        <w:t xml:space="preserve">Keyword: Earning Per Share (EPS), Price Earning Ratio (PER), Debt to Equity Ratio (DER), Return </w:t>
      </w:r>
      <w:proofErr w:type="gramStart"/>
      <w:r w:rsidRPr="006E3C56">
        <w:rPr>
          <w:rFonts w:ascii="Arial Narrow" w:hAnsi="Arial Narrow"/>
          <w:i/>
        </w:rPr>
        <w:t>On</w:t>
      </w:r>
      <w:proofErr w:type="gramEnd"/>
      <w:r w:rsidRPr="006E3C56">
        <w:rPr>
          <w:rFonts w:ascii="Arial Narrow" w:hAnsi="Arial Narrow"/>
          <w:i/>
        </w:rPr>
        <w:t xml:space="preserve"> Assets (ROA), Stock Prices.</w:t>
      </w:r>
    </w:p>
    <w:p w:rsidR="00592DEF" w:rsidRPr="006E3C56" w:rsidRDefault="00592DEF" w:rsidP="00592DEF">
      <w:pPr>
        <w:rPr>
          <w:rFonts w:ascii="Arial Narrow" w:hAnsi="Arial Narrow"/>
          <w:b/>
        </w:rPr>
      </w:pPr>
      <w:r w:rsidRPr="006E3C56">
        <w:rPr>
          <w:rFonts w:ascii="Arial Narrow" w:hAnsi="Arial Narrow"/>
          <w:b/>
        </w:rPr>
        <w:lastRenderedPageBreak/>
        <w:t>PENDAHULUAN</w:t>
      </w:r>
    </w:p>
    <w:p w:rsidR="00931ABC" w:rsidRDefault="00931ABC" w:rsidP="00592DEF">
      <w:pPr>
        <w:ind w:firstLine="720"/>
        <w:jc w:val="both"/>
        <w:rPr>
          <w:rFonts w:ascii="Arial Narrow" w:hAnsi="Arial Narrow"/>
        </w:rPr>
      </w:pPr>
    </w:p>
    <w:p w:rsidR="00592DEF" w:rsidRPr="006E3C56" w:rsidRDefault="00592DEF" w:rsidP="00592DEF">
      <w:pPr>
        <w:ind w:firstLine="720"/>
        <w:jc w:val="both"/>
        <w:rPr>
          <w:rFonts w:ascii="Arial Narrow" w:hAnsi="Arial Narrow"/>
        </w:rPr>
      </w:pPr>
      <w:r w:rsidRPr="006E3C56">
        <w:rPr>
          <w:rFonts w:ascii="Arial Narrow" w:hAnsi="Arial Narrow"/>
        </w:rPr>
        <w:t>Dewasa ini, dunia usaha dirasa lebih diminati oleh masyarakat luas. Sektor perekonomian kini semakin berkembang diikuti dengan persaingan dunia usaha yang semakin ketat, sehingga menuntut perusahaan agar bekerja lebih keras dalam mempertahankan kinerjanya untuk mendapatkan laba yang besar. Dalam mempertahankan kinerja tersebut perusahaan sangat bergantung terhadap investasi. Investasi memberikan andil yang cukup besar untuk pengembangan usaha yang dijalankannya.</w:t>
      </w:r>
    </w:p>
    <w:p w:rsidR="00592DEF" w:rsidRPr="006E3C56" w:rsidRDefault="00592DEF" w:rsidP="00592DEF">
      <w:pPr>
        <w:ind w:firstLine="720"/>
        <w:jc w:val="both"/>
        <w:rPr>
          <w:rFonts w:ascii="Arial Narrow" w:hAnsi="Arial Narrow"/>
        </w:rPr>
      </w:pPr>
      <w:r w:rsidRPr="006E3C56">
        <w:rPr>
          <w:rFonts w:ascii="Arial Narrow" w:hAnsi="Arial Narrow"/>
        </w:rPr>
        <w:t xml:space="preserve">Menurut Ikatan Akuntan Indonesia dalam SAK (2002:13), “Investasi didefinisikan sebagai suatu aktiva yang digunakan perusahaan untuk pertumbuhan kekayaan (seperti bunga, royalty, dividen, dan uang sewa) untuk apresiasi nilai investasi atau untuk manfaat lain bagi perusahaan”. Investasi dapat dilakukan dalam bentuk </w:t>
      </w:r>
      <w:r w:rsidRPr="0073274D">
        <w:rPr>
          <w:rFonts w:ascii="Arial Narrow" w:hAnsi="Arial Narrow"/>
          <w:i/>
        </w:rPr>
        <w:t>real assets</w:t>
      </w:r>
      <w:r w:rsidRPr="006E3C56">
        <w:rPr>
          <w:rFonts w:ascii="Arial Narrow" w:hAnsi="Arial Narrow"/>
        </w:rPr>
        <w:t xml:space="preserve"> dan</w:t>
      </w:r>
      <w:r w:rsidRPr="006E3C56">
        <w:rPr>
          <w:rFonts w:ascii="Arial Narrow" w:hAnsi="Arial Narrow"/>
          <w:lang w:val="id-ID"/>
        </w:rPr>
        <w:t xml:space="preserve"> </w:t>
      </w:r>
      <w:r w:rsidRPr="0073274D">
        <w:rPr>
          <w:rFonts w:ascii="Arial Narrow" w:hAnsi="Arial Narrow"/>
          <w:i/>
        </w:rPr>
        <w:t>financial assets</w:t>
      </w:r>
      <w:r w:rsidRPr="006E3C56">
        <w:rPr>
          <w:rFonts w:ascii="Arial Narrow" w:hAnsi="Arial Narrow"/>
        </w:rPr>
        <w:t xml:space="preserve">. </w:t>
      </w:r>
      <w:r w:rsidRPr="0073274D">
        <w:rPr>
          <w:rFonts w:ascii="Arial Narrow" w:hAnsi="Arial Narrow"/>
          <w:i/>
        </w:rPr>
        <w:t>Real assets</w:t>
      </w:r>
      <w:r w:rsidRPr="006E3C56">
        <w:rPr>
          <w:rFonts w:ascii="Arial Narrow" w:hAnsi="Arial Narrow"/>
        </w:rPr>
        <w:t xml:space="preserve"> adalah aset yang mempunyai wujud secara real atau fisik seperti tanah, bangunan, emas, sedangkan </w:t>
      </w:r>
      <w:r w:rsidRPr="0073274D">
        <w:rPr>
          <w:rFonts w:ascii="Arial Narrow" w:hAnsi="Arial Narrow"/>
          <w:i/>
        </w:rPr>
        <w:t>financial assets</w:t>
      </w:r>
      <w:r w:rsidRPr="006E3C56">
        <w:rPr>
          <w:rFonts w:ascii="Arial Narrow" w:hAnsi="Arial Narrow"/>
        </w:rPr>
        <w:t xml:space="preserve"> atau sekuritas pada umumnya merupakan klaim atas aktiva riil dari suatu entitas seperti sertifikat deposito, </w:t>
      </w:r>
      <w:r w:rsidRPr="0073274D">
        <w:rPr>
          <w:rFonts w:ascii="Arial Narrow" w:hAnsi="Arial Narrow"/>
          <w:i/>
        </w:rPr>
        <w:t>commercial paper</w:t>
      </w:r>
      <w:r w:rsidRPr="006E3C56">
        <w:rPr>
          <w:rFonts w:ascii="Arial Narrow" w:hAnsi="Arial Narrow"/>
        </w:rPr>
        <w:t>, saham, obligasi, atau sertifikat reksadana.</w:t>
      </w:r>
    </w:p>
    <w:p w:rsidR="00592DEF" w:rsidRPr="006E3C56" w:rsidRDefault="00592DEF" w:rsidP="00592DEF">
      <w:pPr>
        <w:ind w:firstLine="720"/>
        <w:jc w:val="both"/>
        <w:rPr>
          <w:rFonts w:ascii="Arial Narrow" w:hAnsi="Arial Narrow"/>
        </w:rPr>
      </w:pPr>
      <w:r w:rsidRPr="006E3C56">
        <w:rPr>
          <w:rFonts w:ascii="Arial Narrow" w:hAnsi="Arial Narrow"/>
        </w:rPr>
        <w:t xml:space="preserve">Investasi pada aset keuangan (financial assets) dapat dilakukan melalui pasar modal. Pasar modal memiliki peran besar bagi perekonomian dalam dunia usaha karena pasar modal dapat dijadikan tempat bertemunya pihak yang memiliki kelebihan </w:t>
      </w:r>
      <w:proofErr w:type="gramStart"/>
      <w:r w:rsidRPr="006E3C56">
        <w:rPr>
          <w:rFonts w:ascii="Arial Narrow" w:hAnsi="Arial Narrow"/>
        </w:rPr>
        <w:t>dana</w:t>
      </w:r>
      <w:proofErr w:type="gramEnd"/>
      <w:r w:rsidRPr="006E3C56">
        <w:rPr>
          <w:rFonts w:ascii="Arial Narrow" w:hAnsi="Arial Narrow"/>
        </w:rPr>
        <w:t xml:space="preserve"> (investor) dan pihak yang membutuhkan dana (emitten). Selain itu pasar modal juga memberikan kemungkinan dan kesempatan bagi investor untuk memperoleh keuntungan yang diharapkan (return).</w:t>
      </w:r>
    </w:p>
    <w:p w:rsidR="00592DEF" w:rsidRPr="006E3C56" w:rsidRDefault="00592DEF" w:rsidP="00592DEF">
      <w:pPr>
        <w:ind w:firstLine="720"/>
        <w:jc w:val="both"/>
        <w:rPr>
          <w:rFonts w:ascii="Arial Narrow" w:hAnsi="Arial Narrow"/>
        </w:rPr>
      </w:pPr>
      <w:r w:rsidRPr="006E3C56">
        <w:rPr>
          <w:rFonts w:ascii="Arial Narrow" w:hAnsi="Arial Narrow"/>
        </w:rPr>
        <w:t>Investasi memiliki tingkat resiko yang tinggi, seorang investor diharapkan mampu menganalisis dan memberikan penilaian terhadap saham-saham yang dipilih untuk diinvestasikan. Penilaian saham dapat dilakukan dengan menggunakan analisis fundamental. Analisis fundamental banyak digunakan untuk mengetahui kewajaran harga saham karena analisis ini didasarkan pada suatu anggapan bahwa setiap saham memiliki nilai intrinsik yang tercermin oleh faktor – faktor fundamental yang mempengaruhinya. Faktor-faktor fundamental tersebut dapat berasal dari dalam perusahaan (emiten), industri maupun keadaan ekonomi makro, sehingga dari analisis fundamental dapat diketahui apakah harga pasar saham tersebut merupakan harga saham yang wajar (Wira, 2014:3).</w:t>
      </w:r>
    </w:p>
    <w:p w:rsidR="00592DEF" w:rsidRPr="006E3C56" w:rsidRDefault="00592DEF" w:rsidP="00592DEF">
      <w:pPr>
        <w:ind w:firstLine="720"/>
        <w:jc w:val="both"/>
        <w:rPr>
          <w:rFonts w:ascii="Arial Narrow" w:hAnsi="Arial Narrow"/>
        </w:rPr>
      </w:pPr>
      <w:r w:rsidRPr="006E3C56">
        <w:rPr>
          <w:rFonts w:ascii="Arial Narrow" w:hAnsi="Arial Narrow"/>
        </w:rPr>
        <w:t xml:space="preserve">Amanda Astrid, Darminto, Achmad Husaini (2013) melakukan penelitian mengenai Pengaruh </w:t>
      </w:r>
      <w:r w:rsidRPr="0073274D">
        <w:rPr>
          <w:rFonts w:ascii="Arial Narrow" w:hAnsi="Arial Narrow"/>
          <w:i/>
        </w:rPr>
        <w:t>Debt to Equity Ratio, Return On Equity, Earning Per Share</w:t>
      </w:r>
      <w:r w:rsidRPr="006E3C56">
        <w:rPr>
          <w:rFonts w:ascii="Arial Narrow" w:hAnsi="Arial Narrow"/>
        </w:rPr>
        <w:t xml:space="preserve">, dan </w:t>
      </w:r>
      <w:r w:rsidRPr="0073274D">
        <w:rPr>
          <w:rFonts w:ascii="Arial Narrow" w:hAnsi="Arial Narrow"/>
          <w:i/>
        </w:rPr>
        <w:t>Price Earning Ratio</w:t>
      </w:r>
      <w:r w:rsidRPr="006E3C56">
        <w:rPr>
          <w:rFonts w:ascii="Arial Narrow" w:hAnsi="Arial Narrow"/>
        </w:rPr>
        <w:t xml:space="preserve"> terhadap Harga Saham pada Perusahaan </w:t>
      </w:r>
      <w:r w:rsidRPr="0073274D">
        <w:rPr>
          <w:rFonts w:ascii="Arial Narrow" w:hAnsi="Arial Narrow"/>
          <w:i/>
        </w:rPr>
        <w:t>Food and Beverages</w:t>
      </w:r>
      <w:r w:rsidRPr="006E3C56">
        <w:rPr>
          <w:rFonts w:ascii="Arial Narrow" w:hAnsi="Arial Narrow"/>
        </w:rPr>
        <w:t xml:space="preserve"> yang Terdaftar di BEI Tahun 2008-2011. Hasil penelitian menunjukkan bahwa variabel DER, ROE, EPS, dan PER secara simultan signifikan pengaruhnya terhadap harga saham perusahaan </w:t>
      </w:r>
      <w:r w:rsidRPr="0073274D">
        <w:rPr>
          <w:rFonts w:ascii="Arial Narrow" w:hAnsi="Arial Narrow"/>
          <w:i/>
        </w:rPr>
        <w:t>food and beverages</w:t>
      </w:r>
      <w:r w:rsidRPr="006E3C56">
        <w:rPr>
          <w:rFonts w:ascii="Arial Narrow" w:hAnsi="Arial Narrow"/>
        </w:rPr>
        <w:t xml:space="preserve"> periode tahun 2008-2011.</w:t>
      </w:r>
    </w:p>
    <w:p w:rsidR="00592DEF" w:rsidRPr="006E3C56" w:rsidRDefault="00592DEF" w:rsidP="00592DEF">
      <w:pPr>
        <w:ind w:firstLine="720"/>
        <w:jc w:val="both"/>
        <w:rPr>
          <w:rFonts w:ascii="Arial Narrow" w:hAnsi="Arial Narrow"/>
        </w:rPr>
      </w:pPr>
      <w:r w:rsidRPr="006E3C56">
        <w:rPr>
          <w:rFonts w:ascii="Arial Narrow" w:hAnsi="Arial Narrow"/>
        </w:rPr>
        <w:t>Penelitian yang dilakukan Ratih, Dorothea dan Apriatni E.P. (2013) menguji mengenai Pengaruh EPS, PER, DER ROE terhadap Harga Saham pada Perusahaan Sektor Pertambangan yang terdaftar di Bursa Efek Indonesia (BEI) Tahun 2010-2012. Hasil penelitian menunjukkan bahwa secara simultan</w:t>
      </w:r>
      <w:r w:rsidRPr="006E3C56">
        <w:rPr>
          <w:rFonts w:ascii="Arial Narrow" w:hAnsi="Arial Narrow"/>
          <w:lang w:val="id-ID"/>
        </w:rPr>
        <w:t xml:space="preserve"> </w:t>
      </w:r>
      <w:r w:rsidRPr="006E3C56">
        <w:rPr>
          <w:rFonts w:ascii="Arial Narrow" w:hAnsi="Arial Narrow"/>
        </w:rPr>
        <w:t xml:space="preserve">terdapat pengaruh yang signifikan antara </w:t>
      </w:r>
      <w:r w:rsidRPr="0073274D">
        <w:rPr>
          <w:rFonts w:ascii="Arial Narrow" w:hAnsi="Arial Narrow"/>
          <w:i/>
        </w:rPr>
        <w:t>Earning Per Share</w:t>
      </w:r>
      <w:r w:rsidRPr="006E3C56">
        <w:rPr>
          <w:rFonts w:ascii="Arial Narrow" w:hAnsi="Arial Narrow"/>
        </w:rPr>
        <w:t xml:space="preserve"> (EPS), </w:t>
      </w:r>
      <w:r w:rsidRPr="0073274D">
        <w:rPr>
          <w:rFonts w:ascii="Arial Narrow" w:hAnsi="Arial Narrow"/>
          <w:i/>
        </w:rPr>
        <w:t>Price Earning Ratio</w:t>
      </w:r>
      <w:r w:rsidRPr="006E3C56">
        <w:rPr>
          <w:rFonts w:ascii="Arial Narrow" w:hAnsi="Arial Narrow"/>
        </w:rPr>
        <w:t xml:space="preserve"> (PER), </w:t>
      </w:r>
      <w:r w:rsidRPr="0073274D">
        <w:rPr>
          <w:rFonts w:ascii="Arial Narrow" w:hAnsi="Arial Narrow"/>
          <w:i/>
        </w:rPr>
        <w:t>Debt Equity Ratio</w:t>
      </w:r>
      <w:r w:rsidRPr="006E3C56">
        <w:rPr>
          <w:rFonts w:ascii="Arial Narrow" w:hAnsi="Arial Narrow"/>
        </w:rPr>
        <w:t xml:space="preserve"> (DER), </w:t>
      </w:r>
      <w:r w:rsidRPr="0073274D">
        <w:rPr>
          <w:rFonts w:ascii="Arial Narrow" w:hAnsi="Arial Narrow"/>
          <w:i/>
        </w:rPr>
        <w:t>Return On Equity</w:t>
      </w:r>
      <w:r w:rsidRPr="006E3C56">
        <w:rPr>
          <w:rFonts w:ascii="Arial Narrow" w:hAnsi="Arial Narrow"/>
        </w:rPr>
        <w:t xml:space="preserve"> (ROE) terhadap Harga Saham.</w:t>
      </w:r>
    </w:p>
    <w:p w:rsidR="00592DEF" w:rsidRPr="006E3C56" w:rsidRDefault="00592DEF" w:rsidP="00592DEF">
      <w:pPr>
        <w:ind w:firstLine="720"/>
        <w:jc w:val="both"/>
        <w:rPr>
          <w:rFonts w:ascii="Arial Narrow" w:hAnsi="Arial Narrow"/>
        </w:rPr>
      </w:pPr>
      <w:r w:rsidRPr="006E3C56">
        <w:rPr>
          <w:rFonts w:ascii="Arial Narrow" w:hAnsi="Arial Narrow"/>
        </w:rPr>
        <w:t xml:space="preserve">Penelitian selanjutnya, Pratama, Aditya dan Teguh Erawati (2014) menguji mengenai Pengaruh </w:t>
      </w:r>
      <w:r w:rsidRPr="0073274D">
        <w:rPr>
          <w:rFonts w:ascii="Arial Narrow" w:hAnsi="Arial Narrow"/>
          <w:i/>
        </w:rPr>
        <w:t>Current Ratio, Debt to Equity Ratio, Return On Equity, Net Profit Margin</w:t>
      </w:r>
      <w:r w:rsidRPr="006E3C56">
        <w:rPr>
          <w:rFonts w:ascii="Arial Narrow" w:hAnsi="Arial Narrow"/>
        </w:rPr>
        <w:t xml:space="preserve"> dan </w:t>
      </w:r>
      <w:r w:rsidRPr="0073274D">
        <w:rPr>
          <w:rFonts w:ascii="Arial Narrow" w:hAnsi="Arial Narrow"/>
          <w:i/>
        </w:rPr>
        <w:t>Earning Per Share</w:t>
      </w:r>
      <w:r w:rsidRPr="006E3C56">
        <w:rPr>
          <w:rFonts w:ascii="Arial Narrow" w:hAnsi="Arial Narrow"/>
        </w:rPr>
        <w:t xml:space="preserve"> terhadap Harga Saham </w:t>
      </w:r>
      <w:r w:rsidRPr="0073274D">
        <w:rPr>
          <w:rFonts w:ascii="Arial Narrow" w:hAnsi="Arial Narrow"/>
          <w:i/>
        </w:rPr>
        <w:t>Study</w:t>
      </w:r>
      <w:r w:rsidRPr="006E3C56">
        <w:rPr>
          <w:rFonts w:ascii="Arial Narrow" w:hAnsi="Arial Narrow"/>
        </w:rPr>
        <w:t xml:space="preserve"> Kasus pada Perusahaan Manufaktur yang terdaftar di Bursa Efek Indonesia Periode 2008-2011. Hasil penelitian ini menunjukkan bahwa secara parsial dari kelima variabel independen yang memiliki pengaruh positif dan signifikan hanya tiga variabel yaitu </w:t>
      </w:r>
      <w:r w:rsidRPr="0073274D">
        <w:rPr>
          <w:rFonts w:ascii="Arial Narrow" w:hAnsi="Arial Narrow"/>
          <w:i/>
        </w:rPr>
        <w:t>current ratio</w:t>
      </w:r>
      <w:r w:rsidRPr="006E3C56">
        <w:rPr>
          <w:rFonts w:ascii="Arial Narrow" w:hAnsi="Arial Narrow"/>
        </w:rPr>
        <w:t xml:space="preserve">, </w:t>
      </w:r>
      <w:r w:rsidRPr="0073274D">
        <w:rPr>
          <w:rFonts w:ascii="Arial Narrow" w:hAnsi="Arial Narrow"/>
          <w:i/>
        </w:rPr>
        <w:t>debt to equity ratio</w:t>
      </w:r>
      <w:r w:rsidRPr="006E3C56">
        <w:rPr>
          <w:rFonts w:ascii="Arial Narrow" w:hAnsi="Arial Narrow"/>
        </w:rPr>
        <w:t xml:space="preserve">, dan </w:t>
      </w:r>
      <w:r w:rsidRPr="0073274D">
        <w:rPr>
          <w:rFonts w:ascii="Arial Narrow" w:hAnsi="Arial Narrow"/>
          <w:i/>
        </w:rPr>
        <w:t>earning per share</w:t>
      </w:r>
      <w:r w:rsidRPr="006E3C56">
        <w:rPr>
          <w:rFonts w:ascii="Arial Narrow" w:hAnsi="Arial Narrow"/>
        </w:rPr>
        <w:t>. Sedangkan secara simultan dari kelima variabel independen memiliki pengaruh signifikan.</w:t>
      </w:r>
    </w:p>
    <w:p w:rsidR="00592DEF" w:rsidRPr="006E3C56" w:rsidRDefault="00592DEF" w:rsidP="00592DEF">
      <w:pPr>
        <w:ind w:firstLine="720"/>
        <w:jc w:val="both"/>
        <w:rPr>
          <w:rFonts w:ascii="Arial Narrow" w:hAnsi="Arial Narrow"/>
        </w:rPr>
      </w:pPr>
      <w:r w:rsidRPr="006E3C56">
        <w:rPr>
          <w:rFonts w:ascii="Arial Narrow" w:hAnsi="Arial Narrow"/>
        </w:rPr>
        <w:t xml:space="preserve">Penelitian tahun selanjutnya, Wicaksono R.B. (2015) menguji mengenai Pengaruh EPS, PER, DER, ROE, dan MVA terhadap Harga Saham. Hasil penelitian menunjukkan bahwa secara simultan variabel </w:t>
      </w:r>
      <w:r w:rsidRPr="00647BE8">
        <w:rPr>
          <w:rFonts w:ascii="Arial Narrow" w:hAnsi="Arial Narrow"/>
          <w:i/>
        </w:rPr>
        <w:t>Earning Per Share</w:t>
      </w:r>
      <w:r w:rsidRPr="006E3C56">
        <w:rPr>
          <w:rFonts w:ascii="Arial Narrow" w:hAnsi="Arial Narrow"/>
        </w:rPr>
        <w:t xml:space="preserve"> (EPS), </w:t>
      </w:r>
      <w:r w:rsidRPr="00647BE8">
        <w:rPr>
          <w:rFonts w:ascii="Arial Narrow" w:hAnsi="Arial Narrow"/>
          <w:i/>
        </w:rPr>
        <w:t>Price Earning Ratio</w:t>
      </w:r>
      <w:r w:rsidRPr="006E3C56">
        <w:rPr>
          <w:rFonts w:ascii="Arial Narrow" w:hAnsi="Arial Narrow"/>
        </w:rPr>
        <w:t xml:space="preserve"> (PER), </w:t>
      </w:r>
      <w:r w:rsidRPr="00647BE8">
        <w:rPr>
          <w:rFonts w:ascii="Arial Narrow" w:hAnsi="Arial Narrow"/>
          <w:i/>
        </w:rPr>
        <w:t>Debt to Equity Ratio</w:t>
      </w:r>
      <w:r w:rsidRPr="006E3C56">
        <w:rPr>
          <w:rFonts w:ascii="Arial Narrow" w:hAnsi="Arial Narrow"/>
        </w:rPr>
        <w:t xml:space="preserve"> (DER), </w:t>
      </w:r>
      <w:r w:rsidRPr="00647BE8">
        <w:rPr>
          <w:rFonts w:ascii="Arial Narrow" w:hAnsi="Arial Narrow"/>
          <w:i/>
        </w:rPr>
        <w:t>Return On Equity</w:t>
      </w:r>
      <w:r w:rsidRPr="006E3C56">
        <w:rPr>
          <w:rFonts w:ascii="Arial Narrow" w:hAnsi="Arial Narrow"/>
        </w:rPr>
        <w:t xml:space="preserve"> Ratio (ROE) dan </w:t>
      </w:r>
      <w:r w:rsidRPr="00647BE8">
        <w:rPr>
          <w:rFonts w:ascii="Arial Narrow" w:hAnsi="Arial Narrow"/>
          <w:i/>
        </w:rPr>
        <w:t>Market Value Added</w:t>
      </w:r>
      <w:r w:rsidRPr="006E3C56">
        <w:rPr>
          <w:rFonts w:ascii="Arial Narrow" w:hAnsi="Arial Narrow"/>
        </w:rPr>
        <w:t xml:space="preserve"> (MVA) berpengaruh terhadap Harga Saham dan secara parsial hanya variabel </w:t>
      </w:r>
      <w:r w:rsidRPr="00647BE8">
        <w:rPr>
          <w:rFonts w:ascii="Arial Narrow" w:hAnsi="Arial Narrow"/>
          <w:i/>
        </w:rPr>
        <w:t>Earning Per Share</w:t>
      </w:r>
      <w:r w:rsidRPr="006E3C56">
        <w:rPr>
          <w:rFonts w:ascii="Arial Narrow" w:hAnsi="Arial Narrow"/>
        </w:rPr>
        <w:t xml:space="preserve"> (EPS) dan </w:t>
      </w:r>
      <w:r w:rsidRPr="00647BE8">
        <w:rPr>
          <w:rFonts w:ascii="Arial Narrow" w:hAnsi="Arial Narrow"/>
          <w:i/>
        </w:rPr>
        <w:t>Market Value Added</w:t>
      </w:r>
      <w:r w:rsidRPr="006E3C56">
        <w:rPr>
          <w:rFonts w:ascii="Arial Narrow" w:hAnsi="Arial Narrow"/>
        </w:rPr>
        <w:t xml:space="preserve"> (MVA) yang berpengaruh positif signifikan terhadap Harga Saham.</w:t>
      </w:r>
    </w:p>
    <w:p w:rsidR="00592DEF" w:rsidRPr="006E3C56" w:rsidRDefault="00592DEF" w:rsidP="00592DEF">
      <w:pPr>
        <w:ind w:firstLine="720"/>
        <w:jc w:val="both"/>
        <w:rPr>
          <w:rFonts w:ascii="Arial Narrow" w:hAnsi="Arial Narrow"/>
        </w:rPr>
      </w:pPr>
      <w:r w:rsidRPr="006E3C56">
        <w:rPr>
          <w:rFonts w:ascii="Arial Narrow" w:hAnsi="Arial Narrow"/>
        </w:rPr>
        <w:t xml:space="preserve">Penelitian yang dilakukan Hermawanti dan Hidayat (2016) menguji mengenai Pengaruh </w:t>
      </w:r>
      <w:r w:rsidRPr="00647BE8">
        <w:rPr>
          <w:rFonts w:ascii="Arial Narrow" w:hAnsi="Arial Narrow"/>
          <w:i/>
        </w:rPr>
        <w:t>Earning Per Share</w:t>
      </w:r>
      <w:r w:rsidRPr="006E3C56">
        <w:rPr>
          <w:rFonts w:ascii="Arial Narrow" w:hAnsi="Arial Narrow"/>
        </w:rPr>
        <w:t xml:space="preserve"> (EPS), </w:t>
      </w:r>
      <w:r w:rsidRPr="00647BE8">
        <w:rPr>
          <w:rFonts w:ascii="Arial Narrow" w:hAnsi="Arial Narrow"/>
          <w:i/>
        </w:rPr>
        <w:t>Price Earning Ratio</w:t>
      </w:r>
      <w:r w:rsidRPr="006E3C56">
        <w:rPr>
          <w:rFonts w:ascii="Arial Narrow" w:hAnsi="Arial Narrow"/>
        </w:rPr>
        <w:t xml:space="preserve"> (PER), </w:t>
      </w:r>
      <w:r w:rsidRPr="00647BE8">
        <w:rPr>
          <w:rFonts w:ascii="Arial Narrow" w:hAnsi="Arial Narrow"/>
          <w:i/>
        </w:rPr>
        <w:t>Debt to Equity</w:t>
      </w:r>
      <w:r w:rsidRPr="006E3C56">
        <w:rPr>
          <w:rFonts w:ascii="Arial Narrow" w:hAnsi="Arial Narrow"/>
        </w:rPr>
        <w:t xml:space="preserve"> (DER), </w:t>
      </w:r>
      <w:r w:rsidRPr="00647BE8">
        <w:rPr>
          <w:rFonts w:ascii="Arial Narrow" w:hAnsi="Arial Narrow"/>
          <w:i/>
        </w:rPr>
        <w:t>Return On Asset</w:t>
      </w:r>
      <w:r w:rsidRPr="006E3C56">
        <w:rPr>
          <w:rFonts w:ascii="Arial Narrow" w:hAnsi="Arial Narrow"/>
        </w:rPr>
        <w:t xml:space="preserve"> (ROA), dan </w:t>
      </w:r>
      <w:r w:rsidRPr="00647BE8">
        <w:rPr>
          <w:rFonts w:ascii="Arial Narrow" w:hAnsi="Arial Narrow"/>
          <w:i/>
        </w:rPr>
        <w:t>Return On Equity</w:t>
      </w:r>
      <w:r w:rsidRPr="006E3C56">
        <w:rPr>
          <w:rFonts w:ascii="Arial Narrow" w:hAnsi="Arial Narrow"/>
        </w:rPr>
        <w:t xml:space="preserve"> (ROE) terhadap Harga Saham pada Perusahaan Go Public Sektor Property dan Real Estate yang Terdaftar di Bursa Efek Indonesia Tahun 2010-2014. Hasil penelitian menunjukkan bahwa dari kelima variabel independen tersebut, </w:t>
      </w:r>
      <w:r w:rsidRPr="00647BE8">
        <w:rPr>
          <w:rFonts w:ascii="Arial Narrow" w:hAnsi="Arial Narrow"/>
          <w:i/>
        </w:rPr>
        <w:t xml:space="preserve">Earning </w:t>
      </w:r>
      <w:proofErr w:type="gramStart"/>
      <w:r w:rsidRPr="00647BE8">
        <w:rPr>
          <w:rFonts w:ascii="Arial Narrow" w:hAnsi="Arial Narrow"/>
          <w:i/>
        </w:rPr>
        <w:t>Per</w:t>
      </w:r>
      <w:proofErr w:type="gramEnd"/>
      <w:r w:rsidRPr="00647BE8">
        <w:rPr>
          <w:rFonts w:ascii="Arial Narrow" w:hAnsi="Arial Narrow"/>
          <w:i/>
        </w:rPr>
        <w:t xml:space="preserve"> Share</w:t>
      </w:r>
      <w:r w:rsidRPr="006E3C56">
        <w:rPr>
          <w:rFonts w:ascii="Arial Narrow" w:hAnsi="Arial Narrow"/>
        </w:rPr>
        <w:t xml:space="preserve"> (EPS) memiliki pengaruh yang lebih dominan terhadap harga saham sektor </w:t>
      </w:r>
      <w:r w:rsidRPr="00647BE8">
        <w:rPr>
          <w:rFonts w:ascii="Arial Narrow" w:hAnsi="Arial Narrow"/>
          <w:i/>
        </w:rPr>
        <w:t>Property</w:t>
      </w:r>
      <w:r w:rsidRPr="006E3C56">
        <w:rPr>
          <w:rFonts w:ascii="Arial Narrow" w:hAnsi="Arial Narrow"/>
        </w:rPr>
        <w:t xml:space="preserve"> dan </w:t>
      </w:r>
      <w:r w:rsidRPr="00647BE8">
        <w:rPr>
          <w:rFonts w:ascii="Arial Narrow" w:hAnsi="Arial Narrow"/>
          <w:i/>
        </w:rPr>
        <w:t>Real</w:t>
      </w:r>
      <w:r w:rsidRPr="006E3C56">
        <w:rPr>
          <w:rFonts w:ascii="Arial Narrow" w:hAnsi="Arial Narrow"/>
        </w:rPr>
        <w:t xml:space="preserve"> </w:t>
      </w:r>
      <w:r w:rsidRPr="00647BE8">
        <w:rPr>
          <w:rFonts w:ascii="Arial Narrow" w:hAnsi="Arial Narrow"/>
          <w:i/>
        </w:rPr>
        <w:t>Estate</w:t>
      </w:r>
      <w:r w:rsidRPr="006E3C56">
        <w:rPr>
          <w:rFonts w:ascii="Arial Narrow" w:hAnsi="Arial Narrow"/>
        </w:rPr>
        <w:t xml:space="preserve">. </w:t>
      </w:r>
      <w:proofErr w:type="gramStart"/>
      <w:r w:rsidRPr="006E3C56">
        <w:rPr>
          <w:rFonts w:ascii="Arial Narrow" w:hAnsi="Arial Narrow"/>
        </w:rPr>
        <w:t>dibandingkan</w:t>
      </w:r>
      <w:proofErr w:type="gramEnd"/>
      <w:r w:rsidRPr="006E3C56">
        <w:rPr>
          <w:rFonts w:ascii="Arial Narrow" w:hAnsi="Arial Narrow"/>
        </w:rPr>
        <w:t xml:space="preserve"> dengan variabel PER, DER, ROA dan ROE.</w:t>
      </w:r>
    </w:p>
    <w:p w:rsidR="00592DEF" w:rsidRDefault="00592DEF" w:rsidP="00592DEF">
      <w:pPr>
        <w:rPr>
          <w:rFonts w:ascii="Arial Narrow" w:eastAsia="Calibri" w:hAnsi="Arial Narrow"/>
          <w:b/>
          <w:bCs/>
          <w:lang w:val="id-ID"/>
        </w:rPr>
      </w:pPr>
      <w:r w:rsidRPr="006E3C56">
        <w:rPr>
          <w:rFonts w:ascii="Arial Narrow" w:eastAsia="Calibri" w:hAnsi="Arial Narrow"/>
          <w:b/>
          <w:bCs/>
          <w:lang w:val="id-ID"/>
        </w:rPr>
        <w:lastRenderedPageBreak/>
        <w:t>TINJAUAN PUSTAKA</w:t>
      </w:r>
      <w:r w:rsidRPr="006E3C56">
        <w:rPr>
          <w:rFonts w:ascii="Arial Narrow" w:eastAsia="Calibri" w:hAnsi="Arial Narrow"/>
          <w:b/>
          <w:bCs/>
        </w:rPr>
        <w:t xml:space="preserve"> DAN PENGEMBANGAN HIPOTESIS</w:t>
      </w:r>
    </w:p>
    <w:p w:rsidR="00931ABC" w:rsidRPr="00931ABC" w:rsidRDefault="00931ABC" w:rsidP="00592DEF">
      <w:pPr>
        <w:rPr>
          <w:rFonts w:ascii="Arial Narrow" w:eastAsia="Calibri" w:hAnsi="Arial Narrow"/>
          <w:b/>
          <w:bCs/>
          <w:lang w:val="id-ID"/>
        </w:rPr>
      </w:pPr>
    </w:p>
    <w:p w:rsidR="00592DEF" w:rsidRPr="006E3C56" w:rsidRDefault="00592DEF" w:rsidP="00592DEF">
      <w:pPr>
        <w:rPr>
          <w:rFonts w:ascii="Arial Narrow" w:eastAsia="Calibri" w:hAnsi="Arial Narrow"/>
          <w:b/>
          <w:bCs/>
        </w:rPr>
      </w:pPr>
      <w:r w:rsidRPr="006E3C56">
        <w:rPr>
          <w:rFonts w:ascii="Arial Narrow" w:eastAsia="Calibri" w:hAnsi="Arial Narrow"/>
          <w:b/>
          <w:bCs/>
        </w:rPr>
        <w:t>Teori Pasar Modal</w:t>
      </w:r>
    </w:p>
    <w:p w:rsidR="008323A8" w:rsidRPr="006E3C56" w:rsidRDefault="008323A8" w:rsidP="00592DEF">
      <w:pPr>
        <w:rPr>
          <w:rFonts w:ascii="Arial Narrow" w:eastAsia="Calibri" w:hAnsi="Arial Narrow"/>
          <w:b/>
          <w:bCs/>
        </w:rPr>
      </w:pPr>
    </w:p>
    <w:p w:rsidR="00592DEF" w:rsidRPr="006E3C56" w:rsidRDefault="00592DEF" w:rsidP="00592DEF">
      <w:pPr>
        <w:ind w:firstLine="720"/>
        <w:jc w:val="both"/>
        <w:rPr>
          <w:rFonts w:ascii="Arial Narrow" w:hAnsi="Arial Narrow"/>
        </w:rPr>
      </w:pPr>
      <w:r w:rsidRPr="006E3C56">
        <w:rPr>
          <w:rFonts w:ascii="Arial Narrow" w:hAnsi="Arial Narrow"/>
        </w:rPr>
        <w:t xml:space="preserve">Pasar modal (capital market) merupakan pasar untuk berbagai instrumen keuangan jangka panjang yang bisa diperjualbelikan, baik </w:t>
      </w:r>
      <w:proofErr w:type="gramStart"/>
      <w:r w:rsidRPr="006E3C56">
        <w:rPr>
          <w:rFonts w:ascii="Arial Narrow" w:hAnsi="Arial Narrow"/>
        </w:rPr>
        <w:t>surat</w:t>
      </w:r>
      <w:proofErr w:type="gramEnd"/>
      <w:r w:rsidRPr="006E3C56">
        <w:rPr>
          <w:rFonts w:ascii="Arial Narrow" w:hAnsi="Arial Narrow"/>
        </w:rPr>
        <w:t xml:space="preserve"> utang (obligasi), ekuiti (saham), reksa dana, instrumen derivatif maupun instrumen lainnya. Pasar modal merupakan sarana pendanaan bagi perusahaan maupun institusi lain (misalnya pemerintah), dan sebagai sarana bagi kegiatan berinvestasi. Dengan demikian, pasar modal memfasilitasi berbagai sarana dan prasarana kegiatan jual beli dan kegiatan terkait lainnya (</w:t>
      </w:r>
      <w:hyperlink r:id="rId6" w:history="1">
        <w:r w:rsidRPr="006E3C56">
          <w:rPr>
            <w:rStyle w:val="Hyperlink"/>
            <w:rFonts w:ascii="Arial Narrow" w:hAnsi="Arial Narrow"/>
            <w:color w:val="auto"/>
          </w:rPr>
          <w:t>www.idx.co.id</w:t>
        </w:r>
      </w:hyperlink>
      <w:r w:rsidRPr="006E3C56">
        <w:rPr>
          <w:rFonts w:ascii="Arial Narrow" w:hAnsi="Arial Narrow"/>
        </w:rPr>
        <w:t>).</w:t>
      </w:r>
    </w:p>
    <w:p w:rsidR="00592DEF" w:rsidRPr="006E3C56" w:rsidRDefault="00592DEF" w:rsidP="00592DEF">
      <w:pPr>
        <w:ind w:firstLine="720"/>
        <w:jc w:val="both"/>
        <w:rPr>
          <w:rFonts w:ascii="Arial Narrow" w:hAnsi="Arial Narrow"/>
        </w:rPr>
      </w:pPr>
      <w:r w:rsidRPr="006E3C56">
        <w:rPr>
          <w:rFonts w:ascii="Arial Narrow" w:hAnsi="Arial Narrow"/>
        </w:rPr>
        <w:t xml:space="preserve">Instrumen keuangan yang diperdagangkan di pasar modal merupakan instrumen jangka panjang (jangka waktu lebih dari 1 tahun) seperti saham, obligasi, waran, right, reksa dana, dan berbagai instrumen derivatif seperti </w:t>
      </w:r>
      <w:r w:rsidRPr="00647BE8">
        <w:rPr>
          <w:rFonts w:ascii="Arial Narrow" w:hAnsi="Arial Narrow"/>
          <w:i/>
        </w:rPr>
        <w:t>option, futures</w:t>
      </w:r>
      <w:r w:rsidRPr="006E3C56">
        <w:rPr>
          <w:rFonts w:ascii="Arial Narrow" w:hAnsi="Arial Narrow"/>
        </w:rPr>
        <w:t xml:space="preserve">, dan lain-lain.Pasar modal adalah pasar abstrak, dimana yang diperjualbelikan adalah dana-dana jangka panjang, yaitu dan yang keterkaitannya dalam investasi lebih dari satu tahun (Widoatmodjo, 2012:15). Menurut Undang-Undang Pasar Modal No. 8 Tahun 1995 pengertian pasar modal adalah kegiatan yang bersangkutan dengan penawaran umum dan perdagangan efek, perusahaan publik yang berkaitan dengan efek yang diterbitkannya, serta lembaga dan profesi yang berkaitan dengan efek. Efek adalah </w:t>
      </w:r>
      <w:proofErr w:type="gramStart"/>
      <w:r w:rsidRPr="006E3C56">
        <w:rPr>
          <w:rFonts w:ascii="Arial Narrow" w:hAnsi="Arial Narrow"/>
        </w:rPr>
        <w:t>surat</w:t>
      </w:r>
      <w:proofErr w:type="gramEnd"/>
      <w:r w:rsidRPr="006E3C56">
        <w:rPr>
          <w:rFonts w:ascii="Arial Narrow" w:hAnsi="Arial Narrow"/>
        </w:rPr>
        <w:t xml:space="preserve"> berharga, yaitu surat pengekuan hutang, surat berharga komersial, saham, obligasi, tanda bukti hutang, unit penyertaan investasi kolektif, kontrak berjangka atas efek, dan setiap derivatif dari efek. Dengan demikian, pasar modal juga bisa diartikan sebagai tempat bertemunya permintaan dan penawaran terhadap modal, baik bentuk ekuitas maupun jangka panjang.</w:t>
      </w:r>
    </w:p>
    <w:p w:rsidR="00592DEF" w:rsidRPr="006E3C56" w:rsidRDefault="00592DEF" w:rsidP="00592DEF">
      <w:pPr>
        <w:rPr>
          <w:rFonts w:ascii="Arial Narrow" w:eastAsia="Calibri" w:hAnsi="Arial Narrow"/>
          <w:b/>
          <w:bCs/>
        </w:rPr>
      </w:pPr>
    </w:p>
    <w:p w:rsidR="00592DEF" w:rsidRPr="006E3C56" w:rsidRDefault="00592DEF" w:rsidP="00592DEF">
      <w:pPr>
        <w:rPr>
          <w:rFonts w:ascii="Arial Narrow" w:hAnsi="Arial Narrow"/>
          <w:b/>
          <w:lang w:val="id-ID"/>
        </w:rPr>
      </w:pPr>
      <w:r w:rsidRPr="006E3C56">
        <w:rPr>
          <w:rFonts w:ascii="Arial Narrow" w:hAnsi="Arial Narrow"/>
          <w:b/>
          <w:lang w:val="id-ID"/>
        </w:rPr>
        <w:t>Analisis Rasio Keuangan</w:t>
      </w:r>
    </w:p>
    <w:p w:rsidR="008323A8" w:rsidRPr="006E3C56" w:rsidRDefault="008323A8" w:rsidP="00592DEF">
      <w:pPr>
        <w:rPr>
          <w:rFonts w:ascii="Arial Narrow" w:hAnsi="Arial Narrow"/>
          <w:b/>
          <w:lang w:val="id-ID"/>
        </w:rPr>
      </w:pPr>
    </w:p>
    <w:p w:rsidR="00592DEF" w:rsidRPr="006E3C56" w:rsidRDefault="00592DEF" w:rsidP="00592DEF">
      <w:pPr>
        <w:tabs>
          <w:tab w:val="left" w:pos="709"/>
          <w:tab w:val="left" w:pos="1500"/>
        </w:tabs>
        <w:jc w:val="both"/>
        <w:rPr>
          <w:rFonts w:ascii="Arial Narrow" w:hAnsi="Arial Narrow"/>
        </w:rPr>
      </w:pPr>
      <w:r w:rsidRPr="006E3C56">
        <w:rPr>
          <w:rFonts w:ascii="Arial Narrow" w:hAnsi="Arial Narrow"/>
          <w:sz w:val="24"/>
          <w:szCs w:val="24"/>
        </w:rPr>
        <w:tab/>
      </w:r>
      <w:r w:rsidRPr="006E3C56">
        <w:rPr>
          <w:rFonts w:ascii="Arial Narrow" w:hAnsi="Arial Narrow"/>
        </w:rPr>
        <w:t xml:space="preserve">Analisis Rasio Keuangan banyak dipergunakan oleh calon investor. Analisis ini didasarkan pada hubungan antar pos dalam laporan keuangan perusahaan yang </w:t>
      </w:r>
      <w:proofErr w:type="gramStart"/>
      <w:r w:rsidRPr="006E3C56">
        <w:rPr>
          <w:rFonts w:ascii="Arial Narrow" w:hAnsi="Arial Narrow"/>
        </w:rPr>
        <w:t>akan</w:t>
      </w:r>
      <w:proofErr w:type="gramEnd"/>
      <w:r w:rsidRPr="006E3C56">
        <w:rPr>
          <w:rFonts w:ascii="Arial Narrow" w:hAnsi="Arial Narrow"/>
        </w:rPr>
        <w:t xml:space="preserve"> mencerminkan keadaan keuangan serta hasil dari operasional perusahaan (Anoraga dan Pakarti), (2008:111). </w:t>
      </w:r>
    </w:p>
    <w:p w:rsidR="00592DEF" w:rsidRPr="006E3C56" w:rsidRDefault="00592DEF" w:rsidP="00592DEF">
      <w:pPr>
        <w:tabs>
          <w:tab w:val="left" w:pos="709"/>
          <w:tab w:val="left" w:pos="1500"/>
        </w:tabs>
        <w:jc w:val="both"/>
        <w:rPr>
          <w:rFonts w:ascii="Arial Narrow" w:hAnsi="Arial Narrow"/>
        </w:rPr>
      </w:pPr>
      <w:r w:rsidRPr="006E3C56">
        <w:rPr>
          <w:rFonts w:ascii="Arial Narrow" w:hAnsi="Arial Narrow"/>
        </w:rPr>
        <w:tab/>
        <w:t xml:space="preserve">Menurut Husnan dan Pudjiastuti (2015) analisis rasio keuangan dilakukan untuk mempermudah penganalisa (analis) memahami kondisi keuangan perusahaan. Dengan melihat angka – angka </w:t>
      </w:r>
      <w:proofErr w:type="gramStart"/>
      <w:r w:rsidRPr="006E3C56">
        <w:rPr>
          <w:rFonts w:ascii="Arial Narrow" w:hAnsi="Arial Narrow"/>
        </w:rPr>
        <w:t>apa</w:t>
      </w:r>
      <w:proofErr w:type="gramEnd"/>
      <w:r w:rsidRPr="006E3C56">
        <w:rPr>
          <w:rFonts w:ascii="Arial Narrow" w:hAnsi="Arial Narrow"/>
        </w:rPr>
        <w:t xml:space="preserve"> adanya yang tercantum pada neraca dan laba rugi, sering sulit untuk memperoleh gambaran yang jelas tentang kondisi perusahaan. Untuk melakukan analisis rasio keuangan diperlukan perhitungan rasio-rasio keuangan yang mengukur aspek-aspek tertentu.</w:t>
      </w:r>
    </w:p>
    <w:p w:rsidR="00592DEF" w:rsidRPr="006E3C56" w:rsidRDefault="00592DEF" w:rsidP="00592DEF">
      <w:pPr>
        <w:tabs>
          <w:tab w:val="left" w:pos="709"/>
          <w:tab w:val="left" w:pos="1500"/>
        </w:tabs>
        <w:jc w:val="both"/>
        <w:rPr>
          <w:rFonts w:ascii="Arial Narrow" w:hAnsi="Arial Narrow"/>
          <w:b/>
        </w:rPr>
      </w:pPr>
      <w:r w:rsidRPr="006E3C56">
        <w:rPr>
          <w:rFonts w:ascii="Arial Narrow" w:hAnsi="Arial Narrow"/>
        </w:rPr>
        <w:tab/>
      </w:r>
    </w:p>
    <w:p w:rsidR="00592DEF" w:rsidRPr="006E3C56" w:rsidRDefault="00592DEF" w:rsidP="00592DEF">
      <w:pPr>
        <w:rPr>
          <w:rFonts w:ascii="Arial Narrow" w:hAnsi="Arial Narrow"/>
          <w:b/>
          <w:lang w:val="id-ID"/>
        </w:rPr>
      </w:pPr>
      <w:r w:rsidRPr="006E3C56">
        <w:rPr>
          <w:rFonts w:ascii="Arial Narrow" w:hAnsi="Arial Narrow"/>
          <w:b/>
          <w:i/>
          <w:lang w:val="id-ID"/>
        </w:rPr>
        <w:t>Earning Per Share</w:t>
      </w:r>
      <w:r w:rsidRPr="006E3C56">
        <w:rPr>
          <w:rFonts w:ascii="Arial Narrow" w:hAnsi="Arial Narrow"/>
          <w:b/>
          <w:lang w:val="id-ID"/>
        </w:rPr>
        <w:t xml:space="preserve"> (EPS)</w:t>
      </w:r>
    </w:p>
    <w:p w:rsidR="008323A8" w:rsidRPr="006E3C56" w:rsidRDefault="008323A8" w:rsidP="00592DEF">
      <w:pPr>
        <w:rPr>
          <w:rFonts w:ascii="Arial Narrow" w:hAnsi="Arial Narrow"/>
          <w:b/>
          <w:lang w:val="id-ID"/>
        </w:rPr>
      </w:pPr>
    </w:p>
    <w:p w:rsidR="00592DEF" w:rsidRPr="006E3C56" w:rsidRDefault="00592DEF" w:rsidP="00592DEF">
      <w:pPr>
        <w:ind w:firstLine="720"/>
        <w:jc w:val="both"/>
        <w:rPr>
          <w:rFonts w:ascii="Arial Narrow" w:hAnsi="Arial Narrow"/>
        </w:rPr>
      </w:pPr>
      <w:r w:rsidRPr="006E3C56">
        <w:rPr>
          <w:rFonts w:ascii="Arial Narrow" w:hAnsi="Arial Narrow"/>
        </w:rPr>
        <w:t xml:space="preserve">Menurut Fahmi dan Hadi (2011:11), </w:t>
      </w:r>
      <w:r w:rsidRPr="00647BE8">
        <w:rPr>
          <w:rFonts w:ascii="Arial Narrow" w:hAnsi="Arial Narrow"/>
          <w:i/>
        </w:rPr>
        <w:t xml:space="preserve">Earning </w:t>
      </w:r>
      <w:proofErr w:type="gramStart"/>
      <w:r w:rsidRPr="00647BE8">
        <w:rPr>
          <w:rFonts w:ascii="Arial Narrow" w:hAnsi="Arial Narrow"/>
          <w:i/>
        </w:rPr>
        <w:t>Per</w:t>
      </w:r>
      <w:proofErr w:type="gramEnd"/>
      <w:r w:rsidRPr="00647BE8">
        <w:rPr>
          <w:rFonts w:ascii="Arial Narrow" w:hAnsi="Arial Narrow"/>
          <w:i/>
        </w:rPr>
        <w:t xml:space="preserve"> Share</w:t>
      </w:r>
      <w:r w:rsidRPr="006E3C56">
        <w:rPr>
          <w:rFonts w:ascii="Arial Narrow" w:hAnsi="Arial Narrow"/>
        </w:rPr>
        <w:t xml:space="preserve"> atau pendapatan perlembar saham adalah bentuk pemberian keuntungan yang diberikan kepada para pemegang saham dari setiap lembar saham yang dimiliki. Menurut Darmadji dan Fakhrudin (2011:156), Laba per Saham (LPS) atau </w:t>
      </w:r>
      <w:proofErr w:type="gramStart"/>
      <w:r w:rsidRPr="00647BE8">
        <w:rPr>
          <w:rFonts w:ascii="Arial Narrow" w:hAnsi="Arial Narrow"/>
          <w:i/>
        </w:rPr>
        <w:t>Earning</w:t>
      </w:r>
      <w:proofErr w:type="gramEnd"/>
      <w:r w:rsidRPr="00647BE8">
        <w:rPr>
          <w:rFonts w:ascii="Arial Narrow" w:hAnsi="Arial Narrow"/>
          <w:i/>
        </w:rPr>
        <w:t xml:space="preserve"> per Share</w:t>
      </w:r>
      <w:r w:rsidRPr="006E3C56">
        <w:rPr>
          <w:rFonts w:ascii="Arial Narrow" w:hAnsi="Arial Narrow"/>
        </w:rPr>
        <w:t xml:space="preserve"> (EPS) merupakan resiko yang menunjukkan bagian laba untuk setiap saham. EPS menggambarkan profitabilitas perusahaan yang tergambar pada setiap lembar saham. EPS dapat dihitung menggunakan </w:t>
      </w:r>
      <w:proofErr w:type="gramStart"/>
      <w:r w:rsidRPr="006E3C56">
        <w:rPr>
          <w:rFonts w:ascii="Arial Narrow" w:hAnsi="Arial Narrow"/>
        </w:rPr>
        <w:t>rumus :</w:t>
      </w:r>
      <w:proofErr w:type="gramEnd"/>
    </w:p>
    <w:p w:rsidR="00592DEF" w:rsidRPr="006E3C56" w:rsidRDefault="00592DEF" w:rsidP="00592DEF">
      <w:pPr>
        <w:ind w:firstLine="720"/>
        <w:jc w:val="both"/>
        <w:rPr>
          <w:rFonts w:ascii="Arial Narrow" w:hAnsi="Arial Narrow"/>
        </w:rPr>
      </w:pPr>
    </w:p>
    <w:p w:rsidR="00592DEF" w:rsidRPr="006E3C56" w:rsidRDefault="00592DEF" w:rsidP="00592DEF">
      <w:pPr>
        <w:ind w:right="266"/>
        <w:jc w:val="both"/>
        <w:rPr>
          <w:rFonts w:ascii="Arial Narrow" w:hAnsi="Arial Narrow"/>
        </w:rPr>
      </w:pPr>
      <w:r w:rsidRPr="006E3C56">
        <w:rPr>
          <w:rFonts w:ascii="Arial Narrow" w:hAnsi="Arial Narrow"/>
          <w:noProof/>
          <w:lang w:val="id-ID" w:eastAsia="id-ID"/>
        </w:rPr>
        <mc:AlternateContent>
          <mc:Choice Requires="wps">
            <w:drawing>
              <wp:anchor distT="0" distB="0" distL="114300" distR="114300" simplePos="0" relativeHeight="251660288" behindDoc="1" locked="0" layoutInCell="1" allowOverlap="1" wp14:anchorId="3B1DA88F" wp14:editId="7BD84ED9">
                <wp:simplePos x="0" y="0"/>
                <wp:positionH relativeFrom="column">
                  <wp:posOffset>2052084</wp:posOffset>
                </wp:positionH>
                <wp:positionV relativeFrom="paragraph">
                  <wp:posOffset>92621</wp:posOffset>
                </wp:positionV>
                <wp:extent cx="2870790" cy="504825"/>
                <wp:effectExtent l="0" t="0" r="25400" b="28575"/>
                <wp:wrapNone/>
                <wp:docPr id="5" name="Rectangle 5"/>
                <wp:cNvGraphicFramePr/>
                <a:graphic xmlns:a="http://schemas.openxmlformats.org/drawingml/2006/main">
                  <a:graphicData uri="http://schemas.microsoft.com/office/word/2010/wordprocessingShape">
                    <wps:wsp>
                      <wps:cNvSpPr/>
                      <wps:spPr>
                        <a:xfrm>
                          <a:off x="0" y="0"/>
                          <a:ext cx="2870790" cy="5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A3DD0" id="Rectangle 5" o:spid="_x0000_s1026" style="position:absolute;margin-left:161.6pt;margin-top:7.3pt;width:226.0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g/XgIAAAoFAAAOAAAAZHJzL2Uyb0RvYy54bWysVFFP2zAQfp+0/2D5fSSt2gEVKapATJMQ&#10;IAri2Th2G832eWe3affrd3bSFDG0h2kvjs93353v83e5uNxZw7YKQwOu4qOTkjPlJNSNW1X8+enm&#10;yxlnIQpXCwNOVXyvAr+cf/500fqZGsMaTK2QURIXZq2v+DpGPyuKINfKinACXjlyakArIpm4KmoU&#10;LWW3phiX5deiBaw9glQh0Ol15+TznF9rJeO91kFFZipOd4t5xby+prWYX4jZCoVfN7K/hviHW1jR&#10;OCo6pLoWUbANNn+kso1ECKDjiQRbgNaNVLkH6mZUvutmuRZe5V6InOAHmsL/Syvvtg/ImrriU86c&#10;sPREj0SacCuj2DTR0/owo6ilf8DeCrRNve402vSlLtguU7ofKFW7yCQdjs9Oy9NzYl6Sb1pOzsY5&#10;aXFEewzxmwLL0qbiSNUzk2J7GyJVpNBDCBnpNl39vIt7o9IVjHtUmtpIFTM6C0hdGWRbQU9f/xil&#10;XihXjkwQ3RgzgEYfgUw8gPrYBFNZVAOw/Ah4rDZE54rg4gC0jQP8O1h38Yeuu15T269Q7+nVEDo5&#10;By9vGiLvVoT4IJD0S3zTTMZ7WrSBtuLQ7zhbA/766DzFk6zIy1lL81Dx8HMjUHFmvjsS3PloMkkD&#10;lI3J9HRMBr71vL71uI29AuJ9RNPvZd6m+GgOW41gX2h0F6kquYSTVLviMuLBuIrdnNLwS7VY5DAa&#10;Gi/irVt6mZInVpM4nnYvAn2voEjau4PD7IjZOyF1sQnpYLGJoJussiOvPd80cFkw/c8hTfRbO0cd&#10;f2Hz3wAAAP//AwBQSwMEFAAGAAgAAAAhAJJme0DfAAAACQEAAA8AAABkcnMvZG93bnJldi54bWxM&#10;j8tOwzAQRfdI/IM1SOyo06QkNMSpKgQrKioKC5ZuPCQRfkS2m6R/z3QFy9E9uvdMtZmNZiP60Dsr&#10;YLlIgKFtnOptK+Dz4+XuAViI0iqpnUUBZwywqa+vKlkqN9l3HA+xZVRiQykFdDEOJeeh6dDIsHAD&#10;Wsq+nTcy0ulbrrycqNxoniZJzo3sLS10csCnDpufw8kIcPv+rLd+/TbusPh63cdkmvNnIW5v5u0j&#10;sIhz/IPhok/qUJPT0Z2sCkwLyNIsJZSCVQ6MgKK4z4AdBaxXS+B1xf9/UP8CAAD//wMAUEsBAi0A&#10;FAAGAAgAAAAhALaDOJL+AAAA4QEAABMAAAAAAAAAAAAAAAAAAAAAAFtDb250ZW50X1R5cGVzXS54&#10;bWxQSwECLQAUAAYACAAAACEAOP0h/9YAAACUAQAACwAAAAAAAAAAAAAAAAAvAQAAX3JlbHMvLnJl&#10;bHNQSwECLQAUAAYACAAAACEAt6G4P14CAAAKBQAADgAAAAAAAAAAAAAAAAAuAgAAZHJzL2Uyb0Rv&#10;Yy54bWxQSwECLQAUAAYACAAAACEAkmZ7QN8AAAAJAQAADwAAAAAAAAAAAAAAAAC4BAAAZHJzL2Rv&#10;d25yZXYueG1sUEsFBgAAAAAEAAQA8wAAAMQFAAAAAA==&#10;" fillcolor="white [3201]" strokecolor="black [3200]" strokeweight="1pt"/>
            </w:pict>
          </mc:Fallback>
        </mc:AlternateContent>
      </w:r>
    </w:p>
    <w:p w:rsidR="00592DEF" w:rsidRPr="006E3C56" w:rsidRDefault="00592DEF" w:rsidP="00592DEF">
      <w:pPr>
        <w:pStyle w:val="ListParagraph"/>
        <w:ind w:left="1560"/>
        <w:rPr>
          <w:rFonts w:ascii="Arial Narrow" w:eastAsiaTheme="minorEastAsia" w:hAnsi="Arial Narrow"/>
        </w:rPr>
      </w:pPr>
      <m:oMathPara>
        <m:oMathParaPr>
          <m:jc m:val="center"/>
        </m:oMathParaPr>
        <m:oMath>
          <m:r>
            <w:rPr>
              <w:rFonts w:ascii="Cambria Math" w:hAnsi="Cambria Math"/>
            </w:rPr>
            <m:t>EPS=</m:t>
          </m:r>
          <m:f>
            <m:fPr>
              <m:ctrlPr>
                <w:rPr>
                  <w:rFonts w:ascii="Cambria Math" w:hAnsi="Cambria Math"/>
                  <w:i/>
                </w:rPr>
              </m:ctrlPr>
            </m:fPr>
            <m:num>
              <m:r>
                <w:rPr>
                  <w:rFonts w:ascii="Cambria Math" w:hAnsi="Cambria Math"/>
                </w:rPr>
                <m:t>laba bersih setelah bunga dan pajak</m:t>
              </m:r>
            </m:num>
            <m:den>
              <m:r>
                <w:rPr>
                  <w:rFonts w:ascii="Cambria Math" w:hAnsi="Cambria Math"/>
                </w:rPr>
                <m:t>jumlah modal sendiri</m:t>
              </m:r>
            </m:den>
          </m:f>
        </m:oMath>
      </m:oMathPara>
    </w:p>
    <w:p w:rsidR="00592DEF" w:rsidRPr="006E3C56" w:rsidRDefault="00592DEF" w:rsidP="00592DEF">
      <w:pPr>
        <w:pStyle w:val="ListParagraph"/>
        <w:spacing w:after="0" w:line="480" w:lineRule="auto"/>
        <w:ind w:left="1440" w:right="266"/>
        <w:jc w:val="both"/>
        <w:rPr>
          <w:rFonts w:ascii="Arial Narrow" w:eastAsia="Times New Roman" w:hAnsi="Arial Narrow" w:cs="Times New Roman"/>
          <w:sz w:val="24"/>
          <w:szCs w:val="24"/>
        </w:rPr>
      </w:pPr>
    </w:p>
    <w:p w:rsidR="00592DEF" w:rsidRPr="006E3C56" w:rsidRDefault="00592DEF" w:rsidP="00592DEF">
      <w:pPr>
        <w:rPr>
          <w:rFonts w:ascii="Arial Narrow" w:hAnsi="Arial Narrow"/>
          <w:b/>
          <w:lang w:val="id-ID"/>
        </w:rPr>
      </w:pPr>
      <w:r w:rsidRPr="006E3C56">
        <w:rPr>
          <w:rFonts w:ascii="Arial Narrow" w:hAnsi="Arial Narrow"/>
          <w:b/>
          <w:i/>
          <w:lang w:val="id-ID"/>
        </w:rPr>
        <w:t xml:space="preserve">Price Earning Ratio </w:t>
      </w:r>
      <w:r w:rsidRPr="006E3C56">
        <w:rPr>
          <w:rFonts w:ascii="Arial Narrow" w:hAnsi="Arial Narrow"/>
          <w:b/>
          <w:lang w:val="id-ID"/>
        </w:rPr>
        <w:t>(PER)</w:t>
      </w:r>
    </w:p>
    <w:p w:rsidR="008323A8" w:rsidRPr="006E3C56" w:rsidRDefault="008323A8" w:rsidP="00592DEF">
      <w:pPr>
        <w:rPr>
          <w:rFonts w:ascii="Arial Narrow" w:hAnsi="Arial Narrow"/>
          <w:b/>
          <w:i/>
          <w:lang w:val="id-ID"/>
        </w:rPr>
      </w:pPr>
    </w:p>
    <w:p w:rsidR="00592DEF" w:rsidRPr="006E3C56" w:rsidRDefault="00592DEF" w:rsidP="00592DEF">
      <w:pPr>
        <w:ind w:right="266" w:firstLine="720"/>
        <w:jc w:val="both"/>
        <w:rPr>
          <w:rFonts w:ascii="Arial Narrow" w:hAnsi="Arial Narrow"/>
          <w:lang w:val="id-ID"/>
        </w:rPr>
      </w:pPr>
      <w:r w:rsidRPr="006E3C56">
        <w:rPr>
          <w:rFonts w:ascii="Arial Narrow" w:hAnsi="Arial Narrow"/>
          <w:i/>
          <w:lang w:val="id-ID"/>
        </w:rPr>
        <w:t xml:space="preserve">Price Earning Ratio </w:t>
      </w:r>
      <w:r w:rsidRPr="006E3C56">
        <w:rPr>
          <w:rFonts w:ascii="Arial Narrow" w:hAnsi="Arial Narrow"/>
          <w:lang w:val="id-ID"/>
        </w:rPr>
        <w:t xml:space="preserve">(PER) merupakan komponen kedua setelah </w:t>
      </w:r>
      <w:r w:rsidRPr="006E3C56">
        <w:rPr>
          <w:rFonts w:ascii="Arial Narrow" w:hAnsi="Arial Narrow"/>
          <w:i/>
          <w:lang w:val="id-ID"/>
        </w:rPr>
        <w:t>Earning Per Share</w:t>
      </w:r>
      <w:r w:rsidRPr="006E3C56">
        <w:rPr>
          <w:rFonts w:ascii="Arial Narrow" w:hAnsi="Arial Narrow"/>
          <w:lang w:val="id-ID"/>
        </w:rPr>
        <w:t xml:space="preserve"> (EPS) yang harus diperhatikan dalam analisis perusahaan. Menurut Irham Fahmi (2012:97), </w:t>
      </w:r>
      <w:r w:rsidRPr="006E3C56">
        <w:rPr>
          <w:rFonts w:ascii="Arial Narrow" w:hAnsi="Arial Narrow"/>
          <w:i/>
          <w:lang w:val="id-ID"/>
        </w:rPr>
        <w:t>Price Earning Ratio</w:t>
      </w:r>
      <w:r w:rsidRPr="006E3C56">
        <w:rPr>
          <w:rFonts w:ascii="Arial Narrow" w:hAnsi="Arial Narrow"/>
          <w:lang w:val="id-ID"/>
        </w:rPr>
        <w:t xml:space="preserve"> (rasio harga terhadap laba) adalah perbandingan antara </w:t>
      </w:r>
      <w:r w:rsidRPr="006E3C56">
        <w:rPr>
          <w:rFonts w:ascii="Arial Narrow" w:hAnsi="Arial Narrow"/>
          <w:i/>
          <w:lang w:val="id-ID"/>
        </w:rPr>
        <w:t>Market Price Per Share</w:t>
      </w:r>
      <w:r w:rsidRPr="006E3C56">
        <w:rPr>
          <w:rFonts w:ascii="Arial Narrow" w:hAnsi="Arial Narrow"/>
          <w:lang w:val="id-ID"/>
        </w:rPr>
        <w:t xml:space="preserve"> (harga saham perlembar saham) dengan </w:t>
      </w:r>
      <w:r w:rsidRPr="006E3C56">
        <w:rPr>
          <w:rFonts w:ascii="Arial Narrow" w:hAnsi="Arial Narrow"/>
          <w:i/>
          <w:lang w:val="id-ID"/>
        </w:rPr>
        <w:t>Earning Per Share</w:t>
      </w:r>
      <w:r w:rsidRPr="006E3C56">
        <w:rPr>
          <w:rFonts w:ascii="Arial Narrow" w:hAnsi="Arial Narrow"/>
          <w:lang w:val="id-ID"/>
        </w:rPr>
        <w:t xml:space="preserve"> (laba perlembar saham).</w:t>
      </w:r>
    </w:p>
    <w:p w:rsidR="00592DEF" w:rsidRPr="006E3C56" w:rsidRDefault="00592DEF" w:rsidP="00592DEF">
      <w:pPr>
        <w:ind w:right="266" w:firstLine="720"/>
        <w:jc w:val="both"/>
        <w:rPr>
          <w:rFonts w:ascii="Arial Narrow" w:hAnsi="Arial Narrow"/>
          <w:lang w:val="id-ID"/>
        </w:rPr>
      </w:pPr>
      <w:r w:rsidRPr="006E3C56">
        <w:rPr>
          <w:rFonts w:ascii="Arial Narrow" w:hAnsi="Arial Narrow"/>
          <w:i/>
          <w:lang w:val="id-ID"/>
        </w:rPr>
        <w:lastRenderedPageBreak/>
        <w:t>Price Earning Ratio</w:t>
      </w:r>
      <w:r w:rsidRPr="006E3C56">
        <w:rPr>
          <w:rFonts w:ascii="Arial Narrow" w:hAnsi="Arial Narrow"/>
          <w:lang w:val="id-ID"/>
        </w:rPr>
        <w:t xml:space="preserve"> (PER) menggambarkan apresiasi pasar terhadap kemampuan perusahaan dalam menghasilkan laba (Darmadji dan Fakhrudin, 2011:156). Oleh karena itu, rasio ini menggambarkan kesediaan investor membayar suatu jumlah tertentu untuk setiap rupiah perolehan laba perusahaan. PER dihitung dalam satuan kali. PER dapat dihitung menggunakan rumus:</w:t>
      </w:r>
    </w:p>
    <w:p w:rsidR="008323A8" w:rsidRPr="006E3C56" w:rsidRDefault="008323A8" w:rsidP="00592DEF">
      <w:pPr>
        <w:ind w:right="266" w:firstLine="720"/>
        <w:jc w:val="both"/>
        <w:rPr>
          <w:rFonts w:ascii="Arial Narrow" w:hAnsi="Arial Narrow"/>
          <w:lang w:val="id-ID"/>
        </w:rPr>
      </w:pPr>
    </w:p>
    <w:p w:rsidR="00592DEF" w:rsidRPr="006E3C56" w:rsidRDefault="00592DEF" w:rsidP="008323A8">
      <w:pPr>
        <w:ind w:right="266" w:firstLine="720"/>
        <w:jc w:val="both"/>
        <w:rPr>
          <w:rFonts w:ascii="Arial Narrow" w:hAnsi="Arial Narrow"/>
        </w:rPr>
      </w:pPr>
      <w:r w:rsidRPr="006E3C56">
        <w:rPr>
          <w:rFonts w:ascii="Arial Narrow" w:hAnsi="Arial Narrow"/>
        </w:rPr>
        <w:t xml:space="preserve"> </w:t>
      </w:r>
      <w:r w:rsidRPr="006E3C56">
        <w:rPr>
          <w:rFonts w:ascii="Arial Narrow" w:hAnsi="Arial Narrow"/>
          <w:noProof/>
          <w:lang w:val="id-ID" w:eastAsia="id-ID"/>
        </w:rPr>
        <mc:AlternateContent>
          <mc:Choice Requires="wps">
            <w:drawing>
              <wp:anchor distT="0" distB="0" distL="114300" distR="114300" simplePos="0" relativeHeight="251661312" behindDoc="1" locked="0" layoutInCell="1" allowOverlap="1" wp14:anchorId="3455DBB6" wp14:editId="5CDA98C7">
                <wp:simplePos x="0" y="0"/>
                <wp:positionH relativeFrom="column">
                  <wp:posOffset>2179320</wp:posOffset>
                </wp:positionH>
                <wp:positionV relativeFrom="paragraph">
                  <wp:posOffset>70012</wp:posOffset>
                </wp:positionV>
                <wp:extent cx="2594345" cy="571500"/>
                <wp:effectExtent l="0" t="0" r="15875" b="19050"/>
                <wp:wrapNone/>
                <wp:docPr id="6" name="Rectangle 6"/>
                <wp:cNvGraphicFramePr/>
                <a:graphic xmlns:a="http://schemas.openxmlformats.org/drawingml/2006/main">
                  <a:graphicData uri="http://schemas.microsoft.com/office/word/2010/wordprocessingShape">
                    <wps:wsp>
                      <wps:cNvSpPr/>
                      <wps:spPr>
                        <a:xfrm>
                          <a:off x="0" y="0"/>
                          <a:ext cx="2594345"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07117" id="Rectangle 6" o:spid="_x0000_s1026" style="position:absolute;margin-left:171.6pt;margin-top:5.5pt;width:204.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1dXwIAAAoFAAAOAAAAZHJzL2Uyb0RvYy54bWysVMFu2zAMvQ/YPwi6r46zpF2DOkXQosOA&#10;og3aDj2rspQYk0SNUuJkXz9KdpyiK3YYdpFFkY8Unx59cbmzhm0VhgZcxcuTEWfKSagbt6r496eb&#10;T184C1G4WhhwquJ7Ffjl/OOHi9bP1BjWYGqFjJK4MGt9xdcx+llRBLlWVoQT8MqRUwNaEcnEVVGj&#10;aCm7NcV4NDotWsDaI0gVAp1ed04+z/m1VjLeax1UZKbidLeYV8zrS1qL+YWYrVD4dSP7a4h/uIUV&#10;jaOiQ6prEQXbYPNHKttIhAA6nkiwBWjdSJV7oG7K0ZtuHtfCq9wLkRP8QFP4f2nl3XaJrKkrfsqZ&#10;E5ae6IFIE25lFDtN9LQ+zCjq0S+xtwJtU687jTZ9qQu2y5TuB0rVLjJJh+Pp+eTzZMqZJN/0rJyO&#10;MufFEe0xxK8KLEubiiNVz0yK7W2IVJFCDyFkpNt09fMu7o1KVzDuQWlqI1XM6CwgdWWQbQU9ff2j&#10;TL1QrhyZILoxZgCV74FMPID62ARTWVQDcPQe8FhtiM4VwcUBaBsH+Hew7uIPXXe9prZfoN7TqyF0&#10;cg5e3jRE3q0IcSmQ9EtKp5mM97RoA23Fod9xtgb89d55iidZkZezluah4uHnRqDizHxzJLjzcjJJ&#10;A5SNyfRsTAa+9ry89riNvQLivaTp9zJvU3w0h61GsM80uotUlVzCSapdcRnxYFzFbk5p+KVaLHIY&#10;DY0X8dY9epmSJ1aTOJ52zwJ9r6BI2ruDw+yI2RshdbEJ6WCxiaCbrLIjrz3fNHBZMP3PIU30aztH&#10;HX9h898AAAD//wMAUEsDBBQABgAIAAAAIQBPUedD3gAAAAoBAAAPAAAAZHJzL2Rvd25yZXYueG1s&#10;TI/BTsMwEETvSPyDtUjcqJ0W2hLiVBWCE4iK0gNHN16SCHsdxW6S/j3LCY478zQ7U2wm78SAfWwD&#10;achmCgRSFWxLtYbDx/PNGkRMhqxxgVDDGSNsysuLwuQ2jPSOwz7VgkMo5kZDk1KXSxmrBr2Js9Ah&#10;sfcVem8Sn30tbW9GDvdOzpVaSm9a4g+N6fCxwep7f/Iawq49u21//za84urzZZfUOC2ftL6+mrYP&#10;IBJO6Q+G3/pcHUrudAwnslE4DYvbxZxRNjLexMDqLuMtRxYUK7Is5P8J5Q8AAAD//wMAUEsBAi0A&#10;FAAGAAgAAAAhALaDOJL+AAAA4QEAABMAAAAAAAAAAAAAAAAAAAAAAFtDb250ZW50X1R5cGVzXS54&#10;bWxQSwECLQAUAAYACAAAACEAOP0h/9YAAACUAQAACwAAAAAAAAAAAAAAAAAvAQAAX3JlbHMvLnJl&#10;bHNQSwECLQAUAAYACAAAACEAwJfNXV8CAAAKBQAADgAAAAAAAAAAAAAAAAAuAgAAZHJzL2Uyb0Rv&#10;Yy54bWxQSwECLQAUAAYACAAAACEAT1HnQ94AAAAKAQAADwAAAAAAAAAAAAAAAAC5BAAAZHJzL2Rv&#10;d25yZXYueG1sUEsFBgAAAAAEAAQA8wAAAMQFAAAAAA==&#10;" fillcolor="white [3201]" strokecolor="black [3200]" strokeweight="1pt"/>
            </w:pict>
          </mc:Fallback>
        </mc:AlternateContent>
      </w:r>
    </w:p>
    <w:p w:rsidR="00592DEF" w:rsidRPr="006E3C56" w:rsidRDefault="00592DEF" w:rsidP="00592DEF">
      <w:pPr>
        <w:pStyle w:val="ListParagraph"/>
        <w:ind w:left="1560" w:firstLine="600"/>
        <w:rPr>
          <w:rFonts w:ascii="Arial Narrow" w:eastAsiaTheme="minorEastAsia" w:hAnsi="Arial Narrow"/>
        </w:rPr>
      </w:pPr>
      <m:oMathPara>
        <m:oMath>
          <m:r>
            <w:rPr>
              <w:rFonts w:ascii="Cambria Math" w:hAnsi="Cambria Math"/>
            </w:rPr>
            <m:t>PER=</m:t>
          </m:r>
          <m:f>
            <m:fPr>
              <m:ctrlPr>
                <w:rPr>
                  <w:rFonts w:ascii="Cambria Math" w:hAnsi="Cambria Math"/>
                  <w:i/>
                </w:rPr>
              </m:ctrlPr>
            </m:fPr>
            <m:num>
              <m:r>
                <w:rPr>
                  <w:rFonts w:ascii="Cambria Math" w:hAnsi="Cambria Math"/>
                </w:rPr>
                <m:t>harga per lembar saham</m:t>
              </m:r>
            </m:num>
            <m:den>
              <m:r>
                <w:rPr>
                  <w:rFonts w:ascii="Cambria Math" w:hAnsi="Cambria Math"/>
                </w:rPr>
                <m:t>pendapatan per lembar saham</m:t>
              </m:r>
            </m:den>
          </m:f>
        </m:oMath>
      </m:oMathPara>
    </w:p>
    <w:p w:rsidR="00592DEF" w:rsidRPr="006E3C56" w:rsidRDefault="00592DEF" w:rsidP="00592DEF">
      <w:pPr>
        <w:rPr>
          <w:rFonts w:ascii="Arial Narrow" w:hAnsi="Arial Narrow"/>
          <w:b/>
          <w:i/>
        </w:rPr>
      </w:pPr>
    </w:p>
    <w:p w:rsidR="00592DEF" w:rsidRPr="006E3C56" w:rsidRDefault="00592DEF" w:rsidP="00592DEF">
      <w:pPr>
        <w:rPr>
          <w:rFonts w:ascii="Arial Narrow" w:hAnsi="Arial Narrow"/>
          <w:b/>
        </w:rPr>
      </w:pPr>
    </w:p>
    <w:p w:rsidR="00592DEF" w:rsidRPr="006E3C56" w:rsidRDefault="00592DEF" w:rsidP="00592DEF">
      <w:pPr>
        <w:rPr>
          <w:rFonts w:ascii="Arial Narrow" w:hAnsi="Arial Narrow"/>
          <w:b/>
          <w:lang w:val="id-ID"/>
        </w:rPr>
      </w:pPr>
      <w:r w:rsidRPr="00647BE8">
        <w:rPr>
          <w:rFonts w:ascii="Arial Narrow" w:hAnsi="Arial Narrow"/>
          <w:b/>
          <w:i/>
          <w:lang w:val="id-ID"/>
        </w:rPr>
        <w:t>Debt to Equity Ratio</w:t>
      </w:r>
      <w:r w:rsidRPr="006E3C56">
        <w:rPr>
          <w:rFonts w:ascii="Arial Narrow" w:hAnsi="Arial Narrow"/>
          <w:b/>
          <w:lang w:val="id-ID"/>
        </w:rPr>
        <w:t xml:space="preserve"> (DER)</w:t>
      </w:r>
    </w:p>
    <w:p w:rsidR="008323A8" w:rsidRPr="006E3C56" w:rsidRDefault="008323A8" w:rsidP="00592DEF">
      <w:pPr>
        <w:rPr>
          <w:rFonts w:ascii="Arial Narrow" w:hAnsi="Arial Narrow"/>
          <w:b/>
          <w:lang w:val="id-ID"/>
        </w:rPr>
      </w:pPr>
    </w:p>
    <w:p w:rsidR="00592DEF" w:rsidRPr="006E3C56" w:rsidRDefault="00592DEF" w:rsidP="00592DEF">
      <w:pPr>
        <w:tabs>
          <w:tab w:val="left" w:pos="709"/>
        </w:tabs>
        <w:ind w:right="266"/>
        <w:jc w:val="both"/>
        <w:rPr>
          <w:rFonts w:ascii="Arial Narrow" w:hAnsi="Arial Narrow"/>
          <w:lang w:val="id-ID"/>
        </w:rPr>
      </w:pPr>
      <w:r w:rsidRPr="006E3C56">
        <w:rPr>
          <w:rFonts w:ascii="Arial Narrow" w:hAnsi="Arial Narrow"/>
        </w:rPr>
        <w:tab/>
      </w:r>
      <w:r w:rsidRPr="006E3C56">
        <w:rPr>
          <w:rFonts w:ascii="Arial Narrow" w:hAnsi="Arial Narrow"/>
          <w:lang w:val="id-ID"/>
        </w:rPr>
        <w:t xml:space="preserve">Menurut Darmadji dan Fakhrudin (2011:158) </w:t>
      </w:r>
      <w:r w:rsidRPr="006E3C56">
        <w:rPr>
          <w:rFonts w:ascii="Arial Narrow" w:hAnsi="Arial Narrow"/>
          <w:i/>
          <w:lang w:val="id-ID"/>
        </w:rPr>
        <w:t>Debt to Equity Ratio</w:t>
      </w:r>
      <w:r w:rsidRPr="006E3C56">
        <w:rPr>
          <w:rFonts w:ascii="Arial Narrow" w:hAnsi="Arial Narrow"/>
          <w:lang w:val="id-ID"/>
        </w:rPr>
        <w:t xml:space="preserve"> (DER) merupakan rasio yang mengukur sejauh mana besar utang dapat ditutupi oleh modal sendiri, sedangkan menurut Darsono (2005:54), </w:t>
      </w:r>
      <w:r w:rsidRPr="006E3C56">
        <w:rPr>
          <w:rFonts w:ascii="Arial Narrow" w:hAnsi="Arial Narrow"/>
          <w:i/>
          <w:lang w:val="id-ID"/>
        </w:rPr>
        <w:t>Debt to Equity Ratio</w:t>
      </w:r>
      <w:r w:rsidRPr="006E3C56">
        <w:rPr>
          <w:rFonts w:ascii="Arial Narrow" w:hAnsi="Arial Narrow"/>
          <w:lang w:val="id-ID"/>
        </w:rPr>
        <w:t xml:space="preserve"> adalah rasio yang menunjukkan prosentase penyediaan dana oleh pemegang saham terhadap pemberi pinjaman. Semakin tinggi rasio , semakin rendah pendanaan perusahaan yang disediakan oleh pemegang saham. Rumus yang digunakan untuk menghitung </w:t>
      </w:r>
      <w:r w:rsidRPr="006E3C56">
        <w:rPr>
          <w:rFonts w:ascii="Arial Narrow" w:hAnsi="Arial Narrow"/>
          <w:i/>
          <w:lang w:val="id-ID"/>
        </w:rPr>
        <w:t>Debt</w:t>
      </w:r>
      <w:r w:rsidRPr="006E3C56">
        <w:rPr>
          <w:rFonts w:ascii="Arial Narrow" w:hAnsi="Arial Narrow"/>
          <w:lang w:val="id-ID"/>
        </w:rPr>
        <w:t xml:space="preserve"> </w:t>
      </w:r>
      <w:r w:rsidRPr="006E3C56">
        <w:rPr>
          <w:rFonts w:ascii="Arial Narrow" w:hAnsi="Arial Narrow"/>
          <w:i/>
          <w:lang w:val="id-ID"/>
        </w:rPr>
        <w:t>to Equity Ratio</w:t>
      </w:r>
      <w:r w:rsidRPr="006E3C56">
        <w:rPr>
          <w:rFonts w:ascii="Arial Narrow" w:hAnsi="Arial Narrow"/>
          <w:lang w:val="id-ID"/>
        </w:rPr>
        <w:t xml:space="preserve"> (DER) adalah sebagai berikut:</w:t>
      </w:r>
    </w:p>
    <w:p w:rsidR="00592DEF" w:rsidRPr="006E3C56" w:rsidRDefault="00592DEF" w:rsidP="00592DEF">
      <w:pPr>
        <w:tabs>
          <w:tab w:val="left" w:pos="709"/>
        </w:tabs>
        <w:ind w:right="266"/>
        <w:jc w:val="both"/>
        <w:rPr>
          <w:rFonts w:ascii="Arial Narrow" w:hAnsi="Arial Narrow"/>
          <w:lang w:val="id-ID"/>
        </w:rPr>
      </w:pPr>
    </w:p>
    <w:p w:rsidR="00592DEF" w:rsidRPr="006E3C56" w:rsidRDefault="00592DEF" w:rsidP="00592DEF">
      <w:pPr>
        <w:pStyle w:val="ListParagraph"/>
        <w:tabs>
          <w:tab w:val="left" w:pos="1560"/>
        </w:tabs>
        <w:spacing w:after="0" w:line="240" w:lineRule="auto"/>
        <w:ind w:left="1494" w:right="266"/>
        <w:jc w:val="both"/>
        <w:rPr>
          <w:rFonts w:ascii="Arial Narrow" w:eastAsia="Times New Roman" w:hAnsi="Arial Narrow" w:cs="Times New Roman"/>
        </w:rPr>
      </w:pPr>
      <w:r w:rsidRPr="006E3C56">
        <w:rPr>
          <w:rFonts w:ascii="Arial Narrow" w:eastAsia="Times New Roman" w:hAnsi="Arial Narrow" w:cs="Times New Roman"/>
          <w:noProof/>
          <w:lang w:val="id-ID" w:eastAsia="id-ID"/>
        </w:rPr>
        <mc:AlternateContent>
          <mc:Choice Requires="wps">
            <w:drawing>
              <wp:anchor distT="0" distB="0" distL="114300" distR="114300" simplePos="0" relativeHeight="251662336" behindDoc="1" locked="0" layoutInCell="1" allowOverlap="1" wp14:anchorId="4923E4F5" wp14:editId="01135C9B">
                <wp:simplePos x="0" y="0"/>
                <wp:positionH relativeFrom="column">
                  <wp:posOffset>2295525</wp:posOffset>
                </wp:positionH>
                <wp:positionV relativeFrom="paragraph">
                  <wp:posOffset>120177</wp:posOffset>
                </wp:positionV>
                <wp:extent cx="2238375" cy="409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238375" cy="4095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D808" id="Rectangle 7" o:spid="_x0000_s1026" style="position:absolute;margin-left:180.75pt;margin-top:9.45pt;width:176.2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7nXQIAAAoFAAAOAAAAZHJzL2Uyb0RvYy54bWysVE1v2zAMvQ/YfxB0X52k6dIGdYogRYcB&#10;RVv0Az2rspQYk0SNUuJkv36U7DhFF+ww7CJT4nukSD368mprDdsoDDW4kg9PBpwpJ6Gq3bLkL883&#10;X845C1G4ShhwquQ7FfjV7POny8ZP1QhWYCqFjIK4MG18yVcx+mlRBLlSVoQT8MqRUwNaEWmLy6JC&#10;0VB0a4rRYPC1aAArjyBVCHR63Tr5LMfXWsl4r3VQkZmS091iXjGvb2ktZpdiukThV7XsriH+4RZW&#10;1I6S9qGuRRRsjfUfoWwtEQLoeCLBFqB1LVWugaoZDj5U87QSXuVaqDnB920K/y+svNs8IKurkk84&#10;c8LSEz1S04RbGsUmqT2ND1NCPfkH7HaBzFTrVqNNX6qCbXNLd31L1TYySYej0en56eSMM0m+8eDi&#10;jGwKUxzYHkP8psCyZJQcKXvupNjchthC9xDipdu0+bMVd0alKxj3qDSVkTJmdhaQWhhkG0FPX/0Y&#10;dmkzMlF0bUxPGh4jmbgnddhEU1lUPXFwjHjI1qNzRnCxJ9raAf6drFv8vuq21lT2G1Q7ejWEVs7B&#10;y5uamncrQnwQSPolpdNMxntatIGm5NBZnK0Afx07T3iSFXk5a2geSh5+rgUqzsx3R4K7GI7HaYDy&#10;Znw2GdEG33ve3nvc2i6A+j6k6fcymwkfzd7UCPaVRneespJLOEm5Sy4j7jeL2M4pDb9U83mG0dB4&#10;EW/dk5cpeOpqEsfz9lWg7xQUSXt3sJ8dMf0gpBabmA7m6wi6zio79LXrNw1c1mn3c0gT/X6fUYdf&#10;2Ow3AAAA//8DAFBLAwQUAAYACAAAACEAHjAY094AAAAJAQAADwAAAGRycy9kb3ducmV2LnhtbEyP&#10;wU7DMBBE70j8g7VI3KgTWtI0xKkqBCcQFYUDRzdekgh7HcVukv49ywmOq3mafVNuZ2fFiEPoPClI&#10;FwkIpNqbjhoFH+9PNzmIEDUZbT2hgjMG2FaXF6UujJ/oDcdDbASXUCi0gjbGvpAy1C06HRa+R+Ls&#10;yw9ORz6HRppBT1zurLxNkkw63RF/aHWPDy3W34eTU+D33dnuhs3r+ILrz+d9TKY5e1Tq+mre3YOI&#10;OMc/GH71WR0qdjr6E5kgrIJllt4xykG+AcHAOl3xuKOCfLkCWZXy/4LqBwAA//8DAFBLAQItABQA&#10;BgAIAAAAIQC2gziS/gAAAOEBAAATAAAAAAAAAAAAAAAAAAAAAABbQ29udGVudF9UeXBlc10ueG1s&#10;UEsBAi0AFAAGAAgAAAAhADj9If/WAAAAlAEAAAsAAAAAAAAAAAAAAAAALwEAAF9yZWxzLy5yZWxz&#10;UEsBAi0AFAAGAAgAAAAhAB6ZvuddAgAACgUAAA4AAAAAAAAAAAAAAAAALgIAAGRycy9lMm9Eb2Mu&#10;eG1sUEsBAi0AFAAGAAgAAAAhAB4wGNPeAAAACQEAAA8AAAAAAAAAAAAAAAAAtwQAAGRycy9kb3du&#10;cmV2LnhtbFBLBQYAAAAABAAEAPMAAADCBQAAAAA=&#10;" fillcolor="white [3201]" strokecolor="black [3200]" strokeweight="1pt"/>
            </w:pict>
          </mc:Fallback>
        </mc:AlternateContent>
      </w:r>
      <w:r w:rsidRPr="006E3C56">
        <w:rPr>
          <w:rFonts w:ascii="Arial Narrow" w:hAnsi="Arial Narrow"/>
        </w:rPr>
        <w:tab/>
      </w:r>
      <w:r w:rsidRPr="006E3C56">
        <w:rPr>
          <w:rFonts w:ascii="Arial Narrow" w:hAnsi="Arial Narrow"/>
          <w:sz w:val="24"/>
          <w:szCs w:val="24"/>
        </w:rPr>
        <w:t xml:space="preserve">    </w:t>
      </w:r>
      <m:oMath>
        <m:r>
          <m:rPr>
            <m:sty m:val="p"/>
          </m:rPr>
          <w:rPr>
            <w:rFonts w:ascii="Cambria Math" w:hAnsi="Cambria Math"/>
          </w:rPr>
          <w:br/>
        </m:r>
      </m:oMath>
      <m:oMathPara>
        <m:oMath>
          <m:r>
            <w:rPr>
              <w:rFonts w:ascii="Cambria Math" w:hAnsi="Cambria Math"/>
            </w:rPr>
            <m:t>DER=</m:t>
          </m:r>
          <m:f>
            <m:fPr>
              <m:ctrlPr>
                <w:rPr>
                  <w:rFonts w:ascii="Cambria Math" w:hAnsi="Cambria Math"/>
                  <w:i/>
                </w:rPr>
              </m:ctrlPr>
            </m:fPr>
            <m:num>
              <m:r>
                <w:rPr>
                  <w:rFonts w:ascii="Cambria Math" w:hAnsi="Cambria Math"/>
                </w:rPr>
                <m:t>total kewajiban</m:t>
              </m:r>
            </m:num>
            <m:den>
              <m:r>
                <w:rPr>
                  <w:rFonts w:ascii="Cambria Math" w:hAnsi="Cambria Math"/>
                </w:rPr>
                <m:t>total ekuitas</m:t>
              </m:r>
            </m:den>
          </m:f>
        </m:oMath>
      </m:oMathPara>
    </w:p>
    <w:p w:rsidR="00592DEF" w:rsidRPr="006E3C56" w:rsidRDefault="00592DEF" w:rsidP="00592DEF">
      <w:pPr>
        <w:rPr>
          <w:rFonts w:ascii="Arial Narrow" w:hAnsi="Arial Narrow"/>
          <w:sz w:val="24"/>
          <w:szCs w:val="24"/>
        </w:rPr>
      </w:pPr>
    </w:p>
    <w:p w:rsidR="00592DEF" w:rsidRPr="006E3C56" w:rsidRDefault="00592DEF" w:rsidP="00592DEF">
      <w:pPr>
        <w:rPr>
          <w:rFonts w:ascii="Arial Narrow" w:hAnsi="Arial Narrow"/>
          <w:sz w:val="24"/>
          <w:szCs w:val="24"/>
        </w:rPr>
      </w:pPr>
    </w:p>
    <w:p w:rsidR="00592DEF" w:rsidRPr="006E3C56" w:rsidRDefault="00592DEF" w:rsidP="00592DEF">
      <w:pPr>
        <w:rPr>
          <w:rFonts w:ascii="Arial Narrow" w:hAnsi="Arial Narrow"/>
          <w:b/>
          <w:lang w:val="id-ID"/>
        </w:rPr>
      </w:pPr>
      <w:r w:rsidRPr="00647BE8">
        <w:rPr>
          <w:rFonts w:ascii="Arial Narrow" w:hAnsi="Arial Narrow"/>
          <w:b/>
          <w:i/>
          <w:lang w:val="id-ID"/>
        </w:rPr>
        <w:t>Return On Asset</w:t>
      </w:r>
      <w:r w:rsidRPr="006E3C56">
        <w:rPr>
          <w:rFonts w:ascii="Arial Narrow" w:hAnsi="Arial Narrow"/>
          <w:b/>
          <w:lang w:val="id-ID"/>
        </w:rPr>
        <w:t xml:space="preserve"> (ROA)</w:t>
      </w:r>
    </w:p>
    <w:p w:rsidR="008323A8" w:rsidRPr="006E3C56" w:rsidRDefault="008323A8" w:rsidP="00592DEF">
      <w:pPr>
        <w:rPr>
          <w:rFonts w:ascii="Arial Narrow" w:hAnsi="Arial Narrow"/>
          <w:b/>
          <w:lang w:val="id-ID"/>
        </w:rPr>
      </w:pPr>
    </w:p>
    <w:p w:rsidR="00592DEF" w:rsidRPr="006E3C56" w:rsidRDefault="00592DEF" w:rsidP="00592DEF">
      <w:pPr>
        <w:ind w:firstLine="720"/>
        <w:jc w:val="both"/>
        <w:rPr>
          <w:rFonts w:ascii="Arial Narrow" w:hAnsi="Arial Narrow"/>
          <w:lang w:val="id-ID"/>
        </w:rPr>
      </w:pPr>
      <w:r w:rsidRPr="006E3C56">
        <w:rPr>
          <w:rFonts w:ascii="Arial Narrow" w:hAnsi="Arial Narrow"/>
          <w:i/>
          <w:lang w:val="id-ID"/>
        </w:rPr>
        <w:t>Return On Asset</w:t>
      </w:r>
      <w:r w:rsidRPr="006E3C56">
        <w:rPr>
          <w:rFonts w:ascii="Arial Narrow" w:hAnsi="Arial Narrow"/>
          <w:lang w:val="id-ID"/>
        </w:rPr>
        <w:t xml:space="preserve"> (ROA) menunjukkan kemampuan perusahaan dalam menghasilkan laba dari aset yang digunakan. </w:t>
      </w:r>
      <w:r w:rsidRPr="006E3C56">
        <w:rPr>
          <w:rFonts w:ascii="Arial Narrow" w:hAnsi="Arial Narrow"/>
          <w:i/>
          <w:lang w:val="id-ID"/>
        </w:rPr>
        <w:t>Return On Asset</w:t>
      </w:r>
      <w:r w:rsidRPr="006E3C56">
        <w:rPr>
          <w:rFonts w:ascii="Arial Narrow" w:hAnsi="Arial Narrow"/>
          <w:lang w:val="id-ID"/>
        </w:rPr>
        <w:t xml:space="preserve"> (ROA) merupakan salah satu rasio yang menjadi ukuran profitabilitas perusahaan, serta menunjukkan efisiensi manajemen dalam menggunakan seluruh aset yang dimiliki perusahaan untuk menghasilkan pendapatan. </w:t>
      </w:r>
      <w:r w:rsidRPr="006E3C56">
        <w:rPr>
          <w:rFonts w:ascii="Arial Narrow" w:hAnsi="Arial Narrow"/>
          <w:i/>
          <w:lang w:val="id-ID"/>
        </w:rPr>
        <w:t xml:space="preserve">Return On Asset </w:t>
      </w:r>
      <w:r w:rsidRPr="006E3C56">
        <w:rPr>
          <w:rFonts w:ascii="Arial Narrow" w:hAnsi="Arial Narrow"/>
          <w:lang w:val="id-ID"/>
        </w:rPr>
        <w:t xml:space="preserve">(ROA) diperoleh dengan cara membandingkan laba bersih setelah pajak terhadap total aset (Horne dan Wachowicz, 2005). </w:t>
      </w:r>
    </w:p>
    <w:p w:rsidR="00592DEF" w:rsidRPr="006E3C56" w:rsidRDefault="00592DEF" w:rsidP="00592DEF">
      <w:pPr>
        <w:ind w:firstLine="720"/>
        <w:jc w:val="both"/>
        <w:rPr>
          <w:rFonts w:ascii="Arial Narrow" w:hAnsi="Arial Narrow"/>
        </w:rPr>
      </w:pPr>
      <w:r w:rsidRPr="006E3C56">
        <w:rPr>
          <w:rFonts w:ascii="Arial Narrow" w:hAnsi="Arial Narrow"/>
          <w:lang w:val="id-ID"/>
        </w:rPr>
        <w:t>Menurut Harahap (2009:305), semakin besar rasionya semakin bagus karena perusahaan dianggap mampu dalam menggunakan aset yang dimilikinya secara efektif untuk menghasilkan laba. Rumus yang digunakan adalah sebgai berikut:</w:t>
      </w:r>
    </w:p>
    <w:p w:rsidR="00592DEF" w:rsidRPr="006E3C56" w:rsidRDefault="00592DEF" w:rsidP="00592DEF">
      <w:pPr>
        <w:ind w:firstLine="720"/>
        <w:rPr>
          <w:rFonts w:ascii="Arial Narrow" w:hAnsi="Arial Narrow"/>
        </w:rPr>
      </w:pPr>
    </w:p>
    <w:p w:rsidR="00592DEF" w:rsidRPr="006E3C56" w:rsidRDefault="00592DEF" w:rsidP="00592DEF">
      <w:pPr>
        <w:pStyle w:val="ListParagraph"/>
        <w:ind w:left="1560" w:firstLine="600"/>
        <w:rPr>
          <w:rFonts w:ascii="Arial Narrow" w:eastAsiaTheme="minorEastAsia" w:hAnsi="Arial Narrow"/>
        </w:rPr>
      </w:pPr>
      <w:r w:rsidRPr="006E3C56">
        <w:rPr>
          <w:rFonts w:ascii="Arial Narrow" w:hAnsi="Arial Narrow"/>
          <w:noProof/>
          <w:lang w:val="id-ID" w:eastAsia="id-ID"/>
        </w:rPr>
        <mc:AlternateContent>
          <mc:Choice Requires="wps">
            <w:drawing>
              <wp:anchor distT="0" distB="0" distL="114300" distR="114300" simplePos="0" relativeHeight="251663360" behindDoc="1" locked="0" layoutInCell="1" allowOverlap="1" wp14:anchorId="5ED4525D" wp14:editId="1268B280">
                <wp:simplePos x="0" y="0"/>
                <wp:positionH relativeFrom="column">
                  <wp:posOffset>1732915</wp:posOffset>
                </wp:positionH>
                <wp:positionV relativeFrom="paragraph">
                  <wp:posOffset>84617</wp:posOffset>
                </wp:positionV>
                <wp:extent cx="3466214" cy="531628"/>
                <wp:effectExtent l="0" t="0" r="20320" b="20955"/>
                <wp:wrapNone/>
                <wp:docPr id="8" name="Rectangle 8"/>
                <wp:cNvGraphicFramePr/>
                <a:graphic xmlns:a="http://schemas.openxmlformats.org/drawingml/2006/main">
                  <a:graphicData uri="http://schemas.microsoft.com/office/word/2010/wordprocessingShape">
                    <wps:wsp>
                      <wps:cNvSpPr/>
                      <wps:spPr>
                        <a:xfrm>
                          <a:off x="0" y="0"/>
                          <a:ext cx="3466214" cy="53162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62566" id="Rectangle 8" o:spid="_x0000_s1026" style="position:absolute;margin-left:136.45pt;margin-top:6.65pt;width:272.95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8iAXwIAAAoFAAAOAAAAZHJzL2Uyb0RvYy54bWysVMFu2zAMvQ/YPwi6r47TNOuCOkXQosOA&#10;og3aDj2rspQYk0SNUuJkXz9KdpyiK3YYdpFFkY8Unx59cbmzhm0VhgZcxcuTEWfKSagbt6r496eb&#10;T+echShcLQw4VfG9Cvxy/vHDRetnagxrMLVCRklcmLW+4usY/awoglwrK8IJeOXIqQGtiGTiqqhR&#10;tJTdmmI8Gk2LFrD2CFKFQKfXnZPPc36tlYz3WgcVmak43S3mFfP6ktZifiFmKxR+3cj+GuIfbmFF&#10;46jokOpaRME22PyRyjYSIYCOJxJsAVo3UuUeqJty9Kabx7XwKvdC5AQ/0BT+X1p5t10ia+qK00M5&#10;YemJHog04VZGsfNET+vDjKIe/RJ7K9A29brTaNOXumC7TOl+oFTtIpN0eDqZTsflhDNJvrPTcjrO&#10;SYsj2mOIXxVYljYVR6qemRTb2xCpIoUeQshIt+nq513cG5WuYNyD0tQGVRxndBaQujLItoKevv5R&#10;pl4oV45MEN0YM4DK90AmHkB9bIKpLKoBOHoPeKw2ROeK4OIAtI0D/DtYd/GHrrteU9svUO/p1RA6&#10;OQcvbxoi71aEuBRI+iWl00zGe1q0gbbi0O84WwP+eu88xZOsyMtZS/NQ8fBzI1BxZr45EtyXcjJJ&#10;A5SNydnnMRn42vPy2uM29gqI95Km38u8TfHRHLYawT7T6C5SVXIJJ6l2xWXEg3EVuzml4Zdqschh&#10;NDRexFv36GVKnlhN4njaPQv0vYIiae8ODrMjZm+E1MUmpIPFJoJussqOvPZ808BlwfQ/hzTRr+0c&#10;dfyFzX8DAAD//wMAUEsDBBQABgAIAAAAIQD1bvWj3gAAAAkBAAAPAAAAZHJzL2Rvd25yZXYueG1s&#10;TI/LTsMwEEX3SPyDNUjsqN1Uah7EqSoEKxAVhQVLNx6SCD8i203Sv2dYwXJ0j+6cW+8Wa9iEIQ7e&#10;SVivBDB0rdeD6yR8vD/dFcBiUk4r4x1KuGCEXXN9VatK+9m94XRMHaMSFysloU9prDiPbY9WxZUf&#10;0VH25YNVic7QcR3UTOXW8EyILbdqcPShVyM+9Nh+H89Wgj8MF7MP5ev0gvnn8yGJedk+Snl7s+zv&#10;gSVc0h8Mv/qkDg05nfzZ6ciMhCzPSkIp2GyAEVCsC9pyklDmAnhT8/8Lmh8AAAD//wMAUEsBAi0A&#10;FAAGAAgAAAAhALaDOJL+AAAA4QEAABMAAAAAAAAAAAAAAAAAAAAAAFtDb250ZW50X1R5cGVzXS54&#10;bWxQSwECLQAUAAYACAAAACEAOP0h/9YAAACUAQAACwAAAAAAAAAAAAAAAAAvAQAAX3JlbHMvLnJl&#10;bHNQSwECLQAUAAYACAAAACEAtGPIgF8CAAAKBQAADgAAAAAAAAAAAAAAAAAuAgAAZHJzL2Uyb0Rv&#10;Yy54bWxQSwECLQAUAAYACAAAACEA9W71o94AAAAJAQAADwAAAAAAAAAAAAAAAAC5BAAAZHJzL2Rv&#10;d25yZXYueG1sUEsFBgAAAAAEAAQA8wAAAMQFAAAAAA==&#10;" fillcolor="white [3201]" strokecolor="black [3200]" strokeweight="1pt"/>
            </w:pict>
          </mc:Fallback>
        </mc:AlternateContent>
      </w:r>
      <m:oMath>
        <m:r>
          <m:rPr>
            <m:sty m:val="p"/>
          </m:rPr>
          <w:rPr>
            <w:rFonts w:ascii="Cambria Math" w:hAnsi="Cambria Math"/>
          </w:rPr>
          <w:br/>
        </m:r>
      </m:oMath>
      <m:oMathPara>
        <m:oMath>
          <m:r>
            <w:rPr>
              <w:rFonts w:ascii="Cambria Math" w:hAnsi="Cambria Math"/>
            </w:rPr>
            <m:t>ROA=</m:t>
          </m:r>
          <m:f>
            <m:fPr>
              <m:ctrlPr>
                <w:rPr>
                  <w:rFonts w:ascii="Cambria Math" w:hAnsi="Cambria Math"/>
                  <w:i/>
                </w:rPr>
              </m:ctrlPr>
            </m:fPr>
            <m:num>
              <m:r>
                <w:rPr>
                  <w:rFonts w:ascii="Cambria Math" w:hAnsi="Cambria Math"/>
                </w:rPr>
                <m:t>laba bersih setelah bunga dan pajak</m:t>
              </m:r>
            </m:num>
            <m:den>
              <m:r>
                <w:rPr>
                  <w:rFonts w:ascii="Cambria Math" w:hAnsi="Cambria Math"/>
                </w:rPr>
                <m:t>total aset</m:t>
              </m:r>
            </m:den>
          </m:f>
          <m:r>
            <w:rPr>
              <w:rFonts w:ascii="Cambria Math" w:hAnsi="Cambria Math"/>
            </w:rPr>
            <m:t xml:space="preserve"> x 100%</m:t>
          </m:r>
        </m:oMath>
      </m:oMathPara>
    </w:p>
    <w:p w:rsidR="00592DEF" w:rsidRPr="006E3C56" w:rsidRDefault="00592DEF" w:rsidP="00592DEF">
      <w:pPr>
        <w:pStyle w:val="ListParagraph"/>
        <w:autoSpaceDE w:val="0"/>
        <w:autoSpaceDN w:val="0"/>
        <w:adjustRightInd w:val="0"/>
        <w:spacing w:before="240" w:line="240" w:lineRule="auto"/>
        <w:ind w:left="3240" w:firstLine="360"/>
        <w:jc w:val="both"/>
        <w:rPr>
          <w:rFonts w:ascii="Arial Narrow" w:eastAsia="Times New Roman" w:hAnsi="Arial Narrow" w:cs="Times New Roman"/>
        </w:rPr>
      </w:pPr>
    </w:p>
    <w:p w:rsidR="00592DEF" w:rsidRPr="006E3C56" w:rsidRDefault="00592DEF" w:rsidP="00592DEF">
      <w:pPr>
        <w:pStyle w:val="ListParagraph"/>
        <w:autoSpaceDE w:val="0"/>
        <w:autoSpaceDN w:val="0"/>
        <w:adjustRightInd w:val="0"/>
        <w:spacing w:before="240" w:line="240" w:lineRule="auto"/>
        <w:ind w:left="3240" w:firstLine="360"/>
        <w:jc w:val="both"/>
        <w:rPr>
          <w:rFonts w:ascii="Arial Narrow" w:eastAsia="Times New Roman" w:hAnsi="Arial Narrow" w:cs="Times New Roman"/>
        </w:rPr>
      </w:pPr>
    </w:p>
    <w:p w:rsidR="00592DEF" w:rsidRPr="006E3C56" w:rsidRDefault="00592DEF" w:rsidP="00592DEF">
      <w:pPr>
        <w:rPr>
          <w:rFonts w:ascii="Arial Narrow" w:hAnsi="Arial Narrow"/>
          <w:b/>
        </w:rPr>
      </w:pPr>
      <w:r w:rsidRPr="006E3C56">
        <w:rPr>
          <w:rFonts w:ascii="Arial Narrow" w:hAnsi="Arial Narrow"/>
          <w:b/>
        </w:rPr>
        <w:t>Pengembangan Hipotesis</w:t>
      </w:r>
    </w:p>
    <w:p w:rsidR="00592DEF" w:rsidRPr="00931ABC" w:rsidRDefault="00592DEF" w:rsidP="00592DEF">
      <w:pPr>
        <w:pStyle w:val="ListParagraph"/>
        <w:numPr>
          <w:ilvl w:val="0"/>
          <w:numId w:val="1"/>
        </w:numPr>
        <w:rPr>
          <w:rFonts w:ascii="Arial Narrow" w:hAnsi="Arial Narrow"/>
          <w:b/>
          <w:i/>
        </w:rPr>
      </w:pPr>
      <w:r w:rsidRPr="00931ABC">
        <w:rPr>
          <w:rFonts w:ascii="Arial Narrow" w:hAnsi="Arial Narrow"/>
          <w:b/>
          <w:i/>
          <w:lang w:val="id-ID"/>
        </w:rPr>
        <w:t>Earning Per Share</w:t>
      </w:r>
      <w:r w:rsidRPr="00931ABC">
        <w:rPr>
          <w:rFonts w:ascii="Arial Narrow" w:hAnsi="Arial Narrow"/>
          <w:b/>
          <w:lang w:val="id-ID"/>
        </w:rPr>
        <w:t xml:space="preserve"> (EPS) dan Harga Saham</w:t>
      </w:r>
    </w:p>
    <w:p w:rsidR="00592DEF" w:rsidRPr="006E3C56" w:rsidRDefault="00592DEF" w:rsidP="00592DEF">
      <w:pPr>
        <w:pStyle w:val="ListParagraph"/>
        <w:ind w:firstLine="698"/>
        <w:jc w:val="both"/>
        <w:rPr>
          <w:rFonts w:ascii="Arial Narrow" w:eastAsia="Times New Roman" w:hAnsi="Arial Narrow" w:cs="Times New Roman"/>
        </w:rPr>
      </w:pPr>
      <w:r w:rsidRPr="00647BE8">
        <w:rPr>
          <w:rFonts w:ascii="Arial Narrow" w:eastAsia="Times New Roman" w:hAnsi="Arial Narrow" w:cs="Times New Roman"/>
          <w:i/>
        </w:rPr>
        <w:t xml:space="preserve">Rasio Earning </w:t>
      </w:r>
      <w:proofErr w:type="gramStart"/>
      <w:r w:rsidRPr="00647BE8">
        <w:rPr>
          <w:rFonts w:ascii="Arial Narrow" w:eastAsia="Times New Roman" w:hAnsi="Arial Narrow" w:cs="Times New Roman"/>
          <w:i/>
        </w:rPr>
        <w:t>Per</w:t>
      </w:r>
      <w:proofErr w:type="gramEnd"/>
      <w:r w:rsidRPr="00647BE8">
        <w:rPr>
          <w:rFonts w:ascii="Arial Narrow" w:eastAsia="Times New Roman" w:hAnsi="Arial Narrow" w:cs="Times New Roman"/>
          <w:i/>
        </w:rPr>
        <w:t xml:space="preserve"> Share</w:t>
      </w:r>
      <w:r w:rsidRPr="006E3C56">
        <w:rPr>
          <w:rFonts w:ascii="Arial Narrow" w:eastAsia="Times New Roman" w:hAnsi="Arial Narrow" w:cs="Times New Roman"/>
        </w:rPr>
        <w:t xml:space="preserve"> (EPS) adalah suatu rasio yang mana melakukan perhitungan utamanya antara laba bersih setelah pajak dengan jumlah lembar saham. Hasil perhitungan rasio ini sendiri menunjukan laba per lembar saham suatu perusahaan. Informasi </w:t>
      </w:r>
      <w:r w:rsidRPr="00647BE8">
        <w:rPr>
          <w:rFonts w:ascii="Arial Narrow" w:eastAsia="Times New Roman" w:hAnsi="Arial Narrow" w:cs="Times New Roman"/>
          <w:i/>
        </w:rPr>
        <w:t xml:space="preserve">Earning </w:t>
      </w:r>
      <w:proofErr w:type="gramStart"/>
      <w:r w:rsidRPr="00647BE8">
        <w:rPr>
          <w:rFonts w:ascii="Arial Narrow" w:eastAsia="Times New Roman" w:hAnsi="Arial Narrow" w:cs="Times New Roman"/>
          <w:i/>
        </w:rPr>
        <w:t>Per</w:t>
      </w:r>
      <w:proofErr w:type="gramEnd"/>
      <w:r w:rsidRPr="00647BE8">
        <w:rPr>
          <w:rFonts w:ascii="Arial Narrow" w:eastAsia="Times New Roman" w:hAnsi="Arial Narrow" w:cs="Times New Roman"/>
          <w:i/>
        </w:rPr>
        <w:t xml:space="preserve"> Share</w:t>
      </w:r>
      <w:r w:rsidRPr="006E3C56">
        <w:rPr>
          <w:rFonts w:ascii="Arial Narrow" w:eastAsia="Times New Roman" w:hAnsi="Arial Narrow" w:cs="Times New Roman"/>
        </w:rPr>
        <w:t xml:space="preserve"> (EPS) menunjukan besarnya laba yang siap dibagikan kepada para investor atau pemilik saham. Investor membeli saham atau mempertahankannya karena memiliki tujuan utama yaitu mendapatkan </w:t>
      </w:r>
      <w:r w:rsidRPr="00647BE8">
        <w:rPr>
          <w:rFonts w:ascii="Arial Narrow" w:eastAsia="Times New Roman" w:hAnsi="Arial Narrow" w:cs="Times New Roman"/>
          <w:i/>
        </w:rPr>
        <w:t>dividend</w:t>
      </w:r>
      <w:r w:rsidRPr="006E3C56">
        <w:rPr>
          <w:rFonts w:ascii="Arial Narrow" w:eastAsia="Times New Roman" w:hAnsi="Arial Narrow" w:cs="Times New Roman"/>
        </w:rPr>
        <w:t xml:space="preserve"> dan </w:t>
      </w:r>
      <w:r w:rsidRPr="00647BE8">
        <w:rPr>
          <w:rFonts w:ascii="Arial Narrow" w:eastAsia="Times New Roman" w:hAnsi="Arial Narrow" w:cs="Times New Roman"/>
          <w:i/>
        </w:rPr>
        <w:t>capital gain</w:t>
      </w:r>
      <w:r w:rsidRPr="006E3C56">
        <w:rPr>
          <w:rFonts w:ascii="Arial Narrow" w:eastAsia="Times New Roman" w:hAnsi="Arial Narrow" w:cs="Times New Roman"/>
        </w:rPr>
        <w:t xml:space="preserve">. Laba biasanya menjadi dasar penentuan pembayaran devidend dan kenaikan nilai saham di masa datang. </w:t>
      </w:r>
      <w:r w:rsidRPr="006E3C56">
        <w:rPr>
          <w:rFonts w:ascii="Arial Narrow" w:eastAsia="Times New Roman" w:hAnsi="Arial Narrow" w:cs="Times New Roman"/>
        </w:rPr>
        <w:lastRenderedPageBreak/>
        <w:t xml:space="preserve">Sehingga jika angka </w:t>
      </w:r>
      <w:r w:rsidRPr="00647BE8">
        <w:rPr>
          <w:rFonts w:ascii="Arial Narrow" w:eastAsia="Times New Roman" w:hAnsi="Arial Narrow" w:cs="Times New Roman"/>
          <w:i/>
        </w:rPr>
        <w:t xml:space="preserve">Earning </w:t>
      </w:r>
      <w:proofErr w:type="gramStart"/>
      <w:r w:rsidRPr="00647BE8">
        <w:rPr>
          <w:rFonts w:ascii="Arial Narrow" w:eastAsia="Times New Roman" w:hAnsi="Arial Narrow" w:cs="Times New Roman"/>
          <w:i/>
        </w:rPr>
        <w:t>Per</w:t>
      </w:r>
      <w:proofErr w:type="gramEnd"/>
      <w:r w:rsidRPr="00647BE8">
        <w:rPr>
          <w:rFonts w:ascii="Arial Narrow" w:eastAsia="Times New Roman" w:hAnsi="Arial Narrow" w:cs="Times New Roman"/>
          <w:i/>
        </w:rPr>
        <w:t xml:space="preserve"> Share</w:t>
      </w:r>
      <w:r w:rsidRPr="006E3C56">
        <w:rPr>
          <w:rFonts w:ascii="Arial Narrow" w:eastAsia="Times New Roman" w:hAnsi="Arial Narrow" w:cs="Times New Roman"/>
        </w:rPr>
        <w:t xml:space="preserve"> (EPS) perusahaan meningkat akan menarik perhatian investor dalam saham perusahaan, dengan permintaan saham yang meningkat maka harga saham perusahaan pun juga akan ikut meningkat. Pernyataan ini didukung oleh hasil penelitian yang dilakukan oleh Ratih (2013) dan Pratama (2014), yang menemukan bahwa </w:t>
      </w:r>
      <w:r w:rsidRPr="00647BE8">
        <w:rPr>
          <w:rFonts w:ascii="Arial Narrow" w:eastAsia="Times New Roman" w:hAnsi="Arial Narrow" w:cs="Times New Roman"/>
          <w:i/>
        </w:rPr>
        <w:t xml:space="preserve">Earning </w:t>
      </w:r>
      <w:proofErr w:type="gramStart"/>
      <w:r w:rsidRPr="00647BE8">
        <w:rPr>
          <w:rFonts w:ascii="Arial Narrow" w:eastAsia="Times New Roman" w:hAnsi="Arial Narrow" w:cs="Times New Roman"/>
          <w:i/>
        </w:rPr>
        <w:t>Per</w:t>
      </w:r>
      <w:proofErr w:type="gramEnd"/>
      <w:r w:rsidRPr="00647BE8">
        <w:rPr>
          <w:rFonts w:ascii="Arial Narrow" w:eastAsia="Times New Roman" w:hAnsi="Arial Narrow" w:cs="Times New Roman"/>
          <w:i/>
        </w:rPr>
        <w:t xml:space="preserve"> Share</w:t>
      </w:r>
      <w:r w:rsidRPr="006E3C56">
        <w:rPr>
          <w:rFonts w:ascii="Arial Narrow" w:eastAsia="Times New Roman" w:hAnsi="Arial Narrow" w:cs="Times New Roman"/>
        </w:rPr>
        <w:t xml:space="preserve"> (EPS) berpengaruh signifikan terhadap harga saham.</w:t>
      </w:r>
      <w:r w:rsidRPr="006E3C56">
        <w:rPr>
          <w:rFonts w:ascii="Arial Narrow" w:eastAsia="Times New Roman" w:hAnsi="Arial Narrow" w:cs="Times New Roman"/>
          <w:lang w:val="id-ID"/>
        </w:rPr>
        <w:t xml:space="preserve"> B</w:t>
      </w:r>
      <w:r w:rsidRPr="006E3C56">
        <w:rPr>
          <w:rFonts w:ascii="Arial Narrow" w:eastAsia="Times New Roman" w:hAnsi="Arial Narrow" w:cs="Times New Roman"/>
        </w:rPr>
        <w:t>erdasarkan teori dan penelitian sebelumnya, maka hipotesis penelitian ini adalah sebagai berikut:</w:t>
      </w:r>
    </w:p>
    <w:p w:rsidR="003506E1" w:rsidRPr="006E3C56" w:rsidRDefault="00592DEF" w:rsidP="00592DEF">
      <w:pPr>
        <w:pStyle w:val="ListParagraph"/>
        <w:ind w:firstLine="698"/>
        <w:rPr>
          <w:rFonts w:ascii="Arial Narrow" w:eastAsia="Times New Roman" w:hAnsi="Arial Narrow" w:cs="Times New Roman"/>
          <w:b/>
        </w:rPr>
      </w:pPr>
      <w:r w:rsidRPr="006E3C56">
        <w:rPr>
          <w:rFonts w:ascii="Arial Narrow" w:eastAsia="Times New Roman" w:hAnsi="Arial Narrow" w:cs="Times New Roman"/>
          <w:b/>
        </w:rPr>
        <w:t>H</w:t>
      </w:r>
      <w:r w:rsidRPr="006E3C56">
        <w:rPr>
          <w:rFonts w:ascii="Arial Narrow" w:eastAsia="Times New Roman" w:hAnsi="Arial Narrow" w:cs="Times New Roman"/>
          <w:b/>
          <w:vertAlign w:val="subscript"/>
        </w:rPr>
        <w:t>1</w:t>
      </w:r>
      <w:r w:rsidRPr="006E3C56">
        <w:rPr>
          <w:rFonts w:ascii="Arial Narrow" w:eastAsia="Times New Roman" w:hAnsi="Arial Narrow" w:cs="Times New Roman"/>
          <w:b/>
        </w:rPr>
        <w:t xml:space="preserve">: </w:t>
      </w:r>
      <w:r w:rsidRPr="00647BE8">
        <w:rPr>
          <w:rFonts w:ascii="Arial Narrow" w:eastAsia="Times New Roman" w:hAnsi="Arial Narrow" w:cs="Times New Roman"/>
          <w:b/>
          <w:i/>
        </w:rPr>
        <w:t>Earning Per Share</w:t>
      </w:r>
      <w:r w:rsidRPr="006E3C56">
        <w:rPr>
          <w:rFonts w:ascii="Arial Narrow" w:eastAsia="Times New Roman" w:hAnsi="Arial Narrow" w:cs="Times New Roman"/>
          <w:b/>
        </w:rPr>
        <w:t xml:space="preserve"> (EPS) berpengaruh positif terhadap harga saham.</w:t>
      </w:r>
    </w:p>
    <w:p w:rsidR="008323A8" w:rsidRPr="006E3C56" w:rsidRDefault="008323A8" w:rsidP="00592DEF">
      <w:pPr>
        <w:pStyle w:val="ListParagraph"/>
        <w:ind w:firstLine="698"/>
        <w:rPr>
          <w:rFonts w:ascii="Arial Narrow" w:eastAsia="Times New Roman" w:hAnsi="Arial Narrow" w:cs="Times New Roman"/>
          <w:b/>
        </w:rPr>
      </w:pPr>
    </w:p>
    <w:p w:rsidR="00592DEF" w:rsidRPr="00931ABC" w:rsidRDefault="00592DEF" w:rsidP="00592DEF">
      <w:pPr>
        <w:pStyle w:val="ListParagraph"/>
        <w:numPr>
          <w:ilvl w:val="0"/>
          <w:numId w:val="1"/>
        </w:numPr>
        <w:rPr>
          <w:rFonts w:ascii="Arial Narrow" w:hAnsi="Arial Narrow"/>
          <w:b/>
          <w:lang w:val="id-ID"/>
        </w:rPr>
      </w:pPr>
      <w:r w:rsidRPr="00647BE8">
        <w:rPr>
          <w:rFonts w:ascii="Arial Narrow" w:hAnsi="Arial Narrow"/>
          <w:b/>
          <w:i/>
          <w:lang w:val="id-ID"/>
        </w:rPr>
        <w:t>Price Earning Ratio</w:t>
      </w:r>
      <w:r w:rsidRPr="00931ABC">
        <w:rPr>
          <w:rFonts w:ascii="Arial Narrow" w:hAnsi="Arial Narrow"/>
          <w:b/>
          <w:lang w:val="id-ID"/>
        </w:rPr>
        <w:t xml:space="preserve"> (PER) dan Harga Saham</w:t>
      </w:r>
    </w:p>
    <w:p w:rsidR="00592DEF" w:rsidRPr="006E3C56" w:rsidRDefault="00592DEF" w:rsidP="00592DEF">
      <w:pPr>
        <w:pStyle w:val="ListParagraph"/>
        <w:ind w:firstLine="720"/>
        <w:jc w:val="both"/>
        <w:rPr>
          <w:rFonts w:ascii="Arial Narrow" w:hAnsi="Arial Narrow"/>
          <w:lang w:val="id-ID"/>
        </w:rPr>
      </w:pPr>
      <w:r w:rsidRPr="006E3C56">
        <w:rPr>
          <w:rFonts w:ascii="Arial Narrow" w:hAnsi="Arial Narrow"/>
          <w:lang w:val="id-ID"/>
        </w:rPr>
        <w:t xml:space="preserve">Variabel </w:t>
      </w:r>
      <w:r w:rsidRPr="00647BE8">
        <w:rPr>
          <w:rFonts w:ascii="Arial Narrow" w:hAnsi="Arial Narrow"/>
          <w:i/>
          <w:lang w:val="id-ID"/>
        </w:rPr>
        <w:t>Price Earning Ratio</w:t>
      </w:r>
      <w:r w:rsidRPr="006E3C56">
        <w:rPr>
          <w:rFonts w:ascii="Arial Narrow" w:hAnsi="Arial Narrow"/>
          <w:lang w:val="id-ID"/>
        </w:rPr>
        <w:t xml:space="preserve"> menunjukkan perbandingan harga saham yang dibeli dengan </w:t>
      </w:r>
      <w:r w:rsidRPr="00647BE8">
        <w:rPr>
          <w:rFonts w:ascii="Arial Narrow" w:hAnsi="Arial Narrow"/>
          <w:i/>
          <w:lang w:val="id-ID"/>
        </w:rPr>
        <w:t>earning</w:t>
      </w:r>
      <w:r w:rsidRPr="006E3C56">
        <w:rPr>
          <w:rFonts w:ascii="Arial Narrow" w:hAnsi="Arial Narrow"/>
          <w:lang w:val="id-ID"/>
        </w:rPr>
        <w:t xml:space="preserve"> yang akan diperoleh dikemudian hari sehingga hal tersebut menunjukkan bahwa investor yakin terhadap besarnya earning yang diberikan perusahaan, yang nantinya akan dibagikan kepada pemegang saham dalam bentuk dividen di masa datang. Antara harga saham dan </w:t>
      </w:r>
      <w:r w:rsidRPr="00647BE8">
        <w:rPr>
          <w:rFonts w:ascii="Arial Narrow" w:hAnsi="Arial Narrow"/>
          <w:i/>
          <w:lang w:val="id-ID"/>
        </w:rPr>
        <w:t>Price Earning Ratio</w:t>
      </w:r>
      <w:r w:rsidRPr="006E3C56">
        <w:rPr>
          <w:rFonts w:ascii="Arial Narrow" w:hAnsi="Arial Narrow"/>
          <w:lang w:val="id-ID"/>
        </w:rPr>
        <w:t xml:space="preserve"> memiliki hubungan yang kuat, dikarenakan </w:t>
      </w:r>
      <w:r w:rsidRPr="00647BE8">
        <w:rPr>
          <w:rFonts w:ascii="Arial Narrow" w:hAnsi="Arial Narrow"/>
          <w:i/>
          <w:lang w:val="id-ID"/>
        </w:rPr>
        <w:t>Price Earning Ratio</w:t>
      </w:r>
      <w:r w:rsidRPr="006E3C56">
        <w:rPr>
          <w:rFonts w:ascii="Arial Narrow" w:hAnsi="Arial Narrow"/>
          <w:lang w:val="id-ID"/>
        </w:rPr>
        <w:t xml:space="preserve"> itu menunjukkan pertumbuhan laba dari perusahaan, dan investor akan tertarik terhadap pertumbuhan laba tersebut sehingga pada akhirnya akan memberikan efek terhadap harga saham. Pernyataan ini didukung penelitian yang dilakukan Amanda Astrid (2013), Ratih (2013) dan Maria Makdalena (2015) yang menyatakan bahwa PER berpengaruh positif terhadap harga saham. Berdasarkan teori dan penelitian sebelumnya, maka hipotesis penelitian ini adalah sebagai berikut:</w:t>
      </w:r>
    </w:p>
    <w:p w:rsidR="00592DEF" w:rsidRPr="006E3C56" w:rsidRDefault="00592DEF" w:rsidP="00592DEF">
      <w:pPr>
        <w:pStyle w:val="ListParagraph"/>
        <w:ind w:firstLine="720"/>
        <w:jc w:val="both"/>
        <w:rPr>
          <w:rFonts w:ascii="Arial Narrow" w:hAnsi="Arial Narrow"/>
          <w:b/>
          <w:lang w:val="id-ID"/>
        </w:rPr>
      </w:pPr>
      <w:r w:rsidRPr="006E3C56">
        <w:rPr>
          <w:rFonts w:ascii="Arial Narrow" w:hAnsi="Arial Narrow"/>
          <w:b/>
          <w:lang w:val="id-ID"/>
        </w:rPr>
        <w:t>H</w:t>
      </w:r>
      <w:r w:rsidRPr="006E3C56">
        <w:rPr>
          <w:rFonts w:ascii="Arial Narrow" w:hAnsi="Arial Narrow"/>
          <w:b/>
          <w:vertAlign w:val="subscript"/>
          <w:lang w:val="id-ID"/>
        </w:rPr>
        <w:t>2</w:t>
      </w:r>
      <w:r w:rsidRPr="006E3C56">
        <w:rPr>
          <w:rFonts w:ascii="Arial Narrow" w:hAnsi="Arial Narrow"/>
          <w:b/>
          <w:lang w:val="id-ID"/>
        </w:rPr>
        <w:t xml:space="preserve">: </w:t>
      </w:r>
      <w:r w:rsidRPr="00647BE8">
        <w:rPr>
          <w:rFonts w:ascii="Arial Narrow" w:hAnsi="Arial Narrow"/>
          <w:b/>
          <w:i/>
          <w:lang w:val="id-ID"/>
        </w:rPr>
        <w:t>Price Earning Ratio</w:t>
      </w:r>
      <w:r w:rsidRPr="006E3C56">
        <w:rPr>
          <w:rFonts w:ascii="Arial Narrow" w:hAnsi="Arial Narrow"/>
          <w:b/>
          <w:lang w:val="id-ID"/>
        </w:rPr>
        <w:t xml:space="preserve"> (PER) berpengaruh positif terhadap harga saham.</w:t>
      </w:r>
    </w:p>
    <w:p w:rsidR="00153076" w:rsidRPr="006E3C56" w:rsidRDefault="00153076" w:rsidP="00592DEF">
      <w:pPr>
        <w:pStyle w:val="ListParagraph"/>
        <w:ind w:firstLine="720"/>
        <w:jc w:val="both"/>
        <w:rPr>
          <w:rFonts w:ascii="Arial Narrow" w:hAnsi="Arial Narrow"/>
          <w:b/>
          <w:lang w:val="id-ID"/>
        </w:rPr>
      </w:pPr>
    </w:p>
    <w:p w:rsidR="00153076" w:rsidRPr="00931ABC" w:rsidRDefault="00153076" w:rsidP="00153076">
      <w:pPr>
        <w:pStyle w:val="ListParagraph"/>
        <w:numPr>
          <w:ilvl w:val="0"/>
          <w:numId w:val="1"/>
        </w:numPr>
        <w:jc w:val="both"/>
        <w:rPr>
          <w:rFonts w:ascii="Arial Narrow" w:hAnsi="Arial Narrow"/>
          <w:b/>
          <w:lang w:val="id-ID"/>
        </w:rPr>
      </w:pPr>
      <w:r w:rsidRPr="00647BE8">
        <w:rPr>
          <w:rFonts w:ascii="Arial Narrow" w:hAnsi="Arial Narrow"/>
          <w:b/>
          <w:i/>
          <w:lang w:val="id-ID"/>
        </w:rPr>
        <w:t>Debt to Equity Ratio</w:t>
      </w:r>
      <w:r w:rsidRPr="00931ABC">
        <w:rPr>
          <w:rFonts w:ascii="Arial Narrow" w:hAnsi="Arial Narrow"/>
          <w:b/>
          <w:lang w:val="id-ID"/>
        </w:rPr>
        <w:t xml:space="preserve"> (DER) dan Harga Saham</w:t>
      </w:r>
    </w:p>
    <w:p w:rsidR="00153076" w:rsidRPr="006E3C56" w:rsidRDefault="00153076" w:rsidP="00153076">
      <w:pPr>
        <w:pStyle w:val="ListParagraph"/>
        <w:ind w:firstLine="720"/>
        <w:jc w:val="both"/>
        <w:rPr>
          <w:rFonts w:ascii="Arial Narrow" w:hAnsi="Arial Narrow"/>
          <w:lang w:val="id-ID"/>
        </w:rPr>
      </w:pPr>
      <w:r w:rsidRPr="006E3C56">
        <w:rPr>
          <w:rFonts w:ascii="Arial Narrow" w:hAnsi="Arial Narrow"/>
          <w:lang w:val="id-ID"/>
        </w:rPr>
        <w:t xml:space="preserve">Menurut Darsono (2005:54),  </w:t>
      </w:r>
      <w:r w:rsidRPr="00647BE8">
        <w:rPr>
          <w:rFonts w:ascii="Arial Narrow" w:hAnsi="Arial Narrow"/>
          <w:i/>
          <w:lang w:val="id-ID"/>
        </w:rPr>
        <w:t>Debt to Equity Ratio</w:t>
      </w:r>
      <w:r w:rsidRPr="006E3C56">
        <w:rPr>
          <w:rFonts w:ascii="Arial Narrow" w:hAnsi="Arial Narrow"/>
          <w:lang w:val="id-ID"/>
        </w:rPr>
        <w:t xml:space="preserve"> adalah rasio yang menunjukan persentase penyedian dana oleh pemegang saham terhadap pemberi pinjaman”. Semakin tinggi rasio, semakin rendah pendanaan perusahaan yang disediakan oleh pemegang saham. Hal ini mengindikasikan bahwa semakin besar rasio </w:t>
      </w:r>
      <w:r w:rsidRPr="00647BE8">
        <w:rPr>
          <w:rFonts w:ascii="Arial Narrow" w:hAnsi="Arial Narrow"/>
          <w:i/>
          <w:lang w:val="id-ID"/>
        </w:rPr>
        <w:t>Debt to Equity Ratio</w:t>
      </w:r>
      <w:r w:rsidRPr="006E3C56">
        <w:rPr>
          <w:rFonts w:ascii="Arial Narrow" w:hAnsi="Arial Narrow"/>
          <w:lang w:val="id-ID"/>
        </w:rPr>
        <w:t xml:space="preserve"> (DER) harga saham semakin naik sesuai dengan teori Modligani dan Miller (dalam Ricky Setiawan, 2011) sejauh mana pembayaran bunga bisa dipergunakan untuk mengurangi beban pajak maka penggunaan utang memberikan manfaat bagi pemilik perusahaan. Penelitian yang dilakukan oleh Amanda Astrid (2013) dan Wicaksono (2015) menunjukkan bahwa </w:t>
      </w:r>
      <w:r w:rsidRPr="00647BE8">
        <w:rPr>
          <w:rFonts w:ascii="Arial Narrow" w:hAnsi="Arial Narrow"/>
          <w:i/>
          <w:lang w:val="id-ID"/>
        </w:rPr>
        <w:t>Debt to Equity Ratio</w:t>
      </w:r>
      <w:r w:rsidRPr="006E3C56">
        <w:rPr>
          <w:rFonts w:ascii="Arial Narrow" w:hAnsi="Arial Narrow"/>
          <w:lang w:val="id-ID"/>
        </w:rPr>
        <w:t xml:space="preserve"> (DER) berpengaruh positif dan signifikan terhadap harga saham. Berdasarkan teori dan penelitian sebelumnya, maka hipotesis penelitian ini adalah sebagai berikut:</w:t>
      </w:r>
    </w:p>
    <w:p w:rsidR="00153076" w:rsidRPr="006E3C56" w:rsidRDefault="00153076" w:rsidP="00153076">
      <w:pPr>
        <w:pStyle w:val="ListParagraph"/>
        <w:ind w:firstLine="720"/>
        <w:jc w:val="both"/>
        <w:rPr>
          <w:rFonts w:ascii="Arial Narrow" w:hAnsi="Arial Narrow"/>
          <w:b/>
          <w:lang w:val="id-ID"/>
        </w:rPr>
      </w:pPr>
      <w:r w:rsidRPr="006E3C56">
        <w:rPr>
          <w:rFonts w:ascii="Arial Narrow" w:hAnsi="Arial Narrow"/>
          <w:b/>
          <w:lang w:val="id-ID"/>
        </w:rPr>
        <w:t>H</w:t>
      </w:r>
      <w:r w:rsidRPr="006E3C56">
        <w:rPr>
          <w:rFonts w:ascii="Arial Narrow" w:hAnsi="Arial Narrow"/>
          <w:b/>
          <w:vertAlign w:val="subscript"/>
          <w:lang w:val="id-ID"/>
        </w:rPr>
        <w:t>3</w:t>
      </w:r>
      <w:r w:rsidRPr="006E3C56">
        <w:rPr>
          <w:rFonts w:ascii="Arial Narrow" w:hAnsi="Arial Narrow"/>
          <w:b/>
          <w:lang w:val="id-ID"/>
        </w:rPr>
        <w:t xml:space="preserve">: </w:t>
      </w:r>
      <w:r w:rsidRPr="00647BE8">
        <w:rPr>
          <w:rFonts w:ascii="Arial Narrow" w:hAnsi="Arial Narrow"/>
          <w:b/>
          <w:i/>
          <w:lang w:val="id-ID"/>
        </w:rPr>
        <w:t>Debt to Equity Ratio</w:t>
      </w:r>
      <w:r w:rsidRPr="006E3C56">
        <w:rPr>
          <w:rFonts w:ascii="Arial Narrow" w:hAnsi="Arial Narrow"/>
          <w:b/>
          <w:lang w:val="id-ID"/>
        </w:rPr>
        <w:t xml:space="preserve"> (DER) berpengaruh positif terhadap harga saham.</w:t>
      </w:r>
    </w:p>
    <w:p w:rsidR="00BC3AE0" w:rsidRPr="006E3C56" w:rsidRDefault="00BC3AE0" w:rsidP="00153076">
      <w:pPr>
        <w:pStyle w:val="ListParagraph"/>
        <w:ind w:firstLine="720"/>
        <w:jc w:val="both"/>
        <w:rPr>
          <w:rFonts w:ascii="Arial Narrow" w:hAnsi="Arial Narrow"/>
          <w:b/>
          <w:lang w:val="id-ID"/>
        </w:rPr>
      </w:pPr>
    </w:p>
    <w:p w:rsidR="00BC3AE0" w:rsidRPr="00931ABC" w:rsidRDefault="00BC3AE0" w:rsidP="00BC3AE0">
      <w:pPr>
        <w:pStyle w:val="ListParagraph"/>
        <w:numPr>
          <w:ilvl w:val="0"/>
          <w:numId w:val="1"/>
        </w:numPr>
        <w:jc w:val="both"/>
        <w:rPr>
          <w:rFonts w:ascii="Arial Narrow" w:hAnsi="Arial Narrow"/>
          <w:b/>
          <w:lang w:val="id-ID"/>
        </w:rPr>
      </w:pPr>
      <w:r w:rsidRPr="00647BE8">
        <w:rPr>
          <w:rFonts w:ascii="Arial Narrow" w:hAnsi="Arial Narrow"/>
          <w:b/>
          <w:i/>
          <w:lang w:val="id-ID"/>
        </w:rPr>
        <w:t>Return On Assets</w:t>
      </w:r>
      <w:r w:rsidRPr="00931ABC">
        <w:rPr>
          <w:rFonts w:ascii="Arial Narrow" w:hAnsi="Arial Narrow"/>
          <w:b/>
          <w:lang w:val="id-ID"/>
        </w:rPr>
        <w:t xml:space="preserve"> (ROA) dan Harga Saham</w:t>
      </w:r>
    </w:p>
    <w:p w:rsidR="00BC3AE0" w:rsidRPr="006E3C56" w:rsidRDefault="00BC3AE0" w:rsidP="00BC3AE0">
      <w:pPr>
        <w:pStyle w:val="ListParagraph"/>
        <w:ind w:firstLine="720"/>
        <w:jc w:val="both"/>
        <w:rPr>
          <w:rFonts w:ascii="Arial Narrow" w:hAnsi="Arial Narrow"/>
          <w:lang w:val="id-ID"/>
        </w:rPr>
      </w:pPr>
      <w:r w:rsidRPr="00647BE8">
        <w:rPr>
          <w:rFonts w:ascii="Arial Narrow" w:hAnsi="Arial Narrow"/>
          <w:i/>
          <w:lang w:val="id-ID"/>
        </w:rPr>
        <w:t>Return On Assets</w:t>
      </w:r>
      <w:r w:rsidRPr="006E3C56">
        <w:rPr>
          <w:rFonts w:ascii="Arial Narrow" w:hAnsi="Arial Narrow"/>
          <w:lang w:val="id-ID"/>
        </w:rPr>
        <w:t xml:space="preserve"> (ROA) adalah rasio profitabilitas yang menunjukan persentase keuntungan (laba bersih) yang diperoleh perusahaan sehubungan dengan keseluruhan sumber daya atau rata-rata jumlah aset. Dengan kata lain, </w:t>
      </w:r>
      <w:r w:rsidRPr="00647BE8">
        <w:rPr>
          <w:rFonts w:ascii="Arial Narrow" w:hAnsi="Arial Narrow"/>
          <w:i/>
          <w:lang w:val="id-ID"/>
        </w:rPr>
        <w:t>Return on Assets</w:t>
      </w:r>
      <w:r w:rsidRPr="006E3C56">
        <w:rPr>
          <w:rFonts w:ascii="Arial Narrow" w:hAnsi="Arial Narrow"/>
          <w:lang w:val="id-ID"/>
        </w:rPr>
        <w:t xml:space="preserve"> atau sering disingkat dengan ROA adalah rasio yang mengukur seberapa efisien suatu perusahaan dalam mengelola asetnya untuk menghasilkan laba selama suatu periode. ROA dinyatakan dalam persentase (%). Menurut hasil penelitian Setiawan (2011) </w:t>
      </w:r>
      <w:r w:rsidRPr="00647BE8">
        <w:rPr>
          <w:rFonts w:ascii="Arial Narrow" w:hAnsi="Arial Narrow"/>
          <w:i/>
          <w:lang w:val="id-ID"/>
        </w:rPr>
        <w:t>Return On Assets</w:t>
      </w:r>
      <w:r w:rsidRPr="006E3C56">
        <w:rPr>
          <w:rFonts w:ascii="Arial Narrow" w:hAnsi="Arial Narrow"/>
          <w:lang w:val="id-ID"/>
        </w:rPr>
        <w:t xml:space="preserve"> (ROA) berpengaruh positif dan signifikan terhadap Harga Saham. Berdasarkan teori dan penelitian sebelumnya, maka hipotesis penelitian ini adalah sebagai berikut:</w:t>
      </w:r>
    </w:p>
    <w:p w:rsidR="00BC3AE0" w:rsidRPr="006E3C56" w:rsidRDefault="00BC3AE0" w:rsidP="00BC3AE0">
      <w:pPr>
        <w:pStyle w:val="ListParagraph"/>
        <w:ind w:firstLine="720"/>
        <w:jc w:val="both"/>
        <w:rPr>
          <w:rFonts w:ascii="Arial Narrow" w:hAnsi="Arial Narrow"/>
          <w:b/>
          <w:lang w:val="id-ID"/>
        </w:rPr>
      </w:pPr>
      <w:r w:rsidRPr="006E3C56">
        <w:rPr>
          <w:rFonts w:ascii="Arial Narrow" w:hAnsi="Arial Narrow"/>
          <w:b/>
          <w:lang w:val="id-ID"/>
        </w:rPr>
        <w:t>H</w:t>
      </w:r>
      <w:r w:rsidRPr="006E3C56">
        <w:rPr>
          <w:rFonts w:ascii="Arial Narrow" w:hAnsi="Arial Narrow"/>
          <w:b/>
          <w:vertAlign w:val="subscript"/>
          <w:lang w:val="id-ID"/>
        </w:rPr>
        <w:t>4</w:t>
      </w:r>
      <w:r w:rsidRPr="006E3C56">
        <w:rPr>
          <w:rFonts w:ascii="Arial Narrow" w:hAnsi="Arial Narrow"/>
          <w:b/>
          <w:lang w:val="id-ID"/>
        </w:rPr>
        <w:t xml:space="preserve">: </w:t>
      </w:r>
      <w:r w:rsidRPr="00647BE8">
        <w:rPr>
          <w:rFonts w:ascii="Arial Narrow" w:hAnsi="Arial Narrow"/>
          <w:b/>
          <w:i/>
          <w:lang w:val="id-ID"/>
        </w:rPr>
        <w:t>Return On Assets</w:t>
      </w:r>
      <w:r w:rsidRPr="006E3C56">
        <w:rPr>
          <w:rFonts w:ascii="Arial Narrow" w:hAnsi="Arial Narrow"/>
          <w:b/>
          <w:lang w:val="id-ID"/>
        </w:rPr>
        <w:t xml:space="preserve"> (ROA) berpengaruh positif terhadap harga saham.</w:t>
      </w:r>
    </w:p>
    <w:p w:rsidR="00BC3AE0" w:rsidRPr="006E3C56" w:rsidRDefault="00BC3AE0" w:rsidP="00BC3AE0">
      <w:pPr>
        <w:pStyle w:val="ListParagraph"/>
        <w:ind w:firstLine="720"/>
        <w:jc w:val="both"/>
        <w:rPr>
          <w:rFonts w:ascii="Arial Narrow" w:hAnsi="Arial Narrow"/>
          <w:lang w:val="id-ID"/>
        </w:rPr>
      </w:pPr>
    </w:p>
    <w:p w:rsidR="00CE435D" w:rsidRPr="006E3C56" w:rsidRDefault="00CE435D" w:rsidP="00BC3AE0">
      <w:pPr>
        <w:pStyle w:val="ListParagraph"/>
        <w:ind w:firstLine="720"/>
        <w:jc w:val="both"/>
        <w:rPr>
          <w:rFonts w:ascii="Arial Narrow" w:hAnsi="Arial Narrow"/>
          <w:lang w:val="id-ID"/>
        </w:rPr>
      </w:pPr>
    </w:p>
    <w:p w:rsidR="008323A8" w:rsidRPr="006E3C56" w:rsidRDefault="008323A8" w:rsidP="00BC3AE0">
      <w:pPr>
        <w:pStyle w:val="ListParagraph"/>
        <w:ind w:firstLine="720"/>
        <w:jc w:val="both"/>
        <w:rPr>
          <w:rFonts w:ascii="Arial Narrow" w:hAnsi="Arial Narrow"/>
          <w:lang w:val="id-ID"/>
        </w:rPr>
      </w:pPr>
    </w:p>
    <w:p w:rsidR="00CE435D" w:rsidRPr="006E3C56" w:rsidRDefault="00CE435D" w:rsidP="00BC3AE0">
      <w:pPr>
        <w:pStyle w:val="ListParagraph"/>
        <w:ind w:firstLine="720"/>
        <w:jc w:val="both"/>
        <w:rPr>
          <w:rFonts w:ascii="Arial Narrow" w:hAnsi="Arial Narrow"/>
          <w:lang w:val="id-ID"/>
        </w:rPr>
      </w:pPr>
    </w:p>
    <w:p w:rsidR="003976FC" w:rsidRPr="006E3C56" w:rsidRDefault="00CE435D" w:rsidP="00CE435D">
      <w:pPr>
        <w:jc w:val="both"/>
        <w:rPr>
          <w:rFonts w:ascii="Arial Narrow" w:hAnsi="Arial Narrow"/>
          <w:b/>
          <w:lang w:val="id-ID"/>
        </w:rPr>
      </w:pPr>
      <w:r w:rsidRPr="006E3C56">
        <w:rPr>
          <w:rFonts w:ascii="Arial Narrow" w:hAnsi="Arial Narrow"/>
          <w:b/>
          <w:lang w:val="id-ID"/>
        </w:rPr>
        <w:lastRenderedPageBreak/>
        <w:t>METODE PENGAMATAN</w:t>
      </w:r>
    </w:p>
    <w:p w:rsidR="008323A8" w:rsidRPr="006E3C56" w:rsidRDefault="008323A8" w:rsidP="00CE435D">
      <w:pPr>
        <w:jc w:val="both"/>
        <w:rPr>
          <w:rFonts w:ascii="Arial Narrow" w:hAnsi="Arial Narrow"/>
          <w:b/>
          <w:lang w:val="id-ID"/>
        </w:rPr>
      </w:pPr>
    </w:p>
    <w:p w:rsidR="00CE435D" w:rsidRPr="006E3C56" w:rsidRDefault="00CE435D" w:rsidP="00CE435D">
      <w:pPr>
        <w:jc w:val="both"/>
        <w:rPr>
          <w:rFonts w:ascii="Arial Narrow" w:hAnsi="Arial Narrow"/>
          <w:b/>
          <w:lang w:val="id-ID"/>
        </w:rPr>
      </w:pPr>
      <w:r w:rsidRPr="006E3C56">
        <w:rPr>
          <w:rFonts w:ascii="Arial Narrow" w:hAnsi="Arial Narrow"/>
          <w:b/>
          <w:lang w:val="id-ID"/>
        </w:rPr>
        <w:t>Jenis Penelitian</w:t>
      </w:r>
    </w:p>
    <w:p w:rsidR="008323A8" w:rsidRPr="006E3C56" w:rsidRDefault="008323A8" w:rsidP="00CE435D">
      <w:pPr>
        <w:jc w:val="both"/>
        <w:rPr>
          <w:rFonts w:ascii="Arial Narrow" w:hAnsi="Arial Narrow"/>
          <w:b/>
          <w:lang w:val="id-ID"/>
        </w:rPr>
      </w:pPr>
    </w:p>
    <w:p w:rsidR="00CE435D" w:rsidRPr="006E3C56" w:rsidRDefault="00CE435D" w:rsidP="00CE435D">
      <w:pPr>
        <w:ind w:firstLine="720"/>
        <w:jc w:val="both"/>
        <w:rPr>
          <w:rFonts w:ascii="Arial Narrow" w:hAnsi="Arial Narrow"/>
          <w:lang w:val="id-ID"/>
        </w:rPr>
      </w:pPr>
      <w:r w:rsidRPr="006E3C56">
        <w:rPr>
          <w:rFonts w:ascii="Arial Narrow" w:hAnsi="Arial Narrow"/>
          <w:lang w:val="id-ID"/>
        </w:rPr>
        <w:t>Data yang digunakan dalam penelitian ini adalah data sekunder. Data sekunder adalah jenis data penelitian yang diperoleh peneliti secara tidak langsung atau melalui media perantara (diperoleh dan dicatat melalui pihak lain). Dalam penelitian ini data tersebut berupa laporan keuangan perusahaan yang terdaftar di Bursa Efek Indonesia (BEI) melalui website resmi IDX (ww.idx.co.id). Jangka waktu yang digunakan yaitu periode 2015-2017.</w:t>
      </w:r>
    </w:p>
    <w:p w:rsidR="008323A8" w:rsidRPr="006E3C56" w:rsidRDefault="008323A8" w:rsidP="00CE435D">
      <w:pPr>
        <w:jc w:val="both"/>
        <w:rPr>
          <w:rFonts w:ascii="Arial Narrow" w:hAnsi="Arial Narrow"/>
          <w:b/>
          <w:lang w:val="id-ID"/>
        </w:rPr>
      </w:pPr>
    </w:p>
    <w:p w:rsidR="00CE435D" w:rsidRPr="006E3C56" w:rsidRDefault="00CE435D" w:rsidP="00CE435D">
      <w:pPr>
        <w:jc w:val="both"/>
        <w:rPr>
          <w:rFonts w:ascii="Arial Narrow" w:hAnsi="Arial Narrow"/>
          <w:b/>
          <w:lang w:val="id-ID"/>
        </w:rPr>
      </w:pPr>
      <w:r w:rsidRPr="006E3C56">
        <w:rPr>
          <w:rFonts w:ascii="Arial Narrow" w:hAnsi="Arial Narrow"/>
          <w:b/>
          <w:lang w:val="id-ID"/>
        </w:rPr>
        <w:t>Populasi dan Sampel</w:t>
      </w:r>
    </w:p>
    <w:p w:rsidR="008323A8" w:rsidRPr="006E3C56" w:rsidRDefault="008323A8" w:rsidP="00CE435D">
      <w:pPr>
        <w:jc w:val="both"/>
        <w:rPr>
          <w:rFonts w:ascii="Arial Narrow" w:hAnsi="Arial Narrow"/>
          <w:b/>
          <w:lang w:val="id-ID"/>
        </w:rPr>
      </w:pPr>
    </w:p>
    <w:p w:rsidR="00CE435D" w:rsidRPr="006E3C56" w:rsidRDefault="00CE435D" w:rsidP="00CE435D">
      <w:pPr>
        <w:ind w:firstLine="720"/>
        <w:jc w:val="both"/>
        <w:rPr>
          <w:rFonts w:ascii="Arial Narrow" w:hAnsi="Arial Narrow"/>
          <w:lang w:val="id-ID"/>
        </w:rPr>
      </w:pPr>
      <w:r w:rsidRPr="006E3C56">
        <w:rPr>
          <w:rFonts w:ascii="Arial Narrow" w:hAnsi="Arial Narrow"/>
          <w:lang w:val="id-ID"/>
        </w:rPr>
        <w:t xml:space="preserve">Populasi yang digunakan dalam penelitian ini adalah perusahaan-perusahaan yang terdaftar di Bursa Efek Indonesia (BEI). Teknik pengambilan sampel dalam penelitian ini menggunakan metode </w:t>
      </w:r>
      <w:r w:rsidR="00647BE8">
        <w:rPr>
          <w:rFonts w:ascii="Arial Narrow" w:hAnsi="Arial Narrow"/>
          <w:i/>
          <w:lang w:val="id-ID"/>
        </w:rPr>
        <w:t>purpo</w:t>
      </w:r>
      <w:r w:rsidRPr="00647BE8">
        <w:rPr>
          <w:rFonts w:ascii="Arial Narrow" w:hAnsi="Arial Narrow"/>
          <w:i/>
          <w:lang w:val="id-ID"/>
        </w:rPr>
        <w:t>sive sampling</w:t>
      </w:r>
      <w:r w:rsidRPr="006E3C56">
        <w:rPr>
          <w:rFonts w:ascii="Arial Narrow" w:hAnsi="Arial Narrow"/>
          <w:lang w:val="id-ID"/>
        </w:rPr>
        <w:t xml:space="preserve">, yaitu pengambilan sampel dipilih dengan kriteria – kriteria tertentu. Dalam penelitin ini sampel yang diambil adalah perusahaan di sektor </w:t>
      </w:r>
      <w:r w:rsidRPr="00F03BBF">
        <w:rPr>
          <w:rFonts w:ascii="Arial Narrow" w:hAnsi="Arial Narrow"/>
          <w:i/>
          <w:lang w:val="id-ID"/>
        </w:rPr>
        <w:t>Property</w:t>
      </w:r>
      <w:r w:rsidRPr="006E3C56">
        <w:rPr>
          <w:rFonts w:ascii="Arial Narrow" w:hAnsi="Arial Narrow"/>
          <w:lang w:val="id-ID"/>
        </w:rPr>
        <w:t xml:space="preserve"> dan </w:t>
      </w:r>
      <w:r w:rsidRPr="00F03BBF">
        <w:rPr>
          <w:rFonts w:ascii="Arial Narrow" w:hAnsi="Arial Narrow"/>
          <w:i/>
          <w:lang w:val="id-ID"/>
        </w:rPr>
        <w:t>Real</w:t>
      </w:r>
      <w:r w:rsidRPr="006E3C56">
        <w:rPr>
          <w:rFonts w:ascii="Arial Narrow" w:hAnsi="Arial Narrow"/>
          <w:lang w:val="id-ID"/>
        </w:rPr>
        <w:t xml:space="preserve"> </w:t>
      </w:r>
      <w:r w:rsidRPr="00F03BBF">
        <w:rPr>
          <w:rFonts w:ascii="Arial Narrow" w:hAnsi="Arial Narrow"/>
          <w:i/>
          <w:lang w:val="id-ID"/>
        </w:rPr>
        <w:t>Estate</w:t>
      </w:r>
      <w:r w:rsidRPr="006E3C56">
        <w:rPr>
          <w:rFonts w:ascii="Arial Narrow" w:hAnsi="Arial Narrow"/>
          <w:lang w:val="id-ID"/>
        </w:rPr>
        <w:t xml:space="preserve"> yang terdaftar di BEI dengan kriteria (B.R. Samsul, 2016) sebagai berikut:</w:t>
      </w:r>
    </w:p>
    <w:p w:rsidR="00CE435D" w:rsidRPr="006E3C56" w:rsidRDefault="00CE435D" w:rsidP="00CE435D">
      <w:pPr>
        <w:pStyle w:val="ListParagraph"/>
        <w:numPr>
          <w:ilvl w:val="0"/>
          <w:numId w:val="2"/>
        </w:numPr>
        <w:ind w:left="1134"/>
        <w:jc w:val="both"/>
        <w:rPr>
          <w:rFonts w:ascii="Arial Narrow" w:hAnsi="Arial Narrow"/>
          <w:lang w:val="id-ID"/>
        </w:rPr>
      </w:pPr>
      <w:r w:rsidRPr="006E3C56">
        <w:rPr>
          <w:rFonts w:ascii="Arial Narrow" w:hAnsi="Arial Narrow"/>
          <w:lang w:val="id-ID"/>
        </w:rPr>
        <w:t>Perusahaan sektor Property dan Real Estate yang terdaftar di Bursa Efek Indonesia (BEI) tahun 2015 – 2017.</w:t>
      </w:r>
    </w:p>
    <w:p w:rsidR="00CE435D" w:rsidRPr="006E3C56" w:rsidRDefault="00CE435D" w:rsidP="00CE435D">
      <w:pPr>
        <w:pStyle w:val="ListParagraph"/>
        <w:numPr>
          <w:ilvl w:val="0"/>
          <w:numId w:val="2"/>
        </w:numPr>
        <w:ind w:left="1134"/>
        <w:jc w:val="both"/>
        <w:rPr>
          <w:rFonts w:ascii="Arial Narrow" w:hAnsi="Arial Narrow"/>
          <w:lang w:val="id-ID"/>
        </w:rPr>
      </w:pPr>
      <w:r w:rsidRPr="006E3C56">
        <w:rPr>
          <w:rFonts w:ascii="Arial Narrow" w:hAnsi="Arial Narrow"/>
          <w:lang w:val="id-ID"/>
        </w:rPr>
        <w:t>Perusahaan yang menerbitkan laporan keuangan dalam mata uang rupiah.</w:t>
      </w:r>
    </w:p>
    <w:p w:rsidR="00CE435D" w:rsidRPr="006E3C56" w:rsidRDefault="00CE435D" w:rsidP="00CE435D">
      <w:pPr>
        <w:pStyle w:val="ListParagraph"/>
        <w:numPr>
          <w:ilvl w:val="0"/>
          <w:numId w:val="2"/>
        </w:numPr>
        <w:ind w:left="1134"/>
        <w:jc w:val="both"/>
        <w:rPr>
          <w:rFonts w:ascii="Arial Narrow" w:hAnsi="Arial Narrow"/>
          <w:lang w:val="id-ID"/>
        </w:rPr>
      </w:pPr>
      <w:r w:rsidRPr="006E3C56">
        <w:rPr>
          <w:rFonts w:ascii="Arial Narrow" w:hAnsi="Arial Narrow"/>
          <w:lang w:val="id-ID"/>
        </w:rPr>
        <w:t>Perusahaan yang menerbitkan laporan keuangan tahun 2015 – 2017 secara berturut-turut.</w:t>
      </w:r>
    </w:p>
    <w:p w:rsidR="008318B5" w:rsidRPr="006E3C56" w:rsidRDefault="00CE435D" w:rsidP="00CE435D">
      <w:pPr>
        <w:pStyle w:val="ListParagraph"/>
        <w:numPr>
          <w:ilvl w:val="0"/>
          <w:numId w:val="2"/>
        </w:numPr>
        <w:ind w:left="1134"/>
        <w:jc w:val="both"/>
        <w:rPr>
          <w:rFonts w:ascii="Arial Narrow" w:hAnsi="Arial Narrow"/>
          <w:lang w:val="id-ID"/>
        </w:rPr>
      </w:pPr>
      <w:r w:rsidRPr="006E3C56">
        <w:rPr>
          <w:rFonts w:ascii="Arial Narrow" w:hAnsi="Arial Narrow"/>
          <w:lang w:val="id-ID"/>
        </w:rPr>
        <w:t>Ketersediaan dan kelengkapan data selama periode 2015 – 2017 yang dibutuhkan peneliti.</w:t>
      </w:r>
    </w:p>
    <w:p w:rsidR="00F64142" w:rsidRPr="006E3C56" w:rsidRDefault="00F64142" w:rsidP="00CE435D">
      <w:pPr>
        <w:jc w:val="both"/>
        <w:rPr>
          <w:rFonts w:ascii="Arial Narrow" w:hAnsi="Arial Narrow"/>
          <w:b/>
          <w:lang w:val="id-ID"/>
        </w:rPr>
      </w:pPr>
      <w:r w:rsidRPr="006E3C56">
        <w:rPr>
          <w:rFonts w:ascii="Arial Narrow" w:hAnsi="Arial Narrow"/>
          <w:b/>
          <w:lang w:val="id-ID"/>
        </w:rPr>
        <w:t>Variabel Penelitian</w:t>
      </w:r>
    </w:p>
    <w:p w:rsidR="008323A8" w:rsidRPr="006E3C56" w:rsidRDefault="008323A8" w:rsidP="00CE435D">
      <w:pPr>
        <w:jc w:val="both"/>
        <w:rPr>
          <w:rFonts w:ascii="Arial Narrow" w:hAnsi="Arial Narrow"/>
          <w:b/>
          <w:lang w:val="id-ID"/>
        </w:rPr>
      </w:pPr>
    </w:p>
    <w:p w:rsidR="00F64142" w:rsidRPr="006E3C56" w:rsidRDefault="00F64142" w:rsidP="00F64142">
      <w:pPr>
        <w:jc w:val="both"/>
        <w:rPr>
          <w:rFonts w:ascii="Arial Narrow" w:hAnsi="Arial Narrow"/>
          <w:lang w:val="id-ID"/>
        </w:rPr>
      </w:pPr>
      <w:r w:rsidRPr="006E3C56">
        <w:rPr>
          <w:rFonts w:ascii="Arial Narrow" w:hAnsi="Arial Narrow"/>
          <w:lang w:val="id-ID"/>
        </w:rPr>
        <w:t>Variabel Dependen</w:t>
      </w:r>
    </w:p>
    <w:p w:rsidR="00F64142" w:rsidRPr="006E3C56" w:rsidRDefault="00F64142" w:rsidP="00F64142">
      <w:pPr>
        <w:jc w:val="both"/>
        <w:rPr>
          <w:rFonts w:ascii="Arial Narrow" w:hAnsi="Arial Narrow"/>
          <w:lang w:val="id-ID"/>
        </w:rPr>
      </w:pPr>
      <w:r w:rsidRPr="006E3C56">
        <w:rPr>
          <w:rFonts w:ascii="Arial Narrow" w:hAnsi="Arial Narrow"/>
          <w:lang w:val="id-ID"/>
        </w:rPr>
        <w:tab/>
        <w:t xml:space="preserve">Variabel dependen adalah variabel yang mendapat pengaruh dari variabel independen. Dalam penelitian ini variabel dependen yang digunakan adalah harga saham pada sektor </w:t>
      </w:r>
      <w:r w:rsidRPr="00F03BBF">
        <w:rPr>
          <w:rFonts w:ascii="Arial Narrow" w:hAnsi="Arial Narrow"/>
          <w:i/>
          <w:lang w:val="id-ID"/>
        </w:rPr>
        <w:t>Property</w:t>
      </w:r>
      <w:r w:rsidRPr="006E3C56">
        <w:rPr>
          <w:rFonts w:ascii="Arial Narrow" w:hAnsi="Arial Narrow"/>
          <w:lang w:val="id-ID"/>
        </w:rPr>
        <w:t xml:space="preserve"> dan </w:t>
      </w:r>
      <w:r w:rsidRPr="00F03BBF">
        <w:rPr>
          <w:rFonts w:ascii="Arial Narrow" w:hAnsi="Arial Narrow"/>
          <w:i/>
          <w:lang w:val="id-ID"/>
        </w:rPr>
        <w:t>Real</w:t>
      </w:r>
      <w:r w:rsidRPr="006E3C56">
        <w:rPr>
          <w:rFonts w:ascii="Arial Narrow" w:hAnsi="Arial Narrow"/>
          <w:lang w:val="id-ID"/>
        </w:rPr>
        <w:t xml:space="preserve"> </w:t>
      </w:r>
      <w:r w:rsidRPr="00F03BBF">
        <w:rPr>
          <w:rFonts w:ascii="Arial Narrow" w:hAnsi="Arial Narrow"/>
          <w:i/>
          <w:lang w:val="id-ID"/>
        </w:rPr>
        <w:t>Estate</w:t>
      </w:r>
      <w:r w:rsidRPr="006E3C56">
        <w:rPr>
          <w:rFonts w:ascii="Arial Narrow" w:hAnsi="Arial Narrow"/>
          <w:lang w:val="id-ID"/>
        </w:rPr>
        <w:t xml:space="preserve"> yang terdaftar di Bursa Efek Indonesia (BEI).</w:t>
      </w:r>
    </w:p>
    <w:p w:rsidR="00DA4BB3" w:rsidRPr="006E3C56" w:rsidRDefault="00DA4BB3" w:rsidP="00F64142">
      <w:pPr>
        <w:jc w:val="both"/>
        <w:rPr>
          <w:rFonts w:ascii="Arial Narrow" w:hAnsi="Arial Narrow"/>
          <w:lang w:val="id-ID"/>
        </w:rPr>
      </w:pPr>
    </w:p>
    <w:p w:rsidR="00DA4BB3" w:rsidRPr="006E3C56" w:rsidRDefault="00DA4BB3" w:rsidP="00F64142">
      <w:pPr>
        <w:jc w:val="both"/>
        <w:rPr>
          <w:rFonts w:ascii="Arial Narrow" w:hAnsi="Arial Narrow"/>
          <w:lang w:val="id-ID"/>
        </w:rPr>
      </w:pPr>
      <w:r w:rsidRPr="006E3C56">
        <w:rPr>
          <w:rFonts w:ascii="Arial Narrow" w:hAnsi="Arial Narrow"/>
          <w:lang w:val="id-ID"/>
        </w:rPr>
        <w:t>Variabel Independen</w:t>
      </w:r>
    </w:p>
    <w:p w:rsidR="00F64142" w:rsidRPr="006E3C56" w:rsidRDefault="00DA4BB3" w:rsidP="00DA4BB3">
      <w:pPr>
        <w:ind w:firstLine="720"/>
        <w:jc w:val="both"/>
        <w:rPr>
          <w:rFonts w:ascii="Arial Narrow" w:hAnsi="Arial Narrow"/>
          <w:lang w:val="id-ID"/>
        </w:rPr>
      </w:pPr>
      <w:r w:rsidRPr="006E3C56">
        <w:rPr>
          <w:rFonts w:ascii="Arial Narrow" w:hAnsi="Arial Narrow"/>
          <w:lang w:val="id-ID"/>
        </w:rPr>
        <w:t xml:space="preserve">Variabel independen adalah variabel yang mana merupakan penyebab atau yang mempengaruhi variabel dependen. Apabila variabel independen berubah maka variabel dependen juga akan berubah karena fungsi dari variabel ini sendiri untuk mempengaruhi variabel lain. Dalam penelitian ini ada 4 jenis variabel yang digunakan, yaitu: </w:t>
      </w:r>
      <w:r w:rsidRPr="00F03BBF">
        <w:rPr>
          <w:rFonts w:ascii="Arial Narrow" w:hAnsi="Arial Narrow"/>
          <w:i/>
          <w:lang w:val="id-ID"/>
        </w:rPr>
        <w:t>Earning</w:t>
      </w:r>
      <w:r w:rsidRPr="006E3C56">
        <w:rPr>
          <w:rFonts w:ascii="Arial Narrow" w:hAnsi="Arial Narrow"/>
          <w:lang w:val="id-ID"/>
        </w:rPr>
        <w:t xml:space="preserve"> </w:t>
      </w:r>
      <w:r w:rsidRPr="00F03BBF">
        <w:rPr>
          <w:rFonts w:ascii="Arial Narrow" w:hAnsi="Arial Narrow"/>
          <w:i/>
          <w:lang w:val="id-ID"/>
        </w:rPr>
        <w:t>Per</w:t>
      </w:r>
      <w:r w:rsidRPr="006E3C56">
        <w:rPr>
          <w:rFonts w:ascii="Arial Narrow" w:hAnsi="Arial Narrow"/>
          <w:lang w:val="id-ID"/>
        </w:rPr>
        <w:t xml:space="preserve"> </w:t>
      </w:r>
      <w:r w:rsidRPr="00F03BBF">
        <w:rPr>
          <w:rFonts w:ascii="Arial Narrow" w:hAnsi="Arial Narrow"/>
          <w:i/>
          <w:lang w:val="id-ID"/>
        </w:rPr>
        <w:t>Share</w:t>
      </w:r>
      <w:r w:rsidRPr="006E3C56">
        <w:rPr>
          <w:rFonts w:ascii="Arial Narrow" w:hAnsi="Arial Narrow"/>
          <w:lang w:val="id-ID"/>
        </w:rPr>
        <w:t xml:space="preserve"> (EPS), </w:t>
      </w:r>
      <w:r w:rsidRPr="00F03BBF">
        <w:rPr>
          <w:rFonts w:ascii="Arial Narrow" w:hAnsi="Arial Narrow"/>
          <w:i/>
          <w:lang w:val="id-ID"/>
        </w:rPr>
        <w:t>Price</w:t>
      </w:r>
      <w:r w:rsidRPr="006E3C56">
        <w:rPr>
          <w:rFonts w:ascii="Arial Narrow" w:hAnsi="Arial Narrow"/>
          <w:lang w:val="id-ID"/>
        </w:rPr>
        <w:t xml:space="preserve"> </w:t>
      </w:r>
      <w:r w:rsidRPr="00F03BBF">
        <w:rPr>
          <w:rFonts w:ascii="Arial Narrow" w:hAnsi="Arial Narrow"/>
          <w:i/>
          <w:lang w:val="id-ID"/>
        </w:rPr>
        <w:t>Earning</w:t>
      </w:r>
      <w:r w:rsidRPr="006E3C56">
        <w:rPr>
          <w:rFonts w:ascii="Arial Narrow" w:hAnsi="Arial Narrow"/>
          <w:lang w:val="id-ID"/>
        </w:rPr>
        <w:t xml:space="preserve"> </w:t>
      </w:r>
      <w:r w:rsidRPr="00F03BBF">
        <w:rPr>
          <w:rFonts w:ascii="Arial Narrow" w:hAnsi="Arial Narrow"/>
          <w:i/>
          <w:lang w:val="id-ID"/>
        </w:rPr>
        <w:t>Ratio</w:t>
      </w:r>
      <w:r w:rsidRPr="006E3C56">
        <w:rPr>
          <w:rFonts w:ascii="Arial Narrow" w:hAnsi="Arial Narrow"/>
          <w:lang w:val="id-ID"/>
        </w:rPr>
        <w:t xml:space="preserve"> (PER), </w:t>
      </w:r>
      <w:r w:rsidRPr="00F03BBF">
        <w:rPr>
          <w:rFonts w:ascii="Arial Narrow" w:hAnsi="Arial Narrow"/>
          <w:i/>
          <w:lang w:val="id-ID"/>
        </w:rPr>
        <w:t>Debt</w:t>
      </w:r>
      <w:r w:rsidRPr="006E3C56">
        <w:rPr>
          <w:rFonts w:ascii="Arial Narrow" w:hAnsi="Arial Narrow"/>
          <w:lang w:val="id-ID"/>
        </w:rPr>
        <w:t xml:space="preserve"> </w:t>
      </w:r>
      <w:r w:rsidRPr="00F03BBF">
        <w:rPr>
          <w:rFonts w:ascii="Arial Narrow" w:hAnsi="Arial Narrow"/>
          <w:i/>
          <w:lang w:val="id-ID"/>
        </w:rPr>
        <w:t>to</w:t>
      </w:r>
      <w:r w:rsidRPr="006E3C56">
        <w:rPr>
          <w:rFonts w:ascii="Arial Narrow" w:hAnsi="Arial Narrow"/>
          <w:lang w:val="id-ID"/>
        </w:rPr>
        <w:t xml:space="preserve"> </w:t>
      </w:r>
      <w:r w:rsidRPr="00F03BBF">
        <w:rPr>
          <w:rFonts w:ascii="Arial Narrow" w:hAnsi="Arial Narrow"/>
          <w:i/>
          <w:lang w:val="id-ID"/>
        </w:rPr>
        <w:t>Equity</w:t>
      </w:r>
      <w:r w:rsidRPr="006E3C56">
        <w:rPr>
          <w:rFonts w:ascii="Arial Narrow" w:hAnsi="Arial Narrow"/>
          <w:lang w:val="id-ID"/>
        </w:rPr>
        <w:t xml:space="preserve"> Ratio (DER) dan </w:t>
      </w:r>
      <w:r w:rsidRPr="00F03BBF">
        <w:rPr>
          <w:rFonts w:ascii="Arial Narrow" w:hAnsi="Arial Narrow"/>
          <w:i/>
          <w:lang w:val="id-ID"/>
        </w:rPr>
        <w:t>Return</w:t>
      </w:r>
      <w:r w:rsidRPr="006E3C56">
        <w:rPr>
          <w:rFonts w:ascii="Arial Narrow" w:hAnsi="Arial Narrow"/>
          <w:lang w:val="id-ID"/>
        </w:rPr>
        <w:t xml:space="preserve"> </w:t>
      </w:r>
      <w:r w:rsidRPr="00F03BBF">
        <w:rPr>
          <w:rFonts w:ascii="Arial Narrow" w:hAnsi="Arial Narrow"/>
          <w:i/>
          <w:lang w:val="id-ID"/>
        </w:rPr>
        <w:t>On</w:t>
      </w:r>
      <w:r w:rsidRPr="006E3C56">
        <w:rPr>
          <w:rFonts w:ascii="Arial Narrow" w:hAnsi="Arial Narrow"/>
          <w:lang w:val="id-ID"/>
        </w:rPr>
        <w:t xml:space="preserve"> </w:t>
      </w:r>
      <w:r w:rsidRPr="00F03BBF">
        <w:rPr>
          <w:rFonts w:ascii="Arial Narrow" w:hAnsi="Arial Narrow"/>
          <w:i/>
          <w:lang w:val="id-ID"/>
        </w:rPr>
        <w:t>Assets</w:t>
      </w:r>
      <w:r w:rsidRPr="006E3C56">
        <w:rPr>
          <w:rFonts w:ascii="Arial Narrow" w:hAnsi="Arial Narrow"/>
          <w:lang w:val="id-ID"/>
        </w:rPr>
        <w:t xml:space="preserve"> (ROA)</w:t>
      </w:r>
    </w:p>
    <w:p w:rsidR="00DA4BB3" w:rsidRPr="006E3C56" w:rsidRDefault="00DA4BB3" w:rsidP="00DA4BB3">
      <w:pPr>
        <w:ind w:firstLine="720"/>
        <w:jc w:val="both"/>
        <w:rPr>
          <w:rFonts w:ascii="Arial Narrow" w:hAnsi="Arial Narrow"/>
          <w:lang w:val="id-ID"/>
        </w:rPr>
      </w:pPr>
    </w:p>
    <w:p w:rsidR="00CE435D" w:rsidRPr="006E3C56" w:rsidRDefault="008318B5" w:rsidP="00F64142">
      <w:pPr>
        <w:jc w:val="both"/>
        <w:rPr>
          <w:rFonts w:ascii="Arial Narrow" w:hAnsi="Arial Narrow"/>
          <w:b/>
          <w:lang w:val="id-ID"/>
        </w:rPr>
      </w:pPr>
      <w:r w:rsidRPr="006E3C56">
        <w:rPr>
          <w:rFonts w:ascii="Arial Narrow" w:hAnsi="Arial Narrow"/>
          <w:b/>
          <w:lang w:val="id-ID"/>
        </w:rPr>
        <w:t>Metode Pengumpulan Data</w:t>
      </w:r>
    </w:p>
    <w:p w:rsidR="008323A8" w:rsidRPr="006E3C56" w:rsidRDefault="008323A8" w:rsidP="00F64142">
      <w:pPr>
        <w:jc w:val="both"/>
        <w:rPr>
          <w:rFonts w:ascii="Arial Narrow" w:hAnsi="Arial Narrow"/>
          <w:lang w:val="id-ID"/>
        </w:rPr>
      </w:pPr>
    </w:p>
    <w:p w:rsidR="008318B5" w:rsidRPr="006E3C56" w:rsidRDefault="008318B5" w:rsidP="008318B5">
      <w:pPr>
        <w:ind w:firstLine="720"/>
        <w:jc w:val="both"/>
        <w:rPr>
          <w:rFonts w:ascii="Arial Narrow" w:hAnsi="Arial Narrow"/>
          <w:lang w:val="id-ID"/>
        </w:rPr>
      </w:pPr>
      <w:r w:rsidRPr="006E3C56">
        <w:rPr>
          <w:rFonts w:ascii="Arial Narrow" w:hAnsi="Arial Narrow"/>
          <w:lang w:val="id-ID"/>
        </w:rPr>
        <w:t xml:space="preserve">Metode pengumpulan data yang digunakan untuk memperoleh data dalam penelitian ini adalah Metode Dokumentasi, yaitu metode pengumpulan data dengan mempelajari catatan dan dokumen-dokumen perusahaan baik dalam bentuk dokumen maupun petunjuk-pentunjuk guna mendapatkan data yang diperlukan. Metode ini digunakan untuk memperoleh data yang berupa laporan keuangan utnuk mendapatkan informasi mengenai </w:t>
      </w:r>
      <w:r w:rsidRPr="00F03BBF">
        <w:rPr>
          <w:rFonts w:ascii="Arial Narrow" w:hAnsi="Arial Narrow"/>
          <w:i/>
          <w:lang w:val="id-ID"/>
        </w:rPr>
        <w:t>Earning</w:t>
      </w:r>
      <w:r w:rsidRPr="006E3C56">
        <w:rPr>
          <w:rFonts w:ascii="Arial Narrow" w:hAnsi="Arial Narrow"/>
          <w:lang w:val="id-ID"/>
        </w:rPr>
        <w:t xml:space="preserve"> </w:t>
      </w:r>
      <w:r w:rsidRPr="00F03BBF">
        <w:rPr>
          <w:rFonts w:ascii="Arial Narrow" w:hAnsi="Arial Narrow"/>
          <w:i/>
          <w:lang w:val="id-ID"/>
        </w:rPr>
        <w:t>Per</w:t>
      </w:r>
      <w:r w:rsidRPr="006E3C56">
        <w:rPr>
          <w:rFonts w:ascii="Arial Narrow" w:hAnsi="Arial Narrow"/>
          <w:lang w:val="id-ID"/>
        </w:rPr>
        <w:t xml:space="preserve"> </w:t>
      </w:r>
      <w:r w:rsidRPr="00F03BBF">
        <w:rPr>
          <w:rFonts w:ascii="Arial Narrow" w:hAnsi="Arial Narrow"/>
          <w:i/>
          <w:lang w:val="id-ID"/>
        </w:rPr>
        <w:t>Share</w:t>
      </w:r>
      <w:r w:rsidRPr="006E3C56">
        <w:rPr>
          <w:rFonts w:ascii="Arial Narrow" w:hAnsi="Arial Narrow"/>
          <w:lang w:val="id-ID"/>
        </w:rPr>
        <w:t xml:space="preserve"> (EPS), </w:t>
      </w:r>
      <w:r w:rsidRPr="00F03BBF">
        <w:rPr>
          <w:rFonts w:ascii="Arial Narrow" w:hAnsi="Arial Narrow"/>
          <w:i/>
          <w:lang w:val="id-ID"/>
        </w:rPr>
        <w:t>Price Earning Ratio</w:t>
      </w:r>
      <w:r w:rsidRPr="006E3C56">
        <w:rPr>
          <w:rFonts w:ascii="Arial Narrow" w:hAnsi="Arial Narrow"/>
          <w:lang w:val="id-ID"/>
        </w:rPr>
        <w:t xml:space="preserve"> (PER), </w:t>
      </w:r>
      <w:r w:rsidRPr="00F03BBF">
        <w:rPr>
          <w:rFonts w:ascii="Arial Narrow" w:hAnsi="Arial Narrow"/>
          <w:i/>
          <w:lang w:val="id-ID"/>
        </w:rPr>
        <w:t>Debt to Equity Ratio</w:t>
      </w:r>
      <w:r w:rsidRPr="006E3C56">
        <w:rPr>
          <w:rFonts w:ascii="Arial Narrow" w:hAnsi="Arial Narrow"/>
          <w:lang w:val="id-ID"/>
        </w:rPr>
        <w:t xml:space="preserve"> (DER), </w:t>
      </w:r>
      <w:r w:rsidRPr="00F03BBF">
        <w:rPr>
          <w:rFonts w:ascii="Arial Narrow" w:hAnsi="Arial Narrow"/>
          <w:i/>
          <w:lang w:val="id-ID"/>
        </w:rPr>
        <w:t>Return On Assets</w:t>
      </w:r>
      <w:r w:rsidRPr="006E3C56">
        <w:rPr>
          <w:rFonts w:ascii="Arial Narrow" w:hAnsi="Arial Narrow"/>
          <w:lang w:val="id-ID"/>
        </w:rPr>
        <w:t xml:space="preserve"> (ROA) dan Harga Saham.</w:t>
      </w:r>
    </w:p>
    <w:p w:rsidR="008318B5" w:rsidRPr="006E3C56" w:rsidRDefault="008318B5" w:rsidP="008318B5">
      <w:pPr>
        <w:jc w:val="both"/>
        <w:rPr>
          <w:rFonts w:ascii="Arial Narrow" w:hAnsi="Arial Narrow"/>
          <w:lang w:val="id-ID"/>
        </w:rPr>
      </w:pPr>
    </w:p>
    <w:p w:rsidR="008318B5" w:rsidRPr="006E3C56" w:rsidRDefault="008318B5" w:rsidP="008318B5">
      <w:pPr>
        <w:jc w:val="both"/>
        <w:rPr>
          <w:rFonts w:ascii="Arial Narrow" w:hAnsi="Arial Narrow"/>
          <w:b/>
          <w:lang w:val="id-ID"/>
        </w:rPr>
      </w:pPr>
      <w:r w:rsidRPr="006E3C56">
        <w:rPr>
          <w:rFonts w:ascii="Arial Narrow" w:hAnsi="Arial Narrow"/>
          <w:b/>
          <w:lang w:val="id-ID"/>
        </w:rPr>
        <w:t>Metode Analisis Data</w:t>
      </w:r>
    </w:p>
    <w:p w:rsidR="008323A8" w:rsidRPr="006E3C56" w:rsidRDefault="008323A8" w:rsidP="008318B5">
      <w:pPr>
        <w:jc w:val="both"/>
        <w:rPr>
          <w:rFonts w:ascii="Arial Narrow" w:hAnsi="Arial Narrow"/>
          <w:b/>
          <w:lang w:val="id-ID"/>
        </w:rPr>
      </w:pPr>
    </w:p>
    <w:p w:rsidR="008318B5" w:rsidRPr="006E3C56" w:rsidRDefault="008318B5" w:rsidP="00F64142">
      <w:pPr>
        <w:ind w:firstLine="720"/>
        <w:jc w:val="both"/>
        <w:rPr>
          <w:rFonts w:ascii="Arial Narrow" w:hAnsi="Arial Narrow"/>
          <w:lang w:val="id-ID"/>
        </w:rPr>
      </w:pPr>
      <w:r w:rsidRPr="006E3C56">
        <w:rPr>
          <w:rFonts w:ascii="Arial Narrow" w:hAnsi="Arial Narrow"/>
          <w:lang w:val="id-ID"/>
        </w:rPr>
        <w:t>Penelitian ini menggunakan analisis</w:t>
      </w:r>
      <w:r w:rsidR="00094F08" w:rsidRPr="006E3C56">
        <w:rPr>
          <w:rFonts w:ascii="Arial Narrow" w:hAnsi="Arial Narrow"/>
          <w:lang w:val="id-ID"/>
        </w:rPr>
        <w:t xml:space="preserve"> statistik deskriptif </w:t>
      </w:r>
      <w:r w:rsidRPr="006E3C56">
        <w:rPr>
          <w:rFonts w:ascii="Arial Narrow" w:hAnsi="Arial Narrow"/>
          <w:lang w:val="id-ID"/>
        </w:rPr>
        <w:t xml:space="preserve">sebagai metode analisis data. Pengolahan data dibantu dengan program SPSS versi 20. Data yang </w:t>
      </w:r>
      <w:r w:rsidR="00094F08" w:rsidRPr="006E3C56">
        <w:rPr>
          <w:rFonts w:ascii="Arial Narrow" w:hAnsi="Arial Narrow"/>
          <w:lang w:val="id-ID"/>
        </w:rPr>
        <w:t>terkumpul kemudian dilakukan uji asumsi klasik yang diantaranya: uji normalitas, uji multikolinieritas, uji autokorelasi, uji heteroskedastisitas. Pengujian hipotesis yang digunakan yaitu analisis regresi berganda, uji t/uji signifikansi parameter individual dan uji F/simultan.</w:t>
      </w:r>
    </w:p>
    <w:p w:rsidR="00931ABC" w:rsidRDefault="00931ABC" w:rsidP="008318B5">
      <w:pPr>
        <w:jc w:val="both"/>
        <w:rPr>
          <w:rFonts w:ascii="Arial Narrow" w:hAnsi="Arial Narrow"/>
          <w:b/>
          <w:lang w:val="id-ID"/>
        </w:rPr>
      </w:pPr>
    </w:p>
    <w:p w:rsidR="009967CC" w:rsidRPr="006E3C56" w:rsidRDefault="009967CC" w:rsidP="008318B5">
      <w:pPr>
        <w:jc w:val="both"/>
        <w:rPr>
          <w:rFonts w:ascii="Arial Narrow" w:hAnsi="Arial Narrow"/>
          <w:b/>
          <w:lang w:val="id-ID"/>
        </w:rPr>
      </w:pPr>
      <w:r w:rsidRPr="006E3C56">
        <w:rPr>
          <w:rFonts w:ascii="Arial Narrow" w:hAnsi="Arial Narrow"/>
          <w:b/>
          <w:lang w:val="id-ID"/>
        </w:rPr>
        <w:lastRenderedPageBreak/>
        <w:t>HASIL PENELITIAN DAN PEMBAHASAN</w:t>
      </w:r>
    </w:p>
    <w:p w:rsidR="00EF5653" w:rsidRPr="006E3C56" w:rsidRDefault="00EF5653" w:rsidP="008318B5">
      <w:pPr>
        <w:jc w:val="both"/>
        <w:rPr>
          <w:rFonts w:ascii="Arial Narrow" w:hAnsi="Arial Narrow"/>
          <w:b/>
          <w:lang w:val="id-ID"/>
        </w:rPr>
      </w:pPr>
    </w:p>
    <w:p w:rsidR="00F64142" w:rsidRPr="006E3C56" w:rsidRDefault="0092174F" w:rsidP="008318B5">
      <w:pPr>
        <w:jc w:val="both"/>
        <w:rPr>
          <w:rFonts w:ascii="Arial Narrow" w:hAnsi="Arial Narrow"/>
          <w:b/>
          <w:lang w:val="id-ID"/>
        </w:rPr>
      </w:pPr>
      <w:r w:rsidRPr="006E3C56">
        <w:rPr>
          <w:rFonts w:ascii="Arial Narrow" w:hAnsi="Arial Narrow"/>
          <w:b/>
          <w:lang w:val="id-ID"/>
        </w:rPr>
        <w:t>Gambaran Umum Objek Penelitian</w:t>
      </w:r>
    </w:p>
    <w:p w:rsidR="008323A8" w:rsidRPr="006E3C56" w:rsidRDefault="008323A8" w:rsidP="00271C2A">
      <w:pPr>
        <w:ind w:firstLine="720"/>
        <w:jc w:val="both"/>
        <w:rPr>
          <w:rFonts w:ascii="Arial Narrow" w:hAnsi="Arial Narrow"/>
          <w:lang w:val="id-ID"/>
        </w:rPr>
      </w:pPr>
    </w:p>
    <w:p w:rsidR="00271C2A" w:rsidRPr="006E3C56" w:rsidRDefault="00271C2A" w:rsidP="00271C2A">
      <w:pPr>
        <w:ind w:firstLine="720"/>
        <w:jc w:val="both"/>
        <w:rPr>
          <w:rFonts w:ascii="Arial Narrow" w:hAnsi="Arial Narrow"/>
          <w:lang w:val="id-ID"/>
        </w:rPr>
      </w:pPr>
      <w:r w:rsidRPr="006E3C56">
        <w:rPr>
          <w:rFonts w:ascii="Arial Narrow" w:hAnsi="Arial Narrow"/>
          <w:lang w:val="id-ID"/>
        </w:rPr>
        <w:t xml:space="preserve">Data yang digunakan dalam penelitian ini merupakan data sekunder, yaitu data laporan keuangan tahunan perusahaan dari tahun 2015 – 2017 yang diperoleh dari situs www.idx.co.id. Pengambilan sampel dilakukan dengan metode </w:t>
      </w:r>
      <w:r w:rsidRPr="00F03BBF">
        <w:rPr>
          <w:rFonts w:ascii="Arial Narrow" w:hAnsi="Arial Narrow"/>
          <w:i/>
          <w:lang w:val="id-ID"/>
        </w:rPr>
        <w:t>purposive sampling</w:t>
      </w:r>
      <w:r w:rsidRPr="006E3C56">
        <w:rPr>
          <w:rFonts w:ascii="Arial Narrow" w:hAnsi="Arial Narrow"/>
          <w:lang w:val="id-ID"/>
        </w:rPr>
        <w:t>. Adapun prosedur pemilihan sampel yaitu sebagai berikut:</w:t>
      </w:r>
    </w:p>
    <w:p w:rsidR="00271C2A" w:rsidRPr="006E3C56" w:rsidRDefault="00271C2A" w:rsidP="00271C2A">
      <w:pPr>
        <w:ind w:firstLine="720"/>
        <w:jc w:val="both"/>
        <w:rPr>
          <w:rFonts w:ascii="Arial Narrow" w:hAnsi="Arial Narrow"/>
          <w:lang w:val="id-ID"/>
        </w:rPr>
      </w:pPr>
    </w:p>
    <w:p w:rsidR="00271C2A" w:rsidRPr="006E3C56" w:rsidRDefault="00271C2A" w:rsidP="00931ABC">
      <w:pPr>
        <w:spacing w:line="276" w:lineRule="auto"/>
        <w:jc w:val="center"/>
        <w:rPr>
          <w:rFonts w:ascii="Arial Narrow" w:hAnsi="Arial Narrow"/>
          <w:b/>
          <w:szCs w:val="24"/>
        </w:rPr>
      </w:pPr>
      <w:r w:rsidRPr="006E3C56">
        <w:rPr>
          <w:rFonts w:ascii="Arial Narrow" w:hAnsi="Arial Narrow"/>
          <w:b/>
          <w:szCs w:val="24"/>
        </w:rPr>
        <w:t>Tabel 4.1</w:t>
      </w:r>
    </w:p>
    <w:p w:rsidR="00271C2A" w:rsidRPr="006E3C56" w:rsidRDefault="00271C2A" w:rsidP="00931ABC">
      <w:pPr>
        <w:spacing w:line="276" w:lineRule="auto"/>
        <w:jc w:val="center"/>
        <w:rPr>
          <w:rFonts w:ascii="Arial Narrow" w:hAnsi="Arial Narrow"/>
          <w:b/>
          <w:szCs w:val="24"/>
        </w:rPr>
      </w:pPr>
      <w:r w:rsidRPr="006E3C56">
        <w:rPr>
          <w:rFonts w:ascii="Arial Narrow" w:hAnsi="Arial Narrow"/>
          <w:b/>
          <w:szCs w:val="24"/>
        </w:rPr>
        <w:t>Proses Pemilihan Sampel</w:t>
      </w:r>
    </w:p>
    <w:tbl>
      <w:tblPr>
        <w:tblStyle w:val="TableGrid"/>
        <w:tblW w:w="8040" w:type="dxa"/>
        <w:jc w:val="center"/>
        <w:tblLook w:val="04A0" w:firstRow="1" w:lastRow="0" w:firstColumn="1" w:lastColumn="0" w:noHBand="0" w:noVBand="1"/>
      </w:tblPr>
      <w:tblGrid>
        <w:gridCol w:w="630"/>
        <w:gridCol w:w="6453"/>
        <w:gridCol w:w="957"/>
      </w:tblGrid>
      <w:tr w:rsidR="00271C2A" w:rsidRPr="006E3C56" w:rsidTr="00271C2A">
        <w:trPr>
          <w:trHeight w:val="477"/>
          <w:jc w:val="center"/>
        </w:trPr>
        <w:tc>
          <w:tcPr>
            <w:tcW w:w="630" w:type="dxa"/>
            <w:vAlign w:val="center"/>
          </w:tcPr>
          <w:p w:rsidR="00271C2A" w:rsidRPr="006E3C56" w:rsidRDefault="00271C2A" w:rsidP="003506E1">
            <w:pPr>
              <w:spacing w:line="360" w:lineRule="auto"/>
              <w:jc w:val="center"/>
              <w:rPr>
                <w:rFonts w:ascii="Arial Narrow" w:hAnsi="Arial Narrow"/>
                <w:b/>
              </w:rPr>
            </w:pPr>
            <w:r w:rsidRPr="006E3C56">
              <w:rPr>
                <w:rFonts w:ascii="Arial Narrow" w:hAnsi="Arial Narrow"/>
                <w:b/>
              </w:rPr>
              <w:t>No</w:t>
            </w:r>
          </w:p>
        </w:tc>
        <w:tc>
          <w:tcPr>
            <w:tcW w:w="6453" w:type="dxa"/>
            <w:vAlign w:val="center"/>
          </w:tcPr>
          <w:p w:rsidR="00271C2A" w:rsidRPr="006E3C56" w:rsidRDefault="00271C2A" w:rsidP="003506E1">
            <w:pPr>
              <w:spacing w:line="360" w:lineRule="auto"/>
              <w:jc w:val="center"/>
              <w:rPr>
                <w:rFonts w:ascii="Arial Narrow" w:hAnsi="Arial Narrow"/>
                <w:b/>
              </w:rPr>
            </w:pPr>
            <w:r w:rsidRPr="006E3C56">
              <w:rPr>
                <w:rFonts w:ascii="Arial Narrow" w:hAnsi="Arial Narrow"/>
                <w:b/>
              </w:rPr>
              <w:t>Kriteria Pemilihan Data</w:t>
            </w:r>
          </w:p>
        </w:tc>
        <w:tc>
          <w:tcPr>
            <w:tcW w:w="957" w:type="dxa"/>
            <w:vAlign w:val="center"/>
          </w:tcPr>
          <w:p w:rsidR="00271C2A" w:rsidRPr="006E3C56" w:rsidRDefault="00271C2A" w:rsidP="003506E1">
            <w:pPr>
              <w:spacing w:line="360" w:lineRule="auto"/>
              <w:jc w:val="center"/>
              <w:rPr>
                <w:rFonts w:ascii="Arial Narrow" w:hAnsi="Arial Narrow"/>
                <w:b/>
              </w:rPr>
            </w:pPr>
            <w:r w:rsidRPr="006E3C56">
              <w:rPr>
                <w:rFonts w:ascii="Arial Narrow" w:hAnsi="Arial Narrow"/>
                <w:b/>
              </w:rPr>
              <w:t>Jumlah</w:t>
            </w:r>
          </w:p>
        </w:tc>
      </w:tr>
      <w:tr w:rsidR="00271C2A" w:rsidRPr="006E3C56" w:rsidTr="00271C2A">
        <w:trPr>
          <w:trHeight w:val="335"/>
          <w:jc w:val="center"/>
        </w:trPr>
        <w:tc>
          <w:tcPr>
            <w:tcW w:w="630" w:type="dxa"/>
          </w:tcPr>
          <w:p w:rsidR="00271C2A" w:rsidRPr="006E3C56" w:rsidRDefault="00271C2A" w:rsidP="003506E1">
            <w:pPr>
              <w:spacing w:line="360" w:lineRule="auto"/>
              <w:jc w:val="center"/>
              <w:rPr>
                <w:rFonts w:ascii="Arial Narrow" w:hAnsi="Arial Narrow"/>
              </w:rPr>
            </w:pPr>
            <w:r w:rsidRPr="006E3C56">
              <w:rPr>
                <w:rFonts w:ascii="Arial Narrow" w:hAnsi="Arial Narrow"/>
              </w:rPr>
              <w:t>1</w:t>
            </w:r>
          </w:p>
        </w:tc>
        <w:tc>
          <w:tcPr>
            <w:tcW w:w="6453" w:type="dxa"/>
          </w:tcPr>
          <w:p w:rsidR="00271C2A" w:rsidRPr="006E3C56" w:rsidRDefault="00271C2A" w:rsidP="003506E1">
            <w:pPr>
              <w:spacing w:line="360" w:lineRule="auto"/>
              <w:rPr>
                <w:rFonts w:ascii="Arial Narrow" w:hAnsi="Arial Narrow"/>
              </w:rPr>
            </w:pPr>
            <w:r w:rsidRPr="006E3C56">
              <w:rPr>
                <w:rFonts w:ascii="Arial Narrow" w:hAnsi="Arial Narrow"/>
              </w:rPr>
              <w:t xml:space="preserve">Perusahaan sektor </w:t>
            </w:r>
            <w:r w:rsidRPr="006E3C56">
              <w:rPr>
                <w:rFonts w:ascii="Arial Narrow" w:hAnsi="Arial Narrow"/>
                <w:i/>
              </w:rPr>
              <w:t>Property</w:t>
            </w:r>
            <w:r w:rsidRPr="006E3C56">
              <w:rPr>
                <w:rFonts w:ascii="Arial Narrow" w:hAnsi="Arial Narrow"/>
              </w:rPr>
              <w:t xml:space="preserve"> dan </w:t>
            </w:r>
            <w:r w:rsidRPr="006E3C56">
              <w:rPr>
                <w:rFonts w:ascii="Arial Narrow" w:hAnsi="Arial Narrow"/>
                <w:i/>
              </w:rPr>
              <w:t>Real</w:t>
            </w:r>
            <w:r w:rsidRPr="006E3C56">
              <w:rPr>
                <w:rFonts w:ascii="Arial Narrow" w:hAnsi="Arial Narrow"/>
              </w:rPr>
              <w:t xml:space="preserve"> </w:t>
            </w:r>
            <w:r w:rsidRPr="006E3C56">
              <w:rPr>
                <w:rFonts w:ascii="Arial Narrow" w:hAnsi="Arial Narrow"/>
                <w:i/>
              </w:rPr>
              <w:t>Estate</w:t>
            </w:r>
            <w:r w:rsidRPr="006E3C56">
              <w:rPr>
                <w:rFonts w:ascii="Arial Narrow" w:hAnsi="Arial Narrow"/>
              </w:rPr>
              <w:t xml:space="preserve"> yang terdaftar di Bursa Efek Indonesia (BEI) tahun 2015 – 2017 </w:t>
            </w:r>
          </w:p>
        </w:tc>
        <w:tc>
          <w:tcPr>
            <w:tcW w:w="957" w:type="dxa"/>
            <w:vAlign w:val="center"/>
          </w:tcPr>
          <w:p w:rsidR="00271C2A" w:rsidRPr="006E3C56" w:rsidRDefault="00271C2A" w:rsidP="003506E1">
            <w:pPr>
              <w:spacing w:line="360" w:lineRule="auto"/>
              <w:jc w:val="center"/>
              <w:rPr>
                <w:rFonts w:ascii="Arial Narrow" w:hAnsi="Arial Narrow"/>
              </w:rPr>
            </w:pPr>
            <w:r w:rsidRPr="006E3C56">
              <w:rPr>
                <w:rFonts w:ascii="Arial Narrow" w:hAnsi="Arial Narrow"/>
              </w:rPr>
              <w:t>48</w:t>
            </w:r>
          </w:p>
        </w:tc>
      </w:tr>
      <w:tr w:rsidR="00271C2A" w:rsidRPr="006E3C56" w:rsidTr="00271C2A">
        <w:trPr>
          <w:trHeight w:val="335"/>
          <w:jc w:val="center"/>
        </w:trPr>
        <w:tc>
          <w:tcPr>
            <w:tcW w:w="630" w:type="dxa"/>
          </w:tcPr>
          <w:p w:rsidR="00271C2A" w:rsidRPr="006E3C56" w:rsidRDefault="00271C2A" w:rsidP="003506E1">
            <w:pPr>
              <w:spacing w:line="360" w:lineRule="auto"/>
              <w:jc w:val="center"/>
              <w:rPr>
                <w:rFonts w:ascii="Arial Narrow" w:hAnsi="Arial Narrow"/>
              </w:rPr>
            </w:pPr>
            <w:r w:rsidRPr="006E3C56">
              <w:rPr>
                <w:rFonts w:ascii="Arial Narrow" w:hAnsi="Arial Narrow"/>
              </w:rPr>
              <w:t>2</w:t>
            </w:r>
          </w:p>
        </w:tc>
        <w:tc>
          <w:tcPr>
            <w:tcW w:w="6453" w:type="dxa"/>
          </w:tcPr>
          <w:p w:rsidR="00271C2A" w:rsidRPr="006E3C56" w:rsidRDefault="00271C2A" w:rsidP="003506E1">
            <w:pPr>
              <w:spacing w:line="360" w:lineRule="auto"/>
              <w:rPr>
                <w:rFonts w:ascii="Arial Narrow" w:hAnsi="Arial Narrow"/>
              </w:rPr>
            </w:pPr>
            <w:r w:rsidRPr="006E3C56">
              <w:rPr>
                <w:rFonts w:ascii="Arial Narrow" w:hAnsi="Arial Narrow"/>
              </w:rPr>
              <w:t>Perusahaan yang menerbitkan laporan keuangan dalam mata uang rupiah</w:t>
            </w:r>
          </w:p>
        </w:tc>
        <w:tc>
          <w:tcPr>
            <w:tcW w:w="957" w:type="dxa"/>
            <w:vAlign w:val="center"/>
          </w:tcPr>
          <w:p w:rsidR="00271C2A" w:rsidRPr="006E3C56" w:rsidRDefault="00271C2A" w:rsidP="003506E1">
            <w:pPr>
              <w:spacing w:line="360" w:lineRule="auto"/>
              <w:jc w:val="center"/>
              <w:rPr>
                <w:rFonts w:ascii="Arial Narrow" w:hAnsi="Arial Narrow"/>
              </w:rPr>
            </w:pPr>
            <w:r w:rsidRPr="006E3C56">
              <w:rPr>
                <w:rFonts w:ascii="Arial Narrow" w:hAnsi="Arial Narrow"/>
              </w:rPr>
              <w:t>48</w:t>
            </w:r>
          </w:p>
        </w:tc>
      </w:tr>
      <w:tr w:rsidR="00271C2A" w:rsidRPr="006E3C56" w:rsidTr="00271C2A">
        <w:trPr>
          <w:trHeight w:val="926"/>
          <w:jc w:val="center"/>
        </w:trPr>
        <w:tc>
          <w:tcPr>
            <w:tcW w:w="630" w:type="dxa"/>
          </w:tcPr>
          <w:p w:rsidR="00271C2A" w:rsidRPr="006E3C56" w:rsidRDefault="00271C2A" w:rsidP="003506E1">
            <w:pPr>
              <w:spacing w:line="360" w:lineRule="auto"/>
              <w:jc w:val="center"/>
              <w:rPr>
                <w:rFonts w:ascii="Arial Narrow" w:hAnsi="Arial Narrow"/>
              </w:rPr>
            </w:pPr>
            <w:r w:rsidRPr="006E3C56">
              <w:rPr>
                <w:rFonts w:ascii="Arial Narrow" w:hAnsi="Arial Narrow"/>
              </w:rPr>
              <w:t>2</w:t>
            </w:r>
          </w:p>
        </w:tc>
        <w:tc>
          <w:tcPr>
            <w:tcW w:w="6453" w:type="dxa"/>
          </w:tcPr>
          <w:p w:rsidR="00271C2A" w:rsidRPr="006E3C56" w:rsidRDefault="00271C2A" w:rsidP="003506E1">
            <w:pPr>
              <w:spacing w:line="360" w:lineRule="auto"/>
              <w:rPr>
                <w:rFonts w:ascii="Arial Narrow" w:hAnsi="Arial Narrow"/>
              </w:rPr>
            </w:pPr>
            <w:r w:rsidRPr="006E3C56">
              <w:rPr>
                <w:rFonts w:ascii="Arial Narrow" w:hAnsi="Arial Narrow"/>
              </w:rPr>
              <w:t>Perusahaan yang tidak menerbitkan laporan keuangan tahun 2015 – 2017 secara berturut-turut</w:t>
            </w:r>
          </w:p>
        </w:tc>
        <w:tc>
          <w:tcPr>
            <w:tcW w:w="957" w:type="dxa"/>
            <w:vAlign w:val="center"/>
          </w:tcPr>
          <w:p w:rsidR="00271C2A" w:rsidRPr="006E3C56" w:rsidRDefault="00271C2A" w:rsidP="003506E1">
            <w:pPr>
              <w:spacing w:line="360" w:lineRule="auto"/>
              <w:jc w:val="center"/>
              <w:rPr>
                <w:rFonts w:ascii="Arial Narrow" w:hAnsi="Arial Narrow"/>
              </w:rPr>
            </w:pPr>
            <w:r w:rsidRPr="006E3C56">
              <w:rPr>
                <w:rFonts w:ascii="Arial Narrow" w:hAnsi="Arial Narrow"/>
              </w:rPr>
              <w:t>(6)</w:t>
            </w:r>
          </w:p>
        </w:tc>
      </w:tr>
      <w:tr w:rsidR="00271C2A" w:rsidRPr="006E3C56" w:rsidTr="00271C2A">
        <w:trPr>
          <w:trHeight w:val="335"/>
          <w:jc w:val="center"/>
        </w:trPr>
        <w:tc>
          <w:tcPr>
            <w:tcW w:w="630" w:type="dxa"/>
          </w:tcPr>
          <w:p w:rsidR="00271C2A" w:rsidRPr="006E3C56" w:rsidRDefault="00271C2A" w:rsidP="003506E1">
            <w:pPr>
              <w:spacing w:line="360" w:lineRule="auto"/>
              <w:jc w:val="center"/>
              <w:rPr>
                <w:rFonts w:ascii="Arial Narrow" w:hAnsi="Arial Narrow"/>
              </w:rPr>
            </w:pPr>
            <w:r w:rsidRPr="006E3C56">
              <w:rPr>
                <w:rFonts w:ascii="Arial Narrow" w:hAnsi="Arial Narrow"/>
              </w:rPr>
              <w:t>3</w:t>
            </w:r>
          </w:p>
        </w:tc>
        <w:tc>
          <w:tcPr>
            <w:tcW w:w="6453" w:type="dxa"/>
          </w:tcPr>
          <w:p w:rsidR="00271C2A" w:rsidRPr="006E3C56" w:rsidRDefault="00271C2A" w:rsidP="003506E1">
            <w:pPr>
              <w:spacing w:line="360" w:lineRule="auto"/>
              <w:rPr>
                <w:rFonts w:ascii="Arial Narrow" w:hAnsi="Arial Narrow"/>
              </w:rPr>
            </w:pPr>
            <w:r w:rsidRPr="006E3C56">
              <w:rPr>
                <w:rFonts w:ascii="Arial Narrow" w:hAnsi="Arial Narrow"/>
              </w:rPr>
              <w:t>Perusahaan yang tidak memiliki ketersediaan dan kelengkapan data yang dibutuhkan peneliti selama periode 2015 - 2017</w:t>
            </w:r>
          </w:p>
        </w:tc>
        <w:tc>
          <w:tcPr>
            <w:tcW w:w="957" w:type="dxa"/>
            <w:vAlign w:val="center"/>
          </w:tcPr>
          <w:p w:rsidR="00271C2A" w:rsidRPr="006E3C56" w:rsidRDefault="00271C2A" w:rsidP="003506E1">
            <w:pPr>
              <w:spacing w:line="360" w:lineRule="auto"/>
              <w:jc w:val="center"/>
              <w:rPr>
                <w:rFonts w:ascii="Arial Narrow" w:hAnsi="Arial Narrow"/>
              </w:rPr>
            </w:pPr>
            <w:r w:rsidRPr="006E3C56">
              <w:rPr>
                <w:rFonts w:ascii="Arial Narrow" w:hAnsi="Arial Narrow"/>
              </w:rPr>
              <w:t>(21)</w:t>
            </w:r>
          </w:p>
        </w:tc>
      </w:tr>
      <w:tr w:rsidR="00271C2A" w:rsidRPr="006E3C56" w:rsidTr="00271C2A">
        <w:trPr>
          <w:trHeight w:val="335"/>
          <w:jc w:val="center"/>
        </w:trPr>
        <w:tc>
          <w:tcPr>
            <w:tcW w:w="7083" w:type="dxa"/>
            <w:gridSpan w:val="2"/>
            <w:vAlign w:val="center"/>
          </w:tcPr>
          <w:p w:rsidR="00271C2A" w:rsidRPr="006E3C56" w:rsidRDefault="00271C2A" w:rsidP="003506E1">
            <w:pPr>
              <w:spacing w:line="360" w:lineRule="auto"/>
              <w:rPr>
                <w:rFonts w:ascii="Arial Narrow" w:hAnsi="Arial Narrow"/>
                <w:b/>
              </w:rPr>
            </w:pPr>
            <w:r w:rsidRPr="006E3C56">
              <w:rPr>
                <w:rFonts w:ascii="Arial Narrow" w:hAnsi="Arial Narrow"/>
                <w:b/>
              </w:rPr>
              <w:t>Total Sampel yang digunakan</w:t>
            </w:r>
          </w:p>
        </w:tc>
        <w:tc>
          <w:tcPr>
            <w:tcW w:w="957" w:type="dxa"/>
            <w:vAlign w:val="center"/>
          </w:tcPr>
          <w:p w:rsidR="00271C2A" w:rsidRPr="006E3C56" w:rsidRDefault="00271C2A" w:rsidP="003506E1">
            <w:pPr>
              <w:spacing w:line="360" w:lineRule="auto"/>
              <w:jc w:val="center"/>
              <w:rPr>
                <w:rFonts w:ascii="Arial Narrow" w:hAnsi="Arial Narrow"/>
                <w:b/>
              </w:rPr>
            </w:pPr>
            <w:r w:rsidRPr="006E3C56">
              <w:rPr>
                <w:rFonts w:ascii="Arial Narrow" w:hAnsi="Arial Narrow"/>
                <w:b/>
              </w:rPr>
              <w:t>21</w:t>
            </w:r>
          </w:p>
        </w:tc>
      </w:tr>
      <w:tr w:rsidR="00271C2A" w:rsidRPr="006E3C56" w:rsidTr="00271C2A">
        <w:trPr>
          <w:trHeight w:val="335"/>
          <w:jc w:val="center"/>
        </w:trPr>
        <w:tc>
          <w:tcPr>
            <w:tcW w:w="7083" w:type="dxa"/>
            <w:gridSpan w:val="2"/>
            <w:vAlign w:val="bottom"/>
          </w:tcPr>
          <w:p w:rsidR="00271C2A" w:rsidRPr="006E3C56" w:rsidRDefault="00271C2A" w:rsidP="003506E1">
            <w:pPr>
              <w:spacing w:line="360" w:lineRule="auto"/>
              <w:rPr>
                <w:rFonts w:ascii="Arial Narrow" w:hAnsi="Arial Narrow"/>
                <w:b/>
              </w:rPr>
            </w:pPr>
            <w:r w:rsidRPr="006E3C56">
              <w:rPr>
                <w:rFonts w:ascii="Arial Narrow" w:hAnsi="Arial Narrow"/>
                <w:b/>
              </w:rPr>
              <w:t>Jumlah Data Observasi (21 perusahaan x 3 tahun)</w:t>
            </w:r>
          </w:p>
        </w:tc>
        <w:tc>
          <w:tcPr>
            <w:tcW w:w="957" w:type="dxa"/>
            <w:vAlign w:val="center"/>
          </w:tcPr>
          <w:p w:rsidR="00271C2A" w:rsidRPr="006E3C56" w:rsidRDefault="00271C2A" w:rsidP="003506E1">
            <w:pPr>
              <w:spacing w:line="360" w:lineRule="auto"/>
              <w:jc w:val="center"/>
              <w:rPr>
                <w:rFonts w:ascii="Arial Narrow" w:hAnsi="Arial Narrow"/>
                <w:b/>
              </w:rPr>
            </w:pPr>
            <w:r w:rsidRPr="006E3C56">
              <w:rPr>
                <w:rFonts w:ascii="Arial Narrow" w:hAnsi="Arial Narrow"/>
                <w:b/>
              </w:rPr>
              <w:t>63</w:t>
            </w:r>
          </w:p>
        </w:tc>
      </w:tr>
    </w:tbl>
    <w:p w:rsidR="00271C2A" w:rsidRPr="006E3C56" w:rsidRDefault="00271C2A" w:rsidP="00271C2A">
      <w:pPr>
        <w:ind w:firstLine="720"/>
        <w:jc w:val="both"/>
        <w:rPr>
          <w:rFonts w:ascii="Arial Narrow" w:hAnsi="Arial Narrow"/>
        </w:rPr>
      </w:pPr>
      <w:r w:rsidRPr="006E3C56">
        <w:rPr>
          <w:rFonts w:ascii="Arial Narrow" w:hAnsi="Arial Narrow"/>
        </w:rPr>
        <w:t>Sumber: Hasil olah data, 2019.</w:t>
      </w:r>
    </w:p>
    <w:p w:rsidR="009136C8" w:rsidRPr="006E3C56" w:rsidRDefault="009136C8" w:rsidP="00271C2A">
      <w:pPr>
        <w:ind w:firstLine="720"/>
        <w:jc w:val="both"/>
        <w:rPr>
          <w:rFonts w:ascii="Arial Narrow" w:hAnsi="Arial Narrow"/>
          <w:lang w:val="id-ID"/>
        </w:rPr>
      </w:pPr>
    </w:p>
    <w:p w:rsidR="00271C2A" w:rsidRPr="006E3C56" w:rsidRDefault="00271C2A" w:rsidP="00271C2A">
      <w:pPr>
        <w:ind w:firstLine="720"/>
        <w:jc w:val="both"/>
        <w:rPr>
          <w:rFonts w:ascii="Arial Narrow" w:hAnsi="Arial Narrow"/>
          <w:lang w:val="id-ID"/>
        </w:rPr>
      </w:pPr>
      <w:r w:rsidRPr="006E3C56">
        <w:rPr>
          <w:rFonts w:ascii="Arial Narrow" w:hAnsi="Arial Narrow"/>
          <w:lang w:val="id-ID"/>
        </w:rPr>
        <w:t xml:space="preserve">Berdasarkan tabel 4.1, perusahaan yang bergerak pada sektor </w:t>
      </w:r>
      <w:r w:rsidRPr="00F03BBF">
        <w:rPr>
          <w:rFonts w:ascii="Arial Narrow" w:hAnsi="Arial Narrow"/>
          <w:i/>
          <w:lang w:val="id-ID"/>
        </w:rPr>
        <w:t>property</w:t>
      </w:r>
      <w:r w:rsidRPr="006E3C56">
        <w:rPr>
          <w:rFonts w:ascii="Arial Narrow" w:hAnsi="Arial Narrow"/>
          <w:lang w:val="id-ID"/>
        </w:rPr>
        <w:t xml:space="preserve"> dan </w:t>
      </w:r>
      <w:r w:rsidRPr="00F03BBF">
        <w:rPr>
          <w:rFonts w:ascii="Arial Narrow" w:hAnsi="Arial Narrow"/>
          <w:i/>
          <w:lang w:val="id-ID"/>
        </w:rPr>
        <w:t>real</w:t>
      </w:r>
      <w:r w:rsidRPr="006E3C56">
        <w:rPr>
          <w:rFonts w:ascii="Arial Narrow" w:hAnsi="Arial Narrow"/>
          <w:lang w:val="id-ID"/>
        </w:rPr>
        <w:t xml:space="preserve"> </w:t>
      </w:r>
      <w:r w:rsidRPr="00F03BBF">
        <w:rPr>
          <w:rFonts w:ascii="Arial Narrow" w:hAnsi="Arial Narrow"/>
          <w:i/>
          <w:lang w:val="id-ID"/>
        </w:rPr>
        <w:t>estate</w:t>
      </w:r>
      <w:r w:rsidRPr="006E3C56">
        <w:rPr>
          <w:rFonts w:ascii="Arial Narrow" w:hAnsi="Arial Narrow"/>
          <w:lang w:val="id-ID"/>
        </w:rPr>
        <w:t xml:space="preserve"> yang terdaftar di Bursa Efek Indonesia (BEI) dari tahun 2015 – 2017 sebanyak 48 perusahaan dengan total 144 laporan keuangan. Terdapat 63 sampel penelitian yang memenuhi kriteria sebagai obyek dalam penelitian ini.</w:t>
      </w:r>
    </w:p>
    <w:p w:rsidR="00B340BA" w:rsidRPr="006E3C56" w:rsidRDefault="00B340BA" w:rsidP="00271C2A">
      <w:pPr>
        <w:ind w:firstLine="720"/>
        <w:jc w:val="both"/>
        <w:rPr>
          <w:rFonts w:ascii="Arial Narrow" w:hAnsi="Arial Narrow"/>
          <w:lang w:val="id-ID"/>
        </w:rPr>
      </w:pPr>
    </w:p>
    <w:p w:rsidR="00B340BA" w:rsidRPr="006E3C56" w:rsidRDefault="00B340BA" w:rsidP="00931ABC">
      <w:pPr>
        <w:spacing w:line="276" w:lineRule="auto"/>
        <w:jc w:val="center"/>
        <w:rPr>
          <w:rFonts w:ascii="Arial Narrow" w:hAnsi="Arial Narrow"/>
          <w:b/>
          <w:szCs w:val="24"/>
        </w:rPr>
      </w:pPr>
      <w:r w:rsidRPr="006E3C56">
        <w:rPr>
          <w:rFonts w:ascii="Arial Narrow" w:hAnsi="Arial Narrow"/>
          <w:b/>
          <w:szCs w:val="24"/>
        </w:rPr>
        <w:t>Tabel 4.2</w:t>
      </w:r>
    </w:p>
    <w:p w:rsidR="00B340BA" w:rsidRPr="006E3C56" w:rsidRDefault="00B340BA" w:rsidP="00931ABC">
      <w:pPr>
        <w:spacing w:line="276" w:lineRule="auto"/>
        <w:jc w:val="center"/>
        <w:rPr>
          <w:rFonts w:ascii="Arial Narrow" w:hAnsi="Arial Narrow"/>
          <w:b/>
          <w:szCs w:val="24"/>
        </w:rPr>
      </w:pPr>
      <w:r w:rsidRPr="006E3C56">
        <w:rPr>
          <w:rFonts w:ascii="Arial Narrow" w:hAnsi="Arial Narrow"/>
          <w:b/>
          <w:szCs w:val="24"/>
        </w:rPr>
        <w:t>Daftar Perusahaan yang menjadi Objek Penelitian</w:t>
      </w:r>
    </w:p>
    <w:tbl>
      <w:tblPr>
        <w:tblStyle w:val="TableGrid"/>
        <w:tblW w:w="8040" w:type="dxa"/>
        <w:jc w:val="center"/>
        <w:tblLook w:val="04A0" w:firstRow="1" w:lastRow="0" w:firstColumn="1" w:lastColumn="0" w:noHBand="0" w:noVBand="1"/>
      </w:tblPr>
      <w:tblGrid>
        <w:gridCol w:w="630"/>
        <w:gridCol w:w="5744"/>
        <w:gridCol w:w="1666"/>
      </w:tblGrid>
      <w:tr w:rsidR="00B340BA" w:rsidRPr="006E3C56" w:rsidTr="00B340BA">
        <w:trPr>
          <w:trHeight w:val="477"/>
          <w:jc w:val="center"/>
        </w:trPr>
        <w:tc>
          <w:tcPr>
            <w:tcW w:w="630" w:type="dxa"/>
          </w:tcPr>
          <w:p w:rsidR="00B340BA" w:rsidRPr="006E3C56" w:rsidRDefault="00B340BA" w:rsidP="003506E1">
            <w:pPr>
              <w:jc w:val="center"/>
              <w:rPr>
                <w:rFonts w:ascii="Arial Narrow" w:hAnsi="Arial Narrow"/>
                <w:b/>
                <w:szCs w:val="24"/>
              </w:rPr>
            </w:pPr>
            <w:r w:rsidRPr="006E3C56">
              <w:rPr>
                <w:rFonts w:ascii="Arial Narrow" w:hAnsi="Arial Narrow"/>
                <w:b/>
                <w:szCs w:val="24"/>
              </w:rPr>
              <w:t>No</w:t>
            </w:r>
          </w:p>
        </w:tc>
        <w:tc>
          <w:tcPr>
            <w:tcW w:w="5744" w:type="dxa"/>
          </w:tcPr>
          <w:p w:rsidR="00B340BA" w:rsidRPr="006E3C56" w:rsidRDefault="00B340BA" w:rsidP="003506E1">
            <w:pPr>
              <w:jc w:val="center"/>
              <w:rPr>
                <w:rFonts w:ascii="Arial Narrow" w:hAnsi="Arial Narrow"/>
                <w:b/>
                <w:szCs w:val="24"/>
              </w:rPr>
            </w:pPr>
            <w:r w:rsidRPr="006E3C56">
              <w:rPr>
                <w:rFonts w:ascii="Arial Narrow" w:hAnsi="Arial Narrow"/>
                <w:b/>
                <w:szCs w:val="24"/>
              </w:rPr>
              <w:t>Nama Perusahaan</w:t>
            </w:r>
          </w:p>
        </w:tc>
        <w:tc>
          <w:tcPr>
            <w:tcW w:w="1666" w:type="dxa"/>
          </w:tcPr>
          <w:p w:rsidR="00B340BA" w:rsidRPr="006E3C56" w:rsidRDefault="00B340BA" w:rsidP="003506E1">
            <w:pPr>
              <w:jc w:val="center"/>
              <w:rPr>
                <w:rFonts w:ascii="Arial Narrow" w:hAnsi="Arial Narrow"/>
                <w:b/>
                <w:szCs w:val="24"/>
              </w:rPr>
            </w:pPr>
            <w:r w:rsidRPr="006E3C56">
              <w:rPr>
                <w:rFonts w:ascii="Arial Narrow" w:hAnsi="Arial Narrow"/>
                <w:b/>
                <w:szCs w:val="24"/>
              </w:rPr>
              <w:t>Kode</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Agung Podomoro Land</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APLN</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2</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Alam Sutera Realty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ASRI</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3</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Bekasi Asri Pemula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BAPA</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4</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Bekasi Fajar Industrial Estate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BEST</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5</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Bhuwanatala Indah Permai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BIPP</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6</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Bukit Darmo Property</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BKDP</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7</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Duta Anggada Realty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DART</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8</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Intiland Development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DILD</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9</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Puradelta Lestari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DMAS</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10</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Megapolitan Developments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EMDE</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lastRenderedPageBreak/>
              <w:t>11</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Perdana Fapurprima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GPRA</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12</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Jaya Real Property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JRPT</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13</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Lippo Karawaci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LPKR</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14</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Modernland Realty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MDLN</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15</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Mega Manunggal Property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MMLP</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16</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Metropolitan Land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MTLA</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17</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Metro Realty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MTSM</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18</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Pudjiadi Prestige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PUDP</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19</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Pakuwon Jati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PWON</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20</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Ristia Bintang Mahkotasejati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RBMS</w:t>
            </w:r>
          </w:p>
        </w:tc>
      </w:tr>
      <w:tr w:rsidR="00B340BA" w:rsidRPr="006E3C56" w:rsidTr="00B340BA">
        <w:trPr>
          <w:trHeight w:val="335"/>
          <w:jc w:val="center"/>
        </w:trPr>
        <w:tc>
          <w:tcPr>
            <w:tcW w:w="630" w:type="dxa"/>
          </w:tcPr>
          <w:p w:rsidR="00B340BA" w:rsidRPr="006E3C56" w:rsidRDefault="00B340BA" w:rsidP="003506E1">
            <w:pPr>
              <w:jc w:val="center"/>
              <w:rPr>
                <w:rFonts w:ascii="Arial Narrow" w:hAnsi="Arial Narrow"/>
                <w:szCs w:val="24"/>
              </w:rPr>
            </w:pPr>
            <w:r w:rsidRPr="006E3C56">
              <w:rPr>
                <w:rFonts w:ascii="Arial Narrow" w:hAnsi="Arial Narrow"/>
                <w:szCs w:val="24"/>
              </w:rPr>
              <w:t>21</w:t>
            </w:r>
          </w:p>
        </w:tc>
        <w:tc>
          <w:tcPr>
            <w:tcW w:w="5744" w:type="dxa"/>
          </w:tcPr>
          <w:p w:rsidR="00B340BA" w:rsidRPr="006E3C56" w:rsidRDefault="00B340BA" w:rsidP="003506E1">
            <w:pPr>
              <w:rPr>
                <w:rFonts w:ascii="Arial Narrow" w:hAnsi="Arial Narrow"/>
                <w:color w:val="000000"/>
                <w:szCs w:val="24"/>
              </w:rPr>
            </w:pPr>
            <w:r w:rsidRPr="006E3C56">
              <w:rPr>
                <w:rFonts w:ascii="Arial Narrow" w:hAnsi="Arial Narrow"/>
                <w:color w:val="000000"/>
                <w:szCs w:val="24"/>
              </w:rPr>
              <w:t>PT Suryamas Dutamakmur Tbk</w:t>
            </w:r>
          </w:p>
        </w:tc>
        <w:tc>
          <w:tcPr>
            <w:tcW w:w="1666" w:type="dxa"/>
          </w:tcPr>
          <w:p w:rsidR="00B340BA" w:rsidRPr="006E3C56" w:rsidRDefault="00B340BA" w:rsidP="003506E1">
            <w:pPr>
              <w:jc w:val="center"/>
              <w:rPr>
                <w:rFonts w:ascii="Arial Narrow" w:hAnsi="Arial Narrow"/>
                <w:color w:val="000000"/>
                <w:szCs w:val="24"/>
              </w:rPr>
            </w:pPr>
            <w:r w:rsidRPr="006E3C56">
              <w:rPr>
                <w:rFonts w:ascii="Arial Narrow" w:hAnsi="Arial Narrow"/>
                <w:color w:val="000000"/>
                <w:szCs w:val="24"/>
              </w:rPr>
              <w:t>SMDM</w:t>
            </w:r>
          </w:p>
        </w:tc>
      </w:tr>
    </w:tbl>
    <w:p w:rsidR="00B340BA" w:rsidRPr="006E3C56" w:rsidRDefault="00B340BA" w:rsidP="00271C2A">
      <w:pPr>
        <w:ind w:firstLine="720"/>
        <w:jc w:val="both"/>
        <w:rPr>
          <w:rFonts w:ascii="Arial Narrow" w:hAnsi="Arial Narrow"/>
        </w:rPr>
      </w:pPr>
      <w:r w:rsidRPr="006E3C56">
        <w:rPr>
          <w:rFonts w:ascii="Arial Narrow" w:hAnsi="Arial Narrow"/>
        </w:rPr>
        <w:t xml:space="preserve">Sumber: </w:t>
      </w:r>
      <w:hyperlink r:id="rId7" w:history="1">
        <w:r w:rsidRPr="006E3C56">
          <w:rPr>
            <w:rStyle w:val="Hyperlink"/>
            <w:rFonts w:ascii="Arial Narrow" w:hAnsi="Arial Narrow"/>
            <w:i/>
            <w:color w:val="auto"/>
          </w:rPr>
          <w:t>www.idx.co.id</w:t>
        </w:r>
      </w:hyperlink>
      <w:r w:rsidRPr="006E3C56">
        <w:rPr>
          <w:rFonts w:ascii="Arial Narrow" w:hAnsi="Arial Narrow"/>
        </w:rPr>
        <w:t xml:space="preserve"> hasil olah data, 2019.</w:t>
      </w:r>
    </w:p>
    <w:p w:rsidR="00EF5653" w:rsidRPr="006E3C56" w:rsidRDefault="00EF5653" w:rsidP="00EF5653">
      <w:pPr>
        <w:jc w:val="both"/>
        <w:rPr>
          <w:rFonts w:ascii="Arial Narrow" w:hAnsi="Arial Narrow"/>
        </w:rPr>
      </w:pPr>
    </w:p>
    <w:p w:rsidR="00EF5653" w:rsidRPr="006E3C56" w:rsidRDefault="00EF5653" w:rsidP="00EF5653">
      <w:pPr>
        <w:jc w:val="both"/>
        <w:rPr>
          <w:rFonts w:ascii="Arial Narrow" w:hAnsi="Arial Narrow"/>
          <w:b/>
          <w:lang w:val="id-ID"/>
        </w:rPr>
      </w:pPr>
      <w:r w:rsidRPr="006E3C56">
        <w:rPr>
          <w:rFonts w:ascii="Arial Narrow" w:hAnsi="Arial Narrow"/>
          <w:b/>
          <w:lang w:val="id-ID"/>
        </w:rPr>
        <w:t>Analisis Statistik Deskriptif</w:t>
      </w:r>
    </w:p>
    <w:p w:rsidR="00EF5653" w:rsidRPr="006E3C56" w:rsidRDefault="00EF5653" w:rsidP="00EF5653">
      <w:pPr>
        <w:jc w:val="both"/>
        <w:rPr>
          <w:rFonts w:ascii="Arial Narrow" w:hAnsi="Arial Narrow"/>
          <w:lang w:val="id-ID"/>
        </w:rPr>
      </w:pPr>
    </w:p>
    <w:p w:rsidR="00EF5653" w:rsidRPr="006E3C56" w:rsidRDefault="00EF5653" w:rsidP="00931ABC">
      <w:pPr>
        <w:spacing w:line="276" w:lineRule="auto"/>
        <w:jc w:val="center"/>
        <w:rPr>
          <w:rFonts w:ascii="Arial Narrow" w:hAnsi="Arial Narrow"/>
          <w:b/>
        </w:rPr>
      </w:pPr>
      <w:r w:rsidRPr="006E3C56">
        <w:rPr>
          <w:rFonts w:ascii="Arial Narrow" w:hAnsi="Arial Narrow"/>
          <w:b/>
        </w:rPr>
        <w:t>Tabel 4.3</w:t>
      </w:r>
    </w:p>
    <w:p w:rsidR="00EF5653" w:rsidRPr="006E3C56" w:rsidRDefault="00EF5653" w:rsidP="00931ABC">
      <w:pPr>
        <w:spacing w:line="276" w:lineRule="auto"/>
        <w:jc w:val="center"/>
        <w:rPr>
          <w:rFonts w:ascii="Arial Narrow" w:hAnsi="Arial Narrow"/>
          <w:b/>
        </w:rPr>
      </w:pPr>
      <w:r w:rsidRPr="00F03BBF">
        <w:rPr>
          <w:rFonts w:ascii="Arial Narrow" w:hAnsi="Arial Narrow"/>
          <w:b/>
          <w:i/>
        </w:rPr>
        <w:t>Descriptive</w:t>
      </w:r>
      <w:r w:rsidRPr="006E3C56">
        <w:rPr>
          <w:rFonts w:ascii="Arial Narrow" w:hAnsi="Arial Narrow"/>
          <w:b/>
        </w:rPr>
        <w:t xml:space="preserve"> </w:t>
      </w:r>
      <w:r w:rsidRPr="00F03BBF">
        <w:rPr>
          <w:rFonts w:ascii="Arial Narrow" w:hAnsi="Arial Narrow"/>
          <w:b/>
          <w:i/>
        </w:rPr>
        <w:t>Statistics</w:t>
      </w:r>
    </w:p>
    <w:tbl>
      <w:tblPr>
        <w:tblW w:w="8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280"/>
        <w:gridCol w:w="1276"/>
        <w:gridCol w:w="1276"/>
        <w:gridCol w:w="1559"/>
      </w:tblGrid>
      <w:tr w:rsidR="00F73936" w:rsidRPr="006E3C56" w:rsidTr="00F73936">
        <w:trPr>
          <w:cantSplit/>
          <w:jc w:val="center"/>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EF5653" w:rsidRPr="006E3C56" w:rsidRDefault="00EF5653" w:rsidP="003506E1">
            <w:pPr>
              <w:spacing w:after="200" w:line="276" w:lineRule="auto"/>
              <w:rPr>
                <w:rFonts w:ascii="Arial Narrow" w:hAnsi="Arial Narrow"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EF5653" w:rsidRPr="006E3C56" w:rsidRDefault="00EF5653"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N</w:t>
            </w:r>
          </w:p>
        </w:tc>
        <w:tc>
          <w:tcPr>
            <w:tcW w:w="1280" w:type="dxa"/>
            <w:tcBorders>
              <w:top w:val="single" w:sz="16" w:space="0" w:color="000000"/>
              <w:bottom w:val="single" w:sz="16" w:space="0" w:color="000000"/>
            </w:tcBorders>
            <w:shd w:val="clear" w:color="auto" w:fill="FFFFFF"/>
          </w:tcPr>
          <w:p w:rsidR="00EF5653" w:rsidRPr="006E3C56" w:rsidRDefault="00EF5653"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Minimum</w:t>
            </w:r>
          </w:p>
        </w:tc>
        <w:tc>
          <w:tcPr>
            <w:tcW w:w="1276" w:type="dxa"/>
            <w:tcBorders>
              <w:top w:val="single" w:sz="16" w:space="0" w:color="000000"/>
              <w:bottom w:val="single" w:sz="16" w:space="0" w:color="000000"/>
            </w:tcBorders>
            <w:shd w:val="clear" w:color="auto" w:fill="FFFFFF"/>
          </w:tcPr>
          <w:p w:rsidR="00EF5653" w:rsidRPr="006E3C56" w:rsidRDefault="00EF5653"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Maximum</w:t>
            </w:r>
          </w:p>
        </w:tc>
        <w:tc>
          <w:tcPr>
            <w:tcW w:w="1276" w:type="dxa"/>
            <w:tcBorders>
              <w:top w:val="single" w:sz="16" w:space="0" w:color="000000"/>
              <w:bottom w:val="single" w:sz="16" w:space="0" w:color="000000"/>
            </w:tcBorders>
            <w:shd w:val="clear" w:color="auto" w:fill="FFFFFF"/>
          </w:tcPr>
          <w:p w:rsidR="00EF5653" w:rsidRPr="006E3C56" w:rsidRDefault="00EF5653"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Mean</w:t>
            </w:r>
          </w:p>
        </w:tc>
        <w:tc>
          <w:tcPr>
            <w:tcW w:w="1559" w:type="dxa"/>
            <w:tcBorders>
              <w:top w:val="single" w:sz="16" w:space="0" w:color="000000"/>
              <w:bottom w:val="single" w:sz="16" w:space="0" w:color="000000"/>
              <w:right w:val="single" w:sz="16" w:space="0" w:color="000000"/>
            </w:tcBorders>
            <w:shd w:val="clear" w:color="auto" w:fill="FFFFFF"/>
          </w:tcPr>
          <w:p w:rsidR="00EF5653" w:rsidRPr="006E3C56" w:rsidRDefault="00EF5653"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Std. Deviation</w:t>
            </w:r>
          </w:p>
        </w:tc>
      </w:tr>
      <w:tr w:rsidR="00F73936" w:rsidRPr="006E3C56" w:rsidTr="00F73936">
        <w:trPr>
          <w:cantSplit/>
          <w:jc w:val="center"/>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HS</w:t>
            </w:r>
          </w:p>
        </w:tc>
        <w:tc>
          <w:tcPr>
            <w:tcW w:w="1000" w:type="dxa"/>
            <w:tcBorders>
              <w:top w:val="single" w:sz="16" w:space="0" w:color="000000"/>
              <w:left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50</w:t>
            </w:r>
          </w:p>
        </w:tc>
        <w:tc>
          <w:tcPr>
            <w:tcW w:w="1276" w:type="dxa"/>
            <w:tcBorders>
              <w:top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1035</w:t>
            </w:r>
          </w:p>
        </w:tc>
        <w:tc>
          <w:tcPr>
            <w:tcW w:w="1276" w:type="dxa"/>
            <w:tcBorders>
              <w:top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328,81</w:t>
            </w:r>
          </w:p>
        </w:tc>
        <w:tc>
          <w:tcPr>
            <w:tcW w:w="1559" w:type="dxa"/>
            <w:tcBorders>
              <w:top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234,623</w:t>
            </w:r>
          </w:p>
        </w:tc>
      </w:tr>
      <w:tr w:rsidR="00F73936" w:rsidRPr="006E3C56" w:rsidTr="00F73936">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EPS</w:t>
            </w:r>
          </w:p>
        </w:tc>
        <w:tc>
          <w:tcPr>
            <w:tcW w:w="1000" w:type="dxa"/>
            <w:tcBorders>
              <w:top w:val="nil"/>
              <w:left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-20,61</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83,73</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28,3772</w:t>
            </w:r>
          </w:p>
        </w:tc>
        <w:tc>
          <w:tcPr>
            <w:tcW w:w="1559" w:type="dxa"/>
            <w:tcBorders>
              <w:top w:val="nil"/>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26,07081</w:t>
            </w:r>
          </w:p>
        </w:tc>
      </w:tr>
      <w:tr w:rsidR="00F73936" w:rsidRPr="006E3C56" w:rsidTr="00F73936">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PER</w:t>
            </w:r>
          </w:p>
        </w:tc>
        <w:tc>
          <w:tcPr>
            <w:tcW w:w="1000" w:type="dxa"/>
            <w:tcBorders>
              <w:top w:val="nil"/>
              <w:left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-36,07</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44,02</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8,9501</w:t>
            </w:r>
          </w:p>
        </w:tc>
        <w:tc>
          <w:tcPr>
            <w:tcW w:w="1559" w:type="dxa"/>
            <w:tcBorders>
              <w:top w:val="nil"/>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13,39504</w:t>
            </w:r>
          </w:p>
        </w:tc>
      </w:tr>
      <w:tr w:rsidR="00F73936" w:rsidRPr="006E3C56" w:rsidTr="00F73936">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DER</w:t>
            </w:r>
          </w:p>
        </w:tc>
        <w:tc>
          <w:tcPr>
            <w:tcW w:w="1000" w:type="dxa"/>
            <w:tcBorders>
              <w:top w:val="nil"/>
              <w:left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,03</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1,83</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,6903</w:t>
            </w:r>
          </w:p>
        </w:tc>
        <w:tc>
          <w:tcPr>
            <w:tcW w:w="1559" w:type="dxa"/>
            <w:tcBorders>
              <w:top w:val="nil"/>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,46260</w:t>
            </w:r>
          </w:p>
        </w:tc>
      </w:tr>
      <w:tr w:rsidR="00F73936" w:rsidRPr="006E3C56" w:rsidTr="00F73936">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ROA</w:t>
            </w:r>
          </w:p>
        </w:tc>
        <w:tc>
          <w:tcPr>
            <w:tcW w:w="1000" w:type="dxa"/>
            <w:tcBorders>
              <w:top w:val="nil"/>
              <w:left w:val="single" w:sz="16" w:space="0" w:color="000000"/>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-,06</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,17</w:t>
            </w:r>
          </w:p>
        </w:tc>
        <w:tc>
          <w:tcPr>
            <w:tcW w:w="1276" w:type="dxa"/>
            <w:tcBorders>
              <w:top w:val="nil"/>
              <w:bottom w:val="nil"/>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,0404</w:t>
            </w:r>
          </w:p>
        </w:tc>
        <w:tc>
          <w:tcPr>
            <w:tcW w:w="1559" w:type="dxa"/>
            <w:tcBorders>
              <w:top w:val="nil"/>
              <w:bottom w:val="nil"/>
              <w:right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,04578</w:t>
            </w:r>
          </w:p>
        </w:tc>
      </w:tr>
      <w:tr w:rsidR="00F73936" w:rsidRPr="006E3C56" w:rsidTr="00F73936">
        <w:trPr>
          <w:cantSplit/>
          <w:jc w:val="center"/>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EF5653" w:rsidRPr="006E3C56" w:rsidRDefault="00EF5653"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EF5653" w:rsidRPr="006E3C56" w:rsidRDefault="00EF5653"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c>
          <w:tcPr>
            <w:tcW w:w="1280" w:type="dxa"/>
            <w:tcBorders>
              <w:top w:val="nil"/>
              <w:bottom w:val="single" w:sz="16" w:space="0" w:color="000000"/>
            </w:tcBorders>
            <w:shd w:val="clear" w:color="auto" w:fill="FFFFFF"/>
          </w:tcPr>
          <w:p w:rsidR="00EF5653" w:rsidRPr="006E3C56" w:rsidRDefault="00EF5653" w:rsidP="003506E1">
            <w:pPr>
              <w:adjustRightInd w:val="0"/>
              <w:rPr>
                <w:rFonts w:ascii="Arial Narrow" w:hAnsi="Arial Narrow"/>
                <w:szCs w:val="24"/>
              </w:rPr>
            </w:pPr>
          </w:p>
        </w:tc>
        <w:tc>
          <w:tcPr>
            <w:tcW w:w="1276" w:type="dxa"/>
            <w:tcBorders>
              <w:top w:val="nil"/>
              <w:bottom w:val="single" w:sz="16" w:space="0" w:color="000000"/>
            </w:tcBorders>
            <w:shd w:val="clear" w:color="auto" w:fill="FFFFFF"/>
          </w:tcPr>
          <w:p w:rsidR="00EF5653" w:rsidRPr="006E3C56" w:rsidRDefault="00EF5653" w:rsidP="003506E1">
            <w:pPr>
              <w:adjustRightInd w:val="0"/>
              <w:rPr>
                <w:rFonts w:ascii="Arial Narrow" w:hAnsi="Arial Narrow"/>
                <w:szCs w:val="24"/>
              </w:rPr>
            </w:pPr>
          </w:p>
        </w:tc>
        <w:tc>
          <w:tcPr>
            <w:tcW w:w="1276" w:type="dxa"/>
            <w:tcBorders>
              <w:top w:val="nil"/>
              <w:bottom w:val="single" w:sz="16" w:space="0" w:color="000000"/>
            </w:tcBorders>
            <w:shd w:val="clear" w:color="auto" w:fill="FFFFFF"/>
          </w:tcPr>
          <w:p w:rsidR="00EF5653" w:rsidRPr="006E3C56" w:rsidRDefault="00EF5653" w:rsidP="003506E1">
            <w:pPr>
              <w:adjustRightInd w:val="0"/>
              <w:rPr>
                <w:rFonts w:ascii="Arial Narrow" w:hAnsi="Arial Narrow"/>
                <w:szCs w:val="24"/>
              </w:rPr>
            </w:pPr>
          </w:p>
        </w:tc>
        <w:tc>
          <w:tcPr>
            <w:tcW w:w="1559" w:type="dxa"/>
            <w:tcBorders>
              <w:top w:val="nil"/>
              <w:bottom w:val="single" w:sz="16" w:space="0" w:color="000000"/>
              <w:right w:val="single" w:sz="16" w:space="0" w:color="000000"/>
            </w:tcBorders>
            <w:shd w:val="clear" w:color="auto" w:fill="FFFFFF"/>
          </w:tcPr>
          <w:p w:rsidR="00EF5653" w:rsidRPr="006E3C56" w:rsidRDefault="00EF5653" w:rsidP="003506E1">
            <w:pPr>
              <w:adjustRightInd w:val="0"/>
              <w:rPr>
                <w:rFonts w:ascii="Arial Narrow" w:hAnsi="Arial Narrow"/>
                <w:szCs w:val="24"/>
              </w:rPr>
            </w:pPr>
          </w:p>
        </w:tc>
      </w:tr>
    </w:tbl>
    <w:p w:rsidR="00EF5653" w:rsidRPr="006E3C56" w:rsidRDefault="00EF5653" w:rsidP="00EF5653">
      <w:pPr>
        <w:ind w:left="720"/>
        <w:jc w:val="both"/>
        <w:rPr>
          <w:rFonts w:ascii="Arial Narrow" w:hAnsi="Arial Narrow"/>
          <w:szCs w:val="24"/>
        </w:rPr>
      </w:pPr>
      <w:r w:rsidRPr="006E3C56">
        <w:rPr>
          <w:rFonts w:ascii="Arial Narrow" w:hAnsi="Arial Narrow"/>
          <w:szCs w:val="24"/>
        </w:rPr>
        <w:t>Sumber: Hasil output SPSS 20.</w:t>
      </w:r>
    </w:p>
    <w:p w:rsidR="009136C8" w:rsidRPr="006E3C56" w:rsidRDefault="009136C8" w:rsidP="00F73936">
      <w:pPr>
        <w:ind w:firstLine="720"/>
        <w:jc w:val="both"/>
        <w:rPr>
          <w:rFonts w:ascii="Arial Narrow" w:hAnsi="Arial Narrow"/>
          <w:lang w:val="id-ID"/>
        </w:rPr>
      </w:pPr>
    </w:p>
    <w:p w:rsidR="00F73936" w:rsidRPr="006E3C56" w:rsidRDefault="00F73936" w:rsidP="00F73936">
      <w:pPr>
        <w:ind w:firstLine="720"/>
        <w:jc w:val="both"/>
        <w:rPr>
          <w:rFonts w:ascii="Arial Narrow" w:hAnsi="Arial Narrow"/>
          <w:lang w:val="id-ID"/>
        </w:rPr>
      </w:pPr>
      <w:r w:rsidRPr="006E3C56">
        <w:rPr>
          <w:rFonts w:ascii="Arial Narrow" w:hAnsi="Arial Narrow"/>
          <w:lang w:val="id-ID"/>
        </w:rPr>
        <w:t>Dari tabel 4.3 di atas menjelaskan hasil uji statistik dari tiap variabel baik itu variabel dependen maupun variabel independen yang mana data dari pengujian tersebut berasal dari 21 perusahaan yang bergerak pada sektor property dan real estate yang terdaftar di Bursa Efek Indonesia (BEI) tahun 2015 – 2017</w:t>
      </w:r>
      <w:r w:rsidR="009C079C" w:rsidRPr="006E3C56">
        <w:rPr>
          <w:rFonts w:ascii="Arial Narrow" w:hAnsi="Arial Narrow"/>
          <w:lang w:val="id-ID"/>
        </w:rPr>
        <w:t>. Dengan nilai minimum sebagai nilai terendah untuk setiap variabel, dan nilai maksimum untuk nilai tertinggi untuk setiap variabel dalam penelitian</w:t>
      </w:r>
      <w:r w:rsidRPr="006E3C56">
        <w:rPr>
          <w:rFonts w:ascii="Arial Narrow" w:hAnsi="Arial Narrow"/>
          <w:lang w:val="id-ID"/>
        </w:rPr>
        <w:t>.</w:t>
      </w:r>
    </w:p>
    <w:p w:rsidR="009C079C" w:rsidRPr="006E3C56" w:rsidRDefault="009C079C" w:rsidP="009C079C">
      <w:pPr>
        <w:jc w:val="both"/>
        <w:rPr>
          <w:rFonts w:ascii="Arial Narrow" w:hAnsi="Arial Narrow"/>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31ABC" w:rsidRDefault="00931ABC" w:rsidP="009C079C">
      <w:pPr>
        <w:jc w:val="both"/>
        <w:rPr>
          <w:rFonts w:ascii="Arial Narrow" w:hAnsi="Arial Narrow"/>
          <w:b/>
          <w:lang w:val="id-ID"/>
        </w:rPr>
      </w:pPr>
    </w:p>
    <w:p w:rsidR="009C079C" w:rsidRPr="006E3C56" w:rsidRDefault="009C079C" w:rsidP="009C079C">
      <w:pPr>
        <w:jc w:val="both"/>
        <w:rPr>
          <w:rFonts w:ascii="Arial Narrow" w:hAnsi="Arial Narrow"/>
          <w:b/>
          <w:lang w:val="id-ID"/>
        </w:rPr>
      </w:pPr>
      <w:r w:rsidRPr="006E3C56">
        <w:rPr>
          <w:rFonts w:ascii="Arial Narrow" w:hAnsi="Arial Narrow"/>
          <w:b/>
          <w:lang w:val="id-ID"/>
        </w:rPr>
        <w:lastRenderedPageBreak/>
        <w:t>Uji Asumsi Klasik</w:t>
      </w:r>
    </w:p>
    <w:p w:rsidR="009C079C" w:rsidRPr="006E3C56" w:rsidRDefault="009C079C" w:rsidP="009C079C">
      <w:pPr>
        <w:pStyle w:val="ListParagraph"/>
        <w:numPr>
          <w:ilvl w:val="0"/>
          <w:numId w:val="7"/>
        </w:numPr>
        <w:jc w:val="both"/>
        <w:rPr>
          <w:rFonts w:ascii="Arial Narrow" w:hAnsi="Arial Narrow"/>
          <w:b/>
          <w:lang w:val="id-ID"/>
        </w:rPr>
      </w:pPr>
      <w:r w:rsidRPr="006E3C56">
        <w:rPr>
          <w:rFonts w:ascii="Arial Narrow" w:hAnsi="Arial Narrow"/>
          <w:b/>
          <w:lang w:val="id-ID"/>
        </w:rPr>
        <w:t>Uji Normalitas</w:t>
      </w:r>
    </w:p>
    <w:p w:rsidR="009C079C" w:rsidRPr="006E3C56" w:rsidRDefault="009C079C" w:rsidP="00931ABC">
      <w:pPr>
        <w:spacing w:line="276" w:lineRule="auto"/>
        <w:jc w:val="center"/>
        <w:rPr>
          <w:rFonts w:ascii="Arial Narrow" w:hAnsi="Arial Narrow"/>
          <w:b/>
        </w:rPr>
      </w:pPr>
      <w:r w:rsidRPr="006E3C56">
        <w:rPr>
          <w:rFonts w:ascii="Arial Narrow" w:hAnsi="Arial Narrow"/>
          <w:b/>
        </w:rPr>
        <w:t>Tabel.4.4</w:t>
      </w:r>
    </w:p>
    <w:p w:rsidR="009C079C" w:rsidRPr="006E3C56" w:rsidRDefault="009C079C" w:rsidP="00931ABC">
      <w:pPr>
        <w:spacing w:line="276" w:lineRule="auto"/>
        <w:jc w:val="center"/>
        <w:rPr>
          <w:rFonts w:ascii="Arial Narrow" w:hAnsi="Arial Narrow"/>
          <w:b/>
        </w:rPr>
      </w:pPr>
      <w:r w:rsidRPr="006E3C56">
        <w:rPr>
          <w:rFonts w:ascii="Arial Narrow" w:hAnsi="Arial Narrow"/>
          <w:b/>
        </w:rPr>
        <w:t>Hasil Pengujian Normalitas</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9C079C" w:rsidRPr="006E3C56" w:rsidTr="003506E1">
        <w:trPr>
          <w:cantSplit/>
          <w:jc w:val="center"/>
        </w:trPr>
        <w:tc>
          <w:tcPr>
            <w:tcW w:w="5260" w:type="dxa"/>
            <w:gridSpan w:val="3"/>
            <w:tcBorders>
              <w:top w:val="nil"/>
              <w:left w:val="nil"/>
              <w:bottom w:val="nil"/>
              <w:right w:val="nil"/>
            </w:tcBorders>
            <w:shd w:val="clear" w:color="auto" w:fill="FFFFFF"/>
          </w:tcPr>
          <w:p w:rsidR="009C079C" w:rsidRPr="006E3C56" w:rsidRDefault="009C079C" w:rsidP="00931ABC">
            <w:pPr>
              <w:adjustRightInd w:val="0"/>
              <w:spacing w:line="276" w:lineRule="auto"/>
              <w:ind w:left="60" w:right="60"/>
              <w:jc w:val="center"/>
              <w:rPr>
                <w:rFonts w:ascii="Arial Narrow" w:hAnsi="Arial Narrow" w:cs="Arial"/>
                <w:color w:val="000000"/>
                <w:sz w:val="18"/>
                <w:szCs w:val="18"/>
              </w:rPr>
            </w:pPr>
            <w:r w:rsidRPr="006E3C56">
              <w:rPr>
                <w:rFonts w:ascii="Arial Narrow" w:hAnsi="Arial Narrow" w:cs="Arial"/>
                <w:b/>
                <w:bCs/>
                <w:color w:val="000000"/>
                <w:sz w:val="18"/>
                <w:szCs w:val="18"/>
              </w:rPr>
              <w:t>One-Sample Kolmogorov-Smirnov Test</w:t>
            </w:r>
          </w:p>
        </w:tc>
      </w:tr>
      <w:tr w:rsidR="009C079C" w:rsidRPr="006E3C56" w:rsidTr="003506E1">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FFFFFF"/>
          </w:tcPr>
          <w:p w:rsidR="009C079C" w:rsidRPr="006E3C56" w:rsidRDefault="009C079C" w:rsidP="003506E1">
            <w:pPr>
              <w:adjustRightInd w:val="0"/>
              <w:spacing w:line="320" w:lineRule="atLeast"/>
              <w:ind w:left="60" w:right="60"/>
              <w:rPr>
                <w:rFonts w:ascii="Arial Narrow" w:hAnsi="Arial Narrow"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9C079C" w:rsidRPr="006E3C56" w:rsidRDefault="009C079C"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Unstandardized Residual</w:t>
            </w:r>
          </w:p>
        </w:tc>
      </w:tr>
      <w:tr w:rsidR="009C079C" w:rsidRPr="006E3C56" w:rsidTr="003506E1">
        <w:trPr>
          <w:cantSplit/>
          <w:jc w:val="center"/>
        </w:trPr>
        <w:tc>
          <w:tcPr>
            <w:tcW w:w="3805" w:type="dxa"/>
            <w:gridSpan w:val="2"/>
            <w:tcBorders>
              <w:top w:val="single" w:sz="16" w:space="0" w:color="000000"/>
              <w:left w:val="single" w:sz="16" w:space="0" w:color="000000"/>
              <w:bottom w:val="nil"/>
              <w:right w:val="nil"/>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w:t>
            </w:r>
          </w:p>
        </w:tc>
      </w:tr>
      <w:tr w:rsidR="009C079C" w:rsidRPr="006E3C56" w:rsidTr="003506E1">
        <w:trPr>
          <w:cantSplit/>
          <w:jc w:val="center"/>
        </w:trPr>
        <w:tc>
          <w:tcPr>
            <w:tcW w:w="2396" w:type="dxa"/>
            <w:vMerge w:val="restart"/>
            <w:tcBorders>
              <w:top w:val="nil"/>
              <w:left w:val="single" w:sz="16" w:space="0" w:color="000000"/>
              <w:bottom w:val="nil"/>
              <w:right w:val="nil"/>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Normal Parameters</w:t>
            </w:r>
            <w:r w:rsidRPr="006E3C56">
              <w:rPr>
                <w:rFonts w:ascii="Arial Narrow" w:hAnsi="Arial Narrow"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0E-7</w:t>
            </w:r>
          </w:p>
        </w:tc>
      </w:tr>
      <w:tr w:rsidR="009C079C" w:rsidRPr="006E3C56" w:rsidTr="003506E1">
        <w:trPr>
          <w:cantSplit/>
          <w:jc w:val="center"/>
        </w:trPr>
        <w:tc>
          <w:tcPr>
            <w:tcW w:w="2396" w:type="dxa"/>
            <w:vMerge/>
            <w:tcBorders>
              <w:top w:val="nil"/>
              <w:left w:val="single" w:sz="16" w:space="0" w:color="000000"/>
              <w:bottom w:val="nil"/>
              <w:right w:val="nil"/>
            </w:tcBorders>
            <w:shd w:val="clear" w:color="auto" w:fill="FFFFFF"/>
            <w:vAlign w:val="center"/>
          </w:tcPr>
          <w:p w:rsidR="009C079C" w:rsidRPr="006E3C56" w:rsidRDefault="009C079C" w:rsidP="003506E1">
            <w:pPr>
              <w:adjustRightInd w:val="0"/>
              <w:rPr>
                <w:rFonts w:ascii="Arial Narrow" w:hAnsi="Arial Narrow"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179,29125272</w:t>
            </w:r>
          </w:p>
        </w:tc>
      </w:tr>
      <w:tr w:rsidR="009C079C" w:rsidRPr="006E3C56" w:rsidTr="003506E1">
        <w:trPr>
          <w:cantSplit/>
          <w:jc w:val="center"/>
        </w:trPr>
        <w:tc>
          <w:tcPr>
            <w:tcW w:w="2396" w:type="dxa"/>
            <w:vMerge w:val="restart"/>
            <w:tcBorders>
              <w:top w:val="nil"/>
              <w:left w:val="single" w:sz="16" w:space="0" w:color="000000"/>
              <w:bottom w:val="nil"/>
              <w:right w:val="nil"/>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,134</w:t>
            </w:r>
          </w:p>
        </w:tc>
      </w:tr>
      <w:tr w:rsidR="009C079C" w:rsidRPr="006E3C56" w:rsidTr="003506E1">
        <w:trPr>
          <w:cantSplit/>
          <w:jc w:val="center"/>
        </w:trPr>
        <w:tc>
          <w:tcPr>
            <w:tcW w:w="2396" w:type="dxa"/>
            <w:vMerge/>
            <w:tcBorders>
              <w:top w:val="nil"/>
              <w:left w:val="single" w:sz="16" w:space="0" w:color="000000"/>
              <w:bottom w:val="nil"/>
              <w:right w:val="nil"/>
            </w:tcBorders>
            <w:shd w:val="clear" w:color="auto" w:fill="FFFFFF"/>
            <w:vAlign w:val="center"/>
          </w:tcPr>
          <w:p w:rsidR="009C079C" w:rsidRPr="006E3C56" w:rsidRDefault="009C079C" w:rsidP="003506E1">
            <w:pPr>
              <w:adjustRightInd w:val="0"/>
              <w:rPr>
                <w:rFonts w:ascii="Arial Narrow" w:hAnsi="Arial Narrow"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,134</w:t>
            </w:r>
          </w:p>
        </w:tc>
      </w:tr>
      <w:tr w:rsidR="009C079C" w:rsidRPr="006E3C56" w:rsidTr="003506E1">
        <w:trPr>
          <w:cantSplit/>
          <w:jc w:val="center"/>
        </w:trPr>
        <w:tc>
          <w:tcPr>
            <w:tcW w:w="2396" w:type="dxa"/>
            <w:vMerge/>
            <w:tcBorders>
              <w:top w:val="nil"/>
              <w:left w:val="single" w:sz="16" w:space="0" w:color="000000"/>
              <w:bottom w:val="nil"/>
              <w:right w:val="nil"/>
            </w:tcBorders>
            <w:shd w:val="clear" w:color="auto" w:fill="FFFFFF"/>
            <w:vAlign w:val="center"/>
          </w:tcPr>
          <w:p w:rsidR="009C079C" w:rsidRPr="006E3C56" w:rsidRDefault="009C079C" w:rsidP="003506E1">
            <w:pPr>
              <w:adjustRightInd w:val="0"/>
              <w:rPr>
                <w:rFonts w:ascii="Arial Narrow" w:hAnsi="Arial Narrow"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-,061</w:t>
            </w:r>
          </w:p>
        </w:tc>
      </w:tr>
      <w:tr w:rsidR="009C079C" w:rsidRPr="006E3C56" w:rsidTr="003506E1">
        <w:trPr>
          <w:cantSplit/>
          <w:jc w:val="center"/>
        </w:trPr>
        <w:tc>
          <w:tcPr>
            <w:tcW w:w="3805" w:type="dxa"/>
            <w:gridSpan w:val="2"/>
            <w:tcBorders>
              <w:top w:val="nil"/>
              <w:left w:val="single" w:sz="16" w:space="0" w:color="000000"/>
              <w:bottom w:val="nil"/>
              <w:right w:val="nil"/>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1,064</w:t>
            </w:r>
          </w:p>
        </w:tc>
      </w:tr>
      <w:tr w:rsidR="009C079C" w:rsidRPr="006E3C56" w:rsidTr="003506E1">
        <w:trPr>
          <w:cantSplit/>
          <w:jc w:val="center"/>
        </w:trPr>
        <w:tc>
          <w:tcPr>
            <w:tcW w:w="3805" w:type="dxa"/>
            <w:gridSpan w:val="2"/>
            <w:tcBorders>
              <w:top w:val="nil"/>
              <w:left w:val="single" w:sz="16" w:space="0" w:color="000000"/>
              <w:bottom w:val="single" w:sz="16" w:space="0" w:color="000000"/>
              <w:right w:val="nil"/>
            </w:tcBorders>
            <w:shd w:val="clear" w:color="auto" w:fill="FFFFFF"/>
            <w:vAlign w:val="center"/>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9C079C" w:rsidRPr="006E3C56" w:rsidRDefault="009C079C"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,208</w:t>
            </w:r>
          </w:p>
        </w:tc>
      </w:tr>
      <w:tr w:rsidR="009C079C" w:rsidRPr="006E3C56" w:rsidTr="003506E1">
        <w:trPr>
          <w:cantSplit/>
          <w:jc w:val="center"/>
        </w:trPr>
        <w:tc>
          <w:tcPr>
            <w:tcW w:w="5260" w:type="dxa"/>
            <w:gridSpan w:val="3"/>
            <w:tcBorders>
              <w:top w:val="nil"/>
              <w:left w:val="nil"/>
              <w:bottom w:val="nil"/>
              <w:right w:val="nil"/>
            </w:tcBorders>
            <w:shd w:val="clear" w:color="auto" w:fill="FFFFFF"/>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 Test distribution is Normal.</w:t>
            </w:r>
          </w:p>
        </w:tc>
      </w:tr>
      <w:tr w:rsidR="009C079C" w:rsidRPr="006E3C56" w:rsidTr="003506E1">
        <w:trPr>
          <w:cantSplit/>
          <w:jc w:val="center"/>
        </w:trPr>
        <w:tc>
          <w:tcPr>
            <w:tcW w:w="5260" w:type="dxa"/>
            <w:gridSpan w:val="3"/>
            <w:tcBorders>
              <w:top w:val="nil"/>
              <w:left w:val="nil"/>
              <w:bottom w:val="nil"/>
              <w:right w:val="nil"/>
            </w:tcBorders>
            <w:shd w:val="clear" w:color="auto" w:fill="FFFFFF"/>
          </w:tcPr>
          <w:p w:rsidR="009C079C" w:rsidRPr="006E3C56" w:rsidRDefault="009C079C"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b. Calculated from data.</w:t>
            </w:r>
          </w:p>
        </w:tc>
      </w:tr>
    </w:tbl>
    <w:p w:rsidR="009C079C" w:rsidRPr="006E3C56" w:rsidRDefault="009C079C" w:rsidP="009C079C">
      <w:pPr>
        <w:pStyle w:val="ListParagraph"/>
        <w:spacing w:line="360" w:lineRule="auto"/>
        <w:rPr>
          <w:rFonts w:ascii="Arial Narrow" w:hAnsi="Arial Narrow"/>
          <w:lang w:val="id-ID"/>
        </w:rPr>
      </w:pPr>
      <w:r w:rsidRPr="006E3C56">
        <w:rPr>
          <w:rFonts w:ascii="Arial Narrow" w:hAnsi="Arial Narrow" w:cs="Times New Roman"/>
          <w:szCs w:val="24"/>
        </w:rPr>
        <w:tab/>
      </w:r>
      <w:r w:rsidRPr="006E3C56">
        <w:rPr>
          <w:rFonts w:ascii="Arial Narrow" w:hAnsi="Arial Narrow" w:cs="Times New Roman"/>
          <w:szCs w:val="24"/>
        </w:rPr>
        <w:tab/>
        <w:t>Sumber: Hasil output SPSS 20.</w:t>
      </w:r>
    </w:p>
    <w:p w:rsidR="00931ABC" w:rsidRDefault="00931ABC" w:rsidP="009C79B2">
      <w:pPr>
        <w:pStyle w:val="ListParagraph"/>
        <w:ind w:firstLine="720"/>
        <w:jc w:val="both"/>
        <w:rPr>
          <w:rFonts w:ascii="Arial Narrow" w:hAnsi="Arial Narrow"/>
          <w:lang w:val="id-ID"/>
        </w:rPr>
      </w:pPr>
    </w:p>
    <w:p w:rsidR="009C079C" w:rsidRPr="006E3C56" w:rsidRDefault="009C79B2" w:rsidP="009C79B2">
      <w:pPr>
        <w:pStyle w:val="ListParagraph"/>
        <w:ind w:firstLine="720"/>
        <w:jc w:val="both"/>
        <w:rPr>
          <w:rFonts w:ascii="Arial Narrow" w:hAnsi="Arial Narrow"/>
          <w:lang w:val="id-ID"/>
        </w:rPr>
      </w:pPr>
      <w:r w:rsidRPr="006E3C56">
        <w:rPr>
          <w:rFonts w:ascii="Arial Narrow" w:hAnsi="Arial Narrow"/>
          <w:lang w:val="id-ID"/>
        </w:rPr>
        <w:t>Berdasarkan tabel 4.4 di atas menunjukkan bahwa diperoleh data nilai signifikansi sebesar 0,208 yang berarti nilai signifikansinya lebih besar (&gt;) dari 0,05, maka dapat disimpulkan bahwa data berdistribusi normal sehingga model regresi layak digunakan.</w:t>
      </w:r>
    </w:p>
    <w:p w:rsidR="009C79B2" w:rsidRPr="006E3C56" w:rsidRDefault="009C79B2" w:rsidP="009C79B2">
      <w:pPr>
        <w:pStyle w:val="ListParagraph"/>
        <w:ind w:firstLine="720"/>
        <w:jc w:val="both"/>
        <w:rPr>
          <w:rFonts w:ascii="Arial Narrow" w:hAnsi="Arial Narrow"/>
          <w:lang w:val="id-ID"/>
        </w:rPr>
      </w:pPr>
    </w:p>
    <w:p w:rsidR="009C079C" w:rsidRPr="006E3C56" w:rsidRDefault="009C079C" w:rsidP="009C079C">
      <w:pPr>
        <w:pStyle w:val="ListParagraph"/>
        <w:numPr>
          <w:ilvl w:val="0"/>
          <w:numId w:val="7"/>
        </w:numPr>
        <w:jc w:val="both"/>
        <w:rPr>
          <w:rFonts w:ascii="Arial Narrow" w:hAnsi="Arial Narrow"/>
          <w:b/>
          <w:lang w:val="id-ID"/>
        </w:rPr>
      </w:pPr>
      <w:r w:rsidRPr="006E3C56">
        <w:rPr>
          <w:rFonts w:ascii="Arial Narrow" w:hAnsi="Arial Narrow"/>
          <w:b/>
          <w:lang w:val="id-ID"/>
        </w:rPr>
        <w:t>Uji Multikolinearitas</w:t>
      </w:r>
    </w:p>
    <w:p w:rsidR="009C79B2" w:rsidRPr="006E3C56" w:rsidRDefault="009C79B2" w:rsidP="00931ABC">
      <w:pPr>
        <w:spacing w:line="276" w:lineRule="auto"/>
        <w:jc w:val="center"/>
        <w:rPr>
          <w:rFonts w:ascii="Arial Narrow" w:hAnsi="Arial Narrow"/>
          <w:b/>
        </w:rPr>
      </w:pPr>
      <w:r w:rsidRPr="006E3C56">
        <w:rPr>
          <w:rFonts w:ascii="Arial Narrow" w:hAnsi="Arial Narrow"/>
          <w:b/>
        </w:rPr>
        <w:t>Tabel 4.5</w:t>
      </w:r>
    </w:p>
    <w:p w:rsidR="009C79B2" w:rsidRPr="006E3C56" w:rsidRDefault="009C79B2" w:rsidP="00931ABC">
      <w:pPr>
        <w:spacing w:line="276" w:lineRule="auto"/>
        <w:jc w:val="center"/>
        <w:rPr>
          <w:rFonts w:ascii="Arial Narrow" w:hAnsi="Arial Narrow"/>
          <w:b/>
        </w:rPr>
      </w:pPr>
      <w:r w:rsidRPr="006E3C56">
        <w:rPr>
          <w:rFonts w:ascii="Arial Narrow" w:hAnsi="Arial Narrow"/>
          <w:b/>
        </w:rPr>
        <w:t>Hasil Pengujian Multikolinieritas</w:t>
      </w:r>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8"/>
        <w:gridCol w:w="1080"/>
        <w:gridCol w:w="992"/>
        <w:gridCol w:w="992"/>
        <w:gridCol w:w="1276"/>
        <w:gridCol w:w="709"/>
        <w:gridCol w:w="567"/>
        <w:gridCol w:w="992"/>
        <w:gridCol w:w="709"/>
      </w:tblGrid>
      <w:tr w:rsidR="009C79B2" w:rsidRPr="006E3C56" w:rsidTr="003506E1">
        <w:trPr>
          <w:cantSplit/>
          <w:trHeight w:val="301"/>
          <w:jc w:val="center"/>
        </w:trPr>
        <w:tc>
          <w:tcPr>
            <w:tcW w:w="7655" w:type="dxa"/>
            <w:gridSpan w:val="9"/>
            <w:tcBorders>
              <w:top w:val="nil"/>
              <w:left w:val="nil"/>
              <w:bottom w:val="nil"/>
              <w:right w:val="nil"/>
            </w:tcBorders>
            <w:shd w:val="clear" w:color="auto" w:fill="FFFFFF"/>
          </w:tcPr>
          <w:p w:rsidR="009C79B2" w:rsidRPr="006E3C56" w:rsidRDefault="009C79B2" w:rsidP="00931ABC">
            <w:pPr>
              <w:adjustRightInd w:val="0"/>
              <w:spacing w:line="276" w:lineRule="auto"/>
              <w:ind w:left="60" w:right="60"/>
              <w:jc w:val="center"/>
              <w:rPr>
                <w:rFonts w:ascii="Arial Narrow" w:hAnsi="Arial Narrow" w:cs="Arial"/>
                <w:color w:val="000000"/>
                <w:sz w:val="18"/>
                <w:szCs w:val="18"/>
              </w:rPr>
            </w:pPr>
            <w:r w:rsidRPr="006E3C56">
              <w:rPr>
                <w:rFonts w:ascii="Arial Narrow" w:hAnsi="Arial Narrow" w:cs="Arial"/>
                <w:b/>
                <w:bCs/>
                <w:color w:val="000000"/>
                <w:sz w:val="18"/>
                <w:szCs w:val="18"/>
              </w:rPr>
              <w:t>Coefficients</w:t>
            </w:r>
            <w:r w:rsidRPr="006E3C56">
              <w:rPr>
                <w:rFonts w:ascii="Arial Narrow" w:hAnsi="Arial Narrow" w:cs="Arial"/>
                <w:b/>
                <w:bCs/>
                <w:color w:val="000000"/>
                <w:sz w:val="18"/>
                <w:szCs w:val="18"/>
                <w:vertAlign w:val="superscript"/>
              </w:rPr>
              <w:t>a</w:t>
            </w:r>
          </w:p>
        </w:tc>
      </w:tr>
      <w:tr w:rsidR="009C79B2" w:rsidRPr="006E3C56" w:rsidTr="003506E1">
        <w:trPr>
          <w:cantSplit/>
          <w:trHeight w:val="603"/>
          <w:jc w:val="center"/>
        </w:trPr>
        <w:tc>
          <w:tcPr>
            <w:tcW w:w="1418" w:type="dxa"/>
            <w:gridSpan w:val="2"/>
            <w:vMerge w:val="restart"/>
            <w:tcBorders>
              <w:top w:val="single" w:sz="16" w:space="0" w:color="000000"/>
              <w:left w:val="single" w:sz="16" w:space="0" w:color="000000"/>
              <w:bottom w:val="nil"/>
              <w:right w:val="nil"/>
            </w:tcBorders>
            <w:shd w:val="clear" w:color="auto" w:fill="FFFFFF"/>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Model</w:t>
            </w:r>
          </w:p>
        </w:tc>
        <w:tc>
          <w:tcPr>
            <w:tcW w:w="1984" w:type="dxa"/>
            <w:gridSpan w:val="2"/>
            <w:tcBorders>
              <w:top w:val="single" w:sz="16" w:space="0" w:color="000000"/>
              <w:left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Unstandardized Coefficients</w:t>
            </w:r>
          </w:p>
        </w:tc>
        <w:tc>
          <w:tcPr>
            <w:tcW w:w="1276" w:type="dxa"/>
            <w:tcBorders>
              <w:top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Standardized Coefficients</w:t>
            </w:r>
          </w:p>
        </w:tc>
        <w:tc>
          <w:tcPr>
            <w:tcW w:w="709" w:type="dxa"/>
            <w:vMerge w:val="restart"/>
            <w:tcBorders>
              <w:top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t</w:t>
            </w:r>
          </w:p>
        </w:tc>
        <w:tc>
          <w:tcPr>
            <w:tcW w:w="567" w:type="dxa"/>
            <w:vMerge w:val="restart"/>
            <w:tcBorders>
              <w:top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Sig.</w:t>
            </w:r>
          </w:p>
        </w:tc>
        <w:tc>
          <w:tcPr>
            <w:tcW w:w="1701" w:type="dxa"/>
            <w:gridSpan w:val="2"/>
            <w:tcBorders>
              <w:top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Collinearity Statistics</w:t>
            </w:r>
          </w:p>
        </w:tc>
      </w:tr>
      <w:tr w:rsidR="009C79B2" w:rsidRPr="006E3C56" w:rsidTr="003506E1">
        <w:trPr>
          <w:cantSplit/>
          <w:trHeight w:val="330"/>
          <w:jc w:val="center"/>
        </w:trPr>
        <w:tc>
          <w:tcPr>
            <w:tcW w:w="1418" w:type="dxa"/>
            <w:gridSpan w:val="2"/>
            <w:vMerge/>
            <w:tcBorders>
              <w:top w:val="single" w:sz="16" w:space="0" w:color="000000"/>
              <w:left w:val="single" w:sz="16" w:space="0" w:color="000000"/>
              <w:bottom w:val="nil"/>
              <w:right w:val="nil"/>
            </w:tcBorders>
            <w:shd w:val="clear" w:color="auto" w:fill="FFFFFF"/>
          </w:tcPr>
          <w:p w:rsidR="009C79B2" w:rsidRPr="006E3C56" w:rsidRDefault="009C79B2" w:rsidP="003506E1">
            <w:pPr>
              <w:adjustRightInd w:val="0"/>
              <w:rPr>
                <w:rFonts w:ascii="Arial Narrow" w:hAnsi="Arial Narrow" w:cs="Arial"/>
                <w:color w:val="000000"/>
                <w:sz w:val="18"/>
                <w:szCs w:val="18"/>
              </w:rPr>
            </w:pPr>
          </w:p>
        </w:tc>
        <w:tc>
          <w:tcPr>
            <w:tcW w:w="992" w:type="dxa"/>
            <w:tcBorders>
              <w:left w:val="single" w:sz="16" w:space="0" w:color="000000"/>
              <w:bottom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w:t>
            </w:r>
          </w:p>
        </w:tc>
        <w:tc>
          <w:tcPr>
            <w:tcW w:w="992" w:type="dxa"/>
            <w:tcBorders>
              <w:bottom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Std. Error</w:t>
            </w:r>
          </w:p>
        </w:tc>
        <w:tc>
          <w:tcPr>
            <w:tcW w:w="1276" w:type="dxa"/>
            <w:tcBorders>
              <w:bottom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Beta</w:t>
            </w:r>
          </w:p>
        </w:tc>
        <w:tc>
          <w:tcPr>
            <w:tcW w:w="709" w:type="dxa"/>
            <w:vMerge/>
            <w:tcBorders>
              <w:top w:val="single" w:sz="16" w:space="0" w:color="000000"/>
            </w:tcBorders>
            <w:shd w:val="clear" w:color="auto" w:fill="FFFFFF"/>
          </w:tcPr>
          <w:p w:rsidR="009C79B2" w:rsidRPr="006E3C56" w:rsidRDefault="009C79B2" w:rsidP="003506E1">
            <w:pPr>
              <w:adjustRightInd w:val="0"/>
              <w:rPr>
                <w:rFonts w:ascii="Arial Narrow" w:hAnsi="Arial Narrow" w:cs="Arial"/>
                <w:color w:val="000000"/>
                <w:sz w:val="18"/>
                <w:szCs w:val="18"/>
              </w:rPr>
            </w:pPr>
          </w:p>
        </w:tc>
        <w:tc>
          <w:tcPr>
            <w:tcW w:w="567" w:type="dxa"/>
            <w:vMerge/>
            <w:tcBorders>
              <w:top w:val="single" w:sz="16" w:space="0" w:color="000000"/>
            </w:tcBorders>
            <w:shd w:val="clear" w:color="auto" w:fill="FFFFFF"/>
          </w:tcPr>
          <w:p w:rsidR="009C79B2" w:rsidRPr="006E3C56" w:rsidRDefault="009C79B2" w:rsidP="003506E1">
            <w:pPr>
              <w:adjustRightInd w:val="0"/>
              <w:rPr>
                <w:rFonts w:ascii="Arial Narrow" w:hAnsi="Arial Narrow" w:cs="Arial"/>
                <w:color w:val="000000"/>
                <w:sz w:val="18"/>
                <w:szCs w:val="18"/>
              </w:rPr>
            </w:pPr>
          </w:p>
        </w:tc>
        <w:tc>
          <w:tcPr>
            <w:tcW w:w="992" w:type="dxa"/>
            <w:tcBorders>
              <w:bottom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Tolerance</w:t>
            </w:r>
          </w:p>
        </w:tc>
        <w:tc>
          <w:tcPr>
            <w:tcW w:w="709" w:type="dxa"/>
            <w:tcBorders>
              <w:bottom w:val="single" w:sz="16" w:space="0" w:color="000000"/>
              <w:right w:val="single" w:sz="16" w:space="0" w:color="000000"/>
            </w:tcBorders>
            <w:shd w:val="clear" w:color="auto" w:fill="FFFFFF"/>
          </w:tcPr>
          <w:p w:rsidR="009C79B2" w:rsidRPr="006E3C56" w:rsidRDefault="009C79B2"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VIF</w:t>
            </w:r>
          </w:p>
        </w:tc>
      </w:tr>
      <w:tr w:rsidR="009C79B2" w:rsidRPr="006E3C56" w:rsidTr="003506E1">
        <w:trPr>
          <w:cantSplit/>
          <w:trHeight w:val="301"/>
          <w:jc w:val="center"/>
        </w:trPr>
        <w:tc>
          <w:tcPr>
            <w:tcW w:w="338" w:type="dxa"/>
            <w:vMerge w:val="restart"/>
            <w:tcBorders>
              <w:top w:val="single" w:sz="16" w:space="0" w:color="000000"/>
              <w:left w:val="single" w:sz="16" w:space="0" w:color="000000"/>
              <w:bottom w:val="single" w:sz="16" w:space="0" w:color="000000"/>
              <w:right w:val="nil"/>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1</w:t>
            </w:r>
          </w:p>
        </w:tc>
        <w:tc>
          <w:tcPr>
            <w:tcW w:w="1080" w:type="dxa"/>
            <w:tcBorders>
              <w:top w:val="single" w:sz="16" w:space="0" w:color="000000"/>
              <w:left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(Constant)</w:t>
            </w:r>
          </w:p>
        </w:tc>
        <w:tc>
          <w:tcPr>
            <w:tcW w:w="992" w:type="dxa"/>
            <w:tcBorders>
              <w:top w:val="single" w:sz="16" w:space="0" w:color="000000"/>
              <w:left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167,135</w:t>
            </w:r>
          </w:p>
        </w:tc>
        <w:tc>
          <w:tcPr>
            <w:tcW w:w="992" w:type="dxa"/>
            <w:tcBorders>
              <w:top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45,631</w:t>
            </w:r>
          </w:p>
        </w:tc>
        <w:tc>
          <w:tcPr>
            <w:tcW w:w="1276" w:type="dxa"/>
            <w:tcBorders>
              <w:top w:val="single" w:sz="16" w:space="0" w:color="000000"/>
              <w:bottom w:val="nil"/>
            </w:tcBorders>
            <w:shd w:val="clear" w:color="auto" w:fill="FFFFFF"/>
          </w:tcPr>
          <w:p w:rsidR="009C79B2" w:rsidRPr="006E3C56" w:rsidRDefault="009C79B2" w:rsidP="003506E1">
            <w:pPr>
              <w:adjustRightInd w:val="0"/>
              <w:rPr>
                <w:rFonts w:ascii="Arial Narrow" w:hAnsi="Arial Narrow"/>
                <w:szCs w:val="24"/>
              </w:rPr>
            </w:pPr>
          </w:p>
        </w:tc>
        <w:tc>
          <w:tcPr>
            <w:tcW w:w="709" w:type="dxa"/>
            <w:tcBorders>
              <w:top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3,663</w:t>
            </w:r>
          </w:p>
        </w:tc>
        <w:tc>
          <w:tcPr>
            <w:tcW w:w="567" w:type="dxa"/>
            <w:tcBorders>
              <w:top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,001</w:t>
            </w:r>
          </w:p>
        </w:tc>
        <w:tc>
          <w:tcPr>
            <w:tcW w:w="992" w:type="dxa"/>
            <w:tcBorders>
              <w:top w:val="single" w:sz="16" w:space="0" w:color="000000"/>
              <w:bottom w:val="nil"/>
            </w:tcBorders>
            <w:shd w:val="clear" w:color="auto" w:fill="FFFFFF"/>
          </w:tcPr>
          <w:p w:rsidR="009C79B2" w:rsidRPr="006E3C56" w:rsidRDefault="009C79B2" w:rsidP="003506E1">
            <w:pPr>
              <w:adjustRightInd w:val="0"/>
              <w:rPr>
                <w:rFonts w:ascii="Arial Narrow" w:hAnsi="Arial Narrow"/>
                <w:szCs w:val="24"/>
              </w:rPr>
            </w:pPr>
          </w:p>
        </w:tc>
        <w:tc>
          <w:tcPr>
            <w:tcW w:w="709" w:type="dxa"/>
            <w:tcBorders>
              <w:top w:val="single" w:sz="16" w:space="0" w:color="000000"/>
              <w:bottom w:val="nil"/>
              <w:right w:val="single" w:sz="16" w:space="0" w:color="000000"/>
            </w:tcBorders>
            <w:shd w:val="clear" w:color="auto" w:fill="FFFFFF"/>
          </w:tcPr>
          <w:p w:rsidR="009C79B2" w:rsidRPr="006E3C56" w:rsidRDefault="009C79B2" w:rsidP="003506E1">
            <w:pPr>
              <w:adjustRightInd w:val="0"/>
              <w:rPr>
                <w:rFonts w:ascii="Arial Narrow" w:hAnsi="Arial Narrow"/>
                <w:szCs w:val="24"/>
              </w:rPr>
            </w:pPr>
          </w:p>
        </w:tc>
      </w:tr>
      <w:tr w:rsidR="009C79B2" w:rsidRPr="006E3C56" w:rsidTr="003506E1">
        <w:trPr>
          <w:cantSplit/>
          <w:trHeight w:val="344"/>
          <w:jc w:val="center"/>
        </w:trPr>
        <w:tc>
          <w:tcPr>
            <w:tcW w:w="338" w:type="dxa"/>
            <w:vMerge/>
            <w:tcBorders>
              <w:top w:val="single" w:sz="16" w:space="0" w:color="000000"/>
              <w:left w:val="single" w:sz="16" w:space="0" w:color="000000"/>
              <w:bottom w:val="single" w:sz="16" w:space="0" w:color="000000"/>
              <w:right w:val="nil"/>
            </w:tcBorders>
            <w:shd w:val="clear" w:color="auto" w:fill="FFFFFF"/>
            <w:vAlign w:val="center"/>
          </w:tcPr>
          <w:p w:rsidR="009C79B2" w:rsidRPr="006E3C56" w:rsidRDefault="009C79B2" w:rsidP="003506E1">
            <w:pPr>
              <w:adjustRightInd w:val="0"/>
              <w:rPr>
                <w:rFonts w:ascii="Arial Narrow" w:hAnsi="Arial Narrow"/>
                <w:szCs w:val="24"/>
              </w:rPr>
            </w:pPr>
          </w:p>
        </w:tc>
        <w:tc>
          <w:tcPr>
            <w:tcW w:w="1080" w:type="dxa"/>
            <w:tcBorders>
              <w:top w:val="nil"/>
              <w:left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EPS</w:t>
            </w:r>
          </w:p>
        </w:tc>
        <w:tc>
          <w:tcPr>
            <w:tcW w:w="992" w:type="dxa"/>
            <w:tcBorders>
              <w:top w:val="nil"/>
              <w:left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5,730</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1,444</w:t>
            </w:r>
          </w:p>
        </w:tc>
        <w:tc>
          <w:tcPr>
            <w:tcW w:w="1276"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,637</w:t>
            </w:r>
          </w:p>
        </w:tc>
        <w:tc>
          <w:tcPr>
            <w:tcW w:w="709"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3,968</w:t>
            </w:r>
          </w:p>
        </w:tc>
        <w:tc>
          <w:tcPr>
            <w:tcW w:w="567"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,000</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,391</w:t>
            </w:r>
          </w:p>
        </w:tc>
        <w:tc>
          <w:tcPr>
            <w:tcW w:w="709" w:type="dxa"/>
            <w:tcBorders>
              <w:top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2,557</w:t>
            </w:r>
          </w:p>
        </w:tc>
      </w:tr>
      <w:tr w:rsidR="009C79B2" w:rsidRPr="006E3C56" w:rsidTr="003506E1">
        <w:trPr>
          <w:cantSplit/>
          <w:trHeight w:val="344"/>
          <w:jc w:val="center"/>
        </w:trPr>
        <w:tc>
          <w:tcPr>
            <w:tcW w:w="338" w:type="dxa"/>
            <w:vMerge/>
            <w:tcBorders>
              <w:top w:val="single" w:sz="16" w:space="0" w:color="000000"/>
              <w:left w:val="single" w:sz="16" w:space="0" w:color="000000"/>
              <w:bottom w:val="single" w:sz="16" w:space="0" w:color="000000"/>
              <w:right w:val="nil"/>
            </w:tcBorders>
            <w:shd w:val="clear" w:color="auto" w:fill="FFFFFF"/>
            <w:vAlign w:val="center"/>
          </w:tcPr>
          <w:p w:rsidR="009C79B2" w:rsidRPr="006E3C56" w:rsidRDefault="009C79B2" w:rsidP="003506E1">
            <w:pPr>
              <w:adjustRightInd w:val="0"/>
              <w:rPr>
                <w:rFonts w:ascii="Arial Narrow" w:hAnsi="Arial Narrow" w:cs="Arial"/>
                <w:color w:val="000000"/>
                <w:sz w:val="18"/>
                <w:szCs w:val="18"/>
              </w:rPr>
            </w:pPr>
          </w:p>
        </w:tc>
        <w:tc>
          <w:tcPr>
            <w:tcW w:w="1080" w:type="dxa"/>
            <w:tcBorders>
              <w:top w:val="nil"/>
              <w:left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PER</w:t>
            </w:r>
          </w:p>
        </w:tc>
        <w:tc>
          <w:tcPr>
            <w:tcW w:w="992" w:type="dxa"/>
            <w:tcBorders>
              <w:top w:val="nil"/>
              <w:left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5,662</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1,900</w:t>
            </w:r>
          </w:p>
        </w:tc>
        <w:tc>
          <w:tcPr>
            <w:tcW w:w="1276"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,323</w:t>
            </w:r>
          </w:p>
        </w:tc>
        <w:tc>
          <w:tcPr>
            <w:tcW w:w="709"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2,980</w:t>
            </w:r>
          </w:p>
        </w:tc>
        <w:tc>
          <w:tcPr>
            <w:tcW w:w="567"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,004</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,856</w:t>
            </w:r>
          </w:p>
        </w:tc>
        <w:tc>
          <w:tcPr>
            <w:tcW w:w="709" w:type="dxa"/>
            <w:tcBorders>
              <w:top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1,169</w:t>
            </w:r>
          </w:p>
        </w:tc>
      </w:tr>
      <w:tr w:rsidR="009C79B2" w:rsidRPr="006E3C56" w:rsidTr="003506E1">
        <w:trPr>
          <w:cantSplit/>
          <w:trHeight w:val="344"/>
          <w:jc w:val="center"/>
        </w:trPr>
        <w:tc>
          <w:tcPr>
            <w:tcW w:w="338" w:type="dxa"/>
            <w:vMerge/>
            <w:tcBorders>
              <w:top w:val="single" w:sz="16" w:space="0" w:color="000000"/>
              <w:left w:val="single" w:sz="16" w:space="0" w:color="000000"/>
              <w:bottom w:val="single" w:sz="16" w:space="0" w:color="000000"/>
              <w:right w:val="nil"/>
            </w:tcBorders>
            <w:shd w:val="clear" w:color="auto" w:fill="FFFFFF"/>
            <w:vAlign w:val="center"/>
          </w:tcPr>
          <w:p w:rsidR="009C79B2" w:rsidRPr="006E3C56" w:rsidRDefault="009C79B2" w:rsidP="003506E1">
            <w:pPr>
              <w:adjustRightInd w:val="0"/>
              <w:rPr>
                <w:rFonts w:ascii="Arial Narrow" w:hAnsi="Arial Narrow" w:cs="Arial"/>
                <w:color w:val="000000"/>
                <w:sz w:val="18"/>
                <w:szCs w:val="18"/>
              </w:rPr>
            </w:pPr>
          </w:p>
        </w:tc>
        <w:tc>
          <w:tcPr>
            <w:tcW w:w="1080" w:type="dxa"/>
            <w:tcBorders>
              <w:top w:val="nil"/>
              <w:left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DER</w:t>
            </w:r>
          </w:p>
        </w:tc>
        <w:tc>
          <w:tcPr>
            <w:tcW w:w="992" w:type="dxa"/>
            <w:tcBorders>
              <w:top w:val="nil"/>
              <w:left w:val="single" w:sz="16" w:space="0" w:color="000000"/>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-25,172</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58,399</w:t>
            </w:r>
          </w:p>
        </w:tc>
        <w:tc>
          <w:tcPr>
            <w:tcW w:w="1276"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-,050</w:t>
            </w:r>
          </w:p>
        </w:tc>
        <w:tc>
          <w:tcPr>
            <w:tcW w:w="709"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-,431</w:t>
            </w:r>
          </w:p>
        </w:tc>
        <w:tc>
          <w:tcPr>
            <w:tcW w:w="567"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,668</w:t>
            </w:r>
          </w:p>
        </w:tc>
        <w:tc>
          <w:tcPr>
            <w:tcW w:w="992" w:type="dxa"/>
            <w:tcBorders>
              <w:top w:val="nil"/>
              <w:bottom w:val="nil"/>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,759</w:t>
            </w:r>
          </w:p>
        </w:tc>
        <w:tc>
          <w:tcPr>
            <w:tcW w:w="709" w:type="dxa"/>
            <w:tcBorders>
              <w:top w:val="nil"/>
              <w:bottom w:val="nil"/>
              <w:right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1,317</w:t>
            </w:r>
          </w:p>
        </w:tc>
      </w:tr>
      <w:tr w:rsidR="009C79B2" w:rsidRPr="006E3C56" w:rsidTr="003506E1">
        <w:trPr>
          <w:cantSplit/>
          <w:trHeight w:val="330"/>
          <w:jc w:val="center"/>
        </w:trPr>
        <w:tc>
          <w:tcPr>
            <w:tcW w:w="338" w:type="dxa"/>
            <w:vMerge/>
            <w:tcBorders>
              <w:top w:val="single" w:sz="16" w:space="0" w:color="000000"/>
              <w:left w:val="single" w:sz="16" w:space="0" w:color="000000"/>
              <w:bottom w:val="single" w:sz="16" w:space="0" w:color="000000"/>
              <w:right w:val="nil"/>
            </w:tcBorders>
            <w:shd w:val="clear" w:color="auto" w:fill="FFFFFF"/>
            <w:vAlign w:val="center"/>
          </w:tcPr>
          <w:p w:rsidR="009C79B2" w:rsidRPr="006E3C56" w:rsidRDefault="009C79B2" w:rsidP="003506E1">
            <w:pPr>
              <w:adjustRightInd w:val="0"/>
              <w:rPr>
                <w:rFonts w:ascii="Arial Narrow" w:hAnsi="Arial Narrow" w:cs="Arial"/>
                <w:color w:val="000000"/>
                <w:sz w:val="18"/>
                <w:szCs w:val="18"/>
              </w:rPr>
            </w:pPr>
          </w:p>
        </w:tc>
        <w:tc>
          <w:tcPr>
            <w:tcW w:w="1080" w:type="dxa"/>
            <w:tcBorders>
              <w:top w:val="nil"/>
              <w:left w:val="nil"/>
              <w:bottom w:val="single" w:sz="16" w:space="0" w:color="000000"/>
              <w:right w:val="single" w:sz="16" w:space="0" w:color="000000"/>
            </w:tcBorders>
            <w:shd w:val="clear" w:color="auto" w:fill="FFFFFF"/>
            <w:vAlign w:val="center"/>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ROA</w:t>
            </w:r>
          </w:p>
        </w:tc>
        <w:tc>
          <w:tcPr>
            <w:tcW w:w="992" w:type="dxa"/>
            <w:tcBorders>
              <w:top w:val="nil"/>
              <w:left w:val="single" w:sz="16" w:space="0" w:color="000000"/>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-845,981</w:t>
            </w:r>
          </w:p>
        </w:tc>
        <w:tc>
          <w:tcPr>
            <w:tcW w:w="992" w:type="dxa"/>
            <w:tcBorders>
              <w:top w:val="nil"/>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792,429</w:t>
            </w:r>
          </w:p>
        </w:tc>
        <w:tc>
          <w:tcPr>
            <w:tcW w:w="1276" w:type="dxa"/>
            <w:tcBorders>
              <w:top w:val="nil"/>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-,165</w:t>
            </w:r>
          </w:p>
        </w:tc>
        <w:tc>
          <w:tcPr>
            <w:tcW w:w="709" w:type="dxa"/>
            <w:tcBorders>
              <w:top w:val="nil"/>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-1,068</w:t>
            </w:r>
          </w:p>
        </w:tc>
        <w:tc>
          <w:tcPr>
            <w:tcW w:w="567" w:type="dxa"/>
            <w:tcBorders>
              <w:top w:val="nil"/>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,290</w:t>
            </w:r>
          </w:p>
        </w:tc>
        <w:tc>
          <w:tcPr>
            <w:tcW w:w="992" w:type="dxa"/>
            <w:tcBorders>
              <w:top w:val="nil"/>
              <w:bottom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,421</w:t>
            </w:r>
          </w:p>
        </w:tc>
        <w:tc>
          <w:tcPr>
            <w:tcW w:w="709" w:type="dxa"/>
            <w:tcBorders>
              <w:top w:val="nil"/>
              <w:bottom w:val="single" w:sz="16" w:space="0" w:color="000000"/>
              <w:right w:val="single" w:sz="16" w:space="0" w:color="000000"/>
            </w:tcBorders>
            <w:shd w:val="clear" w:color="auto" w:fill="FFFFFF"/>
            <w:vAlign w:val="center"/>
          </w:tcPr>
          <w:p w:rsidR="009C79B2" w:rsidRPr="006E3C56" w:rsidRDefault="009C79B2"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2,375</w:t>
            </w:r>
          </w:p>
        </w:tc>
      </w:tr>
      <w:tr w:rsidR="009C79B2" w:rsidRPr="006E3C56" w:rsidTr="003506E1">
        <w:trPr>
          <w:cantSplit/>
          <w:trHeight w:val="301"/>
          <w:jc w:val="center"/>
        </w:trPr>
        <w:tc>
          <w:tcPr>
            <w:tcW w:w="7655" w:type="dxa"/>
            <w:gridSpan w:val="9"/>
            <w:tcBorders>
              <w:top w:val="nil"/>
              <w:left w:val="nil"/>
              <w:bottom w:val="nil"/>
              <w:right w:val="nil"/>
            </w:tcBorders>
            <w:shd w:val="clear" w:color="auto" w:fill="FFFFFF"/>
          </w:tcPr>
          <w:p w:rsidR="009C79B2" w:rsidRPr="006E3C56" w:rsidRDefault="009C79B2"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 Dependent Variable: HS</w:t>
            </w:r>
          </w:p>
        </w:tc>
      </w:tr>
    </w:tbl>
    <w:p w:rsidR="009C79B2" w:rsidRPr="006E3C56" w:rsidRDefault="009C79B2" w:rsidP="009C079C">
      <w:pPr>
        <w:pStyle w:val="ListParagraph"/>
        <w:jc w:val="both"/>
        <w:rPr>
          <w:rFonts w:ascii="Arial Narrow" w:hAnsi="Arial Narrow"/>
          <w:lang w:val="id-ID"/>
        </w:rPr>
      </w:pPr>
      <w:r w:rsidRPr="006E3C56">
        <w:rPr>
          <w:rFonts w:ascii="Arial Narrow" w:hAnsi="Arial Narrow" w:cs="Times New Roman"/>
          <w:szCs w:val="24"/>
        </w:rPr>
        <w:t>Sumber: Hasil output SPSS 20.</w:t>
      </w:r>
    </w:p>
    <w:p w:rsidR="00931ABC" w:rsidRDefault="00931ABC" w:rsidP="009C79B2">
      <w:pPr>
        <w:pStyle w:val="ListParagraph"/>
        <w:ind w:firstLine="720"/>
        <w:jc w:val="both"/>
        <w:rPr>
          <w:rFonts w:ascii="Arial Narrow" w:hAnsi="Arial Narrow"/>
          <w:lang w:val="id-ID"/>
        </w:rPr>
      </w:pPr>
    </w:p>
    <w:p w:rsidR="009C79B2" w:rsidRPr="006E3C56" w:rsidRDefault="009C79B2" w:rsidP="009C79B2">
      <w:pPr>
        <w:pStyle w:val="ListParagraph"/>
        <w:ind w:firstLine="720"/>
        <w:jc w:val="both"/>
        <w:rPr>
          <w:rFonts w:ascii="Arial Narrow" w:hAnsi="Arial Narrow"/>
          <w:lang w:val="id-ID"/>
        </w:rPr>
      </w:pPr>
      <w:r w:rsidRPr="006E3C56">
        <w:rPr>
          <w:rFonts w:ascii="Arial Narrow" w:hAnsi="Arial Narrow"/>
          <w:lang w:val="id-ID"/>
        </w:rPr>
        <w:lastRenderedPageBreak/>
        <w:t>Berdasarkan tabel 4.5 di atas menunjukkan nilai tolerance semua variabel independen dalam penelitian ini lebih besar dari 10% atau 0,010 yaitu EPS sebesar 0,391, PER sebesar 0,856, DER sebesar 0,759 dan ROA sebesar 0,421, nilai VIF (Variance Inflation Factors) kurang dari 10 yaitu EPS sebesar 2,557, PER sebesar 1,169, DER sebesar 1,317 dan ROA sebesar 2,375. Sehingga dapat disimpulkan bahwa tidak terjadi multikolinieritas dalam penelitian ini.</w:t>
      </w:r>
    </w:p>
    <w:p w:rsidR="009C79B2" w:rsidRPr="006E3C56" w:rsidRDefault="009C79B2" w:rsidP="009C79B2">
      <w:pPr>
        <w:pStyle w:val="ListParagraph"/>
        <w:ind w:firstLine="720"/>
        <w:jc w:val="both"/>
        <w:rPr>
          <w:rFonts w:ascii="Arial Narrow" w:hAnsi="Arial Narrow"/>
          <w:lang w:val="id-ID"/>
        </w:rPr>
      </w:pPr>
    </w:p>
    <w:p w:rsidR="009C079C" w:rsidRPr="006E3C56" w:rsidRDefault="009C079C" w:rsidP="009C079C">
      <w:pPr>
        <w:pStyle w:val="ListParagraph"/>
        <w:numPr>
          <w:ilvl w:val="0"/>
          <w:numId w:val="7"/>
        </w:numPr>
        <w:jc w:val="both"/>
        <w:rPr>
          <w:rFonts w:ascii="Arial Narrow" w:hAnsi="Arial Narrow"/>
          <w:b/>
          <w:lang w:val="id-ID"/>
        </w:rPr>
      </w:pPr>
      <w:r w:rsidRPr="006E3C56">
        <w:rPr>
          <w:rFonts w:ascii="Arial Narrow" w:hAnsi="Arial Narrow"/>
          <w:b/>
          <w:lang w:val="id-ID"/>
        </w:rPr>
        <w:t>Uji Autokorelasi</w:t>
      </w:r>
    </w:p>
    <w:p w:rsidR="00736DAB" w:rsidRPr="006E3C56" w:rsidRDefault="00736DAB" w:rsidP="00736DAB">
      <w:pPr>
        <w:spacing w:line="360" w:lineRule="auto"/>
        <w:jc w:val="center"/>
        <w:rPr>
          <w:rFonts w:ascii="Arial Narrow" w:hAnsi="Arial Narrow"/>
          <w:b/>
        </w:rPr>
      </w:pPr>
      <w:r w:rsidRPr="006E3C56">
        <w:rPr>
          <w:rFonts w:ascii="Arial Narrow" w:hAnsi="Arial Narrow"/>
          <w:b/>
        </w:rPr>
        <w:t>Tabel 4.6</w:t>
      </w:r>
    </w:p>
    <w:p w:rsidR="00736DAB" w:rsidRPr="006E3C56" w:rsidRDefault="00736DAB" w:rsidP="00736DAB">
      <w:pPr>
        <w:spacing w:line="360" w:lineRule="auto"/>
        <w:jc w:val="center"/>
        <w:rPr>
          <w:rFonts w:ascii="Arial Narrow" w:hAnsi="Arial Narrow"/>
          <w:b/>
        </w:rPr>
      </w:pPr>
      <w:r w:rsidRPr="006E3C56">
        <w:rPr>
          <w:rFonts w:ascii="Arial Narrow" w:hAnsi="Arial Narrow"/>
          <w:b/>
        </w:rPr>
        <w:t>Hasil Pengujian Autokorelasi</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786"/>
        <w:gridCol w:w="992"/>
        <w:gridCol w:w="1417"/>
        <w:gridCol w:w="1418"/>
        <w:gridCol w:w="1417"/>
      </w:tblGrid>
      <w:tr w:rsidR="00736DAB" w:rsidRPr="006E3C56" w:rsidTr="003506E1">
        <w:trPr>
          <w:cantSplit/>
          <w:jc w:val="center"/>
        </w:trPr>
        <w:tc>
          <w:tcPr>
            <w:tcW w:w="6804" w:type="dxa"/>
            <w:gridSpan w:val="6"/>
            <w:tcBorders>
              <w:top w:val="nil"/>
              <w:left w:val="nil"/>
              <w:bottom w:val="nil"/>
              <w:right w:val="nil"/>
            </w:tcBorders>
            <w:shd w:val="clear" w:color="auto" w:fill="FFFFFF"/>
          </w:tcPr>
          <w:p w:rsidR="00736DAB" w:rsidRPr="006E3C56" w:rsidRDefault="00736DAB" w:rsidP="003506E1">
            <w:pPr>
              <w:adjustRightInd w:val="0"/>
              <w:spacing w:line="360" w:lineRule="auto"/>
              <w:ind w:left="60" w:right="60"/>
              <w:jc w:val="center"/>
              <w:rPr>
                <w:rFonts w:ascii="Arial Narrow" w:hAnsi="Arial Narrow" w:cs="Arial"/>
                <w:color w:val="000000"/>
                <w:sz w:val="18"/>
                <w:szCs w:val="18"/>
              </w:rPr>
            </w:pPr>
            <w:r w:rsidRPr="006E3C56">
              <w:rPr>
                <w:rFonts w:ascii="Arial Narrow" w:hAnsi="Arial Narrow" w:cs="Arial"/>
                <w:b/>
                <w:bCs/>
                <w:color w:val="000000"/>
                <w:sz w:val="18"/>
                <w:szCs w:val="18"/>
              </w:rPr>
              <w:t>Model Summary</w:t>
            </w:r>
            <w:r w:rsidRPr="006E3C56">
              <w:rPr>
                <w:rFonts w:ascii="Arial Narrow" w:hAnsi="Arial Narrow" w:cs="Arial"/>
                <w:b/>
                <w:bCs/>
                <w:color w:val="000000"/>
                <w:sz w:val="18"/>
                <w:szCs w:val="18"/>
                <w:vertAlign w:val="superscript"/>
              </w:rPr>
              <w:t>b</w:t>
            </w:r>
          </w:p>
        </w:tc>
      </w:tr>
      <w:tr w:rsidR="00736DAB" w:rsidRPr="006E3C56" w:rsidTr="003506E1">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736DAB" w:rsidRPr="006E3C56" w:rsidRDefault="00736DAB"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Model</w:t>
            </w:r>
          </w:p>
        </w:tc>
        <w:tc>
          <w:tcPr>
            <w:tcW w:w="786" w:type="dxa"/>
            <w:tcBorders>
              <w:top w:val="single" w:sz="16" w:space="0" w:color="000000"/>
              <w:left w:val="single" w:sz="16" w:space="0" w:color="000000"/>
              <w:bottom w:val="single" w:sz="16" w:space="0" w:color="000000"/>
            </w:tcBorders>
            <w:shd w:val="clear" w:color="auto" w:fill="FFFFFF"/>
          </w:tcPr>
          <w:p w:rsidR="00736DAB" w:rsidRPr="006E3C56" w:rsidRDefault="00736DAB"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R</w:t>
            </w:r>
          </w:p>
        </w:tc>
        <w:tc>
          <w:tcPr>
            <w:tcW w:w="992" w:type="dxa"/>
            <w:tcBorders>
              <w:top w:val="single" w:sz="16" w:space="0" w:color="000000"/>
              <w:bottom w:val="single" w:sz="16" w:space="0" w:color="000000"/>
            </w:tcBorders>
            <w:shd w:val="clear" w:color="auto" w:fill="FFFFFF"/>
          </w:tcPr>
          <w:p w:rsidR="00736DAB" w:rsidRPr="006E3C56" w:rsidRDefault="00736DAB"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R Square</w:t>
            </w:r>
          </w:p>
        </w:tc>
        <w:tc>
          <w:tcPr>
            <w:tcW w:w="1417" w:type="dxa"/>
            <w:tcBorders>
              <w:top w:val="single" w:sz="16" w:space="0" w:color="000000"/>
              <w:bottom w:val="single" w:sz="16" w:space="0" w:color="000000"/>
            </w:tcBorders>
            <w:shd w:val="clear" w:color="auto" w:fill="FFFFFF"/>
          </w:tcPr>
          <w:p w:rsidR="00736DAB" w:rsidRPr="006E3C56" w:rsidRDefault="00736DAB"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Adjusted R Square</w:t>
            </w:r>
          </w:p>
        </w:tc>
        <w:tc>
          <w:tcPr>
            <w:tcW w:w="1418" w:type="dxa"/>
            <w:tcBorders>
              <w:top w:val="single" w:sz="16" w:space="0" w:color="000000"/>
              <w:bottom w:val="single" w:sz="16" w:space="0" w:color="000000"/>
            </w:tcBorders>
            <w:shd w:val="clear" w:color="auto" w:fill="FFFFFF"/>
          </w:tcPr>
          <w:p w:rsidR="00736DAB" w:rsidRPr="006E3C56" w:rsidRDefault="00736DAB"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Std. Error of the Estimate</w:t>
            </w:r>
          </w:p>
        </w:tc>
        <w:tc>
          <w:tcPr>
            <w:tcW w:w="1417" w:type="dxa"/>
            <w:tcBorders>
              <w:top w:val="single" w:sz="16" w:space="0" w:color="000000"/>
              <w:bottom w:val="single" w:sz="16" w:space="0" w:color="000000"/>
              <w:right w:val="single" w:sz="16" w:space="0" w:color="000000"/>
            </w:tcBorders>
            <w:shd w:val="clear" w:color="auto" w:fill="FFFFFF"/>
          </w:tcPr>
          <w:p w:rsidR="00736DAB" w:rsidRPr="006E3C56" w:rsidRDefault="00736DAB"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Durbin-Watson</w:t>
            </w:r>
          </w:p>
        </w:tc>
      </w:tr>
      <w:tr w:rsidR="00736DAB" w:rsidRPr="006E3C56" w:rsidTr="003506E1">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36DAB" w:rsidRPr="006E3C56" w:rsidRDefault="00736DAB"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1</w:t>
            </w:r>
          </w:p>
        </w:tc>
        <w:tc>
          <w:tcPr>
            <w:tcW w:w="786" w:type="dxa"/>
            <w:tcBorders>
              <w:top w:val="single" w:sz="16" w:space="0" w:color="000000"/>
              <w:left w:val="single" w:sz="16" w:space="0" w:color="000000"/>
              <w:bottom w:val="single" w:sz="16" w:space="0" w:color="000000"/>
            </w:tcBorders>
            <w:shd w:val="clear" w:color="auto" w:fill="FFFFFF"/>
            <w:vAlign w:val="center"/>
          </w:tcPr>
          <w:p w:rsidR="00736DAB" w:rsidRPr="006E3C56" w:rsidRDefault="00736DAB"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,645</w:t>
            </w:r>
            <w:r w:rsidRPr="006E3C56">
              <w:rPr>
                <w:rFonts w:ascii="Arial Narrow" w:hAnsi="Arial Narrow" w:cs="Arial"/>
                <w:color w:val="000000"/>
                <w:sz w:val="18"/>
                <w:szCs w:val="18"/>
                <w:vertAlign w:val="superscript"/>
              </w:rPr>
              <w:t>a</w:t>
            </w:r>
          </w:p>
        </w:tc>
        <w:tc>
          <w:tcPr>
            <w:tcW w:w="992" w:type="dxa"/>
            <w:tcBorders>
              <w:top w:val="single" w:sz="16" w:space="0" w:color="000000"/>
              <w:bottom w:val="single" w:sz="16" w:space="0" w:color="000000"/>
            </w:tcBorders>
            <w:shd w:val="clear" w:color="auto" w:fill="FFFFFF"/>
            <w:vAlign w:val="center"/>
          </w:tcPr>
          <w:p w:rsidR="00736DAB" w:rsidRPr="006E3C56" w:rsidRDefault="00736DAB"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,416</w:t>
            </w:r>
          </w:p>
        </w:tc>
        <w:tc>
          <w:tcPr>
            <w:tcW w:w="1417" w:type="dxa"/>
            <w:tcBorders>
              <w:top w:val="single" w:sz="16" w:space="0" w:color="000000"/>
              <w:bottom w:val="single" w:sz="16" w:space="0" w:color="000000"/>
            </w:tcBorders>
            <w:shd w:val="clear" w:color="auto" w:fill="FFFFFF"/>
            <w:vAlign w:val="center"/>
          </w:tcPr>
          <w:p w:rsidR="00736DAB" w:rsidRPr="006E3C56" w:rsidRDefault="00736DAB"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,376</w:t>
            </w:r>
          </w:p>
        </w:tc>
        <w:tc>
          <w:tcPr>
            <w:tcW w:w="1418" w:type="dxa"/>
            <w:tcBorders>
              <w:top w:val="single" w:sz="16" w:space="0" w:color="000000"/>
              <w:bottom w:val="single" w:sz="16" w:space="0" w:color="000000"/>
            </w:tcBorders>
            <w:shd w:val="clear" w:color="auto" w:fill="FFFFFF"/>
            <w:vAlign w:val="center"/>
          </w:tcPr>
          <w:p w:rsidR="00736DAB" w:rsidRPr="006E3C56" w:rsidRDefault="00736DAB"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185,371</w:t>
            </w:r>
          </w:p>
        </w:tc>
        <w:tc>
          <w:tcPr>
            <w:tcW w:w="1417" w:type="dxa"/>
            <w:tcBorders>
              <w:top w:val="single" w:sz="16" w:space="0" w:color="000000"/>
              <w:bottom w:val="single" w:sz="16" w:space="0" w:color="000000"/>
              <w:right w:val="single" w:sz="16" w:space="0" w:color="000000"/>
            </w:tcBorders>
            <w:shd w:val="clear" w:color="auto" w:fill="FFFFFF"/>
            <w:vAlign w:val="center"/>
          </w:tcPr>
          <w:p w:rsidR="00736DAB" w:rsidRPr="006E3C56" w:rsidRDefault="00736DAB"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1,917</w:t>
            </w:r>
          </w:p>
        </w:tc>
      </w:tr>
      <w:tr w:rsidR="00736DAB" w:rsidRPr="006E3C56" w:rsidTr="003506E1">
        <w:trPr>
          <w:cantSplit/>
          <w:jc w:val="center"/>
        </w:trPr>
        <w:tc>
          <w:tcPr>
            <w:tcW w:w="6804" w:type="dxa"/>
            <w:gridSpan w:val="6"/>
            <w:tcBorders>
              <w:top w:val="nil"/>
              <w:left w:val="nil"/>
              <w:bottom w:val="nil"/>
              <w:right w:val="nil"/>
            </w:tcBorders>
            <w:shd w:val="clear" w:color="auto" w:fill="FFFFFF"/>
          </w:tcPr>
          <w:p w:rsidR="00736DAB" w:rsidRPr="006E3C56" w:rsidRDefault="00736DAB"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 Predictors: (Constant), ROA, DER, PER, EPS</w:t>
            </w:r>
          </w:p>
        </w:tc>
      </w:tr>
      <w:tr w:rsidR="00736DAB" w:rsidRPr="006E3C56" w:rsidTr="003506E1">
        <w:trPr>
          <w:cantSplit/>
          <w:jc w:val="center"/>
        </w:trPr>
        <w:tc>
          <w:tcPr>
            <w:tcW w:w="6804" w:type="dxa"/>
            <w:gridSpan w:val="6"/>
            <w:tcBorders>
              <w:top w:val="nil"/>
              <w:left w:val="nil"/>
              <w:bottom w:val="nil"/>
              <w:right w:val="nil"/>
            </w:tcBorders>
            <w:shd w:val="clear" w:color="auto" w:fill="FFFFFF"/>
          </w:tcPr>
          <w:p w:rsidR="00736DAB" w:rsidRPr="006E3C56" w:rsidRDefault="00736DAB"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b. Dependent Variable: HS</w:t>
            </w:r>
          </w:p>
        </w:tc>
      </w:tr>
    </w:tbl>
    <w:p w:rsidR="009C079C" w:rsidRPr="006E3C56" w:rsidRDefault="00736DAB" w:rsidP="009C079C">
      <w:pPr>
        <w:pStyle w:val="ListParagraph"/>
        <w:jc w:val="both"/>
        <w:rPr>
          <w:rFonts w:ascii="Arial Narrow" w:hAnsi="Arial Narrow"/>
          <w:lang w:val="id-ID"/>
        </w:rPr>
      </w:pPr>
      <w:r w:rsidRPr="006E3C56">
        <w:rPr>
          <w:rFonts w:ascii="Arial Narrow" w:hAnsi="Arial Narrow" w:cs="Times New Roman"/>
          <w:szCs w:val="24"/>
        </w:rPr>
        <w:tab/>
        <w:t>Sumber: Hasil output SPSS 20.</w:t>
      </w:r>
    </w:p>
    <w:p w:rsidR="009136C8" w:rsidRPr="006E3C56" w:rsidRDefault="009136C8" w:rsidP="00DF3BD1">
      <w:pPr>
        <w:pStyle w:val="ListParagraph"/>
        <w:ind w:firstLine="720"/>
        <w:jc w:val="both"/>
        <w:rPr>
          <w:rFonts w:ascii="Arial Narrow" w:hAnsi="Arial Narrow"/>
          <w:lang w:val="id-ID"/>
        </w:rPr>
      </w:pPr>
    </w:p>
    <w:p w:rsidR="00736DAB" w:rsidRPr="006E3C56" w:rsidRDefault="00DF3BD1" w:rsidP="00DF3BD1">
      <w:pPr>
        <w:pStyle w:val="ListParagraph"/>
        <w:ind w:firstLine="720"/>
        <w:jc w:val="both"/>
        <w:rPr>
          <w:rFonts w:ascii="Arial Narrow" w:hAnsi="Arial Narrow"/>
          <w:lang w:val="id-ID"/>
        </w:rPr>
      </w:pPr>
      <w:r w:rsidRPr="006E3C56">
        <w:rPr>
          <w:rFonts w:ascii="Arial Narrow" w:hAnsi="Arial Narrow"/>
          <w:lang w:val="id-ID"/>
        </w:rPr>
        <w:t>Berdasarkan tabel 4.6 di atas, diketahui nilai Durbin-Watson (d) sebesar 1,917 nilai ini akan dibandingkan dengan nilai tabel dengan menggunakan signifikansi 5%, jumlah sampel (n) 63 dan jumlah variabel independen (K) adalah 4. Diperoleh nilai dL = 1,4607 dan dU = 1,7296. Sehingga nilai 4-dU adalah 4-1,7296 = 2,2704 jadi nilai Durbin-Watson (d) sebesar 1,917 terletak diantara dU dan 4-dU = 1,7296 &lt; 1,917 &lt; 2,2704. Maka dapat disimpulkan model regresi menunjukkan tidak ada autokorelasi.</w:t>
      </w:r>
    </w:p>
    <w:p w:rsidR="00DF3BD1" w:rsidRPr="006E3C56" w:rsidRDefault="00DF3BD1" w:rsidP="00DF3BD1">
      <w:pPr>
        <w:pStyle w:val="ListParagraph"/>
        <w:ind w:firstLine="720"/>
        <w:jc w:val="both"/>
        <w:rPr>
          <w:rFonts w:ascii="Arial Narrow" w:hAnsi="Arial Narrow"/>
          <w:lang w:val="id-ID"/>
        </w:rPr>
      </w:pPr>
    </w:p>
    <w:p w:rsidR="009C079C" w:rsidRPr="006E3C56" w:rsidRDefault="009C079C" w:rsidP="009C079C">
      <w:pPr>
        <w:pStyle w:val="ListParagraph"/>
        <w:numPr>
          <w:ilvl w:val="0"/>
          <w:numId w:val="7"/>
        </w:numPr>
        <w:jc w:val="both"/>
        <w:rPr>
          <w:rFonts w:ascii="Arial Narrow" w:hAnsi="Arial Narrow"/>
          <w:b/>
          <w:lang w:val="id-ID"/>
        </w:rPr>
      </w:pPr>
      <w:r w:rsidRPr="006E3C56">
        <w:rPr>
          <w:rFonts w:ascii="Arial Narrow" w:hAnsi="Arial Narrow"/>
          <w:b/>
          <w:lang w:val="id-ID"/>
        </w:rPr>
        <w:t>Uji Heteroskedastisitas</w:t>
      </w:r>
    </w:p>
    <w:p w:rsidR="008323A8" w:rsidRPr="006E3C56" w:rsidRDefault="008323A8" w:rsidP="00931ABC">
      <w:pPr>
        <w:spacing w:line="276" w:lineRule="auto"/>
        <w:jc w:val="center"/>
        <w:rPr>
          <w:rFonts w:ascii="Arial Narrow" w:hAnsi="Arial Narrow"/>
          <w:b/>
        </w:rPr>
      </w:pPr>
      <w:r w:rsidRPr="006E3C56">
        <w:rPr>
          <w:rFonts w:ascii="Arial Narrow" w:hAnsi="Arial Narrow"/>
          <w:b/>
        </w:rPr>
        <w:t>Gambar 4.1</w:t>
      </w:r>
    </w:p>
    <w:p w:rsidR="008323A8" w:rsidRPr="006E3C56" w:rsidRDefault="008323A8" w:rsidP="00931ABC">
      <w:pPr>
        <w:spacing w:line="276" w:lineRule="auto"/>
        <w:jc w:val="center"/>
        <w:rPr>
          <w:rFonts w:ascii="Arial Narrow" w:hAnsi="Arial Narrow"/>
          <w:b/>
        </w:rPr>
      </w:pPr>
      <w:r w:rsidRPr="006E3C56">
        <w:rPr>
          <w:rFonts w:ascii="Arial Narrow" w:hAnsi="Arial Narrow"/>
          <w:b/>
          <w:i/>
        </w:rPr>
        <w:t>Scatterplot</w:t>
      </w:r>
      <w:r w:rsidRPr="006E3C56">
        <w:rPr>
          <w:rFonts w:ascii="Arial Narrow" w:hAnsi="Arial Narrow"/>
          <w:b/>
        </w:rPr>
        <w:t xml:space="preserve"> Pengujian Heteroskedastisitas</w:t>
      </w:r>
    </w:p>
    <w:p w:rsidR="008323A8" w:rsidRPr="006E3C56" w:rsidRDefault="008323A8" w:rsidP="008323A8">
      <w:pPr>
        <w:adjustRightInd w:val="0"/>
        <w:jc w:val="center"/>
        <w:rPr>
          <w:rFonts w:ascii="Arial Narrow" w:hAnsi="Arial Narrow"/>
          <w:szCs w:val="24"/>
        </w:rPr>
      </w:pPr>
      <w:r w:rsidRPr="006E3C56">
        <w:rPr>
          <w:rFonts w:ascii="Arial Narrow" w:hAnsi="Arial Narrow"/>
          <w:noProof/>
          <w:szCs w:val="24"/>
          <w:lang w:val="id-ID" w:eastAsia="id-ID"/>
        </w:rPr>
        <w:drawing>
          <wp:inline distT="0" distB="0" distL="0" distR="0" wp14:anchorId="2A0D523B" wp14:editId="5C1876C7">
            <wp:extent cx="4114800" cy="2562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235" cy="2614801"/>
                    </a:xfrm>
                    <a:prstGeom prst="rect">
                      <a:avLst/>
                    </a:prstGeom>
                    <a:noFill/>
                    <a:ln>
                      <a:noFill/>
                    </a:ln>
                  </pic:spPr>
                </pic:pic>
              </a:graphicData>
            </a:graphic>
          </wp:inline>
        </w:drawing>
      </w:r>
    </w:p>
    <w:p w:rsidR="008323A8" w:rsidRPr="006E3C56" w:rsidRDefault="008323A8" w:rsidP="008323A8">
      <w:pPr>
        <w:pStyle w:val="ListParagraph"/>
        <w:jc w:val="both"/>
        <w:rPr>
          <w:rFonts w:ascii="Arial Narrow" w:hAnsi="Arial Narrow" w:cs="Times New Roman"/>
          <w:szCs w:val="24"/>
        </w:rPr>
      </w:pPr>
      <w:r w:rsidRPr="006E3C56">
        <w:rPr>
          <w:rFonts w:ascii="Arial Narrow" w:hAnsi="Arial Narrow" w:cs="Times New Roman"/>
          <w:szCs w:val="24"/>
        </w:rPr>
        <w:tab/>
        <w:t>Sumber: Hasil output SPSS 20.</w:t>
      </w:r>
    </w:p>
    <w:p w:rsidR="00AE7978" w:rsidRPr="006E3C56" w:rsidRDefault="009136C8" w:rsidP="00AE7978">
      <w:pPr>
        <w:pStyle w:val="ListParagraph"/>
        <w:ind w:firstLine="720"/>
        <w:jc w:val="both"/>
        <w:rPr>
          <w:rFonts w:ascii="Arial Narrow" w:hAnsi="Arial Narrow"/>
          <w:lang w:val="id-ID"/>
        </w:rPr>
      </w:pPr>
      <w:r w:rsidRPr="006E3C56">
        <w:rPr>
          <w:rFonts w:ascii="Arial Narrow" w:hAnsi="Arial Narrow"/>
          <w:lang w:val="id-ID"/>
        </w:rPr>
        <w:lastRenderedPageBreak/>
        <w:t>Berdasarkan gambar 4.1 di atas dapat dilihat bahwa titik-titik data menyebar diatas angka 0 dan tidak mengumpul diatas atau dibawah saja, penyebaran titik pun tidak membentuk pola tertentu. Dengan demikian model regresi pada penelitian ini dapat disimpulkan tidak terjadi heteroskedastisitas.</w:t>
      </w:r>
    </w:p>
    <w:p w:rsidR="00AE7978" w:rsidRPr="006E3C56" w:rsidRDefault="00AE7978" w:rsidP="00AE7978">
      <w:pPr>
        <w:jc w:val="both"/>
        <w:rPr>
          <w:rFonts w:ascii="Arial Narrow" w:hAnsi="Arial Narrow"/>
          <w:b/>
          <w:lang w:val="id-ID"/>
        </w:rPr>
      </w:pPr>
      <w:r w:rsidRPr="006E3C56">
        <w:rPr>
          <w:rFonts w:ascii="Arial Narrow" w:hAnsi="Arial Narrow"/>
          <w:b/>
          <w:lang w:val="id-ID"/>
        </w:rPr>
        <w:t>Pengujian Hipotesis</w:t>
      </w:r>
    </w:p>
    <w:p w:rsidR="00AE7978" w:rsidRPr="006E3C56" w:rsidRDefault="00AE7978" w:rsidP="00AE7978">
      <w:pPr>
        <w:pStyle w:val="ListParagraph"/>
        <w:numPr>
          <w:ilvl w:val="0"/>
          <w:numId w:val="8"/>
        </w:numPr>
        <w:jc w:val="both"/>
        <w:rPr>
          <w:rFonts w:ascii="Arial Narrow" w:hAnsi="Arial Narrow"/>
          <w:lang w:val="id-ID"/>
        </w:rPr>
      </w:pPr>
      <w:r w:rsidRPr="006E3C56">
        <w:rPr>
          <w:rFonts w:ascii="Arial Narrow" w:hAnsi="Arial Narrow"/>
          <w:b/>
          <w:lang w:val="id-ID"/>
        </w:rPr>
        <w:t>Analisis Regresi Berganda</w:t>
      </w:r>
    </w:p>
    <w:p w:rsidR="00AE7978" w:rsidRPr="006E3C56" w:rsidRDefault="00AE7978" w:rsidP="00AE7978">
      <w:pPr>
        <w:spacing w:line="360" w:lineRule="auto"/>
        <w:jc w:val="center"/>
        <w:rPr>
          <w:rFonts w:ascii="Arial Narrow" w:hAnsi="Arial Narrow"/>
          <w:b/>
        </w:rPr>
      </w:pPr>
      <w:r w:rsidRPr="006E3C56">
        <w:rPr>
          <w:rFonts w:ascii="Arial Narrow" w:hAnsi="Arial Narrow"/>
          <w:b/>
        </w:rPr>
        <w:t>Tabel 4.7</w:t>
      </w:r>
    </w:p>
    <w:p w:rsidR="00AE7978" w:rsidRPr="006E3C56" w:rsidRDefault="00AE7978" w:rsidP="003506E1">
      <w:pPr>
        <w:spacing w:line="276" w:lineRule="auto"/>
        <w:jc w:val="center"/>
        <w:rPr>
          <w:rFonts w:ascii="Arial Narrow" w:hAnsi="Arial Narrow"/>
          <w:b/>
        </w:rPr>
      </w:pPr>
      <w:r w:rsidRPr="006E3C56">
        <w:rPr>
          <w:rFonts w:ascii="Arial Narrow" w:hAnsi="Arial Narrow"/>
          <w:b/>
        </w:rPr>
        <w:t>Hasil Pengujian Analisis Berganda</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
        <w:gridCol w:w="1118"/>
        <w:gridCol w:w="1559"/>
        <w:gridCol w:w="1418"/>
        <w:gridCol w:w="1417"/>
        <w:gridCol w:w="1134"/>
        <w:gridCol w:w="1134"/>
      </w:tblGrid>
      <w:tr w:rsidR="00AE7978" w:rsidRPr="006E3C56" w:rsidTr="00AE7978">
        <w:trPr>
          <w:cantSplit/>
          <w:jc w:val="center"/>
        </w:trPr>
        <w:tc>
          <w:tcPr>
            <w:tcW w:w="8080" w:type="dxa"/>
            <w:gridSpan w:val="7"/>
            <w:tcBorders>
              <w:top w:val="nil"/>
              <w:left w:val="nil"/>
              <w:bottom w:val="nil"/>
              <w:right w:val="nil"/>
            </w:tcBorders>
            <w:shd w:val="clear" w:color="auto" w:fill="FFFFFF"/>
          </w:tcPr>
          <w:p w:rsidR="00AE7978" w:rsidRPr="006E3C56" w:rsidRDefault="00AE7978" w:rsidP="003506E1">
            <w:pPr>
              <w:adjustRightInd w:val="0"/>
              <w:spacing w:line="360" w:lineRule="auto"/>
              <w:ind w:left="60" w:right="60"/>
              <w:jc w:val="center"/>
              <w:rPr>
                <w:rFonts w:ascii="Arial Narrow" w:hAnsi="Arial Narrow" w:cs="Arial"/>
                <w:color w:val="000000"/>
                <w:sz w:val="18"/>
                <w:szCs w:val="18"/>
              </w:rPr>
            </w:pPr>
            <w:r w:rsidRPr="006E3C56">
              <w:rPr>
                <w:rFonts w:ascii="Arial Narrow" w:hAnsi="Arial Narrow" w:cs="Arial"/>
                <w:b/>
                <w:bCs/>
                <w:color w:val="000000"/>
                <w:sz w:val="18"/>
                <w:szCs w:val="18"/>
              </w:rPr>
              <w:t>Coefficients</w:t>
            </w:r>
            <w:r w:rsidRPr="006E3C56">
              <w:rPr>
                <w:rFonts w:ascii="Arial Narrow" w:hAnsi="Arial Narrow" w:cs="Arial"/>
                <w:b/>
                <w:bCs/>
                <w:color w:val="000000"/>
                <w:sz w:val="18"/>
                <w:szCs w:val="18"/>
                <w:vertAlign w:val="superscript"/>
              </w:rPr>
              <w:t>a</w:t>
            </w:r>
          </w:p>
        </w:tc>
      </w:tr>
      <w:tr w:rsidR="00AE7978" w:rsidRPr="006E3C56" w:rsidTr="00AE7978">
        <w:trPr>
          <w:cantSplit/>
          <w:jc w:val="center"/>
        </w:trPr>
        <w:tc>
          <w:tcPr>
            <w:tcW w:w="1418" w:type="dxa"/>
            <w:gridSpan w:val="2"/>
            <w:vMerge w:val="restart"/>
            <w:tcBorders>
              <w:top w:val="single" w:sz="16" w:space="0" w:color="000000"/>
              <w:left w:val="single" w:sz="16" w:space="0" w:color="000000"/>
              <w:bottom w:val="nil"/>
              <w:right w:val="nil"/>
            </w:tcBorders>
            <w:shd w:val="clear" w:color="auto" w:fill="FFFFFF"/>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Model</w:t>
            </w:r>
          </w:p>
        </w:tc>
        <w:tc>
          <w:tcPr>
            <w:tcW w:w="2977" w:type="dxa"/>
            <w:gridSpan w:val="2"/>
            <w:tcBorders>
              <w:top w:val="single" w:sz="16" w:space="0" w:color="000000"/>
              <w:left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Unstandardized Coefficients</w:t>
            </w:r>
          </w:p>
        </w:tc>
        <w:tc>
          <w:tcPr>
            <w:tcW w:w="1417" w:type="dxa"/>
            <w:tcBorders>
              <w:top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Standardized Coefficients</w:t>
            </w:r>
          </w:p>
        </w:tc>
        <w:tc>
          <w:tcPr>
            <w:tcW w:w="1134" w:type="dxa"/>
            <w:vMerge w:val="restart"/>
            <w:tcBorders>
              <w:top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t</w:t>
            </w:r>
          </w:p>
        </w:tc>
        <w:tc>
          <w:tcPr>
            <w:tcW w:w="1134" w:type="dxa"/>
            <w:vMerge w:val="restart"/>
            <w:tcBorders>
              <w:top w:val="single" w:sz="16" w:space="0" w:color="000000"/>
              <w:right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Sig.</w:t>
            </w:r>
          </w:p>
        </w:tc>
      </w:tr>
      <w:tr w:rsidR="00AE7978" w:rsidRPr="006E3C56" w:rsidTr="00AE7978">
        <w:trPr>
          <w:cantSplit/>
          <w:jc w:val="center"/>
        </w:trPr>
        <w:tc>
          <w:tcPr>
            <w:tcW w:w="1418" w:type="dxa"/>
            <w:gridSpan w:val="2"/>
            <w:vMerge/>
            <w:tcBorders>
              <w:top w:val="single" w:sz="16" w:space="0" w:color="000000"/>
              <w:left w:val="single" w:sz="16" w:space="0" w:color="000000"/>
              <w:bottom w:val="nil"/>
              <w:right w:val="nil"/>
            </w:tcBorders>
            <w:shd w:val="clear" w:color="auto" w:fill="FFFFFF"/>
          </w:tcPr>
          <w:p w:rsidR="00AE7978" w:rsidRPr="006E3C56" w:rsidRDefault="00AE7978" w:rsidP="003506E1">
            <w:pPr>
              <w:adjustRightInd w:val="0"/>
              <w:rPr>
                <w:rFonts w:ascii="Arial Narrow" w:hAnsi="Arial Narrow" w:cs="Arial"/>
                <w:color w:val="000000"/>
                <w:sz w:val="18"/>
                <w:szCs w:val="18"/>
              </w:rPr>
            </w:pPr>
          </w:p>
        </w:tc>
        <w:tc>
          <w:tcPr>
            <w:tcW w:w="1559" w:type="dxa"/>
            <w:tcBorders>
              <w:left w:val="single" w:sz="16" w:space="0" w:color="000000"/>
              <w:bottom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w:t>
            </w:r>
          </w:p>
        </w:tc>
        <w:tc>
          <w:tcPr>
            <w:tcW w:w="1418" w:type="dxa"/>
            <w:tcBorders>
              <w:bottom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Std. Error</w:t>
            </w:r>
          </w:p>
        </w:tc>
        <w:tc>
          <w:tcPr>
            <w:tcW w:w="1417" w:type="dxa"/>
            <w:tcBorders>
              <w:bottom w:val="single" w:sz="16" w:space="0" w:color="000000"/>
            </w:tcBorders>
            <w:shd w:val="clear" w:color="auto" w:fill="FFFFFF"/>
          </w:tcPr>
          <w:p w:rsidR="00AE7978" w:rsidRPr="006E3C56" w:rsidRDefault="00AE7978"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Beta</w:t>
            </w:r>
          </w:p>
        </w:tc>
        <w:tc>
          <w:tcPr>
            <w:tcW w:w="1134" w:type="dxa"/>
            <w:vMerge/>
            <w:tcBorders>
              <w:top w:val="single" w:sz="16" w:space="0" w:color="000000"/>
            </w:tcBorders>
            <w:shd w:val="clear" w:color="auto" w:fill="FFFFFF"/>
          </w:tcPr>
          <w:p w:rsidR="00AE7978" w:rsidRPr="006E3C56" w:rsidRDefault="00AE7978" w:rsidP="003506E1">
            <w:pPr>
              <w:adjustRightInd w:val="0"/>
              <w:rPr>
                <w:rFonts w:ascii="Arial Narrow" w:hAnsi="Arial Narrow" w:cs="Arial"/>
                <w:color w:val="000000"/>
                <w:sz w:val="18"/>
                <w:szCs w:val="18"/>
              </w:rPr>
            </w:pPr>
          </w:p>
        </w:tc>
        <w:tc>
          <w:tcPr>
            <w:tcW w:w="1134" w:type="dxa"/>
            <w:vMerge/>
            <w:tcBorders>
              <w:top w:val="single" w:sz="16" w:space="0" w:color="000000"/>
              <w:right w:val="single" w:sz="16" w:space="0" w:color="000000"/>
            </w:tcBorders>
            <w:shd w:val="clear" w:color="auto" w:fill="FFFFFF"/>
          </w:tcPr>
          <w:p w:rsidR="00AE7978" w:rsidRPr="006E3C56" w:rsidRDefault="00AE7978" w:rsidP="003506E1">
            <w:pPr>
              <w:adjustRightInd w:val="0"/>
              <w:rPr>
                <w:rFonts w:ascii="Arial Narrow" w:hAnsi="Arial Narrow" w:cs="Arial"/>
                <w:color w:val="000000"/>
                <w:sz w:val="18"/>
                <w:szCs w:val="18"/>
              </w:rPr>
            </w:pPr>
          </w:p>
        </w:tc>
      </w:tr>
      <w:tr w:rsidR="00AE7978" w:rsidRPr="006E3C56" w:rsidTr="00AE7978">
        <w:trPr>
          <w:cantSplit/>
          <w:jc w:val="center"/>
        </w:trPr>
        <w:tc>
          <w:tcPr>
            <w:tcW w:w="300" w:type="dxa"/>
            <w:vMerge w:val="restart"/>
            <w:tcBorders>
              <w:top w:val="single" w:sz="16" w:space="0" w:color="000000"/>
              <w:left w:val="single" w:sz="16" w:space="0" w:color="000000"/>
              <w:bottom w:val="single" w:sz="16" w:space="0" w:color="000000"/>
              <w:right w:val="nil"/>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1</w:t>
            </w:r>
          </w:p>
        </w:tc>
        <w:tc>
          <w:tcPr>
            <w:tcW w:w="1118" w:type="dxa"/>
            <w:tcBorders>
              <w:top w:val="single" w:sz="16" w:space="0" w:color="000000"/>
              <w:left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(Constant)</w:t>
            </w:r>
          </w:p>
        </w:tc>
        <w:tc>
          <w:tcPr>
            <w:tcW w:w="1559" w:type="dxa"/>
            <w:tcBorders>
              <w:top w:val="single" w:sz="16" w:space="0" w:color="000000"/>
              <w:left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167,135</w:t>
            </w:r>
          </w:p>
        </w:tc>
        <w:tc>
          <w:tcPr>
            <w:tcW w:w="1418" w:type="dxa"/>
            <w:tcBorders>
              <w:top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45,631</w:t>
            </w:r>
          </w:p>
        </w:tc>
        <w:tc>
          <w:tcPr>
            <w:tcW w:w="1417" w:type="dxa"/>
            <w:tcBorders>
              <w:top w:val="single" w:sz="16" w:space="0" w:color="000000"/>
              <w:bottom w:val="nil"/>
            </w:tcBorders>
            <w:shd w:val="clear" w:color="auto" w:fill="FFFFFF"/>
          </w:tcPr>
          <w:p w:rsidR="00AE7978" w:rsidRPr="006E3C56" w:rsidRDefault="00AE7978" w:rsidP="003506E1">
            <w:pPr>
              <w:adjustRightInd w:val="0"/>
              <w:rPr>
                <w:rFonts w:ascii="Arial Narrow" w:hAnsi="Arial Narrow"/>
                <w:szCs w:val="24"/>
              </w:rPr>
            </w:pPr>
          </w:p>
        </w:tc>
        <w:tc>
          <w:tcPr>
            <w:tcW w:w="1134" w:type="dxa"/>
            <w:tcBorders>
              <w:top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3,663</w:t>
            </w:r>
          </w:p>
        </w:tc>
        <w:tc>
          <w:tcPr>
            <w:tcW w:w="1134" w:type="dxa"/>
            <w:tcBorders>
              <w:top w:val="single" w:sz="16" w:space="0" w:color="000000"/>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,001</w:t>
            </w:r>
          </w:p>
        </w:tc>
      </w:tr>
      <w:tr w:rsidR="00AE7978" w:rsidRPr="006E3C56" w:rsidTr="00AE7978">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AE7978" w:rsidRPr="006E3C56" w:rsidRDefault="00AE7978"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EPS</w:t>
            </w:r>
          </w:p>
        </w:tc>
        <w:tc>
          <w:tcPr>
            <w:tcW w:w="1559" w:type="dxa"/>
            <w:tcBorders>
              <w:top w:val="nil"/>
              <w:left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5,730</w:t>
            </w:r>
          </w:p>
        </w:tc>
        <w:tc>
          <w:tcPr>
            <w:tcW w:w="1418"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1,444</w:t>
            </w:r>
          </w:p>
        </w:tc>
        <w:tc>
          <w:tcPr>
            <w:tcW w:w="1417"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,637</w:t>
            </w:r>
          </w:p>
        </w:tc>
        <w:tc>
          <w:tcPr>
            <w:tcW w:w="1134"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3,968</w:t>
            </w:r>
          </w:p>
        </w:tc>
        <w:tc>
          <w:tcPr>
            <w:tcW w:w="1134" w:type="dxa"/>
            <w:tcBorders>
              <w:top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,000</w:t>
            </w:r>
          </w:p>
        </w:tc>
      </w:tr>
      <w:tr w:rsidR="00AE7978" w:rsidRPr="006E3C56" w:rsidTr="00AE7978">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AE7978" w:rsidRPr="006E3C56" w:rsidRDefault="00AE7978"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PER</w:t>
            </w:r>
          </w:p>
        </w:tc>
        <w:tc>
          <w:tcPr>
            <w:tcW w:w="1559" w:type="dxa"/>
            <w:tcBorders>
              <w:top w:val="nil"/>
              <w:left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5,662</w:t>
            </w:r>
          </w:p>
        </w:tc>
        <w:tc>
          <w:tcPr>
            <w:tcW w:w="1418"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1,900</w:t>
            </w:r>
          </w:p>
        </w:tc>
        <w:tc>
          <w:tcPr>
            <w:tcW w:w="1417"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,323</w:t>
            </w:r>
          </w:p>
        </w:tc>
        <w:tc>
          <w:tcPr>
            <w:tcW w:w="1134"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2,980</w:t>
            </w:r>
          </w:p>
        </w:tc>
        <w:tc>
          <w:tcPr>
            <w:tcW w:w="1134" w:type="dxa"/>
            <w:tcBorders>
              <w:top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,004</w:t>
            </w:r>
          </w:p>
        </w:tc>
      </w:tr>
      <w:tr w:rsidR="00AE7978" w:rsidRPr="006E3C56" w:rsidTr="00AE7978">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AE7978" w:rsidRPr="006E3C56" w:rsidRDefault="00AE7978"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DER</w:t>
            </w:r>
          </w:p>
        </w:tc>
        <w:tc>
          <w:tcPr>
            <w:tcW w:w="1559" w:type="dxa"/>
            <w:tcBorders>
              <w:top w:val="nil"/>
              <w:left w:val="single" w:sz="16" w:space="0" w:color="000000"/>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-25,172</w:t>
            </w:r>
          </w:p>
        </w:tc>
        <w:tc>
          <w:tcPr>
            <w:tcW w:w="1418"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58,399</w:t>
            </w:r>
          </w:p>
        </w:tc>
        <w:tc>
          <w:tcPr>
            <w:tcW w:w="1417"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-,050</w:t>
            </w:r>
          </w:p>
        </w:tc>
        <w:tc>
          <w:tcPr>
            <w:tcW w:w="1134" w:type="dxa"/>
            <w:tcBorders>
              <w:top w:val="nil"/>
              <w:bottom w:val="nil"/>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-,431</w:t>
            </w:r>
          </w:p>
        </w:tc>
        <w:tc>
          <w:tcPr>
            <w:tcW w:w="1134" w:type="dxa"/>
            <w:tcBorders>
              <w:top w:val="nil"/>
              <w:bottom w:val="nil"/>
              <w:right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,668</w:t>
            </w:r>
          </w:p>
        </w:tc>
      </w:tr>
      <w:tr w:rsidR="00AE7978" w:rsidRPr="006E3C56" w:rsidTr="00AE7978">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AE7978" w:rsidRPr="006E3C56" w:rsidRDefault="00AE7978" w:rsidP="003506E1">
            <w:pPr>
              <w:adjustRightInd w:val="0"/>
              <w:rPr>
                <w:rFonts w:ascii="Arial Narrow" w:hAnsi="Arial Narrow" w:cs="Arial"/>
                <w:color w:val="000000"/>
                <w:sz w:val="18"/>
                <w:szCs w:val="18"/>
              </w:rPr>
            </w:pPr>
          </w:p>
        </w:tc>
        <w:tc>
          <w:tcPr>
            <w:tcW w:w="1118" w:type="dxa"/>
            <w:tcBorders>
              <w:top w:val="nil"/>
              <w:left w:val="nil"/>
              <w:bottom w:val="single" w:sz="16" w:space="0" w:color="000000"/>
              <w:right w:val="single" w:sz="16" w:space="0" w:color="000000"/>
            </w:tcBorders>
            <w:shd w:val="clear" w:color="auto" w:fill="FFFFFF"/>
            <w:vAlign w:val="center"/>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ROA</w:t>
            </w:r>
          </w:p>
        </w:tc>
        <w:tc>
          <w:tcPr>
            <w:tcW w:w="1559" w:type="dxa"/>
            <w:tcBorders>
              <w:top w:val="nil"/>
              <w:left w:val="single" w:sz="16" w:space="0" w:color="000000"/>
              <w:bottom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-845,981</w:t>
            </w:r>
          </w:p>
        </w:tc>
        <w:tc>
          <w:tcPr>
            <w:tcW w:w="1418" w:type="dxa"/>
            <w:tcBorders>
              <w:top w:val="nil"/>
              <w:bottom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792,429</w:t>
            </w:r>
          </w:p>
        </w:tc>
        <w:tc>
          <w:tcPr>
            <w:tcW w:w="1417" w:type="dxa"/>
            <w:tcBorders>
              <w:top w:val="nil"/>
              <w:bottom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-,165</w:t>
            </w:r>
          </w:p>
        </w:tc>
        <w:tc>
          <w:tcPr>
            <w:tcW w:w="1134" w:type="dxa"/>
            <w:tcBorders>
              <w:top w:val="nil"/>
              <w:bottom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-1,068</w:t>
            </w:r>
          </w:p>
        </w:tc>
        <w:tc>
          <w:tcPr>
            <w:tcW w:w="1134" w:type="dxa"/>
            <w:tcBorders>
              <w:top w:val="nil"/>
              <w:bottom w:val="single" w:sz="16" w:space="0" w:color="000000"/>
              <w:right w:val="single" w:sz="16" w:space="0" w:color="000000"/>
            </w:tcBorders>
            <w:shd w:val="clear" w:color="auto" w:fill="FFFFFF"/>
            <w:vAlign w:val="center"/>
          </w:tcPr>
          <w:p w:rsidR="00AE7978" w:rsidRPr="006E3C56" w:rsidRDefault="00AE7978"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,290</w:t>
            </w:r>
          </w:p>
        </w:tc>
      </w:tr>
      <w:tr w:rsidR="00AE7978" w:rsidRPr="006E3C56" w:rsidTr="00AE7978">
        <w:trPr>
          <w:cantSplit/>
          <w:jc w:val="center"/>
        </w:trPr>
        <w:tc>
          <w:tcPr>
            <w:tcW w:w="8080" w:type="dxa"/>
            <w:gridSpan w:val="7"/>
            <w:tcBorders>
              <w:top w:val="nil"/>
              <w:left w:val="nil"/>
              <w:bottom w:val="nil"/>
              <w:right w:val="nil"/>
            </w:tcBorders>
            <w:shd w:val="clear" w:color="auto" w:fill="FFFFFF"/>
          </w:tcPr>
          <w:p w:rsidR="00AE7978" w:rsidRPr="006E3C56" w:rsidRDefault="00AE7978"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 Dependent Variable: HS</w:t>
            </w:r>
          </w:p>
        </w:tc>
      </w:tr>
    </w:tbl>
    <w:p w:rsidR="00AE7978" w:rsidRPr="006E3C56" w:rsidRDefault="00AE7978" w:rsidP="00AE7978">
      <w:pPr>
        <w:pStyle w:val="ListParagraph"/>
        <w:jc w:val="both"/>
        <w:rPr>
          <w:rFonts w:ascii="Arial Narrow" w:hAnsi="Arial Narrow" w:cs="Times New Roman"/>
          <w:szCs w:val="24"/>
        </w:rPr>
      </w:pPr>
      <w:r w:rsidRPr="006E3C56">
        <w:rPr>
          <w:rFonts w:ascii="Arial Narrow" w:hAnsi="Arial Narrow" w:cs="Times New Roman"/>
          <w:szCs w:val="24"/>
        </w:rPr>
        <w:t>Sumber: Hasil output SPSS 20.</w:t>
      </w:r>
    </w:p>
    <w:p w:rsidR="003506E1" w:rsidRPr="006E3C56" w:rsidRDefault="003506E1" w:rsidP="00AE7978">
      <w:pPr>
        <w:pStyle w:val="ListParagraph"/>
        <w:jc w:val="both"/>
        <w:rPr>
          <w:rFonts w:ascii="Arial Narrow" w:hAnsi="Arial Narrow" w:cs="Times New Roman"/>
          <w:szCs w:val="24"/>
        </w:rPr>
      </w:pPr>
    </w:p>
    <w:p w:rsidR="003506E1" w:rsidRPr="006E3C56" w:rsidRDefault="003506E1" w:rsidP="003506E1">
      <w:pPr>
        <w:pStyle w:val="ListParagraph"/>
        <w:ind w:firstLine="720"/>
        <w:jc w:val="both"/>
        <w:rPr>
          <w:rFonts w:ascii="Arial Narrow" w:hAnsi="Arial Narrow"/>
          <w:lang w:val="id-ID"/>
        </w:rPr>
      </w:pPr>
      <w:r w:rsidRPr="006E3C56">
        <w:rPr>
          <w:rFonts w:ascii="Arial Narrow" w:hAnsi="Arial Narrow"/>
          <w:lang w:val="id-ID"/>
        </w:rPr>
        <w:t xml:space="preserve">Berdasarkan tabel 4.7 di atas dapat dirumuskan suatu persamaan regresi untuk mengetahui pengaruh </w:t>
      </w:r>
      <w:r w:rsidRPr="00F03BBF">
        <w:rPr>
          <w:rFonts w:ascii="Arial Narrow" w:hAnsi="Arial Narrow"/>
          <w:i/>
          <w:lang w:val="id-ID"/>
        </w:rPr>
        <w:t>Earning Per Share</w:t>
      </w:r>
      <w:r w:rsidRPr="006E3C56">
        <w:rPr>
          <w:rFonts w:ascii="Arial Narrow" w:hAnsi="Arial Narrow"/>
          <w:lang w:val="id-ID"/>
        </w:rPr>
        <w:t xml:space="preserve"> (EPS), </w:t>
      </w:r>
      <w:r w:rsidRPr="00F03BBF">
        <w:rPr>
          <w:rFonts w:ascii="Arial Narrow" w:hAnsi="Arial Narrow"/>
          <w:i/>
          <w:lang w:val="id-ID"/>
        </w:rPr>
        <w:t>Price Earning Ratio</w:t>
      </w:r>
      <w:r w:rsidRPr="006E3C56">
        <w:rPr>
          <w:rFonts w:ascii="Arial Narrow" w:hAnsi="Arial Narrow"/>
          <w:lang w:val="id-ID"/>
        </w:rPr>
        <w:t xml:space="preserve"> (PER), </w:t>
      </w:r>
      <w:r w:rsidRPr="00F03BBF">
        <w:rPr>
          <w:rFonts w:ascii="Arial Narrow" w:hAnsi="Arial Narrow"/>
          <w:i/>
          <w:lang w:val="id-ID"/>
        </w:rPr>
        <w:t>Debt to Equity Ratio</w:t>
      </w:r>
      <w:r w:rsidRPr="006E3C56">
        <w:rPr>
          <w:rFonts w:ascii="Arial Narrow" w:hAnsi="Arial Narrow"/>
          <w:lang w:val="id-ID"/>
        </w:rPr>
        <w:t xml:space="preserve"> (DER) dan </w:t>
      </w:r>
      <w:r w:rsidRPr="00F03BBF">
        <w:rPr>
          <w:rFonts w:ascii="Arial Narrow" w:hAnsi="Arial Narrow"/>
          <w:i/>
          <w:lang w:val="id-ID"/>
        </w:rPr>
        <w:t>Return On Asset</w:t>
      </w:r>
      <w:r w:rsidRPr="006E3C56">
        <w:rPr>
          <w:rFonts w:ascii="Arial Narrow" w:hAnsi="Arial Narrow"/>
          <w:lang w:val="id-ID"/>
        </w:rPr>
        <w:t xml:space="preserve"> (ROA) terhadap Harga Saham sebagai berikut:</w:t>
      </w:r>
    </w:p>
    <w:p w:rsidR="003506E1" w:rsidRPr="006E3C56" w:rsidRDefault="003506E1" w:rsidP="003506E1">
      <w:pPr>
        <w:pStyle w:val="ListParagraph"/>
        <w:jc w:val="both"/>
        <w:rPr>
          <w:rFonts w:ascii="Arial Narrow" w:eastAsiaTheme="minorEastAsia" w:hAnsi="Arial Narrow"/>
        </w:rPr>
      </w:pPr>
      <m:oMathPara>
        <m:oMathParaPr>
          <m:jc m:val="left"/>
        </m:oMathParaPr>
        <m:oMath>
          <m:r>
            <w:rPr>
              <w:rFonts w:ascii="Cambria Math" w:hAnsi="Cambria Math"/>
            </w:rPr>
            <m:t>Y=167,135+5,730</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+5,662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-25,172</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-845,981</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+e</m:t>
          </m:r>
        </m:oMath>
      </m:oMathPara>
    </w:p>
    <w:p w:rsidR="003506E1" w:rsidRPr="006E3C56" w:rsidRDefault="003506E1" w:rsidP="003506E1">
      <w:pPr>
        <w:pStyle w:val="ListParagraph"/>
        <w:jc w:val="both"/>
        <w:rPr>
          <w:rFonts w:ascii="Arial Narrow" w:eastAsiaTheme="minorEastAsia" w:hAnsi="Arial Narrow"/>
        </w:rPr>
      </w:pPr>
    </w:p>
    <w:p w:rsidR="003506E1" w:rsidRPr="006E3C56" w:rsidRDefault="003506E1" w:rsidP="003506E1">
      <w:pPr>
        <w:pStyle w:val="ListParagraph"/>
        <w:numPr>
          <w:ilvl w:val="0"/>
          <w:numId w:val="8"/>
        </w:numPr>
        <w:jc w:val="both"/>
        <w:rPr>
          <w:rFonts w:ascii="Arial Narrow" w:hAnsi="Arial Narrow"/>
          <w:b/>
          <w:lang w:val="id-ID"/>
        </w:rPr>
      </w:pPr>
      <w:r w:rsidRPr="006E3C56">
        <w:rPr>
          <w:rFonts w:ascii="Arial Narrow" w:eastAsiaTheme="minorEastAsia" w:hAnsi="Arial Narrow"/>
          <w:b/>
          <w:lang w:val="id-ID"/>
        </w:rPr>
        <w:t>Uji t / Uji Signifikansi Parameter Individual</w:t>
      </w:r>
    </w:p>
    <w:p w:rsidR="003506E1" w:rsidRPr="006E3C56" w:rsidRDefault="003506E1" w:rsidP="003506E1">
      <w:pPr>
        <w:spacing w:line="276" w:lineRule="auto"/>
        <w:jc w:val="center"/>
        <w:rPr>
          <w:rFonts w:ascii="Arial Narrow" w:hAnsi="Arial Narrow"/>
          <w:b/>
        </w:rPr>
      </w:pPr>
      <w:r w:rsidRPr="006E3C56">
        <w:rPr>
          <w:rFonts w:ascii="Arial Narrow" w:hAnsi="Arial Narrow"/>
          <w:b/>
        </w:rPr>
        <w:t>Tabel 4.8</w:t>
      </w:r>
    </w:p>
    <w:p w:rsidR="003506E1" w:rsidRPr="006E3C56" w:rsidRDefault="003506E1" w:rsidP="003506E1">
      <w:pPr>
        <w:spacing w:line="276" w:lineRule="auto"/>
        <w:jc w:val="center"/>
        <w:rPr>
          <w:rFonts w:ascii="Arial Narrow" w:hAnsi="Arial Narrow"/>
          <w:b/>
        </w:rPr>
      </w:pPr>
      <w:r w:rsidRPr="006E3C56">
        <w:rPr>
          <w:rFonts w:ascii="Arial Narrow" w:hAnsi="Arial Narrow"/>
          <w:b/>
        </w:rPr>
        <w:t>Hasil Uji t</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
        <w:gridCol w:w="1118"/>
        <w:gridCol w:w="1417"/>
        <w:gridCol w:w="1418"/>
        <w:gridCol w:w="1276"/>
        <w:gridCol w:w="1275"/>
        <w:gridCol w:w="1134"/>
      </w:tblGrid>
      <w:tr w:rsidR="003506E1" w:rsidRPr="006E3C56" w:rsidTr="00892C4C">
        <w:trPr>
          <w:cantSplit/>
          <w:jc w:val="center"/>
        </w:trPr>
        <w:tc>
          <w:tcPr>
            <w:tcW w:w="7938" w:type="dxa"/>
            <w:gridSpan w:val="7"/>
            <w:tcBorders>
              <w:top w:val="nil"/>
              <w:left w:val="nil"/>
              <w:bottom w:val="nil"/>
              <w:right w:val="nil"/>
            </w:tcBorders>
            <w:shd w:val="clear" w:color="auto" w:fill="FFFFFF"/>
          </w:tcPr>
          <w:p w:rsidR="003506E1" w:rsidRPr="006E3C56" w:rsidRDefault="003506E1" w:rsidP="003506E1">
            <w:pPr>
              <w:adjustRightInd w:val="0"/>
              <w:spacing w:line="360" w:lineRule="auto"/>
              <w:ind w:left="60" w:right="60"/>
              <w:jc w:val="center"/>
              <w:rPr>
                <w:rFonts w:ascii="Arial Narrow" w:hAnsi="Arial Narrow" w:cs="Arial"/>
                <w:color w:val="000000"/>
                <w:sz w:val="18"/>
                <w:szCs w:val="18"/>
              </w:rPr>
            </w:pPr>
            <w:r w:rsidRPr="006E3C56">
              <w:rPr>
                <w:rFonts w:ascii="Arial Narrow" w:hAnsi="Arial Narrow" w:cs="Arial"/>
                <w:b/>
                <w:bCs/>
                <w:color w:val="000000"/>
                <w:sz w:val="18"/>
                <w:szCs w:val="18"/>
              </w:rPr>
              <w:t>Coefficients</w:t>
            </w:r>
            <w:r w:rsidRPr="006E3C56">
              <w:rPr>
                <w:rFonts w:ascii="Arial Narrow" w:hAnsi="Arial Narrow" w:cs="Arial"/>
                <w:b/>
                <w:bCs/>
                <w:color w:val="000000"/>
                <w:sz w:val="18"/>
                <w:szCs w:val="18"/>
                <w:vertAlign w:val="superscript"/>
              </w:rPr>
              <w:t>a</w:t>
            </w:r>
          </w:p>
        </w:tc>
      </w:tr>
      <w:tr w:rsidR="003506E1" w:rsidRPr="006E3C56" w:rsidTr="00892C4C">
        <w:trPr>
          <w:cantSplit/>
          <w:jc w:val="center"/>
        </w:trPr>
        <w:tc>
          <w:tcPr>
            <w:tcW w:w="1418" w:type="dxa"/>
            <w:gridSpan w:val="2"/>
            <w:vMerge w:val="restart"/>
            <w:tcBorders>
              <w:top w:val="single" w:sz="16" w:space="0" w:color="000000"/>
              <w:left w:val="single" w:sz="16" w:space="0" w:color="000000"/>
              <w:bottom w:val="nil"/>
              <w:right w:val="nil"/>
            </w:tcBorders>
            <w:shd w:val="clear" w:color="auto" w:fill="FFFFFF"/>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Model</w:t>
            </w:r>
          </w:p>
        </w:tc>
        <w:tc>
          <w:tcPr>
            <w:tcW w:w="2835" w:type="dxa"/>
            <w:gridSpan w:val="2"/>
            <w:tcBorders>
              <w:top w:val="single" w:sz="16" w:space="0" w:color="000000"/>
              <w:left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Unstandardized Coefficients</w:t>
            </w:r>
          </w:p>
        </w:tc>
        <w:tc>
          <w:tcPr>
            <w:tcW w:w="1276" w:type="dxa"/>
            <w:tcBorders>
              <w:top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Standardized Coefficients</w:t>
            </w:r>
          </w:p>
        </w:tc>
        <w:tc>
          <w:tcPr>
            <w:tcW w:w="1275" w:type="dxa"/>
            <w:vMerge w:val="restart"/>
            <w:tcBorders>
              <w:top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t</w:t>
            </w:r>
          </w:p>
        </w:tc>
        <w:tc>
          <w:tcPr>
            <w:tcW w:w="1134" w:type="dxa"/>
            <w:vMerge w:val="restart"/>
            <w:tcBorders>
              <w:top w:val="single" w:sz="16" w:space="0" w:color="000000"/>
              <w:right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Sig.</w:t>
            </w:r>
          </w:p>
        </w:tc>
      </w:tr>
      <w:tr w:rsidR="003506E1" w:rsidRPr="006E3C56" w:rsidTr="00892C4C">
        <w:trPr>
          <w:cantSplit/>
          <w:jc w:val="center"/>
        </w:trPr>
        <w:tc>
          <w:tcPr>
            <w:tcW w:w="1418" w:type="dxa"/>
            <w:gridSpan w:val="2"/>
            <w:vMerge/>
            <w:tcBorders>
              <w:top w:val="single" w:sz="16" w:space="0" w:color="000000"/>
              <w:left w:val="single" w:sz="16" w:space="0" w:color="000000"/>
              <w:bottom w:val="nil"/>
              <w:right w:val="nil"/>
            </w:tcBorders>
            <w:shd w:val="clear" w:color="auto" w:fill="FFFFFF"/>
          </w:tcPr>
          <w:p w:rsidR="003506E1" w:rsidRPr="006E3C56" w:rsidRDefault="003506E1" w:rsidP="003506E1">
            <w:pPr>
              <w:adjustRightInd w:val="0"/>
              <w:rPr>
                <w:rFonts w:ascii="Arial Narrow" w:hAnsi="Arial Narrow" w:cs="Arial"/>
                <w:color w:val="000000"/>
                <w:sz w:val="18"/>
                <w:szCs w:val="18"/>
              </w:rPr>
            </w:pPr>
          </w:p>
        </w:tc>
        <w:tc>
          <w:tcPr>
            <w:tcW w:w="1417" w:type="dxa"/>
            <w:tcBorders>
              <w:left w:val="single" w:sz="16" w:space="0" w:color="000000"/>
              <w:bottom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w:t>
            </w:r>
          </w:p>
        </w:tc>
        <w:tc>
          <w:tcPr>
            <w:tcW w:w="1418" w:type="dxa"/>
            <w:tcBorders>
              <w:bottom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Std. Error</w:t>
            </w:r>
          </w:p>
        </w:tc>
        <w:tc>
          <w:tcPr>
            <w:tcW w:w="1276" w:type="dxa"/>
            <w:tcBorders>
              <w:bottom w:val="single" w:sz="16" w:space="0" w:color="000000"/>
            </w:tcBorders>
            <w:shd w:val="clear" w:color="auto" w:fill="FFFFFF"/>
          </w:tcPr>
          <w:p w:rsidR="003506E1" w:rsidRPr="006E3C56" w:rsidRDefault="003506E1" w:rsidP="003506E1">
            <w:pPr>
              <w:adjustRightInd w:val="0"/>
              <w:spacing w:line="320" w:lineRule="atLeast"/>
              <w:ind w:left="60" w:right="60"/>
              <w:jc w:val="center"/>
              <w:rPr>
                <w:rFonts w:ascii="Arial Narrow" w:hAnsi="Arial Narrow" w:cs="Arial"/>
                <w:color w:val="000000"/>
                <w:sz w:val="18"/>
                <w:szCs w:val="18"/>
              </w:rPr>
            </w:pPr>
            <w:r w:rsidRPr="006E3C56">
              <w:rPr>
                <w:rFonts w:ascii="Arial Narrow" w:hAnsi="Arial Narrow" w:cs="Arial"/>
                <w:color w:val="000000"/>
                <w:sz w:val="18"/>
                <w:szCs w:val="18"/>
              </w:rPr>
              <w:t>Beta</w:t>
            </w:r>
          </w:p>
        </w:tc>
        <w:tc>
          <w:tcPr>
            <w:tcW w:w="1275" w:type="dxa"/>
            <w:vMerge/>
            <w:tcBorders>
              <w:top w:val="single" w:sz="16" w:space="0" w:color="000000"/>
            </w:tcBorders>
            <w:shd w:val="clear" w:color="auto" w:fill="FFFFFF"/>
          </w:tcPr>
          <w:p w:rsidR="003506E1" w:rsidRPr="006E3C56" w:rsidRDefault="003506E1" w:rsidP="003506E1">
            <w:pPr>
              <w:adjustRightInd w:val="0"/>
              <w:rPr>
                <w:rFonts w:ascii="Arial Narrow" w:hAnsi="Arial Narrow" w:cs="Arial"/>
                <w:color w:val="000000"/>
                <w:sz w:val="18"/>
                <w:szCs w:val="18"/>
              </w:rPr>
            </w:pPr>
          </w:p>
        </w:tc>
        <w:tc>
          <w:tcPr>
            <w:tcW w:w="1134" w:type="dxa"/>
            <w:vMerge/>
            <w:tcBorders>
              <w:top w:val="single" w:sz="16" w:space="0" w:color="000000"/>
              <w:right w:val="single" w:sz="16" w:space="0" w:color="000000"/>
            </w:tcBorders>
            <w:shd w:val="clear" w:color="auto" w:fill="FFFFFF"/>
          </w:tcPr>
          <w:p w:rsidR="003506E1" w:rsidRPr="006E3C56" w:rsidRDefault="003506E1" w:rsidP="003506E1">
            <w:pPr>
              <w:adjustRightInd w:val="0"/>
              <w:rPr>
                <w:rFonts w:ascii="Arial Narrow" w:hAnsi="Arial Narrow" w:cs="Arial"/>
                <w:color w:val="000000"/>
                <w:sz w:val="18"/>
                <w:szCs w:val="18"/>
              </w:rPr>
            </w:pPr>
          </w:p>
        </w:tc>
      </w:tr>
      <w:tr w:rsidR="003506E1" w:rsidRPr="006E3C56" w:rsidTr="00892C4C">
        <w:trPr>
          <w:cantSplit/>
          <w:jc w:val="center"/>
        </w:trPr>
        <w:tc>
          <w:tcPr>
            <w:tcW w:w="300" w:type="dxa"/>
            <w:vMerge w:val="restart"/>
            <w:tcBorders>
              <w:top w:val="single" w:sz="16" w:space="0" w:color="000000"/>
              <w:left w:val="single" w:sz="16" w:space="0" w:color="000000"/>
              <w:bottom w:val="single" w:sz="16" w:space="0" w:color="000000"/>
              <w:right w:val="nil"/>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1</w:t>
            </w:r>
          </w:p>
        </w:tc>
        <w:tc>
          <w:tcPr>
            <w:tcW w:w="1118" w:type="dxa"/>
            <w:tcBorders>
              <w:top w:val="single" w:sz="16" w:space="0" w:color="000000"/>
              <w:left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(Constant)</w:t>
            </w:r>
          </w:p>
        </w:tc>
        <w:tc>
          <w:tcPr>
            <w:tcW w:w="1417" w:type="dxa"/>
            <w:tcBorders>
              <w:top w:val="single" w:sz="16" w:space="0" w:color="000000"/>
              <w:left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167,135</w:t>
            </w:r>
          </w:p>
        </w:tc>
        <w:tc>
          <w:tcPr>
            <w:tcW w:w="1418" w:type="dxa"/>
            <w:tcBorders>
              <w:top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45,631</w:t>
            </w:r>
          </w:p>
        </w:tc>
        <w:tc>
          <w:tcPr>
            <w:tcW w:w="1276" w:type="dxa"/>
            <w:tcBorders>
              <w:top w:val="single" w:sz="16" w:space="0" w:color="000000"/>
              <w:bottom w:val="nil"/>
            </w:tcBorders>
            <w:shd w:val="clear" w:color="auto" w:fill="FFFFFF"/>
          </w:tcPr>
          <w:p w:rsidR="003506E1" w:rsidRPr="006E3C56" w:rsidRDefault="003506E1" w:rsidP="003506E1">
            <w:pPr>
              <w:adjustRightInd w:val="0"/>
              <w:rPr>
                <w:rFonts w:ascii="Arial Narrow" w:hAnsi="Arial Narrow"/>
                <w:szCs w:val="24"/>
              </w:rPr>
            </w:pPr>
          </w:p>
        </w:tc>
        <w:tc>
          <w:tcPr>
            <w:tcW w:w="1275" w:type="dxa"/>
            <w:tcBorders>
              <w:top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3,663</w:t>
            </w:r>
          </w:p>
        </w:tc>
        <w:tc>
          <w:tcPr>
            <w:tcW w:w="1134" w:type="dxa"/>
            <w:tcBorders>
              <w:top w:val="single" w:sz="16" w:space="0" w:color="000000"/>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,001</w:t>
            </w:r>
          </w:p>
        </w:tc>
      </w:tr>
      <w:tr w:rsidR="003506E1" w:rsidRPr="006E3C56" w:rsidTr="00892C4C">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506E1" w:rsidRPr="006E3C56" w:rsidRDefault="003506E1"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EPS</w:t>
            </w:r>
          </w:p>
        </w:tc>
        <w:tc>
          <w:tcPr>
            <w:tcW w:w="1417" w:type="dxa"/>
            <w:tcBorders>
              <w:top w:val="nil"/>
              <w:left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5,730</w:t>
            </w:r>
          </w:p>
        </w:tc>
        <w:tc>
          <w:tcPr>
            <w:tcW w:w="1418"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1,444</w:t>
            </w:r>
          </w:p>
        </w:tc>
        <w:tc>
          <w:tcPr>
            <w:tcW w:w="1276"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,637</w:t>
            </w:r>
          </w:p>
        </w:tc>
        <w:tc>
          <w:tcPr>
            <w:tcW w:w="1275"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3,968</w:t>
            </w:r>
          </w:p>
        </w:tc>
        <w:tc>
          <w:tcPr>
            <w:tcW w:w="1134" w:type="dxa"/>
            <w:tcBorders>
              <w:top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,000</w:t>
            </w:r>
          </w:p>
        </w:tc>
      </w:tr>
      <w:tr w:rsidR="003506E1" w:rsidRPr="006E3C56" w:rsidTr="00892C4C">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506E1" w:rsidRPr="006E3C56" w:rsidRDefault="003506E1"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PER</w:t>
            </w:r>
          </w:p>
        </w:tc>
        <w:tc>
          <w:tcPr>
            <w:tcW w:w="1417" w:type="dxa"/>
            <w:tcBorders>
              <w:top w:val="nil"/>
              <w:left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5,662</w:t>
            </w:r>
          </w:p>
        </w:tc>
        <w:tc>
          <w:tcPr>
            <w:tcW w:w="1418"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1,900</w:t>
            </w:r>
          </w:p>
        </w:tc>
        <w:tc>
          <w:tcPr>
            <w:tcW w:w="1276"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,323</w:t>
            </w:r>
          </w:p>
        </w:tc>
        <w:tc>
          <w:tcPr>
            <w:tcW w:w="1275"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2,980</w:t>
            </w:r>
          </w:p>
        </w:tc>
        <w:tc>
          <w:tcPr>
            <w:tcW w:w="1134" w:type="dxa"/>
            <w:tcBorders>
              <w:top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,004</w:t>
            </w:r>
          </w:p>
        </w:tc>
      </w:tr>
      <w:tr w:rsidR="003506E1" w:rsidRPr="006E3C56" w:rsidTr="00892C4C">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506E1" w:rsidRPr="006E3C56" w:rsidRDefault="003506E1" w:rsidP="003506E1">
            <w:pPr>
              <w:adjustRightInd w:val="0"/>
              <w:rPr>
                <w:rFonts w:ascii="Arial Narrow" w:hAnsi="Arial Narrow" w:cs="Arial"/>
                <w:color w:val="000000"/>
                <w:sz w:val="18"/>
                <w:szCs w:val="18"/>
              </w:rPr>
            </w:pPr>
          </w:p>
        </w:tc>
        <w:tc>
          <w:tcPr>
            <w:tcW w:w="1118" w:type="dxa"/>
            <w:tcBorders>
              <w:top w:val="nil"/>
              <w:left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DER</w:t>
            </w:r>
          </w:p>
        </w:tc>
        <w:tc>
          <w:tcPr>
            <w:tcW w:w="1417" w:type="dxa"/>
            <w:tcBorders>
              <w:top w:val="nil"/>
              <w:left w:val="single" w:sz="16" w:space="0" w:color="000000"/>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-25,172</w:t>
            </w:r>
          </w:p>
        </w:tc>
        <w:tc>
          <w:tcPr>
            <w:tcW w:w="1418"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58,399</w:t>
            </w:r>
          </w:p>
        </w:tc>
        <w:tc>
          <w:tcPr>
            <w:tcW w:w="1276"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-,050</w:t>
            </w:r>
          </w:p>
        </w:tc>
        <w:tc>
          <w:tcPr>
            <w:tcW w:w="1275" w:type="dxa"/>
            <w:tcBorders>
              <w:top w:val="nil"/>
              <w:bottom w:val="nil"/>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-,431</w:t>
            </w:r>
          </w:p>
        </w:tc>
        <w:tc>
          <w:tcPr>
            <w:tcW w:w="1134" w:type="dxa"/>
            <w:tcBorders>
              <w:top w:val="nil"/>
              <w:bottom w:val="nil"/>
              <w:right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,668</w:t>
            </w:r>
          </w:p>
        </w:tc>
      </w:tr>
      <w:tr w:rsidR="003506E1" w:rsidRPr="006E3C56" w:rsidTr="00892C4C">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vAlign w:val="center"/>
          </w:tcPr>
          <w:p w:rsidR="003506E1" w:rsidRPr="006E3C56" w:rsidRDefault="003506E1" w:rsidP="003506E1">
            <w:pPr>
              <w:adjustRightInd w:val="0"/>
              <w:rPr>
                <w:rFonts w:ascii="Arial Narrow" w:hAnsi="Arial Narrow" w:cs="Arial"/>
                <w:color w:val="000000"/>
                <w:sz w:val="18"/>
                <w:szCs w:val="18"/>
              </w:rPr>
            </w:pPr>
          </w:p>
        </w:tc>
        <w:tc>
          <w:tcPr>
            <w:tcW w:w="1118" w:type="dxa"/>
            <w:tcBorders>
              <w:top w:val="nil"/>
              <w:left w:val="nil"/>
              <w:bottom w:val="single" w:sz="16" w:space="0" w:color="000000"/>
              <w:right w:val="single" w:sz="16" w:space="0" w:color="000000"/>
            </w:tcBorders>
            <w:shd w:val="clear" w:color="auto" w:fill="FFFFFF"/>
            <w:vAlign w:val="center"/>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ROA</w:t>
            </w:r>
          </w:p>
        </w:tc>
        <w:tc>
          <w:tcPr>
            <w:tcW w:w="1417" w:type="dxa"/>
            <w:tcBorders>
              <w:top w:val="nil"/>
              <w:left w:val="single" w:sz="16" w:space="0" w:color="000000"/>
              <w:bottom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-845,981</w:t>
            </w:r>
          </w:p>
        </w:tc>
        <w:tc>
          <w:tcPr>
            <w:tcW w:w="1418" w:type="dxa"/>
            <w:tcBorders>
              <w:top w:val="nil"/>
              <w:bottom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792,429</w:t>
            </w:r>
          </w:p>
        </w:tc>
        <w:tc>
          <w:tcPr>
            <w:tcW w:w="1276" w:type="dxa"/>
            <w:tcBorders>
              <w:top w:val="nil"/>
              <w:bottom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-,165</w:t>
            </w:r>
          </w:p>
        </w:tc>
        <w:tc>
          <w:tcPr>
            <w:tcW w:w="1275" w:type="dxa"/>
            <w:tcBorders>
              <w:top w:val="nil"/>
              <w:bottom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-1,068</w:t>
            </w:r>
          </w:p>
        </w:tc>
        <w:tc>
          <w:tcPr>
            <w:tcW w:w="1134" w:type="dxa"/>
            <w:tcBorders>
              <w:top w:val="nil"/>
              <w:bottom w:val="single" w:sz="16" w:space="0" w:color="000000"/>
              <w:right w:val="single" w:sz="16" w:space="0" w:color="000000"/>
            </w:tcBorders>
            <w:shd w:val="clear" w:color="auto" w:fill="FFFFFF"/>
            <w:vAlign w:val="center"/>
          </w:tcPr>
          <w:p w:rsidR="003506E1" w:rsidRPr="006E3C56" w:rsidRDefault="003506E1" w:rsidP="003506E1">
            <w:pPr>
              <w:adjustRightInd w:val="0"/>
              <w:spacing w:line="320" w:lineRule="atLeast"/>
              <w:ind w:left="60" w:right="60"/>
              <w:jc w:val="right"/>
              <w:rPr>
                <w:rFonts w:ascii="Arial Narrow" w:hAnsi="Arial Narrow" w:cs="Arial"/>
                <w:color w:val="000000"/>
                <w:sz w:val="18"/>
                <w:szCs w:val="18"/>
              </w:rPr>
            </w:pPr>
            <w:r w:rsidRPr="006E3C56">
              <w:rPr>
                <w:rFonts w:ascii="Arial Narrow" w:hAnsi="Arial Narrow" w:cs="Arial"/>
                <w:color w:val="000000"/>
                <w:sz w:val="18"/>
                <w:szCs w:val="18"/>
              </w:rPr>
              <w:t>,290</w:t>
            </w:r>
          </w:p>
        </w:tc>
      </w:tr>
      <w:tr w:rsidR="003506E1" w:rsidRPr="006E3C56" w:rsidTr="00892C4C">
        <w:trPr>
          <w:cantSplit/>
          <w:jc w:val="center"/>
        </w:trPr>
        <w:tc>
          <w:tcPr>
            <w:tcW w:w="7938" w:type="dxa"/>
            <w:gridSpan w:val="7"/>
            <w:tcBorders>
              <w:top w:val="nil"/>
              <w:left w:val="nil"/>
              <w:bottom w:val="nil"/>
              <w:right w:val="nil"/>
            </w:tcBorders>
            <w:shd w:val="clear" w:color="auto" w:fill="FFFFFF"/>
          </w:tcPr>
          <w:p w:rsidR="003506E1" w:rsidRPr="006E3C56" w:rsidRDefault="003506E1" w:rsidP="003506E1">
            <w:pPr>
              <w:adjustRightInd w:val="0"/>
              <w:spacing w:line="320" w:lineRule="atLeast"/>
              <w:ind w:left="60" w:right="60"/>
              <w:rPr>
                <w:rFonts w:ascii="Arial Narrow" w:hAnsi="Arial Narrow" w:cs="Arial"/>
                <w:color w:val="000000"/>
                <w:sz w:val="18"/>
                <w:szCs w:val="18"/>
              </w:rPr>
            </w:pPr>
            <w:r w:rsidRPr="006E3C56">
              <w:rPr>
                <w:rFonts w:ascii="Arial Narrow" w:hAnsi="Arial Narrow" w:cs="Arial"/>
                <w:color w:val="000000"/>
                <w:sz w:val="18"/>
                <w:szCs w:val="18"/>
              </w:rPr>
              <w:t>a. Dependent Variable: HS</w:t>
            </w:r>
          </w:p>
        </w:tc>
      </w:tr>
    </w:tbl>
    <w:p w:rsidR="003506E1" w:rsidRPr="006E3C56" w:rsidRDefault="003506E1" w:rsidP="003506E1">
      <w:pPr>
        <w:pStyle w:val="ListParagraph"/>
        <w:jc w:val="both"/>
        <w:rPr>
          <w:rFonts w:ascii="Arial Narrow" w:hAnsi="Arial Narrow" w:cs="Times New Roman"/>
          <w:szCs w:val="24"/>
        </w:rPr>
      </w:pPr>
      <w:r w:rsidRPr="006E3C56">
        <w:rPr>
          <w:rFonts w:ascii="Arial Narrow" w:hAnsi="Arial Narrow" w:cs="Times New Roman"/>
          <w:szCs w:val="24"/>
        </w:rPr>
        <w:t>Sumber: Hasil output SPSS 20.</w:t>
      </w:r>
    </w:p>
    <w:p w:rsidR="006E3C56" w:rsidRDefault="006E3C56" w:rsidP="006E3C56">
      <w:pPr>
        <w:pStyle w:val="ListParagraph"/>
        <w:numPr>
          <w:ilvl w:val="0"/>
          <w:numId w:val="8"/>
        </w:numPr>
        <w:jc w:val="both"/>
        <w:rPr>
          <w:rFonts w:ascii="Arial Narrow" w:hAnsi="Arial Narrow" w:cs="Times New Roman"/>
          <w:b/>
          <w:szCs w:val="24"/>
          <w:lang w:val="id-ID"/>
        </w:rPr>
      </w:pPr>
      <w:r w:rsidRPr="00465E07">
        <w:rPr>
          <w:rFonts w:ascii="Arial Narrow" w:hAnsi="Arial Narrow" w:cs="Times New Roman"/>
          <w:b/>
          <w:szCs w:val="24"/>
          <w:lang w:val="id-ID"/>
        </w:rPr>
        <w:lastRenderedPageBreak/>
        <w:t>Uji F / Uji Simultan</w:t>
      </w:r>
    </w:p>
    <w:p w:rsidR="00465E07" w:rsidRPr="00465E07" w:rsidRDefault="00465E07" w:rsidP="00465E07">
      <w:pPr>
        <w:spacing w:line="276" w:lineRule="auto"/>
        <w:jc w:val="center"/>
        <w:rPr>
          <w:rFonts w:ascii="Arial Narrow" w:hAnsi="Arial Narrow"/>
          <w:b/>
        </w:rPr>
      </w:pPr>
      <w:r w:rsidRPr="00465E07">
        <w:rPr>
          <w:rFonts w:ascii="Arial Narrow" w:hAnsi="Arial Narrow"/>
          <w:b/>
        </w:rPr>
        <w:t>Tabel 4.9</w:t>
      </w:r>
    </w:p>
    <w:p w:rsidR="00465E07" w:rsidRPr="00465E07" w:rsidRDefault="00465E07" w:rsidP="00465E07">
      <w:pPr>
        <w:spacing w:line="276" w:lineRule="auto"/>
        <w:jc w:val="center"/>
        <w:rPr>
          <w:rFonts w:ascii="Arial Narrow" w:hAnsi="Arial Narrow"/>
          <w:b/>
        </w:rPr>
      </w:pPr>
      <w:r w:rsidRPr="00465E07">
        <w:rPr>
          <w:rFonts w:ascii="Arial Narrow" w:hAnsi="Arial Narrow"/>
          <w:b/>
        </w:rPr>
        <w:t>Hasil Uji F</w:t>
      </w: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465E07" w:rsidRPr="00465E07" w:rsidTr="00465E07">
        <w:trPr>
          <w:cantSplit/>
          <w:jc w:val="center"/>
        </w:trPr>
        <w:tc>
          <w:tcPr>
            <w:tcW w:w="7823" w:type="dxa"/>
            <w:gridSpan w:val="7"/>
            <w:tcBorders>
              <w:top w:val="nil"/>
              <w:left w:val="nil"/>
              <w:bottom w:val="nil"/>
              <w:right w:val="nil"/>
            </w:tcBorders>
            <w:shd w:val="clear" w:color="auto" w:fill="FFFFFF"/>
          </w:tcPr>
          <w:p w:rsidR="00465E07" w:rsidRPr="00465E07" w:rsidRDefault="00465E07" w:rsidP="00465E07">
            <w:pPr>
              <w:adjustRightInd w:val="0"/>
              <w:spacing w:line="276" w:lineRule="auto"/>
              <w:ind w:left="60" w:right="60"/>
              <w:jc w:val="center"/>
              <w:rPr>
                <w:rFonts w:ascii="Arial Narrow" w:hAnsi="Arial Narrow" w:cs="Arial"/>
                <w:color w:val="000000"/>
                <w:sz w:val="18"/>
                <w:szCs w:val="18"/>
              </w:rPr>
            </w:pPr>
            <w:r w:rsidRPr="00465E07">
              <w:rPr>
                <w:rFonts w:ascii="Arial Narrow" w:hAnsi="Arial Narrow" w:cs="Arial"/>
                <w:b/>
                <w:bCs/>
                <w:color w:val="000000"/>
                <w:sz w:val="18"/>
                <w:szCs w:val="18"/>
              </w:rPr>
              <w:t>ANOVA</w:t>
            </w:r>
            <w:r w:rsidRPr="00465E07">
              <w:rPr>
                <w:rFonts w:ascii="Arial Narrow" w:hAnsi="Arial Narrow" w:cs="Arial"/>
                <w:b/>
                <w:bCs/>
                <w:color w:val="000000"/>
                <w:sz w:val="18"/>
                <w:szCs w:val="18"/>
                <w:vertAlign w:val="superscript"/>
              </w:rPr>
              <w:t>a</w:t>
            </w:r>
          </w:p>
        </w:tc>
      </w:tr>
      <w:tr w:rsidR="00465E07" w:rsidRPr="00465E07" w:rsidTr="00465E07">
        <w:trPr>
          <w:cantSplit/>
          <w:jc w:val="center"/>
        </w:trPr>
        <w:tc>
          <w:tcPr>
            <w:tcW w:w="1984" w:type="dxa"/>
            <w:gridSpan w:val="2"/>
            <w:tcBorders>
              <w:top w:val="single" w:sz="16" w:space="0" w:color="000000"/>
              <w:left w:val="single" w:sz="16" w:space="0" w:color="000000"/>
              <w:bottom w:val="single" w:sz="16" w:space="0" w:color="000000"/>
              <w:right w:val="nil"/>
            </w:tcBorders>
            <w:shd w:val="clear" w:color="auto" w:fill="FFFFFF"/>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465E07" w:rsidRPr="00465E07" w:rsidRDefault="00465E07" w:rsidP="00417F6B">
            <w:pPr>
              <w:adjustRightInd w:val="0"/>
              <w:spacing w:line="320" w:lineRule="atLeast"/>
              <w:ind w:left="60" w:right="60"/>
              <w:jc w:val="center"/>
              <w:rPr>
                <w:rFonts w:ascii="Arial Narrow" w:hAnsi="Arial Narrow" w:cs="Arial"/>
                <w:color w:val="000000"/>
                <w:sz w:val="18"/>
                <w:szCs w:val="18"/>
              </w:rPr>
            </w:pPr>
            <w:r w:rsidRPr="00465E07">
              <w:rPr>
                <w:rFonts w:ascii="Arial Narrow" w:hAnsi="Arial Narrow" w:cs="Arial"/>
                <w:color w:val="000000"/>
                <w:sz w:val="18"/>
                <w:szCs w:val="18"/>
              </w:rPr>
              <w:t>Sum of Squares</w:t>
            </w:r>
          </w:p>
        </w:tc>
        <w:tc>
          <w:tcPr>
            <w:tcW w:w="1001" w:type="dxa"/>
            <w:tcBorders>
              <w:top w:val="single" w:sz="16" w:space="0" w:color="000000"/>
              <w:bottom w:val="single" w:sz="16" w:space="0" w:color="000000"/>
            </w:tcBorders>
            <w:shd w:val="clear" w:color="auto" w:fill="FFFFFF"/>
          </w:tcPr>
          <w:p w:rsidR="00465E07" w:rsidRPr="00465E07" w:rsidRDefault="00465E07" w:rsidP="00417F6B">
            <w:pPr>
              <w:adjustRightInd w:val="0"/>
              <w:spacing w:line="320" w:lineRule="atLeast"/>
              <w:ind w:left="60" w:right="60"/>
              <w:jc w:val="center"/>
              <w:rPr>
                <w:rFonts w:ascii="Arial Narrow" w:hAnsi="Arial Narrow" w:cs="Arial"/>
                <w:color w:val="000000"/>
                <w:sz w:val="18"/>
                <w:szCs w:val="18"/>
              </w:rPr>
            </w:pPr>
            <w:r w:rsidRPr="00465E07">
              <w:rPr>
                <w:rFonts w:ascii="Arial Narrow" w:hAnsi="Arial Narrow" w:cs="Arial"/>
                <w:color w:val="000000"/>
                <w:sz w:val="18"/>
                <w:szCs w:val="18"/>
              </w:rPr>
              <w:t>df</w:t>
            </w:r>
          </w:p>
        </w:tc>
        <w:tc>
          <w:tcPr>
            <w:tcW w:w="1380" w:type="dxa"/>
            <w:tcBorders>
              <w:top w:val="single" w:sz="16" w:space="0" w:color="000000"/>
              <w:bottom w:val="single" w:sz="16" w:space="0" w:color="000000"/>
            </w:tcBorders>
            <w:shd w:val="clear" w:color="auto" w:fill="FFFFFF"/>
          </w:tcPr>
          <w:p w:rsidR="00465E07" w:rsidRPr="00465E07" w:rsidRDefault="00465E07" w:rsidP="00417F6B">
            <w:pPr>
              <w:adjustRightInd w:val="0"/>
              <w:spacing w:line="320" w:lineRule="atLeast"/>
              <w:ind w:left="60" w:right="60"/>
              <w:jc w:val="center"/>
              <w:rPr>
                <w:rFonts w:ascii="Arial Narrow" w:hAnsi="Arial Narrow" w:cs="Arial"/>
                <w:color w:val="000000"/>
                <w:sz w:val="18"/>
                <w:szCs w:val="18"/>
              </w:rPr>
            </w:pPr>
            <w:r w:rsidRPr="00465E07">
              <w:rPr>
                <w:rFonts w:ascii="Arial Narrow" w:hAnsi="Arial Narrow" w:cs="Arial"/>
                <w:color w:val="000000"/>
                <w:sz w:val="18"/>
                <w:szCs w:val="18"/>
              </w:rPr>
              <w:t>Mean Square</w:t>
            </w:r>
          </w:p>
        </w:tc>
        <w:tc>
          <w:tcPr>
            <w:tcW w:w="1001" w:type="dxa"/>
            <w:tcBorders>
              <w:top w:val="single" w:sz="16" w:space="0" w:color="000000"/>
              <w:bottom w:val="single" w:sz="16" w:space="0" w:color="000000"/>
            </w:tcBorders>
            <w:shd w:val="clear" w:color="auto" w:fill="FFFFFF"/>
          </w:tcPr>
          <w:p w:rsidR="00465E07" w:rsidRPr="00465E07" w:rsidRDefault="00465E07" w:rsidP="00417F6B">
            <w:pPr>
              <w:adjustRightInd w:val="0"/>
              <w:spacing w:line="320" w:lineRule="atLeast"/>
              <w:ind w:left="60" w:right="60"/>
              <w:jc w:val="center"/>
              <w:rPr>
                <w:rFonts w:ascii="Arial Narrow" w:hAnsi="Arial Narrow" w:cs="Arial"/>
                <w:color w:val="000000"/>
                <w:sz w:val="18"/>
                <w:szCs w:val="18"/>
              </w:rPr>
            </w:pPr>
            <w:r w:rsidRPr="00465E07">
              <w:rPr>
                <w:rFonts w:ascii="Arial Narrow" w:hAnsi="Arial Narrow" w:cs="Arial"/>
                <w:color w:val="000000"/>
                <w:sz w:val="18"/>
                <w:szCs w:val="18"/>
              </w:rPr>
              <w:t>F</w:t>
            </w:r>
          </w:p>
        </w:tc>
        <w:tc>
          <w:tcPr>
            <w:tcW w:w="1001" w:type="dxa"/>
            <w:tcBorders>
              <w:top w:val="single" w:sz="16" w:space="0" w:color="000000"/>
              <w:bottom w:val="single" w:sz="16" w:space="0" w:color="000000"/>
              <w:right w:val="single" w:sz="16" w:space="0" w:color="000000"/>
            </w:tcBorders>
            <w:shd w:val="clear" w:color="auto" w:fill="FFFFFF"/>
          </w:tcPr>
          <w:p w:rsidR="00465E07" w:rsidRPr="00465E07" w:rsidRDefault="00465E07" w:rsidP="00417F6B">
            <w:pPr>
              <w:adjustRightInd w:val="0"/>
              <w:spacing w:line="320" w:lineRule="atLeast"/>
              <w:ind w:left="60" w:right="60"/>
              <w:jc w:val="center"/>
              <w:rPr>
                <w:rFonts w:ascii="Arial Narrow" w:hAnsi="Arial Narrow" w:cs="Arial"/>
                <w:color w:val="000000"/>
                <w:sz w:val="18"/>
                <w:szCs w:val="18"/>
              </w:rPr>
            </w:pPr>
            <w:r w:rsidRPr="00465E07">
              <w:rPr>
                <w:rFonts w:ascii="Arial Narrow" w:hAnsi="Arial Narrow" w:cs="Arial"/>
                <w:color w:val="000000"/>
                <w:sz w:val="18"/>
                <w:szCs w:val="18"/>
              </w:rPr>
              <w:t>Sig.</w:t>
            </w:r>
          </w:p>
        </w:tc>
      </w:tr>
      <w:tr w:rsidR="00465E07" w:rsidRPr="00465E07" w:rsidTr="00465E07">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Regression</w:t>
            </w:r>
          </w:p>
        </w:tc>
        <w:tc>
          <w:tcPr>
            <w:tcW w:w="1456" w:type="dxa"/>
            <w:tcBorders>
              <w:top w:val="single" w:sz="16" w:space="0" w:color="000000"/>
              <w:left w:val="single" w:sz="16" w:space="0" w:color="000000"/>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1419949,810</w:t>
            </w:r>
          </w:p>
        </w:tc>
        <w:tc>
          <w:tcPr>
            <w:tcW w:w="1001" w:type="dxa"/>
            <w:tcBorders>
              <w:top w:val="single" w:sz="16" w:space="0" w:color="000000"/>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4</w:t>
            </w:r>
          </w:p>
        </w:tc>
        <w:tc>
          <w:tcPr>
            <w:tcW w:w="1380" w:type="dxa"/>
            <w:tcBorders>
              <w:top w:val="single" w:sz="16" w:space="0" w:color="000000"/>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354987,452</w:t>
            </w:r>
          </w:p>
        </w:tc>
        <w:tc>
          <w:tcPr>
            <w:tcW w:w="1001" w:type="dxa"/>
            <w:tcBorders>
              <w:top w:val="single" w:sz="16" w:space="0" w:color="000000"/>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10,331</w:t>
            </w:r>
          </w:p>
        </w:tc>
        <w:tc>
          <w:tcPr>
            <w:tcW w:w="1001" w:type="dxa"/>
            <w:tcBorders>
              <w:top w:val="single" w:sz="16" w:space="0" w:color="000000"/>
              <w:bottom w:val="nil"/>
              <w:right w:val="single" w:sz="16" w:space="0" w:color="000000"/>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,000</w:t>
            </w:r>
            <w:r w:rsidRPr="00465E07">
              <w:rPr>
                <w:rFonts w:ascii="Arial Narrow" w:hAnsi="Arial Narrow" w:cs="Arial"/>
                <w:color w:val="000000"/>
                <w:sz w:val="18"/>
                <w:szCs w:val="18"/>
                <w:vertAlign w:val="superscript"/>
              </w:rPr>
              <w:t>b</w:t>
            </w:r>
          </w:p>
        </w:tc>
      </w:tr>
      <w:tr w:rsidR="00465E07" w:rsidRPr="00465E07" w:rsidTr="00465E07">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65E07" w:rsidRPr="00465E07" w:rsidRDefault="00465E07" w:rsidP="00417F6B">
            <w:pPr>
              <w:adjustRightInd w:val="0"/>
              <w:rPr>
                <w:rFonts w:ascii="Arial Narrow" w:hAnsi="Arial Narrow"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Residual</w:t>
            </w:r>
          </w:p>
        </w:tc>
        <w:tc>
          <w:tcPr>
            <w:tcW w:w="1456" w:type="dxa"/>
            <w:tcBorders>
              <w:top w:val="nil"/>
              <w:left w:val="single" w:sz="16" w:space="0" w:color="000000"/>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1993011,905</w:t>
            </w:r>
          </w:p>
        </w:tc>
        <w:tc>
          <w:tcPr>
            <w:tcW w:w="1001" w:type="dxa"/>
            <w:tcBorders>
              <w:top w:val="nil"/>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58</w:t>
            </w:r>
          </w:p>
        </w:tc>
        <w:tc>
          <w:tcPr>
            <w:tcW w:w="1380" w:type="dxa"/>
            <w:tcBorders>
              <w:top w:val="nil"/>
              <w:bottom w:val="nil"/>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34362,274</w:t>
            </w:r>
          </w:p>
        </w:tc>
        <w:tc>
          <w:tcPr>
            <w:tcW w:w="1001" w:type="dxa"/>
            <w:tcBorders>
              <w:top w:val="nil"/>
              <w:bottom w:val="nil"/>
            </w:tcBorders>
            <w:shd w:val="clear" w:color="auto" w:fill="FFFFFF"/>
          </w:tcPr>
          <w:p w:rsidR="00465E07" w:rsidRPr="00465E07" w:rsidRDefault="00465E07" w:rsidP="00417F6B">
            <w:pPr>
              <w:adjustRightInd w:val="0"/>
              <w:rPr>
                <w:rFonts w:ascii="Arial Narrow" w:hAnsi="Arial Narrow"/>
                <w:szCs w:val="24"/>
              </w:rPr>
            </w:pPr>
          </w:p>
        </w:tc>
        <w:tc>
          <w:tcPr>
            <w:tcW w:w="1001" w:type="dxa"/>
            <w:tcBorders>
              <w:top w:val="nil"/>
              <w:bottom w:val="nil"/>
              <w:right w:val="single" w:sz="16" w:space="0" w:color="000000"/>
            </w:tcBorders>
            <w:shd w:val="clear" w:color="auto" w:fill="FFFFFF"/>
          </w:tcPr>
          <w:p w:rsidR="00465E07" w:rsidRPr="00465E07" w:rsidRDefault="00465E07" w:rsidP="00417F6B">
            <w:pPr>
              <w:adjustRightInd w:val="0"/>
              <w:rPr>
                <w:rFonts w:ascii="Arial Narrow" w:hAnsi="Arial Narrow"/>
                <w:szCs w:val="24"/>
              </w:rPr>
            </w:pPr>
          </w:p>
        </w:tc>
      </w:tr>
      <w:tr w:rsidR="00465E07" w:rsidRPr="00465E07" w:rsidTr="00465E07">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65E07" w:rsidRPr="00465E07" w:rsidRDefault="00465E07" w:rsidP="00417F6B">
            <w:pPr>
              <w:adjustRightInd w:val="0"/>
              <w:rPr>
                <w:rFonts w:ascii="Arial Narrow" w:hAnsi="Arial Narrow"/>
                <w:szCs w:val="24"/>
              </w:rPr>
            </w:pPr>
          </w:p>
        </w:tc>
        <w:tc>
          <w:tcPr>
            <w:tcW w:w="1258" w:type="dxa"/>
            <w:tcBorders>
              <w:top w:val="nil"/>
              <w:left w:val="nil"/>
              <w:bottom w:val="single" w:sz="16" w:space="0" w:color="000000"/>
              <w:right w:val="single" w:sz="16" w:space="0" w:color="000000"/>
            </w:tcBorders>
            <w:shd w:val="clear" w:color="auto" w:fill="FFFFFF"/>
            <w:vAlign w:val="center"/>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Total</w:t>
            </w:r>
          </w:p>
        </w:tc>
        <w:tc>
          <w:tcPr>
            <w:tcW w:w="1456" w:type="dxa"/>
            <w:tcBorders>
              <w:top w:val="nil"/>
              <w:left w:val="single" w:sz="16" w:space="0" w:color="000000"/>
              <w:bottom w:val="single" w:sz="16" w:space="0" w:color="000000"/>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3412961,714</w:t>
            </w:r>
          </w:p>
        </w:tc>
        <w:tc>
          <w:tcPr>
            <w:tcW w:w="1001" w:type="dxa"/>
            <w:tcBorders>
              <w:top w:val="nil"/>
              <w:bottom w:val="single" w:sz="16" w:space="0" w:color="000000"/>
            </w:tcBorders>
            <w:shd w:val="clear" w:color="auto" w:fill="FFFFFF"/>
            <w:vAlign w:val="center"/>
          </w:tcPr>
          <w:p w:rsidR="00465E07" w:rsidRPr="00465E07" w:rsidRDefault="00465E07" w:rsidP="00417F6B">
            <w:pPr>
              <w:adjustRightInd w:val="0"/>
              <w:spacing w:line="320" w:lineRule="atLeast"/>
              <w:ind w:left="60" w:right="60"/>
              <w:jc w:val="right"/>
              <w:rPr>
                <w:rFonts w:ascii="Arial Narrow" w:hAnsi="Arial Narrow" w:cs="Arial"/>
                <w:color w:val="000000"/>
                <w:sz w:val="18"/>
                <w:szCs w:val="18"/>
              </w:rPr>
            </w:pPr>
            <w:r w:rsidRPr="00465E07">
              <w:rPr>
                <w:rFonts w:ascii="Arial Narrow" w:hAnsi="Arial Narrow" w:cs="Arial"/>
                <w:color w:val="000000"/>
                <w:sz w:val="18"/>
                <w:szCs w:val="18"/>
              </w:rPr>
              <w:t>62</w:t>
            </w:r>
          </w:p>
        </w:tc>
        <w:tc>
          <w:tcPr>
            <w:tcW w:w="1380" w:type="dxa"/>
            <w:tcBorders>
              <w:top w:val="nil"/>
              <w:bottom w:val="single" w:sz="16" w:space="0" w:color="000000"/>
            </w:tcBorders>
            <w:shd w:val="clear" w:color="auto" w:fill="FFFFFF"/>
          </w:tcPr>
          <w:p w:rsidR="00465E07" w:rsidRPr="00465E07" w:rsidRDefault="00465E07" w:rsidP="00417F6B">
            <w:pPr>
              <w:adjustRightInd w:val="0"/>
              <w:rPr>
                <w:rFonts w:ascii="Arial Narrow" w:hAnsi="Arial Narrow"/>
                <w:szCs w:val="24"/>
              </w:rPr>
            </w:pPr>
          </w:p>
        </w:tc>
        <w:tc>
          <w:tcPr>
            <w:tcW w:w="1001" w:type="dxa"/>
            <w:tcBorders>
              <w:top w:val="nil"/>
              <w:bottom w:val="single" w:sz="16" w:space="0" w:color="000000"/>
            </w:tcBorders>
            <w:shd w:val="clear" w:color="auto" w:fill="FFFFFF"/>
          </w:tcPr>
          <w:p w:rsidR="00465E07" w:rsidRPr="00465E07" w:rsidRDefault="00465E07" w:rsidP="00417F6B">
            <w:pPr>
              <w:adjustRightInd w:val="0"/>
              <w:rPr>
                <w:rFonts w:ascii="Arial Narrow" w:hAnsi="Arial Narrow"/>
                <w:szCs w:val="24"/>
              </w:rPr>
            </w:pPr>
          </w:p>
        </w:tc>
        <w:tc>
          <w:tcPr>
            <w:tcW w:w="1001" w:type="dxa"/>
            <w:tcBorders>
              <w:top w:val="nil"/>
              <w:bottom w:val="single" w:sz="16" w:space="0" w:color="000000"/>
              <w:right w:val="single" w:sz="16" w:space="0" w:color="000000"/>
            </w:tcBorders>
            <w:shd w:val="clear" w:color="auto" w:fill="FFFFFF"/>
          </w:tcPr>
          <w:p w:rsidR="00465E07" w:rsidRPr="00465E07" w:rsidRDefault="00465E07" w:rsidP="00417F6B">
            <w:pPr>
              <w:adjustRightInd w:val="0"/>
              <w:rPr>
                <w:rFonts w:ascii="Arial Narrow" w:hAnsi="Arial Narrow"/>
                <w:szCs w:val="24"/>
              </w:rPr>
            </w:pPr>
          </w:p>
        </w:tc>
      </w:tr>
      <w:tr w:rsidR="00465E07" w:rsidRPr="00465E07" w:rsidTr="00465E07">
        <w:trPr>
          <w:cantSplit/>
          <w:jc w:val="center"/>
        </w:trPr>
        <w:tc>
          <w:tcPr>
            <w:tcW w:w="7823" w:type="dxa"/>
            <w:gridSpan w:val="7"/>
            <w:tcBorders>
              <w:top w:val="nil"/>
              <w:left w:val="nil"/>
              <w:bottom w:val="nil"/>
              <w:right w:val="nil"/>
            </w:tcBorders>
            <w:shd w:val="clear" w:color="auto" w:fill="FFFFFF"/>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a. Dependent Variable: HS</w:t>
            </w:r>
          </w:p>
        </w:tc>
      </w:tr>
      <w:tr w:rsidR="00465E07" w:rsidRPr="00465E07" w:rsidTr="00465E07">
        <w:trPr>
          <w:cantSplit/>
          <w:jc w:val="center"/>
        </w:trPr>
        <w:tc>
          <w:tcPr>
            <w:tcW w:w="7823" w:type="dxa"/>
            <w:gridSpan w:val="7"/>
            <w:tcBorders>
              <w:top w:val="nil"/>
              <w:left w:val="nil"/>
              <w:bottom w:val="nil"/>
              <w:right w:val="nil"/>
            </w:tcBorders>
            <w:shd w:val="clear" w:color="auto" w:fill="FFFFFF"/>
          </w:tcPr>
          <w:p w:rsidR="00465E07" w:rsidRPr="00465E07" w:rsidRDefault="00465E07" w:rsidP="00417F6B">
            <w:pPr>
              <w:adjustRightInd w:val="0"/>
              <w:spacing w:line="320" w:lineRule="atLeast"/>
              <w:ind w:left="60" w:right="60"/>
              <w:rPr>
                <w:rFonts w:ascii="Arial Narrow" w:hAnsi="Arial Narrow" w:cs="Arial"/>
                <w:color w:val="000000"/>
                <w:sz w:val="18"/>
                <w:szCs w:val="18"/>
              </w:rPr>
            </w:pPr>
            <w:r w:rsidRPr="00465E07">
              <w:rPr>
                <w:rFonts w:ascii="Arial Narrow" w:hAnsi="Arial Narrow" w:cs="Arial"/>
                <w:color w:val="000000"/>
                <w:sz w:val="18"/>
                <w:szCs w:val="18"/>
              </w:rPr>
              <w:t>b. Predictors: (Constant), ROA, DER, PER, EPS</w:t>
            </w:r>
          </w:p>
        </w:tc>
      </w:tr>
    </w:tbl>
    <w:p w:rsidR="00465E07" w:rsidRDefault="00465E07" w:rsidP="00465E07">
      <w:pPr>
        <w:pStyle w:val="ListParagraph"/>
        <w:jc w:val="both"/>
        <w:rPr>
          <w:rFonts w:ascii="Arial Narrow" w:hAnsi="Arial Narrow" w:cs="Times New Roman"/>
          <w:szCs w:val="24"/>
        </w:rPr>
      </w:pPr>
      <w:r w:rsidRPr="00465E07">
        <w:rPr>
          <w:rFonts w:ascii="Arial Narrow" w:hAnsi="Arial Narrow" w:cs="Times New Roman"/>
          <w:szCs w:val="24"/>
        </w:rPr>
        <w:t>Sumber: Hasil output SPSS 20.</w:t>
      </w:r>
    </w:p>
    <w:p w:rsidR="00465E07" w:rsidRDefault="00465E07" w:rsidP="00465E07">
      <w:pPr>
        <w:jc w:val="both"/>
        <w:rPr>
          <w:rFonts w:ascii="Arial Narrow" w:hAnsi="Arial Narrow"/>
          <w:b/>
          <w:szCs w:val="24"/>
          <w:lang w:val="id-ID"/>
        </w:rPr>
      </w:pPr>
      <w:r w:rsidRPr="00465E07">
        <w:rPr>
          <w:rFonts w:ascii="Arial Narrow" w:hAnsi="Arial Narrow"/>
          <w:b/>
          <w:szCs w:val="24"/>
          <w:lang w:val="id-ID"/>
        </w:rPr>
        <w:t>Pembahasan Hasil Penelitian</w:t>
      </w:r>
    </w:p>
    <w:p w:rsidR="00465E07" w:rsidRDefault="00630BF1" w:rsidP="00465E07">
      <w:pPr>
        <w:pStyle w:val="ListParagraph"/>
        <w:numPr>
          <w:ilvl w:val="0"/>
          <w:numId w:val="10"/>
        </w:numPr>
        <w:jc w:val="both"/>
        <w:rPr>
          <w:rFonts w:ascii="Arial Narrow" w:hAnsi="Arial Narrow"/>
          <w:b/>
          <w:lang w:val="id-ID"/>
        </w:rPr>
      </w:pPr>
      <w:r w:rsidRPr="00465E07">
        <w:rPr>
          <w:rFonts w:ascii="Arial Narrow" w:hAnsi="Arial Narrow"/>
          <w:b/>
          <w:lang w:val="id-ID"/>
        </w:rPr>
        <w:t xml:space="preserve">Pengaruh </w:t>
      </w:r>
      <w:r w:rsidRPr="00F03BBF">
        <w:rPr>
          <w:rFonts w:ascii="Arial Narrow" w:hAnsi="Arial Narrow"/>
          <w:b/>
          <w:i/>
          <w:lang w:val="id-ID"/>
        </w:rPr>
        <w:t>Earning Per Share</w:t>
      </w:r>
      <w:r w:rsidRPr="00465E07">
        <w:rPr>
          <w:rFonts w:ascii="Arial Narrow" w:hAnsi="Arial Narrow"/>
          <w:b/>
          <w:lang w:val="id-ID"/>
        </w:rPr>
        <w:t xml:space="preserve"> (EPS) terhadap Harga Saham</w:t>
      </w:r>
    </w:p>
    <w:p w:rsidR="00630BF1" w:rsidRDefault="00630BF1" w:rsidP="00465E07">
      <w:pPr>
        <w:pStyle w:val="ListParagraph"/>
        <w:ind w:firstLine="720"/>
        <w:jc w:val="both"/>
        <w:rPr>
          <w:rFonts w:ascii="Arial Narrow" w:hAnsi="Arial Narrow"/>
          <w:lang w:val="id-ID"/>
        </w:rPr>
      </w:pPr>
      <w:r w:rsidRPr="00F03BBF">
        <w:rPr>
          <w:rFonts w:ascii="Arial Narrow" w:hAnsi="Arial Narrow"/>
          <w:i/>
          <w:lang w:val="id-ID"/>
        </w:rPr>
        <w:t>Earning Per Share</w:t>
      </w:r>
      <w:r w:rsidRPr="00465E07">
        <w:rPr>
          <w:rFonts w:ascii="Arial Narrow" w:hAnsi="Arial Narrow"/>
          <w:lang w:val="id-ID"/>
        </w:rPr>
        <w:t xml:space="preserve"> merupakan perbandingan antara laba bersih dengan jumlah saman beredar. Berdasarkan hasil uji signifikansi atau uji t statistik di atas, dapat diketahui bahwa variabel X1 yaitu </w:t>
      </w:r>
      <w:r w:rsidRPr="00F03BBF">
        <w:rPr>
          <w:rFonts w:ascii="Arial Narrow" w:hAnsi="Arial Narrow"/>
          <w:i/>
          <w:lang w:val="id-ID"/>
        </w:rPr>
        <w:t>Earning Per Share</w:t>
      </w:r>
      <w:r w:rsidRPr="00465E07">
        <w:rPr>
          <w:rFonts w:ascii="Arial Narrow" w:hAnsi="Arial Narrow"/>
          <w:lang w:val="id-ID"/>
        </w:rPr>
        <w:t xml:space="preserve"> (EPS) berpengaruh positif terhadap harga saham dilihat dari angka yang didapat dari hasil pengujian pada tabel 4.8 di atas adalah t_hitung 3,968 lebih besar (&gt;) dari t_tabel 1,67155. Hal ini menunjukkan </w:t>
      </w:r>
      <w:r w:rsidRPr="00F03BBF">
        <w:rPr>
          <w:rFonts w:ascii="Arial Narrow" w:hAnsi="Arial Narrow"/>
          <w:i/>
          <w:lang w:val="id-ID"/>
        </w:rPr>
        <w:t>Earning Per Share</w:t>
      </w:r>
      <w:r w:rsidRPr="00465E07">
        <w:rPr>
          <w:rFonts w:ascii="Arial Narrow" w:hAnsi="Arial Narrow"/>
          <w:lang w:val="id-ID"/>
        </w:rPr>
        <w:t xml:space="preserve"> (EPS) sangatlah berpengaruh terhadap harga saham, semakin tinggi maka akan menggembirakan pemegang saham karena semakin besar laba yang disediakan untuk pemegang saham, sehingga akan meningkatnya harga saham dan investor akan tertarik terhadap perusahaan yang memiliki prosentase </w:t>
      </w:r>
      <w:r w:rsidRPr="00F03BBF">
        <w:rPr>
          <w:rFonts w:ascii="Arial Narrow" w:hAnsi="Arial Narrow"/>
          <w:i/>
          <w:lang w:val="id-ID"/>
        </w:rPr>
        <w:t>Earning Per Share</w:t>
      </w:r>
      <w:r w:rsidRPr="00465E07">
        <w:rPr>
          <w:rFonts w:ascii="Arial Narrow" w:hAnsi="Arial Narrow"/>
          <w:lang w:val="id-ID"/>
        </w:rPr>
        <w:t xml:space="preserve"> (EPS) yang besar. Hasil penelitian ini juga mendukung penelitian sebelumnya yang juga pernah dilakukan oleh Aditya Pratama (2014) dan Reza Bagus W. (2015) yang dalam penelitiannya mengungkapkan bahwa Earning Per Share (EPS) berpengaruh signifikan dan positif terhadap Harga Saham.</w:t>
      </w:r>
    </w:p>
    <w:p w:rsidR="00465E07" w:rsidRDefault="00465E07" w:rsidP="00465E07">
      <w:pPr>
        <w:pStyle w:val="ListParagraph"/>
        <w:ind w:firstLine="720"/>
        <w:jc w:val="both"/>
        <w:rPr>
          <w:rFonts w:ascii="Arial Narrow" w:hAnsi="Arial Narrow"/>
          <w:lang w:val="id-ID"/>
        </w:rPr>
      </w:pPr>
    </w:p>
    <w:p w:rsidR="00465E07" w:rsidRDefault="00630BF1" w:rsidP="00465E07">
      <w:pPr>
        <w:pStyle w:val="ListParagraph"/>
        <w:numPr>
          <w:ilvl w:val="0"/>
          <w:numId w:val="10"/>
        </w:numPr>
        <w:jc w:val="both"/>
        <w:rPr>
          <w:rFonts w:ascii="Arial Narrow" w:hAnsi="Arial Narrow"/>
          <w:b/>
          <w:lang w:val="id-ID"/>
        </w:rPr>
      </w:pPr>
      <w:r w:rsidRPr="00465E07">
        <w:rPr>
          <w:rFonts w:ascii="Arial Narrow" w:hAnsi="Arial Narrow"/>
          <w:b/>
          <w:lang w:val="id-ID"/>
        </w:rPr>
        <w:t xml:space="preserve">Pengaruh </w:t>
      </w:r>
      <w:r w:rsidRPr="00F03BBF">
        <w:rPr>
          <w:rFonts w:ascii="Arial Narrow" w:hAnsi="Arial Narrow"/>
          <w:b/>
          <w:i/>
          <w:lang w:val="id-ID"/>
        </w:rPr>
        <w:t>Price Earning Ratio</w:t>
      </w:r>
      <w:r w:rsidRPr="00465E07">
        <w:rPr>
          <w:rFonts w:ascii="Arial Narrow" w:hAnsi="Arial Narrow"/>
          <w:b/>
          <w:lang w:val="id-ID"/>
        </w:rPr>
        <w:t xml:space="preserve"> (PER) terhadap Harga Saham</w:t>
      </w:r>
    </w:p>
    <w:p w:rsidR="00630BF1" w:rsidRDefault="00630BF1" w:rsidP="00465E07">
      <w:pPr>
        <w:pStyle w:val="ListParagraph"/>
        <w:ind w:firstLine="720"/>
        <w:jc w:val="both"/>
        <w:rPr>
          <w:rFonts w:ascii="Arial Narrow" w:hAnsi="Arial Narrow"/>
          <w:lang w:val="id-ID"/>
        </w:rPr>
      </w:pPr>
      <w:r w:rsidRPr="00F03BBF">
        <w:rPr>
          <w:rFonts w:ascii="Arial Narrow" w:hAnsi="Arial Narrow"/>
          <w:i/>
          <w:lang w:val="id-ID"/>
        </w:rPr>
        <w:t>Price Earning Ratio</w:t>
      </w:r>
      <w:r w:rsidRPr="00465E07">
        <w:rPr>
          <w:rFonts w:ascii="Arial Narrow" w:hAnsi="Arial Narrow"/>
          <w:lang w:val="id-ID"/>
        </w:rPr>
        <w:t xml:space="preserve"> (PER) merupakan perbandingan antara harga saham (closing price) dengan laba per lembar saham. Berdasarkan hasil uji signifikansi atau uji t statistik di atas, dapat diketahui bahwa variabel X2 yaitu </w:t>
      </w:r>
      <w:r w:rsidRPr="00F03BBF">
        <w:rPr>
          <w:rFonts w:ascii="Arial Narrow" w:hAnsi="Arial Narrow"/>
          <w:i/>
          <w:lang w:val="id-ID"/>
        </w:rPr>
        <w:t>Price Earning Ratio</w:t>
      </w:r>
      <w:r w:rsidRPr="00465E07">
        <w:rPr>
          <w:rFonts w:ascii="Arial Narrow" w:hAnsi="Arial Narrow"/>
          <w:lang w:val="id-ID"/>
        </w:rPr>
        <w:t xml:space="preserve"> (PER) berpengaruh positif terhadap harga saham dilihat dari angka yang didapat dari hasil pengujian pada tabel 4.8 di atas adalah t_hitung 2,980 lebih besar (&gt;) dari t_tabel 1,67155. Price Earning Ratio (PER) sangatlah berpengaruh terhadap harga saham, semakin tinggi PER maka semakin besar pula harga saham yang akan datang. Hal ini juga sesuai dengan teori yang diungkapkan oleh Sharpe, Gordoon dan Baley (2006), yang menyatakan bahwa perusahaan dengan peluang tingkat pertumbuhan tinggi biasanya mempunyai PER yang tinggi pula, dan hal ini menunjukkan bahwa pasar mengharapkan pertumbuhan laba dimasa yang akan datang. Hasil penelitian ini sejalan dengan penelitian sebelumnya yang juga pernah dilakukan oleh Ratih Dorothea (2013) dan Maria Makdalena I.B. (2015)  yang dalam penelitiannya mengungkapkan bahwa </w:t>
      </w:r>
      <w:r w:rsidRPr="00F03BBF">
        <w:rPr>
          <w:rFonts w:ascii="Arial Narrow" w:hAnsi="Arial Narrow"/>
          <w:i/>
          <w:lang w:val="id-ID"/>
        </w:rPr>
        <w:t>Price Earning Ratio</w:t>
      </w:r>
      <w:r w:rsidRPr="00465E07">
        <w:rPr>
          <w:rFonts w:ascii="Arial Narrow" w:hAnsi="Arial Narrow"/>
          <w:lang w:val="id-ID"/>
        </w:rPr>
        <w:t xml:space="preserve"> (PER) berpengaruh signifikan terhadap Harga Saham.</w:t>
      </w:r>
    </w:p>
    <w:p w:rsidR="00465E07" w:rsidRDefault="00465E07" w:rsidP="00465E07">
      <w:pPr>
        <w:pStyle w:val="ListParagraph"/>
        <w:ind w:firstLine="720"/>
        <w:jc w:val="both"/>
        <w:rPr>
          <w:rFonts w:ascii="Arial Narrow" w:hAnsi="Arial Narrow"/>
          <w:lang w:val="id-ID"/>
        </w:rPr>
      </w:pPr>
    </w:p>
    <w:p w:rsidR="00465E07" w:rsidRDefault="00630BF1" w:rsidP="00465E07">
      <w:pPr>
        <w:pStyle w:val="ListParagraph"/>
        <w:numPr>
          <w:ilvl w:val="0"/>
          <w:numId w:val="10"/>
        </w:numPr>
        <w:jc w:val="both"/>
        <w:rPr>
          <w:rFonts w:ascii="Arial Narrow" w:hAnsi="Arial Narrow"/>
          <w:b/>
          <w:lang w:val="id-ID"/>
        </w:rPr>
      </w:pPr>
      <w:r w:rsidRPr="006E3C56">
        <w:rPr>
          <w:rFonts w:ascii="Arial Narrow" w:hAnsi="Arial Narrow"/>
          <w:b/>
          <w:lang w:val="id-ID"/>
        </w:rPr>
        <w:t xml:space="preserve">Pengaruh </w:t>
      </w:r>
      <w:r w:rsidRPr="00F03BBF">
        <w:rPr>
          <w:rFonts w:ascii="Arial Narrow" w:hAnsi="Arial Narrow"/>
          <w:b/>
          <w:i/>
          <w:lang w:val="id-ID"/>
        </w:rPr>
        <w:t>Debt to Equity Ratio</w:t>
      </w:r>
      <w:r w:rsidRPr="006E3C56">
        <w:rPr>
          <w:rFonts w:ascii="Arial Narrow" w:hAnsi="Arial Narrow"/>
          <w:b/>
          <w:lang w:val="id-ID"/>
        </w:rPr>
        <w:t xml:space="preserve"> (DER) terhadap Harga Saham</w:t>
      </w:r>
    </w:p>
    <w:p w:rsidR="00465E07" w:rsidRDefault="00630BF1" w:rsidP="00465E07">
      <w:pPr>
        <w:pStyle w:val="ListParagraph"/>
        <w:ind w:firstLine="720"/>
        <w:jc w:val="both"/>
        <w:rPr>
          <w:rFonts w:ascii="Arial Narrow" w:hAnsi="Arial Narrow"/>
          <w:lang w:val="id-ID"/>
        </w:rPr>
      </w:pPr>
      <w:r w:rsidRPr="00F03BBF">
        <w:rPr>
          <w:rFonts w:ascii="Arial Narrow" w:hAnsi="Arial Narrow"/>
          <w:i/>
          <w:lang w:val="id-ID"/>
        </w:rPr>
        <w:t>Debt to Equity Ratio</w:t>
      </w:r>
      <w:r w:rsidRPr="00465E07">
        <w:rPr>
          <w:rFonts w:ascii="Arial Narrow" w:hAnsi="Arial Narrow"/>
          <w:lang w:val="id-ID"/>
        </w:rPr>
        <w:t xml:space="preserve"> (DER) merupakan perbandingan antara total kewajiban dengan total modal. Berdasarkan hasil uji signifikansi atau uji t statistik di atas, dapat diketahui bahwa variabel X3 yaitu </w:t>
      </w:r>
      <w:r w:rsidRPr="00F03BBF">
        <w:rPr>
          <w:rFonts w:ascii="Arial Narrow" w:hAnsi="Arial Narrow"/>
          <w:i/>
          <w:lang w:val="id-ID"/>
        </w:rPr>
        <w:t xml:space="preserve">Debt to </w:t>
      </w:r>
      <w:r w:rsidRPr="00F03BBF">
        <w:rPr>
          <w:rFonts w:ascii="Arial Narrow" w:hAnsi="Arial Narrow"/>
          <w:i/>
          <w:lang w:val="id-ID"/>
        </w:rPr>
        <w:lastRenderedPageBreak/>
        <w:t>Equity Ratio</w:t>
      </w:r>
      <w:r w:rsidRPr="00465E07">
        <w:rPr>
          <w:rFonts w:ascii="Arial Narrow" w:hAnsi="Arial Narrow"/>
          <w:lang w:val="id-ID"/>
        </w:rPr>
        <w:t xml:space="preserve"> (DER) tidak berpengaruh positif terhadap harga saham dilihat dari angka yang didapat dari hasil pengujian pada tabel 4.8 di atas adalah t_hitung -0,431 lebih kecil (&lt;) dari t_tabel 1,67155 maka H3 ditolak. Debt to Equity Ratio (DER) tidak berpengaruh positif terhadap harga saham, artinya besar kecilnya nilai DER dalam perusahaan tersebut belum dapat mempengaruhi tinggi rendahnya harga saham.</w:t>
      </w:r>
    </w:p>
    <w:p w:rsidR="00630BF1" w:rsidRDefault="00630BF1" w:rsidP="00465E07">
      <w:pPr>
        <w:pStyle w:val="ListParagraph"/>
        <w:ind w:firstLine="720"/>
        <w:jc w:val="both"/>
        <w:rPr>
          <w:rFonts w:ascii="Arial Narrow" w:hAnsi="Arial Narrow"/>
          <w:lang w:val="id-ID"/>
        </w:rPr>
      </w:pPr>
      <w:r w:rsidRPr="00465E07">
        <w:rPr>
          <w:rFonts w:ascii="Arial Narrow" w:hAnsi="Arial Narrow"/>
          <w:lang w:val="id-ID"/>
        </w:rPr>
        <w:t>Penelitian ini berbeda dengan penelitian terdahulu yang dilakukan oleh Pandansari (2012) menunjukkan bahwa DER berpengaruh signifikan positif terhadap harga saham sedangkan penelitian yang dilakukan oleh Ratih (2013) yang menyatakan DER berpengaruh signifikan dan negatif terhadap harga saham.</w:t>
      </w:r>
    </w:p>
    <w:p w:rsidR="00465E07" w:rsidRPr="00465E07" w:rsidRDefault="00465E07" w:rsidP="00465E07">
      <w:pPr>
        <w:pStyle w:val="ListParagraph"/>
        <w:ind w:firstLine="720"/>
        <w:jc w:val="both"/>
        <w:rPr>
          <w:rFonts w:ascii="Arial Narrow" w:hAnsi="Arial Narrow"/>
          <w:b/>
          <w:lang w:val="id-ID"/>
        </w:rPr>
      </w:pPr>
    </w:p>
    <w:p w:rsidR="00465E07" w:rsidRDefault="00630BF1" w:rsidP="00465E07">
      <w:pPr>
        <w:pStyle w:val="ListParagraph"/>
        <w:numPr>
          <w:ilvl w:val="0"/>
          <w:numId w:val="10"/>
        </w:numPr>
        <w:jc w:val="both"/>
        <w:rPr>
          <w:rFonts w:ascii="Arial Narrow" w:hAnsi="Arial Narrow"/>
          <w:b/>
          <w:lang w:val="id-ID"/>
        </w:rPr>
      </w:pPr>
      <w:r w:rsidRPr="006E3C56">
        <w:rPr>
          <w:rFonts w:ascii="Arial Narrow" w:hAnsi="Arial Narrow"/>
          <w:b/>
          <w:lang w:val="id-ID"/>
        </w:rPr>
        <w:t xml:space="preserve">Pengaruh </w:t>
      </w:r>
      <w:r w:rsidRPr="00F03BBF">
        <w:rPr>
          <w:rFonts w:ascii="Arial Narrow" w:hAnsi="Arial Narrow"/>
          <w:b/>
          <w:i/>
          <w:lang w:val="id-ID"/>
        </w:rPr>
        <w:t>Return On Assets</w:t>
      </w:r>
      <w:r w:rsidRPr="006E3C56">
        <w:rPr>
          <w:rFonts w:ascii="Arial Narrow" w:hAnsi="Arial Narrow"/>
          <w:b/>
          <w:lang w:val="id-ID"/>
        </w:rPr>
        <w:t xml:space="preserve"> (ROA) terhadap Harga Saham</w:t>
      </w:r>
    </w:p>
    <w:p w:rsidR="00465E07" w:rsidRDefault="00630BF1" w:rsidP="00465E07">
      <w:pPr>
        <w:pStyle w:val="ListParagraph"/>
        <w:ind w:firstLine="720"/>
        <w:jc w:val="both"/>
        <w:rPr>
          <w:rFonts w:ascii="Arial Narrow" w:hAnsi="Arial Narrow"/>
          <w:lang w:val="id-ID"/>
        </w:rPr>
      </w:pPr>
      <w:r w:rsidRPr="00465E07">
        <w:rPr>
          <w:rFonts w:ascii="Arial Narrow" w:hAnsi="Arial Narrow"/>
          <w:lang w:val="id-ID"/>
        </w:rPr>
        <w:t xml:space="preserve">Berdasarkan hasil uji signifikansi atau uji t statistik di atas, dapat diketahui bahwa variabel X4 yaitu </w:t>
      </w:r>
      <w:r w:rsidRPr="00F03BBF">
        <w:rPr>
          <w:rFonts w:ascii="Arial Narrow" w:hAnsi="Arial Narrow"/>
          <w:i/>
          <w:lang w:val="id-ID"/>
        </w:rPr>
        <w:t>Return On Asset</w:t>
      </w:r>
      <w:r w:rsidRPr="00465E07">
        <w:rPr>
          <w:rFonts w:ascii="Arial Narrow" w:hAnsi="Arial Narrow"/>
          <w:lang w:val="id-ID"/>
        </w:rPr>
        <w:t xml:space="preserve"> (ROA) tidak berpengaruh positif terhadap harga saham dilihat dari angka yang didapat dari hasil pengujian pada tabel 4.8 di atas adalah t_hitung -1,068 lebih kecil (&lt;) dari t_tabel 1,67155 maka H4 ditolak. Hal ini berarti bahwa perusahaan yang memiliki </w:t>
      </w:r>
      <w:r w:rsidRPr="00F03BBF">
        <w:rPr>
          <w:rFonts w:ascii="Arial Narrow" w:hAnsi="Arial Narrow"/>
          <w:i/>
          <w:lang w:val="id-ID"/>
        </w:rPr>
        <w:t>Return On Asset</w:t>
      </w:r>
      <w:r w:rsidRPr="00465E07">
        <w:rPr>
          <w:rFonts w:ascii="Arial Narrow" w:hAnsi="Arial Narrow"/>
          <w:lang w:val="id-ID"/>
        </w:rPr>
        <w:t xml:space="preserve"> (ROA) tinggi maupun rendah belum tentu memiliki harga saham yang tinggi maupun rendah. </w:t>
      </w:r>
      <w:r w:rsidRPr="00F03BBF">
        <w:rPr>
          <w:rFonts w:ascii="Arial Narrow" w:hAnsi="Arial Narrow"/>
          <w:i/>
          <w:lang w:val="id-ID"/>
        </w:rPr>
        <w:t>Return On Asset</w:t>
      </w:r>
      <w:r w:rsidRPr="00465E07">
        <w:rPr>
          <w:rFonts w:ascii="Arial Narrow" w:hAnsi="Arial Narrow"/>
          <w:lang w:val="id-ID"/>
        </w:rPr>
        <w:t xml:space="preserve"> (ROA) yang baik atau meningkat tidak berpotensi terhadap daya tarik oleh investor. </w:t>
      </w:r>
    </w:p>
    <w:p w:rsidR="00630BF1" w:rsidRDefault="00630BF1" w:rsidP="00465E07">
      <w:pPr>
        <w:pStyle w:val="ListParagraph"/>
        <w:ind w:firstLine="720"/>
        <w:jc w:val="both"/>
        <w:rPr>
          <w:rFonts w:ascii="Arial Narrow" w:hAnsi="Arial Narrow"/>
          <w:lang w:val="id-ID"/>
        </w:rPr>
      </w:pPr>
      <w:r w:rsidRPr="00465E07">
        <w:rPr>
          <w:rFonts w:ascii="Arial Narrow" w:hAnsi="Arial Narrow"/>
          <w:lang w:val="id-ID"/>
        </w:rPr>
        <w:t xml:space="preserve">Penelitian ini berbeda dengan penelitian terdahulu yang dilakukan oleh Ricky Setiawan yang menyatakan </w:t>
      </w:r>
      <w:r w:rsidRPr="00F03BBF">
        <w:rPr>
          <w:rFonts w:ascii="Arial Narrow" w:hAnsi="Arial Narrow"/>
          <w:i/>
          <w:lang w:val="id-ID"/>
        </w:rPr>
        <w:t>Return On Asset</w:t>
      </w:r>
      <w:r w:rsidRPr="00465E07">
        <w:rPr>
          <w:rFonts w:ascii="Arial Narrow" w:hAnsi="Arial Narrow"/>
          <w:lang w:val="id-ID"/>
        </w:rPr>
        <w:t xml:space="preserve"> (ROA) berpengaruh positif dan signifikan terhadap harga saham sedangkan penelitian yang dilakukukan oleh Martina dan Arif Dermawan (2018) menyatakan </w:t>
      </w:r>
      <w:r w:rsidRPr="00F03BBF">
        <w:rPr>
          <w:rFonts w:ascii="Arial Narrow" w:hAnsi="Arial Narrow"/>
          <w:i/>
          <w:lang w:val="id-ID"/>
        </w:rPr>
        <w:t>Return On Asset</w:t>
      </w:r>
      <w:r w:rsidRPr="00465E07">
        <w:rPr>
          <w:rFonts w:ascii="Arial Narrow" w:hAnsi="Arial Narrow"/>
          <w:lang w:val="id-ID"/>
        </w:rPr>
        <w:t xml:space="preserve"> (ROA) tidak berpengaruh terhadap harga saham.</w:t>
      </w:r>
    </w:p>
    <w:p w:rsidR="00465E07" w:rsidRPr="00465E07" w:rsidRDefault="00465E07" w:rsidP="00465E07">
      <w:pPr>
        <w:pStyle w:val="ListParagraph"/>
        <w:ind w:firstLine="720"/>
        <w:jc w:val="both"/>
        <w:rPr>
          <w:rFonts w:ascii="Arial Narrow" w:hAnsi="Arial Narrow"/>
          <w:b/>
          <w:lang w:val="id-ID"/>
        </w:rPr>
      </w:pPr>
    </w:p>
    <w:p w:rsidR="00465E07" w:rsidRDefault="00465E07" w:rsidP="00465E07">
      <w:pPr>
        <w:pStyle w:val="ListParagraph"/>
        <w:numPr>
          <w:ilvl w:val="0"/>
          <w:numId w:val="10"/>
        </w:numPr>
        <w:jc w:val="both"/>
        <w:rPr>
          <w:rFonts w:ascii="Arial Narrow" w:hAnsi="Arial Narrow"/>
          <w:b/>
          <w:lang w:val="id-ID"/>
        </w:rPr>
      </w:pPr>
      <w:r w:rsidRPr="00465E07">
        <w:rPr>
          <w:rFonts w:ascii="Arial Narrow" w:hAnsi="Arial Narrow"/>
          <w:b/>
          <w:lang w:val="id-ID"/>
        </w:rPr>
        <w:t xml:space="preserve">Pengaruh </w:t>
      </w:r>
      <w:r w:rsidRPr="00F03BBF">
        <w:rPr>
          <w:rFonts w:ascii="Arial Narrow" w:hAnsi="Arial Narrow"/>
          <w:b/>
          <w:i/>
          <w:lang w:val="id-ID"/>
        </w:rPr>
        <w:t>Earning Per Share</w:t>
      </w:r>
      <w:r w:rsidRPr="00465E07">
        <w:rPr>
          <w:rFonts w:ascii="Arial Narrow" w:hAnsi="Arial Narrow"/>
          <w:b/>
          <w:lang w:val="id-ID"/>
        </w:rPr>
        <w:t xml:space="preserve"> (EPS), </w:t>
      </w:r>
      <w:r w:rsidRPr="00F03BBF">
        <w:rPr>
          <w:rFonts w:ascii="Arial Narrow" w:hAnsi="Arial Narrow"/>
          <w:b/>
          <w:i/>
          <w:lang w:val="id-ID"/>
        </w:rPr>
        <w:t>Price Earning Ratio</w:t>
      </w:r>
      <w:r w:rsidRPr="00465E07">
        <w:rPr>
          <w:rFonts w:ascii="Arial Narrow" w:hAnsi="Arial Narrow"/>
          <w:b/>
          <w:lang w:val="id-ID"/>
        </w:rPr>
        <w:t xml:space="preserve"> (PER), </w:t>
      </w:r>
      <w:r w:rsidRPr="00F03BBF">
        <w:rPr>
          <w:rFonts w:ascii="Arial Narrow" w:hAnsi="Arial Narrow"/>
          <w:b/>
          <w:i/>
          <w:lang w:val="id-ID"/>
        </w:rPr>
        <w:t>Debt to Equity Ratio</w:t>
      </w:r>
      <w:r w:rsidRPr="00465E07">
        <w:rPr>
          <w:rFonts w:ascii="Arial Narrow" w:hAnsi="Arial Narrow"/>
          <w:b/>
          <w:lang w:val="id-ID"/>
        </w:rPr>
        <w:t xml:space="preserve"> (DER) dan </w:t>
      </w:r>
      <w:r w:rsidRPr="00F03BBF">
        <w:rPr>
          <w:rFonts w:ascii="Arial Narrow" w:hAnsi="Arial Narrow"/>
          <w:b/>
          <w:i/>
          <w:lang w:val="id-ID"/>
        </w:rPr>
        <w:t>Return On Ass</w:t>
      </w:r>
      <w:r w:rsidRPr="00465E07">
        <w:rPr>
          <w:rFonts w:ascii="Arial Narrow" w:hAnsi="Arial Narrow"/>
          <w:b/>
          <w:lang w:val="id-ID"/>
        </w:rPr>
        <w:t>et (ROA) terhadap Harga Saham</w:t>
      </w:r>
    </w:p>
    <w:p w:rsidR="000049D0" w:rsidRDefault="00465E07" w:rsidP="000049D0">
      <w:pPr>
        <w:pStyle w:val="ListParagraph"/>
        <w:ind w:firstLine="720"/>
        <w:jc w:val="both"/>
        <w:rPr>
          <w:rFonts w:ascii="Arial Narrow" w:hAnsi="Arial Narrow"/>
          <w:lang w:val="id-ID"/>
        </w:rPr>
      </w:pPr>
      <w:r w:rsidRPr="00465E07">
        <w:rPr>
          <w:rFonts w:ascii="Arial Narrow" w:hAnsi="Arial Narrow"/>
          <w:lang w:val="id-ID"/>
        </w:rPr>
        <w:t xml:space="preserve">Berdasarkan hasil uji F signifikansi di atas, menunjukkan bahwa </w:t>
      </w:r>
      <w:r w:rsidRPr="00F03BBF">
        <w:rPr>
          <w:rFonts w:ascii="Arial Narrow" w:hAnsi="Arial Narrow"/>
          <w:i/>
          <w:lang w:val="id-ID"/>
        </w:rPr>
        <w:t>Earning Per Share</w:t>
      </w:r>
      <w:r w:rsidRPr="00465E07">
        <w:rPr>
          <w:rFonts w:ascii="Arial Narrow" w:hAnsi="Arial Narrow"/>
          <w:lang w:val="id-ID"/>
        </w:rPr>
        <w:t xml:space="preserve"> (EPS) ), </w:t>
      </w:r>
      <w:r w:rsidRPr="00F03BBF">
        <w:rPr>
          <w:rFonts w:ascii="Arial Narrow" w:hAnsi="Arial Narrow"/>
          <w:i/>
          <w:lang w:val="id-ID"/>
        </w:rPr>
        <w:t>Price Earning Ratio</w:t>
      </w:r>
      <w:r w:rsidRPr="00465E07">
        <w:rPr>
          <w:rFonts w:ascii="Arial Narrow" w:hAnsi="Arial Narrow"/>
          <w:lang w:val="id-ID"/>
        </w:rPr>
        <w:t xml:space="preserve"> (PER), </w:t>
      </w:r>
      <w:r w:rsidRPr="00F03BBF">
        <w:rPr>
          <w:rFonts w:ascii="Arial Narrow" w:hAnsi="Arial Narrow"/>
          <w:i/>
          <w:lang w:val="id-ID"/>
        </w:rPr>
        <w:t>Debt to Equity Ratio</w:t>
      </w:r>
      <w:r w:rsidRPr="00465E07">
        <w:rPr>
          <w:rFonts w:ascii="Arial Narrow" w:hAnsi="Arial Narrow"/>
          <w:lang w:val="id-ID"/>
        </w:rPr>
        <w:t xml:space="preserve"> (DER) dan </w:t>
      </w:r>
      <w:r w:rsidRPr="00F03BBF">
        <w:rPr>
          <w:rFonts w:ascii="Arial Narrow" w:hAnsi="Arial Narrow"/>
          <w:i/>
          <w:lang w:val="id-ID"/>
        </w:rPr>
        <w:t>Return On Asset</w:t>
      </w:r>
      <w:r w:rsidRPr="00465E07">
        <w:rPr>
          <w:rFonts w:ascii="Arial Narrow" w:hAnsi="Arial Narrow"/>
          <w:lang w:val="id-ID"/>
        </w:rPr>
        <w:t xml:space="preserve"> (ROA) secara simultan berpengaruh signifikan terhadap harga saham, hal ini dilihat dari hasil pengujian yang mana diperoleh nilai F_hitung lebih besar dari F_tabel yakni 10,331 lebih besar dari 2,53. Sehingga dapat diambil kesimpulan bahwa terjadi Ho ditolak dan Ha diterima sehingga adanya pengaruh secara simultan terhadap Harga Saham.</w:t>
      </w:r>
    </w:p>
    <w:p w:rsidR="000049D0" w:rsidRDefault="000049D0" w:rsidP="000049D0">
      <w:pPr>
        <w:jc w:val="both"/>
        <w:rPr>
          <w:rFonts w:ascii="Arial Narrow" w:hAnsi="Arial Narrow"/>
          <w:b/>
          <w:lang w:val="id-ID"/>
        </w:rPr>
      </w:pPr>
      <w:r w:rsidRPr="000049D0">
        <w:rPr>
          <w:rFonts w:ascii="Arial Narrow" w:hAnsi="Arial Narrow"/>
          <w:b/>
          <w:lang w:val="id-ID"/>
        </w:rPr>
        <w:t>KESIMPULAN DAN SARAN</w:t>
      </w:r>
    </w:p>
    <w:p w:rsidR="000049D0" w:rsidRDefault="000049D0" w:rsidP="000049D0">
      <w:pPr>
        <w:jc w:val="both"/>
        <w:rPr>
          <w:rFonts w:ascii="Arial Narrow" w:hAnsi="Arial Narrow"/>
          <w:b/>
          <w:lang w:val="id-ID"/>
        </w:rPr>
      </w:pPr>
      <w:r>
        <w:rPr>
          <w:rFonts w:ascii="Arial Narrow" w:hAnsi="Arial Narrow"/>
          <w:b/>
          <w:lang w:val="id-ID"/>
        </w:rPr>
        <w:t>Kesimpulan</w:t>
      </w:r>
    </w:p>
    <w:p w:rsidR="000049D0" w:rsidRPr="000049D0" w:rsidRDefault="000049D0" w:rsidP="000049D0">
      <w:pPr>
        <w:pStyle w:val="ListParagraph"/>
        <w:numPr>
          <w:ilvl w:val="0"/>
          <w:numId w:val="11"/>
        </w:numPr>
        <w:jc w:val="both"/>
        <w:rPr>
          <w:rFonts w:ascii="Arial Narrow" w:hAnsi="Arial Narrow"/>
          <w:b/>
          <w:lang w:val="id-ID"/>
        </w:rPr>
      </w:pPr>
      <w:r w:rsidRPr="00203C13">
        <w:rPr>
          <w:rFonts w:ascii="Arial Narrow" w:hAnsi="Arial Narrow"/>
          <w:i/>
          <w:lang w:val="id-ID"/>
        </w:rPr>
        <w:t>Earning Per Share</w:t>
      </w:r>
      <w:r w:rsidRPr="000049D0">
        <w:rPr>
          <w:rFonts w:ascii="Arial Narrow" w:hAnsi="Arial Narrow"/>
          <w:lang w:val="id-ID"/>
        </w:rPr>
        <w:t xml:space="preserve"> (EPS) berpengaruh positif terhadap harga saham.</w:t>
      </w:r>
    </w:p>
    <w:p w:rsidR="000049D0" w:rsidRPr="000049D0" w:rsidRDefault="000049D0" w:rsidP="000049D0">
      <w:pPr>
        <w:pStyle w:val="ListParagraph"/>
        <w:numPr>
          <w:ilvl w:val="0"/>
          <w:numId w:val="11"/>
        </w:numPr>
        <w:jc w:val="both"/>
        <w:rPr>
          <w:rFonts w:ascii="Arial Narrow" w:hAnsi="Arial Narrow"/>
          <w:b/>
          <w:lang w:val="id-ID"/>
        </w:rPr>
      </w:pPr>
      <w:r w:rsidRPr="00203C13">
        <w:rPr>
          <w:rFonts w:ascii="Arial Narrow" w:hAnsi="Arial Narrow"/>
          <w:i/>
          <w:lang w:val="id-ID"/>
        </w:rPr>
        <w:t>Price Earning Ratio</w:t>
      </w:r>
      <w:r w:rsidRPr="000049D0">
        <w:rPr>
          <w:rFonts w:ascii="Arial Narrow" w:hAnsi="Arial Narrow"/>
          <w:lang w:val="id-ID"/>
        </w:rPr>
        <w:t xml:space="preserve"> (PER) berpengaruh positif terhadap harga saham.</w:t>
      </w:r>
    </w:p>
    <w:p w:rsidR="000049D0" w:rsidRPr="000049D0" w:rsidRDefault="000049D0" w:rsidP="000049D0">
      <w:pPr>
        <w:pStyle w:val="ListParagraph"/>
        <w:numPr>
          <w:ilvl w:val="0"/>
          <w:numId w:val="11"/>
        </w:numPr>
        <w:jc w:val="both"/>
        <w:rPr>
          <w:rFonts w:ascii="Arial Narrow" w:hAnsi="Arial Narrow"/>
          <w:b/>
          <w:lang w:val="id-ID"/>
        </w:rPr>
      </w:pPr>
      <w:r w:rsidRPr="00203C13">
        <w:rPr>
          <w:rFonts w:ascii="Arial Narrow" w:hAnsi="Arial Narrow"/>
          <w:i/>
          <w:lang w:val="id-ID"/>
        </w:rPr>
        <w:t>Debt to Equity Ratio</w:t>
      </w:r>
      <w:r w:rsidRPr="000049D0">
        <w:rPr>
          <w:rFonts w:ascii="Arial Narrow" w:hAnsi="Arial Narrow"/>
          <w:lang w:val="id-ID"/>
        </w:rPr>
        <w:t xml:space="preserve"> (DER) tidak berpengaruh positif terhadap harga saham.</w:t>
      </w:r>
    </w:p>
    <w:p w:rsidR="000049D0" w:rsidRPr="000049D0" w:rsidRDefault="000049D0" w:rsidP="000049D0">
      <w:pPr>
        <w:pStyle w:val="ListParagraph"/>
        <w:numPr>
          <w:ilvl w:val="0"/>
          <w:numId w:val="11"/>
        </w:numPr>
        <w:jc w:val="both"/>
        <w:rPr>
          <w:rFonts w:ascii="Arial Narrow" w:hAnsi="Arial Narrow"/>
          <w:b/>
          <w:lang w:val="id-ID"/>
        </w:rPr>
      </w:pPr>
      <w:r w:rsidRPr="00203C13">
        <w:rPr>
          <w:rFonts w:ascii="Arial Narrow" w:hAnsi="Arial Narrow"/>
          <w:i/>
          <w:lang w:val="id-ID"/>
        </w:rPr>
        <w:t>Return On Asset</w:t>
      </w:r>
      <w:r w:rsidRPr="000049D0">
        <w:rPr>
          <w:rFonts w:ascii="Arial Narrow" w:hAnsi="Arial Narrow"/>
          <w:lang w:val="id-ID"/>
        </w:rPr>
        <w:t xml:space="preserve"> (ROA) tidak berpengar</w:t>
      </w:r>
      <w:r>
        <w:rPr>
          <w:rFonts w:ascii="Arial Narrow" w:hAnsi="Arial Narrow"/>
          <w:lang w:val="id-ID"/>
        </w:rPr>
        <w:t>uh positif terhadap harga saham.</w:t>
      </w:r>
    </w:p>
    <w:p w:rsidR="000049D0" w:rsidRPr="006D5E9D" w:rsidRDefault="000049D0" w:rsidP="000049D0">
      <w:pPr>
        <w:pStyle w:val="ListParagraph"/>
        <w:numPr>
          <w:ilvl w:val="0"/>
          <w:numId w:val="11"/>
        </w:numPr>
        <w:jc w:val="both"/>
        <w:rPr>
          <w:rFonts w:ascii="Arial Narrow" w:hAnsi="Arial Narrow"/>
          <w:b/>
          <w:lang w:val="id-ID"/>
        </w:rPr>
      </w:pPr>
      <w:r w:rsidRPr="00203C13">
        <w:rPr>
          <w:rFonts w:ascii="Arial Narrow" w:hAnsi="Arial Narrow"/>
          <w:i/>
          <w:lang w:val="id-ID"/>
        </w:rPr>
        <w:t>Earning Per Share</w:t>
      </w:r>
      <w:r w:rsidRPr="000049D0">
        <w:rPr>
          <w:rFonts w:ascii="Arial Narrow" w:hAnsi="Arial Narrow"/>
          <w:lang w:val="id-ID"/>
        </w:rPr>
        <w:t xml:space="preserve"> (EPS), </w:t>
      </w:r>
      <w:r w:rsidRPr="00203C13">
        <w:rPr>
          <w:rFonts w:ascii="Arial Narrow" w:hAnsi="Arial Narrow"/>
          <w:i/>
          <w:lang w:val="id-ID"/>
        </w:rPr>
        <w:t>Price Earning Rati</w:t>
      </w:r>
      <w:r w:rsidRPr="000049D0">
        <w:rPr>
          <w:rFonts w:ascii="Arial Narrow" w:hAnsi="Arial Narrow"/>
          <w:lang w:val="id-ID"/>
        </w:rPr>
        <w:t xml:space="preserve">o (PER), </w:t>
      </w:r>
      <w:r w:rsidRPr="00203C13">
        <w:rPr>
          <w:rFonts w:ascii="Arial Narrow" w:hAnsi="Arial Narrow"/>
          <w:i/>
          <w:lang w:val="id-ID"/>
        </w:rPr>
        <w:t>Debt to Equity Ratio</w:t>
      </w:r>
      <w:r w:rsidRPr="000049D0">
        <w:rPr>
          <w:rFonts w:ascii="Arial Narrow" w:hAnsi="Arial Narrow"/>
          <w:lang w:val="id-ID"/>
        </w:rPr>
        <w:t xml:space="preserve"> (DER) dan </w:t>
      </w:r>
      <w:r w:rsidRPr="00203C13">
        <w:rPr>
          <w:rFonts w:ascii="Arial Narrow" w:hAnsi="Arial Narrow"/>
          <w:i/>
          <w:lang w:val="id-ID"/>
        </w:rPr>
        <w:t>Return On Asset</w:t>
      </w:r>
      <w:r w:rsidRPr="000049D0">
        <w:rPr>
          <w:rFonts w:ascii="Arial Narrow" w:hAnsi="Arial Narrow"/>
          <w:lang w:val="id-ID"/>
        </w:rPr>
        <w:t xml:space="preserve"> (ROA) berpengaruh secara simultan terhadap harga saham.</w:t>
      </w:r>
    </w:p>
    <w:p w:rsidR="000049D0" w:rsidRDefault="000049D0" w:rsidP="000049D0">
      <w:pPr>
        <w:jc w:val="both"/>
        <w:rPr>
          <w:rFonts w:ascii="Arial Narrow" w:hAnsi="Arial Narrow"/>
          <w:b/>
          <w:lang w:val="id-ID"/>
        </w:rPr>
      </w:pPr>
      <w:r>
        <w:rPr>
          <w:rFonts w:ascii="Arial Narrow" w:hAnsi="Arial Narrow"/>
          <w:b/>
          <w:lang w:val="id-ID"/>
        </w:rPr>
        <w:t>Saran</w:t>
      </w:r>
    </w:p>
    <w:p w:rsidR="000049D0" w:rsidRPr="000049D0" w:rsidRDefault="006D5E9D" w:rsidP="006D5E9D">
      <w:pPr>
        <w:ind w:firstLine="720"/>
        <w:jc w:val="both"/>
        <w:rPr>
          <w:rFonts w:ascii="Arial Narrow" w:hAnsi="Arial Narrow"/>
          <w:lang w:val="id-ID"/>
        </w:rPr>
      </w:pPr>
      <w:r w:rsidRPr="006D5E9D">
        <w:rPr>
          <w:rFonts w:ascii="Arial Narrow" w:hAnsi="Arial Narrow"/>
          <w:lang w:val="id-ID"/>
        </w:rPr>
        <w:t xml:space="preserve">Investor hendanya tidak hanya mempertimbangkan laba perusahaan, melainkan juga memperhatikan faktor-faktor lain, seperti </w:t>
      </w:r>
      <w:r w:rsidRPr="00BE7CB3">
        <w:rPr>
          <w:rFonts w:ascii="Arial Narrow" w:hAnsi="Arial Narrow"/>
          <w:i/>
          <w:lang w:val="id-ID"/>
        </w:rPr>
        <w:t>Earning Per Share</w:t>
      </w:r>
      <w:r w:rsidRPr="006D5E9D">
        <w:rPr>
          <w:rFonts w:ascii="Arial Narrow" w:hAnsi="Arial Narrow"/>
          <w:lang w:val="id-ID"/>
        </w:rPr>
        <w:t xml:space="preserve"> (EPS), </w:t>
      </w:r>
      <w:r w:rsidRPr="00BE7CB3">
        <w:rPr>
          <w:rFonts w:ascii="Arial Narrow" w:hAnsi="Arial Narrow"/>
          <w:i/>
          <w:lang w:val="id-ID"/>
        </w:rPr>
        <w:t>Price Earning Ratio</w:t>
      </w:r>
      <w:r w:rsidRPr="006D5E9D">
        <w:rPr>
          <w:rFonts w:ascii="Arial Narrow" w:hAnsi="Arial Narrow"/>
          <w:lang w:val="id-ID"/>
        </w:rPr>
        <w:t xml:space="preserve"> (PER), </w:t>
      </w:r>
      <w:r w:rsidRPr="00BE7CB3">
        <w:rPr>
          <w:rFonts w:ascii="Arial Narrow" w:hAnsi="Arial Narrow"/>
          <w:i/>
          <w:lang w:val="id-ID"/>
        </w:rPr>
        <w:t>Debt to Equity Ratio</w:t>
      </w:r>
      <w:r w:rsidRPr="006D5E9D">
        <w:rPr>
          <w:rFonts w:ascii="Arial Narrow" w:hAnsi="Arial Narrow"/>
          <w:lang w:val="id-ID"/>
        </w:rPr>
        <w:t xml:space="preserve"> (DER) dan </w:t>
      </w:r>
      <w:r w:rsidRPr="00BE7CB3">
        <w:rPr>
          <w:rFonts w:ascii="Arial Narrow" w:hAnsi="Arial Narrow"/>
          <w:i/>
          <w:lang w:val="id-ID"/>
        </w:rPr>
        <w:t>Return On Asset</w:t>
      </w:r>
      <w:r w:rsidRPr="006D5E9D">
        <w:rPr>
          <w:rFonts w:ascii="Arial Narrow" w:hAnsi="Arial Narrow"/>
          <w:lang w:val="id-ID"/>
        </w:rPr>
        <w:t xml:space="preserve"> (ROA).</w:t>
      </w:r>
    </w:p>
    <w:p w:rsidR="000049D0" w:rsidRDefault="000049D0" w:rsidP="000049D0">
      <w:pPr>
        <w:jc w:val="both"/>
        <w:rPr>
          <w:rFonts w:ascii="Arial Narrow" w:hAnsi="Arial Narrow"/>
          <w:lang w:val="id-ID"/>
        </w:rPr>
      </w:pPr>
    </w:p>
    <w:p w:rsidR="00F9765F" w:rsidRPr="00F9765F" w:rsidRDefault="00F9765F" w:rsidP="000049D0">
      <w:pPr>
        <w:jc w:val="both"/>
        <w:rPr>
          <w:rFonts w:ascii="Arial Narrow" w:hAnsi="Arial Narrow"/>
          <w:b/>
          <w:lang w:val="id-ID"/>
        </w:rPr>
      </w:pPr>
      <w:r w:rsidRPr="00F9765F">
        <w:rPr>
          <w:rFonts w:ascii="Arial Narrow" w:hAnsi="Arial Narrow"/>
          <w:b/>
          <w:lang w:val="id-ID"/>
        </w:rPr>
        <w:t>DAFTAR PUSTAKA</w:t>
      </w:r>
    </w:p>
    <w:p w:rsidR="00F9765F" w:rsidRDefault="00F9765F" w:rsidP="00F9765F">
      <w:pPr>
        <w:ind w:left="709" w:hanging="709"/>
        <w:jc w:val="both"/>
        <w:rPr>
          <w:rFonts w:ascii="Arial Narrow" w:hAnsi="Arial Narrow"/>
          <w:lang w:val="id-ID"/>
        </w:rPr>
      </w:pPr>
      <w:r w:rsidRPr="00F9765F">
        <w:rPr>
          <w:rFonts w:ascii="Arial Narrow" w:hAnsi="Arial Narrow"/>
          <w:lang w:val="id-ID"/>
        </w:rPr>
        <w:t>Amanda, Astrid. 2013</w:t>
      </w:r>
      <w:r w:rsidRPr="00C8014B">
        <w:rPr>
          <w:rFonts w:ascii="Arial Narrow" w:hAnsi="Arial Narrow"/>
          <w:i/>
          <w:lang w:val="id-ID"/>
        </w:rPr>
        <w:t>. Pengaruh Debt To Equity Ratio, Return On Equity, Earning Per Share, dan Price Earning Ratio</w:t>
      </w:r>
      <w:r w:rsidRPr="00F9765F">
        <w:rPr>
          <w:rFonts w:ascii="Arial Narrow" w:hAnsi="Arial Narrow"/>
          <w:lang w:val="id-ID"/>
        </w:rPr>
        <w:t xml:space="preserve"> </w:t>
      </w:r>
      <w:r w:rsidRPr="00C8014B">
        <w:rPr>
          <w:rFonts w:ascii="Arial Narrow" w:hAnsi="Arial Narrow"/>
          <w:i/>
          <w:lang w:val="id-ID"/>
        </w:rPr>
        <w:t>terhadap harga saham</w:t>
      </w:r>
      <w:r w:rsidRPr="00F9765F">
        <w:rPr>
          <w:rFonts w:ascii="Arial Narrow" w:hAnsi="Arial Narrow"/>
          <w:lang w:val="id-ID"/>
        </w:rPr>
        <w:t>. Jurnal Akutansi Brawijaya. Vol 4 No. 2.</w:t>
      </w:r>
    </w:p>
    <w:p w:rsidR="00F9765F" w:rsidRDefault="00F9765F" w:rsidP="00F9765F">
      <w:pPr>
        <w:ind w:left="709" w:hanging="709"/>
        <w:jc w:val="both"/>
        <w:rPr>
          <w:rFonts w:ascii="Arial Narrow" w:hAnsi="Arial Narrow"/>
          <w:lang w:val="id-ID"/>
        </w:rPr>
      </w:pPr>
      <w:r w:rsidRPr="00F9765F">
        <w:rPr>
          <w:rFonts w:ascii="Arial Narrow" w:hAnsi="Arial Narrow"/>
          <w:lang w:val="id-ID"/>
        </w:rPr>
        <w:lastRenderedPageBreak/>
        <w:t xml:space="preserve">Anoraga Pandji dan Piji Pakarti. 2008. </w:t>
      </w:r>
      <w:r w:rsidRPr="00C8014B">
        <w:rPr>
          <w:rFonts w:ascii="Arial Narrow" w:hAnsi="Arial Narrow"/>
          <w:i/>
          <w:lang w:val="id-ID"/>
        </w:rPr>
        <w:t>Pengantar Pasar Modal.</w:t>
      </w:r>
      <w:r>
        <w:rPr>
          <w:rFonts w:ascii="Arial Narrow" w:hAnsi="Arial Narrow"/>
          <w:lang w:val="id-ID"/>
        </w:rPr>
        <w:t xml:space="preserve"> Jakarta : Rineka Cipta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Darmadji, Tjiptono dan Hendi M. Fakhrudin, 2006. </w:t>
      </w:r>
      <w:r w:rsidRPr="00C8014B">
        <w:rPr>
          <w:rFonts w:ascii="Arial Narrow" w:hAnsi="Arial Narrow"/>
          <w:i/>
          <w:lang w:val="id-ID"/>
        </w:rPr>
        <w:t>Pasar Modal di Indonesia: Pendekatan Tanya Jawab</w:t>
      </w:r>
      <w:r w:rsidRPr="00F9765F">
        <w:rPr>
          <w:rFonts w:ascii="Arial Narrow" w:hAnsi="Arial Narrow"/>
          <w:lang w:val="id-ID"/>
        </w:rPr>
        <w:t>. Salem</w:t>
      </w:r>
      <w:r>
        <w:rPr>
          <w:rFonts w:ascii="Arial Narrow" w:hAnsi="Arial Narrow"/>
          <w:lang w:val="id-ID"/>
        </w:rPr>
        <w:t xml:space="preserve">ba Empat: Jakarta </w:t>
      </w:r>
    </w:p>
    <w:p w:rsidR="00F9765F" w:rsidRDefault="00F9765F" w:rsidP="00F9765F">
      <w:pPr>
        <w:ind w:left="709" w:hanging="709"/>
        <w:jc w:val="both"/>
        <w:rPr>
          <w:rFonts w:ascii="Arial Narrow" w:hAnsi="Arial Narrow"/>
          <w:lang w:val="id-ID"/>
        </w:rPr>
      </w:pPr>
      <w:r w:rsidRPr="00F9765F">
        <w:rPr>
          <w:rFonts w:ascii="Arial Narrow" w:hAnsi="Arial Narrow"/>
          <w:lang w:val="id-ID"/>
        </w:rPr>
        <w:t>Darmadji, Tjiptono dan Hendy M. Fakhruddin. 2011. Pasar Modal di Indonesia E</w:t>
      </w:r>
      <w:r>
        <w:rPr>
          <w:rFonts w:ascii="Arial Narrow" w:hAnsi="Arial Narrow"/>
          <w:lang w:val="id-ID"/>
        </w:rPr>
        <w:t>disi 3. Jakarta : Salemba Empat</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Darsono dan Ashari. 2005. </w:t>
      </w:r>
      <w:r w:rsidRPr="00C8014B">
        <w:rPr>
          <w:rFonts w:ascii="Arial Narrow" w:hAnsi="Arial Narrow"/>
          <w:i/>
          <w:lang w:val="id-ID"/>
        </w:rPr>
        <w:t>Pedoman Praktis Memahami Laporan Keuangan</w:t>
      </w:r>
      <w:r>
        <w:rPr>
          <w:rFonts w:ascii="Arial Narrow" w:hAnsi="Arial Narrow"/>
          <w:lang w:val="id-ID"/>
        </w:rPr>
        <w:t>. Jakarta : Salemba Empat</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Darmadji, Tjiptono dan Hendy M. Fakhruddin. 2012. </w:t>
      </w:r>
      <w:r w:rsidRPr="00C8014B">
        <w:rPr>
          <w:rFonts w:ascii="Arial Narrow" w:hAnsi="Arial Narrow"/>
          <w:i/>
          <w:lang w:val="id-ID"/>
        </w:rPr>
        <w:t>Pasar modal di Indonesia (Pendekatan Tanya Jawab)</w:t>
      </w:r>
      <w:r>
        <w:rPr>
          <w:rFonts w:ascii="Arial Narrow" w:hAnsi="Arial Narrow"/>
          <w:lang w:val="id-ID"/>
        </w:rPr>
        <w:t>. Jakarta: Salemba Empat.</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Fahmi &amp; Hadi. 2011. </w:t>
      </w:r>
      <w:r w:rsidRPr="00C8014B">
        <w:rPr>
          <w:rFonts w:ascii="Arial Narrow" w:hAnsi="Arial Narrow"/>
          <w:i/>
          <w:lang w:val="id-ID"/>
        </w:rPr>
        <w:t>Teori Portofolio danAnalisis Investasi.</w:t>
      </w:r>
      <w:r>
        <w:rPr>
          <w:rFonts w:ascii="Arial Narrow" w:hAnsi="Arial Narrow"/>
          <w:lang w:val="id-ID"/>
        </w:rPr>
        <w:t xml:space="preserve"> Edisi 2. Bandung : Alfabeta.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Fajar Yusuf, Suhadak, Nengah S.,2014, “Penerapan Analisis Fundamental Dengan Metode </w:t>
      </w:r>
      <w:r w:rsidRPr="00C8014B">
        <w:rPr>
          <w:rFonts w:ascii="Arial Narrow" w:hAnsi="Arial Narrow"/>
          <w:i/>
          <w:lang w:val="id-ID"/>
        </w:rPr>
        <w:t>Price Earning Ratio</w:t>
      </w:r>
      <w:r w:rsidRPr="00F9765F">
        <w:rPr>
          <w:rFonts w:ascii="Arial Narrow" w:hAnsi="Arial Narrow"/>
          <w:lang w:val="id-ID"/>
        </w:rPr>
        <w:t xml:space="preserve"> (PER) Untuk Penilaian Kewajaran Harga Saham dan Keputusan Investasi”, Jurnal Administr</w:t>
      </w:r>
      <w:r>
        <w:rPr>
          <w:rFonts w:ascii="Arial Narrow" w:hAnsi="Arial Narrow"/>
          <w:lang w:val="id-ID"/>
        </w:rPr>
        <w:t>asi Bisnis (JAB),Vol 20, No. 1.</w:t>
      </w:r>
    </w:p>
    <w:p w:rsidR="00F9765F" w:rsidRDefault="00F9765F" w:rsidP="00F9765F">
      <w:pPr>
        <w:ind w:left="709" w:hanging="709"/>
        <w:jc w:val="both"/>
        <w:rPr>
          <w:rFonts w:ascii="Arial Narrow" w:hAnsi="Arial Narrow"/>
          <w:lang w:val="id-ID"/>
        </w:rPr>
      </w:pPr>
      <w:r w:rsidRPr="00F9765F">
        <w:rPr>
          <w:rFonts w:ascii="Arial Narrow" w:hAnsi="Arial Narrow"/>
          <w:lang w:val="id-ID"/>
        </w:rPr>
        <w:t>Harahap, Sofyan Safitri. 2009. “Analisis Kritis Laporan Keuangan”</w:t>
      </w:r>
      <w:r>
        <w:rPr>
          <w:rFonts w:ascii="Arial Narrow" w:hAnsi="Arial Narrow"/>
          <w:lang w:val="id-ID"/>
        </w:rPr>
        <w:t xml:space="preserve"> Jakarta : Rajagrafindo Persada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Hermawanti, Putri. 2016. “Pengaruh </w:t>
      </w:r>
      <w:r w:rsidRPr="00C8014B">
        <w:rPr>
          <w:rFonts w:ascii="Arial Narrow" w:hAnsi="Arial Narrow"/>
          <w:i/>
          <w:lang w:val="id-ID"/>
        </w:rPr>
        <w:t>Earning Per Share</w:t>
      </w:r>
      <w:r w:rsidRPr="00F9765F">
        <w:rPr>
          <w:rFonts w:ascii="Arial Narrow" w:hAnsi="Arial Narrow"/>
          <w:lang w:val="id-ID"/>
        </w:rPr>
        <w:t xml:space="preserve"> (EPS), </w:t>
      </w:r>
      <w:r w:rsidRPr="00C8014B">
        <w:rPr>
          <w:rFonts w:ascii="Arial Narrow" w:hAnsi="Arial Narrow"/>
          <w:i/>
          <w:lang w:val="id-ID"/>
        </w:rPr>
        <w:t>Price Earning Ratio</w:t>
      </w:r>
      <w:r w:rsidRPr="00F9765F">
        <w:rPr>
          <w:rFonts w:ascii="Arial Narrow" w:hAnsi="Arial Narrow"/>
          <w:lang w:val="id-ID"/>
        </w:rPr>
        <w:t xml:space="preserve"> (PER), </w:t>
      </w:r>
      <w:r w:rsidRPr="00C8014B">
        <w:rPr>
          <w:rFonts w:ascii="Arial Narrow" w:hAnsi="Arial Narrow"/>
          <w:i/>
          <w:lang w:val="id-ID"/>
        </w:rPr>
        <w:t>Debt to Equity</w:t>
      </w:r>
      <w:r w:rsidRPr="00F9765F">
        <w:rPr>
          <w:rFonts w:ascii="Arial Narrow" w:hAnsi="Arial Narrow"/>
          <w:lang w:val="id-ID"/>
        </w:rPr>
        <w:t xml:space="preserve"> (DER), </w:t>
      </w:r>
      <w:r w:rsidRPr="00C8014B">
        <w:rPr>
          <w:rFonts w:ascii="Arial Narrow" w:hAnsi="Arial Narrow"/>
          <w:i/>
          <w:lang w:val="id-ID"/>
        </w:rPr>
        <w:t>Return On Asset</w:t>
      </w:r>
      <w:r w:rsidRPr="00F9765F">
        <w:rPr>
          <w:rFonts w:ascii="Arial Narrow" w:hAnsi="Arial Narrow"/>
          <w:lang w:val="id-ID"/>
        </w:rPr>
        <w:t xml:space="preserve"> (ROA), dan </w:t>
      </w:r>
      <w:r w:rsidRPr="00C8014B">
        <w:rPr>
          <w:rFonts w:ascii="Arial Narrow" w:hAnsi="Arial Narrow"/>
          <w:i/>
          <w:lang w:val="id-ID"/>
        </w:rPr>
        <w:t>Return On Equity</w:t>
      </w:r>
      <w:r w:rsidRPr="00F9765F">
        <w:rPr>
          <w:rFonts w:ascii="Arial Narrow" w:hAnsi="Arial Narrow"/>
          <w:lang w:val="id-ID"/>
        </w:rPr>
        <w:t xml:space="preserve"> (ROE) terhadap Harga Saham Studi Kasus pada Perusahaan </w:t>
      </w:r>
      <w:r w:rsidRPr="00C8014B">
        <w:rPr>
          <w:rFonts w:ascii="Arial Narrow" w:hAnsi="Arial Narrow"/>
          <w:i/>
          <w:lang w:val="id-ID"/>
        </w:rPr>
        <w:t>Go Public</w:t>
      </w:r>
      <w:r w:rsidRPr="00F9765F">
        <w:rPr>
          <w:rFonts w:ascii="Arial Narrow" w:hAnsi="Arial Narrow"/>
          <w:lang w:val="id-ID"/>
        </w:rPr>
        <w:t xml:space="preserve"> Sektor </w:t>
      </w:r>
      <w:r w:rsidRPr="00C8014B">
        <w:rPr>
          <w:rFonts w:ascii="Arial Narrow" w:hAnsi="Arial Narrow"/>
          <w:i/>
          <w:lang w:val="id-ID"/>
        </w:rPr>
        <w:t>Property</w:t>
      </w:r>
      <w:r w:rsidRPr="00F9765F">
        <w:rPr>
          <w:rFonts w:ascii="Arial Narrow" w:hAnsi="Arial Narrow"/>
          <w:lang w:val="id-ID"/>
        </w:rPr>
        <w:t xml:space="preserve"> dan </w:t>
      </w:r>
      <w:r w:rsidRPr="00C8014B">
        <w:rPr>
          <w:rFonts w:ascii="Arial Narrow" w:hAnsi="Arial Narrow"/>
          <w:i/>
          <w:lang w:val="id-ID"/>
        </w:rPr>
        <w:t>Real</w:t>
      </w:r>
      <w:r w:rsidRPr="00F9765F">
        <w:rPr>
          <w:rFonts w:ascii="Arial Narrow" w:hAnsi="Arial Narrow"/>
          <w:lang w:val="id-ID"/>
        </w:rPr>
        <w:t xml:space="preserve"> </w:t>
      </w:r>
      <w:r w:rsidRPr="00C8014B">
        <w:rPr>
          <w:rFonts w:ascii="Arial Narrow" w:hAnsi="Arial Narrow"/>
          <w:i/>
          <w:lang w:val="id-ID"/>
        </w:rPr>
        <w:t>Estate</w:t>
      </w:r>
      <w:r w:rsidRPr="00F9765F">
        <w:rPr>
          <w:rFonts w:ascii="Arial Narrow" w:hAnsi="Arial Narrow"/>
          <w:lang w:val="id-ID"/>
        </w:rPr>
        <w:t xml:space="preserve"> yang Terdaftar di Bursa Efek Indonesia Tahun 2010-2014”. Jurnal Ilmu Administ</w:t>
      </w:r>
      <w:r>
        <w:rPr>
          <w:rFonts w:ascii="Arial Narrow" w:hAnsi="Arial Narrow"/>
          <w:lang w:val="id-ID"/>
        </w:rPr>
        <w:t>rasi Bisnis UNDIP. Vol 5 No. 3.</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Horne V. James dan John M Wachowicz. 2005. </w:t>
      </w:r>
      <w:r w:rsidRPr="00C8014B">
        <w:rPr>
          <w:rFonts w:ascii="Arial Narrow" w:hAnsi="Arial Narrow"/>
          <w:i/>
          <w:lang w:val="id-ID"/>
        </w:rPr>
        <w:t>Prinsip-prinsip Manajemen Keuangan (Fundamental of Financial Management)</w:t>
      </w:r>
      <w:r w:rsidRPr="00F9765F">
        <w:rPr>
          <w:rFonts w:ascii="Arial Narrow" w:hAnsi="Arial Narrow"/>
          <w:lang w:val="id-ID"/>
        </w:rPr>
        <w:t>. Edisi 12. Diterjemahkan oleh Dewi Fitr</w:t>
      </w:r>
      <w:r>
        <w:rPr>
          <w:rFonts w:ascii="Arial Narrow" w:hAnsi="Arial Narrow"/>
          <w:lang w:val="id-ID"/>
        </w:rPr>
        <w:t>iasari. Jakarta: Salemba Empat.</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Irham Fahmi (2012), </w:t>
      </w:r>
      <w:r w:rsidRPr="00C8014B">
        <w:rPr>
          <w:rFonts w:ascii="Arial Narrow" w:hAnsi="Arial Narrow"/>
          <w:i/>
          <w:lang w:val="id-ID"/>
        </w:rPr>
        <w:t>Analisis Laporan Keuangan</w:t>
      </w:r>
      <w:r>
        <w:rPr>
          <w:rFonts w:ascii="Arial Narrow" w:hAnsi="Arial Narrow"/>
          <w:lang w:val="id-ID"/>
        </w:rPr>
        <w:t>. Bandung : Alfabeta.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Jogiyanto. 2003. </w:t>
      </w:r>
      <w:r w:rsidRPr="00C8014B">
        <w:rPr>
          <w:rFonts w:ascii="Arial Narrow" w:hAnsi="Arial Narrow"/>
          <w:i/>
          <w:lang w:val="id-ID"/>
        </w:rPr>
        <w:t>Teori Portofolio dan Analisis Investasi</w:t>
      </w:r>
      <w:r w:rsidRPr="00F9765F">
        <w:rPr>
          <w:rFonts w:ascii="Arial Narrow" w:hAnsi="Arial Narrow"/>
          <w:lang w:val="id-ID"/>
        </w:rPr>
        <w:t xml:space="preserve">. Yogyakarta: BPFE Yogyakarta. </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Jogiyanto. 2012. </w:t>
      </w:r>
      <w:r w:rsidRPr="00C8014B">
        <w:rPr>
          <w:rFonts w:ascii="Arial Narrow" w:hAnsi="Arial Narrow"/>
          <w:i/>
          <w:lang w:val="id-ID"/>
        </w:rPr>
        <w:t>Teori Portofolio dan Analisis Investasi</w:t>
      </w:r>
      <w:r w:rsidRPr="00F9765F">
        <w:rPr>
          <w:rFonts w:ascii="Arial Narrow" w:hAnsi="Arial Narrow"/>
          <w:lang w:val="id-ID"/>
        </w:rPr>
        <w:t>: Edisi Ketujuh</w:t>
      </w:r>
      <w:r>
        <w:rPr>
          <w:rFonts w:ascii="Arial Narrow" w:hAnsi="Arial Narrow"/>
          <w:lang w:val="id-ID"/>
        </w:rPr>
        <w:t>. Yogyakarta. BPFE -Yogyakarta.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Kasmir. 2012. </w:t>
      </w:r>
      <w:r w:rsidRPr="00C8014B">
        <w:rPr>
          <w:rFonts w:ascii="Arial Narrow" w:hAnsi="Arial Narrow"/>
          <w:i/>
          <w:lang w:val="id-ID"/>
        </w:rPr>
        <w:t>Analisis Laporan Keuangan</w:t>
      </w:r>
      <w:r w:rsidRPr="00F9765F">
        <w:rPr>
          <w:rFonts w:ascii="Arial Narrow" w:hAnsi="Arial Narrow"/>
          <w:lang w:val="id-ID"/>
        </w:rPr>
        <w:t>. Jakar</w:t>
      </w:r>
      <w:r>
        <w:rPr>
          <w:rFonts w:ascii="Arial Narrow" w:hAnsi="Arial Narrow"/>
          <w:lang w:val="id-ID"/>
        </w:rPr>
        <w:t>ta : PT. Raja Grafindo Persada.</w:t>
      </w:r>
    </w:p>
    <w:p w:rsidR="00F9765F" w:rsidRDefault="00F9765F" w:rsidP="00F9765F">
      <w:pPr>
        <w:ind w:left="709" w:hanging="709"/>
        <w:jc w:val="both"/>
        <w:rPr>
          <w:rFonts w:ascii="Arial Narrow" w:hAnsi="Arial Narrow"/>
          <w:lang w:val="id-ID"/>
        </w:rPr>
      </w:pPr>
      <w:r w:rsidRPr="00F9765F">
        <w:rPr>
          <w:rFonts w:ascii="Arial Narrow" w:hAnsi="Arial Narrow"/>
          <w:lang w:val="id-ID"/>
        </w:rPr>
        <w:t xml:space="preserve">Lubis, Tona Aurora. 2009. </w:t>
      </w:r>
      <w:r w:rsidRPr="00C8014B">
        <w:rPr>
          <w:rFonts w:ascii="Arial Narrow" w:hAnsi="Arial Narrow"/>
          <w:i/>
          <w:lang w:val="id-ID"/>
        </w:rPr>
        <w:t>Manajemen Investasi</w:t>
      </w:r>
      <w:r w:rsidRPr="00F9765F">
        <w:rPr>
          <w:rFonts w:ascii="Arial Narrow" w:hAnsi="Arial Narrow"/>
          <w:lang w:val="id-ID"/>
        </w:rPr>
        <w:t>. Malang: Program Pasca Sa</w:t>
      </w:r>
      <w:r>
        <w:rPr>
          <w:rFonts w:ascii="Arial Narrow" w:hAnsi="Arial Narrow"/>
          <w:lang w:val="id-ID"/>
        </w:rPr>
        <w:t xml:space="preserve">rjana Universitas Brawijaya </w:t>
      </w:r>
    </w:p>
    <w:p w:rsidR="00F9765F" w:rsidRPr="00E67344" w:rsidRDefault="00F9765F" w:rsidP="00F9765F">
      <w:pPr>
        <w:ind w:left="709" w:hanging="709"/>
        <w:jc w:val="both"/>
        <w:rPr>
          <w:rFonts w:ascii="Arial Narrow" w:hAnsi="Arial Narrow"/>
          <w:lang w:val="id-ID"/>
        </w:rPr>
      </w:pPr>
      <w:r w:rsidRPr="00F9765F">
        <w:rPr>
          <w:rFonts w:ascii="Arial Narrow" w:hAnsi="Arial Narrow"/>
          <w:lang w:val="id-ID"/>
        </w:rPr>
        <w:t xml:space="preserve">Pratama, Aditya. 2014. “Pengaruh </w:t>
      </w:r>
      <w:r w:rsidRPr="00C8014B">
        <w:rPr>
          <w:rFonts w:ascii="Arial Narrow" w:hAnsi="Arial Narrow"/>
          <w:i/>
          <w:lang w:val="id-ID"/>
        </w:rPr>
        <w:t>Current Ratio</w:t>
      </w:r>
      <w:r w:rsidRPr="00F9765F">
        <w:rPr>
          <w:rFonts w:ascii="Arial Narrow" w:hAnsi="Arial Narrow"/>
          <w:lang w:val="id-ID"/>
        </w:rPr>
        <w:t xml:space="preserve">, </w:t>
      </w:r>
      <w:r w:rsidRPr="00C8014B">
        <w:rPr>
          <w:rFonts w:ascii="Arial Narrow" w:hAnsi="Arial Narrow"/>
          <w:i/>
          <w:lang w:val="id-ID"/>
        </w:rPr>
        <w:t>Debt to Equity Ratio</w:t>
      </w:r>
      <w:r w:rsidRPr="00F9765F">
        <w:rPr>
          <w:rFonts w:ascii="Arial Narrow" w:hAnsi="Arial Narrow"/>
          <w:lang w:val="id-ID"/>
        </w:rPr>
        <w:t xml:space="preserve">, </w:t>
      </w:r>
      <w:r w:rsidRPr="00C8014B">
        <w:rPr>
          <w:rFonts w:ascii="Arial Narrow" w:hAnsi="Arial Narrow"/>
          <w:i/>
          <w:lang w:val="id-ID"/>
        </w:rPr>
        <w:t>Return On Equity</w:t>
      </w:r>
      <w:r w:rsidRPr="00F9765F">
        <w:rPr>
          <w:rFonts w:ascii="Arial Narrow" w:hAnsi="Arial Narrow"/>
          <w:lang w:val="id-ID"/>
        </w:rPr>
        <w:t xml:space="preserve">, </w:t>
      </w:r>
      <w:r w:rsidRPr="00C8014B">
        <w:rPr>
          <w:rFonts w:ascii="Arial Narrow" w:hAnsi="Arial Narrow"/>
          <w:i/>
          <w:lang w:val="id-ID"/>
        </w:rPr>
        <w:t>Net Profit Margin</w:t>
      </w:r>
      <w:r w:rsidRPr="00F9765F">
        <w:rPr>
          <w:rFonts w:ascii="Arial Narrow" w:hAnsi="Arial Narrow"/>
          <w:lang w:val="id-ID"/>
        </w:rPr>
        <w:t xml:space="preserve"> </w:t>
      </w:r>
      <w:r w:rsidRPr="00C8014B">
        <w:rPr>
          <w:rFonts w:ascii="Arial Narrow" w:hAnsi="Arial Narrow"/>
          <w:i/>
          <w:lang w:val="id-ID"/>
        </w:rPr>
        <w:t>dan Earning Per Share</w:t>
      </w:r>
      <w:r w:rsidRPr="00F9765F">
        <w:rPr>
          <w:rFonts w:ascii="Arial Narrow" w:hAnsi="Arial Narrow"/>
          <w:lang w:val="id-ID"/>
        </w:rPr>
        <w:t xml:space="preserve"> terhadap Harga Saham </w:t>
      </w:r>
      <w:r w:rsidRPr="00C8014B">
        <w:rPr>
          <w:rFonts w:ascii="Arial Narrow" w:hAnsi="Arial Narrow"/>
          <w:i/>
          <w:lang w:val="id-ID"/>
        </w:rPr>
        <w:t>Study</w:t>
      </w:r>
      <w:r w:rsidRPr="00F9765F">
        <w:rPr>
          <w:rFonts w:ascii="Arial Narrow" w:hAnsi="Arial Narrow"/>
          <w:lang w:val="id-ID"/>
        </w:rPr>
        <w:t xml:space="preserve"> Kasus pada Perusahaan Manufaktur yang terdaftar di Bursa Efek </w:t>
      </w:r>
      <w:r w:rsidRPr="00E67344">
        <w:rPr>
          <w:rFonts w:ascii="Arial Narrow" w:hAnsi="Arial Narrow"/>
          <w:lang w:val="id-ID"/>
        </w:rPr>
        <w:t>Indonesia Periode 2008-2011”. Jurnal Akuntansi Vol.2 No.1.</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Ratih, Dorothea dan Apriatni E.P. 2013. “Pengaruh EPS, PER, DER, ROE Terhadap Harga Saham Pada Perusahaan Sektor Pertambangan yang Terdaftar di Bursa Efek indonesia (BEI) Tahun 2010-2012”. Diponegoro Journal of Social and Politik. Hal 1-12.</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Riner Dedi, 2017. “</w:t>
      </w:r>
      <w:r w:rsidRPr="00E67344">
        <w:rPr>
          <w:rFonts w:ascii="Arial Narrow" w:hAnsi="Arial Narrow"/>
          <w:i/>
          <w:lang w:val="id-ID"/>
        </w:rPr>
        <w:t>22 Pengetian Pasar Modal Menurut Para Ahli Terlengkap</w:t>
      </w:r>
      <w:r w:rsidRPr="00E67344">
        <w:rPr>
          <w:rFonts w:ascii="Arial Narrow" w:hAnsi="Arial Narrow"/>
          <w:lang w:val="id-ID"/>
        </w:rPr>
        <w:t xml:space="preserve">”. Diakses 20 Juni 2018 dari </w:t>
      </w:r>
      <w:hyperlink r:id="rId9" w:history="1">
        <w:r w:rsidRPr="00E67344">
          <w:rPr>
            <w:rStyle w:val="Hyperlink"/>
            <w:rFonts w:ascii="Arial Narrow" w:hAnsi="Arial Narrow"/>
            <w:color w:val="auto"/>
            <w:lang w:val="id-ID"/>
          </w:rPr>
          <w:t>http://www.sepengetahuan.com/2017/10/pengertian-pasar-modal-menurut-para-ahli.html</w:t>
        </w:r>
      </w:hyperlink>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 xml:space="preserve">Rusdin. (2006). </w:t>
      </w:r>
      <w:r w:rsidRPr="00E67344">
        <w:rPr>
          <w:rFonts w:ascii="Arial Narrow" w:hAnsi="Arial Narrow"/>
          <w:i/>
          <w:lang w:val="id-ID"/>
        </w:rPr>
        <w:t>Pasar Modal: Teori, Masalah, dan Kebijakan Dalam Praktik</w:t>
      </w:r>
      <w:r w:rsidRPr="00E67344">
        <w:rPr>
          <w:rFonts w:ascii="Arial Narrow" w:hAnsi="Arial Narrow"/>
          <w:lang w:val="id-ID"/>
        </w:rPr>
        <w:t>. Bandung: Alfabeta.</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 xml:space="preserve">Sunariyah.2006. </w:t>
      </w:r>
      <w:r w:rsidRPr="00E67344">
        <w:rPr>
          <w:rFonts w:ascii="Arial Narrow" w:hAnsi="Arial Narrow"/>
          <w:i/>
          <w:lang w:val="id-ID"/>
        </w:rPr>
        <w:t>Pengantar Pengetahuan Pasar Modal</w:t>
      </w:r>
      <w:r w:rsidRPr="00E67344">
        <w:rPr>
          <w:rFonts w:ascii="Arial Narrow" w:hAnsi="Arial Narrow"/>
          <w:lang w:val="id-ID"/>
        </w:rPr>
        <w:t>. Edisi Keempat. Yogyakarta: AMP YKPN.</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 xml:space="preserve">Tandelilin, Eduardus. (2010). </w:t>
      </w:r>
      <w:r w:rsidRPr="00E67344">
        <w:rPr>
          <w:rFonts w:ascii="Arial Narrow" w:hAnsi="Arial Narrow"/>
          <w:i/>
          <w:lang w:val="id-ID"/>
        </w:rPr>
        <w:t>Portofolio dan Investasi Teori dan Aplikasi</w:t>
      </w:r>
      <w:r w:rsidRPr="00E67344">
        <w:rPr>
          <w:rFonts w:ascii="Arial Narrow" w:hAnsi="Arial Narrow"/>
          <w:lang w:val="id-ID"/>
        </w:rPr>
        <w:t>. Edisi kedua.Yogyakarta: Kanisius.</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 xml:space="preserve">Wicaksosno Yuwono, R. Rustam H, Topowijono, 2014, </w:t>
      </w:r>
      <w:r w:rsidRPr="00E67344">
        <w:rPr>
          <w:rFonts w:ascii="Arial Narrow" w:hAnsi="Arial Narrow"/>
          <w:i/>
          <w:lang w:val="id-ID"/>
        </w:rPr>
        <w:t>Penetapan Harga Intrinsik Saham Sebagai Dasar Pembuatan Keputusan Investasi Saham</w:t>
      </w:r>
      <w:r w:rsidRPr="00E67344">
        <w:rPr>
          <w:rFonts w:ascii="Arial Narrow" w:hAnsi="Arial Narrow"/>
          <w:lang w:val="id-ID"/>
        </w:rPr>
        <w:t>,Jurnal Administrasi Bisnis (JAB),Vol 9, No 1.</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Widianto Risang, 2012. ”</w:t>
      </w:r>
      <w:r w:rsidRPr="00E67344">
        <w:rPr>
          <w:rFonts w:ascii="Arial Narrow" w:hAnsi="Arial Narrow"/>
          <w:i/>
          <w:lang w:val="id-ID"/>
        </w:rPr>
        <w:t>Jenis Pasar Modal</w:t>
      </w:r>
      <w:r w:rsidRPr="00E67344">
        <w:rPr>
          <w:rFonts w:ascii="Arial Narrow" w:hAnsi="Arial Narrow"/>
          <w:lang w:val="id-ID"/>
        </w:rPr>
        <w:t xml:space="preserve">”. Diakses 20 Juni 2018 dari </w:t>
      </w:r>
      <w:hyperlink r:id="rId10" w:history="1">
        <w:r w:rsidRPr="00E67344">
          <w:rPr>
            <w:rStyle w:val="Hyperlink"/>
            <w:rFonts w:ascii="Arial Narrow" w:hAnsi="Arial Narrow"/>
            <w:color w:val="auto"/>
            <w:lang w:val="id-ID"/>
          </w:rPr>
          <w:t>http://richank-meister.blogspot.com/2012/10/jenis-pasar-modal.html</w:t>
        </w:r>
      </w:hyperlink>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 xml:space="preserve">Wira, Desmond. 2014. </w:t>
      </w:r>
      <w:r w:rsidRPr="00E67344">
        <w:rPr>
          <w:rFonts w:ascii="Arial Narrow" w:hAnsi="Arial Narrow"/>
          <w:i/>
          <w:lang w:val="id-ID"/>
        </w:rPr>
        <w:t>Analisis Fundamental saham</w:t>
      </w:r>
      <w:r w:rsidRPr="00E67344">
        <w:rPr>
          <w:rFonts w:ascii="Arial Narrow" w:hAnsi="Arial Narrow"/>
          <w:lang w:val="id-ID"/>
        </w:rPr>
        <w:t>. Edisi Kedua. Bandung: Exceed Books.</w:t>
      </w:r>
    </w:p>
    <w:p w:rsidR="00F9765F" w:rsidRPr="00E67344" w:rsidRDefault="00F9765F" w:rsidP="00F9765F">
      <w:pPr>
        <w:ind w:left="709" w:hanging="709"/>
        <w:jc w:val="both"/>
        <w:rPr>
          <w:rFonts w:ascii="Arial Narrow" w:hAnsi="Arial Narrow"/>
          <w:lang w:val="id-ID"/>
        </w:rPr>
      </w:pPr>
      <w:r w:rsidRPr="00E67344">
        <w:rPr>
          <w:rFonts w:ascii="Arial Narrow" w:hAnsi="Arial Narrow"/>
          <w:lang w:val="id-ID"/>
        </w:rPr>
        <w:t>www.idx.co.id/investor/pengantar-pasar-modal/</w:t>
      </w:r>
    </w:p>
    <w:sectPr w:rsidR="00F9765F" w:rsidRPr="00E67344" w:rsidSect="00592DE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70A"/>
    <w:multiLevelType w:val="hybridMultilevel"/>
    <w:tmpl w:val="E7B6DD22"/>
    <w:lvl w:ilvl="0" w:tplc="8DF20B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8216814"/>
    <w:multiLevelType w:val="hybridMultilevel"/>
    <w:tmpl w:val="11EAA9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6886A71"/>
    <w:multiLevelType w:val="hybridMultilevel"/>
    <w:tmpl w:val="6076F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55278"/>
    <w:multiLevelType w:val="hybridMultilevel"/>
    <w:tmpl w:val="E9D052F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45498E"/>
    <w:multiLevelType w:val="hybridMultilevel"/>
    <w:tmpl w:val="77D0F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021E51"/>
    <w:multiLevelType w:val="hybridMultilevel"/>
    <w:tmpl w:val="756E6636"/>
    <w:lvl w:ilvl="0" w:tplc="A9AA595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BC6FFA"/>
    <w:multiLevelType w:val="hybridMultilevel"/>
    <w:tmpl w:val="58CE2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A27F23"/>
    <w:multiLevelType w:val="hybridMultilevel"/>
    <w:tmpl w:val="A39ABF98"/>
    <w:lvl w:ilvl="0" w:tplc="A1887A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D0ACB"/>
    <w:multiLevelType w:val="hybridMultilevel"/>
    <w:tmpl w:val="7864020C"/>
    <w:lvl w:ilvl="0" w:tplc="3048A7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35C38ED"/>
    <w:multiLevelType w:val="hybridMultilevel"/>
    <w:tmpl w:val="8222F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701914"/>
    <w:multiLevelType w:val="hybridMultilevel"/>
    <w:tmpl w:val="FDE4C0A4"/>
    <w:lvl w:ilvl="0" w:tplc="E11213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2"/>
  </w:num>
  <w:num w:numId="8">
    <w:abstractNumId w:val="5"/>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EF"/>
    <w:rsid w:val="000049D0"/>
    <w:rsid w:val="00064DF4"/>
    <w:rsid w:val="000765DE"/>
    <w:rsid w:val="00094F08"/>
    <w:rsid w:val="00153076"/>
    <w:rsid w:val="00185465"/>
    <w:rsid w:val="00203C13"/>
    <w:rsid w:val="00271C2A"/>
    <w:rsid w:val="003506E1"/>
    <w:rsid w:val="003976FC"/>
    <w:rsid w:val="00465E07"/>
    <w:rsid w:val="004954C9"/>
    <w:rsid w:val="00592DEF"/>
    <w:rsid w:val="005C383C"/>
    <w:rsid w:val="006056FC"/>
    <w:rsid w:val="00630BF1"/>
    <w:rsid w:val="00647BE8"/>
    <w:rsid w:val="006C0715"/>
    <w:rsid w:val="006D5E9D"/>
    <w:rsid w:val="006D6CBE"/>
    <w:rsid w:val="006E3C56"/>
    <w:rsid w:val="0073274D"/>
    <w:rsid w:val="00736DAB"/>
    <w:rsid w:val="008318B5"/>
    <w:rsid w:val="008323A8"/>
    <w:rsid w:val="00837757"/>
    <w:rsid w:val="00892C4C"/>
    <w:rsid w:val="008B5F62"/>
    <w:rsid w:val="009136C8"/>
    <w:rsid w:val="0092174F"/>
    <w:rsid w:val="00931ABC"/>
    <w:rsid w:val="0093469D"/>
    <w:rsid w:val="009967CC"/>
    <w:rsid w:val="009C079C"/>
    <w:rsid w:val="009C79B2"/>
    <w:rsid w:val="00A91531"/>
    <w:rsid w:val="00AE7978"/>
    <w:rsid w:val="00B340BA"/>
    <w:rsid w:val="00BC3AE0"/>
    <w:rsid w:val="00BE7CB3"/>
    <w:rsid w:val="00C8014B"/>
    <w:rsid w:val="00CE435D"/>
    <w:rsid w:val="00D922B6"/>
    <w:rsid w:val="00DA4BB3"/>
    <w:rsid w:val="00DF3BD1"/>
    <w:rsid w:val="00DF4BFF"/>
    <w:rsid w:val="00E663E7"/>
    <w:rsid w:val="00E67344"/>
    <w:rsid w:val="00EF5653"/>
    <w:rsid w:val="00F03BBF"/>
    <w:rsid w:val="00F64142"/>
    <w:rsid w:val="00F73936"/>
    <w:rsid w:val="00F976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F2DB1-2095-4880-AA32-31B2BDE7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2DEF"/>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592DEF"/>
    <w:pPr>
      <w:ind w:left="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92DEF"/>
    <w:rPr>
      <w:rFonts w:ascii="Times New Roman" w:eastAsia="Times New Roman" w:hAnsi="Times New Roman" w:cs="Times New Roman"/>
      <w:b/>
      <w:bCs/>
      <w:lang w:val="en-US"/>
    </w:rPr>
  </w:style>
  <w:style w:type="paragraph" w:customStyle="1" w:styleId="Default">
    <w:name w:val="Default"/>
    <w:rsid w:val="00592DE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592DEF"/>
  </w:style>
  <w:style w:type="character" w:customStyle="1" w:styleId="BodyTextChar">
    <w:name w:val="Body Text Char"/>
    <w:basedOn w:val="DefaultParagraphFont"/>
    <w:link w:val="BodyText"/>
    <w:uiPriority w:val="1"/>
    <w:rsid w:val="00592DEF"/>
    <w:rPr>
      <w:rFonts w:ascii="Times New Roman" w:eastAsia="Times New Roman" w:hAnsi="Times New Roman" w:cs="Times New Roman"/>
      <w:lang w:val="en-US"/>
    </w:rPr>
  </w:style>
  <w:style w:type="character" w:styleId="Hyperlink">
    <w:name w:val="Hyperlink"/>
    <w:basedOn w:val="DefaultParagraphFont"/>
    <w:uiPriority w:val="99"/>
    <w:unhideWhenUsed/>
    <w:rsid w:val="00592DEF"/>
    <w:rPr>
      <w:color w:val="0563C1" w:themeColor="hyperlink"/>
      <w:u w:val="single"/>
    </w:rPr>
  </w:style>
  <w:style w:type="paragraph" w:styleId="ListParagraph">
    <w:name w:val="List Paragraph"/>
    <w:basedOn w:val="Normal"/>
    <w:uiPriority w:val="34"/>
    <w:qFormat/>
    <w:rsid w:val="00592DEF"/>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53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076"/>
    <w:rPr>
      <w:rFonts w:ascii="Segoe UI" w:eastAsia="Times New Roman" w:hAnsi="Segoe UI" w:cs="Segoe UI"/>
      <w:sz w:val="18"/>
      <w:szCs w:val="18"/>
      <w:lang w:val="en-US"/>
    </w:rPr>
  </w:style>
  <w:style w:type="table" w:styleId="TableGrid">
    <w:name w:val="Table Grid"/>
    <w:basedOn w:val="TableNormal"/>
    <w:uiPriority w:val="59"/>
    <w:rsid w:val="00271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079C"/>
    <w:pPr>
      <w:widowControl/>
      <w:tabs>
        <w:tab w:val="center" w:pos="4513"/>
        <w:tab w:val="right" w:pos="9026"/>
      </w:tabs>
      <w:autoSpaceDE/>
      <w:autoSpaceDN/>
      <w:ind w:left="720" w:firstLine="357"/>
      <w:jc w:val="both"/>
    </w:pPr>
    <w:rPr>
      <w:rFonts w:eastAsiaTheme="minorHAnsi" w:cstheme="minorBidi"/>
      <w:sz w:val="24"/>
      <w:lang w:val="id-ID"/>
    </w:rPr>
  </w:style>
  <w:style w:type="character" w:customStyle="1" w:styleId="HeaderChar">
    <w:name w:val="Header Char"/>
    <w:basedOn w:val="DefaultParagraphFont"/>
    <w:link w:val="Header"/>
    <w:uiPriority w:val="99"/>
    <w:rsid w:val="009C079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11" Type="http://schemas.openxmlformats.org/officeDocument/2006/relationships/fontTable" Target="fontTable.xml"/><Relationship Id="rId5" Type="http://schemas.openxmlformats.org/officeDocument/2006/relationships/hyperlink" Target="mailto:1lia.gysbu@gmail.com" TargetMode="External"/><Relationship Id="rId10" Type="http://schemas.openxmlformats.org/officeDocument/2006/relationships/hyperlink" Target="http://richank-meister.blogspot.com/2012/10/jenis-pasar-modal.html" TargetMode="External"/><Relationship Id="rId4" Type="http://schemas.openxmlformats.org/officeDocument/2006/relationships/webSettings" Target="webSettings.xml"/><Relationship Id="rId9" Type="http://schemas.openxmlformats.org/officeDocument/2006/relationships/hyperlink" Target="http://www.sepengetahuan.com/2017/10/pengertian-pasar-modal-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2019-08-09T02:42:00Z</dcterms:created>
  <dcterms:modified xsi:type="dcterms:W3CDTF">2019-08-09T02:45:00Z</dcterms:modified>
</cp:coreProperties>
</file>