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283E3" w14:textId="75CF6538" w:rsidR="00B16F79" w:rsidRDefault="00B16F79" w:rsidP="00B16F79">
      <w:pPr>
        <w:spacing w:after="200" w:line="240" w:lineRule="auto"/>
        <w:ind w:left="380" w:firstLine="567"/>
        <w:jc w:val="center"/>
        <w:rPr>
          <w:rFonts w:ascii="Times New Roman" w:hAnsi="Times New Roman" w:cs="Times New Roman"/>
          <w:b/>
          <w:sz w:val="24"/>
          <w:szCs w:val="24"/>
          <w:lang w:val="en-US" w:eastAsia="ja-JP"/>
        </w:rPr>
      </w:pPr>
      <w:r>
        <w:rPr>
          <w:rFonts w:ascii="Times New Roman" w:hAnsi="Times New Roman" w:cs="Times New Roman"/>
          <w:b/>
          <w:sz w:val="24"/>
          <w:szCs w:val="24"/>
          <w:lang w:val="en-US" w:eastAsia="ja-JP"/>
        </w:rPr>
        <w:t>EVALUASI KESESUAIAN UNSUR LAPORAN KEUANGAN CIRCLE INDONESIA DENGAN STANDAR AKUNTANSI KEUANGAN ENTITAS TANPA AKUNTABILITAS PUBLIK (SAK ETAP)</w:t>
      </w:r>
    </w:p>
    <w:p w14:paraId="06473BD7" w14:textId="1B21E54E" w:rsidR="00B16F79" w:rsidRDefault="00B16F79" w:rsidP="00B16F79">
      <w:pPr>
        <w:spacing w:after="0" w:line="240" w:lineRule="auto"/>
        <w:ind w:left="380" w:firstLine="567"/>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Oleh:</w:t>
      </w:r>
    </w:p>
    <w:p w14:paraId="14BC6957" w14:textId="0B9E3FD3" w:rsidR="00B16F79" w:rsidRDefault="00B16F79" w:rsidP="00B16F79">
      <w:pPr>
        <w:spacing w:after="0" w:line="240" w:lineRule="auto"/>
        <w:ind w:left="380" w:firstLine="567"/>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Ery Kurnianingsih</w:t>
      </w:r>
    </w:p>
    <w:p w14:paraId="373872F0" w14:textId="77777777" w:rsidR="00B16F79" w:rsidRDefault="00B16F79" w:rsidP="00B16F79">
      <w:pPr>
        <w:spacing w:after="200" w:line="240" w:lineRule="auto"/>
        <w:ind w:left="380" w:firstLine="567"/>
        <w:jc w:val="center"/>
        <w:rPr>
          <w:rFonts w:ascii="Times New Roman" w:hAnsi="Times New Roman" w:cs="Times New Roman"/>
          <w:sz w:val="24"/>
          <w:szCs w:val="24"/>
          <w:lang w:val="en-US" w:eastAsia="ja-JP"/>
        </w:rPr>
      </w:pPr>
    </w:p>
    <w:p w14:paraId="62B00F6A" w14:textId="58D850F9" w:rsidR="00B16F79" w:rsidRDefault="00B16F79" w:rsidP="00B16F79">
      <w:pPr>
        <w:spacing w:after="0" w:line="240" w:lineRule="auto"/>
        <w:ind w:left="380" w:firstLine="567"/>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Fakultas Ekonomi Jurusan Akuntansi</w:t>
      </w:r>
    </w:p>
    <w:p w14:paraId="0855A645" w14:textId="65DC2E31" w:rsidR="00B16F79" w:rsidRDefault="00B16F79" w:rsidP="00B16F79">
      <w:pPr>
        <w:spacing w:after="0" w:line="240" w:lineRule="auto"/>
        <w:ind w:left="380" w:firstLine="567"/>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Universitas Mercu Buana Yogyakarta</w:t>
      </w:r>
    </w:p>
    <w:p w14:paraId="776B2E4D" w14:textId="02FEE524" w:rsidR="00B16F79" w:rsidRDefault="00B16F79" w:rsidP="00B16F79">
      <w:pPr>
        <w:spacing w:after="0" w:line="240" w:lineRule="auto"/>
        <w:ind w:left="380" w:firstLine="567"/>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Email: </w:t>
      </w:r>
      <w:hyperlink r:id="rId9" w:history="1">
        <w:r w:rsidRPr="00AF60B3">
          <w:rPr>
            <w:rStyle w:val="Hyperlink"/>
            <w:rFonts w:ascii="Times New Roman" w:hAnsi="Times New Roman" w:cs="Times New Roman"/>
            <w:sz w:val="24"/>
            <w:szCs w:val="24"/>
            <w:lang w:val="en-US" w:eastAsia="ja-JP"/>
          </w:rPr>
          <w:t>ery.kurnianingsih@gmail.com</w:t>
        </w:r>
      </w:hyperlink>
    </w:p>
    <w:p w14:paraId="07993615" w14:textId="77777777" w:rsidR="00B16F79" w:rsidRDefault="00B16F79" w:rsidP="00B16F79">
      <w:pPr>
        <w:spacing w:after="200" w:line="240" w:lineRule="auto"/>
        <w:ind w:left="380" w:firstLine="567"/>
        <w:jc w:val="center"/>
        <w:rPr>
          <w:rFonts w:ascii="Times New Roman" w:hAnsi="Times New Roman" w:cs="Times New Roman"/>
          <w:sz w:val="24"/>
          <w:szCs w:val="24"/>
          <w:lang w:val="en-US" w:eastAsia="ja-JP"/>
        </w:rPr>
      </w:pPr>
    </w:p>
    <w:p w14:paraId="5BD92886" w14:textId="2DDEADF8" w:rsidR="00B16F79" w:rsidRPr="00B16F79" w:rsidRDefault="00B16F79" w:rsidP="00B16F79">
      <w:pPr>
        <w:spacing w:after="200" w:line="240" w:lineRule="auto"/>
        <w:ind w:left="380" w:firstLine="567"/>
        <w:jc w:val="center"/>
        <w:rPr>
          <w:rFonts w:ascii="Times New Roman" w:hAnsi="Times New Roman" w:cs="Times New Roman"/>
          <w:b/>
          <w:sz w:val="24"/>
          <w:szCs w:val="24"/>
          <w:lang w:val="en-US" w:eastAsia="ja-JP"/>
        </w:rPr>
      </w:pPr>
      <w:r>
        <w:rPr>
          <w:rFonts w:ascii="Times New Roman" w:hAnsi="Times New Roman" w:cs="Times New Roman"/>
          <w:b/>
          <w:sz w:val="24"/>
          <w:szCs w:val="24"/>
          <w:lang w:val="en-US" w:eastAsia="ja-JP"/>
        </w:rPr>
        <w:t>ABSTRAK</w:t>
      </w:r>
    </w:p>
    <w:p w14:paraId="68E85F61" w14:textId="69FA9871" w:rsidR="004A659A" w:rsidRPr="004A659A" w:rsidRDefault="004A659A" w:rsidP="00B16F79">
      <w:pPr>
        <w:spacing w:after="200" w:line="240" w:lineRule="auto"/>
        <w:ind w:left="380" w:firstLine="567"/>
        <w:jc w:val="both"/>
        <w:rPr>
          <w:rFonts w:ascii="Times New Roman" w:eastAsia="Calibri" w:hAnsi="Times New Roman" w:cs="Times New Roman"/>
          <w:sz w:val="24"/>
          <w:szCs w:val="24"/>
          <w:lang w:val="en-US" w:eastAsia="ja-JP"/>
        </w:rPr>
      </w:pPr>
      <w:proofErr w:type="gramStart"/>
      <w:r w:rsidRPr="004A659A">
        <w:rPr>
          <w:rFonts w:ascii="Times New Roman" w:eastAsia="Calibri" w:hAnsi="Times New Roman" w:cs="Times New Roman"/>
          <w:sz w:val="24"/>
          <w:szCs w:val="24"/>
          <w:lang w:val="en-US" w:eastAsia="ja-JP"/>
        </w:rPr>
        <w:t>Laporan keuangan merupakan suatu bentuk pertanggungjawaban pengelolaan perusahaan oleh manajemen kepada pihak eksternal maupun internal.</w:t>
      </w:r>
      <w:proofErr w:type="gramEnd"/>
      <w:r w:rsidRPr="004A659A">
        <w:rPr>
          <w:rFonts w:ascii="Times New Roman" w:eastAsia="Calibri" w:hAnsi="Times New Roman" w:cs="Times New Roman"/>
          <w:sz w:val="24"/>
          <w:szCs w:val="24"/>
          <w:lang w:val="en-US" w:eastAsia="ja-JP"/>
        </w:rPr>
        <w:t xml:space="preserve"> Melihat pentingnya dari segi kegunaan, laporan keuangan harus disusun berdasarkan standar yang berlaku agar dapat diinterpretasikan dengan konsep dan pemahaman yang sama oleh para penggunanya. Standar Akuntansi Keuangan Entitas Tanpa Akuntabilitas Publik (SAK ETAP) hadir dengan tujuan untuk memfasilitasi kebutuhan entitas yang tidak memiliki akuntabilitas publik signifikan dalam penyelenggaraan usahanya seperti koperasi. </w:t>
      </w:r>
    </w:p>
    <w:p w14:paraId="35A008C5" w14:textId="77777777" w:rsidR="004A659A" w:rsidRPr="004A659A" w:rsidRDefault="004A659A" w:rsidP="00B16F79">
      <w:pPr>
        <w:spacing w:after="200" w:line="240" w:lineRule="auto"/>
        <w:ind w:left="380" w:firstLine="567"/>
        <w:jc w:val="both"/>
        <w:rPr>
          <w:rFonts w:ascii="Times New Roman" w:eastAsia="Calibri" w:hAnsi="Times New Roman" w:cs="Times New Roman"/>
          <w:sz w:val="24"/>
          <w:szCs w:val="24"/>
          <w:lang w:val="en-US" w:eastAsia="ja-JP"/>
        </w:rPr>
      </w:pPr>
      <w:r w:rsidRPr="004A659A">
        <w:rPr>
          <w:rFonts w:ascii="Times New Roman" w:eastAsia="Calibri" w:hAnsi="Times New Roman" w:cs="Times New Roman"/>
          <w:sz w:val="24"/>
          <w:szCs w:val="24"/>
          <w:lang w:val="en-US" w:eastAsia="ja-JP"/>
        </w:rPr>
        <w:t>Penelitian ini bertujuan untuk mengetahui kesesuaian unsur laporan keuangan Koperasi Pengembangan Sumber Daya Masyarakat Sipil Indonesia (CIRCLE Indonesia) dengan SAK ETAP. CIRCLE Indonesia merupakan koperasi jasa untuk pengembangan sumber daya masyarakat sipil</w:t>
      </w:r>
      <w:r w:rsidRPr="004A659A">
        <w:rPr>
          <w:rFonts w:ascii="Calibri" w:eastAsia="Calibri" w:hAnsi="Calibri" w:cs="Times New Roman"/>
        </w:rPr>
        <w:t xml:space="preserve"> </w:t>
      </w:r>
      <w:r w:rsidRPr="004A659A">
        <w:rPr>
          <w:rFonts w:ascii="Times New Roman" w:eastAsia="Calibri" w:hAnsi="Times New Roman" w:cs="Times New Roman"/>
          <w:sz w:val="24"/>
          <w:szCs w:val="24"/>
          <w:lang w:val="en-US" w:eastAsia="ja-JP"/>
        </w:rPr>
        <w:t>dengan memberikan layanan manajemen program (perencanaan-</w:t>
      </w:r>
      <w:r w:rsidRPr="004A659A">
        <w:rPr>
          <w:rFonts w:ascii="Times New Roman" w:eastAsia="Calibri" w:hAnsi="Times New Roman" w:cs="Times New Roman"/>
          <w:i/>
          <w:sz w:val="24"/>
          <w:szCs w:val="24"/>
          <w:lang w:val="en-US" w:eastAsia="ja-JP"/>
        </w:rPr>
        <w:t>monitoring</w:t>
      </w:r>
      <w:r w:rsidRPr="004A659A">
        <w:rPr>
          <w:rFonts w:ascii="Times New Roman" w:eastAsia="Calibri" w:hAnsi="Times New Roman" w:cs="Times New Roman"/>
          <w:sz w:val="24"/>
          <w:szCs w:val="24"/>
          <w:lang w:val="en-US" w:eastAsia="ja-JP"/>
        </w:rPr>
        <w:t xml:space="preserve">-evaluasi), penguatan kapasitas (melalui pelatihan dan </w:t>
      </w:r>
      <w:r w:rsidRPr="004A659A">
        <w:rPr>
          <w:rFonts w:ascii="Times New Roman" w:eastAsia="Calibri" w:hAnsi="Times New Roman" w:cs="Times New Roman"/>
          <w:i/>
          <w:sz w:val="24"/>
          <w:szCs w:val="24"/>
          <w:lang w:val="en-US" w:eastAsia="ja-JP"/>
        </w:rPr>
        <w:t>technical assitance/mentoring</w:t>
      </w:r>
      <w:r w:rsidRPr="004A659A">
        <w:rPr>
          <w:rFonts w:ascii="Times New Roman" w:eastAsia="Calibri" w:hAnsi="Times New Roman" w:cs="Times New Roman"/>
          <w:sz w:val="24"/>
          <w:szCs w:val="24"/>
          <w:lang w:val="en-US" w:eastAsia="ja-JP"/>
        </w:rPr>
        <w:t xml:space="preserve">) dan riset bagi </w:t>
      </w:r>
      <w:r w:rsidRPr="004A659A">
        <w:rPr>
          <w:rFonts w:ascii="Times New Roman" w:eastAsia="Calibri" w:hAnsi="Times New Roman" w:cs="Times New Roman"/>
          <w:i/>
          <w:sz w:val="24"/>
          <w:szCs w:val="24"/>
          <w:lang w:val="en-US" w:eastAsia="ja-JP"/>
        </w:rPr>
        <w:t>Non-Government Organization</w:t>
      </w:r>
      <w:r w:rsidRPr="004A659A">
        <w:rPr>
          <w:rFonts w:ascii="Times New Roman" w:eastAsia="Calibri" w:hAnsi="Times New Roman" w:cs="Times New Roman"/>
          <w:sz w:val="24"/>
          <w:szCs w:val="24"/>
          <w:lang w:val="en-US" w:eastAsia="ja-JP"/>
        </w:rPr>
        <w:t xml:space="preserve"> (NGO), lembaga donor dan </w:t>
      </w:r>
      <w:r w:rsidRPr="004A659A">
        <w:rPr>
          <w:rFonts w:ascii="Times New Roman" w:eastAsia="Calibri" w:hAnsi="Times New Roman" w:cs="Times New Roman"/>
          <w:i/>
          <w:sz w:val="24"/>
          <w:szCs w:val="24"/>
          <w:lang w:val="en-US" w:eastAsia="ja-JP"/>
        </w:rPr>
        <w:t xml:space="preserve">Corporate Social Responsibility </w:t>
      </w:r>
      <w:r w:rsidRPr="004A659A">
        <w:rPr>
          <w:rFonts w:ascii="Times New Roman" w:eastAsia="Calibri" w:hAnsi="Times New Roman" w:cs="Times New Roman"/>
          <w:sz w:val="24"/>
          <w:szCs w:val="24"/>
          <w:lang w:val="en-US" w:eastAsia="ja-JP"/>
        </w:rPr>
        <w:t xml:space="preserve">(CSR). Metode yang digunakan dalam penelitian ini adalah analisis deskriptif – komparatif. </w:t>
      </w:r>
    </w:p>
    <w:p w14:paraId="577D430F" w14:textId="754B54C2" w:rsidR="004A659A" w:rsidRPr="004A659A" w:rsidRDefault="002B66DD" w:rsidP="00B16F79">
      <w:pPr>
        <w:spacing w:after="200" w:line="240" w:lineRule="auto"/>
        <w:ind w:left="380" w:firstLine="567"/>
        <w:jc w:val="both"/>
        <w:rPr>
          <w:rFonts w:ascii="Times New Roman" w:eastAsia="Calibri" w:hAnsi="Times New Roman" w:cs="Times New Roman"/>
          <w:sz w:val="24"/>
          <w:szCs w:val="24"/>
          <w:lang w:val="en-US" w:eastAsia="ja-JP"/>
        </w:rPr>
      </w:pPr>
      <w:r w:rsidRPr="00FB605F">
        <w:rPr>
          <w:rFonts w:ascii="Times New Roman" w:hAnsi="Times New Roman" w:cs="Times New Roman"/>
          <w:sz w:val="24"/>
          <w:szCs w:val="24"/>
          <w:lang w:val="en-US" w:eastAsia="ja-JP"/>
        </w:rPr>
        <w:t xml:space="preserve">Penelitian berdasarkan laporan keuangan untuk tahun buku 2018 adalah telah menyajikan Neraca, Laporan Laba Rugi, Laporan Perubahan Ekuitas, Laporan Arus Kas, dan Catatan Atas Laporan Keuangan (CALK). CALK hanya mengungkapkan sebagian informasi yang mendukung pos-pos laporan keuangan. </w:t>
      </w:r>
      <w:proofErr w:type="gramStart"/>
      <w:r w:rsidRPr="00FB605F">
        <w:rPr>
          <w:rFonts w:ascii="Times New Roman" w:hAnsi="Times New Roman" w:cs="Times New Roman"/>
          <w:sz w:val="24"/>
          <w:szCs w:val="24"/>
          <w:lang w:val="en-US" w:eastAsia="ja-JP"/>
        </w:rPr>
        <w:t>Hasilnya merekomendasikan agar perusahaan mengungkapkan seluruh informasi yang mendukung pos-pos laporan keuangan pada CALK</w:t>
      </w:r>
      <w:r w:rsidR="004A659A" w:rsidRPr="004A659A">
        <w:rPr>
          <w:rFonts w:ascii="Times New Roman" w:eastAsia="Calibri" w:hAnsi="Times New Roman" w:cs="Times New Roman"/>
          <w:sz w:val="24"/>
          <w:szCs w:val="24"/>
          <w:lang w:val="en-US" w:eastAsia="ja-JP"/>
        </w:rPr>
        <w:t>.</w:t>
      </w:r>
      <w:proofErr w:type="gramEnd"/>
    </w:p>
    <w:p w14:paraId="7B8279F3" w14:textId="77777777" w:rsidR="004A659A" w:rsidRPr="004A659A" w:rsidRDefault="004A659A" w:rsidP="00B16F79">
      <w:pPr>
        <w:spacing w:after="200" w:line="240" w:lineRule="auto"/>
        <w:ind w:firstLine="380"/>
        <w:jc w:val="both"/>
        <w:rPr>
          <w:rFonts w:ascii="Times New Roman" w:eastAsia="Calibri" w:hAnsi="Times New Roman" w:cs="Times New Roman"/>
          <w:sz w:val="24"/>
          <w:szCs w:val="24"/>
          <w:lang w:val="en-US" w:eastAsia="ja-JP"/>
        </w:rPr>
      </w:pPr>
      <w:r w:rsidRPr="004A659A">
        <w:rPr>
          <w:rFonts w:ascii="Times New Roman" w:eastAsia="Calibri" w:hAnsi="Times New Roman" w:cs="Times New Roman"/>
          <w:sz w:val="24"/>
          <w:szCs w:val="24"/>
          <w:lang w:val="en-US" w:eastAsia="ja-JP"/>
        </w:rPr>
        <w:t>Kata kunci: SAK ETAP, koperasi, laporan keuangan</w:t>
      </w:r>
    </w:p>
    <w:p w14:paraId="07AFA29D" w14:textId="6F3053CC" w:rsidR="00393BE4" w:rsidRDefault="00AC2170" w:rsidP="002A1E59">
      <w:pPr>
        <w:spacing w:after="0" w:line="240" w:lineRule="auto"/>
        <w:jc w:val="both"/>
        <w:rPr>
          <w:rFonts w:ascii="Times New Roman" w:hAnsi="Times New Roman" w:cs="Times New Roman"/>
          <w:sz w:val="24"/>
          <w:szCs w:val="24"/>
        </w:rPr>
      </w:pPr>
    </w:p>
    <w:p w14:paraId="39818F89" w14:textId="04E8261A" w:rsidR="004A659A" w:rsidRPr="00B16F79" w:rsidRDefault="004A659A" w:rsidP="00B16F79">
      <w:pPr>
        <w:spacing w:line="240" w:lineRule="auto"/>
        <w:jc w:val="center"/>
        <w:rPr>
          <w:rFonts w:ascii="Times New Roman" w:hAnsi="Times New Roman" w:cs="Times New Roman"/>
          <w:b/>
          <w:sz w:val="24"/>
          <w:szCs w:val="24"/>
          <w:lang w:val="en-US"/>
        </w:rPr>
      </w:pPr>
      <w:r w:rsidRPr="00B16F79">
        <w:rPr>
          <w:rFonts w:ascii="Times New Roman" w:hAnsi="Times New Roman" w:cs="Times New Roman"/>
          <w:b/>
          <w:sz w:val="24"/>
          <w:szCs w:val="24"/>
          <w:lang w:val="en-US"/>
        </w:rPr>
        <w:t>PENDAHULUAN</w:t>
      </w:r>
    </w:p>
    <w:p w14:paraId="33E71F89" w14:textId="65DC2D36" w:rsidR="004A659A" w:rsidRDefault="004A659A" w:rsidP="002A1E59">
      <w:pPr>
        <w:spacing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Kasmir</w:t>
      </w:r>
      <w:r w:rsidRPr="00FC6A25">
        <w:rPr>
          <w:rFonts w:ascii="Times New Roman" w:hAnsi="Times New Roman" w:cs="Times New Roman"/>
          <w:sz w:val="24"/>
          <w:szCs w:val="24"/>
        </w:rPr>
        <w:t xml:space="preserve"> (2008) menuliskan ada 5 jenis laporan keuangan yang biasa disusun, yakni neraca, laba rugi, laporan perubahan modal, laporan arus kas, dan laporan catatan atas laporan keuangan. Berdasarkan pernyataan </w:t>
      </w:r>
      <w:r>
        <w:rPr>
          <w:rFonts w:ascii="Times New Roman" w:hAnsi="Times New Roman" w:cs="Times New Roman"/>
          <w:sz w:val="24"/>
          <w:szCs w:val="24"/>
          <w:lang w:val="en-US"/>
        </w:rPr>
        <w:t>Ikatan Akuntan Indonesia (</w:t>
      </w:r>
      <w:r w:rsidRPr="00FC6A25">
        <w:rPr>
          <w:rFonts w:ascii="Times New Roman" w:hAnsi="Times New Roman" w:cs="Times New Roman"/>
          <w:sz w:val="24"/>
          <w:szCs w:val="24"/>
        </w:rPr>
        <w:t>IAI</w:t>
      </w:r>
      <w:r>
        <w:rPr>
          <w:rFonts w:ascii="Times New Roman" w:hAnsi="Times New Roman" w:cs="Times New Roman"/>
          <w:sz w:val="24"/>
          <w:szCs w:val="24"/>
          <w:lang w:val="en-US"/>
        </w:rPr>
        <w:t>)</w:t>
      </w:r>
      <w:r w:rsidRPr="00FC6A25">
        <w:rPr>
          <w:rFonts w:ascii="Times New Roman" w:hAnsi="Times New Roman" w:cs="Times New Roman"/>
          <w:sz w:val="24"/>
          <w:szCs w:val="24"/>
        </w:rPr>
        <w:t xml:space="preserve"> pencatatan laporan keuangan bagi entitas tanpa akuntan publi</w:t>
      </w:r>
      <w:r>
        <w:rPr>
          <w:rFonts w:ascii="Times New Roman" w:hAnsi="Times New Roman" w:cs="Times New Roman"/>
          <w:sz w:val="24"/>
          <w:szCs w:val="24"/>
          <w:lang w:val="en-ID"/>
        </w:rPr>
        <w:t>k</w:t>
      </w:r>
      <w:r w:rsidRPr="00FC6A25">
        <w:rPr>
          <w:rFonts w:ascii="Times New Roman" w:hAnsi="Times New Roman" w:cs="Times New Roman"/>
          <w:sz w:val="24"/>
          <w:szCs w:val="24"/>
        </w:rPr>
        <w:t xml:space="preserve"> dapat dilaksanakan sesuai prosedur </w:t>
      </w:r>
      <w:r>
        <w:rPr>
          <w:rFonts w:ascii="Times New Roman" w:hAnsi="Times New Roman" w:cs="Times New Roman"/>
          <w:sz w:val="24"/>
          <w:szCs w:val="24"/>
          <w:lang w:val="en-US"/>
        </w:rPr>
        <w:t>Standar Akuntansi Keuangan Entitas Tanpa Akuntabilitas Publik (</w:t>
      </w:r>
      <w:r w:rsidRPr="00FC6A25">
        <w:rPr>
          <w:rFonts w:ascii="Times New Roman" w:hAnsi="Times New Roman" w:cs="Times New Roman"/>
          <w:sz w:val="24"/>
          <w:szCs w:val="24"/>
        </w:rPr>
        <w:t>SAK ETAP</w:t>
      </w:r>
      <w:r>
        <w:rPr>
          <w:rFonts w:ascii="Times New Roman" w:hAnsi="Times New Roman" w:cs="Times New Roman"/>
          <w:sz w:val="24"/>
          <w:szCs w:val="24"/>
          <w:lang w:val="en-US"/>
        </w:rPr>
        <w:t>)</w:t>
      </w:r>
      <w:r w:rsidRPr="00FC6A25">
        <w:rPr>
          <w:rFonts w:ascii="Times New Roman" w:hAnsi="Times New Roman" w:cs="Times New Roman"/>
          <w:sz w:val="24"/>
          <w:szCs w:val="24"/>
        </w:rPr>
        <w:t xml:space="preserve">. </w:t>
      </w:r>
      <w:r>
        <w:rPr>
          <w:rFonts w:ascii="Times New Roman" w:hAnsi="Times New Roman" w:cs="Times New Roman"/>
          <w:sz w:val="24"/>
          <w:szCs w:val="24"/>
          <w:lang w:val="en-US"/>
        </w:rPr>
        <w:t>SAK ETAP</w:t>
      </w:r>
      <w:r w:rsidRPr="00FC6A25">
        <w:rPr>
          <w:rFonts w:ascii="Times New Roman" w:hAnsi="Times New Roman" w:cs="Times New Roman"/>
          <w:sz w:val="24"/>
          <w:szCs w:val="24"/>
        </w:rPr>
        <w:t xml:space="preserve"> dimaksudkan untuk digunakan oleh Entitas Tanpa Akuntabilitas Publik (ETAP), yaitu entitas </w:t>
      </w:r>
      <w:r w:rsidRPr="00FC6A25">
        <w:rPr>
          <w:rFonts w:ascii="Times New Roman" w:hAnsi="Times New Roman" w:cs="Times New Roman"/>
          <w:sz w:val="24"/>
          <w:szCs w:val="24"/>
        </w:rPr>
        <w:lastRenderedPageBreak/>
        <w:t>yang tidak memiliki akuntabilitas publik signifikan; dan menerbitkan laporan keuangan untuk tujuan umum (</w:t>
      </w:r>
      <w:r w:rsidRPr="00FC6A25">
        <w:rPr>
          <w:rFonts w:ascii="Times New Roman" w:hAnsi="Times New Roman" w:cs="Times New Roman"/>
          <w:i/>
          <w:sz w:val="24"/>
          <w:szCs w:val="24"/>
        </w:rPr>
        <w:t>general purpose financial statement</w:t>
      </w:r>
      <w:r w:rsidRPr="00FC6A25">
        <w:rPr>
          <w:rFonts w:ascii="Times New Roman" w:hAnsi="Times New Roman" w:cs="Times New Roman"/>
          <w:sz w:val="24"/>
          <w:szCs w:val="24"/>
        </w:rPr>
        <w:t>) bagi pengguna eksternal. Contoh pengguna eksternal adalah pemilik yang tidak terlibat langsung dalam pengelolaan usaha, kreditur, dan lembaga pemeringkat kredit.</w:t>
      </w:r>
    </w:p>
    <w:p w14:paraId="41E549DB" w14:textId="77777777" w:rsidR="004A659A" w:rsidRPr="004A659A" w:rsidRDefault="004A659A" w:rsidP="002A1E59">
      <w:pPr>
        <w:spacing w:line="240" w:lineRule="auto"/>
        <w:ind w:left="360" w:firstLine="720"/>
        <w:jc w:val="both"/>
        <w:rPr>
          <w:rFonts w:ascii="Times New Roman" w:hAnsi="Times New Roman" w:cs="Times New Roman"/>
          <w:sz w:val="24"/>
          <w:szCs w:val="24"/>
          <w:lang w:val="en-ID"/>
        </w:rPr>
      </w:pPr>
      <w:r w:rsidRPr="004A659A">
        <w:rPr>
          <w:rFonts w:ascii="Times New Roman" w:hAnsi="Times New Roman" w:cs="Times New Roman"/>
          <w:sz w:val="24"/>
          <w:szCs w:val="24"/>
        </w:rPr>
        <w:t>Praktik akuntansi keuangan pada Usaha Kecil dan Menengah (UKM) masih rendah dan memiliki banyak kelemahan. Pihak bank dan fiskus seringkali mengeluhkan ketidakmampuan dan atau kelemahan-kelemahan UKM dalam menyusun laporan keuangan. Menurut Benjamin (1990) kelemahan UKM dalam penyusunan laporan keuangan itu antara lain disebabkan rendahnya pendidikan dan kurangnya pemahamam terhadap Standar Akuntansi Keuangan (SAK). Sedangkan Satyo</w:t>
      </w:r>
      <w:r w:rsidRPr="004A659A">
        <w:rPr>
          <w:rFonts w:ascii="Times New Roman" w:hAnsi="Times New Roman" w:cs="Times New Roman"/>
          <w:sz w:val="24"/>
          <w:szCs w:val="24"/>
          <w:lang w:val="en-US"/>
        </w:rPr>
        <w:t xml:space="preserve"> </w:t>
      </w:r>
      <w:r w:rsidRPr="004A659A">
        <w:rPr>
          <w:rFonts w:ascii="Times New Roman" w:hAnsi="Times New Roman" w:cs="Times New Roman"/>
          <w:sz w:val="24"/>
          <w:szCs w:val="24"/>
        </w:rPr>
        <w:t>(2005) berpendapat bahwa rendahnya penyusunan laporan keuangan disebabkan karena tidak adanya peraturan yang mewajibkan penyusunan laporan keuangan bagi UKM. Standar akuntansi keuangan yang dijadikan pedoman dalam penyusunan laporan keuangan harus diterapkan secara konsisten.</w:t>
      </w:r>
    </w:p>
    <w:p w14:paraId="489B300B" w14:textId="1ECFB692" w:rsidR="00B16F79" w:rsidRDefault="004A659A" w:rsidP="00B16F79">
      <w:pPr>
        <w:spacing w:line="240" w:lineRule="auto"/>
        <w:ind w:left="360" w:firstLine="720"/>
        <w:jc w:val="both"/>
        <w:rPr>
          <w:rFonts w:ascii="Times New Roman" w:hAnsi="Times New Roman" w:cs="Times New Roman"/>
          <w:sz w:val="24"/>
          <w:szCs w:val="24"/>
          <w:lang w:val="en-US"/>
        </w:rPr>
      </w:pPr>
      <w:r w:rsidRPr="004A659A">
        <w:rPr>
          <w:rFonts w:ascii="Times New Roman" w:hAnsi="Times New Roman" w:cs="Times New Roman"/>
          <w:sz w:val="24"/>
          <w:szCs w:val="24"/>
          <w:lang w:val="en-US"/>
        </w:rPr>
        <w:t>CIRCLE Indonesia</w:t>
      </w:r>
      <w:r w:rsidRPr="004A659A">
        <w:rPr>
          <w:rFonts w:ascii="Times New Roman" w:hAnsi="Times New Roman" w:cs="Times New Roman"/>
          <w:sz w:val="24"/>
          <w:szCs w:val="24"/>
        </w:rPr>
        <w:t xml:space="preserve"> adalah koperasi </w:t>
      </w:r>
      <w:r w:rsidRPr="004A659A">
        <w:rPr>
          <w:rFonts w:ascii="Times New Roman" w:hAnsi="Times New Roman" w:cs="Times New Roman"/>
          <w:sz w:val="24"/>
          <w:szCs w:val="24"/>
          <w:lang w:val="en-US"/>
        </w:rPr>
        <w:t xml:space="preserve">jasa </w:t>
      </w:r>
      <w:r w:rsidRPr="004A659A">
        <w:rPr>
          <w:rFonts w:ascii="Times New Roman" w:hAnsi="Times New Roman" w:cs="Times New Roman"/>
          <w:sz w:val="24"/>
          <w:szCs w:val="24"/>
        </w:rPr>
        <w:t>yang sudah berdiri sejak 2006 yang memberikan pelayanan pada riset, pelatihan karyawan</w:t>
      </w:r>
      <w:r w:rsidRPr="004A659A">
        <w:rPr>
          <w:rFonts w:ascii="Times New Roman" w:hAnsi="Times New Roman" w:cs="Times New Roman"/>
          <w:sz w:val="24"/>
          <w:szCs w:val="24"/>
          <w:lang w:val="en-US"/>
        </w:rPr>
        <w:t>,</w:t>
      </w:r>
      <w:r w:rsidRPr="004A659A">
        <w:rPr>
          <w:rFonts w:ascii="Times New Roman" w:hAnsi="Times New Roman" w:cs="Times New Roman"/>
          <w:sz w:val="24"/>
          <w:szCs w:val="24"/>
        </w:rPr>
        <w:t xml:space="preserve"> dan pengembangan organisasi.</w:t>
      </w:r>
      <w:r w:rsidRPr="004A659A">
        <w:rPr>
          <w:rFonts w:ascii="Times New Roman" w:hAnsi="Times New Roman" w:cs="Times New Roman"/>
          <w:sz w:val="24"/>
          <w:szCs w:val="24"/>
          <w:lang w:val="en-US"/>
        </w:rPr>
        <w:t xml:space="preserve"> CIRCLE Indonesia</w:t>
      </w:r>
      <w:r w:rsidRPr="004A659A">
        <w:rPr>
          <w:rFonts w:ascii="Times New Roman" w:hAnsi="Times New Roman" w:cs="Times New Roman"/>
          <w:sz w:val="24"/>
          <w:szCs w:val="24"/>
        </w:rPr>
        <w:t xml:space="preserve"> telah menangani berbagai proyek besar di Indonesia. </w:t>
      </w:r>
      <w:proofErr w:type="gramStart"/>
      <w:r w:rsidRPr="004A659A">
        <w:rPr>
          <w:rFonts w:ascii="Times New Roman" w:hAnsi="Times New Roman" w:cs="Times New Roman"/>
          <w:sz w:val="24"/>
          <w:szCs w:val="24"/>
          <w:lang w:val="en-US"/>
        </w:rPr>
        <w:t>Namun</w:t>
      </w:r>
      <w:r w:rsidRPr="004A659A">
        <w:rPr>
          <w:rFonts w:ascii="Times New Roman" w:hAnsi="Times New Roman" w:cs="Times New Roman"/>
          <w:sz w:val="24"/>
          <w:szCs w:val="24"/>
        </w:rPr>
        <w:t xml:space="preserve"> demikian pencatatan keuangan di </w:t>
      </w:r>
      <w:r w:rsidRPr="004A659A">
        <w:rPr>
          <w:rFonts w:ascii="Times New Roman" w:hAnsi="Times New Roman" w:cs="Times New Roman"/>
          <w:sz w:val="24"/>
          <w:szCs w:val="24"/>
          <w:lang w:val="en-US"/>
        </w:rPr>
        <w:t xml:space="preserve">CIRCLE Indonesia </w:t>
      </w:r>
      <w:r w:rsidRPr="004A659A">
        <w:rPr>
          <w:rFonts w:ascii="Times New Roman" w:hAnsi="Times New Roman" w:cs="Times New Roman"/>
          <w:sz w:val="24"/>
          <w:szCs w:val="24"/>
        </w:rPr>
        <w:t>perlu dievaluasi apakah sudah sesuai dengan SAK ETAP.</w:t>
      </w:r>
      <w:proofErr w:type="gramEnd"/>
    </w:p>
    <w:p w14:paraId="219BBB95" w14:textId="77777777" w:rsidR="00B16F79" w:rsidRDefault="00B16F79" w:rsidP="00B16F79">
      <w:pPr>
        <w:spacing w:line="240" w:lineRule="auto"/>
        <w:ind w:left="360" w:firstLine="720"/>
        <w:jc w:val="both"/>
        <w:rPr>
          <w:rFonts w:ascii="Times New Roman" w:hAnsi="Times New Roman" w:cs="Times New Roman"/>
          <w:sz w:val="24"/>
          <w:szCs w:val="24"/>
          <w:lang w:val="en-US"/>
        </w:rPr>
      </w:pPr>
    </w:p>
    <w:p w14:paraId="7CDD34FA" w14:textId="02A68078" w:rsidR="004A659A" w:rsidRPr="00B16F79" w:rsidRDefault="004A659A" w:rsidP="00B16F79">
      <w:pPr>
        <w:spacing w:line="240" w:lineRule="auto"/>
        <w:ind w:left="360" w:firstLine="720"/>
        <w:jc w:val="center"/>
        <w:rPr>
          <w:rFonts w:ascii="Times New Roman" w:hAnsi="Times New Roman" w:cs="Times New Roman"/>
          <w:sz w:val="24"/>
          <w:szCs w:val="24"/>
          <w:lang w:val="en-US"/>
        </w:rPr>
      </w:pPr>
      <w:r w:rsidRPr="00B16F79">
        <w:rPr>
          <w:rFonts w:ascii="Times New Roman" w:hAnsi="Times New Roman" w:cs="Times New Roman"/>
          <w:b/>
          <w:sz w:val="24"/>
          <w:szCs w:val="24"/>
          <w:lang w:val="en-US"/>
        </w:rPr>
        <w:t>LANDASAN TEORI</w:t>
      </w:r>
    </w:p>
    <w:p w14:paraId="42B1574C" w14:textId="77777777" w:rsidR="004A659A" w:rsidRPr="007F1640" w:rsidRDefault="004A659A" w:rsidP="002A1E59">
      <w:pPr>
        <w:spacing w:line="240" w:lineRule="auto"/>
        <w:ind w:left="360" w:firstLine="720"/>
        <w:jc w:val="both"/>
        <w:rPr>
          <w:rFonts w:ascii="Times New Roman" w:hAnsi="Times New Roman" w:cs="Times New Roman"/>
          <w:sz w:val="24"/>
          <w:szCs w:val="24"/>
        </w:rPr>
      </w:pPr>
      <w:r w:rsidRPr="007F1640">
        <w:rPr>
          <w:rFonts w:ascii="Times New Roman" w:hAnsi="Times New Roman" w:cs="Times New Roman"/>
          <w:sz w:val="24"/>
          <w:szCs w:val="24"/>
        </w:rPr>
        <w:t>Standar Akuntansi Keuangan untuk Entitas Tanp</w:t>
      </w:r>
      <w:r>
        <w:rPr>
          <w:rFonts w:ascii="Times New Roman" w:hAnsi="Times New Roman" w:cs="Times New Roman"/>
          <w:sz w:val="24"/>
          <w:szCs w:val="24"/>
        </w:rPr>
        <w:t>a Akuntabilitas Publik (</w:t>
      </w:r>
      <w:r>
        <w:rPr>
          <w:rFonts w:ascii="Times New Roman" w:hAnsi="Times New Roman" w:cs="Times New Roman"/>
          <w:sz w:val="24"/>
          <w:szCs w:val="24"/>
          <w:lang w:val="en-US"/>
        </w:rPr>
        <w:t>IAI, 2016</w:t>
      </w:r>
      <w:r w:rsidRPr="007F1640">
        <w:rPr>
          <w:rFonts w:ascii="Times New Roman" w:hAnsi="Times New Roman" w:cs="Times New Roman"/>
          <w:sz w:val="24"/>
          <w:szCs w:val="24"/>
        </w:rPr>
        <w:t>) dimaksudkan untuk digunakan entitas tanpa akuntabilitas publik. Entitas tanpa akuntabilitas publik adalah entitas yang memiliki dua kriteria yang menentukan apakah suatu entitas tergolong entitas tanpa akuntabilitas publik (ETAP) yaitu:</w:t>
      </w:r>
    </w:p>
    <w:p w14:paraId="286EE749" w14:textId="77777777" w:rsidR="004A659A" w:rsidRPr="00FC6A25" w:rsidRDefault="004A659A" w:rsidP="002A1E59">
      <w:pPr>
        <w:pStyle w:val="ListParagraph"/>
        <w:numPr>
          <w:ilvl w:val="0"/>
          <w:numId w:val="2"/>
        </w:numPr>
        <w:spacing w:after="200" w:line="240" w:lineRule="auto"/>
        <w:jc w:val="both"/>
        <w:rPr>
          <w:rFonts w:ascii="Times New Roman" w:hAnsi="Times New Roman" w:cs="Times New Roman"/>
          <w:sz w:val="24"/>
          <w:szCs w:val="24"/>
        </w:rPr>
      </w:pPr>
      <w:r w:rsidRPr="00FC6A25">
        <w:rPr>
          <w:rFonts w:ascii="Times New Roman" w:hAnsi="Times New Roman" w:cs="Times New Roman"/>
          <w:sz w:val="24"/>
          <w:szCs w:val="24"/>
        </w:rPr>
        <w:t>Tidak memiliki akuntabilitas publik yang signifikan. Suatu entitas dikatakan memiliki akuntabilitas yang signifikan jika entitas telah mengajukan pernyataan pendaftaran atau entitas dalam proses pengajuan pernyataan pendaftaran pada otoritas pasar modal (BAPEPAM-LK) atau regulator lain untuk tujuan penerbitan efek di pasar modal. Oleh sebab itu Bapepam sendiri telah mengeluarkan surat edaran (SE) Bapepam-LK No. SE-06/BL/2010 tentang larangan penggunaan SAK ETAP bagi lembaga pasar modal, termasuk emiten, perusahaan publik, manajer investasi, sekuritas, asuransi, reksa dana, dan kontrak investasi kolektif. Entitas menguasai aset dalam kapasitas sebaga fidusia untuk sekelompok besar masyarakat, seperti bank, entitas asuransi, pialang dan/atau pedagang efek, dana pensiun, reksa dana, dan bank investasi.</w:t>
      </w:r>
    </w:p>
    <w:p w14:paraId="41ABABD8" w14:textId="77777777" w:rsidR="004A659A" w:rsidRPr="00FC6A25" w:rsidRDefault="004A659A" w:rsidP="002A1E59">
      <w:pPr>
        <w:pStyle w:val="ListParagraph"/>
        <w:numPr>
          <w:ilvl w:val="0"/>
          <w:numId w:val="2"/>
        </w:numPr>
        <w:spacing w:after="200" w:line="240" w:lineRule="auto"/>
        <w:jc w:val="both"/>
        <w:rPr>
          <w:rFonts w:ascii="Times New Roman" w:hAnsi="Times New Roman" w:cs="Times New Roman"/>
          <w:sz w:val="24"/>
          <w:szCs w:val="24"/>
        </w:rPr>
      </w:pPr>
      <w:r w:rsidRPr="00FC6A25">
        <w:rPr>
          <w:rFonts w:ascii="Times New Roman" w:hAnsi="Times New Roman" w:cs="Times New Roman"/>
          <w:sz w:val="24"/>
          <w:szCs w:val="24"/>
        </w:rPr>
        <w:t>Tidak menerbitkan laporan keuangan untuk tujuan umum (</w:t>
      </w:r>
      <w:r w:rsidRPr="000E4399">
        <w:rPr>
          <w:rFonts w:ascii="Times New Roman" w:hAnsi="Times New Roman" w:cs="Times New Roman"/>
          <w:i/>
          <w:sz w:val="24"/>
          <w:szCs w:val="24"/>
        </w:rPr>
        <w:t>general purpose financial statements</w:t>
      </w:r>
      <w:r w:rsidRPr="00FC6A25">
        <w:rPr>
          <w:rFonts w:ascii="Times New Roman" w:hAnsi="Times New Roman" w:cs="Times New Roman"/>
          <w:sz w:val="24"/>
          <w:szCs w:val="24"/>
        </w:rPr>
        <w:t>) bagi pengguna eksternal. Contoh pengguna eksternal adalah:</w:t>
      </w:r>
    </w:p>
    <w:p w14:paraId="71EC4C84" w14:textId="77777777" w:rsidR="004A659A" w:rsidRPr="00FC6A25" w:rsidRDefault="004A659A" w:rsidP="002A1E59">
      <w:pPr>
        <w:pStyle w:val="ListParagraph"/>
        <w:numPr>
          <w:ilvl w:val="1"/>
          <w:numId w:val="2"/>
        </w:numPr>
        <w:spacing w:after="200" w:line="240" w:lineRule="auto"/>
        <w:jc w:val="both"/>
        <w:rPr>
          <w:rFonts w:ascii="Times New Roman" w:hAnsi="Times New Roman" w:cs="Times New Roman"/>
          <w:sz w:val="24"/>
          <w:szCs w:val="24"/>
        </w:rPr>
      </w:pPr>
      <w:r w:rsidRPr="00FC6A25">
        <w:rPr>
          <w:rFonts w:ascii="Times New Roman" w:hAnsi="Times New Roman" w:cs="Times New Roman"/>
          <w:sz w:val="24"/>
          <w:szCs w:val="24"/>
        </w:rPr>
        <w:t>Pemilik yang tidak terlibat langsung dalam pengelolaan usaha;</w:t>
      </w:r>
    </w:p>
    <w:p w14:paraId="114055FF" w14:textId="77777777" w:rsidR="004A659A" w:rsidRPr="00FC6A25" w:rsidRDefault="004A659A" w:rsidP="002A1E59">
      <w:pPr>
        <w:pStyle w:val="ListParagraph"/>
        <w:numPr>
          <w:ilvl w:val="1"/>
          <w:numId w:val="2"/>
        </w:numPr>
        <w:spacing w:after="200" w:line="240" w:lineRule="auto"/>
        <w:jc w:val="both"/>
        <w:rPr>
          <w:rFonts w:ascii="Times New Roman" w:hAnsi="Times New Roman" w:cs="Times New Roman"/>
          <w:sz w:val="24"/>
          <w:szCs w:val="24"/>
        </w:rPr>
      </w:pPr>
      <w:r w:rsidRPr="00FC6A25">
        <w:rPr>
          <w:rFonts w:ascii="Times New Roman" w:hAnsi="Times New Roman" w:cs="Times New Roman"/>
          <w:sz w:val="24"/>
          <w:szCs w:val="24"/>
        </w:rPr>
        <w:t>Kreditur;</w:t>
      </w:r>
    </w:p>
    <w:p w14:paraId="6C2FDCCB" w14:textId="77777777" w:rsidR="004A659A" w:rsidRPr="007F1640" w:rsidRDefault="004A659A" w:rsidP="002A1E59">
      <w:pPr>
        <w:pStyle w:val="ListParagraph"/>
        <w:numPr>
          <w:ilvl w:val="1"/>
          <w:numId w:val="2"/>
        </w:numPr>
        <w:spacing w:after="200" w:line="240" w:lineRule="auto"/>
        <w:jc w:val="both"/>
        <w:rPr>
          <w:rFonts w:ascii="Times New Roman" w:hAnsi="Times New Roman" w:cs="Times New Roman"/>
          <w:sz w:val="24"/>
          <w:szCs w:val="24"/>
        </w:rPr>
      </w:pPr>
      <w:r w:rsidRPr="00FC6A25">
        <w:rPr>
          <w:rFonts w:ascii="Times New Roman" w:hAnsi="Times New Roman" w:cs="Times New Roman"/>
          <w:sz w:val="24"/>
          <w:szCs w:val="24"/>
        </w:rPr>
        <w:t>Lembaga pemeringkat kredit.</w:t>
      </w:r>
    </w:p>
    <w:p w14:paraId="03364AB1" w14:textId="77777777" w:rsidR="004A659A" w:rsidRDefault="004A659A" w:rsidP="002A1E59">
      <w:pPr>
        <w:spacing w:line="240" w:lineRule="auto"/>
        <w:ind w:left="357" w:firstLine="720"/>
        <w:jc w:val="both"/>
        <w:rPr>
          <w:rFonts w:ascii="Times New Roman" w:hAnsi="Times New Roman" w:cs="Times New Roman"/>
          <w:sz w:val="24"/>
          <w:szCs w:val="24"/>
          <w:lang w:val="en-US"/>
        </w:rPr>
      </w:pPr>
      <w:r w:rsidRPr="007F1640">
        <w:rPr>
          <w:rFonts w:ascii="Times New Roman" w:hAnsi="Times New Roman" w:cs="Times New Roman"/>
          <w:sz w:val="24"/>
          <w:szCs w:val="24"/>
        </w:rPr>
        <w:t>Entitas yang memiliki akuntabilitas publik signif</w:t>
      </w:r>
      <w:r w:rsidRPr="007F1640">
        <w:rPr>
          <w:rFonts w:ascii="Times New Roman" w:hAnsi="Times New Roman" w:cs="Times New Roman"/>
          <w:sz w:val="24"/>
          <w:szCs w:val="24"/>
          <w:lang w:val="en-ID"/>
        </w:rPr>
        <w:t>i</w:t>
      </w:r>
      <w:r w:rsidRPr="007F1640">
        <w:rPr>
          <w:rFonts w:ascii="Times New Roman" w:hAnsi="Times New Roman" w:cs="Times New Roman"/>
          <w:sz w:val="24"/>
          <w:szCs w:val="24"/>
        </w:rPr>
        <w:t>kan dapat menggunakan SAK ETAP jika otoritas berwenang membuat regulasi yang mengizinkan penggunaan SAK ETAP. Contohnya Bank Perkreditan Rakyat yang telah dii</w:t>
      </w:r>
      <w:r w:rsidRPr="007F1640">
        <w:rPr>
          <w:rFonts w:ascii="Times New Roman" w:hAnsi="Times New Roman" w:cs="Times New Roman"/>
          <w:sz w:val="24"/>
          <w:szCs w:val="24"/>
          <w:lang w:val="en-ID"/>
        </w:rPr>
        <w:t>z</w:t>
      </w:r>
      <w:r w:rsidRPr="007F1640">
        <w:rPr>
          <w:rFonts w:ascii="Times New Roman" w:hAnsi="Times New Roman" w:cs="Times New Roman"/>
          <w:sz w:val="24"/>
          <w:szCs w:val="24"/>
        </w:rPr>
        <w:t xml:space="preserve">inkan oleh Bank Indonesia menggunakan </w:t>
      </w:r>
      <w:r w:rsidRPr="007F1640">
        <w:rPr>
          <w:rFonts w:ascii="Times New Roman" w:hAnsi="Times New Roman" w:cs="Times New Roman"/>
          <w:sz w:val="24"/>
          <w:szCs w:val="24"/>
        </w:rPr>
        <w:lastRenderedPageBreak/>
        <w:t>SAK ETAP mulai 1 Januari 2010 sesuai dengan SE No. 11/37/DKBU tanggal 31 Desember 2009. SAK ETAP ini akan berlaku efektif per 1 Januari 2011 namun penerapan dini per 1 Januari 2010 diperbolehkan. Entitas yang laporan keuangannya mematuhi SAK ETAP harus membuat suatu pernyataan eksplisit dan secara penuh (</w:t>
      </w:r>
      <w:r w:rsidRPr="007F1640">
        <w:rPr>
          <w:rFonts w:ascii="Times New Roman" w:hAnsi="Times New Roman" w:cs="Times New Roman"/>
          <w:i/>
          <w:sz w:val="24"/>
          <w:szCs w:val="24"/>
        </w:rPr>
        <w:t>explicit and unreserved statement</w:t>
      </w:r>
      <w:r w:rsidRPr="007F1640">
        <w:rPr>
          <w:rFonts w:ascii="Times New Roman" w:hAnsi="Times New Roman" w:cs="Times New Roman"/>
          <w:sz w:val="24"/>
          <w:szCs w:val="24"/>
        </w:rPr>
        <w:t xml:space="preserve">) atas kepatuhan tersebut dalam catatan atas laporan keuangan. Laporan keuangan tidak boleh menyatakan mematuhi SAK ETAP kecuali jika mematuhi semua persyaratan dalam SAK ETAP. Apabila perusahaan memakai SAK ETAP, maka auditor yang akan melakukan audit di perusahaan tersebut juga akan mengacu kepada SAK ETAP. Mengingat kebijakan akuntansi SAK ETAP di beberapa aspek lebih ringan daripada PSAK, maka terdapat beberapa ketentuan transisi dalam SAK ETAP yang cukup ketat. </w:t>
      </w:r>
      <w:r w:rsidRPr="007F1640">
        <w:rPr>
          <w:rFonts w:ascii="Times New Roman" w:hAnsi="Times New Roman" w:cs="Times New Roman"/>
          <w:sz w:val="24"/>
          <w:szCs w:val="24"/>
          <w:lang w:val="en-ID"/>
        </w:rPr>
        <w:t>M</w:t>
      </w:r>
      <w:r w:rsidRPr="007F1640">
        <w:rPr>
          <w:rFonts w:ascii="Times New Roman" w:hAnsi="Times New Roman" w:cs="Times New Roman"/>
          <w:sz w:val="24"/>
          <w:szCs w:val="24"/>
        </w:rPr>
        <w:t>isalnya disebutkan bahwa pada tahun awal penerapan SAK ETAP, yakni 1 Januari 2011 Entitas yang memenuhi persyaratan untuk menerapkan SAK ETAP dapat menyusun laporan keuangan tidak berdasarkan SAK ETAP, tetapi berdasarkan PSAK non-ETAP sepanjang diterapkan secara konsisten. Entitas tersebut tidak diperkenankan untuk kemudian menerapkan SAK ETAP ini untuk penyusunan laporan keuangan berikutnya.</w:t>
      </w:r>
    </w:p>
    <w:p w14:paraId="54DC0DFD" w14:textId="77777777" w:rsidR="004A659A" w:rsidRDefault="004A659A" w:rsidP="002A1E59">
      <w:pPr>
        <w:spacing w:line="240" w:lineRule="auto"/>
        <w:ind w:left="357" w:firstLine="720"/>
        <w:jc w:val="both"/>
        <w:rPr>
          <w:rFonts w:ascii="Times New Roman" w:hAnsi="Times New Roman" w:cs="Times New Roman"/>
          <w:sz w:val="24"/>
          <w:szCs w:val="24"/>
          <w:lang w:val="en-US"/>
        </w:rPr>
      </w:pPr>
      <w:r w:rsidRPr="00FC6A25">
        <w:rPr>
          <w:rFonts w:ascii="Times New Roman" w:hAnsi="Times New Roman" w:cs="Times New Roman"/>
          <w:sz w:val="24"/>
          <w:szCs w:val="24"/>
        </w:rPr>
        <w:t xml:space="preserve">Per 1 Januari 2011, perusahaan yang memenuhi definisi Entitas Tanpa Akuntabilitas Publik harus memilih apakah akan tetap menyusun laporan keuangan menggunakan PSAK atau beralih menggunakan </w:t>
      </w:r>
      <w:r>
        <w:rPr>
          <w:rFonts w:ascii="Times New Roman" w:hAnsi="Times New Roman" w:cs="Times New Roman"/>
          <w:sz w:val="24"/>
          <w:szCs w:val="24"/>
        </w:rPr>
        <w:t>SAK ETAP</w:t>
      </w:r>
      <w:r w:rsidRPr="00FC6A25">
        <w:rPr>
          <w:rFonts w:ascii="Times New Roman" w:hAnsi="Times New Roman" w:cs="Times New Roman"/>
          <w:sz w:val="24"/>
          <w:szCs w:val="24"/>
        </w:rPr>
        <w:t>.</w:t>
      </w:r>
    </w:p>
    <w:p w14:paraId="19118AC4" w14:textId="77777777" w:rsidR="004A659A" w:rsidRDefault="004A659A" w:rsidP="002A1E59">
      <w:pPr>
        <w:spacing w:line="240" w:lineRule="auto"/>
        <w:ind w:left="357" w:firstLine="720"/>
        <w:jc w:val="both"/>
        <w:rPr>
          <w:rFonts w:ascii="Times New Roman" w:hAnsi="Times New Roman" w:cs="Times New Roman"/>
          <w:sz w:val="24"/>
          <w:szCs w:val="24"/>
          <w:lang w:val="en-US"/>
        </w:rPr>
      </w:pPr>
      <w:r w:rsidRPr="00FC6A25">
        <w:rPr>
          <w:rFonts w:ascii="Times New Roman" w:hAnsi="Times New Roman" w:cs="Times New Roman"/>
          <w:sz w:val="24"/>
          <w:szCs w:val="24"/>
        </w:rPr>
        <w:t xml:space="preserve">Entitas yang menyusun laporan keuangan berdasarkan SAK ETAP kemudian tidak memenuhi persyaratan entitas yang boleh menggunakan SAK ETAP, maka entitas tersebut tidak diperkenankan untuk menyusun laporan keuangan berdasarkan </w:t>
      </w:r>
      <w:r>
        <w:rPr>
          <w:rFonts w:ascii="Times New Roman" w:hAnsi="Times New Roman" w:cs="Times New Roman"/>
          <w:sz w:val="24"/>
          <w:szCs w:val="24"/>
        </w:rPr>
        <w:t>SAK ETAP</w:t>
      </w:r>
      <w:r w:rsidRPr="00FC6A25">
        <w:rPr>
          <w:rFonts w:ascii="Times New Roman" w:hAnsi="Times New Roman" w:cs="Times New Roman"/>
          <w:sz w:val="24"/>
          <w:szCs w:val="24"/>
        </w:rPr>
        <w:t xml:space="preserve">. Hal ini misalnya ada perusahaan menengah yang memutuskan menggunakan </w:t>
      </w:r>
      <w:r>
        <w:rPr>
          <w:rFonts w:ascii="Times New Roman" w:hAnsi="Times New Roman" w:cs="Times New Roman"/>
          <w:sz w:val="24"/>
          <w:szCs w:val="24"/>
        </w:rPr>
        <w:t>SAK ETAP</w:t>
      </w:r>
      <w:r w:rsidRPr="00FC6A25">
        <w:rPr>
          <w:rFonts w:ascii="Times New Roman" w:hAnsi="Times New Roman" w:cs="Times New Roman"/>
          <w:sz w:val="24"/>
          <w:szCs w:val="24"/>
        </w:rPr>
        <w:t xml:space="preserve"> pada tahun 2011, namun kemudian mendaftar menjadi perusahaan publi</w:t>
      </w:r>
      <w:r>
        <w:rPr>
          <w:rFonts w:ascii="Times New Roman" w:hAnsi="Times New Roman" w:cs="Times New Roman"/>
          <w:sz w:val="24"/>
          <w:szCs w:val="24"/>
          <w:lang w:val="en-ID"/>
        </w:rPr>
        <w:t>k</w:t>
      </w:r>
      <w:r w:rsidRPr="00FC6A25">
        <w:rPr>
          <w:rFonts w:ascii="Times New Roman" w:hAnsi="Times New Roman" w:cs="Times New Roman"/>
          <w:sz w:val="24"/>
          <w:szCs w:val="24"/>
        </w:rPr>
        <w:t xml:space="preserve"> di tahun berikutnya. Entitas tersebut wajib menyusun laporan keuangan berdasarkan PSAK non-ETAP dan tidak diperkenankan untuk menerapkan SAK ETAP ini kembali.</w:t>
      </w:r>
    </w:p>
    <w:p w14:paraId="5105423D" w14:textId="77777777" w:rsidR="004A659A" w:rsidRPr="00FC6A25" w:rsidRDefault="004A659A" w:rsidP="002A1E59">
      <w:pPr>
        <w:spacing w:line="240" w:lineRule="auto"/>
        <w:ind w:left="357" w:firstLine="720"/>
        <w:jc w:val="both"/>
        <w:rPr>
          <w:rFonts w:ascii="Times New Roman" w:hAnsi="Times New Roman" w:cs="Times New Roman"/>
          <w:sz w:val="24"/>
          <w:szCs w:val="24"/>
        </w:rPr>
      </w:pPr>
      <w:r w:rsidRPr="00FC6A25">
        <w:rPr>
          <w:rFonts w:ascii="Times New Roman" w:hAnsi="Times New Roman" w:cs="Times New Roman"/>
          <w:sz w:val="24"/>
          <w:szCs w:val="24"/>
        </w:rPr>
        <w:t>Entitas yang sebelumnya menggunakan PSAK non-ETAP dalam menyusun laporan keuangannya dan kemudian memenuhi persyaratan entitas yang dapat menggunakan SAK ETAP, maka entitas tersebut dapat menggunakan SAK ETAP ini dalam menyusun laporan keuangan.</w:t>
      </w:r>
    </w:p>
    <w:p w14:paraId="24B37A73" w14:textId="77777777" w:rsidR="004A659A" w:rsidRPr="004A659A" w:rsidRDefault="004A659A" w:rsidP="002A1E59">
      <w:pPr>
        <w:spacing w:line="240" w:lineRule="auto"/>
        <w:ind w:left="360"/>
        <w:jc w:val="both"/>
        <w:rPr>
          <w:rFonts w:ascii="Times New Roman" w:hAnsi="Times New Roman" w:cs="Times New Roman"/>
          <w:sz w:val="24"/>
          <w:szCs w:val="24"/>
          <w:lang w:val="en-US"/>
        </w:rPr>
      </w:pPr>
    </w:p>
    <w:p w14:paraId="386FAF93" w14:textId="299165A2" w:rsidR="004A659A" w:rsidRPr="00B16F79" w:rsidRDefault="004A659A" w:rsidP="00B16F79">
      <w:pPr>
        <w:spacing w:line="240" w:lineRule="auto"/>
        <w:jc w:val="center"/>
        <w:rPr>
          <w:rFonts w:ascii="Times New Roman" w:hAnsi="Times New Roman" w:cs="Times New Roman"/>
          <w:b/>
          <w:sz w:val="24"/>
          <w:szCs w:val="24"/>
          <w:lang w:val="en-US"/>
        </w:rPr>
      </w:pPr>
      <w:r w:rsidRPr="00B16F79">
        <w:rPr>
          <w:rFonts w:ascii="Times New Roman" w:hAnsi="Times New Roman" w:cs="Times New Roman"/>
          <w:b/>
          <w:sz w:val="24"/>
          <w:szCs w:val="24"/>
          <w:lang w:val="en-US"/>
        </w:rPr>
        <w:t>METODE PENELITIAN</w:t>
      </w:r>
    </w:p>
    <w:p w14:paraId="7BB83297" w14:textId="77777777" w:rsidR="004A659A" w:rsidRPr="0065104B" w:rsidRDefault="004A659A" w:rsidP="002A1E59">
      <w:pPr>
        <w:spacing w:before="240" w:line="240" w:lineRule="auto"/>
        <w:ind w:left="357" w:firstLine="720"/>
        <w:jc w:val="both"/>
        <w:rPr>
          <w:rFonts w:ascii="Times New Roman" w:hAnsi="Times New Roman" w:cs="Times New Roman"/>
          <w:sz w:val="24"/>
          <w:szCs w:val="24"/>
          <w:lang w:val="en-US"/>
        </w:rPr>
      </w:pPr>
      <w:proofErr w:type="gramStart"/>
      <w:r w:rsidRPr="00F655E8">
        <w:rPr>
          <w:rFonts w:ascii="Times New Roman" w:hAnsi="Times New Roman" w:cs="Times New Roman"/>
          <w:sz w:val="24"/>
          <w:szCs w:val="24"/>
          <w:lang w:val="en-US"/>
        </w:rPr>
        <w:t>Penelitian yang dilakukan ini adala</w:t>
      </w:r>
      <w:r>
        <w:rPr>
          <w:rFonts w:ascii="Times New Roman" w:hAnsi="Times New Roman" w:cs="Times New Roman"/>
          <w:sz w:val="24"/>
          <w:szCs w:val="24"/>
          <w:lang w:val="en-US"/>
        </w:rPr>
        <w:t>h</w:t>
      </w:r>
      <w:r w:rsidRPr="00F655E8">
        <w:rPr>
          <w:rFonts w:ascii="Times New Roman" w:hAnsi="Times New Roman" w:cs="Times New Roman"/>
          <w:sz w:val="24"/>
          <w:szCs w:val="24"/>
          <w:lang w:val="en-US"/>
        </w:rPr>
        <w:t xml:space="preserve"> penelitian</w:t>
      </w:r>
      <w:r>
        <w:rPr>
          <w:rFonts w:ascii="Times New Roman" w:hAnsi="Times New Roman" w:cs="Times New Roman"/>
          <w:sz w:val="24"/>
          <w:szCs w:val="24"/>
          <w:lang w:val="en-US"/>
        </w:rPr>
        <w:t xml:space="preserve"> </w:t>
      </w:r>
      <w:r w:rsidRPr="00F655E8">
        <w:rPr>
          <w:rFonts w:ascii="Times New Roman" w:hAnsi="Times New Roman" w:cs="Times New Roman"/>
          <w:sz w:val="24"/>
          <w:szCs w:val="24"/>
          <w:lang w:val="en-US"/>
        </w:rPr>
        <w:t>deskriptif</w:t>
      </w:r>
      <w:r>
        <w:rPr>
          <w:rFonts w:ascii="Times New Roman" w:hAnsi="Times New Roman" w:cs="Times New Roman"/>
          <w:sz w:val="24"/>
          <w:szCs w:val="24"/>
          <w:lang w:val="en-US"/>
        </w:rPr>
        <w:t xml:space="preserve"> – komparatif </w:t>
      </w:r>
      <w:r w:rsidRPr="00F655E8">
        <w:rPr>
          <w:rFonts w:ascii="Times New Roman" w:hAnsi="Times New Roman" w:cs="Times New Roman"/>
          <w:sz w:val="24"/>
          <w:szCs w:val="24"/>
          <w:lang w:val="en-US"/>
        </w:rPr>
        <w:t>yaitu dengan mengumpulkan, menganalisis, dan membandingkan penyajian laporan keuangan CIRLE Indonesia dengan SAK ETAP yang berlaku.</w:t>
      </w:r>
      <w:proofErr w:type="gramEnd"/>
    </w:p>
    <w:p w14:paraId="6479BE78" w14:textId="77777777" w:rsidR="004A659A" w:rsidRDefault="004A659A" w:rsidP="002A1E59">
      <w:pPr>
        <w:spacing w:before="240" w:line="240" w:lineRule="auto"/>
        <w:ind w:left="357" w:firstLine="720"/>
        <w:jc w:val="both"/>
        <w:rPr>
          <w:rFonts w:ascii="Times New Roman" w:hAnsi="Times New Roman" w:cs="Times New Roman"/>
          <w:sz w:val="24"/>
          <w:szCs w:val="24"/>
          <w:lang w:val="en-US"/>
        </w:rPr>
      </w:pPr>
      <w:r w:rsidRPr="00F655E8">
        <w:rPr>
          <w:rFonts w:ascii="Times New Roman" w:hAnsi="Times New Roman" w:cs="Times New Roman"/>
          <w:sz w:val="24"/>
          <w:szCs w:val="24"/>
        </w:rPr>
        <w:t xml:space="preserve">Tempat penelitian ini adalah CIRCLE Indonesia yang berlokasi di </w:t>
      </w:r>
      <w:r w:rsidRPr="00F655E8">
        <w:rPr>
          <w:rFonts w:ascii="Times New Roman" w:hAnsi="Times New Roman" w:cs="Times New Roman"/>
          <w:sz w:val="24"/>
          <w:szCs w:val="24"/>
          <w:lang w:val="en-ID"/>
        </w:rPr>
        <w:t xml:space="preserve">Jalan Wijayakusuma No 111 Kutu Dukuh, Sinduadi, Mlati, Sleman, DI </w:t>
      </w:r>
      <w:r w:rsidRPr="00F655E8">
        <w:rPr>
          <w:rFonts w:ascii="Times New Roman" w:hAnsi="Times New Roman" w:cs="Times New Roman"/>
          <w:sz w:val="24"/>
          <w:szCs w:val="24"/>
        </w:rPr>
        <w:t xml:space="preserve">Yogyakarta. </w:t>
      </w:r>
      <w:r>
        <w:rPr>
          <w:rFonts w:ascii="Times New Roman" w:hAnsi="Times New Roman" w:cs="Times New Roman"/>
          <w:sz w:val="24"/>
          <w:szCs w:val="24"/>
          <w:lang w:val="en-US"/>
        </w:rPr>
        <w:t>Waktu penelitian yang dibutuhkan kurang lebih 1 (satu) bulan yang meliputi kegiatan pengumpulan data, pengolahan data, dan analisis.</w:t>
      </w:r>
    </w:p>
    <w:p w14:paraId="49F4C268" w14:textId="77777777" w:rsidR="004A659A" w:rsidRPr="004A659A" w:rsidRDefault="004A659A" w:rsidP="002A1E59">
      <w:pPr>
        <w:spacing w:line="240" w:lineRule="auto"/>
        <w:jc w:val="both"/>
        <w:rPr>
          <w:rFonts w:ascii="Times New Roman" w:hAnsi="Times New Roman" w:cs="Times New Roman"/>
          <w:sz w:val="24"/>
          <w:szCs w:val="24"/>
          <w:lang w:val="en-US"/>
        </w:rPr>
      </w:pPr>
    </w:p>
    <w:p w14:paraId="6E7813F9" w14:textId="77777777" w:rsidR="00B16F79" w:rsidRDefault="00B16F79" w:rsidP="00B16F79">
      <w:pPr>
        <w:spacing w:line="240" w:lineRule="auto"/>
        <w:jc w:val="center"/>
        <w:rPr>
          <w:rFonts w:ascii="Times New Roman" w:hAnsi="Times New Roman" w:cs="Times New Roman"/>
          <w:b/>
          <w:sz w:val="24"/>
          <w:szCs w:val="24"/>
          <w:lang w:val="en-US"/>
        </w:rPr>
      </w:pPr>
    </w:p>
    <w:p w14:paraId="6AA5B120" w14:textId="6268346E" w:rsidR="004A659A" w:rsidRPr="00B16F79" w:rsidRDefault="004A659A" w:rsidP="00B16F79">
      <w:pPr>
        <w:spacing w:line="240" w:lineRule="auto"/>
        <w:jc w:val="center"/>
        <w:rPr>
          <w:rFonts w:ascii="Times New Roman" w:hAnsi="Times New Roman" w:cs="Times New Roman"/>
          <w:b/>
          <w:sz w:val="24"/>
          <w:szCs w:val="24"/>
          <w:lang w:val="en-US"/>
        </w:rPr>
      </w:pPr>
      <w:r w:rsidRPr="00B16F79">
        <w:rPr>
          <w:rFonts w:ascii="Times New Roman" w:hAnsi="Times New Roman" w:cs="Times New Roman"/>
          <w:b/>
          <w:sz w:val="24"/>
          <w:szCs w:val="24"/>
          <w:lang w:val="en-US"/>
        </w:rPr>
        <w:lastRenderedPageBreak/>
        <w:t>HASIL PENELITIAN DAN PEMBAHASAN</w:t>
      </w:r>
    </w:p>
    <w:p w14:paraId="05A5825C" w14:textId="77777777" w:rsidR="002A1E59" w:rsidRDefault="002A1E59" w:rsidP="002A1E59">
      <w:pPr>
        <w:spacing w:line="24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Kebijakan akuntansi yang dapat dilihat dari laporan keuangan CIRCLE Indonesia yaitu:</w:t>
      </w:r>
    </w:p>
    <w:p w14:paraId="3986B6D3" w14:textId="77777777" w:rsidR="002A1E59" w:rsidRDefault="002A1E59" w:rsidP="002A1E59">
      <w:pPr>
        <w:pStyle w:val="ListParagraph"/>
        <w:numPr>
          <w:ilvl w:val="0"/>
          <w:numId w:val="5"/>
        </w:numPr>
        <w:spacing w:after="200" w:line="240" w:lineRule="auto"/>
        <w:ind w:left="641" w:hanging="284"/>
        <w:jc w:val="both"/>
        <w:rPr>
          <w:rFonts w:ascii="Times New Roman" w:hAnsi="Times New Roman" w:cs="Times New Roman"/>
          <w:sz w:val="24"/>
          <w:szCs w:val="24"/>
          <w:lang w:val="en-US"/>
        </w:rPr>
      </w:pPr>
      <w:r>
        <w:rPr>
          <w:rFonts w:ascii="Times New Roman" w:hAnsi="Times New Roman" w:cs="Times New Roman"/>
          <w:sz w:val="24"/>
          <w:szCs w:val="24"/>
          <w:lang w:val="en-US"/>
        </w:rPr>
        <w:t>Dasar pengukuran aset tetap</w:t>
      </w:r>
    </w:p>
    <w:p w14:paraId="0020875C" w14:textId="77777777" w:rsidR="002A1E59" w:rsidRDefault="002A1E59" w:rsidP="002A1E59">
      <w:pPr>
        <w:pStyle w:val="ListParagraph"/>
        <w:spacing w:line="240" w:lineRule="auto"/>
        <w:ind w:left="641"/>
        <w:jc w:val="both"/>
        <w:rPr>
          <w:rFonts w:ascii="Times New Roman" w:hAnsi="Times New Roman" w:cs="Times New Roman"/>
          <w:sz w:val="24"/>
          <w:szCs w:val="24"/>
          <w:lang w:val="en-US"/>
        </w:rPr>
      </w:pPr>
      <w:r>
        <w:rPr>
          <w:rFonts w:ascii="Times New Roman" w:hAnsi="Times New Roman" w:cs="Times New Roman"/>
          <w:sz w:val="24"/>
          <w:szCs w:val="24"/>
          <w:lang w:val="en-US"/>
        </w:rPr>
        <w:t>Semua aset yang diperoleh perusahaan dicatat dengan nilai sebesar biaya perolehan atau biaya historis.</w:t>
      </w:r>
    </w:p>
    <w:p w14:paraId="7AF58B91" w14:textId="77777777" w:rsidR="002A1E59" w:rsidRDefault="002A1E59" w:rsidP="002A1E59">
      <w:pPr>
        <w:pStyle w:val="ListParagraph"/>
        <w:numPr>
          <w:ilvl w:val="0"/>
          <w:numId w:val="5"/>
        </w:numPr>
        <w:spacing w:after="200" w:line="240" w:lineRule="auto"/>
        <w:ind w:left="641" w:hanging="284"/>
        <w:jc w:val="both"/>
        <w:rPr>
          <w:rFonts w:ascii="Times New Roman" w:hAnsi="Times New Roman" w:cs="Times New Roman"/>
          <w:sz w:val="24"/>
          <w:szCs w:val="24"/>
          <w:lang w:val="en-US"/>
        </w:rPr>
      </w:pPr>
      <w:r>
        <w:rPr>
          <w:rFonts w:ascii="Times New Roman" w:hAnsi="Times New Roman" w:cs="Times New Roman"/>
          <w:sz w:val="24"/>
          <w:szCs w:val="24"/>
          <w:lang w:val="en-US"/>
        </w:rPr>
        <w:t>Metode penyusutan aset tetap</w:t>
      </w:r>
    </w:p>
    <w:p w14:paraId="38F82DE4" w14:textId="77777777" w:rsidR="002A1E59" w:rsidRDefault="002A1E59" w:rsidP="002A1E59">
      <w:pPr>
        <w:pStyle w:val="ListParagraph"/>
        <w:spacing w:line="240" w:lineRule="auto"/>
        <w:ind w:left="641"/>
        <w:jc w:val="both"/>
        <w:rPr>
          <w:rFonts w:ascii="Times New Roman" w:hAnsi="Times New Roman" w:cs="Times New Roman"/>
          <w:sz w:val="24"/>
          <w:szCs w:val="24"/>
          <w:lang w:val="en-US"/>
        </w:rPr>
      </w:pPr>
      <w:r>
        <w:rPr>
          <w:rFonts w:ascii="Times New Roman" w:hAnsi="Times New Roman" w:cs="Times New Roman"/>
          <w:sz w:val="24"/>
          <w:szCs w:val="24"/>
          <w:lang w:val="en-US"/>
        </w:rPr>
        <w:t>Perusahaan menerapkan metode garis lurus sebagai dasar perhitungan penyusutan aset tetap. Masa manfaat didasarkan pada POB Keuangan Bab VII tentang Aset Tetap dan Depresiasi.</w:t>
      </w:r>
    </w:p>
    <w:p w14:paraId="24056191" w14:textId="77777777" w:rsidR="002A1E59" w:rsidRDefault="002A1E59" w:rsidP="002A1E59">
      <w:pPr>
        <w:pStyle w:val="ListParagraph"/>
        <w:numPr>
          <w:ilvl w:val="0"/>
          <w:numId w:val="5"/>
        </w:numPr>
        <w:spacing w:after="200" w:line="240" w:lineRule="auto"/>
        <w:ind w:left="641" w:hanging="284"/>
        <w:jc w:val="both"/>
        <w:rPr>
          <w:rFonts w:ascii="Times New Roman" w:hAnsi="Times New Roman" w:cs="Times New Roman"/>
          <w:sz w:val="24"/>
          <w:szCs w:val="24"/>
          <w:lang w:val="en-US"/>
        </w:rPr>
      </w:pPr>
      <w:r>
        <w:rPr>
          <w:rFonts w:ascii="Times New Roman" w:hAnsi="Times New Roman" w:cs="Times New Roman"/>
          <w:sz w:val="24"/>
          <w:szCs w:val="24"/>
          <w:lang w:val="en-US"/>
        </w:rPr>
        <w:t>Pengakuan pendapatan dan beban</w:t>
      </w:r>
    </w:p>
    <w:p w14:paraId="5961D4F5" w14:textId="77777777" w:rsidR="002A1E59" w:rsidRDefault="002A1E59" w:rsidP="002A1E59">
      <w:pPr>
        <w:pStyle w:val="ListParagraph"/>
        <w:spacing w:before="240" w:line="240" w:lineRule="auto"/>
        <w:ind w:left="641"/>
        <w:jc w:val="both"/>
        <w:rPr>
          <w:rFonts w:ascii="Times New Roman" w:hAnsi="Times New Roman" w:cs="Times New Roman"/>
          <w:sz w:val="24"/>
          <w:szCs w:val="24"/>
          <w:lang w:val="en-US"/>
        </w:rPr>
      </w:pPr>
      <w:r>
        <w:rPr>
          <w:rFonts w:ascii="Times New Roman" w:hAnsi="Times New Roman" w:cs="Times New Roman"/>
          <w:sz w:val="24"/>
          <w:szCs w:val="24"/>
          <w:lang w:val="en-US"/>
        </w:rPr>
        <w:t>Pendapatan dan beban diakui pada saat terjadinya atau menggunakan dasar akrual (</w:t>
      </w:r>
      <w:r>
        <w:rPr>
          <w:rFonts w:ascii="Times New Roman" w:hAnsi="Times New Roman" w:cs="Times New Roman"/>
          <w:i/>
          <w:sz w:val="24"/>
          <w:szCs w:val="24"/>
          <w:lang w:val="en-US"/>
        </w:rPr>
        <w:t>accrual basis</w:t>
      </w:r>
      <w:r>
        <w:rPr>
          <w:rFonts w:ascii="Times New Roman" w:hAnsi="Times New Roman" w:cs="Times New Roman"/>
          <w:sz w:val="24"/>
          <w:szCs w:val="24"/>
          <w:lang w:val="en-US"/>
        </w:rPr>
        <w:t>).</w:t>
      </w:r>
    </w:p>
    <w:p w14:paraId="7D7CB411" w14:textId="50872004" w:rsidR="002A1E59" w:rsidRPr="002A1E59" w:rsidRDefault="002A1E59" w:rsidP="002A1E59">
      <w:pPr>
        <w:pStyle w:val="ListParagraph"/>
        <w:spacing w:before="240" w:line="240" w:lineRule="auto"/>
        <w:ind w:left="64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Berikut adalah pembahasan laporan keuangan CIRCLE:</w:t>
      </w:r>
      <w:r w:rsidRPr="002A1E59">
        <w:rPr>
          <w:rFonts w:ascii="Times New Roman" w:hAnsi="Times New Roman" w:cs="Times New Roman"/>
          <w:sz w:val="24"/>
          <w:szCs w:val="24"/>
          <w:lang w:val="en-US"/>
        </w:rPr>
        <w:t xml:space="preserve"> </w:t>
      </w:r>
    </w:p>
    <w:p w14:paraId="1EE6F290" w14:textId="77777777" w:rsidR="002A1E59" w:rsidRDefault="002A1E59" w:rsidP="002A1E59">
      <w:pPr>
        <w:pStyle w:val="ListParagraph"/>
        <w:numPr>
          <w:ilvl w:val="0"/>
          <w:numId w:val="6"/>
        </w:numPr>
        <w:spacing w:after="200" w:line="240" w:lineRule="auto"/>
        <w:rPr>
          <w:rFonts w:ascii="Times New Roman" w:hAnsi="Times New Roman" w:cs="Times New Roman"/>
          <w:sz w:val="24"/>
          <w:szCs w:val="24"/>
          <w:lang w:val="en-US"/>
        </w:rPr>
      </w:pPr>
      <w:r>
        <w:rPr>
          <w:rFonts w:ascii="Times New Roman" w:hAnsi="Times New Roman" w:cs="Times New Roman"/>
          <w:sz w:val="24"/>
          <w:szCs w:val="24"/>
          <w:lang w:val="en-US"/>
        </w:rPr>
        <w:t>Neraca</w:t>
      </w:r>
    </w:p>
    <w:p w14:paraId="1CF4335D" w14:textId="77777777" w:rsidR="002A1E59" w:rsidRDefault="002A1E59" w:rsidP="002A1E59">
      <w:pPr>
        <w:pStyle w:val="ListParagraph"/>
        <w:spacing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Neraca CIRCLE Indonesia terdiri dari aset, kewajiban, dan ekuitas. SAK ETAP menyaratkan pos-pos minimal yang perlu ada pada neraca.</w:t>
      </w:r>
    </w:p>
    <w:p w14:paraId="5F634156" w14:textId="41653912" w:rsidR="002A1E59" w:rsidRPr="006A0784" w:rsidRDefault="002A1E59" w:rsidP="002A1E59">
      <w:pPr>
        <w:pStyle w:val="Caption"/>
        <w:ind w:firstLine="720"/>
        <w:rPr>
          <w:rFonts w:ascii="Times New Roman" w:hAnsi="Times New Roman" w:cs="Times New Roman"/>
          <w:b w:val="0"/>
          <w:color w:val="auto"/>
          <w:sz w:val="24"/>
          <w:szCs w:val="24"/>
          <w:lang w:val="en-US"/>
        </w:rPr>
      </w:pPr>
      <w:bookmarkStart w:id="0" w:name="_Toc14258849"/>
      <w:r w:rsidRPr="008D2B1E">
        <w:rPr>
          <w:rFonts w:ascii="Times New Roman" w:hAnsi="Times New Roman" w:cs="Times New Roman"/>
          <w:b w:val="0"/>
          <w:color w:val="auto"/>
          <w:sz w:val="24"/>
          <w:szCs w:val="24"/>
        </w:rPr>
        <w:t xml:space="preserve">Tabel </w:t>
      </w:r>
      <w:r w:rsidRPr="008D2B1E">
        <w:rPr>
          <w:rFonts w:ascii="Times New Roman" w:hAnsi="Times New Roman" w:cs="Times New Roman"/>
          <w:b w:val="0"/>
          <w:color w:val="auto"/>
          <w:sz w:val="24"/>
          <w:szCs w:val="24"/>
        </w:rPr>
        <w:fldChar w:fldCharType="begin"/>
      </w:r>
      <w:r w:rsidRPr="008D2B1E">
        <w:rPr>
          <w:rFonts w:ascii="Times New Roman" w:hAnsi="Times New Roman" w:cs="Times New Roman"/>
          <w:b w:val="0"/>
          <w:color w:val="auto"/>
          <w:sz w:val="24"/>
          <w:szCs w:val="24"/>
        </w:rPr>
        <w:instrText xml:space="preserve"> SEQ Tabel \* ARABIC </w:instrText>
      </w:r>
      <w:r w:rsidRPr="008D2B1E">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w:t>
      </w:r>
      <w:r w:rsidRPr="008D2B1E">
        <w:rPr>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lang w:val="en-US"/>
        </w:rPr>
        <w:t xml:space="preserve"> </w:t>
      </w:r>
      <w:r>
        <w:rPr>
          <w:rFonts w:ascii="Times New Roman" w:hAnsi="Times New Roman" w:cs="Times New Roman"/>
          <w:b w:val="0"/>
          <w:i/>
          <w:color w:val="auto"/>
          <w:sz w:val="24"/>
          <w:szCs w:val="24"/>
          <w:lang w:val="en-US"/>
        </w:rPr>
        <w:t xml:space="preserve">Checklist </w:t>
      </w:r>
      <w:r>
        <w:rPr>
          <w:rFonts w:ascii="Times New Roman" w:hAnsi="Times New Roman" w:cs="Times New Roman"/>
          <w:b w:val="0"/>
          <w:color w:val="auto"/>
          <w:sz w:val="24"/>
          <w:szCs w:val="24"/>
          <w:lang w:val="en-US"/>
        </w:rPr>
        <w:t>Pos-Pos pada Neraca CIRCLE Indonesia</w:t>
      </w:r>
      <w:bookmarkEnd w:id="0"/>
    </w:p>
    <w:tbl>
      <w:tblPr>
        <w:tblStyle w:val="TableGrid"/>
        <w:tblW w:w="7087" w:type="dxa"/>
        <w:tblInd w:w="817" w:type="dxa"/>
        <w:tblLook w:val="04A0" w:firstRow="1" w:lastRow="0" w:firstColumn="1" w:lastColumn="0" w:noHBand="0" w:noVBand="1"/>
      </w:tblPr>
      <w:tblGrid>
        <w:gridCol w:w="567"/>
        <w:gridCol w:w="4253"/>
        <w:gridCol w:w="2267"/>
      </w:tblGrid>
      <w:tr w:rsidR="002A1E59" w:rsidRPr="008D2B1E" w14:paraId="11B0C1FF" w14:textId="77777777" w:rsidTr="00587C43">
        <w:tc>
          <w:tcPr>
            <w:tcW w:w="567" w:type="dxa"/>
          </w:tcPr>
          <w:p w14:paraId="7DCE762D" w14:textId="77777777" w:rsidR="002A1E59" w:rsidRPr="008D2B1E"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4253" w:type="dxa"/>
          </w:tcPr>
          <w:p w14:paraId="749898CD" w14:textId="77777777" w:rsidR="002A1E59" w:rsidRPr="00842FEC" w:rsidRDefault="002A1E59" w:rsidP="002A1E59">
            <w:pPr>
              <w:jc w:val="center"/>
              <w:rPr>
                <w:rFonts w:ascii="Times New Roman" w:hAnsi="Times New Roman" w:cs="Times New Roman"/>
                <w:sz w:val="24"/>
                <w:szCs w:val="24"/>
              </w:rPr>
            </w:pPr>
            <w:r>
              <w:rPr>
                <w:rFonts w:ascii="Times New Roman" w:hAnsi="Times New Roman" w:cs="Times New Roman"/>
                <w:sz w:val="24"/>
                <w:szCs w:val="24"/>
                <w:lang w:val="en-US"/>
              </w:rPr>
              <w:t>Pos Pada Neraca</w:t>
            </w:r>
            <w:r>
              <w:rPr>
                <w:rFonts w:ascii="Times New Roman" w:hAnsi="Times New Roman" w:cs="Times New Roman"/>
                <w:sz w:val="24"/>
                <w:szCs w:val="24"/>
              </w:rPr>
              <w:t xml:space="preserve"> di SAK ETAP</w:t>
            </w:r>
          </w:p>
        </w:tc>
        <w:tc>
          <w:tcPr>
            <w:tcW w:w="2267" w:type="dxa"/>
          </w:tcPr>
          <w:p w14:paraId="1D2AE570" w14:textId="77777777" w:rsidR="002A1E59" w:rsidRPr="00842FEC" w:rsidRDefault="002A1E59" w:rsidP="002A1E59">
            <w:pPr>
              <w:jc w:val="center"/>
              <w:rPr>
                <w:rFonts w:ascii="Times New Roman" w:hAnsi="Times New Roman" w:cs="Times New Roman"/>
                <w:sz w:val="24"/>
                <w:szCs w:val="24"/>
              </w:rPr>
            </w:pPr>
            <w:r>
              <w:rPr>
                <w:rFonts w:ascii="Times New Roman" w:hAnsi="Times New Roman" w:cs="Times New Roman"/>
                <w:sz w:val="24"/>
                <w:szCs w:val="24"/>
                <w:lang w:val="en-US"/>
              </w:rPr>
              <w:t>Ada/Tidak</w:t>
            </w:r>
            <w:r>
              <w:rPr>
                <w:rFonts w:ascii="Times New Roman" w:hAnsi="Times New Roman" w:cs="Times New Roman"/>
                <w:sz w:val="24"/>
                <w:szCs w:val="24"/>
              </w:rPr>
              <w:t xml:space="preserve"> di CIRCLE Indonesia</w:t>
            </w:r>
          </w:p>
        </w:tc>
      </w:tr>
      <w:tr w:rsidR="002A1E59" w:rsidRPr="008D2B1E" w14:paraId="042774B9" w14:textId="77777777" w:rsidTr="00587C43">
        <w:tc>
          <w:tcPr>
            <w:tcW w:w="567" w:type="dxa"/>
          </w:tcPr>
          <w:p w14:paraId="450F11FA"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253" w:type="dxa"/>
          </w:tcPr>
          <w:p w14:paraId="6E318274"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Kas dan setara kas;</w:t>
            </w:r>
          </w:p>
        </w:tc>
        <w:tc>
          <w:tcPr>
            <w:tcW w:w="2267" w:type="dxa"/>
          </w:tcPr>
          <w:p w14:paraId="7C6685C9"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rsidRPr="008D2B1E" w14:paraId="6F526650" w14:textId="77777777" w:rsidTr="00587C43">
        <w:tc>
          <w:tcPr>
            <w:tcW w:w="567" w:type="dxa"/>
          </w:tcPr>
          <w:p w14:paraId="78B584B1"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253" w:type="dxa"/>
          </w:tcPr>
          <w:p w14:paraId="66B06FF0"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Piutang usaha dan piutang lainnya;</w:t>
            </w:r>
          </w:p>
        </w:tc>
        <w:tc>
          <w:tcPr>
            <w:tcW w:w="2267" w:type="dxa"/>
          </w:tcPr>
          <w:p w14:paraId="19C32AEC"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rsidRPr="008D2B1E" w14:paraId="3C41E8C5" w14:textId="77777777" w:rsidTr="00587C43">
        <w:tc>
          <w:tcPr>
            <w:tcW w:w="567" w:type="dxa"/>
          </w:tcPr>
          <w:p w14:paraId="472C0F50"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253" w:type="dxa"/>
          </w:tcPr>
          <w:p w14:paraId="00543A78"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Persediaan;</w:t>
            </w:r>
          </w:p>
        </w:tc>
        <w:tc>
          <w:tcPr>
            <w:tcW w:w="2267" w:type="dxa"/>
          </w:tcPr>
          <w:p w14:paraId="3A53CF3B"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Tidak</w:t>
            </w:r>
          </w:p>
        </w:tc>
      </w:tr>
      <w:tr w:rsidR="002A1E59" w:rsidRPr="008D2B1E" w14:paraId="17A676EC" w14:textId="77777777" w:rsidTr="00587C43">
        <w:tc>
          <w:tcPr>
            <w:tcW w:w="567" w:type="dxa"/>
          </w:tcPr>
          <w:p w14:paraId="478BA9BA"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253" w:type="dxa"/>
          </w:tcPr>
          <w:p w14:paraId="53FB2E71"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Properti investasi;</w:t>
            </w:r>
          </w:p>
        </w:tc>
        <w:tc>
          <w:tcPr>
            <w:tcW w:w="2267" w:type="dxa"/>
          </w:tcPr>
          <w:p w14:paraId="66319823"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Tidak</w:t>
            </w:r>
          </w:p>
        </w:tc>
      </w:tr>
      <w:tr w:rsidR="002A1E59" w:rsidRPr="008D2B1E" w14:paraId="43F3F18E" w14:textId="77777777" w:rsidTr="00587C43">
        <w:tc>
          <w:tcPr>
            <w:tcW w:w="567" w:type="dxa"/>
          </w:tcPr>
          <w:p w14:paraId="682CE70A"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253" w:type="dxa"/>
          </w:tcPr>
          <w:p w14:paraId="1DA86A63"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Aset tetap;</w:t>
            </w:r>
          </w:p>
        </w:tc>
        <w:tc>
          <w:tcPr>
            <w:tcW w:w="2267" w:type="dxa"/>
          </w:tcPr>
          <w:p w14:paraId="61062630"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rsidRPr="008D2B1E" w14:paraId="0EC4E1AF" w14:textId="77777777" w:rsidTr="00587C43">
        <w:tc>
          <w:tcPr>
            <w:tcW w:w="567" w:type="dxa"/>
          </w:tcPr>
          <w:p w14:paraId="0086A091"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253" w:type="dxa"/>
          </w:tcPr>
          <w:p w14:paraId="47CA9532"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Aset tidak berwujud;</w:t>
            </w:r>
          </w:p>
        </w:tc>
        <w:tc>
          <w:tcPr>
            <w:tcW w:w="2267" w:type="dxa"/>
          </w:tcPr>
          <w:p w14:paraId="41CA73AF"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rsidRPr="008D2B1E" w14:paraId="581CE007" w14:textId="77777777" w:rsidTr="00587C43">
        <w:tc>
          <w:tcPr>
            <w:tcW w:w="567" w:type="dxa"/>
          </w:tcPr>
          <w:p w14:paraId="3212B9A3"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253" w:type="dxa"/>
          </w:tcPr>
          <w:p w14:paraId="13686B7F"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Utang usaha dan utang lainnya;</w:t>
            </w:r>
          </w:p>
        </w:tc>
        <w:tc>
          <w:tcPr>
            <w:tcW w:w="2267" w:type="dxa"/>
          </w:tcPr>
          <w:p w14:paraId="27F0B357"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rsidRPr="008D2B1E" w14:paraId="502EA37A" w14:textId="77777777" w:rsidTr="00587C43">
        <w:tc>
          <w:tcPr>
            <w:tcW w:w="567" w:type="dxa"/>
          </w:tcPr>
          <w:p w14:paraId="66CB5B0F"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253" w:type="dxa"/>
          </w:tcPr>
          <w:p w14:paraId="22714B95"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Aset dan kewajiban pajak;</w:t>
            </w:r>
          </w:p>
        </w:tc>
        <w:tc>
          <w:tcPr>
            <w:tcW w:w="2267" w:type="dxa"/>
          </w:tcPr>
          <w:p w14:paraId="6F6D53A4"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rsidRPr="008D2B1E" w14:paraId="533BA038" w14:textId="77777777" w:rsidTr="00587C43">
        <w:tc>
          <w:tcPr>
            <w:tcW w:w="567" w:type="dxa"/>
          </w:tcPr>
          <w:p w14:paraId="2842648D"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253" w:type="dxa"/>
          </w:tcPr>
          <w:p w14:paraId="161837E9"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Kewajiban diestimasi;</w:t>
            </w:r>
          </w:p>
        </w:tc>
        <w:tc>
          <w:tcPr>
            <w:tcW w:w="2267" w:type="dxa"/>
          </w:tcPr>
          <w:p w14:paraId="3A25B272"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rsidRPr="008D2B1E" w14:paraId="57B3D114" w14:textId="77777777" w:rsidTr="00587C43">
        <w:tc>
          <w:tcPr>
            <w:tcW w:w="567" w:type="dxa"/>
          </w:tcPr>
          <w:p w14:paraId="317E7842"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253" w:type="dxa"/>
          </w:tcPr>
          <w:p w14:paraId="5BD855BD"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Ekuitas</w:t>
            </w:r>
          </w:p>
        </w:tc>
        <w:tc>
          <w:tcPr>
            <w:tcW w:w="2267" w:type="dxa"/>
          </w:tcPr>
          <w:p w14:paraId="155E24BB"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bl>
    <w:p w14:paraId="2868E07B" w14:textId="77777777" w:rsidR="002A1E59" w:rsidRPr="00A154E3" w:rsidRDefault="002A1E59" w:rsidP="002A1E59">
      <w:pPr>
        <w:spacing w:line="240" w:lineRule="auto"/>
        <w:rPr>
          <w:rFonts w:ascii="Times New Roman" w:hAnsi="Times New Roman" w:cs="Times New Roman"/>
          <w:sz w:val="20"/>
          <w:szCs w:val="20"/>
          <w:lang w:val="en-US"/>
        </w:rPr>
      </w:pPr>
      <w:r>
        <w:rPr>
          <w:lang w:val="en-US"/>
        </w:rPr>
        <w:tab/>
      </w:r>
      <w:r>
        <w:rPr>
          <w:rFonts w:ascii="Times New Roman" w:hAnsi="Times New Roman" w:cs="Times New Roman"/>
          <w:sz w:val="20"/>
          <w:szCs w:val="20"/>
          <w:lang w:val="en-US"/>
        </w:rPr>
        <w:t>Sumber: CIRCLE Indonesia, 2018</w:t>
      </w:r>
    </w:p>
    <w:p w14:paraId="5A789DF5" w14:textId="701CC039" w:rsidR="002A1E59" w:rsidRDefault="002A1E59" w:rsidP="002A1E59">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Tabel</w:t>
      </w:r>
      <w:r w:rsidR="006E59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menunjukkan bahwa CIRCLE Indonesia telah mencantumkan </w:t>
      </w:r>
      <w:r w:rsidR="00B16F79">
        <w:rPr>
          <w:rFonts w:ascii="Times New Roman" w:hAnsi="Times New Roman" w:cs="Times New Roman"/>
          <w:sz w:val="24"/>
          <w:szCs w:val="24"/>
          <w:lang w:val="en-US"/>
        </w:rPr>
        <w:t>8</w:t>
      </w:r>
      <w:r>
        <w:rPr>
          <w:rFonts w:ascii="Times New Roman" w:hAnsi="Times New Roman" w:cs="Times New Roman"/>
          <w:sz w:val="24"/>
          <w:szCs w:val="24"/>
          <w:lang w:val="en-US"/>
        </w:rPr>
        <w:t xml:space="preserve"> dari 10 pos-pos minimal yang harus pada neraca yang disyaratkan SAK ETAP.</w:t>
      </w:r>
      <w:proofErr w:type="gramEnd"/>
    </w:p>
    <w:p w14:paraId="6050A096" w14:textId="57BF076E" w:rsidR="002A1E59" w:rsidRPr="00860A7F" w:rsidRDefault="002A1E59" w:rsidP="002A1E59">
      <w:pPr>
        <w:pStyle w:val="Caption"/>
        <w:ind w:firstLine="720"/>
        <w:rPr>
          <w:rFonts w:ascii="Times New Roman" w:hAnsi="Times New Roman" w:cs="Times New Roman"/>
          <w:b w:val="0"/>
          <w:color w:val="auto"/>
          <w:sz w:val="24"/>
          <w:szCs w:val="24"/>
          <w:lang w:val="en-US"/>
        </w:rPr>
      </w:pPr>
      <w:bookmarkStart w:id="1" w:name="_Toc14258850"/>
      <w:r w:rsidRPr="00A154E3">
        <w:rPr>
          <w:rFonts w:ascii="Times New Roman" w:hAnsi="Times New Roman" w:cs="Times New Roman"/>
          <w:b w:val="0"/>
          <w:color w:val="auto"/>
          <w:sz w:val="24"/>
          <w:szCs w:val="24"/>
        </w:rPr>
        <w:t xml:space="preserve">Tabel </w:t>
      </w:r>
      <w:r w:rsidRPr="00A154E3">
        <w:rPr>
          <w:rFonts w:ascii="Times New Roman" w:hAnsi="Times New Roman" w:cs="Times New Roman"/>
          <w:b w:val="0"/>
          <w:color w:val="auto"/>
          <w:sz w:val="24"/>
          <w:szCs w:val="24"/>
        </w:rPr>
        <w:fldChar w:fldCharType="begin"/>
      </w:r>
      <w:r w:rsidRPr="00A154E3">
        <w:rPr>
          <w:rFonts w:ascii="Times New Roman" w:hAnsi="Times New Roman" w:cs="Times New Roman"/>
          <w:b w:val="0"/>
          <w:color w:val="auto"/>
          <w:sz w:val="24"/>
          <w:szCs w:val="24"/>
        </w:rPr>
        <w:instrText xml:space="preserve"> SEQ Tabel \* ARABIC </w:instrText>
      </w:r>
      <w:r w:rsidRPr="00A154E3">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2</w:t>
      </w:r>
      <w:r w:rsidRPr="00A154E3">
        <w:rPr>
          <w:rFonts w:ascii="Times New Roman" w:hAnsi="Times New Roman" w:cs="Times New Roman"/>
          <w:b w:val="0"/>
          <w:color w:val="auto"/>
          <w:sz w:val="24"/>
          <w:szCs w:val="24"/>
        </w:rPr>
        <w:fldChar w:fldCharType="end"/>
      </w:r>
      <w:r w:rsidRPr="00A154E3">
        <w:rPr>
          <w:rFonts w:ascii="Times New Roman" w:hAnsi="Times New Roman" w:cs="Times New Roman"/>
          <w:b w:val="0"/>
          <w:color w:val="auto"/>
          <w:sz w:val="24"/>
          <w:szCs w:val="24"/>
          <w:lang w:val="en-US"/>
        </w:rPr>
        <w:t xml:space="preserve"> Klasifikasi Pos pada Neraca CIRCLE Indonesia</w:t>
      </w:r>
      <w:bookmarkEnd w:id="1"/>
    </w:p>
    <w:tbl>
      <w:tblPr>
        <w:tblStyle w:val="TableGrid"/>
        <w:tblW w:w="0" w:type="auto"/>
        <w:tblInd w:w="817" w:type="dxa"/>
        <w:tblLook w:val="04A0" w:firstRow="1" w:lastRow="0" w:firstColumn="1" w:lastColumn="0" w:noHBand="0" w:noVBand="1"/>
      </w:tblPr>
      <w:tblGrid>
        <w:gridCol w:w="2410"/>
        <w:gridCol w:w="3402"/>
        <w:gridCol w:w="1524"/>
      </w:tblGrid>
      <w:tr w:rsidR="002A1E59" w14:paraId="6B938740" w14:textId="77777777" w:rsidTr="00587C43">
        <w:tc>
          <w:tcPr>
            <w:tcW w:w="2410" w:type="dxa"/>
          </w:tcPr>
          <w:p w14:paraId="102D7981" w14:textId="77777777" w:rsidR="002A1E59" w:rsidRPr="00842FEC" w:rsidRDefault="002A1E59" w:rsidP="002A1E59">
            <w:pPr>
              <w:jc w:val="center"/>
              <w:rPr>
                <w:rFonts w:ascii="Times New Roman" w:hAnsi="Times New Roman" w:cs="Times New Roman"/>
                <w:sz w:val="24"/>
                <w:szCs w:val="24"/>
              </w:rPr>
            </w:pPr>
            <w:r w:rsidRPr="00EA57DE">
              <w:rPr>
                <w:rFonts w:ascii="Times New Roman" w:hAnsi="Times New Roman" w:cs="Times New Roman"/>
                <w:sz w:val="24"/>
                <w:szCs w:val="24"/>
                <w:lang w:val="en-US"/>
              </w:rPr>
              <w:t>Definisi Unsur Pada Neraca</w:t>
            </w:r>
            <w:r>
              <w:rPr>
                <w:rFonts w:ascii="Times New Roman" w:hAnsi="Times New Roman" w:cs="Times New Roman"/>
                <w:sz w:val="24"/>
                <w:szCs w:val="24"/>
              </w:rPr>
              <w:t xml:space="preserve"> menurut SAK ETAP</w:t>
            </w:r>
          </w:p>
        </w:tc>
        <w:tc>
          <w:tcPr>
            <w:tcW w:w="3402" w:type="dxa"/>
          </w:tcPr>
          <w:p w14:paraId="3B9B09A1" w14:textId="77777777" w:rsidR="002A1E59" w:rsidRPr="00EA57DE" w:rsidRDefault="002A1E59" w:rsidP="002A1E59">
            <w:pPr>
              <w:jc w:val="center"/>
              <w:rPr>
                <w:rFonts w:ascii="Times New Roman" w:hAnsi="Times New Roman" w:cs="Times New Roman"/>
                <w:sz w:val="24"/>
                <w:szCs w:val="24"/>
                <w:lang w:val="en-US"/>
              </w:rPr>
            </w:pPr>
            <w:r w:rsidRPr="00EA57DE">
              <w:rPr>
                <w:rFonts w:ascii="Times New Roman" w:hAnsi="Times New Roman" w:cs="Times New Roman"/>
                <w:sz w:val="24"/>
                <w:szCs w:val="24"/>
                <w:lang w:val="en-US"/>
              </w:rPr>
              <w:t>Pos pada Neraca CIRCLE Indonesia</w:t>
            </w:r>
          </w:p>
        </w:tc>
        <w:tc>
          <w:tcPr>
            <w:tcW w:w="1524" w:type="dxa"/>
          </w:tcPr>
          <w:p w14:paraId="45CD2F11" w14:textId="77777777" w:rsidR="002A1E59" w:rsidRPr="00EA57DE" w:rsidRDefault="002A1E59" w:rsidP="002A1E59">
            <w:pPr>
              <w:jc w:val="center"/>
              <w:rPr>
                <w:rFonts w:ascii="Times New Roman" w:hAnsi="Times New Roman" w:cs="Times New Roman"/>
                <w:sz w:val="24"/>
                <w:szCs w:val="24"/>
                <w:lang w:val="en-US"/>
              </w:rPr>
            </w:pPr>
            <w:r w:rsidRPr="00EA57DE">
              <w:rPr>
                <w:rFonts w:ascii="Times New Roman" w:hAnsi="Times New Roman" w:cs="Times New Roman"/>
                <w:sz w:val="24"/>
                <w:szCs w:val="24"/>
                <w:lang w:val="en-US"/>
              </w:rPr>
              <w:t>Keterangan</w:t>
            </w:r>
          </w:p>
        </w:tc>
      </w:tr>
      <w:tr w:rsidR="002A1E59" w14:paraId="0EBE6A03" w14:textId="77777777" w:rsidTr="00587C43">
        <w:tc>
          <w:tcPr>
            <w:tcW w:w="2410" w:type="dxa"/>
            <w:vMerge w:val="restart"/>
          </w:tcPr>
          <w:p w14:paraId="15B8878E" w14:textId="77777777" w:rsidR="002A1E59" w:rsidRPr="00EA57DE"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 xml:space="preserve">Aset adalah sumber daya yang dikuasai entitas sebagai akibat dari peristiwa masa </w:t>
            </w:r>
            <w:r>
              <w:rPr>
                <w:rFonts w:ascii="Times New Roman" w:hAnsi="Times New Roman" w:cs="Times New Roman"/>
                <w:sz w:val="24"/>
                <w:szCs w:val="24"/>
                <w:lang w:val="en-US"/>
              </w:rPr>
              <w:lastRenderedPageBreak/>
              <w:t>lalu dan dari mana manfaat ekonomi di masa depan diharapkan akan diperoleh entitas.</w:t>
            </w:r>
          </w:p>
        </w:tc>
        <w:tc>
          <w:tcPr>
            <w:tcW w:w="3402" w:type="dxa"/>
          </w:tcPr>
          <w:p w14:paraId="63351C3D"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lastRenderedPageBreak/>
              <w:t>Kas</w:t>
            </w:r>
          </w:p>
          <w:p w14:paraId="07893F35"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Bank </w:t>
            </w:r>
            <w:r w:rsidRPr="003B040E">
              <w:rPr>
                <w:rFonts w:ascii="Times New Roman" w:hAnsi="Times New Roman" w:cs="Times New Roman"/>
                <w:sz w:val="24"/>
                <w:szCs w:val="24"/>
                <w:lang w:val="en-US"/>
              </w:rPr>
              <w:t>Mandiri 1735</w:t>
            </w:r>
          </w:p>
          <w:p w14:paraId="374A8F13"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Bank </w:t>
            </w:r>
            <w:r w:rsidRPr="003B040E">
              <w:rPr>
                <w:rFonts w:ascii="Times New Roman" w:hAnsi="Times New Roman" w:cs="Times New Roman"/>
                <w:sz w:val="24"/>
                <w:szCs w:val="24"/>
                <w:lang w:val="en-US"/>
              </w:rPr>
              <w:t>Mandiri 4237</w:t>
            </w:r>
          </w:p>
          <w:p w14:paraId="425F95EF"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Bank </w:t>
            </w:r>
            <w:r w:rsidRPr="003B040E">
              <w:rPr>
                <w:rFonts w:ascii="Times New Roman" w:hAnsi="Times New Roman" w:cs="Times New Roman"/>
                <w:sz w:val="24"/>
                <w:szCs w:val="24"/>
                <w:lang w:val="en-US"/>
              </w:rPr>
              <w:t>Mandiri 4229</w:t>
            </w:r>
          </w:p>
          <w:p w14:paraId="6807B6FB" w14:textId="77777777" w:rsidR="002A1E59" w:rsidRPr="003B040E"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Bank </w:t>
            </w:r>
            <w:r w:rsidRPr="003B040E">
              <w:rPr>
                <w:rFonts w:ascii="Times New Roman" w:hAnsi="Times New Roman" w:cs="Times New Roman"/>
                <w:sz w:val="24"/>
                <w:szCs w:val="24"/>
                <w:lang w:val="en-US"/>
              </w:rPr>
              <w:t>Mandiri 5258</w:t>
            </w:r>
          </w:p>
          <w:p w14:paraId="0B03AE21"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sidRPr="003B040E">
              <w:rPr>
                <w:rFonts w:ascii="Times New Roman" w:hAnsi="Times New Roman" w:cs="Times New Roman"/>
                <w:sz w:val="24"/>
                <w:szCs w:val="24"/>
                <w:lang w:val="en-US"/>
              </w:rPr>
              <w:t>Piutang Anggota</w:t>
            </w:r>
          </w:p>
          <w:p w14:paraId="273BCD87"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sidRPr="003B040E">
              <w:rPr>
                <w:rFonts w:ascii="Times New Roman" w:hAnsi="Times New Roman" w:cs="Times New Roman"/>
                <w:sz w:val="24"/>
                <w:szCs w:val="24"/>
                <w:lang w:val="en-US"/>
              </w:rPr>
              <w:t>Piutang Lain-lain</w:t>
            </w:r>
          </w:p>
          <w:p w14:paraId="3C488DF5"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sidRPr="003B040E">
              <w:rPr>
                <w:rFonts w:ascii="Times New Roman" w:hAnsi="Times New Roman" w:cs="Times New Roman"/>
                <w:sz w:val="24"/>
                <w:szCs w:val="24"/>
                <w:lang w:val="en-US"/>
              </w:rPr>
              <w:t>Piutang Pihak Ke-3</w:t>
            </w:r>
          </w:p>
          <w:p w14:paraId="467AC8A5" w14:textId="77777777" w:rsidR="002A1E59" w:rsidRPr="003B040E" w:rsidRDefault="002A1E59" w:rsidP="002A1E59">
            <w:pPr>
              <w:pStyle w:val="ListParagraph"/>
              <w:numPr>
                <w:ilvl w:val="0"/>
                <w:numId w:val="7"/>
              </w:numPr>
              <w:ind w:left="317" w:hanging="283"/>
              <w:rPr>
                <w:rFonts w:ascii="Times New Roman" w:hAnsi="Times New Roman" w:cs="Times New Roman"/>
                <w:sz w:val="24"/>
                <w:szCs w:val="24"/>
                <w:lang w:val="en-US"/>
              </w:rPr>
            </w:pPr>
            <w:r w:rsidRPr="003B040E">
              <w:rPr>
                <w:rFonts w:ascii="Times New Roman" w:hAnsi="Times New Roman" w:cs="Times New Roman"/>
                <w:sz w:val="24"/>
                <w:szCs w:val="24"/>
                <w:lang w:val="en-US"/>
              </w:rPr>
              <w:t>Uang Muka Kegiatan</w:t>
            </w:r>
          </w:p>
          <w:p w14:paraId="6F703735"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sidRPr="003B040E">
              <w:rPr>
                <w:rFonts w:ascii="Times New Roman" w:hAnsi="Times New Roman" w:cs="Times New Roman"/>
                <w:sz w:val="24"/>
                <w:szCs w:val="24"/>
                <w:lang w:val="en-US"/>
              </w:rPr>
              <w:t>Pajak Dibayar Dimuka</w:t>
            </w:r>
          </w:p>
          <w:p w14:paraId="3F02E138" w14:textId="77777777" w:rsidR="002A1E59" w:rsidRPr="003B040E" w:rsidRDefault="002A1E59" w:rsidP="002A1E59">
            <w:pPr>
              <w:pStyle w:val="ListParagraph"/>
              <w:numPr>
                <w:ilvl w:val="0"/>
                <w:numId w:val="7"/>
              </w:numPr>
              <w:ind w:left="317" w:hanging="283"/>
              <w:rPr>
                <w:rFonts w:ascii="Times New Roman" w:hAnsi="Times New Roman" w:cs="Times New Roman"/>
                <w:sz w:val="24"/>
                <w:szCs w:val="24"/>
                <w:lang w:val="en-US"/>
              </w:rPr>
            </w:pPr>
            <w:r w:rsidRPr="003B040E">
              <w:rPr>
                <w:rFonts w:ascii="Times New Roman" w:hAnsi="Times New Roman" w:cs="Times New Roman"/>
                <w:sz w:val="24"/>
                <w:szCs w:val="24"/>
                <w:lang w:val="en-US"/>
              </w:rPr>
              <w:t>Sewa Dibayar Dimuka</w:t>
            </w:r>
          </w:p>
        </w:tc>
        <w:tc>
          <w:tcPr>
            <w:tcW w:w="1524" w:type="dxa"/>
          </w:tcPr>
          <w:p w14:paraId="6C86E9A6" w14:textId="77777777" w:rsidR="002A1E59" w:rsidRPr="00EA57DE"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Aset Lancar</w:t>
            </w:r>
          </w:p>
        </w:tc>
      </w:tr>
      <w:tr w:rsidR="002A1E59" w14:paraId="638B1BB1" w14:textId="77777777" w:rsidTr="00587C43">
        <w:tc>
          <w:tcPr>
            <w:tcW w:w="2410" w:type="dxa"/>
            <w:vMerge/>
          </w:tcPr>
          <w:p w14:paraId="39F5AD5D" w14:textId="77777777" w:rsidR="002A1E59" w:rsidRDefault="002A1E59" w:rsidP="002A1E59">
            <w:pPr>
              <w:rPr>
                <w:rFonts w:ascii="Times New Roman" w:hAnsi="Times New Roman" w:cs="Times New Roman"/>
                <w:sz w:val="24"/>
                <w:szCs w:val="24"/>
                <w:lang w:val="en-US"/>
              </w:rPr>
            </w:pPr>
          </w:p>
        </w:tc>
        <w:tc>
          <w:tcPr>
            <w:tcW w:w="3402" w:type="dxa"/>
          </w:tcPr>
          <w:p w14:paraId="21088C13"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Aset Tetap</w:t>
            </w:r>
          </w:p>
          <w:p w14:paraId="5FF26CB9"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Aset Tidak Berwujud</w:t>
            </w:r>
          </w:p>
        </w:tc>
        <w:tc>
          <w:tcPr>
            <w:tcW w:w="1524" w:type="dxa"/>
          </w:tcPr>
          <w:p w14:paraId="7241DB68"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Aset Tidak Lancar</w:t>
            </w:r>
          </w:p>
        </w:tc>
      </w:tr>
      <w:tr w:rsidR="002A1E59" w14:paraId="0C111127" w14:textId="77777777" w:rsidTr="00587C43">
        <w:tc>
          <w:tcPr>
            <w:tcW w:w="2410" w:type="dxa"/>
            <w:vMerge w:val="restart"/>
          </w:tcPr>
          <w:p w14:paraId="6AB23954"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Kewajiban merupakan kewajiban masa kini entitas yang timbul dari peristiwa masa lalu, yang penyelesaiannya diharapkan mengakibatkan arus keluar dari sumber daya entitas yang mengandung manfaat ekonomi.</w:t>
            </w:r>
          </w:p>
        </w:tc>
        <w:tc>
          <w:tcPr>
            <w:tcW w:w="3402" w:type="dxa"/>
          </w:tcPr>
          <w:p w14:paraId="524E3829"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Hutang Gaji</w:t>
            </w:r>
          </w:p>
          <w:p w14:paraId="1DCD6546"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Hutang BPJS</w:t>
            </w:r>
          </w:p>
          <w:p w14:paraId="6BB2E2E1"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Hutang Pihak Ke-3</w:t>
            </w:r>
          </w:p>
          <w:p w14:paraId="48B6B146"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Hutang PPh Ps 21</w:t>
            </w:r>
          </w:p>
          <w:p w14:paraId="23BB94B0"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Hutang PPh Badan</w:t>
            </w:r>
          </w:p>
          <w:p w14:paraId="6E43D7A3"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Dana-dana Koperasi</w:t>
            </w:r>
          </w:p>
          <w:p w14:paraId="3BB46ECB"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Simpanan Sukarela</w:t>
            </w:r>
          </w:p>
        </w:tc>
        <w:tc>
          <w:tcPr>
            <w:tcW w:w="1524" w:type="dxa"/>
          </w:tcPr>
          <w:p w14:paraId="140B2EDA"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Kewajiban Jangka Pendek</w:t>
            </w:r>
          </w:p>
        </w:tc>
      </w:tr>
      <w:tr w:rsidR="002A1E59" w14:paraId="2D8FD8DA" w14:textId="77777777" w:rsidTr="00587C43">
        <w:tc>
          <w:tcPr>
            <w:tcW w:w="2410" w:type="dxa"/>
            <w:vMerge/>
          </w:tcPr>
          <w:p w14:paraId="05CBC23D" w14:textId="77777777" w:rsidR="002A1E59" w:rsidRDefault="002A1E59" w:rsidP="002A1E59">
            <w:pPr>
              <w:rPr>
                <w:rFonts w:ascii="Times New Roman" w:hAnsi="Times New Roman" w:cs="Times New Roman"/>
                <w:sz w:val="24"/>
                <w:szCs w:val="24"/>
                <w:lang w:val="en-US"/>
              </w:rPr>
            </w:pPr>
          </w:p>
        </w:tc>
        <w:tc>
          <w:tcPr>
            <w:tcW w:w="3402" w:type="dxa"/>
          </w:tcPr>
          <w:p w14:paraId="74E7530E"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Tunjangan Akhir Masa Bakti</w:t>
            </w:r>
          </w:p>
        </w:tc>
        <w:tc>
          <w:tcPr>
            <w:tcW w:w="1524" w:type="dxa"/>
          </w:tcPr>
          <w:p w14:paraId="696A496D"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Kewajiban Jangka Panjang</w:t>
            </w:r>
          </w:p>
        </w:tc>
      </w:tr>
      <w:tr w:rsidR="002A1E59" w14:paraId="421EB0C7" w14:textId="77777777" w:rsidTr="00587C43">
        <w:tc>
          <w:tcPr>
            <w:tcW w:w="2410" w:type="dxa"/>
          </w:tcPr>
          <w:p w14:paraId="027EFF83" w14:textId="77777777" w:rsidR="002A1E59" w:rsidRDefault="002A1E59" w:rsidP="002A1E59">
            <w:pPr>
              <w:rPr>
                <w:rFonts w:ascii="Times New Roman" w:hAnsi="Times New Roman" w:cs="Times New Roman"/>
                <w:sz w:val="24"/>
                <w:szCs w:val="24"/>
                <w:lang w:val="en-US"/>
              </w:rPr>
            </w:pPr>
            <w:r>
              <w:rPr>
                <w:rFonts w:ascii="Times New Roman" w:hAnsi="Times New Roman" w:cs="Times New Roman"/>
                <w:sz w:val="24"/>
                <w:szCs w:val="24"/>
                <w:lang w:val="en-US"/>
              </w:rPr>
              <w:t>Ekuitas adalah hak residual atas aset entitas setelah dikurangi semua kewajiban.</w:t>
            </w:r>
          </w:p>
        </w:tc>
        <w:tc>
          <w:tcPr>
            <w:tcW w:w="3402" w:type="dxa"/>
          </w:tcPr>
          <w:p w14:paraId="5D1CEFAC"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Simpanan Pokok</w:t>
            </w:r>
          </w:p>
          <w:p w14:paraId="3A238456"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Simpanan Wajib</w:t>
            </w:r>
          </w:p>
          <w:p w14:paraId="7F98A277"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Donasi</w:t>
            </w:r>
          </w:p>
          <w:p w14:paraId="1D9DBD86"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Cadangan Koperasi</w:t>
            </w:r>
          </w:p>
          <w:p w14:paraId="477C6EC2" w14:textId="77777777" w:rsidR="002A1E59" w:rsidRDefault="002A1E59" w:rsidP="002A1E59">
            <w:pPr>
              <w:pStyle w:val="ListParagraph"/>
              <w:numPr>
                <w:ilvl w:val="0"/>
                <w:numId w:val="7"/>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SHU Tahun Berjalan</w:t>
            </w:r>
          </w:p>
        </w:tc>
        <w:tc>
          <w:tcPr>
            <w:tcW w:w="1524" w:type="dxa"/>
          </w:tcPr>
          <w:p w14:paraId="0BB1E158" w14:textId="77777777" w:rsidR="002A1E59" w:rsidRDefault="002A1E59" w:rsidP="002A1E59">
            <w:pPr>
              <w:rPr>
                <w:rFonts w:ascii="Times New Roman" w:hAnsi="Times New Roman" w:cs="Times New Roman"/>
                <w:sz w:val="24"/>
                <w:szCs w:val="24"/>
                <w:lang w:val="en-US"/>
              </w:rPr>
            </w:pPr>
          </w:p>
        </w:tc>
      </w:tr>
    </w:tbl>
    <w:p w14:paraId="2E70AAE5" w14:textId="77777777" w:rsidR="002A1E59" w:rsidRDefault="002A1E59" w:rsidP="002A1E59">
      <w:pPr>
        <w:spacing w:line="240" w:lineRule="auto"/>
        <w:rPr>
          <w:rFonts w:ascii="Times New Roman" w:hAnsi="Times New Roman" w:cs="Times New Roman"/>
          <w:sz w:val="20"/>
          <w:szCs w:val="20"/>
          <w:lang w:val="en-US"/>
        </w:rPr>
      </w:pPr>
      <w:r>
        <w:rPr>
          <w:lang w:val="en-US"/>
        </w:rPr>
        <w:tab/>
      </w:r>
      <w:r>
        <w:rPr>
          <w:rFonts w:ascii="Times New Roman" w:hAnsi="Times New Roman" w:cs="Times New Roman"/>
          <w:sz w:val="20"/>
          <w:szCs w:val="20"/>
          <w:lang w:val="en-US"/>
        </w:rPr>
        <w:t>Sumber: CIRCLE Indonesia, 2018</w:t>
      </w:r>
    </w:p>
    <w:p w14:paraId="3358DC8C" w14:textId="77777777" w:rsidR="002A1E59" w:rsidRPr="00BE198D" w:rsidRDefault="002A1E59" w:rsidP="002A1E59">
      <w:pPr>
        <w:spacing w:line="240" w:lineRule="auto"/>
        <w:rPr>
          <w:rFonts w:ascii="Times New Roman" w:hAnsi="Times New Roman" w:cs="Times New Roman"/>
          <w:sz w:val="20"/>
          <w:szCs w:val="20"/>
          <w:lang w:val="en-US"/>
        </w:rPr>
      </w:pPr>
    </w:p>
    <w:p w14:paraId="7311BA07" w14:textId="77777777" w:rsidR="002A1E59" w:rsidRDefault="002A1E59" w:rsidP="002A1E59">
      <w:pPr>
        <w:pStyle w:val="ListParagraph"/>
        <w:numPr>
          <w:ilvl w:val="0"/>
          <w:numId w:val="6"/>
        </w:numPr>
        <w:spacing w:after="0" w:line="240" w:lineRule="auto"/>
        <w:rPr>
          <w:rFonts w:ascii="Times New Roman" w:hAnsi="Times New Roman" w:cs="Times New Roman"/>
          <w:sz w:val="24"/>
          <w:szCs w:val="24"/>
          <w:lang w:val="en-US"/>
        </w:rPr>
      </w:pPr>
      <w:r w:rsidRPr="00BE198D">
        <w:rPr>
          <w:rFonts w:ascii="Times New Roman" w:hAnsi="Times New Roman" w:cs="Times New Roman"/>
          <w:sz w:val="24"/>
          <w:szCs w:val="24"/>
          <w:lang w:val="en-US"/>
        </w:rPr>
        <w:t>Laporan Laba Rugi</w:t>
      </w:r>
    </w:p>
    <w:p w14:paraId="0A1A9036" w14:textId="77777777" w:rsidR="002A1E59" w:rsidRDefault="002A1E59" w:rsidP="002A1E59">
      <w:pPr>
        <w:spacing w:after="0" w:line="240" w:lineRule="auto"/>
        <w:ind w:left="720" w:firstLine="720"/>
        <w:jc w:val="both"/>
        <w:rPr>
          <w:rFonts w:ascii="Times New Roman" w:hAnsi="Times New Roman" w:cs="Times New Roman"/>
          <w:sz w:val="24"/>
          <w:szCs w:val="24"/>
          <w:lang w:val="en-US"/>
        </w:rPr>
      </w:pPr>
      <w:r w:rsidRPr="00BE198D">
        <w:rPr>
          <w:rFonts w:ascii="Times New Roman" w:hAnsi="Times New Roman" w:cs="Times New Roman"/>
          <w:sz w:val="24"/>
          <w:szCs w:val="24"/>
          <w:lang w:val="en-US"/>
        </w:rPr>
        <w:t>Informasi yang disajikan pada laporan laba rugi memiliki syarat minimal pos-pos seperti yang tertera pada tabel 3 berikut ini.</w:t>
      </w:r>
    </w:p>
    <w:p w14:paraId="381B3039" w14:textId="74E6B229" w:rsidR="002A1E59" w:rsidRPr="006E10F8" w:rsidRDefault="002A1E59" w:rsidP="002A1E59">
      <w:pPr>
        <w:pStyle w:val="Caption"/>
        <w:ind w:firstLine="720"/>
        <w:rPr>
          <w:rFonts w:ascii="Times New Roman" w:hAnsi="Times New Roman" w:cs="Times New Roman"/>
          <w:b w:val="0"/>
          <w:color w:val="auto"/>
          <w:sz w:val="24"/>
          <w:szCs w:val="24"/>
          <w:lang w:val="en-US"/>
        </w:rPr>
      </w:pPr>
      <w:bookmarkStart w:id="2" w:name="_Toc14258851"/>
      <w:r w:rsidRPr="006E10F8">
        <w:rPr>
          <w:rFonts w:ascii="Times New Roman" w:hAnsi="Times New Roman" w:cs="Times New Roman"/>
          <w:b w:val="0"/>
          <w:color w:val="auto"/>
          <w:sz w:val="24"/>
          <w:szCs w:val="24"/>
        </w:rPr>
        <w:t xml:space="preserve">Tabel </w:t>
      </w:r>
      <w:r w:rsidRPr="006E10F8">
        <w:rPr>
          <w:rFonts w:ascii="Times New Roman" w:hAnsi="Times New Roman" w:cs="Times New Roman"/>
          <w:b w:val="0"/>
          <w:color w:val="auto"/>
          <w:sz w:val="24"/>
          <w:szCs w:val="24"/>
        </w:rPr>
        <w:fldChar w:fldCharType="begin"/>
      </w:r>
      <w:r w:rsidRPr="006E10F8">
        <w:rPr>
          <w:rFonts w:ascii="Times New Roman" w:hAnsi="Times New Roman" w:cs="Times New Roman"/>
          <w:b w:val="0"/>
          <w:color w:val="auto"/>
          <w:sz w:val="24"/>
          <w:szCs w:val="24"/>
        </w:rPr>
        <w:instrText xml:space="preserve"> SEQ Tabel \* ARABIC </w:instrText>
      </w:r>
      <w:r w:rsidRPr="006E10F8">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3</w:t>
      </w:r>
      <w:r w:rsidRPr="006E10F8">
        <w:rPr>
          <w:rFonts w:ascii="Times New Roman" w:hAnsi="Times New Roman" w:cs="Times New Roman"/>
          <w:b w:val="0"/>
          <w:color w:val="auto"/>
          <w:sz w:val="24"/>
          <w:szCs w:val="24"/>
        </w:rPr>
        <w:fldChar w:fldCharType="end"/>
      </w:r>
      <w:r w:rsidRPr="006E10F8">
        <w:rPr>
          <w:rFonts w:ascii="Times New Roman" w:hAnsi="Times New Roman" w:cs="Times New Roman"/>
          <w:b w:val="0"/>
          <w:color w:val="auto"/>
          <w:sz w:val="24"/>
          <w:szCs w:val="24"/>
          <w:lang w:val="en-ID"/>
        </w:rPr>
        <w:t xml:space="preserve"> </w:t>
      </w:r>
      <w:r w:rsidRPr="006E10F8">
        <w:rPr>
          <w:rFonts w:ascii="Times New Roman" w:hAnsi="Times New Roman" w:cs="Times New Roman"/>
          <w:b w:val="0"/>
          <w:i/>
          <w:color w:val="auto"/>
          <w:sz w:val="24"/>
          <w:szCs w:val="24"/>
          <w:lang w:val="en-ID"/>
        </w:rPr>
        <w:t xml:space="preserve">Checklist </w:t>
      </w:r>
      <w:r w:rsidRPr="006E10F8">
        <w:rPr>
          <w:rFonts w:ascii="Times New Roman" w:hAnsi="Times New Roman" w:cs="Times New Roman"/>
          <w:b w:val="0"/>
          <w:color w:val="auto"/>
          <w:sz w:val="24"/>
          <w:szCs w:val="24"/>
          <w:lang w:val="en-ID"/>
        </w:rPr>
        <w:t>Pos-pos pada Laporan Laba Rugi CIRCLE Indonesia</w:t>
      </w:r>
      <w:bookmarkEnd w:id="2"/>
    </w:p>
    <w:tbl>
      <w:tblPr>
        <w:tblStyle w:val="TableGrid"/>
        <w:tblW w:w="0" w:type="auto"/>
        <w:tblInd w:w="817" w:type="dxa"/>
        <w:tblLook w:val="04A0" w:firstRow="1" w:lastRow="0" w:firstColumn="1" w:lastColumn="0" w:noHBand="0" w:noVBand="1"/>
      </w:tblPr>
      <w:tblGrid>
        <w:gridCol w:w="567"/>
        <w:gridCol w:w="4961"/>
        <w:gridCol w:w="1808"/>
      </w:tblGrid>
      <w:tr w:rsidR="002A1E59" w14:paraId="52895359" w14:textId="77777777" w:rsidTr="00587C43">
        <w:tc>
          <w:tcPr>
            <w:tcW w:w="567" w:type="dxa"/>
          </w:tcPr>
          <w:p w14:paraId="0615D4ED"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4961" w:type="dxa"/>
          </w:tcPr>
          <w:p w14:paraId="0E962FE3" w14:textId="77777777" w:rsidR="002A1E59" w:rsidRPr="00615B53" w:rsidRDefault="002A1E59" w:rsidP="002A1E59">
            <w:pPr>
              <w:jc w:val="center"/>
              <w:rPr>
                <w:rFonts w:ascii="Times New Roman" w:hAnsi="Times New Roman" w:cs="Times New Roman"/>
                <w:sz w:val="24"/>
                <w:szCs w:val="24"/>
              </w:rPr>
            </w:pPr>
            <w:r>
              <w:rPr>
                <w:rFonts w:ascii="Times New Roman" w:hAnsi="Times New Roman" w:cs="Times New Roman"/>
                <w:sz w:val="24"/>
                <w:szCs w:val="24"/>
                <w:lang w:val="en-US"/>
              </w:rPr>
              <w:t>Pos pada Laporan Laba Rugi</w:t>
            </w:r>
            <w:r>
              <w:rPr>
                <w:rFonts w:ascii="Times New Roman" w:hAnsi="Times New Roman" w:cs="Times New Roman"/>
                <w:sz w:val="24"/>
                <w:szCs w:val="24"/>
              </w:rPr>
              <w:t xml:space="preserve"> di SAK ETAP</w:t>
            </w:r>
          </w:p>
        </w:tc>
        <w:tc>
          <w:tcPr>
            <w:tcW w:w="1808" w:type="dxa"/>
          </w:tcPr>
          <w:p w14:paraId="32B7DC40" w14:textId="77777777" w:rsidR="002A1E59" w:rsidRPr="00615B53" w:rsidRDefault="002A1E59" w:rsidP="002A1E59">
            <w:pPr>
              <w:jc w:val="center"/>
              <w:rPr>
                <w:rFonts w:ascii="Times New Roman" w:hAnsi="Times New Roman" w:cs="Times New Roman"/>
                <w:sz w:val="24"/>
                <w:szCs w:val="24"/>
              </w:rPr>
            </w:pPr>
            <w:r>
              <w:rPr>
                <w:rFonts w:ascii="Times New Roman" w:hAnsi="Times New Roman" w:cs="Times New Roman"/>
                <w:sz w:val="24"/>
                <w:szCs w:val="24"/>
                <w:lang w:val="en-US"/>
              </w:rPr>
              <w:t>Ada/Tidak</w:t>
            </w:r>
            <w:r>
              <w:rPr>
                <w:rFonts w:ascii="Times New Roman" w:hAnsi="Times New Roman" w:cs="Times New Roman"/>
                <w:sz w:val="24"/>
                <w:szCs w:val="24"/>
              </w:rPr>
              <w:t xml:space="preserve"> di CIRCLE Indonesia</w:t>
            </w:r>
          </w:p>
        </w:tc>
      </w:tr>
      <w:tr w:rsidR="002A1E59" w14:paraId="3FA31174" w14:textId="77777777" w:rsidTr="00587C43">
        <w:tc>
          <w:tcPr>
            <w:tcW w:w="567" w:type="dxa"/>
          </w:tcPr>
          <w:p w14:paraId="794F5DD6"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961" w:type="dxa"/>
          </w:tcPr>
          <w:p w14:paraId="74CFD925" w14:textId="77777777" w:rsidR="002A1E59" w:rsidRDefault="002A1E59" w:rsidP="002A1E59">
            <w:pPr>
              <w:jc w:val="both"/>
              <w:rPr>
                <w:rFonts w:ascii="Times New Roman" w:hAnsi="Times New Roman" w:cs="Times New Roman"/>
                <w:sz w:val="24"/>
                <w:szCs w:val="24"/>
                <w:lang w:val="en-US"/>
              </w:rPr>
            </w:pPr>
            <w:r>
              <w:rPr>
                <w:rFonts w:ascii="Times New Roman" w:hAnsi="Times New Roman" w:cs="Times New Roman"/>
                <w:sz w:val="24"/>
                <w:szCs w:val="24"/>
                <w:lang w:val="en-US"/>
              </w:rPr>
              <w:t>Pendapatan;</w:t>
            </w:r>
          </w:p>
        </w:tc>
        <w:tc>
          <w:tcPr>
            <w:tcW w:w="1808" w:type="dxa"/>
          </w:tcPr>
          <w:p w14:paraId="64CA4AC3"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14:paraId="52D60064" w14:textId="77777777" w:rsidTr="00587C43">
        <w:tc>
          <w:tcPr>
            <w:tcW w:w="567" w:type="dxa"/>
          </w:tcPr>
          <w:p w14:paraId="6DE15738"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61" w:type="dxa"/>
          </w:tcPr>
          <w:p w14:paraId="78DBF581" w14:textId="77777777" w:rsidR="002A1E59" w:rsidRDefault="002A1E59" w:rsidP="002A1E59">
            <w:pPr>
              <w:jc w:val="both"/>
              <w:rPr>
                <w:rFonts w:ascii="Times New Roman" w:hAnsi="Times New Roman" w:cs="Times New Roman"/>
                <w:sz w:val="24"/>
                <w:szCs w:val="24"/>
                <w:lang w:val="en-US"/>
              </w:rPr>
            </w:pPr>
            <w:r>
              <w:rPr>
                <w:rFonts w:ascii="Times New Roman" w:hAnsi="Times New Roman" w:cs="Times New Roman"/>
                <w:sz w:val="24"/>
                <w:szCs w:val="24"/>
                <w:lang w:val="en-US"/>
              </w:rPr>
              <w:t>Beban keuangan;</w:t>
            </w:r>
          </w:p>
        </w:tc>
        <w:tc>
          <w:tcPr>
            <w:tcW w:w="1808" w:type="dxa"/>
          </w:tcPr>
          <w:p w14:paraId="296640F0"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14:paraId="6EDA225D" w14:textId="77777777" w:rsidTr="00587C43">
        <w:tc>
          <w:tcPr>
            <w:tcW w:w="567" w:type="dxa"/>
          </w:tcPr>
          <w:p w14:paraId="76D9E7EC"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61" w:type="dxa"/>
          </w:tcPr>
          <w:p w14:paraId="20A342A5" w14:textId="77777777" w:rsidR="002A1E59" w:rsidRDefault="002A1E59" w:rsidP="002A1E59">
            <w:pPr>
              <w:jc w:val="both"/>
              <w:rPr>
                <w:rFonts w:ascii="Times New Roman" w:hAnsi="Times New Roman" w:cs="Times New Roman"/>
                <w:sz w:val="24"/>
                <w:szCs w:val="24"/>
                <w:lang w:val="en-US"/>
              </w:rPr>
            </w:pPr>
            <w:r>
              <w:rPr>
                <w:rFonts w:ascii="Times New Roman" w:hAnsi="Times New Roman" w:cs="Times New Roman"/>
                <w:sz w:val="24"/>
                <w:szCs w:val="24"/>
                <w:lang w:val="en-US"/>
              </w:rPr>
              <w:t>Bagian laba atau rugi dari investasi yang menggunakan metode ekuitas;</w:t>
            </w:r>
          </w:p>
        </w:tc>
        <w:tc>
          <w:tcPr>
            <w:tcW w:w="1808" w:type="dxa"/>
          </w:tcPr>
          <w:p w14:paraId="32407BCC"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Tidak</w:t>
            </w:r>
          </w:p>
        </w:tc>
      </w:tr>
      <w:tr w:rsidR="002A1E59" w14:paraId="7F95C781" w14:textId="77777777" w:rsidTr="00587C43">
        <w:tc>
          <w:tcPr>
            <w:tcW w:w="567" w:type="dxa"/>
          </w:tcPr>
          <w:p w14:paraId="41654125"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61" w:type="dxa"/>
          </w:tcPr>
          <w:p w14:paraId="64810FEA" w14:textId="77777777" w:rsidR="002A1E59" w:rsidRDefault="002A1E59" w:rsidP="002A1E59">
            <w:pPr>
              <w:jc w:val="both"/>
              <w:rPr>
                <w:rFonts w:ascii="Times New Roman" w:hAnsi="Times New Roman" w:cs="Times New Roman"/>
                <w:sz w:val="24"/>
                <w:szCs w:val="24"/>
                <w:lang w:val="en-US"/>
              </w:rPr>
            </w:pPr>
            <w:r>
              <w:rPr>
                <w:rFonts w:ascii="Times New Roman" w:hAnsi="Times New Roman" w:cs="Times New Roman"/>
                <w:sz w:val="24"/>
                <w:szCs w:val="24"/>
                <w:lang w:val="en-US"/>
              </w:rPr>
              <w:t>Beban pajak;</w:t>
            </w:r>
          </w:p>
        </w:tc>
        <w:tc>
          <w:tcPr>
            <w:tcW w:w="1808" w:type="dxa"/>
          </w:tcPr>
          <w:p w14:paraId="464C7E4A"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14:paraId="3AFC3152" w14:textId="77777777" w:rsidTr="00587C43">
        <w:tc>
          <w:tcPr>
            <w:tcW w:w="567" w:type="dxa"/>
          </w:tcPr>
          <w:p w14:paraId="30138BE9"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961" w:type="dxa"/>
          </w:tcPr>
          <w:p w14:paraId="78EB40C8" w14:textId="77777777" w:rsidR="002A1E59" w:rsidRDefault="002A1E59" w:rsidP="002A1E59">
            <w:pPr>
              <w:jc w:val="both"/>
              <w:rPr>
                <w:rFonts w:ascii="Times New Roman" w:hAnsi="Times New Roman" w:cs="Times New Roman"/>
                <w:sz w:val="24"/>
                <w:szCs w:val="24"/>
                <w:lang w:val="en-US"/>
              </w:rPr>
            </w:pPr>
            <w:r>
              <w:rPr>
                <w:rFonts w:ascii="Times New Roman" w:hAnsi="Times New Roman" w:cs="Times New Roman"/>
                <w:sz w:val="24"/>
                <w:szCs w:val="24"/>
                <w:lang w:val="en-US"/>
              </w:rPr>
              <w:t>Laba atau rugi neto</w:t>
            </w:r>
          </w:p>
        </w:tc>
        <w:tc>
          <w:tcPr>
            <w:tcW w:w="1808" w:type="dxa"/>
          </w:tcPr>
          <w:p w14:paraId="7421425F" w14:textId="77777777" w:rsidR="002A1E59" w:rsidRDefault="002A1E59" w:rsidP="002A1E59">
            <w:pPr>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bl>
    <w:p w14:paraId="77FCE589" w14:textId="77777777" w:rsidR="002A1E59" w:rsidRPr="00361B57" w:rsidRDefault="002A1E59" w:rsidP="002A1E59">
      <w:pPr>
        <w:spacing w:after="0" w:line="240" w:lineRule="auto"/>
        <w:ind w:left="720" w:hanging="11"/>
        <w:jc w:val="both"/>
        <w:rPr>
          <w:rFonts w:ascii="Times New Roman" w:hAnsi="Times New Roman" w:cs="Times New Roman"/>
          <w:sz w:val="20"/>
          <w:szCs w:val="20"/>
          <w:lang w:val="en-US"/>
        </w:rPr>
      </w:pPr>
      <w:r w:rsidRPr="00361B57">
        <w:rPr>
          <w:rFonts w:ascii="Times New Roman" w:hAnsi="Times New Roman" w:cs="Times New Roman"/>
          <w:sz w:val="20"/>
          <w:szCs w:val="20"/>
          <w:lang w:val="en-US"/>
        </w:rPr>
        <w:t>Sumber: CIRCLE Indonesia, 2018</w:t>
      </w:r>
    </w:p>
    <w:p w14:paraId="3BFEB54D" w14:textId="77777777" w:rsidR="002A1E59" w:rsidRDefault="002A1E59" w:rsidP="002A1E59">
      <w:pPr>
        <w:spacing w:after="0" w:line="240" w:lineRule="auto"/>
        <w:ind w:left="720" w:firstLine="720"/>
        <w:jc w:val="both"/>
        <w:rPr>
          <w:rFonts w:ascii="Times New Roman" w:hAnsi="Times New Roman" w:cs="Times New Roman"/>
          <w:sz w:val="24"/>
          <w:szCs w:val="24"/>
          <w:lang w:val="en-US"/>
        </w:rPr>
      </w:pPr>
      <w:r w:rsidRPr="00E07F16">
        <w:rPr>
          <w:rFonts w:ascii="Times New Roman" w:hAnsi="Times New Roman" w:cs="Times New Roman"/>
          <w:sz w:val="24"/>
          <w:szCs w:val="24"/>
          <w:lang w:val="en-US"/>
        </w:rPr>
        <w:lastRenderedPageBreak/>
        <w:t>Laporan Laba Rugi CIRCLE Indonesia telah mencantumkan 4 dari 5 pos yang disyaratkan oleh SAK ETAP. Perusahaan t</w:t>
      </w:r>
      <w:r>
        <w:rPr>
          <w:rFonts w:ascii="Times New Roman" w:hAnsi="Times New Roman" w:cs="Times New Roman"/>
          <w:sz w:val="24"/>
          <w:szCs w:val="24"/>
          <w:lang w:val="en-US"/>
        </w:rPr>
        <w:t>idak mencantumkan pos yang berisi bagian laba atau rugi dari investasi yang menggunakan metode ekuitas.</w:t>
      </w:r>
    </w:p>
    <w:p w14:paraId="357E209E" w14:textId="77777777" w:rsidR="002A1E59" w:rsidRDefault="002A1E59" w:rsidP="002A1E59">
      <w:pPr>
        <w:spacing w:after="0"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Perusahaan harus menyajikan Laporan Laba Rugi dalam suatu klasifikasi berdasarkan sifat atau fungsi beban. Penyajian Laporan Laba Rugi CIRCLE Indonesia telah menggunakan analisis fungsi beban. Berdasarkan metode ini, beban dikumpulkan sesuai fungsinya. Berikut ini adalah klasifikasi biaya pada Laporan Laba Rugi menurut fungsinya:</w:t>
      </w:r>
    </w:p>
    <w:p w14:paraId="42B6187A" w14:textId="77777777" w:rsidR="002A1E59" w:rsidRDefault="002A1E59" w:rsidP="002A1E59">
      <w:pPr>
        <w:pStyle w:val="ListParagraph"/>
        <w:numPr>
          <w:ilvl w:val="0"/>
          <w:numId w:val="8"/>
        </w:numPr>
        <w:spacing w:after="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Beban pokok usaha</w:t>
      </w:r>
    </w:p>
    <w:p w14:paraId="5ED5DA4F" w14:textId="77777777" w:rsidR="002A1E59" w:rsidRDefault="002A1E59" w:rsidP="002A1E59">
      <w:pPr>
        <w:pStyle w:val="ListParagraph"/>
        <w:numPr>
          <w:ilvl w:val="0"/>
          <w:numId w:val="10"/>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pelatihan regular:</w:t>
      </w:r>
    </w:p>
    <w:p w14:paraId="4D24E84F" w14:textId="77777777" w:rsidR="002A1E59" w:rsidRDefault="002A1E59" w:rsidP="002A1E59">
      <w:pPr>
        <w:pStyle w:val="ListParagraph"/>
        <w:numPr>
          <w:ilvl w:val="1"/>
          <w:numId w:val="10"/>
        </w:numPr>
        <w:spacing w:after="0" w:line="240" w:lineRule="auto"/>
        <w:ind w:left="1843"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Beban pelatihan </w:t>
      </w:r>
      <w:r>
        <w:rPr>
          <w:rFonts w:ascii="Times New Roman" w:hAnsi="Times New Roman" w:cs="Times New Roman"/>
          <w:i/>
          <w:sz w:val="24"/>
          <w:szCs w:val="24"/>
          <w:lang w:val="en-US"/>
        </w:rPr>
        <w:t xml:space="preserve">monitoring </w:t>
      </w:r>
      <w:r>
        <w:rPr>
          <w:rFonts w:ascii="Times New Roman" w:hAnsi="Times New Roman" w:cs="Times New Roman"/>
          <w:sz w:val="24"/>
          <w:szCs w:val="24"/>
          <w:lang w:val="en-US"/>
        </w:rPr>
        <w:t>dan evaluasi</w:t>
      </w:r>
    </w:p>
    <w:p w14:paraId="1BF0EFD9" w14:textId="77777777" w:rsidR="002A1E59" w:rsidRDefault="002A1E59" w:rsidP="002A1E59">
      <w:pPr>
        <w:pStyle w:val="ListParagraph"/>
        <w:numPr>
          <w:ilvl w:val="1"/>
          <w:numId w:val="10"/>
        </w:numPr>
        <w:spacing w:after="0" w:line="240" w:lineRule="auto"/>
        <w:ind w:left="1843"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pelatihan desain dan perencanaan program</w:t>
      </w:r>
    </w:p>
    <w:p w14:paraId="052E26CF" w14:textId="77777777" w:rsidR="002A1E59" w:rsidRPr="006921E6" w:rsidRDefault="002A1E59" w:rsidP="002A1E59">
      <w:pPr>
        <w:pStyle w:val="ListParagraph"/>
        <w:numPr>
          <w:ilvl w:val="1"/>
          <w:numId w:val="10"/>
        </w:numPr>
        <w:spacing w:after="0" w:line="240" w:lineRule="auto"/>
        <w:ind w:left="1843"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Beban pelatihan </w:t>
      </w:r>
      <w:r>
        <w:rPr>
          <w:rFonts w:ascii="Times New Roman" w:hAnsi="Times New Roman" w:cs="Times New Roman"/>
          <w:i/>
          <w:sz w:val="24"/>
          <w:szCs w:val="24"/>
          <w:lang w:val="en-US"/>
        </w:rPr>
        <w:t>most significant change</w:t>
      </w:r>
    </w:p>
    <w:p w14:paraId="569397E8" w14:textId="77777777" w:rsidR="002A1E59" w:rsidRPr="000865F8" w:rsidRDefault="002A1E59" w:rsidP="002A1E59">
      <w:pPr>
        <w:pStyle w:val="ListParagraph"/>
        <w:numPr>
          <w:ilvl w:val="1"/>
          <w:numId w:val="10"/>
        </w:numPr>
        <w:spacing w:after="0" w:line="240" w:lineRule="auto"/>
        <w:ind w:left="1843"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Beban pelatihan </w:t>
      </w:r>
      <w:r>
        <w:rPr>
          <w:rFonts w:ascii="Times New Roman" w:hAnsi="Times New Roman" w:cs="Times New Roman"/>
          <w:i/>
          <w:sz w:val="24"/>
          <w:szCs w:val="24"/>
          <w:lang w:val="en-US"/>
        </w:rPr>
        <w:t>theory of change</w:t>
      </w:r>
    </w:p>
    <w:p w14:paraId="77378EC6" w14:textId="77777777" w:rsidR="002A1E59" w:rsidRDefault="002A1E59" w:rsidP="002A1E59">
      <w:pPr>
        <w:pStyle w:val="ListParagraph"/>
        <w:numPr>
          <w:ilvl w:val="0"/>
          <w:numId w:val="10"/>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pengembangan program</w:t>
      </w:r>
    </w:p>
    <w:p w14:paraId="296D268F" w14:textId="77777777" w:rsidR="002A1E59" w:rsidRDefault="002A1E59" w:rsidP="002A1E59">
      <w:pPr>
        <w:pStyle w:val="ListParagraph"/>
        <w:numPr>
          <w:ilvl w:val="0"/>
          <w:numId w:val="10"/>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proyek jangka pendek</w:t>
      </w:r>
    </w:p>
    <w:p w14:paraId="5B6D13B0" w14:textId="77777777" w:rsidR="002A1E59" w:rsidRPr="000865F8" w:rsidRDefault="002A1E59" w:rsidP="002A1E59">
      <w:pPr>
        <w:pStyle w:val="ListParagraph"/>
        <w:numPr>
          <w:ilvl w:val="0"/>
          <w:numId w:val="10"/>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usaha proyek</w:t>
      </w:r>
    </w:p>
    <w:p w14:paraId="02993BAE" w14:textId="77777777" w:rsidR="002A1E59" w:rsidRDefault="002A1E59" w:rsidP="002A1E59">
      <w:pPr>
        <w:pStyle w:val="ListParagraph"/>
        <w:numPr>
          <w:ilvl w:val="0"/>
          <w:numId w:val="8"/>
        </w:numPr>
        <w:spacing w:after="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Beban administrasi dan umum:</w:t>
      </w:r>
    </w:p>
    <w:p w14:paraId="4B933589"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gaji dan karyawan</w:t>
      </w:r>
    </w:p>
    <w:p w14:paraId="6979B2DE"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lembur</w:t>
      </w:r>
    </w:p>
    <w:p w14:paraId="7CCFE748"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Bonus pengurus dan staff</w:t>
      </w:r>
    </w:p>
    <w:p w14:paraId="4EE89FEE"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Tunjangan (honor) pengawas</w:t>
      </w:r>
    </w:p>
    <w:p w14:paraId="4D4C4128"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Tunjangan transport pengawas</w:t>
      </w:r>
    </w:p>
    <w:p w14:paraId="016C7141"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Jaminan kecelakaan kerja, kematian, dan hari tua</w:t>
      </w:r>
    </w:p>
    <w:p w14:paraId="3841764C"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PPh Ps 21</w:t>
      </w:r>
    </w:p>
    <w:p w14:paraId="4264177B"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PPh Ps 23</w:t>
      </w:r>
    </w:p>
    <w:p w14:paraId="14E58EC5"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alat tulis kantor</w:t>
      </w:r>
    </w:p>
    <w:p w14:paraId="45A2E12D"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Dokumen dan fotokopi</w:t>
      </w:r>
    </w:p>
    <w:p w14:paraId="14A54B60"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transportasi</w:t>
      </w:r>
    </w:p>
    <w:p w14:paraId="2449550E"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surat dan pos</w:t>
      </w:r>
    </w:p>
    <w:p w14:paraId="2C50AFE3"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rapat dan konsumsi</w:t>
      </w:r>
    </w:p>
    <w:p w14:paraId="2E785AFA"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THR</w:t>
      </w:r>
    </w:p>
    <w:p w14:paraId="5A46F58C"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Pajak-pajak</w:t>
      </w:r>
    </w:p>
    <w:p w14:paraId="6F46D5B2" w14:textId="77777777" w:rsidR="002A1E59" w:rsidRDefault="002A1E59" w:rsidP="002A1E59">
      <w:pPr>
        <w:pStyle w:val="ListParagraph"/>
        <w:numPr>
          <w:ilvl w:val="0"/>
          <w:numId w:val="9"/>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lain-lain</w:t>
      </w:r>
    </w:p>
    <w:p w14:paraId="0B8105B4" w14:textId="77777777" w:rsidR="002A1E59" w:rsidRDefault="002A1E59" w:rsidP="002A1E59">
      <w:pPr>
        <w:pStyle w:val="ListParagraph"/>
        <w:numPr>
          <w:ilvl w:val="0"/>
          <w:numId w:val="8"/>
        </w:numPr>
        <w:spacing w:after="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Beban perkoperasian</w:t>
      </w:r>
    </w:p>
    <w:p w14:paraId="6FC47D90"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listrik, air, dan telepon</w:t>
      </w:r>
    </w:p>
    <w:p w14:paraId="6011FFD6"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kebersihan dan keamanan</w:t>
      </w:r>
    </w:p>
    <w:p w14:paraId="2D909EC4"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rumah tangga</w:t>
      </w:r>
    </w:p>
    <w:p w14:paraId="20279FDE"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sewa</w:t>
      </w:r>
    </w:p>
    <w:p w14:paraId="2B2CD93F"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perbaikan dan pemeliharaan</w:t>
      </w:r>
    </w:p>
    <w:p w14:paraId="7297184E"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bensin, parkir, dan tol</w:t>
      </w:r>
    </w:p>
    <w:p w14:paraId="298C610C"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audit</w:t>
      </w:r>
    </w:p>
    <w:p w14:paraId="0973D4D1"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tunjangan akhir masa bakti</w:t>
      </w:r>
    </w:p>
    <w:p w14:paraId="3BB80608"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rapat anggota tahunan (RAT)</w:t>
      </w:r>
    </w:p>
    <w:p w14:paraId="1DCC2BE9"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Beban </w:t>
      </w:r>
      <w:r>
        <w:rPr>
          <w:rFonts w:ascii="Times New Roman" w:hAnsi="Times New Roman" w:cs="Times New Roman"/>
          <w:i/>
          <w:sz w:val="24"/>
          <w:szCs w:val="24"/>
          <w:lang w:val="en-US"/>
        </w:rPr>
        <w:t>workshop</w:t>
      </w:r>
      <w:r>
        <w:rPr>
          <w:rFonts w:ascii="Times New Roman" w:hAnsi="Times New Roman" w:cs="Times New Roman"/>
          <w:sz w:val="24"/>
          <w:szCs w:val="24"/>
          <w:lang w:val="en-US"/>
        </w:rPr>
        <w:t xml:space="preserve"> internal</w:t>
      </w:r>
    </w:p>
    <w:p w14:paraId="3CBD5CAA" w14:textId="77777777" w:rsidR="002A1E59" w:rsidRDefault="002A1E59" w:rsidP="002A1E59">
      <w:pPr>
        <w:pStyle w:val="ListParagraph"/>
        <w:numPr>
          <w:ilvl w:val="0"/>
          <w:numId w:val="11"/>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sumbangan sosial</w:t>
      </w:r>
    </w:p>
    <w:p w14:paraId="4798C97D" w14:textId="77777777" w:rsidR="002A1E59" w:rsidRDefault="002A1E59" w:rsidP="002A1E59">
      <w:pPr>
        <w:pStyle w:val="ListParagraph"/>
        <w:numPr>
          <w:ilvl w:val="0"/>
          <w:numId w:val="8"/>
        </w:numPr>
        <w:spacing w:after="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Beban non-operasional</w:t>
      </w:r>
    </w:p>
    <w:p w14:paraId="4B76912F" w14:textId="77777777" w:rsidR="002A1E59" w:rsidRDefault="002A1E59" w:rsidP="002A1E59">
      <w:pPr>
        <w:pStyle w:val="ListParagraph"/>
        <w:numPr>
          <w:ilvl w:val="0"/>
          <w:numId w:val="12"/>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penyusutan peralatan</w:t>
      </w:r>
    </w:p>
    <w:p w14:paraId="1EAC8A93" w14:textId="77777777" w:rsidR="002A1E59" w:rsidRDefault="002A1E59" w:rsidP="002A1E59">
      <w:pPr>
        <w:pStyle w:val="ListParagraph"/>
        <w:numPr>
          <w:ilvl w:val="0"/>
          <w:numId w:val="12"/>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amortisasi harta lainnya</w:t>
      </w:r>
    </w:p>
    <w:p w14:paraId="5C4CDC5A" w14:textId="77777777" w:rsidR="002A1E59" w:rsidRDefault="002A1E59" w:rsidP="002A1E59">
      <w:pPr>
        <w:pStyle w:val="ListParagraph"/>
        <w:numPr>
          <w:ilvl w:val="0"/>
          <w:numId w:val="12"/>
        </w:numPr>
        <w:spacing w:after="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Beban amortisasi harta tidak berwujud</w:t>
      </w:r>
    </w:p>
    <w:p w14:paraId="0BAE5652" w14:textId="77777777" w:rsidR="002A1E59" w:rsidRPr="00E07F16" w:rsidRDefault="002A1E59" w:rsidP="002A1E59">
      <w:pPr>
        <w:pStyle w:val="ListParagraph"/>
        <w:spacing w:after="0" w:line="240" w:lineRule="auto"/>
        <w:ind w:left="1418"/>
        <w:jc w:val="both"/>
        <w:rPr>
          <w:rFonts w:ascii="Times New Roman" w:hAnsi="Times New Roman" w:cs="Times New Roman"/>
          <w:sz w:val="24"/>
          <w:szCs w:val="24"/>
          <w:lang w:val="en-US"/>
        </w:rPr>
      </w:pPr>
    </w:p>
    <w:p w14:paraId="3A32314D" w14:textId="77777777" w:rsidR="002A1E59" w:rsidRDefault="002A1E59" w:rsidP="002A1E59">
      <w:pPr>
        <w:pStyle w:val="ListParagraph"/>
        <w:numPr>
          <w:ilvl w:val="0"/>
          <w:numId w:val="6"/>
        </w:numPr>
        <w:spacing w:after="200" w:line="240" w:lineRule="auto"/>
        <w:rPr>
          <w:rFonts w:ascii="Times New Roman" w:hAnsi="Times New Roman" w:cs="Times New Roman"/>
          <w:sz w:val="24"/>
          <w:szCs w:val="24"/>
          <w:lang w:val="en-US"/>
        </w:rPr>
      </w:pPr>
      <w:r w:rsidRPr="00BE198D">
        <w:rPr>
          <w:rFonts w:ascii="Times New Roman" w:hAnsi="Times New Roman" w:cs="Times New Roman"/>
          <w:sz w:val="24"/>
          <w:szCs w:val="24"/>
          <w:lang w:val="en-US"/>
        </w:rPr>
        <w:t>Laporan Perubahan Ekuitas</w:t>
      </w:r>
    </w:p>
    <w:p w14:paraId="329A2294"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Informasi yang disajikan di laporan perubahan ekuitas menunjukkan seperti pada tabel 4 berikut ini.</w:t>
      </w:r>
    </w:p>
    <w:p w14:paraId="5E2D45CE" w14:textId="30B6D47B" w:rsidR="002A1E59" w:rsidRPr="000C0209" w:rsidRDefault="002A1E59" w:rsidP="002A1E59">
      <w:pPr>
        <w:pStyle w:val="Caption"/>
        <w:ind w:left="720"/>
        <w:jc w:val="both"/>
        <w:rPr>
          <w:rFonts w:ascii="Times New Roman" w:hAnsi="Times New Roman" w:cs="Times New Roman"/>
          <w:b w:val="0"/>
          <w:color w:val="auto"/>
          <w:sz w:val="24"/>
          <w:szCs w:val="24"/>
          <w:lang w:val="en-US"/>
        </w:rPr>
      </w:pPr>
      <w:bookmarkStart w:id="3" w:name="_Toc14258852"/>
      <w:r w:rsidRPr="000C0209">
        <w:rPr>
          <w:rFonts w:ascii="Times New Roman" w:hAnsi="Times New Roman" w:cs="Times New Roman"/>
          <w:b w:val="0"/>
          <w:color w:val="auto"/>
          <w:sz w:val="24"/>
          <w:szCs w:val="24"/>
        </w:rPr>
        <w:t>Tabel</w:t>
      </w:r>
      <w:r w:rsidR="006E5922">
        <w:rPr>
          <w:rFonts w:ascii="Times New Roman" w:hAnsi="Times New Roman" w:cs="Times New Roman"/>
          <w:b w:val="0"/>
          <w:color w:val="auto"/>
          <w:sz w:val="24"/>
          <w:szCs w:val="24"/>
          <w:lang w:val="en-US"/>
        </w:rPr>
        <w:t xml:space="preserve"> </w:t>
      </w:r>
      <w:r w:rsidRPr="000C0209">
        <w:rPr>
          <w:rFonts w:ascii="Times New Roman" w:hAnsi="Times New Roman" w:cs="Times New Roman"/>
          <w:b w:val="0"/>
          <w:color w:val="auto"/>
          <w:sz w:val="24"/>
          <w:szCs w:val="24"/>
        </w:rPr>
        <w:fldChar w:fldCharType="begin"/>
      </w:r>
      <w:r w:rsidRPr="000C0209">
        <w:rPr>
          <w:rFonts w:ascii="Times New Roman" w:hAnsi="Times New Roman" w:cs="Times New Roman"/>
          <w:b w:val="0"/>
          <w:color w:val="auto"/>
          <w:sz w:val="24"/>
          <w:szCs w:val="24"/>
        </w:rPr>
        <w:instrText xml:space="preserve"> SEQ Tabel \* ARABIC </w:instrText>
      </w:r>
      <w:r w:rsidRPr="000C0209">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4</w:t>
      </w:r>
      <w:r w:rsidRPr="000C0209">
        <w:rPr>
          <w:rFonts w:ascii="Times New Roman" w:hAnsi="Times New Roman" w:cs="Times New Roman"/>
          <w:b w:val="0"/>
          <w:color w:val="auto"/>
          <w:sz w:val="24"/>
          <w:szCs w:val="24"/>
        </w:rPr>
        <w:fldChar w:fldCharType="end"/>
      </w:r>
      <w:r w:rsidRPr="000C0209">
        <w:rPr>
          <w:rFonts w:ascii="Times New Roman" w:hAnsi="Times New Roman" w:cs="Times New Roman"/>
          <w:b w:val="0"/>
          <w:color w:val="auto"/>
          <w:sz w:val="24"/>
          <w:szCs w:val="24"/>
          <w:lang w:val="en-ID"/>
        </w:rPr>
        <w:t xml:space="preserve"> </w:t>
      </w:r>
      <w:r w:rsidRPr="000C0209">
        <w:rPr>
          <w:rFonts w:ascii="Times New Roman" w:hAnsi="Times New Roman" w:cs="Times New Roman"/>
          <w:b w:val="0"/>
          <w:i/>
          <w:color w:val="auto"/>
          <w:sz w:val="24"/>
          <w:szCs w:val="24"/>
          <w:lang w:val="en-ID"/>
        </w:rPr>
        <w:t>Checklist</w:t>
      </w:r>
      <w:r w:rsidRPr="000C0209">
        <w:rPr>
          <w:rFonts w:ascii="Times New Roman" w:hAnsi="Times New Roman" w:cs="Times New Roman"/>
          <w:b w:val="0"/>
          <w:color w:val="auto"/>
          <w:sz w:val="24"/>
          <w:szCs w:val="24"/>
          <w:lang w:val="en-ID"/>
        </w:rPr>
        <w:t xml:space="preserve"> Pos-pos pada Laporan Perubahan Ekuitas CIRCLE Indonesia</w:t>
      </w:r>
      <w:bookmarkEnd w:id="3"/>
    </w:p>
    <w:tbl>
      <w:tblPr>
        <w:tblStyle w:val="TableGrid"/>
        <w:tblW w:w="0" w:type="auto"/>
        <w:tblInd w:w="817" w:type="dxa"/>
        <w:tblLook w:val="04A0" w:firstRow="1" w:lastRow="0" w:firstColumn="1" w:lastColumn="0" w:noHBand="0" w:noVBand="1"/>
      </w:tblPr>
      <w:tblGrid>
        <w:gridCol w:w="567"/>
        <w:gridCol w:w="5526"/>
        <w:gridCol w:w="1243"/>
      </w:tblGrid>
      <w:tr w:rsidR="002A1E59" w14:paraId="336E3D58" w14:textId="77777777" w:rsidTr="00587C43">
        <w:trPr>
          <w:tblHeader/>
        </w:trPr>
        <w:tc>
          <w:tcPr>
            <w:tcW w:w="567" w:type="dxa"/>
          </w:tcPr>
          <w:p w14:paraId="09DBD8F7"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5526" w:type="dxa"/>
          </w:tcPr>
          <w:p w14:paraId="521F2923" w14:textId="77777777" w:rsidR="002A1E59" w:rsidRPr="00BE334B" w:rsidRDefault="002A1E59" w:rsidP="002A1E59">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en-US"/>
              </w:rPr>
              <w:t>Pos pada Laporan Perubahan Ekuitas</w:t>
            </w:r>
            <w:r>
              <w:rPr>
                <w:rFonts w:ascii="Times New Roman" w:hAnsi="Times New Roman" w:cs="Times New Roman"/>
                <w:sz w:val="24"/>
                <w:szCs w:val="24"/>
              </w:rPr>
              <w:t xml:space="preserve"> di SAK ETAP</w:t>
            </w:r>
          </w:p>
        </w:tc>
        <w:tc>
          <w:tcPr>
            <w:tcW w:w="1243" w:type="dxa"/>
          </w:tcPr>
          <w:p w14:paraId="107A0068" w14:textId="77777777" w:rsidR="002A1E59" w:rsidRPr="00BE334B" w:rsidRDefault="002A1E59" w:rsidP="002A1E59">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en-US"/>
              </w:rPr>
              <w:t>Ada/Tidak</w:t>
            </w:r>
            <w:r>
              <w:rPr>
                <w:rFonts w:ascii="Times New Roman" w:hAnsi="Times New Roman" w:cs="Times New Roman"/>
                <w:sz w:val="24"/>
                <w:szCs w:val="24"/>
              </w:rPr>
              <w:t xml:space="preserve"> di CIRCLE Indonesia</w:t>
            </w:r>
          </w:p>
        </w:tc>
      </w:tr>
      <w:tr w:rsidR="002A1E59" w14:paraId="5831E7E9" w14:textId="77777777" w:rsidTr="00587C43">
        <w:tc>
          <w:tcPr>
            <w:tcW w:w="567" w:type="dxa"/>
          </w:tcPr>
          <w:p w14:paraId="27342F37"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526" w:type="dxa"/>
          </w:tcPr>
          <w:p w14:paraId="18040715" w14:textId="77777777" w:rsidR="002A1E59" w:rsidRDefault="002A1E59" w:rsidP="002A1E59">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Laba rugi untuk periode;</w:t>
            </w:r>
          </w:p>
        </w:tc>
        <w:tc>
          <w:tcPr>
            <w:tcW w:w="1243" w:type="dxa"/>
          </w:tcPr>
          <w:p w14:paraId="6D9069A6"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14:paraId="2875CD15" w14:textId="77777777" w:rsidTr="00587C43">
        <w:tc>
          <w:tcPr>
            <w:tcW w:w="567" w:type="dxa"/>
          </w:tcPr>
          <w:p w14:paraId="0D9AB0FC"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526" w:type="dxa"/>
          </w:tcPr>
          <w:p w14:paraId="02847723" w14:textId="77777777" w:rsidR="002A1E59" w:rsidRDefault="002A1E59" w:rsidP="002A1E59">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Pendapatan dan beban yang diakui langsung dalam ekuitas</w:t>
            </w:r>
          </w:p>
        </w:tc>
        <w:tc>
          <w:tcPr>
            <w:tcW w:w="1243" w:type="dxa"/>
          </w:tcPr>
          <w:p w14:paraId="2EDB270C"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14:paraId="1F85874B" w14:textId="77777777" w:rsidTr="00587C43">
        <w:tc>
          <w:tcPr>
            <w:tcW w:w="567" w:type="dxa"/>
          </w:tcPr>
          <w:p w14:paraId="4A496151"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526" w:type="dxa"/>
          </w:tcPr>
          <w:p w14:paraId="7C272D39" w14:textId="77777777" w:rsidR="002A1E59" w:rsidRDefault="002A1E59" w:rsidP="002A1E59">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Untuk setiap komponen ekuitas, pengaruh perubahan kebijakan akuntansi dan koreksi kesalahan yang diakui</w:t>
            </w:r>
          </w:p>
        </w:tc>
        <w:tc>
          <w:tcPr>
            <w:tcW w:w="1243" w:type="dxa"/>
          </w:tcPr>
          <w:p w14:paraId="05FEEAE2"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Tidak</w:t>
            </w:r>
          </w:p>
        </w:tc>
      </w:tr>
      <w:tr w:rsidR="002A1E59" w14:paraId="106AECE7" w14:textId="77777777" w:rsidTr="00587C43">
        <w:tc>
          <w:tcPr>
            <w:tcW w:w="567" w:type="dxa"/>
          </w:tcPr>
          <w:p w14:paraId="60A3FBA5"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526" w:type="dxa"/>
          </w:tcPr>
          <w:p w14:paraId="0DF9DA03" w14:textId="77777777" w:rsidR="002A1E59" w:rsidRDefault="002A1E59" w:rsidP="002A1E59">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Untuk setiap komponen ekuitas, suatu rekonsiliasi antara jumlah tercatat awal dan akhir periode, diungkapkan secara terpisah perubahan yang berasal dari:</w:t>
            </w:r>
          </w:p>
          <w:p w14:paraId="452D5C3D" w14:textId="77777777" w:rsidR="002A1E59" w:rsidRDefault="002A1E59" w:rsidP="002A1E59">
            <w:pPr>
              <w:pStyle w:val="ListParagraph"/>
              <w:numPr>
                <w:ilvl w:val="0"/>
                <w:numId w:val="13"/>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Laba atau rugi;</w:t>
            </w:r>
          </w:p>
          <w:p w14:paraId="78385E02" w14:textId="77777777" w:rsidR="002A1E59" w:rsidRDefault="002A1E59" w:rsidP="002A1E59">
            <w:pPr>
              <w:pStyle w:val="ListParagraph"/>
              <w:numPr>
                <w:ilvl w:val="0"/>
                <w:numId w:val="13"/>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Pendapatan dan beban yang diakui langsung dengan ekuitas;</w:t>
            </w:r>
          </w:p>
          <w:p w14:paraId="257B685E" w14:textId="77777777" w:rsidR="002A1E59" w:rsidRDefault="002A1E59" w:rsidP="002A1E59">
            <w:pPr>
              <w:pStyle w:val="ListParagraph"/>
              <w:numPr>
                <w:ilvl w:val="0"/>
                <w:numId w:val="13"/>
              </w:numPr>
              <w:ind w:left="317" w:hanging="283"/>
              <w:rPr>
                <w:rFonts w:ascii="Times New Roman" w:hAnsi="Times New Roman" w:cs="Times New Roman"/>
                <w:sz w:val="24"/>
                <w:szCs w:val="24"/>
                <w:lang w:val="en-US"/>
              </w:rPr>
            </w:pPr>
            <w:r>
              <w:rPr>
                <w:rFonts w:ascii="Times New Roman" w:hAnsi="Times New Roman" w:cs="Times New Roman"/>
                <w:sz w:val="24"/>
                <w:szCs w:val="24"/>
                <w:lang w:val="en-US"/>
              </w:rPr>
              <w:t>Jumlah investasi, deviden dan distribusi lainnya ke pemilik ekuitas, yang menunjukkan secara terpisah dari modal saham, transaksi saham treasuri, dan dividen serta distribusi lainnya ke pemilik ekuitas, dan perubahan kepemilikan dalam entitas anak yang tidak mengakibatkan kehilangan pengendalian.</w:t>
            </w:r>
          </w:p>
        </w:tc>
        <w:tc>
          <w:tcPr>
            <w:tcW w:w="1243" w:type="dxa"/>
          </w:tcPr>
          <w:p w14:paraId="0A5F9885"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bl>
    <w:p w14:paraId="710F1170" w14:textId="77777777" w:rsidR="002A1E59" w:rsidRDefault="002A1E59" w:rsidP="002A1E59">
      <w:pPr>
        <w:pStyle w:val="ListParagraph"/>
        <w:spacing w:line="240" w:lineRule="auto"/>
        <w:rPr>
          <w:rFonts w:ascii="Times New Roman" w:hAnsi="Times New Roman" w:cs="Times New Roman"/>
          <w:sz w:val="20"/>
          <w:szCs w:val="20"/>
          <w:lang w:val="en-US"/>
        </w:rPr>
      </w:pPr>
      <w:r w:rsidRPr="00343FEC">
        <w:rPr>
          <w:rFonts w:ascii="Times New Roman" w:hAnsi="Times New Roman" w:cs="Times New Roman"/>
          <w:sz w:val="20"/>
          <w:szCs w:val="20"/>
          <w:lang w:val="en-US"/>
        </w:rPr>
        <w:t>Sumber: CIRCLE Indonesia, 2018</w:t>
      </w:r>
    </w:p>
    <w:p w14:paraId="6A1CE661"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Perusahaan mencantumkan 3 dari 4 pos yang disyaratkan SAK ETAP. Transaksi tersebut diantaranya:</w:t>
      </w:r>
    </w:p>
    <w:p w14:paraId="71BEF845" w14:textId="77777777" w:rsidR="002A1E59" w:rsidRDefault="002A1E59" w:rsidP="002A1E59">
      <w:pPr>
        <w:pStyle w:val="ListParagraph"/>
        <w:numPr>
          <w:ilvl w:val="0"/>
          <w:numId w:val="14"/>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Penambahan simpanan wajib</w:t>
      </w:r>
    </w:p>
    <w:p w14:paraId="46475186" w14:textId="77777777" w:rsidR="002A1E59" w:rsidRDefault="002A1E59" w:rsidP="002A1E59">
      <w:pPr>
        <w:pStyle w:val="ListParagraph"/>
        <w:numPr>
          <w:ilvl w:val="0"/>
          <w:numId w:val="14"/>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Pengurangan simpanan pokok</w:t>
      </w:r>
    </w:p>
    <w:p w14:paraId="390F4F3B" w14:textId="77777777" w:rsidR="002A1E59" w:rsidRDefault="002A1E59" w:rsidP="002A1E59">
      <w:pPr>
        <w:pStyle w:val="ListParagraph"/>
        <w:numPr>
          <w:ilvl w:val="0"/>
          <w:numId w:val="14"/>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Penambahan dan pengurangan cadangan</w:t>
      </w:r>
    </w:p>
    <w:p w14:paraId="1B5F6433" w14:textId="77777777" w:rsidR="002A1E59" w:rsidRDefault="002A1E59" w:rsidP="002A1E59">
      <w:pPr>
        <w:pStyle w:val="ListParagraph"/>
        <w:numPr>
          <w:ilvl w:val="0"/>
          <w:numId w:val="14"/>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Pembagian sisa hasil usaha (SHU) / dividen</w:t>
      </w:r>
    </w:p>
    <w:p w14:paraId="3593C33B" w14:textId="77777777" w:rsidR="002A1E59" w:rsidRDefault="002A1E59" w:rsidP="002A1E59">
      <w:pPr>
        <w:pStyle w:val="ListParagraph"/>
        <w:numPr>
          <w:ilvl w:val="0"/>
          <w:numId w:val="14"/>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Penambahan SHU tahun berjalan</w:t>
      </w:r>
    </w:p>
    <w:p w14:paraId="00B58BF3" w14:textId="77777777" w:rsidR="002A1E59" w:rsidRPr="00343FEC" w:rsidRDefault="002A1E59" w:rsidP="002A1E59">
      <w:pPr>
        <w:pStyle w:val="ListParagraph"/>
        <w:spacing w:line="240" w:lineRule="auto"/>
        <w:ind w:left="993"/>
        <w:jc w:val="both"/>
        <w:rPr>
          <w:rFonts w:ascii="Times New Roman" w:hAnsi="Times New Roman" w:cs="Times New Roman"/>
          <w:sz w:val="24"/>
          <w:szCs w:val="24"/>
          <w:lang w:val="en-US"/>
        </w:rPr>
      </w:pPr>
    </w:p>
    <w:p w14:paraId="4FC690C4" w14:textId="77777777" w:rsidR="002A1E59" w:rsidRDefault="002A1E59" w:rsidP="002A1E59">
      <w:pPr>
        <w:pStyle w:val="ListParagraph"/>
        <w:numPr>
          <w:ilvl w:val="0"/>
          <w:numId w:val="6"/>
        </w:numPr>
        <w:spacing w:after="200" w:line="240" w:lineRule="auto"/>
        <w:rPr>
          <w:rFonts w:ascii="Times New Roman" w:hAnsi="Times New Roman" w:cs="Times New Roman"/>
          <w:sz w:val="24"/>
          <w:szCs w:val="24"/>
          <w:lang w:val="en-US"/>
        </w:rPr>
      </w:pPr>
      <w:r w:rsidRPr="00BE198D">
        <w:rPr>
          <w:rFonts w:ascii="Times New Roman" w:hAnsi="Times New Roman" w:cs="Times New Roman"/>
          <w:sz w:val="24"/>
          <w:szCs w:val="24"/>
          <w:lang w:val="en-US"/>
        </w:rPr>
        <w:t>Laporan Arus Kas</w:t>
      </w:r>
    </w:p>
    <w:p w14:paraId="0FAC7E7B"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Informasi yang disajikan dalam laporan arus kas untuk suatu periode diklasifikasikan menurut aktivitasnya yaitu aktivitas operasi, aktivitas investasi, dan aktivitas pendanaan seperti tertera pada tabel 5 di bawah ini.</w:t>
      </w:r>
    </w:p>
    <w:p w14:paraId="677CFA5D" w14:textId="0132D75D" w:rsidR="002A1E59" w:rsidRDefault="002A1E59" w:rsidP="002A1E59">
      <w:pPr>
        <w:pStyle w:val="Caption"/>
        <w:ind w:left="720"/>
        <w:jc w:val="both"/>
        <w:rPr>
          <w:rFonts w:ascii="Times New Roman" w:hAnsi="Times New Roman" w:cs="Times New Roman"/>
          <w:b w:val="0"/>
          <w:color w:val="auto"/>
          <w:sz w:val="24"/>
          <w:szCs w:val="24"/>
          <w:lang w:val="en-ID"/>
        </w:rPr>
      </w:pPr>
      <w:bookmarkStart w:id="4" w:name="_Toc14258853"/>
      <w:r w:rsidRPr="00EA6C11">
        <w:rPr>
          <w:rFonts w:ascii="Times New Roman" w:hAnsi="Times New Roman" w:cs="Times New Roman"/>
          <w:b w:val="0"/>
          <w:color w:val="auto"/>
          <w:sz w:val="24"/>
          <w:szCs w:val="24"/>
        </w:rPr>
        <w:lastRenderedPageBreak/>
        <w:t xml:space="preserve">Tabel </w:t>
      </w:r>
      <w:r w:rsidRPr="00EA6C11">
        <w:rPr>
          <w:rFonts w:ascii="Times New Roman" w:hAnsi="Times New Roman" w:cs="Times New Roman"/>
          <w:b w:val="0"/>
          <w:color w:val="auto"/>
          <w:sz w:val="24"/>
          <w:szCs w:val="24"/>
        </w:rPr>
        <w:fldChar w:fldCharType="begin"/>
      </w:r>
      <w:r w:rsidRPr="00EA6C11">
        <w:rPr>
          <w:rFonts w:ascii="Times New Roman" w:hAnsi="Times New Roman" w:cs="Times New Roman"/>
          <w:b w:val="0"/>
          <w:color w:val="auto"/>
          <w:sz w:val="24"/>
          <w:szCs w:val="24"/>
        </w:rPr>
        <w:instrText xml:space="preserve"> SEQ Tabel \* ARABIC </w:instrText>
      </w:r>
      <w:r w:rsidRPr="00EA6C11">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5</w:t>
      </w:r>
      <w:r w:rsidRPr="00EA6C11">
        <w:rPr>
          <w:rFonts w:ascii="Times New Roman" w:hAnsi="Times New Roman" w:cs="Times New Roman"/>
          <w:b w:val="0"/>
          <w:color w:val="auto"/>
          <w:sz w:val="24"/>
          <w:szCs w:val="24"/>
        </w:rPr>
        <w:fldChar w:fldCharType="end"/>
      </w:r>
      <w:r w:rsidRPr="00EA6C11">
        <w:rPr>
          <w:rFonts w:ascii="Times New Roman" w:hAnsi="Times New Roman" w:cs="Times New Roman"/>
          <w:b w:val="0"/>
          <w:color w:val="auto"/>
          <w:sz w:val="24"/>
          <w:szCs w:val="24"/>
          <w:lang w:val="en-ID"/>
        </w:rPr>
        <w:t xml:space="preserve"> </w:t>
      </w:r>
      <w:r w:rsidRPr="00EA6C11">
        <w:rPr>
          <w:rFonts w:ascii="Times New Roman" w:hAnsi="Times New Roman" w:cs="Times New Roman"/>
          <w:b w:val="0"/>
          <w:i/>
          <w:color w:val="auto"/>
          <w:sz w:val="24"/>
          <w:szCs w:val="24"/>
          <w:lang w:val="en-ID"/>
        </w:rPr>
        <w:t xml:space="preserve">Checklist </w:t>
      </w:r>
      <w:r w:rsidRPr="00EA6C11">
        <w:rPr>
          <w:rFonts w:ascii="Times New Roman" w:hAnsi="Times New Roman" w:cs="Times New Roman"/>
          <w:b w:val="0"/>
          <w:color w:val="auto"/>
          <w:sz w:val="24"/>
          <w:szCs w:val="24"/>
          <w:lang w:val="en-ID"/>
        </w:rPr>
        <w:t>Pos Aktivitas pada Laporan Arus Kas CIRCLE Indonesia</w:t>
      </w:r>
      <w:bookmarkEnd w:id="4"/>
    </w:p>
    <w:tbl>
      <w:tblPr>
        <w:tblStyle w:val="TableGrid"/>
        <w:tblW w:w="0" w:type="auto"/>
        <w:tblInd w:w="817" w:type="dxa"/>
        <w:tblLook w:val="04A0" w:firstRow="1" w:lastRow="0" w:firstColumn="1" w:lastColumn="0" w:noHBand="0" w:noVBand="1"/>
      </w:tblPr>
      <w:tblGrid>
        <w:gridCol w:w="709"/>
        <w:gridCol w:w="4961"/>
        <w:gridCol w:w="1666"/>
      </w:tblGrid>
      <w:tr w:rsidR="002A1E59" w14:paraId="1B02C5EA" w14:textId="77777777" w:rsidTr="00587C43">
        <w:tc>
          <w:tcPr>
            <w:tcW w:w="709" w:type="dxa"/>
          </w:tcPr>
          <w:p w14:paraId="409DBF24" w14:textId="77777777" w:rsidR="002A1E59" w:rsidRPr="00EA6C11" w:rsidRDefault="002A1E59" w:rsidP="002A1E59">
            <w:pPr>
              <w:jc w:val="center"/>
              <w:rPr>
                <w:rFonts w:ascii="Times New Roman" w:hAnsi="Times New Roman" w:cs="Times New Roman"/>
                <w:sz w:val="24"/>
                <w:szCs w:val="24"/>
                <w:lang w:val="en-ID"/>
              </w:rPr>
            </w:pPr>
            <w:r w:rsidRPr="00EA6C11">
              <w:rPr>
                <w:rFonts w:ascii="Times New Roman" w:hAnsi="Times New Roman" w:cs="Times New Roman"/>
                <w:sz w:val="24"/>
                <w:szCs w:val="24"/>
                <w:lang w:val="en-ID"/>
              </w:rPr>
              <w:t>No</w:t>
            </w:r>
          </w:p>
        </w:tc>
        <w:tc>
          <w:tcPr>
            <w:tcW w:w="4961" w:type="dxa"/>
          </w:tcPr>
          <w:p w14:paraId="7EBA9D7E" w14:textId="77777777" w:rsidR="002A1E59" w:rsidRPr="00BE334B" w:rsidRDefault="002A1E59" w:rsidP="002A1E59">
            <w:pPr>
              <w:jc w:val="center"/>
              <w:rPr>
                <w:rFonts w:ascii="Times New Roman" w:hAnsi="Times New Roman" w:cs="Times New Roman"/>
                <w:sz w:val="24"/>
                <w:szCs w:val="24"/>
              </w:rPr>
            </w:pPr>
            <w:r w:rsidRPr="00EA6C11">
              <w:rPr>
                <w:rFonts w:ascii="Times New Roman" w:hAnsi="Times New Roman" w:cs="Times New Roman"/>
                <w:sz w:val="24"/>
                <w:szCs w:val="24"/>
                <w:lang w:val="en-ID"/>
              </w:rPr>
              <w:t>Pos Aktivitas pada Laporan Arus Kas</w:t>
            </w:r>
            <w:r>
              <w:rPr>
                <w:rFonts w:ascii="Times New Roman" w:hAnsi="Times New Roman" w:cs="Times New Roman"/>
                <w:sz w:val="24"/>
                <w:szCs w:val="24"/>
              </w:rPr>
              <w:t xml:space="preserve"> di SAK ETAP</w:t>
            </w:r>
          </w:p>
        </w:tc>
        <w:tc>
          <w:tcPr>
            <w:tcW w:w="1666" w:type="dxa"/>
          </w:tcPr>
          <w:p w14:paraId="5838EDAC" w14:textId="77777777" w:rsidR="002A1E59" w:rsidRPr="00BE334B" w:rsidRDefault="002A1E59" w:rsidP="002A1E59">
            <w:pPr>
              <w:jc w:val="center"/>
              <w:rPr>
                <w:rFonts w:ascii="Times New Roman" w:hAnsi="Times New Roman" w:cs="Times New Roman"/>
                <w:sz w:val="24"/>
                <w:szCs w:val="24"/>
              </w:rPr>
            </w:pPr>
            <w:r w:rsidRPr="00EA6C11">
              <w:rPr>
                <w:rFonts w:ascii="Times New Roman" w:hAnsi="Times New Roman" w:cs="Times New Roman"/>
                <w:sz w:val="24"/>
                <w:szCs w:val="24"/>
                <w:lang w:val="en-ID"/>
              </w:rPr>
              <w:t>Ada/Tidak</w:t>
            </w:r>
            <w:r>
              <w:rPr>
                <w:rFonts w:ascii="Times New Roman" w:hAnsi="Times New Roman" w:cs="Times New Roman"/>
                <w:sz w:val="24"/>
                <w:szCs w:val="24"/>
              </w:rPr>
              <w:t xml:space="preserve"> di CIRCLE Indonesia</w:t>
            </w:r>
          </w:p>
        </w:tc>
      </w:tr>
      <w:tr w:rsidR="002A1E59" w14:paraId="3B8B5674" w14:textId="77777777" w:rsidTr="00587C43">
        <w:tc>
          <w:tcPr>
            <w:tcW w:w="709" w:type="dxa"/>
          </w:tcPr>
          <w:p w14:paraId="546F6119" w14:textId="77777777" w:rsidR="002A1E59" w:rsidRPr="00EA6C11" w:rsidRDefault="002A1E59" w:rsidP="002A1E59">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4961" w:type="dxa"/>
          </w:tcPr>
          <w:p w14:paraId="4FECD3AC" w14:textId="77777777" w:rsidR="002A1E59" w:rsidRPr="00EA6C11" w:rsidRDefault="002A1E59" w:rsidP="002A1E59">
            <w:pPr>
              <w:rPr>
                <w:rFonts w:ascii="Times New Roman" w:hAnsi="Times New Roman" w:cs="Times New Roman"/>
                <w:sz w:val="24"/>
                <w:szCs w:val="24"/>
                <w:lang w:val="en-ID"/>
              </w:rPr>
            </w:pPr>
            <w:r>
              <w:rPr>
                <w:rFonts w:ascii="Times New Roman" w:hAnsi="Times New Roman" w:cs="Times New Roman"/>
                <w:sz w:val="24"/>
                <w:szCs w:val="24"/>
                <w:lang w:val="en-ID"/>
              </w:rPr>
              <w:t>Aktivitas operasi</w:t>
            </w:r>
          </w:p>
        </w:tc>
        <w:tc>
          <w:tcPr>
            <w:tcW w:w="1666" w:type="dxa"/>
          </w:tcPr>
          <w:p w14:paraId="4B815449" w14:textId="77777777" w:rsidR="002A1E59" w:rsidRPr="00EA6C11" w:rsidRDefault="002A1E59" w:rsidP="002A1E59">
            <w:pPr>
              <w:jc w:val="center"/>
              <w:rPr>
                <w:rFonts w:ascii="Times New Roman" w:hAnsi="Times New Roman" w:cs="Times New Roman"/>
                <w:sz w:val="24"/>
                <w:szCs w:val="24"/>
                <w:lang w:val="en-ID"/>
              </w:rPr>
            </w:pPr>
            <w:r>
              <w:rPr>
                <w:rFonts w:ascii="Times New Roman" w:hAnsi="Times New Roman" w:cs="Times New Roman"/>
                <w:sz w:val="24"/>
                <w:szCs w:val="24"/>
                <w:lang w:val="en-ID"/>
              </w:rPr>
              <w:t>Ada</w:t>
            </w:r>
          </w:p>
        </w:tc>
      </w:tr>
      <w:tr w:rsidR="002A1E59" w14:paraId="2EF40788" w14:textId="77777777" w:rsidTr="00587C43">
        <w:tc>
          <w:tcPr>
            <w:tcW w:w="709" w:type="dxa"/>
          </w:tcPr>
          <w:p w14:paraId="6B806320" w14:textId="77777777" w:rsidR="002A1E59" w:rsidRDefault="002A1E59" w:rsidP="002A1E59">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4961" w:type="dxa"/>
          </w:tcPr>
          <w:p w14:paraId="3767AB4D" w14:textId="77777777" w:rsidR="002A1E59" w:rsidRDefault="002A1E59" w:rsidP="002A1E59">
            <w:pPr>
              <w:rPr>
                <w:rFonts w:ascii="Times New Roman" w:hAnsi="Times New Roman" w:cs="Times New Roman"/>
                <w:sz w:val="24"/>
                <w:szCs w:val="24"/>
                <w:lang w:val="en-ID"/>
              </w:rPr>
            </w:pPr>
            <w:r>
              <w:rPr>
                <w:rFonts w:ascii="Times New Roman" w:hAnsi="Times New Roman" w:cs="Times New Roman"/>
                <w:sz w:val="24"/>
                <w:szCs w:val="24"/>
                <w:lang w:val="en-ID"/>
              </w:rPr>
              <w:t>Aktivitas investasi</w:t>
            </w:r>
          </w:p>
        </w:tc>
        <w:tc>
          <w:tcPr>
            <w:tcW w:w="1666" w:type="dxa"/>
          </w:tcPr>
          <w:p w14:paraId="1F23795F" w14:textId="77777777" w:rsidR="002A1E59" w:rsidRDefault="002A1E59" w:rsidP="002A1E59">
            <w:pPr>
              <w:jc w:val="center"/>
              <w:rPr>
                <w:rFonts w:ascii="Times New Roman" w:hAnsi="Times New Roman" w:cs="Times New Roman"/>
                <w:sz w:val="24"/>
                <w:szCs w:val="24"/>
                <w:lang w:val="en-ID"/>
              </w:rPr>
            </w:pPr>
            <w:r>
              <w:rPr>
                <w:rFonts w:ascii="Times New Roman" w:hAnsi="Times New Roman" w:cs="Times New Roman"/>
                <w:sz w:val="24"/>
                <w:szCs w:val="24"/>
                <w:lang w:val="en-ID"/>
              </w:rPr>
              <w:t>Ada</w:t>
            </w:r>
          </w:p>
        </w:tc>
      </w:tr>
      <w:tr w:rsidR="002A1E59" w14:paraId="5C57E15B" w14:textId="77777777" w:rsidTr="00587C43">
        <w:tc>
          <w:tcPr>
            <w:tcW w:w="709" w:type="dxa"/>
          </w:tcPr>
          <w:p w14:paraId="62D1B3F6" w14:textId="77777777" w:rsidR="002A1E59" w:rsidRDefault="002A1E59" w:rsidP="002A1E59">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961" w:type="dxa"/>
          </w:tcPr>
          <w:p w14:paraId="21F1D01E" w14:textId="77777777" w:rsidR="002A1E59" w:rsidRDefault="002A1E59" w:rsidP="002A1E59">
            <w:pPr>
              <w:rPr>
                <w:rFonts w:ascii="Times New Roman" w:hAnsi="Times New Roman" w:cs="Times New Roman"/>
                <w:sz w:val="24"/>
                <w:szCs w:val="24"/>
                <w:lang w:val="en-ID"/>
              </w:rPr>
            </w:pPr>
            <w:r>
              <w:rPr>
                <w:rFonts w:ascii="Times New Roman" w:hAnsi="Times New Roman" w:cs="Times New Roman"/>
                <w:sz w:val="24"/>
                <w:szCs w:val="24"/>
                <w:lang w:val="en-ID"/>
              </w:rPr>
              <w:t>Aktivitas pendanaan</w:t>
            </w:r>
          </w:p>
        </w:tc>
        <w:tc>
          <w:tcPr>
            <w:tcW w:w="1666" w:type="dxa"/>
          </w:tcPr>
          <w:p w14:paraId="54C9CA04" w14:textId="77777777" w:rsidR="002A1E59" w:rsidRDefault="002A1E59" w:rsidP="002A1E59">
            <w:pPr>
              <w:jc w:val="center"/>
              <w:rPr>
                <w:rFonts w:ascii="Times New Roman" w:hAnsi="Times New Roman" w:cs="Times New Roman"/>
                <w:sz w:val="24"/>
                <w:szCs w:val="24"/>
                <w:lang w:val="en-ID"/>
              </w:rPr>
            </w:pPr>
            <w:r>
              <w:rPr>
                <w:rFonts w:ascii="Times New Roman" w:hAnsi="Times New Roman" w:cs="Times New Roman"/>
                <w:sz w:val="24"/>
                <w:szCs w:val="24"/>
                <w:lang w:val="en-ID"/>
              </w:rPr>
              <w:t>Ada</w:t>
            </w:r>
          </w:p>
        </w:tc>
      </w:tr>
    </w:tbl>
    <w:p w14:paraId="326D3B19" w14:textId="77777777" w:rsidR="002A1E59" w:rsidRPr="00EA6C11" w:rsidRDefault="002A1E59" w:rsidP="002A1E59">
      <w:pPr>
        <w:spacing w:line="240" w:lineRule="auto"/>
        <w:rPr>
          <w:rFonts w:ascii="Times New Roman" w:hAnsi="Times New Roman" w:cs="Times New Roman"/>
          <w:sz w:val="20"/>
          <w:szCs w:val="20"/>
          <w:lang w:val="en-ID"/>
        </w:rPr>
      </w:pPr>
      <w:r>
        <w:rPr>
          <w:lang w:val="en-ID"/>
        </w:rPr>
        <w:tab/>
      </w:r>
      <w:r>
        <w:rPr>
          <w:rFonts w:ascii="Times New Roman" w:hAnsi="Times New Roman" w:cs="Times New Roman"/>
          <w:sz w:val="20"/>
          <w:szCs w:val="20"/>
          <w:lang w:val="en-ID"/>
        </w:rPr>
        <w:t>Sumber: CIRCLE Indonesia, 2018</w:t>
      </w:r>
    </w:p>
    <w:p w14:paraId="2380FC29"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Laporan Arus Kas CIRCLE Indonesia telah mencantumkan ketiga pos aktivitas sesuai yang disyaratkan oleh SAK ETAP. </w:t>
      </w:r>
    </w:p>
    <w:p w14:paraId="26566EB6"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Arus kas dari aktivitas operasi terutama diperoleh dari aktivitas penghasil utama pendapatan perusahaan. Perusahaan melaporkan arus kas dari aktivitas operasi dengan menggunakan metode tidak langsung. Dalam metode tidak langsung, arus kas neto dari aktivitas operasi ditentukan dengan menyesuaikan laba atau rugi dari dampak:</w:t>
      </w:r>
    </w:p>
    <w:p w14:paraId="5CE21056" w14:textId="6DBF10EF"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enyesuaian aset tetap,</w:t>
      </w:r>
    </w:p>
    <w:p w14:paraId="67999360" w14:textId="607BCB23"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enyesuaian aset tidak berwujud,</w:t>
      </w:r>
    </w:p>
    <w:p w14:paraId="09B7A571" w14:textId="409A579B"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enurunan piutang usaha,</w:t>
      </w:r>
    </w:p>
    <w:p w14:paraId="6552922D" w14:textId="644D5078"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2A1E59">
        <w:rPr>
          <w:rFonts w:ascii="Times New Roman" w:hAnsi="Times New Roman" w:cs="Times New Roman"/>
          <w:sz w:val="24"/>
          <w:szCs w:val="24"/>
          <w:lang w:val="en-US"/>
        </w:rPr>
        <w:t>enaikan biaya dibayar dimuka,</w:t>
      </w:r>
    </w:p>
    <w:p w14:paraId="2BBEB60B" w14:textId="110B3E76"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enurunan kewajiban jangka pendek,</w:t>
      </w:r>
    </w:p>
    <w:p w14:paraId="4E5A9AD6" w14:textId="6826CB31"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enurunan hutang pajak,</w:t>
      </w:r>
    </w:p>
    <w:p w14:paraId="04F2F197" w14:textId="51B382A0"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enurunan dana-dana koperasi, dan</w:t>
      </w:r>
    </w:p>
    <w:p w14:paraId="772AEC45" w14:textId="1CCC2C01" w:rsidR="002A1E59" w:rsidRDefault="006E5922" w:rsidP="002A1E59">
      <w:pPr>
        <w:pStyle w:val="ListParagraph"/>
        <w:numPr>
          <w:ilvl w:val="0"/>
          <w:numId w:val="15"/>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2A1E59">
        <w:rPr>
          <w:rFonts w:ascii="Times New Roman" w:hAnsi="Times New Roman" w:cs="Times New Roman"/>
          <w:sz w:val="24"/>
          <w:szCs w:val="24"/>
          <w:lang w:val="en-US"/>
        </w:rPr>
        <w:t>enaikan simpanan sukarela.</w:t>
      </w:r>
    </w:p>
    <w:p w14:paraId="44B6F8AB" w14:textId="77777777" w:rsidR="002A1E59" w:rsidRDefault="002A1E59" w:rsidP="002A1E59">
      <w:pPr>
        <w:spacing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Arus kas dari aktivitas investasi mencerminkan pengeluaran kas sehubungan dengan sumber daya yang bertujuan untuk menghasilkan pendapatan dan arus kas masa depan. Arus kas CIRCLE Indonesia yang berasal dari aktivitas investasi adalah pembayaran kas untuk memperoleh aset tidak lancar.</w:t>
      </w:r>
    </w:p>
    <w:p w14:paraId="3A6E9DA6" w14:textId="77777777" w:rsidR="002A1E59" w:rsidRDefault="002A1E59" w:rsidP="002A1E59">
      <w:pPr>
        <w:spacing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Arus kas CIRCLE Indonesia yang berasal dari aktivitas pendanaan adalah:</w:t>
      </w:r>
    </w:p>
    <w:p w14:paraId="40A2C7DD" w14:textId="49CCEB53" w:rsidR="002A1E59" w:rsidRDefault="006E5922" w:rsidP="002A1E59">
      <w:pPr>
        <w:pStyle w:val="ListParagraph"/>
        <w:numPr>
          <w:ilvl w:val="0"/>
          <w:numId w:val="16"/>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2A1E59">
        <w:rPr>
          <w:rFonts w:ascii="Times New Roman" w:hAnsi="Times New Roman" w:cs="Times New Roman"/>
          <w:sz w:val="24"/>
          <w:szCs w:val="24"/>
          <w:lang w:val="en-US"/>
        </w:rPr>
        <w:t>enaikan hutang jangka panjang,</w:t>
      </w:r>
    </w:p>
    <w:p w14:paraId="3FDA4BF7" w14:textId="44BCF87F" w:rsidR="002A1E59" w:rsidRDefault="006E5922" w:rsidP="002A1E59">
      <w:pPr>
        <w:pStyle w:val="ListParagraph"/>
        <w:numPr>
          <w:ilvl w:val="0"/>
          <w:numId w:val="16"/>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embayaran kas kepada anggota untuk menarik saham entitas,</w:t>
      </w:r>
    </w:p>
    <w:p w14:paraId="34A1250A" w14:textId="33BDC7D7" w:rsidR="002A1E59" w:rsidRDefault="006E5922" w:rsidP="002A1E59">
      <w:pPr>
        <w:pStyle w:val="ListParagraph"/>
        <w:numPr>
          <w:ilvl w:val="0"/>
          <w:numId w:val="16"/>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enerimaan kas dari setoran simpanan wajib, dan</w:t>
      </w:r>
    </w:p>
    <w:p w14:paraId="2516B019" w14:textId="5D9B5D43" w:rsidR="002A1E59" w:rsidRPr="00E07ACF" w:rsidRDefault="006E5922" w:rsidP="002A1E59">
      <w:pPr>
        <w:pStyle w:val="ListParagraph"/>
        <w:numPr>
          <w:ilvl w:val="0"/>
          <w:numId w:val="16"/>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2A1E59">
        <w:rPr>
          <w:rFonts w:ascii="Times New Roman" w:hAnsi="Times New Roman" w:cs="Times New Roman"/>
          <w:sz w:val="24"/>
          <w:szCs w:val="24"/>
          <w:lang w:val="en-US"/>
        </w:rPr>
        <w:t>embayaran SHU.</w:t>
      </w:r>
    </w:p>
    <w:p w14:paraId="726E8326" w14:textId="77777777" w:rsidR="002A1E59" w:rsidRDefault="002A1E59" w:rsidP="002A1E59">
      <w:pPr>
        <w:pStyle w:val="ListParagraph"/>
        <w:spacing w:line="240" w:lineRule="auto"/>
        <w:rPr>
          <w:rFonts w:ascii="Times New Roman" w:hAnsi="Times New Roman" w:cs="Times New Roman"/>
          <w:sz w:val="24"/>
          <w:szCs w:val="24"/>
          <w:lang w:val="en-US"/>
        </w:rPr>
      </w:pPr>
    </w:p>
    <w:p w14:paraId="14AA415E" w14:textId="77777777" w:rsidR="002A1E59" w:rsidRDefault="002A1E59" w:rsidP="002A1E59">
      <w:pPr>
        <w:pStyle w:val="ListParagraph"/>
        <w:numPr>
          <w:ilvl w:val="0"/>
          <w:numId w:val="6"/>
        </w:numPr>
        <w:spacing w:after="200" w:line="240" w:lineRule="auto"/>
        <w:rPr>
          <w:rFonts w:ascii="Times New Roman" w:hAnsi="Times New Roman" w:cs="Times New Roman"/>
          <w:sz w:val="24"/>
          <w:szCs w:val="24"/>
          <w:lang w:val="en-US"/>
        </w:rPr>
      </w:pPr>
      <w:r w:rsidRPr="00BE198D">
        <w:rPr>
          <w:rFonts w:ascii="Times New Roman" w:hAnsi="Times New Roman" w:cs="Times New Roman"/>
          <w:sz w:val="24"/>
          <w:szCs w:val="24"/>
          <w:lang w:val="en-US"/>
        </w:rPr>
        <w:t>Catatan Atas Laporan Keuangan</w:t>
      </w:r>
    </w:p>
    <w:p w14:paraId="629A70AA"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Secara normal, urutan penyajikan catatan atas laporan keuangan adalah seperti tabel 6 di bawah ini.</w:t>
      </w:r>
    </w:p>
    <w:p w14:paraId="59E10877" w14:textId="0FDE3851" w:rsidR="002A1E59" w:rsidRPr="00CA458F" w:rsidRDefault="002A1E59" w:rsidP="002A1E59">
      <w:pPr>
        <w:pStyle w:val="Caption"/>
        <w:ind w:left="720"/>
        <w:jc w:val="both"/>
        <w:rPr>
          <w:rFonts w:ascii="Times New Roman" w:hAnsi="Times New Roman" w:cs="Times New Roman"/>
          <w:b w:val="0"/>
          <w:color w:val="auto"/>
          <w:sz w:val="24"/>
          <w:szCs w:val="24"/>
          <w:lang w:val="en-US"/>
        </w:rPr>
      </w:pPr>
      <w:bookmarkStart w:id="5" w:name="_Toc14258854"/>
      <w:r w:rsidRPr="00CA458F">
        <w:rPr>
          <w:rFonts w:ascii="Times New Roman" w:hAnsi="Times New Roman" w:cs="Times New Roman"/>
          <w:b w:val="0"/>
          <w:color w:val="auto"/>
          <w:sz w:val="24"/>
          <w:szCs w:val="24"/>
        </w:rPr>
        <w:t xml:space="preserve">Tabel </w:t>
      </w:r>
      <w:r w:rsidRPr="00CA458F">
        <w:rPr>
          <w:rFonts w:ascii="Times New Roman" w:hAnsi="Times New Roman" w:cs="Times New Roman"/>
          <w:b w:val="0"/>
          <w:color w:val="auto"/>
          <w:sz w:val="24"/>
          <w:szCs w:val="24"/>
        </w:rPr>
        <w:fldChar w:fldCharType="begin"/>
      </w:r>
      <w:r w:rsidRPr="00CA458F">
        <w:rPr>
          <w:rFonts w:ascii="Times New Roman" w:hAnsi="Times New Roman" w:cs="Times New Roman"/>
          <w:b w:val="0"/>
          <w:color w:val="auto"/>
          <w:sz w:val="24"/>
          <w:szCs w:val="24"/>
        </w:rPr>
        <w:instrText xml:space="preserve"> SEQ Tabel \* ARABIC </w:instrText>
      </w:r>
      <w:r w:rsidRPr="00CA458F">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6</w:t>
      </w:r>
      <w:r w:rsidRPr="00CA458F">
        <w:rPr>
          <w:rFonts w:ascii="Times New Roman" w:hAnsi="Times New Roman" w:cs="Times New Roman"/>
          <w:b w:val="0"/>
          <w:color w:val="auto"/>
          <w:sz w:val="24"/>
          <w:szCs w:val="24"/>
        </w:rPr>
        <w:fldChar w:fldCharType="end"/>
      </w:r>
      <w:r w:rsidRPr="00CA458F">
        <w:rPr>
          <w:rFonts w:ascii="Times New Roman" w:hAnsi="Times New Roman" w:cs="Times New Roman"/>
          <w:b w:val="0"/>
          <w:color w:val="auto"/>
          <w:sz w:val="24"/>
          <w:szCs w:val="24"/>
          <w:lang w:val="en-ID"/>
        </w:rPr>
        <w:t xml:space="preserve"> </w:t>
      </w:r>
      <w:r w:rsidRPr="00CA458F">
        <w:rPr>
          <w:rFonts w:ascii="Times New Roman" w:hAnsi="Times New Roman" w:cs="Times New Roman"/>
          <w:b w:val="0"/>
          <w:i/>
          <w:color w:val="auto"/>
          <w:sz w:val="24"/>
          <w:szCs w:val="24"/>
          <w:lang w:val="en-ID"/>
        </w:rPr>
        <w:t xml:space="preserve">Checklist </w:t>
      </w:r>
      <w:r>
        <w:rPr>
          <w:rFonts w:ascii="Times New Roman" w:hAnsi="Times New Roman" w:cs="Times New Roman"/>
          <w:b w:val="0"/>
          <w:color w:val="auto"/>
          <w:sz w:val="24"/>
          <w:szCs w:val="24"/>
          <w:lang w:val="en-ID"/>
        </w:rPr>
        <w:t xml:space="preserve">Penyajian </w:t>
      </w:r>
      <w:r w:rsidRPr="00CA458F">
        <w:rPr>
          <w:rFonts w:ascii="Times New Roman" w:hAnsi="Times New Roman" w:cs="Times New Roman"/>
          <w:b w:val="0"/>
          <w:color w:val="auto"/>
          <w:sz w:val="24"/>
          <w:szCs w:val="24"/>
          <w:lang w:val="en-ID"/>
        </w:rPr>
        <w:t>Catatan Atas Laporan Keuangan CIRCLE Indonesia</w:t>
      </w:r>
      <w:bookmarkEnd w:id="5"/>
    </w:p>
    <w:tbl>
      <w:tblPr>
        <w:tblStyle w:val="TableGrid"/>
        <w:tblW w:w="0" w:type="auto"/>
        <w:tblInd w:w="817" w:type="dxa"/>
        <w:tblLook w:val="04A0" w:firstRow="1" w:lastRow="0" w:firstColumn="1" w:lastColumn="0" w:noHBand="0" w:noVBand="1"/>
      </w:tblPr>
      <w:tblGrid>
        <w:gridCol w:w="567"/>
        <w:gridCol w:w="5103"/>
        <w:gridCol w:w="1666"/>
      </w:tblGrid>
      <w:tr w:rsidR="002A1E59" w14:paraId="4FF17C98" w14:textId="77777777" w:rsidTr="00587C43">
        <w:trPr>
          <w:tblHeader/>
        </w:trPr>
        <w:tc>
          <w:tcPr>
            <w:tcW w:w="567" w:type="dxa"/>
          </w:tcPr>
          <w:p w14:paraId="290EADD9"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5103" w:type="dxa"/>
          </w:tcPr>
          <w:p w14:paraId="333037E6" w14:textId="77777777" w:rsidR="002A1E59" w:rsidRDefault="002A1E59" w:rsidP="002A1E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Urutan Penyajian Catatan Atas Laporan Keuangan</w:t>
            </w:r>
          </w:p>
        </w:tc>
        <w:tc>
          <w:tcPr>
            <w:tcW w:w="1666" w:type="dxa"/>
          </w:tcPr>
          <w:p w14:paraId="5BDD32C4"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Ada / Tidak</w:t>
            </w:r>
          </w:p>
        </w:tc>
      </w:tr>
      <w:tr w:rsidR="002A1E59" w14:paraId="4664383F" w14:textId="77777777" w:rsidTr="00587C43">
        <w:tc>
          <w:tcPr>
            <w:tcW w:w="567" w:type="dxa"/>
          </w:tcPr>
          <w:p w14:paraId="7E45A290"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103" w:type="dxa"/>
          </w:tcPr>
          <w:p w14:paraId="507A7C3A" w14:textId="77777777" w:rsidR="002A1E59" w:rsidRDefault="002A1E59" w:rsidP="002A1E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Suatu pernyataan bahwa laporan keuangan telah disusun sesuai dengan SAK ETAP</w:t>
            </w:r>
          </w:p>
        </w:tc>
        <w:tc>
          <w:tcPr>
            <w:tcW w:w="1666" w:type="dxa"/>
          </w:tcPr>
          <w:p w14:paraId="05FC981D"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Tidak</w:t>
            </w:r>
          </w:p>
        </w:tc>
      </w:tr>
      <w:tr w:rsidR="002A1E59" w14:paraId="28C8F537" w14:textId="77777777" w:rsidTr="00587C43">
        <w:tc>
          <w:tcPr>
            <w:tcW w:w="567" w:type="dxa"/>
          </w:tcPr>
          <w:p w14:paraId="0DCEAD12"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103" w:type="dxa"/>
          </w:tcPr>
          <w:p w14:paraId="4CD23965" w14:textId="77777777" w:rsidR="002A1E59" w:rsidRDefault="002A1E59" w:rsidP="002A1E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Ringkasan kebijakan akuntansi signifikan yang diterapkan</w:t>
            </w:r>
          </w:p>
        </w:tc>
        <w:tc>
          <w:tcPr>
            <w:tcW w:w="1666" w:type="dxa"/>
          </w:tcPr>
          <w:p w14:paraId="37F0B7D3"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r w:rsidR="002A1E59" w14:paraId="5D8E240D" w14:textId="77777777" w:rsidTr="00587C43">
        <w:tc>
          <w:tcPr>
            <w:tcW w:w="567" w:type="dxa"/>
          </w:tcPr>
          <w:p w14:paraId="40741779"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103" w:type="dxa"/>
          </w:tcPr>
          <w:p w14:paraId="40B5444A" w14:textId="77777777" w:rsidR="002A1E59" w:rsidRDefault="002A1E59" w:rsidP="002A1E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Informasi yang mendukung pos-pos keuangan, </w:t>
            </w:r>
            <w:r>
              <w:rPr>
                <w:rFonts w:ascii="Times New Roman" w:hAnsi="Times New Roman" w:cs="Times New Roman"/>
                <w:sz w:val="24"/>
                <w:szCs w:val="24"/>
                <w:lang w:val="en-US"/>
              </w:rPr>
              <w:lastRenderedPageBreak/>
              <w:t>sesuai dengan urutan penyajian setiap komponen laporan keuangan dan urutan penyajian pos-pos tersebut.</w:t>
            </w:r>
          </w:p>
        </w:tc>
        <w:tc>
          <w:tcPr>
            <w:tcW w:w="1666" w:type="dxa"/>
          </w:tcPr>
          <w:p w14:paraId="0509A1BB"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w:t>
            </w:r>
          </w:p>
        </w:tc>
      </w:tr>
      <w:tr w:rsidR="002A1E59" w14:paraId="3B04DC04" w14:textId="77777777" w:rsidTr="00587C43">
        <w:tc>
          <w:tcPr>
            <w:tcW w:w="567" w:type="dxa"/>
          </w:tcPr>
          <w:p w14:paraId="3109EB81"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5103" w:type="dxa"/>
          </w:tcPr>
          <w:p w14:paraId="649C731A" w14:textId="77777777" w:rsidR="002A1E59" w:rsidRDefault="002A1E59" w:rsidP="002A1E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Pengungkapan lain</w:t>
            </w:r>
          </w:p>
        </w:tc>
        <w:tc>
          <w:tcPr>
            <w:tcW w:w="1666" w:type="dxa"/>
          </w:tcPr>
          <w:p w14:paraId="60F891F9" w14:textId="77777777" w:rsidR="002A1E59" w:rsidRDefault="002A1E59" w:rsidP="002A1E5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Ada</w:t>
            </w:r>
          </w:p>
        </w:tc>
      </w:tr>
    </w:tbl>
    <w:p w14:paraId="44796822" w14:textId="77777777" w:rsidR="002A1E59" w:rsidRPr="00C8280C" w:rsidRDefault="002A1E59" w:rsidP="002A1E59">
      <w:pPr>
        <w:spacing w:line="240" w:lineRule="auto"/>
        <w:ind w:firstLine="720"/>
        <w:jc w:val="both"/>
        <w:rPr>
          <w:rFonts w:ascii="Times New Roman" w:hAnsi="Times New Roman" w:cs="Times New Roman"/>
          <w:sz w:val="20"/>
          <w:szCs w:val="20"/>
          <w:lang w:val="en-US"/>
        </w:rPr>
      </w:pPr>
      <w:r w:rsidRPr="00C8280C">
        <w:rPr>
          <w:rFonts w:ascii="Times New Roman" w:hAnsi="Times New Roman" w:cs="Times New Roman"/>
          <w:sz w:val="20"/>
          <w:szCs w:val="20"/>
          <w:lang w:val="en-US"/>
        </w:rPr>
        <w:t>Sumber: CIRCLE Indonesia, 2018</w:t>
      </w:r>
    </w:p>
    <w:p w14:paraId="009CC2A9"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Catatan atas laporan keuangan telah mencantumkan 3 dari 4 unsur normal urutan yang disyaratkan SAK ETAP. Perusahaan tidak mencantumkan pernyataan bahwa laporan keuangan telah disusun sesuai dengan SAK ETAP.</w:t>
      </w:r>
    </w:p>
    <w:p w14:paraId="18E48CDD" w14:textId="77777777" w:rsidR="002A1E59" w:rsidRDefault="002A1E59" w:rsidP="002A1E59">
      <w:pPr>
        <w:pStyle w:val="ListParagraph"/>
        <w:spacing w:line="240" w:lineRule="auto"/>
        <w:ind w:firstLine="720"/>
        <w:jc w:val="both"/>
        <w:rPr>
          <w:rFonts w:ascii="Times New Roman" w:hAnsi="Times New Roman" w:cs="Times New Roman"/>
          <w:sz w:val="24"/>
          <w:szCs w:val="24"/>
          <w:lang w:val="en-US"/>
        </w:rPr>
      </w:pPr>
      <w:bookmarkStart w:id="6" w:name="_GoBack"/>
      <w:bookmarkEnd w:id="6"/>
      <w:r>
        <w:rPr>
          <w:rFonts w:ascii="Times New Roman" w:hAnsi="Times New Roman" w:cs="Times New Roman"/>
          <w:sz w:val="24"/>
          <w:szCs w:val="24"/>
          <w:lang w:val="en-US"/>
        </w:rPr>
        <w:t>Dalam ringkasan kebijakan akuntansi yang signifikan harus diungkapkan (a) dasar pengukuran yang digunakan dalam penyusunan laporan keuangan dan (b) kebijakan akuntansi lain yang digunakan yang relevan untuk memahami laporan keuangan. Informasi kebijakan akuntansi penting CIRCLE Indonesia adalah sebagai berikut:</w:t>
      </w:r>
    </w:p>
    <w:p w14:paraId="12FCA7FF" w14:textId="77777777" w:rsidR="002A1E59" w:rsidRDefault="002A1E59" w:rsidP="002A1E59">
      <w:pPr>
        <w:pStyle w:val="ListParagraph"/>
        <w:numPr>
          <w:ilvl w:val="0"/>
          <w:numId w:val="17"/>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Laporan disusun berdasarkan konsep harga perolehan dengan basis akrual kecuali untuk laporan arus kas.</w:t>
      </w:r>
    </w:p>
    <w:p w14:paraId="01C598FA" w14:textId="77777777" w:rsidR="002A1E59" w:rsidRDefault="002A1E59" w:rsidP="002A1E59">
      <w:pPr>
        <w:pStyle w:val="ListParagraph"/>
        <w:numPr>
          <w:ilvl w:val="0"/>
          <w:numId w:val="17"/>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Aset tetap dicatat berdasarkan harga perolehan dikurangi dengan akumulasi penyusutan. Masa manfaat ditaksir sesuai dengan POB Keuangan Bab VII.</w:t>
      </w:r>
    </w:p>
    <w:p w14:paraId="148A548D" w14:textId="77777777" w:rsidR="002A1E59" w:rsidRDefault="002A1E59" w:rsidP="002A1E59">
      <w:pPr>
        <w:pStyle w:val="ListParagraph"/>
        <w:numPr>
          <w:ilvl w:val="0"/>
          <w:numId w:val="17"/>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SHU yang diperoleh koperasi dialokasikan sebagai cadangan sebesar 80% dan 20% dibagi dengan rincian sbb:</w:t>
      </w:r>
    </w:p>
    <w:p w14:paraId="19DA5704" w14:textId="77777777" w:rsidR="002A1E59" w:rsidRDefault="002A1E59" w:rsidP="002A1E59">
      <w:pPr>
        <w:pStyle w:val="ListParagraph"/>
        <w:numPr>
          <w:ilvl w:val="0"/>
          <w:numId w:val="18"/>
        </w:numPr>
        <w:spacing w:after="20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Anggota sebesar 50%</w:t>
      </w:r>
    </w:p>
    <w:p w14:paraId="6849069C" w14:textId="77777777" w:rsidR="002A1E59" w:rsidRDefault="002A1E59" w:rsidP="002A1E59">
      <w:pPr>
        <w:pStyle w:val="ListParagraph"/>
        <w:numPr>
          <w:ilvl w:val="0"/>
          <w:numId w:val="18"/>
        </w:numPr>
        <w:spacing w:after="20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Pengurus  sebesar 10%</w:t>
      </w:r>
    </w:p>
    <w:p w14:paraId="548F822C" w14:textId="77777777" w:rsidR="002A1E59" w:rsidRDefault="002A1E59" w:rsidP="002A1E59">
      <w:pPr>
        <w:pStyle w:val="ListParagraph"/>
        <w:numPr>
          <w:ilvl w:val="0"/>
          <w:numId w:val="18"/>
        </w:numPr>
        <w:spacing w:after="20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Pengawas sebesar 5%</w:t>
      </w:r>
    </w:p>
    <w:p w14:paraId="2081BEEF" w14:textId="77777777" w:rsidR="002A1E59" w:rsidRDefault="002A1E59" w:rsidP="002A1E59">
      <w:pPr>
        <w:pStyle w:val="ListParagraph"/>
        <w:numPr>
          <w:ilvl w:val="0"/>
          <w:numId w:val="18"/>
        </w:numPr>
        <w:spacing w:after="20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Direktur 5%</w:t>
      </w:r>
    </w:p>
    <w:p w14:paraId="2C868E59" w14:textId="77777777" w:rsidR="002A1E59" w:rsidRDefault="002A1E59" w:rsidP="002A1E59">
      <w:pPr>
        <w:pStyle w:val="ListParagraph"/>
        <w:numPr>
          <w:ilvl w:val="0"/>
          <w:numId w:val="18"/>
        </w:numPr>
        <w:spacing w:after="20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Karyawan 5%</w:t>
      </w:r>
    </w:p>
    <w:p w14:paraId="410FB6A9" w14:textId="77777777" w:rsidR="002A1E59" w:rsidRDefault="002A1E59" w:rsidP="002A1E59">
      <w:pPr>
        <w:pStyle w:val="ListParagraph"/>
        <w:numPr>
          <w:ilvl w:val="0"/>
          <w:numId w:val="18"/>
        </w:numPr>
        <w:spacing w:after="200" w:line="24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Dana sosial dan pendidikan sebesar 20%</w:t>
      </w:r>
    </w:p>
    <w:p w14:paraId="12DF526E" w14:textId="77777777" w:rsidR="002A1E59" w:rsidRDefault="002A1E59" w:rsidP="002A1E59">
      <w:pPr>
        <w:pStyle w:val="ListParagraph"/>
        <w:numPr>
          <w:ilvl w:val="0"/>
          <w:numId w:val="17"/>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Pendapatan koperasi timbul dari transaksi anggota dan transaksi non anggota menggunakan dasar akrual.</w:t>
      </w:r>
    </w:p>
    <w:p w14:paraId="4A90179C" w14:textId="6FBD595B" w:rsidR="002A1E59" w:rsidRPr="002A1E59" w:rsidRDefault="002A1E59" w:rsidP="002A1E59">
      <w:pPr>
        <w:pStyle w:val="ListParagraph"/>
        <w:numPr>
          <w:ilvl w:val="0"/>
          <w:numId w:val="17"/>
        </w:numPr>
        <w:spacing w:after="20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Beban diakui saat terjadinya atau dengan menggunakan dasar akrual.</w:t>
      </w:r>
    </w:p>
    <w:p w14:paraId="6AE2D921" w14:textId="69750D67" w:rsidR="004A659A" w:rsidRDefault="004A659A" w:rsidP="002A1E59">
      <w:pPr>
        <w:spacing w:line="24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Entitas yang menyatakan kepatuhannya terhadap SAK ETAP harus membuat suatu pernyataan eksplisit dan secara penuh (</w:t>
      </w:r>
      <w:r>
        <w:rPr>
          <w:rFonts w:ascii="Times New Roman" w:hAnsi="Times New Roman" w:cs="Times New Roman"/>
          <w:i/>
          <w:sz w:val="24"/>
          <w:szCs w:val="24"/>
          <w:lang w:val="en-US"/>
        </w:rPr>
        <w:t>explicit and unreserved statement</w:t>
      </w:r>
      <w:r>
        <w:rPr>
          <w:rFonts w:ascii="Times New Roman" w:hAnsi="Times New Roman" w:cs="Times New Roman"/>
          <w:sz w:val="24"/>
          <w:szCs w:val="24"/>
          <w:lang w:val="en-US"/>
        </w:rPr>
        <w:t>) pada Catatan Atas Laporan Keuangan perusahaan. CIRCLE Indonesia telah memiliki Catatan Atas Laporan Keuangan (CALK) namun demikian belum menuliskan secara lengkap atas seluruh informasi yang mendukung pos-pos keuangan lain. Adapun informasi yang belum di ungkapkan salam CALK adalah sebagai berikut:</w:t>
      </w:r>
    </w:p>
    <w:p w14:paraId="1BB0ADDE" w14:textId="77777777" w:rsidR="004A659A" w:rsidRDefault="004A659A" w:rsidP="002A1E59">
      <w:pPr>
        <w:pStyle w:val="ListParagraph"/>
        <w:numPr>
          <w:ilvl w:val="0"/>
          <w:numId w:val="3"/>
        </w:numPr>
        <w:spacing w:after="20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Simpanan anggota yang tidak berkarakteristik sebagai ekuitas (simpanan sukarela) diakui sebagai kewajiban jangka pendek atau jangka panjang sesuai tanggal jatuh temponya.</w:t>
      </w:r>
    </w:p>
    <w:p w14:paraId="640AE042" w14:textId="77777777" w:rsidR="004A659A" w:rsidRDefault="004A659A" w:rsidP="002A1E59">
      <w:pPr>
        <w:pStyle w:val="ListParagraph"/>
        <w:numPr>
          <w:ilvl w:val="0"/>
          <w:numId w:val="3"/>
        </w:numPr>
        <w:spacing w:after="20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Ekuitas koperasi terdiri atas modal anggota berbentuk simpanan pokok, simpanan wajib, donasi, cadangan, dan sisa hasil usaha yang belum dibagi.</w:t>
      </w:r>
    </w:p>
    <w:p w14:paraId="104A302D" w14:textId="77777777" w:rsidR="004A659A" w:rsidRDefault="004A659A" w:rsidP="002A1E59">
      <w:pPr>
        <w:pStyle w:val="ListParagraph"/>
        <w:numPr>
          <w:ilvl w:val="0"/>
          <w:numId w:val="3"/>
        </w:numPr>
        <w:spacing w:after="20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Simpanan pokok dan simpanan wajib diakui sebagai ekuitas koperasi dan dicatat sebesar nilai nominalnya.</w:t>
      </w:r>
    </w:p>
    <w:p w14:paraId="0926ECEB" w14:textId="77777777" w:rsidR="004A659A" w:rsidRPr="00361A71" w:rsidRDefault="004A659A" w:rsidP="002A1E59">
      <w:pPr>
        <w:pStyle w:val="ListParagraph"/>
        <w:numPr>
          <w:ilvl w:val="0"/>
          <w:numId w:val="3"/>
        </w:numPr>
        <w:spacing w:after="20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Cadangan yang dibentuk dari sisa hasil usaha yang diperoleh setiap tahun buku ditujukan untuk pengembangan usaha, menutup risiko kerugian, pembagian kepada anggota yang keluar dari keanggotaan koperasi.</w:t>
      </w:r>
    </w:p>
    <w:p w14:paraId="355B9A2F" w14:textId="77777777" w:rsidR="004A659A" w:rsidRDefault="004A659A" w:rsidP="002A1E59">
      <w:pPr>
        <w:spacing w:line="24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SAK ETAP mengatur penyajian dan klasifikasi dalam laporan keuangan. Pos-pos ini harus disajikan dalam pengelompokan yang konsisten. Jika terjadi reklasifikasi, maka hal tersebut harus diungkapkan oleh perusahaan. Dalam hal ini, CIRCLE Indonesia tidak melakukan reklasifikasi pada laporan keuangannya.</w:t>
      </w:r>
    </w:p>
    <w:p w14:paraId="1636DA5D" w14:textId="77777777" w:rsidR="004A659A" w:rsidRDefault="004A659A" w:rsidP="002A1E59">
      <w:pPr>
        <w:spacing w:line="24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Laporan keuangan menyajikan dengan wajar posisi keuangan, kinerja keuangan, dan arus kas suatu entitas. Dalam hal ini, laporan keuangan CIRCLE Indonesia telah diaudit oleh Kantor Akuntan Publik (KAP) sejak 2009. Pada tahun buku 2018, KAP memberikan opini atas laporan keuangan CIRCLE Indonesia bahwa laporan keuangan menyajikan secara wajar. Hasil penelitian ini mematahkan penelitian sebelumnya yang dilakukan oleh Rudiantoro dan Siregar (2011) yang menyimpulkan penyebab tidak diterapkannya SAK ETAP pada pelaporan keuangan UMKM adalah karena kurangnya pengetahuan akan SAK ETAP oleh pelaku usaha.</w:t>
      </w:r>
    </w:p>
    <w:p w14:paraId="52B0555F" w14:textId="6AE40B46" w:rsidR="004A659A" w:rsidRPr="004A659A" w:rsidRDefault="004A659A" w:rsidP="002A1E59">
      <w:pPr>
        <w:spacing w:line="24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yang dikemukakan </w:t>
      </w:r>
      <w:r w:rsidRPr="00711D89">
        <w:rPr>
          <w:rFonts w:ascii="Times New Roman" w:hAnsi="Times New Roman" w:cs="Times New Roman"/>
          <w:sz w:val="24"/>
          <w:szCs w:val="24"/>
          <w:lang w:val="en-US"/>
        </w:rPr>
        <w:t>Andriani dan Sinarwati (2014</w:t>
      </w:r>
      <w:r>
        <w:rPr>
          <w:rFonts w:ascii="Times New Roman" w:hAnsi="Times New Roman" w:cs="Times New Roman"/>
          <w:sz w:val="24"/>
          <w:szCs w:val="24"/>
          <w:lang w:val="en-US"/>
        </w:rPr>
        <w:t xml:space="preserve">) menyatakan bahwa </w:t>
      </w:r>
      <w:r w:rsidRPr="00711D89">
        <w:rPr>
          <w:rFonts w:ascii="Times New Roman" w:hAnsi="Times New Roman" w:cs="Times New Roman"/>
          <w:sz w:val="24"/>
          <w:szCs w:val="24"/>
          <w:lang w:val="en-US"/>
        </w:rPr>
        <w:t>pencatatan akuntansi UMKM berasis SAK ETAP tidak terlaksana karena faktor internal dan faktor eksternal</w:t>
      </w:r>
      <w:r>
        <w:rPr>
          <w:rFonts w:ascii="Times New Roman" w:hAnsi="Times New Roman" w:cs="Times New Roman"/>
          <w:sz w:val="24"/>
          <w:szCs w:val="24"/>
          <w:lang w:val="en-US"/>
        </w:rPr>
        <w:t xml:space="preserve"> sedangkan pelaporan keuangan CIRCLE Indonesia sudah lebih baik karena telah menerapkan sebagian SAK ETAP dalam penyajian Neraca, Laporan Laba Rugi, Laporan Perubahan Ekuitas, Laporan Arus Kas, dan Catatan Atas Laporan Keuangan. Rudiantoro dan Siregar (2011)</w:t>
      </w:r>
      <w:r w:rsidRPr="0011046D">
        <w:t xml:space="preserve"> </w:t>
      </w:r>
      <w:r w:rsidRPr="0011046D">
        <w:rPr>
          <w:rFonts w:ascii="Times New Roman" w:hAnsi="Times New Roman" w:cs="Times New Roman"/>
          <w:sz w:val="24"/>
          <w:szCs w:val="24"/>
          <w:lang w:val="en-US"/>
        </w:rPr>
        <w:t>menyimpulkan penyebab tidak diterapkannya SAK ETAP pada pelaporan keuangan UMKM adalah karena kurangnya pengetahuan akan SAK ETAP oleh pelaku usaha</w:t>
      </w:r>
      <w:r>
        <w:rPr>
          <w:rFonts w:ascii="Times New Roman" w:hAnsi="Times New Roman" w:cs="Times New Roman"/>
          <w:sz w:val="24"/>
          <w:szCs w:val="24"/>
          <w:lang w:val="en-US"/>
        </w:rPr>
        <w:t>. Hal ini tidak berlaku di CIRCLE Indonesia karena telah mampu menyediakan informasi keuangan yang cukup membantu manajemen dalam mempertimbangkan keputusan yang akan diambil terkait pengelolaan perusahaan.</w:t>
      </w:r>
    </w:p>
    <w:p w14:paraId="02364024" w14:textId="77777777" w:rsidR="004A659A" w:rsidRPr="004A659A" w:rsidRDefault="004A659A" w:rsidP="002A1E59">
      <w:pPr>
        <w:spacing w:line="240" w:lineRule="auto"/>
        <w:jc w:val="both"/>
        <w:rPr>
          <w:rFonts w:ascii="Times New Roman" w:hAnsi="Times New Roman" w:cs="Times New Roman"/>
          <w:sz w:val="24"/>
          <w:szCs w:val="24"/>
          <w:lang w:val="en-US"/>
        </w:rPr>
      </w:pPr>
    </w:p>
    <w:p w14:paraId="7767CE0D" w14:textId="7000B3A3" w:rsidR="004A659A" w:rsidRPr="00B16F79" w:rsidRDefault="004A659A" w:rsidP="00B16F79">
      <w:pPr>
        <w:spacing w:line="240" w:lineRule="auto"/>
        <w:jc w:val="center"/>
        <w:rPr>
          <w:rFonts w:ascii="Times New Roman" w:hAnsi="Times New Roman" w:cs="Times New Roman"/>
          <w:b/>
          <w:sz w:val="24"/>
          <w:szCs w:val="24"/>
          <w:lang w:val="en-US"/>
        </w:rPr>
      </w:pPr>
      <w:r w:rsidRPr="00B16F79">
        <w:rPr>
          <w:rFonts w:ascii="Times New Roman" w:hAnsi="Times New Roman" w:cs="Times New Roman"/>
          <w:b/>
          <w:sz w:val="24"/>
          <w:szCs w:val="24"/>
          <w:lang w:val="en-US"/>
        </w:rPr>
        <w:t>PENUTUP</w:t>
      </w:r>
    </w:p>
    <w:p w14:paraId="3E118DB8" w14:textId="5BFB850A" w:rsidR="002A1E59" w:rsidRDefault="002A1E59" w:rsidP="002A1E59">
      <w:pPr>
        <w:spacing w:line="240" w:lineRule="auto"/>
        <w:ind w:left="357" w:firstLine="720"/>
        <w:jc w:val="both"/>
        <w:rPr>
          <w:rFonts w:ascii="Times New Roman" w:hAnsi="Times New Roman" w:cs="Times New Roman"/>
          <w:sz w:val="24"/>
          <w:szCs w:val="24"/>
          <w:lang w:val="en-US" w:eastAsia="ja-JP"/>
        </w:rPr>
      </w:pPr>
      <w:proofErr w:type="gramStart"/>
      <w:r>
        <w:rPr>
          <w:rFonts w:ascii="Times New Roman" w:hAnsi="Times New Roman" w:cs="Times New Roman"/>
          <w:sz w:val="24"/>
          <w:szCs w:val="24"/>
          <w:lang w:val="en-US" w:eastAsia="ja-JP"/>
        </w:rPr>
        <w:t>Disimpulkan bahwa CIRCLE Indonesia telah menyusun laporan keuangan lengkap sesuai unsur SAK ETAP.</w:t>
      </w:r>
      <w:proofErr w:type="gramEnd"/>
      <w:r>
        <w:rPr>
          <w:rFonts w:ascii="Times New Roman" w:hAnsi="Times New Roman" w:cs="Times New Roman"/>
          <w:sz w:val="24"/>
          <w:szCs w:val="24"/>
          <w:lang w:val="en-US" w:eastAsia="ja-JP"/>
        </w:rPr>
        <w:t xml:space="preserve"> Hal ini berdasarkan SAK ETAP yang menyaratkan laporan lengkap terdiri atas Neraca, Laporan Laba Rugi, Laporan Perubahan Ekuitas, Laporan Arus Kas, dan Catatan Atas Laporan Keuangan. Namun demikian, peneliti menemukan sebagian informasi yang mendukung pos-pos laporan keuangan belum diungkapkan.</w:t>
      </w:r>
    </w:p>
    <w:p w14:paraId="374544A9" w14:textId="77777777" w:rsidR="004A659A" w:rsidRPr="004A659A" w:rsidRDefault="004A659A" w:rsidP="002A1E59">
      <w:pPr>
        <w:spacing w:line="240" w:lineRule="auto"/>
        <w:jc w:val="both"/>
        <w:rPr>
          <w:rFonts w:ascii="Times New Roman" w:hAnsi="Times New Roman" w:cs="Times New Roman"/>
          <w:sz w:val="24"/>
          <w:szCs w:val="24"/>
          <w:lang w:val="en-US"/>
        </w:rPr>
      </w:pPr>
    </w:p>
    <w:p w14:paraId="4ABF553F" w14:textId="46DD9062" w:rsidR="004A659A" w:rsidRPr="00B16F79" w:rsidRDefault="004A659A" w:rsidP="00B16F79">
      <w:pPr>
        <w:spacing w:line="240" w:lineRule="auto"/>
        <w:jc w:val="center"/>
        <w:rPr>
          <w:rFonts w:ascii="Times New Roman" w:hAnsi="Times New Roman" w:cs="Times New Roman"/>
          <w:b/>
          <w:sz w:val="24"/>
          <w:szCs w:val="24"/>
          <w:lang w:val="en-US"/>
        </w:rPr>
      </w:pPr>
      <w:r w:rsidRPr="00B16F79">
        <w:rPr>
          <w:rFonts w:ascii="Times New Roman" w:hAnsi="Times New Roman" w:cs="Times New Roman"/>
          <w:b/>
          <w:sz w:val="24"/>
          <w:szCs w:val="24"/>
          <w:lang w:val="en-US"/>
        </w:rPr>
        <w:t>DAFTAR PUSTAKA</w:t>
      </w:r>
    </w:p>
    <w:sdt>
      <w:sdtPr>
        <w:id w:val="-1975986071"/>
        <w:docPartObj>
          <w:docPartGallery w:val="Bibliographies"/>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11145805"/>
            <w:bibliography/>
          </w:sdtPr>
          <w:sdtEndPr/>
          <w:sdtContent>
            <w:p w14:paraId="06672000" w14:textId="77777777" w:rsidR="00ED4B95" w:rsidRPr="00ED4B95" w:rsidRDefault="00BA0404" w:rsidP="00ED4B95">
              <w:pPr>
                <w:pStyle w:val="Bibliography"/>
                <w:ind w:left="851" w:hanging="425"/>
                <w:rPr>
                  <w:rFonts w:ascii="Times New Roman" w:hAnsi="Times New Roman" w:cs="Times New Roman"/>
                  <w:noProof/>
                  <w:sz w:val="24"/>
                  <w:szCs w:val="24"/>
                </w:rPr>
              </w:pPr>
              <w:r w:rsidRPr="00ED4B95">
                <w:rPr>
                  <w:rFonts w:ascii="Times New Roman" w:hAnsi="Times New Roman" w:cs="Times New Roman"/>
                  <w:sz w:val="24"/>
                  <w:szCs w:val="24"/>
                </w:rPr>
                <w:fldChar w:fldCharType="begin"/>
              </w:r>
              <w:r w:rsidRPr="00ED4B95">
                <w:rPr>
                  <w:rFonts w:ascii="Times New Roman" w:hAnsi="Times New Roman" w:cs="Times New Roman"/>
                  <w:sz w:val="24"/>
                  <w:szCs w:val="24"/>
                </w:rPr>
                <w:instrText xml:space="preserve"> BIBLIOGRAPHY </w:instrText>
              </w:r>
              <w:r w:rsidRPr="00ED4B95">
                <w:rPr>
                  <w:rFonts w:ascii="Times New Roman" w:hAnsi="Times New Roman" w:cs="Times New Roman"/>
                  <w:sz w:val="24"/>
                  <w:szCs w:val="24"/>
                </w:rPr>
                <w:fldChar w:fldCharType="separate"/>
              </w:r>
              <w:r w:rsidR="00ED4B95" w:rsidRPr="00ED4B95">
                <w:rPr>
                  <w:rFonts w:ascii="Times New Roman" w:hAnsi="Times New Roman" w:cs="Times New Roman"/>
                  <w:noProof/>
                  <w:sz w:val="24"/>
                  <w:szCs w:val="24"/>
                </w:rPr>
                <w:t xml:space="preserve">IAI . (2009). </w:t>
              </w:r>
              <w:r w:rsidR="00ED4B95" w:rsidRPr="00ED4B95">
                <w:rPr>
                  <w:rFonts w:ascii="Times New Roman" w:hAnsi="Times New Roman" w:cs="Times New Roman"/>
                  <w:i/>
                  <w:iCs/>
                  <w:noProof/>
                  <w:sz w:val="24"/>
                  <w:szCs w:val="24"/>
                </w:rPr>
                <w:t>Standar Akuntansi Keuangan Entitas Tanpa Akuntabilitas Publik.</w:t>
              </w:r>
              <w:r w:rsidR="00ED4B95" w:rsidRPr="00ED4B95">
                <w:rPr>
                  <w:rFonts w:ascii="Times New Roman" w:hAnsi="Times New Roman" w:cs="Times New Roman"/>
                  <w:noProof/>
                  <w:sz w:val="24"/>
                  <w:szCs w:val="24"/>
                </w:rPr>
                <w:t xml:space="preserve"> Jakarta: Dewan Standar Akuntansi Keuangan.</w:t>
              </w:r>
            </w:p>
            <w:p w14:paraId="3D43604A" w14:textId="77777777" w:rsidR="00ED4B95" w:rsidRPr="00ED4B95" w:rsidRDefault="00ED4B95" w:rsidP="00ED4B95">
              <w:pPr>
                <w:pStyle w:val="Bibliography"/>
                <w:ind w:left="851" w:hanging="425"/>
                <w:rPr>
                  <w:rFonts w:ascii="Times New Roman" w:hAnsi="Times New Roman" w:cs="Times New Roman"/>
                  <w:noProof/>
                  <w:sz w:val="24"/>
                  <w:szCs w:val="24"/>
                </w:rPr>
              </w:pPr>
              <w:r w:rsidRPr="00ED4B95">
                <w:rPr>
                  <w:rFonts w:ascii="Times New Roman" w:hAnsi="Times New Roman" w:cs="Times New Roman"/>
                  <w:noProof/>
                  <w:sz w:val="24"/>
                  <w:szCs w:val="24"/>
                </w:rPr>
                <w:t xml:space="preserve">Indonesia, C. (2018). </w:t>
              </w:r>
              <w:r w:rsidRPr="00ED4B95">
                <w:rPr>
                  <w:rFonts w:ascii="Times New Roman" w:hAnsi="Times New Roman" w:cs="Times New Roman"/>
                  <w:i/>
                  <w:iCs/>
                  <w:noProof/>
                  <w:sz w:val="24"/>
                  <w:szCs w:val="24"/>
                </w:rPr>
                <w:t>Laporan Keuangan CIRCLE Indonesia 2018.</w:t>
              </w:r>
              <w:r w:rsidRPr="00ED4B95">
                <w:rPr>
                  <w:rFonts w:ascii="Times New Roman" w:hAnsi="Times New Roman" w:cs="Times New Roman"/>
                  <w:noProof/>
                  <w:sz w:val="24"/>
                  <w:szCs w:val="24"/>
                </w:rPr>
                <w:t xml:space="preserve"> Yogyakarta: CIRCLE Indonesia.</w:t>
              </w:r>
            </w:p>
            <w:p w14:paraId="024F5D0E" w14:textId="3CF8DFF6" w:rsidR="004A659A" w:rsidRPr="00ED4B95" w:rsidRDefault="00BA0404" w:rsidP="00ED4B95">
              <w:pPr>
                <w:spacing w:line="240" w:lineRule="auto"/>
                <w:ind w:left="851" w:hanging="425"/>
                <w:jc w:val="both"/>
                <w:rPr>
                  <w:rFonts w:ascii="Times New Roman" w:hAnsi="Times New Roman" w:cs="Times New Roman"/>
                  <w:sz w:val="24"/>
                  <w:szCs w:val="24"/>
                </w:rPr>
              </w:pPr>
              <w:r w:rsidRPr="00ED4B95">
                <w:rPr>
                  <w:rFonts w:ascii="Times New Roman" w:hAnsi="Times New Roman" w:cs="Times New Roman"/>
                  <w:b/>
                  <w:bCs/>
                  <w:noProof/>
                  <w:sz w:val="24"/>
                  <w:szCs w:val="24"/>
                </w:rPr>
                <w:fldChar w:fldCharType="end"/>
              </w:r>
            </w:p>
          </w:sdtContent>
        </w:sdt>
      </w:sdtContent>
    </w:sdt>
    <w:sectPr w:rsidR="004A659A" w:rsidRPr="00ED4B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BE666" w14:textId="77777777" w:rsidR="00AC2170" w:rsidRDefault="00AC2170" w:rsidP="00B16F79">
      <w:pPr>
        <w:spacing w:after="0" w:line="240" w:lineRule="auto"/>
      </w:pPr>
      <w:r>
        <w:separator/>
      </w:r>
    </w:p>
  </w:endnote>
  <w:endnote w:type="continuationSeparator" w:id="0">
    <w:p w14:paraId="4115DBF9" w14:textId="77777777" w:rsidR="00AC2170" w:rsidRDefault="00AC2170" w:rsidP="00B1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022CC" w14:textId="77777777" w:rsidR="00AC2170" w:rsidRDefault="00AC2170" w:rsidP="00B16F79">
      <w:pPr>
        <w:spacing w:after="0" w:line="240" w:lineRule="auto"/>
      </w:pPr>
      <w:r>
        <w:separator/>
      </w:r>
    </w:p>
  </w:footnote>
  <w:footnote w:type="continuationSeparator" w:id="0">
    <w:p w14:paraId="56E84DAC" w14:textId="77777777" w:rsidR="00AC2170" w:rsidRDefault="00AC2170" w:rsidP="00B16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7C3"/>
    <w:multiLevelType w:val="hybridMultilevel"/>
    <w:tmpl w:val="5AE2F304"/>
    <w:lvl w:ilvl="0" w:tplc="8A3A68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CD0FD8"/>
    <w:multiLevelType w:val="hybridMultilevel"/>
    <w:tmpl w:val="8340ADB8"/>
    <w:lvl w:ilvl="0" w:tplc="5B96ED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2B3A56"/>
    <w:multiLevelType w:val="hybridMultilevel"/>
    <w:tmpl w:val="55F0726A"/>
    <w:lvl w:ilvl="0" w:tplc="38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A5B7318"/>
    <w:multiLevelType w:val="hybridMultilevel"/>
    <w:tmpl w:val="09544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34BD0"/>
    <w:multiLevelType w:val="hybridMultilevel"/>
    <w:tmpl w:val="54F22C9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1A346F8E"/>
    <w:multiLevelType w:val="hybridMultilevel"/>
    <w:tmpl w:val="CCBE10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7358E4"/>
    <w:multiLevelType w:val="hybridMultilevel"/>
    <w:tmpl w:val="92228F36"/>
    <w:lvl w:ilvl="0" w:tplc="CA8E3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382BF6"/>
    <w:multiLevelType w:val="hybridMultilevel"/>
    <w:tmpl w:val="8E1C2C78"/>
    <w:lvl w:ilvl="0" w:tplc="1C96F2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A0699A"/>
    <w:multiLevelType w:val="hybridMultilevel"/>
    <w:tmpl w:val="2CA29A9A"/>
    <w:lvl w:ilvl="0" w:tplc="702E16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1238DE"/>
    <w:multiLevelType w:val="hybridMultilevel"/>
    <w:tmpl w:val="A044DC12"/>
    <w:lvl w:ilvl="0" w:tplc="38090011">
      <w:start w:val="1"/>
      <w:numFmt w:val="decimal"/>
      <w:lvlText w:val="%1)"/>
      <w:lvlJc w:val="left"/>
      <w:pPr>
        <w:ind w:left="1713" w:hanging="360"/>
      </w:pPr>
    </w:lvl>
    <w:lvl w:ilvl="1" w:tplc="38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38C21B01"/>
    <w:multiLevelType w:val="hybridMultilevel"/>
    <w:tmpl w:val="7C5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E82E30"/>
    <w:multiLevelType w:val="hybridMultilevel"/>
    <w:tmpl w:val="5E2C5504"/>
    <w:lvl w:ilvl="0" w:tplc="3D8A4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A1CDC"/>
    <w:multiLevelType w:val="hybridMultilevel"/>
    <w:tmpl w:val="A1BAC66E"/>
    <w:lvl w:ilvl="0" w:tplc="78AAAFD8">
      <w:start w:val="1"/>
      <w:numFmt w:val="upp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7041C"/>
    <w:multiLevelType w:val="hybridMultilevel"/>
    <w:tmpl w:val="C5B0A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115DF"/>
    <w:multiLevelType w:val="hybridMultilevel"/>
    <w:tmpl w:val="8828C93A"/>
    <w:lvl w:ilvl="0" w:tplc="38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70110484"/>
    <w:multiLevelType w:val="hybridMultilevel"/>
    <w:tmpl w:val="6F42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A1980"/>
    <w:multiLevelType w:val="hybridMultilevel"/>
    <w:tmpl w:val="07B4CDEE"/>
    <w:lvl w:ilvl="0" w:tplc="38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716E6748"/>
    <w:multiLevelType w:val="hybridMultilevel"/>
    <w:tmpl w:val="86889448"/>
    <w:lvl w:ilvl="0" w:tplc="ABC0659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13"/>
  </w:num>
  <w:num w:numId="2">
    <w:abstractNumId w:val="5"/>
  </w:num>
  <w:num w:numId="3">
    <w:abstractNumId w:val="11"/>
  </w:num>
  <w:num w:numId="4">
    <w:abstractNumId w:val="12"/>
  </w:num>
  <w:num w:numId="5">
    <w:abstractNumId w:val="17"/>
  </w:num>
  <w:num w:numId="6">
    <w:abstractNumId w:val="15"/>
  </w:num>
  <w:num w:numId="7">
    <w:abstractNumId w:val="10"/>
  </w:num>
  <w:num w:numId="8">
    <w:abstractNumId w:val="7"/>
  </w:num>
  <w:num w:numId="9">
    <w:abstractNumId w:val="2"/>
  </w:num>
  <w:num w:numId="10">
    <w:abstractNumId w:val="9"/>
  </w:num>
  <w:num w:numId="11">
    <w:abstractNumId w:val="16"/>
  </w:num>
  <w:num w:numId="12">
    <w:abstractNumId w:val="14"/>
  </w:num>
  <w:num w:numId="13">
    <w:abstractNumId w:val="3"/>
  </w:num>
  <w:num w:numId="14">
    <w:abstractNumId w:val="0"/>
  </w:num>
  <w:num w:numId="15">
    <w:abstractNumId w:val="1"/>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9A"/>
    <w:rsid w:val="00143F2B"/>
    <w:rsid w:val="002A1E59"/>
    <w:rsid w:val="002B66DD"/>
    <w:rsid w:val="004A659A"/>
    <w:rsid w:val="00561DA6"/>
    <w:rsid w:val="005D3112"/>
    <w:rsid w:val="005F2034"/>
    <w:rsid w:val="006E5922"/>
    <w:rsid w:val="00AC2170"/>
    <w:rsid w:val="00B16F79"/>
    <w:rsid w:val="00B6506B"/>
    <w:rsid w:val="00BA0404"/>
    <w:rsid w:val="00DC7615"/>
    <w:rsid w:val="00ED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rsid w:val="00BA040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5">
    <w:name w:val="heading 5"/>
    <w:basedOn w:val="Normal"/>
    <w:next w:val="Normal"/>
    <w:link w:val="Heading5Char"/>
    <w:uiPriority w:val="9"/>
    <w:unhideWhenUsed/>
    <w:qFormat/>
    <w:rsid w:val="002A1E59"/>
    <w:pPr>
      <w:keepNext/>
      <w:keepLines/>
      <w:numPr>
        <w:numId w:val="4"/>
      </w:numPr>
      <w:spacing w:before="200" w:after="0" w:line="480" w:lineRule="auto"/>
      <w:ind w:left="357" w:hanging="357"/>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9A"/>
    <w:pPr>
      <w:ind w:left="720"/>
      <w:contextualSpacing/>
    </w:pPr>
  </w:style>
  <w:style w:type="character" w:customStyle="1" w:styleId="Heading5Char">
    <w:name w:val="Heading 5 Char"/>
    <w:basedOn w:val="DefaultParagraphFont"/>
    <w:link w:val="Heading5"/>
    <w:uiPriority w:val="9"/>
    <w:rsid w:val="002A1E59"/>
    <w:rPr>
      <w:rFonts w:ascii="Times New Roman" w:eastAsiaTheme="majorEastAsia" w:hAnsi="Times New Roman" w:cstheme="majorBidi"/>
      <w:b/>
      <w:sz w:val="24"/>
      <w:lang w:val="id-ID"/>
    </w:rPr>
  </w:style>
  <w:style w:type="paragraph" w:styleId="Caption">
    <w:name w:val="caption"/>
    <w:basedOn w:val="Normal"/>
    <w:next w:val="Normal"/>
    <w:uiPriority w:val="35"/>
    <w:unhideWhenUsed/>
    <w:qFormat/>
    <w:rsid w:val="002A1E59"/>
    <w:pPr>
      <w:spacing w:after="200" w:line="240" w:lineRule="auto"/>
    </w:pPr>
    <w:rPr>
      <w:b/>
      <w:bCs/>
      <w:color w:val="4472C4" w:themeColor="accent1"/>
      <w:sz w:val="18"/>
      <w:szCs w:val="18"/>
    </w:rPr>
  </w:style>
  <w:style w:type="table" w:styleId="TableGrid">
    <w:name w:val="Table Grid"/>
    <w:basedOn w:val="TableNormal"/>
    <w:uiPriority w:val="59"/>
    <w:rsid w:val="002A1E5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0404"/>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A0404"/>
  </w:style>
  <w:style w:type="paragraph" w:styleId="BalloonText">
    <w:name w:val="Balloon Text"/>
    <w:basedOn w:val="Normal"/>
    <w:link w:val="BalloonTextChar"/>
    <w:uiPriority w:val="99"/>
    <w:semiHidden/>
    <w:unhideWhenUsed/>
    <w:rsid w:val="00B1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79"/>
    <w:rPr>
      <w:rFonts w:ascii="Tahoma" w:hAnsi="Tahoma" w:cs="Tahoma"/>
      <w:sz w:val="16"/>
      <w:szCs w:val="16"/>
      <w:lang w:val="id-ID"/>
    </w:rPr>
  </w:style>
  <w:style w:type="character" w:styleId="Hyperlink">
    <w:name w:val="Hyperlink"/>
    <w:basedOn w:val="DefaultParagraphFont"/>
    <w:uiPriority w:val="99"/>
    <w:unhideWhenUsed/>
    <w:rsid w:val="00B16F79"/>
    <w:rPr>
      <w:color w:val="0563C1" w:themeColor="hyperlink"/>
      <w:u w:val="single"/>
    </w:rPr>
  </w:style>
  <w:style w:type="paragraph" w:styleId="Header">
    <w:name w:val="header"/>
    <w:basedOn w:val="Normal"/>
    <w:link w:val="HeaderChar"/>
    <w:uiPriority w:val="99"/>
    <w:unhideWhenUsed/>
    <w:rsid w:val="00B1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F79"/>
    <w:rPr>
      <w:lang w:val="id-ID"/>
    </w:rPr>
  </w:style>
  <w:style w:type="paragraph" w:styleId="Footer">
    <w:name w:val="footer"/>
    <w:basedOn w:val="Normal"/>
    <w:link w:val="FooterChar"/>
    <w:uiPriority w:val="99"/>
    <w:unhideWhenUsed/>
    <w:rsid w:val="00B16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F7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rsid w:val="00BA040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5">
    <w:name w:val="heading 5"/>
    <w:basedOn w:val="Normal"/>
    <w:next w:val="Normal"/>
    <w:link w:val="Heading5Char"/>
    <w:uiPriority w:val="9"/>
    <w:unhideWhenUsed/>
    <w:qFormat/>
    <w:rsid w:val="002A1E59"/>
    <w:pPr>
      <w:keepNext/>
      <w:keepLines/>
      <w:numPr>
        <w:numId w:val="4"/>
      </w:numPr>
      <w:spacing w:before="200" w:after="0" w:line="480" w:lineRule="auto"/>
      <w:ind w:left="357" w:hanging="357"/>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9A"/>
    <w:pPr>
      <w:ind w:left="720"/>
      <w:contextualSpacing/>
    </w:pPr>
  </w:style>
  <w:style w:type="character" w:customStyle="1" w:styleId="Heading5Char">
    <w:name w:val="Heading 5 Char"/>
    <w:basedOn w:val="DefaultParagraphFont"/>
    <w:link w:val="Heading5"/>
    <w:uiPriority w:val="9"/>
    <w:rsid w:val="002A1E59"/>
    <w:rPr>
      <w:rFonts w:ascii="Times New Roman" w:eastAsiaTheme="majorEastAsia" w:hAnsi="Times New Roman" w:cstheme="majorBidi"/>
      <w:b/>
      <w:sz w:val="24"/>
      <w:lang w:val="id-ID"/>
    </w:rPr>
  </w:style>
  <w:style w:type="paragraph" w:styleId="Caption">
    <w:name w:val="caption"/>
    <w:basedOn w:val="Normal"/>
    <w:next w:val="Normal"/>
    <w:uiPriority w:val="35"/>
    <w:unhideWhenUsed/>
    <w:qFormat/>
    <w:rsid w:val="002A1E59"/>
    <w:pPr>
      <w:spacing w:after="200" w:line="240" w:lineRule="auto"/>
    </w:pPr>
    <w:rPr>
      <w:b/>
      <w:bCs/>
      <w:color w:val="4472C4" w:themeColor="accent1"/>
      <w:sz w:val="18"/>
      <w:szCs w:val="18"/>
    </w:rPr>
  </w:style>
  <w:style w:type="table" w:styleId="TableGrid">
    <w:name w:val="Table Grid"/>
    <w:basedOn w:val="TableNormal"/>
    <w:uiPriority w:val="59"/>
    <w:rsid w:val="002A1E5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0404"/>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A0404"/>
  </w:style>
  <w:style w:type="paragraph" w:styleId="BalloonText">
    <w:name w:val="Balloon Text"/>
    <w:basedOn w:val="Normal"/>
    <w:link w:val="BalloonTextChar"/>
    <w:uiPriority w:val="99"/>
    <w:semiHidden/>
    <w:unhideWhenUsed/>
    <w:rsid w:val="00B1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79"/>
    <w:rPr>
      <w:rFonts w:ascii="Tahoma" w:hAnsi="Tahoma" w:cs="Tahoma"/>
      <w:sz w:val="16"/>
      <w:szCs w:val="16"/>
      <w:lang w:val="id-ID"/>
    </w:rPr>
  </w:style>
  <w:style w:type="character" w:styleId="Hyperlink">
    <w:name w:val="Hyperlink"/>
    <w:basedOn w:val="DefaultParagraphFont"/>
    <w:uiPriority w:val="99"/>
    <w:unhideWhenUsed/>
    <w:rsid w:val="00B16F79"/>
    <w:rPr>
      <w:color w:val="0563C1" w:themeColor="hyperlink"/>
      <w:u w:val="single"/>
    </w:rPr>
  </w:style>
  <w:style w:type="paragraph" w:styleId="Header">
    <w:name w:val="header"/>
    <w:basedOn w:val="Normal"/>
    <w:link w:val="HeaderChar"/>
    <w:uiPriority w:val="99"/>
    <w:unhideWhenUsed/>
    <w:rsid w:val="00B1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F79"/>
    <w:rPr>
      <w:lang w:val="id-ID"/>
    </w:rPr>
  </w:style>
  <w:style w:type="paragraph" w:styleId="Footer">
    <w:name w:val="footer"/>
    <w:basedOn w:val="Normal"/>
    <w:link w:val="FooterChar"/>
    <w:uiPriority w:val="99"/>
    <w:unhideWhenUsed/>
    <w:rsid w:val="00B16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F7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ry.kurnianingsi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IAI09</b:Tag>
    <b:SourceType>Book</b:SourceType>
    <b:Guid>{3D7EDD69-7FF3-4676-BC95-3BAE19B068C6}</b:Guid>
    <b:Title>Standar Akuntansi Keuangan Entitas Tanpa Akuntabilitas Publik</b:Title>
    <b:Year>2009</b:Year>
    <b:City>Jakarta</b:City>
    <b:Publisher>Dewan Standar Akuntansi Keuangan</b:Publisher>
    <b:Author>
      <b:Author>
        <b:Corporate>IAI </b:Corporate>
      </b:Author>
    </b:Author>
    <b:RefOrder>1</b:RefOrder>
  </b:Source>
  <b:Source>
    <b:Tag>CIR18</b:Tag>
    <b:SourceType>Report</b:SourceType>
    <b:Guid>{FD71ADA6-DB8A-472F-990A-0F8CC7006CD1}</b:Guid>
    <b:Title>Laporan Keuangan CIRCLE Indonesia 2018</b:Title>
    <b:Year>2018</b:Year>
    <b:City>Yogyakarta</b:City>
    <b:Publisher>CIRCLE Indonesia</b:Publisher>
    <b:Author>
      <b:Author>
        <b:NameList>
          <b:Person>
            <b:Last>Indonesia</b:Last>
            <b:First>CIRCLE</b:First>
          </b:Person>
        </b:NameList>
      </b:Author>
    </b:Author>
    <b:RefOrder>2</b:RefOrder>
  </b:Source>
</b:Sources>
</file>

<file path=customXml/itemProps1.xml><?xml version="1.0" encoding="utf-8"?>
<ds:datastoreItem xmlns:ds="http://schemas.openxmlformats.org/officeDocument/2006/customXml" ds:itemID="{5DE63EF7-E08C-4CBE-B478-82CDFA72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Ery</cp:lastModifiedBy>
  <cp:revision>4</cp:revision>
  <dcterms:created xsi:type="dcterms:W3CDTF">2019-08-13T13:59:00Z</dcterms:created>
  <dcterms:modified xsi:type="dcterms:W3CDTF">2019-08-16T14:00:00Z</dcterms:modified>
</cp:coreProperties>
</file>