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43" w:rsidRPr="00D47866" w:rsidRDefault="004E3543" w:rsidP="004E3543">
      <w:pPr>
        <w:spacing w:after="0" w:line="240" w:lineRule="auto"/>
        <w:jc w:val="center"/>
        <w:rPr>
          <w:rFonts w:ascii="Times New Roman" w:hAnsi="Times New Roman"/>
          <w:b/>
          <w:sz w:val="24"/>
          <w:szCs w:val="24"/>
          <w:lang w:val="en-ID"/>
        </w:rPr>
      </w:pPr>
      <w:r w:rsidRPr="00455E27">
        <w:rPr>
          <w:rFonts w:ascii="Times New Roman" w:hAnsi="Times New Roman"/>
          <w:b/>
          <w:sz w:val="24"/>
          <w:szCs w:val="24"/>
          <w:lang w:val="en-ID"/>
        </w:rPr>
        <w:t xml:space="preserve">PENGARUH </w:t>
      </w:r>
      <w:r>
        <w:rPr>
          <w:rFonts w:ascii="Times New Roman" w:hAnsi="Times New Roman"/>
          <w:b/>
          <w:sz w:val="24"/>
          <w:szCs w:val="24"/>
          <w:lang w:val="en-ID"/>
        </w:rPr>
        <w:t>DANA BAGI HASIL (DBH) DAN DANA ALOKASI KHUSUS (DAK) TERHADAP BELANJA MODAL PADA PEMERINTAH DARAH KABUPATEN DAN KOTA DI PROVINSI JAWA TIMUR TAHUN 2017</w:t>
      </w:r>
    </w:p>
    <w:p w:rsidR="004E3543" w:rsidRPr="00455E27" w:rsidRDefault="004E3543" w:rsidP="004E3543">
      <w:pPr>
        <w:spacing w:line="240" w:lineRule="auto"/>
        <w:ind w:left="2977" w:hanging="2551"/>
        <w:rPr>
          <w:rFonts w:ascii="Times New Roman" w:hAnsi="Times New Roman"/>
          <w:sz w:val="24"/>
          <w:szCs w:val="24"/>
          <w:lang w:val="en-ID"/>
        </w:rPr>
      </w:pPr>
    </w:p>
    <w:p w:rsidR="004E3543" w:rsidRPr="00455E27" w:rsidRDefault="004E3543" w:rsidP="004E3543">
      <w:pPr>
        <w:spacing w:line="240" w:lineRule="auto"/>
        <w:ind w:left="2694" w:hanging="2694"/>
        <w:jc w:val="center"/>
        <w:rPr>
          <w:rFonts w:ascii="Times New Roman" w:hAnsi="Times New Roman"/>
          <w:sz w:val="24"/>
          <w:szCs w:val="24"/>
          <w:lang w:val="en-ID"/>
        </w:rPr>
      </w:pPr>
      <w:r>
        <w:rPr>
          <w:rFonts w:ascii="Times New Roman" w:hAnsi="Times New Roman"/>
          <w:sz w:val="24"/>
          <w:szCs w:val="24"/>
          <w:lang w:val="en-ID"/>
        </w:rPr>
        <w:t>Zihad Setiaji</w:t>
      </w:r>
    </w:p>
    <w:p w:rsidR="004E3543" w:rsidRPr="00455E27" w:rsidRDefault="004E3543" w:rsidP="004E3543">
      <w:pPr>
        <w:spacing w:line="240" w:lineRule="auto"/>
        <w:ind w:left="2977" w:hanging="2977"/>
        <w:jc w:val="center"/>
        <w:rPr>
          <w:rFonts w:ascii="Times New Roman" w:hAnsi="Times New Roman"/>
          <w:sz w:val="24"/>
          <w:szCs w:val="24"/>
          <w:lang w:val="en-ID"/>
        </w:rPr>
      </w:pPr>
      <w:r>
        <w:rPr>
          <w:rFonts w:ascii="Times New Roman" w:hAnsi="Times New Roman"/>
          <w:sz w:val="24"/>
          <w:szCs w:val="24"/>
          <w:lang w:val="en-ID"/>
        </w:rPr>
        <w:t>15061068</w:t>
      </w:r>
    </w:p>
    <w:p w:rsidR="004E3543" w:rsidRPr="00455E27" w:rsidRDefault="004E3543" w:rsidP="004E3543">
      <w:pPr>
        <w:spacing w:line="240" w:lineRule="auto"/>
        <w:ind w:left="2977" w:hanging="3119"/>
        <w:rPr>
          <w:rFonts w:ascii="Times New Roman" w:hAnsi="Times New Roman"/>
          <w:sz w:val="24"/>
          <w:szCs w:val="24"/>
          <w:lang w:val="en-ID"/>
        </w:rPr>
      </w:pPr>
      <w:r>
        <w:rPr>
          <w:noProof/>
        </w:rPr>
        <mc:AlternateContent>
          <mc:Choice Requires="wps">
            <w:drawing>
              <wp:anchor distT="4294967295" distB="4294967295" distL="114300" distR="114300" simplePos="0" relativeHeight="251659264" behindDoc="0" locked="0" layoutInCell="1" allowOverlap="1" wp14:anchorId="34FAF2AA" wp14:editId="1A3C3E46">
                <wp:simplePos x="0" y="0"/>
                <wp:positionH relativeFrom="column">
                  <wp:posOffset>-336550</wp:posOffset>
                </wp:positionH>
                <wp:positionV relativeFrom="paragraph">
                  <wp:posOffset>292734</wp:posOffset>
                </wp:positionV>
                <wp:extent cx="56438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38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7840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5pt,23.05pt" to="417.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1V4wEAACkEAAAOAAAAZHJzL2Uyb0RvYy54bWysU11v2yAUfZ+0/4B4X+y0a5VZcfqQqnup&#10;tmjpfgDFEKMCFwGLnX+/C/5It1aVOu0FGe45h3sO1+ub3mhyFD4osDVdLkpKhOXQKHuo6c+Hu08r&#10;SkJktmEarKjpSQR6s/n4Yd25SlxAC7oRnqCIDVXnatrG6KqiCLwVhoUFOGGxKMEbFnHrD0XjWYfq&#10;RhcXZXlddOAb54GLEPD0dijSTdaXUvD4XcogItE1xd5iXn1eH9NabNasOnjmWsXHNtg/dGGYsnjp&#10;LHXLIiO/vHohZRT3EEDGBQdTgJSKi+wB3SzLv9zsW+ZE9oLhBDfHFP6fLP923HmiGnw7Siwz+ET7&#10;6Jk6tJFswVoMEDxZppw6FyqEb+3OJ6e8t3t3D/wpYK34o5g2wQ2wXnqT4GiV9Dn305y76CPheHh1&#10;/flytcLn4VOtYNVEdD7ErwIMSR811cqmSFjFjvchpqtZNUHSsbakQzNfyqsywwJo1dwprVMxj5XY&#10;ak+ODAci9tkYKjxD4U7b0dFgItuJJy0G/R9CYmDY9nK4II3qWZNxLmycdLVFdKJJ7GAmjp29RRzx&#10;iSryGL+HPDPyzWDjTDbKgn+t7XMUcsBPCQy+UwSP0Jx2fnpsnMec/fjvpIF/vs/08x+++Q0AAP//&#10;AwBQSwMEFAAGAAgAAAAhAH7YtrvgAAAACQEAAA8AAABkcnMvZG93bnJldi54bWxMj8FOwkAQhu8m&#10;vMNmTLwQ2FYEoXRLtNGEmwpGr0t3aKvd2aa7QOXpHeNBjzPz55/vS1e9bcQRO187UhCPIxBIhTM1&#10;lQpet4+jOQgfNBndOEIFX+hhlQ0uUp0Yd6IXPG5CKbiEfKIVVCG0iZS+qNBqP3YtEt/2rrM68NiV&#10;0nT6xOW2kddRNJNW18QfKt1iXmHxuTlYBfunxdv9+zB/ftja9W0elx9+2J+Vurrs75YgAvbhLww/&#10;+IwOGTPt3IGMF42C0XTCLkHBzSwGwYH5ZMouu9+FzFL53yD7BgAA//8DAFBLAQItABQABgAIAAAA&#10;IQC2gziS/gAAAOEBAAATAAAAAAAAAAAAAAAAAAAAAABbQ29udGVudF9UeXBlc10ueG1sUEsBAi0A&#10;FAAGAAgAAAAhADj9If/WAAAAlAEAAAsAAAAAAAAAAAAAAAAALwEAAF9yZWxzLy5yZWxzUEsBAi0A&#10;FAAGAAgAAAAhAJHizVXjAQAAKQQAAA4AAAAAAAAAAAAAAAAALgIAAGRycy9lMm9Eb2MueG1sUEsB&#10;Ai0AFAAGAAgAAAAhAH7YtrvgAAAACQEAAA8AAAAAAAAAAAAAAAAAPQQAAGRycy9kb3ducmV2Lnht&#10;bFBLBQYAAAAABAAEAPMAAABKBQAAAAA=&#10;" strokecolor="black [3213]" strokeweight="1.5pt">
                <v:stroke joinstyle="miter"/>
                <o:lock v:ext="edit" shapetype="f"/>
              </v:line>
            </w:pict>
          </mc:Fallback>
        </mc:AlternateContent>
      </w:r>
      <w:r w:rsidRPr="00455E27">
        <w:rPr>
          <w:rFonts w:ascii="Times New Roman" w:hAnsi="Times New Roman"/>
          <w:sz w:val="24"/>
          <w:szCs w:val="24"/>
          <w:lang w:val="en-ID"/>
        </w:rPr>
        <w:t>Program Studi Akuntansi Fakultas Ekonomi Universitas Mercu Buana Yogyakarta</w:t>
      </w:r>
    </w:p>
    <w:p w:rsidR="004E3543" w:rsidRPr="00455E27" w:rsidRDefault="004E3543" w:rsidP="004E3543">
      <w:pPr>
        <w:spacing w:line="240" w:lineRule="auto"/>
        <w:ind w:left="2977" w:hanging="3119"/>
        <w:rPr>
          <w:rFonts w:ascii="Times New Roman" w:hAnsi="Times New Roman"/>
          <w:sz w:val="24"/>
          <w:szCs w:val="24"/>
          <w:lang w:val="en-ID"/>
        </w:rPr>
      </w:pPr>
    </w:p>
    <w:p w:rsidR="004E3543" w:rsidRDefault="004E3543" w:rsidP="004E3543">
      <w:pPr>
        <w:jc w:val="center"/>
        <w:rPr>
          <w:rFonts w:ascii="Times New Roman" w:hAnsi="Times New Roman"/>
          <w:b/>
          <w:sz w:val="24"/>
          <w:szCs w:val="24"/>
        </w:rPr>
      </w:pPr>
      <w:r>
        <w:rPr>
          <w:rFonts w:ascii="Times New Roman" w:hAnsi="Times New Roman"/>
          <w:b/>
          <w:sz w:val="24"/>
          <w:szCs w:val="24"/>
        </w:rPr>
        <w:t>ABSTRAK</w:t>
      </w:r>
    </w:p>
    <w:p w:rsidR="004E3543" w:rsidRPr="00455E27" w:rsidRDefault="004E3543" w:rsidP="004E3543">
      <w:pPr>
        <w:tabs>
          <w:tab w:val="left" w:pos="426"/>
          <w:tab w:val="left" w:pos="2127"/>
        </w:tabs>
        <w:spacing w:after="0" w:line="240" w:lineRule="auto"/>
        <w:ind w:firstLine="851"/>
        <w:jc w:val="both"/>
        <w:rPr>
          <w:rFonts w:ascii="Times New Roman" w:hAnsi="Times New Roman"/>
          <w:sz w:val="24"/>
          <w:szCs w:val="24"/>
          <w:lang w:val="en-ID"/>
        </w:rPr>
      </w:pPr>
      <w:r w:rsidRPr="00C40FA3">
        <w:rPr>
          <w:rFonts w:ascii="Times New Roman" w:hAnsi="Times New Roman"/>
          <w:sz w:val="24"/>
        </w:rPr>
        <w:t>Tujuan utama dari pemberlakuan sistem otonomi daerah adalah untuk meningkatkan kemandirian dan daya saing daerah serta menambah kekuatan fiskal daerah melalui program andalan daerah sehingga mengurangi ketergantuan fiskal terhadap pemerintah pusat</w:t>
      </w:r>
      <w:r>
        <w:rPr>
          <w:rFonts w:ascii="Times New Roman" w:hAnsi="Times New Roman"/>
          <w:sz w:val="24"/>
          <w:szCs w:val="24"/>
        </w:rPr>
        <w:t xml:space="preserve">. </w:t>
      </w:r>
      <w:r w:rsidRPr="0042386B">
        <w:rPr>
          <w:rFonts w:ascii="Times New Roman" w:hAnsi="Times New Roman"/>
          <w:sz w:val="24"/>
          <w:szCs w:val="20"/>
          <w:lang w:val="id-ID"/>
        </w:rPr>
        <w:t>Penelitian ini bertujuan untuk mengetahui pengaruh Dana</w:t>
      </w:r>
      <w:r w:rsidRPr="00A71562">
        <w:rPr>
          <w:rFonts w:ascii="Times New Roman" w:hAnsi="Times New Roman"/>
          <w:sz w:val="24"/>
          <w:szCs w:val="20"/>
          <w:lang w:val="id-ID"/>
        </w:rPr>
        <w:t xml:space="preserve"> </w:t>
      </w:r>
      <w:r w:rsidRPr="0042386B">
        <w:rPr>
          <w:rFonts w:ascii="Times New Roman" w:hAnsi="Times New Roman"/>
          <w:sz w:val="24"/>
          <w:szCs w:val="20"/>
          <w:lang w:val="id-ID"/>
        </w:rPr>
        <w:t>Bagi Hasil</w:t>
      </w:r>
      <w:r>
        <w:rPr>
          <w:rFonts w:ascii="Times New Roman" w:hAnsi="Times New Roman"/>
          <w:sz w:val="24"/>
          <w:szCs w:val="20"/>
        </w:rPr>
        <w:t xml:space="preserve"> (DBH)</w:t>
      </w:r>
      <w:r w:rsidRPr="0042386B">
        <w:rPr>
          <w:rFonts w:ascii="Times New Roman" w:hAnsi="Times New Roman"/>
          <w:sz w:val="24"/>
          <w:szCs w:val="20"/>
          <w:lang w:val="id-ID"/>
        </w:rPr>
        <w:t xml:space="preserve"> dan Dana Alokasi Khusus</w:t>
      </w:r>
      <w:r>
        <w:rPr>
          <w:rFonts w:ascii="Times New Roman" w:hAnsi="Times New Roman"/>
          <w:sz w:val="24"/>
          <w:szCs w:val="20"/>
        </w:rPr>
        <w:t xml:space="preserve"> (DAK)</w:t>
      </w:r>
      <w:r>
        <w:rPr>
          <w:rFonts w:ascii="Times New Roman" w:hAnsi="Times New Roman"/>
          <w:sz w:val="24"/>
          <w:szCs w:val="20"/>
          <w:lang w:val="id-ID"/>
        </w:rPr>
        <w:t xml:space="preserve"> terhadap belanja </w:t>
      </w:r>
      <w:r w:rsidRPr="0042386B">
        <w:rPr>
          <w:rFonts w:ascii="Times New Roman" w:hAnsi="Times New Roman"/>
          <w:sz w:val="24"/>
          <w:szCs w:val="20"/>
          <w:lang w:val="id-ID"/>
        </w:rPr>
        <w:t xml:space="preserve">Modal secara </w:t>
      </w:r>
      <w:r>
        <w:rPr>
          <w:rFonts w:ascii="Times New Roman" w:hAnsi="Times New Roman"/>
          <w:sz w:val="24"/>
          <w:szCs w:val="20"/>
        </w:rPr>
        <w:t xml:space="preserve">parsial dan </w:t>
      </w:r>
      <w:r w:rsidRPr="0042386B">
        <w:rPr>
          <w:rFonts w:ascii="Times New Roman" w:hAnsi="Times New Roman"/>
          <w:sz w:val="24"/>
          <w:szCs w:val="20"/>
          <w:lang w:val="id-ID"/>
        </w:rPr>
        <w:t xml:space="preserve">simultan </w:t>
      </w:r>
      <w:r>
        <w:rPr>
          <w:rFonts w:ascii="Times New Roman" w:hAnsi="Times New Roman"/>
          <w:sz w:val="24"/>
          <w:szCs w:val="20"/>
        </w:rPr>
        <w:t xml:space="preserve">pada </w:t>
      </w:r>
      <w:r>
        <w:rPr>
          <w:rFonts w:ascii="Times New Roman" w:hAnsi="Times New Roman"/>
          <w:sz w:val="24"/>
          <w:szCs w:val="20"/>
          <w:lang w:val="id-ID"/>
        </w:rPr>
        <w:t>pemerintah kota dan kabupaten di jawa timur periode 2017</w:t>
      </w:r>
      <w:r w:rsidRPr="0042386B">
        <w:rPr>
          <w:rFonts w:ascii="Times New Roman" w:hAnsi="Times New Roman"/>
          <w:sz w:val="24"/>
          <w:szCs w:val="20"/>
          <w:lang w:val="id-ID"/>
        </w:rPr>
        <w:t xml:space="preserve">. Metode penelitian yang digunakan adalah metode kuantitatif dengan menggunakan data sekunder diperoleh dari </w:t>
      </w:r>
      <w:r w:rsidRPr="00840785">
        <w:rPr>
          <w:rFonts w:ascii="Times New Roman" w:hAnsi="Times New Roman"/>
          <w:sz w:val="24"/>
          <w:szCs w:val="24"/>
          <w:lang w:val="en-ID"/>
        </w:rPr>
        <w:t>data yang digunakan adalah Laporan Realisasi A</w:t>
      </w:r>
      <w:r>
        <w:rPr>
          <w:rFonts w:ascii="Times New Roman" w:hAnsi="Times New Roman"/>
          <w:sz w:val="24"/>
          <w:szCs w:val="24"/>
          <w:lang w:val="en-ID"/>
        </w:rPr>
        <w:t xml:space="preserve">PBD yang telah diterbitkan oleh </w:t>
      </w:r>
      <w:r w:rsidRPr="00840785">
        <w:rPr>
          <w:rFonts w:ascii="Times New Roman" w:hAnsi="Times New Roman"/>
          <w:sz w:val="24"/>
          <w:szCs w:val="24"/>
          <w:lang w:val="en-ID"/>
        </w:rPr>
        <w:t>Direktora</w:t>
      </w:r>
      <w:r>
        <w:rPr>
          <w:rFonts w:ascii="Times New Roman" w:hAnsi="Times New Roman"/>
          <w:sz w:val="24"/>
          <w:szCs w:val="24"/>
          <w:lang w:val="en-ID"/>
        </w:rPr>
        <w:t xml:space="preserve">t Jenderal Perimbangan Keuangan </w:t>
      </w:r>
      <w:r w:rsidRPr="00840785">
        <w:rPr>
          <w:rFonts w:ascii="Times New Roman" w:hAnsi="Times New Roman"/>
          <w:sz w:val="24"/>
          <w:szCs w:val="24"/>
          <w:lang w:val="en-ID"/>
        </w:rPr>
        <w:t>(DJPK) Kementrian Keuangan Republik Indonesia (</w:t>
      </w:r>
      <w:hyperlink r:id="rId7" w:history="1">
        <w:r w:rsidRPr="003D0371">
          <w:rPr>
            <w:rStyle w:val="Hyperlink"/>
            <w:rFonts w:ascii="Times New Roman" w:hAnsi="Times New Roman"/>
            <w:sz w:val="24"/>
            <w:szCs w:val="24"/>
            <w:lang w:val="en-ID"/>
          </w:rPr>
          <w:t>www.djpk.depkeu.go.id</w:t>
        </w:r>
      </w:hyperlink>
      <w:r w:rsidRPr="00840785">
        <w:rPr>
          <w:rFonts w:ascii="Times New Roman" w:hAnsi="Times New Roman"/>
          <w:sz w:val="24"/>
          <w:szCs w:val="24"/>
          <w:lang w:val="en-ID"/>
        </w:rPr>
        <w:t>)</w:t>
      </w:r>
      <w:r>
        <w:rPr>
          <w:rFonts w:ascii="Times New Roman" w:hAnsi="Times New Roman"/>
          <w:sz w:val="24"/>
          <w:szCs w:val="24"/>
          <w:lang w:val="en-ID"/>
        </w:rPr>
        <w:t>.</w:t>
      </w:r>
      <w:r>
        <w:rPr>
          <w:rFonts w:ascii="Times New Roman" w:hAnsi="Times New Roman"/>
          <w:sz w:val="24"/>
          <w:szCs w:val="20"/>
          <w:lang w:val="id-ID"/>
        </w:rPr>
        <w:t xml:space="preserve"> </w:t>
      </w:r>
      <w:r w:rsidRPr="0042386B">
        <w:rPr>
          <w:rFonts w:ascii="Times New Roman" w:hAnsi="Times New Roman"/>
          <w:sz w:val="24"/>
          <w:szCs w:val="20"/>
          <w:lang w:val="id-ID"/>
        </w:rPr>
        <w:t xml:space="preserve">Metode pengumpulan data yang digunakan adalah dokumentasi. Analisis penelitian ini adalah analisis regresi linier berganda menggunakan SPSS. Hasil penelitian menunjukkan bahwa secara parsial Pendapatan Dana Bagi Hasil </w:t>
      </w:r>
      <w:r>
        <w:rPr>
          <w:rFonts w:ascii="Times New Roman" w:hAnsi="Times New Roman"/>
          <w:sz w:val="24"/>
          <w:szCs w:val="20"/>
        </w:rPr>
        <w:t xml:space="preserve">tidak </w:t>
      </w:r>
      <w:r w:rsidRPr="0042386B">
        <w:rPr>
          <w:rFonts w:ascii="Times New Roman" w:hAnsi="Times New Roman"/>
          <w:sz w:val="24"/>
          <w:szCs w:val="20"/>
          <w:lang w:val="id-ID"/>
        </w:rPr>
        <w:t>berpengaruh signifikan terhadap Belanja Modal, sedangkan Dana Alokasi Khusus berpengaruh signifikan terhadap Belanja Modal. Dana</w:t>
      </w:r>
      <w:r w:rsidRPr="00370195">
        <w:rPr>
          <w:rFonts w:ascii="Times New Roman" w:hAnsi="Times New Roman"/>
          <w:sz w:val="24"/>
          <w:szCs w:val="20"/>
          <w:lang w:val="id-ID"/>
        </w:rPr>
        <w:t xml:space="preserve"> </w:t>
      </w:r>
      <w:r w:rsidRPr="0042386B">
        <w:rPr>
          <w:rFonts w:ascii="Times New Roman" w:hAnsi="Times New Roman"/>
          <w:sz w:val="24"/>
          <w:szCs w:val="20"/>
          <w:lang w:val="id-ID"/>
        </w:rPr>
        <w:t>Bagi Hasil, dan Dana</w:t>
      </w:r>
      <w:r w:rsidRPr="00370195">
        <w:rPr>
          <w:rFonts w:ascii="Times New Roman" w:hAnsi="Times New Roman"/>
          <w:sz w:val="24"/>
          <w:szCs w:val="20"/>
          <w:lang w:val="id-ID"/>
        </w:rPr>
        <w:t xml:space="preserve"> </w:t>
      </w:r>
      <w:r w:rsidRPr="0042386B">
        <w:rPr>
          <w:rFonts w:ascii="Times New Roman" w:hAnsi="Times New Roman"/>
          <w:sz w:val="24"/>
          <w:szCs w:val="20"/>
          <w:lang w:val="id-ID"/>
        </w:rPr>
        <w:t>Alokasi Khusus berpengaruh signifikan</w:t>
      </w:r>
      <w:r w:rsidRPr="0042386B">
        <w:rPr>
          <w:rFonts w:ascii="Courier New" w:hAnsi="Courier New" w:cs="Courier New"/>
          <w:sz w:val="24"/>
          <w:szCs w:val="20"/>
          <w:lang w:val="id-ID"/>
        </w:rPr>
        <w:t xml:space="preserve"> </w:t>
      </w:r>
      <w:r>
        <w:rPr>
          <w:rFonts w:ascii="Times New Roman" w:hAnsi="Times New Roman"/>
          <w:sz w:val="24"/>
          <w:szCs w:val="20"/>
          <w:lang w:val="id-ID"/>
        </w:rPr>
        <w:t xml:space="preserve">terhadap </w:t>
      </w:r>
      <w:r>
        <w:rPr>
          <w:rFonts w:ascii="Times New Roman" w:hAnsi="Times New Roman"/>
          <w:sz w:val="24"/>
          <w:szCs w:val="20"/>
        </w:rPr>
        <w:t>B</w:t>
      </w:r>
      <w:r>
        <w:rPr>
          <w:rFonts w:ascii="Times New Roman" w:hAnsi="Times New Roman"/>
          <w:sz w:val="24"/>
          <w:szCs w:val="20"/>
          <w:lang w:val="id-ID"/>
        </w:rPr>
        <w:t>elanja</w:t>
      </w:r>
      <w:r w:rsidRPr="0042386B">
        <w:rPr>
          <w:rFonts w:ascii="Times New Roman" w:hAnsi="Times New Roman"/>
          <w:sz w:val="24"/>
          <w:szCs w:val="20"/>
          <w:lang w:val="id-ID"/>
        </w:rPr>
        <w:t xml:space="preserve"> Modal</w:t>
      </w:r>
      <w:r w:rsidRPr="0042386B">
        <w:rPr>
          <w:rFonts w:ascii="Courier New" w:hAnsi="Courier New" w:cs="Courier New"/>
          <w:sz w:val="20"/>
          <w:szCs w:val="20"/>
          <w:lang w:val="id-ID"/>
        </w:rPr>
        <w:t>.</w:t>
      </w:r>
    </w:p>
    <w:p w:rsidR="004E3543" w:rsidRPr="00455E27" w:rsidRDefault="004E3543" w:rsidP="004E3543">
      <w:pPr>
        <w:tabs>
          <w:tab w:val="left" w:pos="2127"/>
        </w:tabs>
        <w:spacing w:after="0" w:line="240" w:lineRule="auto"/>
        <w:rPr>
          <w:rFonts w:ascii="Times New Roman" w:hAnsi="Times New Roman"/>
          <w:b/>
          <w:sz w:val="24"/>
          <w:szCs w:val="24"/>
          <w:lang w:val="en-ID"/>
        </w:rPr>
      </w:pPr>
    </w:p>
    <w:p w:rsidR="004E3543" w:rsidRPr="00455E27" w:rsidRDefault="004E3543" w:rsidP="004E3543">
      <w:pPr>
        <w:tabs>
          <w:tab w:val="left" w:pos="2127"/>
        </w:tabs>
        <w:spacing w:after="0" w:line="240" w:lineRule="auto"/>
        <w:rPr>
          <w:rFonts w:ascii="Times New Roman" w:hAnsi="Times New Roman"/>
          <w:b/>
          <w:sz w:val="24"/>
          <w:szCs w:val="24"/>
          <w:lang w:val="en-ID"/>
        </w:rPr>
      </w:pPr>
    </w:p>
    <w:p w:rsidR="004E3543" w:rsidRPr="00455E27" w:rsidRDefault="004E3543" w:rsidP="004E3543">
      <w:pPr>
        <w:tabs>
          <w:tab w:val="left" w:pos="2127"/>
        </w:tabs>
        <w:spacing w:after="0" w:line="240" w:lineRule="auto"/>
        <w:ind w:left="1276" w:hanging="1276"/>
        <w:jc w:val="both"/>
        <w:rPr>
          <w:rFonts w:ascii="Times New Roman" w:hAnsi="Times New Roman"/>
          <w:sz w:val="24"/>
          <w:szCs w:val="24"/>
          <w:lang w:val="en-ID"/>
        </w:rPr>
      </w:pPr>
      <w:r w:rsidRPr="00370195">
        <w:rPr>
          <w:rFonts w:ascii="Times New Roman" w:hAnsi="Times New Roman"/>
          <w:sz w:val="24"/>
          <w:szCs w:val="24"/>
        </w:rPr>
        <w:t>Kata kunci : Dana Bagi Hasil (DBH), Dana Alokasi Khusus (DAK) Dan belanja modal</w:t>
      </w:r>
      <w:r w:rsidRPr="00455E27">
        <w:rPr>
          <w:rFonts w:ascii="Times New Roman" w:hAnsi="Times New Roman"/>
          <w:sz w:val="24"/>
          <w:szCs w:val="24"/>
          <w:lang w:val="en-ID"/>
        </w:rPr>
        <w:t>.</w:t>
      </w:r>
    </w:p>
    <w:p w:rsidR="004E3543" w:rsidRPr="00455E27" w:rsidRDefault="004E3543" w:rsidP="004E3543">
      <w:pPr>
        <w:tabs>
          <w:tab w:val="left" w:pos="2127"/>
        </w:tabs>
        <w:spacing w:after="0" w:line="240" w:lineRule="auto"/>
        <w:ind w:left="1276" w:hanging="1276"/>
        <w:jc w:val="both"/>
        <w:rPr>
          <w:rFonts w:ascii="Times New Roman" w:hAnsi="Times New Roman"/>
          <w:sz w:val="24"/>
          <w:szCs w:val="24"/>
          <w:lang w:val="en-ID"/>
        </w:rPr>
      </w:pPr>
    </w:p>
    <w:p w:rsidR="004E3543" w:rsidRPr="00455E27" w:rsidRDefault="004E3543" w:rsidP="004E3543">
      <w:pPr>
        <w:tabs>
          <w:tab w:val="left" w:pos="2127"/>
        </w:tabs>
        <w:spacing w:after="0" w:line="240" w:lineRule="auto"/>
        <w:ind w:left="1276" w:hanging="1276"/>
        <w:jc w:val="both"/>
        <w:rPr>
          <w:rFonts w:ascii="Times New Roman" w:hAnsi="Times New Roman"/>
          <w:sz w:val="24"/>
          <w:szCs w:val="24"/>
          <w:lang w:val="en-ID"/>
        </w:rPr>
      </w:pPr>
    </w:p>
    <w:p w:rsidR="004E3543" w:rsidRPr="00455E27" w:rsidRDefault="004E3543" w:rsidP="004E3543">
      <w:pPr>
        <w:spacing w:line="240" w:lineRule="auto"/>
        <w:jc w:val="center"/>
        <w:rPr>
          <w:rFonts w:ascii="Times New Roman" w:hAnsi="Times New Roman"/>
          <w:b/>
          <w:i/>
          <w:sz w:val="24"/>
          <w:szCs w:val="24"/>
          <w:lang w:val="en-ID"/>
        </w:rPr>
      </w:pPr>
      <w:r w:rsidRPr="00455E27">
        <w:rPr>
          <w:rFonts w:ascii="Times New Roman" w:hAnsi="Times New Roman"/>
          <w:b/>
          <w:i/>
          <w:sz w:val="24"/>
          <w:szCs w:val="24"/>
          <w:lang w:val="en-ID"/>
        </w:rPr>
        <w:t>ABSTRACT</w:t>
      </w:r>
    </w:p>
    <w:p w:rsidR="004E3543" w:rsidRPr="00455E27" w:rsidRDefault="004E3543" w:rsidP="004E3543">
      <w:pPr>
        <w:spacing w:line="240" w:lineRule="auto"/>
        <w:rPr>
          <w:rFonts w:ascii="Times New Roman" w:hAnsi="Times New Roman"/>
          <w:i/>
          <w:sz w:val="24"/>
          <w:szCs w:val="24"/>
          <w:lang w:val="en-ID"/>
        </w:rPr>
      </w:pPr>
    </w:p>
    <w:p w:rsidR="004E3543" w:rsidRPr="00D47866" w:rsidRDefault="004E3543" w:rsidP="004E3543">
      <w:pPr>
        <w:pStyle w:val="HTMLPreformatted"/>
        <w:shd w:val="clear" w:color="auto" w:fill="FFFFFF"/>
        <w:ind w:firstLine="709"/>
        <w:jc w:val="both"/>
        <w:rPr>
          <w:rFonts w:ascii="Times New Roman" w:hAnsi="Times New Roman" w:cs="Times New Roman"/>
          <w:i/>
          <w:color w:val="212121"/>
          <w:sz w:val="24"/>
          <w:szCs w:val="24"/>
        </w:rPr>
      </w:pPr>
      <w:r w:rsidRPr="00D47866">
        <w:rPr>
          <w:rFonts w:ascii="Times New Roman" w:hAnsi="Times New Roman" w:cs="Times New Roman"/>
          <w:i/>
          <w:sz w:val="24"/>
          <w:szCs w:val="24"/>
          <w:lang w:val="en"/>
        </w:rPr>
        <w:t xml:space="preserve">The main objective of the enactment of the regional autonomy system is to increase the independence and competitiveness of the region and increase the fiscal strength of the region through the mainstay of the regional program so as to reduce fiscal disruption of the central government. This study aims to determine the effect </w:t>
      </w:r>
      <w:r w:rsidRPr="00D47866">
        <w:rPr>
          <w:rFonts w:ascii="Times New Roman" w:hAnsi="Times New Roman" w:cs="Times New Roman"/>
          <w:i/>
          <w:sz w:val="24"/>
          <w:szCs w:val="24"/>
          <w:lang w:val="en"/>
        </w:rPr>
        <w:lastRenderedPageBreak/>
        <w:t>of Revenue Sharing Funds (DBH) and Special Allocation Funds (DAK) on capital expenditure partially and simultaneously on the municipal and district governments in East Java in the period of 2017. The research method used is a quantitative method using secondary data obtained from The data used is the APBD Realization Report that has been published by the Directorate General of Fiscal Balance (DJPK) Ministry of Finance of the Republic of Indonesia (www.djpk.depkeu.go.id). The data collection method used is documentation. The analysis of this study is multiple linear regression analysis using SPSS. The results showed that partially Revenue Sharing Revenues did not significantly influence Capital Expenditure, while Special Allocation Funds had a significant effect on Capital Expenditures. Revenue Sharing and Special Allocation Funds have a significant effect on capital expenditure</w:t>
      </w:r>
    </w:p>
    <w:p w:rsidR="004E3543" w:rsidRPr="00455E27" w:rsidRDefault="004E3543" w:rsidP="004E3543">
      <w:pPr>
        <w:spacing w:line="240" w:lineRule="auto"/>
        <w:jc w:val="both"/>
        <w:rPr>
          <w:rFonts w:ascii="Times New Roman" w:hAnsi="Times New Roman"/>
          <w:sz w:val="24"/>
          <w:szCs w:val="24"/>
          <w:lang w:val="en-ID"/>
        </w:rPr>
      </w:pPr>
    </w:p>
    <w:p w:rsidR="004E3543" w:rsidRPr="00455E27" w:rsidRDefault="004E3543" w:rsidP="004E3543">
      <w:pPr>
        <w:tabs>
          <w:tab w:val="left" w:pos="426"/>
          <w:tab w:val="left" w:pos="1276"/>
          <w:tab w:val="left" w:pos="2127"/>
        </w:tabs>
        <w:spacing w:after="0" w:line="240" w:lineRule="auto"/>
        <w:ind w:left="1134" w:hanging="1134"/>
        <w:jc w:val="both"/>
        <w:rPr>
          <w:rFonts w:ascii="Times New Roman" w:hAnsi="Times New Roman"/>
          <w:i/>
          <w:sz w:val="24"/>
          <w:szCs w:val="24"/>
        </w:rPr>
      </w:pPr>
      <w:r w:rsidRPr="002125F8">
        <w:rPr>
          <w:rFonts w:ascii="Times New Roman" w:hAnsi="Times New Roman"/>
          <w:i/>
          <w:sz w:val="24"/>
          <w:lang w:val="en"/>
        </w:rPr>
        <w:t>Keywords: Revenue Sharing Funds (DBH), Special Allocation Funds (DAK) and capital expenditure</w:t>
      </w:r>
      <w:r w:rsidRPr="00C52BBE">
        <w:rPr>
          <w:rFonts w:ascii="Times New Roman" w:hAnsi="Times New Roman"/>
          <w:sz w:val="24"/>
        </w:rPr>
        <w:t>.</w:t>
      </w:r>
      <w:r w:rsidRPr="00455E27">
        <w:rPr>
          <w:rFonts w:ascii="Times New Roman" w:hAnsi="Times New Roman"/>
          <w:i/>
          <w:sz w:val="24"/>
          <w:szCs w:val="24"/>
        </w:rPr>
        <w:t>.</w:t>
      </w:r>
    </w:p>
    <w:p w:rsidR="004E3543" w:rsidRPr="00455E27" w:rsidRDefault="004E3543" w:rsidP="004E3543">
      <w:pPr>
        <w:spacing w:line="240" w:lineRule="auto"/>
        <w:rPr>
          <w:rFonts w:ascii="Times New Roman" w:hAnsi="Times New Roman"/>
          <w:sz w:val="24"/>
          <w:szCs w:val="24"/>
          <w:lang w:val="en-ID"/>
        </w:rPr>
      </w:pPr>
    </w:p>
    <w:p w:rsidR="004E3543" w:rsidRDefault="004E3543" w:rsidP="004E3543">
      <w:pPr>
        <w:pStyle w:val="ListParagraph"/>
        <w:numPr>
          <w:ilvl w:val="0"/>
          <w:numId w:val="1"/>
        </w:numPr>
        <w:spacing w:line="240" w:lineRule="auto"/>
        <w:ind w:left="426" w:hanging="426"/>
        <w:jc w:val="both"/>
        <w:rPr>
          <w:rFonts w:ascii="Times New Roman" w:hAnsi="Times New Roman"/>
          <w:b/>
          <w:sz w:val="24"/>
          <w:szCs w:val="24"/>
          <w:lang w:val="en-ID"/>
        </w:rPr>
      </w:pPr>
      <w:r w:rsidRPr="00455E27">
        <w:rPr>
          <w:rFonts w:ascii="Times New Roman" w:hAnsi="Times New Roman"/>
          <w:b/>
          <w:sz w:val="24"/>
          <w:szCs w:val="24"/>
          <w:lang w:val="en-ID"/>
        </w:rPr>
        <w:t>PENDAHULUAN</w:t>
      </w:r>
    </w:p>
    <w:p w:rsidR="004E3543" w:rsidRDefault="004E3543" w:rsidP="004E3543">
      <w:pPr>
        <w:pStyle w:val="ListParagraph"/>
        <w:spacing w:line="240" w:lineRule="auto"/>
        <w:ind w:left="426" w:firstLine="567"/>
        <w:jc w:val="both"/>
        <w:rPr>
          <w:rFonts w:ascii="Times New Roman" w:hAnsi="Times New Roman"/>
          <w:sz w:val="24"/>
        </w:rPr>
      </w:pPr>
      <w:r w:rsidRPr="004E3543">
        <w:rPr>
          <w:rFonts w:ascii="Times New Roman" w:hAnsi="Times New Roman"/>
          <w:sz w:val="24"/>
        </w:rPr>
        <w:t>Saat ini, otonomi daerah memberikan kekuasaan yang sangat luas kepada daerah otonom, yang ditekankan pada kabupaten dan kota. Dampaknya, apabila merasa diambil haknya pemerintah daerah berani ‘memberontak’ kepada pemerintah pusat lewat pengadilan. Implementasi otonomi daerah di Indonesia ditandai dengan desentralisasi fiskal, yaitu pelimpahan kewenangan di bidang keuangan dengan proses pengalihan sumber keuangan bagi daerah dalam jumlah yang sangat signifikan. Pembentukan daerah baru atau pemekaran wilayah terjadi secara luas, tidak hanya terjadi pada daerah yang secara geografis kaya akan sumber daya alam ataupun memiliki potensi industri dan perdagangan yang dapat diandalkan sebagai sumber penerimaan daerah, tetapi juga terjadi pada daerah yang miskin sumber daya alam dan terbelakang secara ekonomi, sehingga pada akhirnya pemekaran tersebut menjadi beban fiskal bagi Anggaran Pendapatan dan Belanja Negara (APBN). Untuk mengatasi persoalan ketimpangan fiskal dan adanya kebutuhan pendanaan daerah yang cukup besar, maka Pemerintah memberikan Dana Perimbangan. Transfer merupakan konsekuensi dari tidak meratanya kemampuan keuangan dan ekonomi daerah dan bertujuan untuk mengurangi kesenjangan keuangan horisontal antar daerah, mengurangi kesenjangan vertikal Pusat-Daerah, mengatasi persoalan efek pelayanan publik antar daerah, dan untuk menciptakan stabilisasi aktifitas perekonomian di daerah.</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 xml:space="preserve">Berdasarkan Undang-Undang (UU) Nomor 22 Tahun 1999 tentang Pemerintah Daerah yang kemudian direvisi dengan UU Nomor 32 Tahun 2004, daerah diberi kewenangan yang luas untuk mengurus rumah tangganya sendiri dengan sedikit bantuan dari pemerintah pusat. Pemerintah daerah mempunyai hak dan kewenangan yang luas untuk menggunakan sumber-sumber keuangan </w:t>
      </w:r>
      <w:r w:rsidRPr="004E3543">
        <w:rPr>
          <w:rFonts w:ascii="Times New Roman" w:hAnsi="Times New Roman"/>
          <w:sz w:val="24"/>
          <w:szCs w:val="24"/>
          <w:lang w:val="en-ID"/>
        </w:rPr>
        <w:lastRenderedPageBreak/>
        <w:t xml:space="preserve">yang dimilikinya sesuai dengan kebutuhan dan aspirasi masyarakat yang berkembang di daerah. UU tersebut memberikan penegasan bahwa daerah memiliki kewenangan untuk menentukan alokasi sumber daya ke dalam belanja-belanja dengan menganut asas kepatutan, kebutuhan dan kemampuan daerah. Pemerintah Daerah bersama-sama dengan Dewan Perwakilan Rakyat sebagai lembaga legislatif terlebih dahulu menentukan Kebijakan Umum APBD (KUA) dan Prioritas &amp; Plafon Anggaran Sementara (PPAS) sebagai pedoman dalam pengalokasian sumber daya dalam Anggaran Pendapatan Belanja Daerah (APBD). </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 xml:space="preserve">Lahirnya undang-undang ini juga akan memberikan implikasi positif bagi dinamika aspirasi masyarakat setempat. Kebijakan daerah tidak lagi bersifat </w:t>
      </w:r>
      <w:r w:rsidRPr="004E3543">
        <w:rPr>
          <w:rFonts w:ascii="Times New Roman" w:hAnsi="Times New Roman"/>
          <w:i/>
          <w:sz w:val="24"/>
          <w:szCs w:val="24"/>
          <w:lang w:val="en-ID"/>
        </w:rPr>
        <w:t>“given” dan “uniform”</w:t>
      </w:r>
      <w:r w:rsidRPr="004E3543">
        <w:rPr>
          <w:rFonts w:ascii="Times New Roman" w:hAnsi="Times New Roman"/>
          <w:sz w:val="24"/>
          <w:szCs w:val="24"/>
          <w:lang w:val="en-ID"/>
        </w:rPr>
        <w:t xml:space="preserve"> (selalu menerima dan seragam) dari pemerintah pusat, namun justru pemerintah daerah yang mesti mengambil inisiatif dalam merumuskan kebijakan daerah yang sesuai dengan aspirasi, potensi, dan sosio kultural masyarakat setempat. Undang-undang ini juga membuka jalan bagi terselenggaranya pemerintahan yang baik </w:t>
      </w:r>
      <w:r w:rsidRPr="004E3543">
        <w:rPr>
          <w:rFonts w:ascii="Times New Roman" w:hAnsi="Times New Roman"/>
          <w:i/>
          <w:sz w:val="24"/>
          <w:szCs w:val="24"/>
          <w:lang w:val="en-ID"/>
        </w:rPr>
        <w:t>(good governance</w:t>
      </w:r>
      <w:r w:rsidRPr="004E3543">
        <w:rPr>
          <w:rFonts w:ascii="Times New Roman" w:hAnsi="Times New Roman"/>
          <w:sz w:val="24"/>
          <w:szCs w:val="24"/>
          <w:lang w:val="en-ID"/>
        </w:rPr>
        <w:t xml:space="preserve">) di satu pihak dan pemberdayaan ekonomi rakyat di pihak lain. Melalui otonomi, pemerintahan kabupaten dan kota memiliki kewenangan yang memadai untuk mengembangkan program-program pembangunan berbasis masyarakat (ekonomi rakyat). Jika selama ini program-program pemberdayaan ekonomi rakyat didesain dari pusat, tanpa daerah memiliki kewenangan untuk berkreasi, sekaranglah saatnya pemerintah daerah kabupaten dan kota menunjukkan kemampuannya. </w:t>
      </w:r>
    </w:p>
    <w:p w:rsidR="004E3543" w:rsidRDefault="004E3543" w:rsidP="004E3543">
      <w:pPr>
        <w:pStyle w:val="ListParagraph"/>
        <w:spacing w:line="240" w:lineRule="auto"/>
        <w:ind w:left="426" w:firstLine="567"/>
        <w:jc w:val="both"/>
        <w:rPr>
          <w:rFonts w:ascii="Times New Roman" w:hAnsi="Times New Roman"/>
          <w:sz w:val="24"/>
        </w:rPr>
      </w:pPr>
      <w:r w:rsidRPr="004E3543">
        <w:rPr>
          <w:rFonts w:ascii="Times New Roman" w:hAnsi="Times New Roman"/>
          <w:sz w:val="24"/>
        </w:rPr>
        <w:t>Tujuan utama dari pemberlakuan sistem otonomi daerah adalah untuk meningkatkan kemandirian dan daya saing daerah serta menambah kekuatan fiskal daerah melalui program andalan daerah sehingga mengurangi ketergantuan fiskal terhadap pemerintah pusat. Salah satu upaya yang harus dipersiapkan oleh pemerintah daerah dalam menghadapi otonomi daerah tersebut adalah dengan melakukan strategi penataan pada keuangan daerah dan anggaran daerah. Konsekuensi dari pelaksanaan otonomi daerah adalah pemerintah daerah harus menggali potensi-potensi sumber pendapatan sehingga mampu meningkatkan PAD. PAD adalah sumber penerimaan utama bagi suatu daerah. PAD yang diperoleh suatu daerah berasal dari pajak daerah, retribusi daerah, hasil pengelolaan kekayaan daerah yang dipisahkan, serta lain-lain PAD yang sah. Selain dari PAD, komponen penerimaan lainnya adalah dana perimbangan yaitu DBH, DAU, dan dana alokasi khusus (DAK). Setiap daerah mempunyai kemampuan keuangan yang tidak sama dalam mendanai kegiatan-kegiatannya, hal ini menimbulkan ketimpangan fiskal antara satu daerah dengan daerah lainnya. Oleh karena itu, untuk mengatasi ketimpangan fiskal ini, pemerintah mengalokasikan dana yang bersumber dari APBN untuk mendanai kebutuhan daerah dalam pelaksanaan desentralisasi. Tujuan utama pemberian dana peimbangan adalah untuk pemerataan fiskal pada tiap daerah (equalizing transfer).</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lastRenderedPageBreak/>
        <w:t>UU Nomor 33 Tahun 2004 yang menjadi landasan utama dalam pelaksanaan otonomi daerah pada hakekatnya memberikan peluang lebih besar kepada daerah untuk mengoptimalkan potensi yang dimiliki oleh daerah tersebut, baik tentang sumber daya lain yang merupakan kekayaan daerah. otonomi daerah, pemerintah mengharapkan daerah tersebut lebih mandiri dan mengurangi ketergantungan kepada pemerintah pusat dalam segi pembiayaan pembangunan daerah ataupun dalam pembiayaan keuangan daerah. Dalam mengelola keuangan daerah yang baik akan berpengaruh terhadap kemajuan daerah tersebut. Pengelolaan keuangan daerah yang dilakukan secara ekonomis, efisien dan efektif akan membuat pengelolaan keuangan didalam suatu daerah menjadi semakin baik.</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 xml:space="preserve">Tantangan terberat dalam pembangunan infrastruktur adalah kebutuhan infrastruktur yang sangat tinggi di seluruh wilayah Indonesia. Sementara itu, pemerintah memiliki anggaran relatif terbatas dalam APBN (Anggaran Pendapatan Belanja Negara). Pemerintah telah meningkatkan anggaran belanja modal dan pembangunan infrastruktur, tetapi anggaran APBN untuk pembangunan infrastruktur masih dinilai belum mencukupi. Oleh karena itu, Pemerintah Daerah seharusnya dapat mengalokasikan APBD-nya untuk belanja modal, dan tidak habis digunakan untuk belanja pegawai dan belanja rutin. Selain hal tersebut, keterlibatan BUMN (Badan Usaha Milik Negara) dan Swasta untuk bekerja sama dengan pemerintah dalam penyediaan infrastruktur perlu diperluas dan ditingkatkan. </w:t>
      </w:r>
    </w:p>
    <w:p w:rsidR="004E3543" w:rsidRDefault="004E3543" w:rsidP="004E3543">
      <w:pPr>
        <w:pStyle w:val="ListParagraph"/>
        <w:spacing w:line="240" w:lineRule="auto"/>
        <w:ind w:left="426" w:firstLine="567"/>
        <w:jc w:val="both"/>
        <w:rPr>
          <w:rFonts w:ascii="Times New Roman" w:hAnsi="Times New Roman"/>
          <w:sz w:val="24"/>
        </w:rPr>
      </w:pPr>
      <w:r w:rsidRPr="004E3543">
        <w:rPr>
          <w:rFonts w:ascii="Times New Roman" w:hAnsi="Times New Roman"/>
          <w:sz w:val="24"/>
        </w:rPr>
        <w:t xml:space="preserve">Belanja Modal merupakan pengeluaran anggaran yang digunakan untuk perolehan aset tetap dan aset lainnya yang memberi manfaat lebih dari satu periode akuntansi (PP No. 24 Tahun 2005). Belanja Modal sangat berkaitan dengan perencanaan keuangan jangka panjang, terutama pembiayaan untuk pemeliharaan aset tetap yang dihasilkan dari Belanja Modal tersebut. Dari dalam mengatur segala kas milik daerah untuk dipergunakan dalam </w:t>
      </w:r>
      <w:r w:rsidRPr="004E3543">
        <w:rPr>
          <w:rFonts w:ascii="Times New Roman" w:hAnsi="Times New Roman"/>
          <w:i/>
          <w:sz w:val="24"/>
        </w:rPr>
        <w:t>public service</w:t>
      </w:r>
      <w:r w:rsidRPr="004E3543">
        <w:rPr>
          <w:rFonts w:ascii="Times New Roman" w:hAnsi="Times New Roman"/>
          <w:sz w:val="24"/>
        </w:rPr>
        <w:t xml:space="preserve"> di daerah.Belanja modal memiliki peranan penting karena memiliki masa manfaat jangka panjang untuk memberikan pelayanan kepada publik. Alokasi belanja modal ini di dasarkan pada kebutuhan daerah akan sarana dan prasarana, baik untuk kelancaran pelaksanaan tugas pemerintahan maupun untuk fasilitas publik. Belanja modal dimaksudkan untuk mendapatakan aset tetap Pemerintah Daerah, yakni peralatan, bangunan, infrastruktur, dan harta tetap lainnya. Apabila suatu daerah memiliki sarana prasarana yang memadai dapat membuat investor untuk melakukan investasi dan masyarakat dapat melakukan aktivitasnya sehari-hari dengan nyaman sehingga tingkat produktivitas akan semakin meningkat.</w:t>
      </w:r>
    </w:p>
    <w:p w:rsidR="004E3543" w:rsidRDefault="004E3543" w:rsidP="004E3543">
      <w:pPr>
        <w:pStyle w:val="ListParagraph"/>
        <w:spacing w:line="240" w:lineRule="auto"/>
        <w:ind w:left="426" w:firstLine="567"/>
        <w:jc w:val="both"/>
        <w:rPr>
          <w:rFonts w:ascii="Times New Roman" w:hAnsi="Times New Roman"/>
          <w:sz w:val="24"/>
        </w:rPr>
      </w:pPr>
      <w:r w:rsidRPr="004E3543">
        <w:rPr>
          <w:rFonts w:ascii="Times New Roman" w:hAnsi="Times New Roman"/>
          <w:sz w:val="24"/>
        </w:rPr>
        <w:t xml:space="preserve">Fenomena alokasi belanja modal pada Pada TA (Tahun Anggaran) 2013 Triwulan IV, Pemerintahan Kota/ Kabupaten di Jawa Timur menganggarkan 12,5 Triliun rupiah untuk pembiayaan belanja modalnya. Nilai tersebut sebesar 20,06% dari total belanja yang tersedia. Tetapi ketika serapan belanja modal yang kurang optimal, hanya mencapai 79,18% saja atau sebesar 9,9 Triliun </w:t>
      </w:r>
      <w:r w:rsidRPr="004E3543">
        <w:rPr>
          <w:rFonts w:ascii="Times New Roman" w:hAnsi="Times New Roman"/>
          <w:sz w:val="24"/>
        </w:rPr>
        <w:lastRenderedPageBreak/>
        <w:t xml:space="preserve">rupiah saja. Dalam realisasi belanja modal yang rendah menyebabkan </w:t>
      </w:r>
      <w:r w:rsidRPr="004E3543">
        <w:rPr>
          <w:rFonts w:ascii="Times New Roman" w:hAnsi="Times New Roman"/>
          <w:i/>
          <w:sz w:val="24"/>
        </w:rPr>
        <w:t>multiplier effect</w:t>
      </w:r>
      <w:r w:rsidRPr="004E3543">
        <w:rPr>
          <w:rFonts w:ascii="Times New Roman" w:hAnsi="Times New Roman"/>
          <w:sz w:val="24"/>
        </w:rPr>
        <w:t xml:space="preserve"> bagi pertumbuhan ekonomi yang diharapkan dari jenis belanja ini.</w:t>
      </w:r>
    </w:p>
    <w:p w:rsidR="004E3543" w:rsidRDefault="004E3543" w:rsidP="004E3543">
      <w:pPr>
        <w:pStyle w:val="ListParagraph"/>
        <w:spacing w:line="240" w:lineRule="auto"/>
        <w:ind w:left="426" w:firstLine="567"/>
        <w:jc w:val="both"/>
        <w:rPr>
          <w:rFonts w:ascii="Times New Roman" w:hAnsi="Times New Roman"/>
          <w:sz w:val="24"/>
        </w:rPr>
      </w:pPr>
      <w:r w:rsidRPr="004E3543">
        <w:rPr>
          <w:rFonts w:ascii="Times New Roman" w:hAnsi="Times New Roman"/>
          <w:sz w:val="24"/>
        </w:rPr>
        <w:t>Porsi belanja modal tersebut memang sangat kecil dibandingkan dengan belanja pegawai, tetapi ada hal baiknya adalah Kota/Kabupaten di Jawa Timur perlahan-lahan sudah meningkat dalam bidang belanja modal dan sudah mulai mengurai belanja pegawainya. Jika pada TA 2011 hanya sekitar 17,68% lalu berkembang ke tahun 2012 sebesar 19,73% dan meningkat lagi pada tahun 2013 sebesar 20,06%.  Sedangkan  yang terjadi pada triwulan II tahun 2013 mengenai rasio belanja modal di Kabupaten/ Kota di Jawa Timur yang sebesar 17,16%. Sebanyak 18 Kota/Kabupaten yang menganggarkan belanja modalnya di atas rata-rata Jawa Timur. Dari rasio tersebut dapat dilihat kota Batu mendapatkan rasio tertinggi sebesar 27,49% dan kemudian kota Surabaya yang mendapatkan rasio sebesar 25,34% lalu kota Malang mendapatkan rasio sebesar 23,77%. Sedangkan kabupaten Ponorogo menjadi Kota/ Kabupaten yang memiliki porsi yang paling kecil yaitu 7,94%. Dengan rendahnya porsi ini dapat menunjukan bahwa pemerintah daerah belum sepenuhnya meperhatikan dengan cukup untuk pertumbuhan ekonomi di daerah tersebut dengan menyediakan anggaran yang signifikan untuk pembangunan infrastruktur yang dapat memadai.</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rPr>
        <w:t xml:space="preserve">Pada Undang-undang Nomor 32 Tahun 2004 disebutkan bahwa salah satu sumber pendapatan daerah adalah Pendapatan Asli Daerah (PAD), yang terdiri dari hasil pajak daerah, hasil retribusi daerah, hasil pengelolaan kekayaan daerah yang dipisahkan, dan lain-lain PAD yang sah. </w:t>
      </w:r>
      <w:r w:rsidRPr="004E3543">
        <w:rPr>
          <w:rFonts w:ascii="Times New Roman" w:hAnsi="Times New Roman"/>
          <w:sz w:val="24"/>
          <w:szCs w:val="24"/>
          <w:lang w:val="en-ID"/>
        </w:rPr>
        <w:t xml:space="preserve">UU No. 33 Tahun 2004 pasal 157 menyatakan bahwa salah satu pendapatan daerah adalah Dana Perimbangan yang terdiri dari Dana Bagi Hasil (DBH), Dana Alokasi Umum (DAU), dan Dana Alokasi Khusus (DAK). </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Dana Alokasi khusus adalah dana perimbangan yang berasal dari APBN digunakan untuk mendanai kegiatan-kegiatan yang bersifat khusus atau kegiatan daerah yang sesuai dengan prioritas nasional (PP No. 55 Tahun 2005). Dana Alokasi Khusus yang diberikan kepada daerah tertentu guna membiayai kegiatan yang bersifat melayani publik dapat meningkatkan investasi infratruktur. DAK ini penggunaannya diatur oleh pemerintah pusat, dan hanya digunakan untuk kegiatan pendidikan, kesehatan, keluarga berencana, insfrastruktur jalan dan jembatan, insfrastruktur irigasi, insfrastruktur air minum dan sanitasi, prasaran pemerintah daerah, lingkungan hidup, kehutanan, sarana prasaran pedesaan, perdagangan, pertanian serta perikanan dan kelautan yang semuanya itu termasuk dalam Belanja Modal.  Menurut Valianth (2018) dalam penelitiannya menunjukkan hasil bahwa DAK tidak berpengaruh terhadap Belanja Modal,</w:t>
      </w:r>
      <w:r w:rsidRPr="004E3543">
        <w:rPr>
          <w:rFonts w:ascii="Times New Roman" w:hAnsi="Times New Roman"/>
          <w:color w:val="FF0000"/>
          <w:sz w:val="24"/>
          <w:szCs w:val="24"/>
          <w:lang w:val="en-ID"/>
        </w:rPr>
        <w:t xml:space="preserve"> </w:t>
      </w:r>
      <w:r w:rsidRPr="004E3543">
        <w:rPr>
          <w:rFonts w:ascii="Times New Roman" w:hAnsi="Times New Roman"/>
          <w:sz w:val="24"/>
          <w:szCs w:val="24"/>
          <w:lang w:val="en-ID"/>
        </w:rPr>
        <w:t xml:space="preserve">sedangkan dalam penelitian Miftahul (2018) menyatakan bahwa DAK  berpengaruh terhadap Belanja Modal, Al Azhar dan Sarif (2017), menunjukkan adanya pengaruh positif antara Dana Alokasi Khusus terhadap belanja modal Pemanfaatan Dana Alokasi Khusus diarahkan </w:t>
      </w:r>
      <w:r w:rsidRPr="004E3543">
        <w:rPr>
          <w:rFonts w:ascii="Times New Roman" w:hAnsi="Times New Roman"/>
          <w:sz w:val="24"/>
          <w:szCs w:val="24"/>
          <w:lang w:val="en-ID"/>
        </w:rPr>
        <w:lastRenderedPageBreak/>
        <w:t>kepada kegiatan-kegiatan yang menjadi prioritas nasional dan juga dibutuhkan oleh daerah tersebut seperti fasilitas pendidikan dan lain sebagainya.</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Sedangkan DBH (Dana Bagi Hasil) merupakan dana yang bersumber dari pendapatan APBN yang kemudian dialokasikan kepada daerah dengan memperhatikan potensi daerah penghasil untuk melihat angka persentase tertentu untuk mendanai kebutuhan daerah dalam rangka pelaksanaan penyerahan desentralisasi dari pusat kepada daerah. DBH yaitu dana yang sumbernya dari pendapatan APBN yang dialokasikan untuk daerah melihat angka persentase untuk memenuhi kebutuhan daerah dalam rangka pelaksanaan desentralisasi. (UU No. 33 Tahun 2004/ PP Nomor 55 Tahun 2005) angka persentase yang dimaksud adalah dengan memperhatikan potensi daerah penghasil. Sumber dana bagi hasil terdiri dari bagi hasil pajak dan bagi hasil sumber daya alam. Dalam penelitian Susi dan Heru (2016) menunjukkan hasil bahwa DBH berpengaruh terhadap Belanja Modal begitu juga dengan penelitian yang dilakukan Riko dkk menunjukkan hasil hasil DBH berpengaruh terhadap Belanja Modal sedangkan penelitian yang dilakukan oleh Kadek dkk (2017) menunjukkan hasil bahwa DBH tidak berpengaruh terhadap Belanja Modal.</w:t>
      </w:r>
    </w:p>
    <w:p w:rsidR="004E3543" w:rsidRDefault="004E3543" w:rsidP="004E3543">
      <w:pPr>
        <w:pStyle w:val="ListParagraph"/>
        <w:spacing w:line="240" w:lineRule="auto"/>
        <w:ind w:left="426" w:firstLine="567"/>
        <w:jc w:val="both"/>
        <w:rPr>
          <w:rFonts w:ascii="Times New Roman" w:hAnsi="Times New Roman"/>
          <w:sz w:val="24"/>
          <w:szCs w:val="24"/>
          <w:lang w:val="en-ID"/>
        </w:rPr>
      </w:pPr>
      <w:r w:rsidRPr="004E3543">
        <w:rPr>
          <w:rFonts w:ascii="Times New Roman" w:hAnsi="Times New Roman"/>
          <w:sz w:val="24"/>
          <w:szCs w:val="24"/>
          <w:lang w:val="en-ID"/>
        </w:rPr>
        <w:t xml:space="preserve">Berdasarkan uraian diatas masih didapatkan perbedaan hasil antara penelitian satu dengan penelitian yang lain. Sehingga peneliti merasa tertarik untuk meneliti lebih lanjut masalah </w:t>
      </w:r>
      <w:r>
        <w:rPr>
          <w:rFonts w:ascii="Times New Roman" w:hAnsi="Times New Roman"/>
          <w:sz w:val="24"/>
          <w:szCs w:val="24"/>
          <w:lang w:val="en-ID"/>
        </w:rPr>
        <w:t xml:space="preserve">tersebut dengan mengambil judul </w:t>
      </w:r>
      <w:r w:rsidRPr="004E3543">
        <w:rPr>
          <w:rFonts w:ascii="Times New Roman" w:hAnsi="Times New Roman"/>
          <w:b/>
          <w:sz w:val="24"/>
          <w:szCs w:val="24"/>
          <w:lang w:val="en-ID"/>
        </w:rPr>
        <w:t xml:space="preserve">PENGARUH DANA BAGI HASIL (DBH) DAN DANA ALOKASI KHUSUS (DAK) TERHADAP BELANJA MODAL PADA PEMERINTAH DAERAH KABUPATEN DAN KOTA DI PROVINSI JAWA TIMUR TAHUN </w:t>
      </w:r>
      <w:r>
        <w:rPr>
          <w:rFonts w:ascii="Times New Roman" w:hAnsi="Times New Roman"/>
          <w:b/>
          <w:sz w:val="24"/>
          <w:szCs w:val="24"/>
          <w:lang w:val="en-ID"/>
        </w:rPr>
        <w:t>201</w:t>
      </w:r>
      <w:r>
        <w:rPr>
          <w:rFonts w:ascii="Times New Roman" w:hAnsi="Times New Roman"/>
          <w:b/>
          <w:sz w:val="24"/>
          <w:szCs w:val="24"/>
          <w:lang w:val="en-ID"/>
        </w:rPr>
        <w:t xml:space="preserve">7. </w:t>
      </w:r>
      <w:r>
        <w:rPr>
          <w:rFonts w:ascii="Times New Roman" w:hAnsi="Times New Roman"/>
          <w:sz w:val="24"/>
          <w:szCs w:val="24"/>
          <w:lang w:val="en-ID"/>
        </w:rPr>
        <w:t xml:space="preserve"> </w:t>
      </w:r>
    </w:p>
    <w:p w:rsidR="004E3543" w:rsidRDefault="004E3543" w:rsidP="004E3543">
      <w:pPr>
        <w:pStyle w:val="ListParagraph"/>
        <w:spacing w:line="240" w:lineRule="auto"/>
        <w:ind w:left="426" w:firstLine="567"/>
        <w:jc w:val="both"/>
        <w:rPr>
          <w:rFonts w:ascii="Times New Roman" w:hAnsi="Times New Roman"/>
          <w:sz w:val="24"/>
          <w:szCs w:val="24"/>
          <w:lang w:val="en-ID"/>
        </w:rPr>
      </w:pPr>
    </w:p>
    <w:p w:rsidR="004E3543" w:rsidRDefault="004E3543" w:rsidP="004E3543">
      <w:pPr>
        <w:pStyle w:val="ListParagraph"/>
        <w:numPr>
          <w:ilvl w:val="0"/>
          <w:numId w:val="1"/>
        </w:numPr>
        <w:spacing w:line="240" w:lineRule="auto"/>
        <w:ind w:left="426" w:hanging="426"/>
        <w:jc w:val="both"/>
        <w:rPr>
          <w:rFonts w:ascii="Times New Roman" w:hAnsi="Times New Roman"/>
          <w:b/>
          <w:sz w:val="24"/>
          <w:szCs w:val="24"/>
          <w:lang w:val="en-ID"/>
        </w:rPr>
      </w:pPr>
      <w:r w:rsidRPr="00455E27">
        <w:rPr>
          <w:rFonts w:ascii="Times New Roman" w:hAnsi="Times New Roman"/>
          <w:b/>
          <w:sz w:val="24"/>
          <w:szCs w:val="24"/>
          <w:lang w:val="en-ID"/>
        </w:rPr>
        <w:t xml:space="preserve">LANDASAN </w:t>
      </w:r>
      <w:r>
        <w:rPr>
          <w:rFonts w:ascii="Times New Roman" w:hAnsi="Times New Roman"/>
          <w:b/>
          <w:sz w:val="24"/>
          <w:szCs w:val="24"/>
          <w:lang w:val="en-ID"/>
        </w:rPr>
        <w:t>TEORI DAN PENGEMBANGAN HIPOTESIS</w:t>
      </w:r>
    </w:p>
    <w:p w:rsidR="004E3543" w:rsidRDefault="004E3543" w:rsidP="004E3543">
      <w:pPr>
        <w:pStyle w:val="ListParagraph"/>
        <w:numPr>
          <w:ilvl w:val="0"/>
          <w:numId w:val="19"/>
        </w:numPr>
        <w:spacing w:line="240" w:lineRule="auto"/>
        <w:ind w:left="450" w:hanging="450"/>
        <w:jc w:val="both"/>
        <w:rPr>
          <w:rFonts w:ascii="Times New Roman" w:hAnsi="Times New Roman"/>
          <w:b/>
          <w:sz w:val="24"/>
          <w:szCs w:val="24"/>
          <w:lang w:val="en-ID"/>
        </w:rPr>
      </w:pPr>
      <w:r>
        <w:rPr>
          <w:rFonts w:ascii="Times New Roman" w:hAnsi="Times New Roman"/>
          <w:b/>
          <w:sz w:val="24"/>
          <w:szCs w:val="24"/>
          <w:lang w:val="en-ID"/>
        </w:rPr>
        <w:t>LANDASAN TEORI</w:t>
      </w:r>
    </w:p>
    <w:p w:rsidR="00D47866" w:rsidRPr="004E3543" w:rsidRDefault="004E3543" w:rsidP="004E3543">
      <w:pPr>
        <w:pStyle w:val="ListParagraph"/>
        <w:numPr>
          <w:ilvl w:val="0"/>
          <w:numId w:val="20"/>
        </w:numPr>
        <w:spacing w:line="240" w:lineRule="auto"/>
        <w:ind w:left="810"/>
        <w:jc w:val="both"/>
        <w:rPr>
          <w:rFonts w:ascii="Times New Roman" w:hAnsi="Times New Roman"/>
          <w:b/>
          <w:sz w:val="24"/>
          <w:szCs w:val="24"/>
          <w:lang w:val="en-ID"/>
        </w:rPr>
      </w:pPr>
      <w:r w:rsidRPr="00455E27">
        <w:rPr>
          <w:rFonts w:ascii="Times New Roman" w:hAnsi="Times New Roman"/>
          <w:b/>
          <w:sz w:val="24"/>
          <w:szCs w:val="24"/>
          <w:lang w:val="en-ID"/>
        </w:rPr>
        <w:t>Keuangan Daerah</w:t>
      </w:r>
    </w:p>
    <w:p w:rsidR="004E3543" w:rsidRDefault="004E3543" w:rsidP="004E3543">
      <w:pPr>
        <w:pStyle w:val="ListParagraph"/>
        <w:spacing w:line="240" w:lineRule="auto"/>
        <w:ind w:left="786" w:firstLine="490"/>
        <w:jc w:val="both"/>
        <w:rPr>
          <w:rFonts w:ascii="Times New Roman" w:hAnsi="Times New Roman"/>
          <w:sz w:val="24"/>
          <w:szCs w:val="24"/>
          <w:lang w:val="en-ID"/>
        </w:rPr>
      </w:pPr>
      <w:r>
        <w:rPr>
          <w:rFonts w:ascii="Times New Roman" w:hAnsi="Times New Roman"/>
          <w:sz w:val="24"/>
          <w:szCs w:val="24"/>
          <w:lang w:val="en-ID"/>
        </w:rPr>
        <w:t>Berdasarkan PP Nomor 12 tahun 2019</w:t>
      </w:r>
      <w:r w:rsidRPr="00AA0F38">
        <w:rPr>
          <w:rFonts w:ascii="Times New Roman" w:hAnsi="Times New Roman"/>
          <w:sz w:val="24"/>
          <w:szCs w:val="24"/>
          <w:lang w:val="en-ID"/>
        </w:rPr>
        <w:t xml:space="preserve"> tentang Pengelolaan Keuangan Daerah menyatakan : “</w:t>
      </w:r>
      <w:r w:rsidRPr="00F9279F">
        <w:rPr>
          <w:rFonts w:ascii="Times New Roman" w:hAnsi="Times New Roman"/>
          <w:sz w:val="24"/>
          <w:szCs w:val="24"/>
          <w:lang w:val="en-ID"/>
        </w:rPr>
        <w:t>Keuangan Daerah adalah semua hak dan kewajiban Daerah dalam rangka penyelenggaraan Pemerintahan Daerah yang dapat dinilai dengan uang serta segala bentuk kekayaan yang dapat dijadikan milik Daerah berhubung dengan ha</w:t>
      </w:r>
      <w:r>
        <w:rPr>
          <w:rFonts w:ascii="Times New Roman" w:hAnsi="Times New Roman"/>
          <w:sz w:val="24"/>
          <w:szCs w:val="24"/>
          <w:lang w:val="en-ID"/>
        </w:rPr>
        <w:t>k dan kewajiban Daerah tersebut”.</w:t>
      </w:r>
      <w:r w:rsidRPr="00AA0F38">
        <w:rPr>
          <w:rFonts w:ascii="Times New Roman" w:hAnsi="Times New Roman"/>
          <w:sz w:val="24"/>
          <w:szCs w:val="24"/>
          <w:lang w:val="en-ID"/>
        </w:rPr>
        <w:t xml:space="preserve"> Ruang l</w:t>
      </w:r>
      <w:r>
        <w:rPr>
          <w:rFonts w:ascii="Times New Roman" w:hAnsi="Times New Roman"/>
          <w:sz w:val="24"/>
          <w:szCs w:val="24"/>
          <w:lang w:val="en-ID"/>
        </w:rPr>
        <w:t>ingkup Keuangan Daerah meliputi</w:t>
      </w:r>
      <w:r w:rsidRPr="00AA0F38">
        <w:rPr>
          <w:rFonts w:ascii="Times New Roman" w:hAnsi="Times New Roman"/>
          <w:sz w:val="24"/>
          <w:szCs w:val="24"/>
          <w:lang w:val="en-ID"/>
        </w:rPr>
        <w:t>:</w:t>
      </w:r>
    </w:p>
    <w:p w:rsidR="004E3543" w:rsidRDefault="004E3543" w:rsidP="004E3543">
      <w:pPr>
        <w:pStyle w:val="ListParagraph"/>
        <w:numPr>
          <w:ilvl w:val="0"/>
          <w:numId w:val="22"/>
        </w:numPr>
        <w:spacing w:line="240" w:lineRule="auto"/>
        <w:ind w:left="1170"/>
        <w:jc w:val="both"/>
        <w:rPr>
          <w:rFonts w:ascii="Times New Roman" w:hAnsi="Times New Roman"/>
          <w:sz w:val="24"/>
          <w:szCs w:val="24"/>
          <w:lang w:val="en-ID"/>
        </w:rPr>
      </w:pPr>
      <w:r w:rsidRPr="004E3543">
        <w:rPr>
          <w:rFonts w:ascii="Times New Roman" w:hAnsi="Times New Roman"/>
          <w:sz w:val="24"/>
          <w:szCs w:val="24"/>
          <w:lang w:val="en-ID"/>
        </w:rPr>
        <w:t>Hak daerah untuk memungut pajak daerah atau retribusi daerah serta melakukan pinjaman.</w:t>
      </w:r>
    </w:p>
    <w:p w:rsidR="002B52F0" w:rsidRDefault="004E3543" w:rsidP="002B52F0">
      <w:pPr>
        <w:pStyle w:val="ListParagraph"/>
        <w:numPr>
          <w:ilvl w:val="0"/>
          <w:numId w:val="22"/>
        </w:numPr>
        <w:spacing w:line="240" w:lineRule="auto"/>
        <w:ind w:left="1170"/>
        <w:jc w:val="both"/>
        <w:rPr>
          <w:rFonts w:ascii="Times New Roman" w:hAnsi="Times New Roman"/>
          <w:sz w:val="24"/>
          <w:szCs w:val="24"/>
          <w:lang w:val="en-ID"/>
        </w:rPr>
      </w:pPr>
      <w:r w:rsidRPr="004E3543">
        <w:rPr>
          <w:rFonts w:ascii="Times New Roman" w:hAnsi="Times New Roman"/>
          <w:sz w:val="24"/>
          <w:szCs w:val="24"/>
          <w:lang w:val="en-ID"/>
        </w:rPr>
        <w:t>Kewajiban daerah untuk menyelenggarakan urusan pemerintahan daerah dan membayar tagihan pihak ketiga.</w:t>
      </w:r>
    </w:p>
    <w:p w:rsidR="002B52F0" w:rsidRDefault="004E3543" w:rsidP="002B52F0">
      <w:pPr>
        <w:pStyle w:val="ListParagraph"/>
        <w:numPr>
          <w:ilvl w:val="0"/>
          <w:numId w:val="22"/>
        </w:numPr>
        <w:spacing w:line="240" w:lineRule="auto"/>
        <w:ind w:left="1170"/>
        <w:jc w:val="both"/>
        <w:rPr>
          <w:rFonts w:ascii="Times New Roman" w:hAnsi="Times New Roman"/>
          <w:sz w:val="24"/>
          <w:szCs w:val="24"/>
          <w:lang w:val="en-ID"/>
        </w:rPr>
      </w:pPr>
      <w:r w:rsidRPr="002B52F0">
        <w:rPr>
          <w:rFonts w:ascii="Times New Roman" w:hAnsi="Times New Roman"/>
          <w:sz w:val="24"/>
          <w:szCs w:val="24"/>
          <w:lang w:val="en-ID"/>
        </w:rPr>
        <w:t>Penerimaan daerah.</w:t>
      </w:r>
    </w:p>
    <w:p w:rsidR="002B52F0" w:rsidRDefault="004E3543" w:rsidP="002B52F0">
      <w:pPr>
        <w:pStyle w:val="ListParagraph"/>
        <w:numPr>
          <w:ilvl w:val="0"/>
          <w:numId w:val="22"/>
        </w:numPr>
        <w:spacing w:line="240" w:lineRule="auto"/>
        <w:ind w:left="1170"/>
        <w:jc w:val="both"/>
        <w:rPr>
          <w:rFonts w:ascii="Times New Roman" w:hAnsi="Times New Roman"/>
          <w:sz w:val="24"/>
          <w:szCs w:val="24"/>
          <w:lang w:val="en-ID"/>
        </w:rPr>
      </w:pPr>
      <w:r w:rsidRPr="002B52F0">
        <w:rPr>
          <w:rFonts w:ascii="Times New Roman" w:hAnsi="Times New Roman"/>
          <w:sz w:val="24"/>
          <w:szCs w:val="24"/>
          <w:lang w:val="en-ID"/>
        </w:rPr>
        <w:t>Pengeluaran daerah.</w:t>
      </w:r>
    </w:p>
    <w:p w:rsidR="004E3543" w:rsidRPr="002B52F0" w:rsidRDefault="004E3543" w:rsidP="002B52F0">
      <w:pPr>
        <w:pStyle w:val="ListParagraph"/>
        <w:numPr>
          <w:ilvl w:val="0"/>
          <w:numId w:val="22"/>
        </w:numPr>
        <w:spacing w:line="240" w:lineRule="auto"/>
        <w:ind w:left="1170"/>
        <w:jc w:val="both"/>
        <w:rPr>
          <w:rFonts w:ascii="Times New Roman" w:hAnsi="Times New Roman"/>
          <w:sz w:val="24"/>
          <w:szCs w:val="24"/>
          <w:lang w:val="en-ID"/>
        </w:rPr>
      </w:pPr>
      <w:r w:rsidRPr="002B52F0">
        <w:rPr>
          <w:rFonts w:ascii="Times New Roman" w:hAnsi="Times New Roman"/>
          <w:sz w:val="24"/>
          <w:szCs w:val="24"/>
          <w:lang w:val="en-ID"/>
        </w:rPr>
        <w:lastRenderedPageBreak/>
        <w:t>kekayaan daerah yang dikelola sendiri atau oleh pihak lain berupa uang, surat berharga, piutang, barang, serta hak lain yang dapat dinilai dengan uang, termasuk kekayaan daerah yang dipisahkan; dan/atau.</w:t>
      </w:r>
    </w:p>
    <w:p w:rsidR="00D47866" w:rsidRDefault="002B52F0" w:rsidP="002B52F0">
      <w:pPr>
        <w:pStyle w:val="ListParagraph"/>
        <w:numPr>
          <w:ilvl w:val="0"/>
          <w:numId w:val="20"/>
        </w:numPr>
        <w:spacing w:line="240" w:lineRule="auto"/>
        <w:ind w:left="810" w:hanging="270"/>
        <w:jc w:val="both"/>
        <w:rPr>
          <w:rFonts w:ascii="Times New Roman" w:hAnsi="Times New Roman"/>
          <w:b/>
          <w:sz w:val="24"/>
          <w:szCs w:val="24"/>
          <w:lang w:val="en-ID"/>
        </w:rPr>
      </w:pPr>
      <w:r w:rsidRPr="002B52F0">
        <w:rPr>
          <w:rFonts w:ascii="Times New Roman" w:hAnsi="Times New Roman"/>
          <w:b/>
          <w:sz w:val="24"/>
          <w:szCs w:val="24"/>
          <w:lang w:val="en-ID"/>
        </w:rPr>
        <w:t>APBD</w:t>
      </w:r>
    </w:p>
    <w:p w:rsidR="002B52F0" w:rsidRDefault="002B52F0" w:rsidP="002B52F0">
      <w:pPr>
        <w:pStyle w:val="ListParagraph"/>
        <w:spacing w:line="240" w:lineRule="auto"/>
        <w:ind w:left="810" w:firstLine="630"/>
        <w:jc w:val="both"/>
        <w:rPr>
          <w:rFonts w:ascii="Times New Roman" w:hAnsi="Times New Roman"/>
          <w:b/>
          <w:sz w:val="24"/>
          <w:szCs w:val="24"/>
          <w:lang w:val="en-ID"/>
        </w:rPr>
      </w:pPr>
      <w:r w:rsidRPr="00AA0F38">
        <w:rPr>
          <w:rFonts w:ascii="Times New Roman" w:hAnsi="Times New Roman"/>
          <w:sz w:val="24"/>
          <w:szCs w:val="24"/>
          <w:lang w:val="en-ID"/>
        </w:rPr>
        <w:t xml:space="preserve">Berdasarkan UU Nomor 17 Tahun 2003 Pasal 17 Ayat 1 APBD </w:t>
      </w:r>
      <w:r w:rsidRPr="006503D9">
        <w:rPr>
          <w:rFonts w:ascii="Times New Roman" w:hAnsi="Times New Roman"/>
          <w:sz w:val="24"/>
          <w:szCs w:val="24"/>
          <w:lang w:val="en-ID"/>
        </w:rPr>
        <w:t xml:space="preserve">(Anggaran Pendapatan dan Belanja Daerah) merupakan wujud pengelolaan keuangan daerah yang ditetapkan setiap tahun dengan Peraturan Daerah. APBD terdiri atas anggaran pendapatan, anggaran </w:t>
      </w:r>
      <w:r>
        <w:rPr>
          <w:rFonts w:ascii="Times New Roman" w:hAnsi="Times New Roman"/>
          <w:sz w:val="24"/>
          <w:szCs w:val="24"/>
          <w:lang w:val="en-ID"/>
        </w:rPr>
        <w:t xml:space="preserve">belanja, dan pembiayaan. </w:t>
      </w:r>
      <w:r w:rsidRPr="006503D9">
        <w:rPr>
          <w:rFonts w:ascii="Times New Roman" w:hAnsi="Times New Roman"/>
          <w:sz w:val="24"/>
          <w:szCs w:val="24"/>
          <w:lang w:val="en-ID"/>
        </w:rPr>
        <w:t xml:space="preserve">APBD </w:t>
      </w:r>
      <w:r>
        <w:rPr>
          <w:rFonts w:ascii="Times New Roman" w:hAnsi="Times New Roman"/>
          <w:sz w:val="24"/>
          <w:szCs w:val="24"/>
          <w:lang w:val="en-ID"/>
        </w:rPr>
        <w:t xml:space="preserve">disusun sesuai dengan kebutuhan penyelenggaraan </w:t>
      </w:r>
      <w:r w:rsidRPr="006503D9">
        <w:rPr>
          <w:rFonts w:ascii="Times New Roman" w:hAnsi="Times New Roman"/>
          <w:sz w:val="24"/>
          <w:szCs w:val="24"/>
          <w:lang w:val="en-ID"/>
        </w:rPr>
        <w:t>pemerintahan d</w:t>
      </w:r>
      <w:r>
        <w:rPr>
          <w:rFonts w:ascii="Times New Roman" w:hAnsi="Times New Roman"/>
          <w:sz w:val="24"/>
          <w:szCs w:val="24"/>
          <w:lang w:val="en-ID"/>
        </w:rPr>
        <w:t>an kemampuan pendapatan daerah.</w:t>
      </w:r>
    </w:p>
    <w:p w:rsidR="002B52F0" w:rsidRDefault="002B52F0" w:rsidP="002B52F0">
      <w:pPr>
        <w:pStyle w:val="ListParagraph"/>
        <w:numPr>
          <w:ilvl w:val="0"/>
          <w:numId w:val="20"/>
        </w:numPr>
        <w:spacing w:line="240" w:lineRule="auto"/>
        <w:ind w:left="810" w:hanging="270"/>
        <w:jc w:val="both"/>
        <w:rPr>
          <w:rFonts w:ascii="Times New Roman" w:hAnsi="Times New Roman"/>
          <w:b/>
          <w:sz w:val="24"/>
          <w:szCs w:val="24"/>
          <w:lang w:val="en-ID"/>
        </w:rPr>
      </w:pPr>
      <w:r>
        <w:rPr>
          <w:rFonts w:ascii="Times New Roman" w:hAnsi="Times New Roman"/>
          <w:b/>
          <w:sz w:val="24"/>
          <w:szCs w:val="24"/>
          <w:lang w:val="en-ID"/>
        </w:rPr>
        <w:t>Belanja Modal</w:t>
      </w:r>
    </w:p>
    <w:p w:rsidR="002B52F0" w:rsidRDefault="002B52F0" w:rsidP="002B52F0">
      <w:pPr>
        <w:pStyle w:val="ListParagraph"/>
        <w:spacing w:line="240" w:lineRule="auto"/>
        <w:ind w:left="810" w:firstLine="630"/>
        <w:jc w:val="both"/>
        <w:rPr>
          <w:rFonts w:ascii="Times New Roman" w:hAnsi="Times New Roman"/>
          <w:b/>
          <w:sz w:val="24"/>
          <w:szCs w:val="24"/>
          <w:lang w:val="en-ID"/>
        </w:rPr>
      </w:pPr>
      <w:r w:rsidRPr="001722DE">
        <w:rPr>
          <w:rFonts w:ascii="Times New Roman" w:hAnsi="Times New Roman"/>
          <w:sz w:val="24"/>
          <w:szCs w:val="24"/>
          <w:lang w:val="en-ID"/>
        </w:rPr>
        <w:t>Menurut PP Nomor 71 Tahun 2010, belanja modal merupakan belanja Pemerintah Daerah yang manfaatnya melebihi 1 (satu) tahun anggaran dan akan menambah aset atau kekayaan daerah dan selanjutnya akan menambah belanja yang bersifat rutin seperti biaya pemeliharaan pada kelompok belanja administrasi umum. Belanja modal adalah pengeluaran anggaran untuk perolehan aset tetap</w:t>
      </w:r>
      <w:r>
        <w:rPr>
          <w:rFonts w:ascii="Times New Roman" w:hAnsi="Times New Roman"/>
          <w:sz w:val="24"/>
          <w:szCs w:val="24"/>
          <w:lang w:val="en-ID"/>
        </w:rPr>
        <w:t xml:space="preserve"> </w:t>
      </w:r>
      <w:r w:rsidRPr="001722DE">
        <w:rPr>
          <w:rFonts w:ascii="Times New Roman" w:hAnsi="Times New Roman"/>
          <w:sz w:val="24"/>
          <w:szCs w:val="24"/>
          <w:lang w:val="en-ID"/>
        </w:rPr>
        <w:t>berwujud yang memberi manfaat lebi</w:t>
      </w:r>
      <w:r>
        <w:rPr>
          <w:rFonts w:ascii="Times New Roman" w:hAnsi="Times New Roman"/>
          <w:sz w:val="24"/>
          <w:szCs w:val="24"/>
          <w:lang w:val="en-ID"/>
        </w:rPr>
        <w:t xml:space="preserve">h dari satu periode akuntansi. </w:t>
      </w:r>
      <w:r w:rsidRPr="001722DE">
        <w:rPr>
          <w:rFonts w:ascii="Times New Roman" w:hAnsi="Times New Roman"/>
          <w:sz w:val="24"/>
          <w:szCs w:val="24"/>
          <w:lang w:val="en-ID"/>
        </w:rPr>
        <w:t>Nilai aset tetap dalam belanja modal yaitu sebesar harga beli/ bangun aset ditambah seluruh belanja yang terkait dengan pengadaan/pembangunan aset sampai</w:t>
      </w:r>
      <w:r>
        <w:rPr>
          <w:rFonts w:ascii="Times New Roman" w:hAnsi="Times New Roman"/>
          <w:sz w:val="24"/>
          <w:szCs w:val="24"/>
          <w:lang w:val="en-ID"/>
        </w:rPr>
        <w:t xml:space="preserve"> aset tersebut siap digunakan.</w:t>
      </w:r>
    </w:p>
    <w:p w:rsidR="002B52F0" w:rsidRDefault="002B52F0" w:rsidP="002B52F0">
      <w:pPr>
        <w:pStyle w:val="ListParagraph"/>
        <w:numPr>
          <w:ilvl w:val="0"/>
          <w:numId w:val="20"/>
        </w:numPr>
        <w:spacing w:line="240" w:lineRule="auto"/>
        <w:ind w:left="810" w:hanging="270"/>
        <w:jc w:val="both"/>
        <w:rPr>
          <w:rFonts w:ascii="Times New Roman" w:hAnsi="Times New Roman"/>
          <w:b/>
          <w:sz w:val="24"/>
          <w:szCs w:val="24"/>
          <w:lang w:val="en-ID"/>
        </w:rPr>
      </w:pPr>
      <w:r>
        <w:rPr>
          <w:rFonts w:ascii="Times New Roman" w:hAnsi="Times New Roman"/>
          <w:b/>
          <w:sz w:val="24"/>
          <w:szCs w:val="24"/>
          <w:lang w:val="en-ID"/>
        </w:rPr>
        <w:t>Dana Perimbangan</w:t>
      </w:r>
    </w:p>
    <w:p w:rsidR="004828D9" w:rsidRDefault="004828D9" w:rsidP="004828D9">
      <w:pPr>
        <w:pStyle w:val="ListParagraph"/>
        <w:spacing w:line="240" w:lineRule="auto"/>
        <w:ind w:left="810" w:firstLine="630"/>
        <w:jc w:val="both"/>
        <w:rPr>
          <w:rFonts w:ascii="Times New Roman" w:hAnsi="Times New Roman"/>
          <w:b/>
          <w:sz w:val="24"/>
          <w:szCs w:val="24"/>
          <w:lang w:val="en-ID"/>
        </w:rPr>
      </w:pPr>
      <w:r w:rsidRPr="00A62FCC">
        <w:rPr>
          <w:rFonts w:ascii="Times New Roman" w:hAnsi="Times New Roman"/>
          <w:sz w:val="24"/>
          <w:szCs w:val="24"/>
          <w:lang w:val="en-ID"/>
        </w:rPr>
        <w:t>Merujuk pada pengertian Dana Perimbangan dalam Undang-Undang Nomor 33 Tahun 2004 Pasal 1 Ayat 18 tentang perimbangan keuangan  antara pemerintah pusat dan pemerintah daerah, Dana Perimbangan diartikan sebagai dana yang bersumber dari dana Anggaran Pendapatan dan Belanja Nasional (APBN) yang dialokasikan kepada daerah untuk mendanai kebutuhan daerah dalam rangka pelaksanaan desentralisasi</w:t>
      </w:r>
    </w:p>
    <w:p w:rsidR="002B52F0" w:rsidRDefault="004828D9" w:rsidP="002B52F0">
      <w:pPr>
        <w:pStyle w:val="ListParagraph"/>
        <w:numPr>
          <w:ilvl w:val="0"/>
          <w:numId w:val="20"/>
        </w:numPr>
        <w:spacing w:line="240" w:lineRule="auto"/>
        <w:ind w:left="810" w:hanging="270"/>
        <w:jc w:val="both"/>
        <w:rPr>
          <w:rFonts w:ascii="Times New Roman" w:hAnsi="Times New Roman"/>
          <w:b/>
          <w:sz w:val="24"/>
          <w:szCs w:val="24"/>
          <w:lang w:val="en-ID"/>
        </w:rPr>
      </w:pPr>
      <w:r w:rsidRPr="00AA0F38">
        <w:rPr>
          <w:rFonts w:ascii="Times New Roman" w:hAnsi="Times New Roman"/>
          <w:b/>
          <w:sz w:val="24"/>
          <w:szCs w:val="24"/>
          <w:lang w:val="en-ID"/>
        </w:rPr>
        <w:t>Dana Alokasi Khusus (DAK)</w:t>
      </w:r>
    </w:p>
    <w:p w:rsidR="004828D9" w:rsidRDefault="004828D9" w:rsidP="004828D9">
      <w:pPr>
        <w:pStyle w:val="ListParagraph"/>
        <w:spacing w:line="240" w:lineRule="auto"/>
        <w:ind w:left="810" w:firstLine="630"/>
        <w:jc w:val="both"/>
        <w:rPr>
          <w:rFonts w:ascii="Times New Roman" w:hAnsi="Times New Roman"/>
          <w:b/>
          <w:sz w:val="24"/>
          <w:szCs w:val="24"/>
          <w:lang w:val="en-ID"/>
        </w:rPr>
      </w:pPr>
      <w:r w:rsidRPr="001652C4">
        <w:rPr>
          <w:rFonts w:ascii="Times New Roman" w:hAnsi="Times New Roman"/>
          <w:sz w:val="24"/>
          <w:szCs w:val="24"/>
          <w:lang w:val="en-ID"/>
        </w:rPr>
        <w:t>Dana Alokasi Khusus (DAK) adalah dana yang bersumber dari pendapatan APBN yang dialokasikan kepada daerah tertentu yang mempunyai kebutuhan khusus dengan tujuan untuk membantu mendanai kegiatan khusus yang merupakan urusan daerah sesuai dengan prioritas na</w:t>
      </w:r>
      <w:r>
        <w:rPr>
          <w:rFonts w:ascii="Times New Roman" w:hAnsi="Times New Roman"/>
          <w:sz w:val="24"/>
          <w:szCs w:val="24"/>
          <w:lang w:val="en-ID"/>
        </w:rPr>
        <w:t>sional (PP No. 55 Tahun 2005).</w:t>
      </w:r>
    </w:p>
    <w:p w:rsidR="004828D9" w:rsidRDefault="004828D9" w:rsidP="004828D9">
      <w:pPr>
        <w:pStyle w:val="ListParagraph"/>
        <w:numPr>
          <w:ilvl w:val="0"/>
          <w:numId w:val="20"/>
        </w:numPr>
        <w:spacing w:line="240" w:lineRule="auto"/>
        <w:ind w:left="810" w:hanging="270"/>
        <w:jc w:val="both"/>
        <w:rPr>
          <w:rFonts w:ascii="Times New Roman" w:hAnsi="Times New Roman"/>
          <w:b/>
          <w:sz w:val="24"/>
          <w:szCs w:val="24"/>
          <w:lang w:val="en-ID"/>
        </w:rPr>
      </w:pPr>
      <w:r w:rsidRPr="00534C67">
        <w:rPr>
          <w:rFonts w:ascii="Times New Roman" w:hAnsi="Times New Roman"/>
          <w:b/>
          <w:sz w:val="24"/>
          <w:szCs w:val="24"/>
          <w:lang w:val="en-ID"/>
        </w:rPr>
        <w:t>Dana Bagi Hasil (DBH)</w:t>
      </w:r>
    </w:p>
    <w:p w:rsidR="004828D9" w:rsidRDefault="004828D9" w:rsidP="004828D9">
      <w:pPr>
        <w:pStyle w:val="ListParagraph"/>
        <w:spacing w:line="240" w:lineRule="auto"/>
        <w:ind w:left="810" w:firstLine="630"/>
        <w:jc w:val="both"/>
        <w:rPr>
          <w:rFonts w:ascii="Times New Roman" w:hAnsi="Times New Roman"/>
          <w:sz w:val="24"/>
          <w:szCs w:val="24"/>
          <w:lang w:val="en-ID"/>
        </w:rPr>
      </w:pPr>
      <w:r w:rsidRPr="00195C37">
        <w:rPr>
          <w:rFonts w:ascii="Times New Roman" w:hAnsi="Times New Roman"/>
          <w:sz w:val="24"/>
          <w:szCs w:val="24"/>
          <w:lang w:val="en-ID"/>
        </w:rPr>
        <w:t xml:space="preserve">Menurut Undang-Undang Nomor 33 Tahun 2004 Pasal 1 Ayat 20, Dana Bagi Hasil merupakan </w:t>
      </w:r>
      <w:r w:rsidRPr="003F4DD1">
        <w:rPr>
          <w:rFonts w:ascii="Times New Roman" w:hAnsi="Times New Roman"/>
          <w:sz w:val="24"/>
          <w:szCs w:val="24"/>
          <w:lang w:val="en-ID"/>
        </w:rPr>
        <w:t>dana yang bersumber dari pendapatan tertentu APBN yang dialokasikan kepada Daerah penghasil berdasarkan angka persentase tertentu dengan tujuan mengurangi ketimpangan kemampuan keuangan antara Pemerintah Pusat dan Daerah.</w:t>
      </w:r>
      <w:r w:rsidRPr="00195C37">
        <w:rPr>
          <w:rFonts w:ascii="Times New Roman" w:hAnsi="Times New Roman"/>
          <w:sz w:val="24"/>
          <w:szCs w:val="24"/>
          <w:lang w:val="en-ID"/>
        </w:rPr>
        <w:t xml:space="preserve"> Pembagian Dana Bagi Hasil ini ditinjau dari kemampuan daerah dalam menghasilkan sumber daya. Daerah yang memiliki potensi sumber daya alam yang banyak, akan </w:t>
      </w:r>
      <w:r w:rsidRPr="00195C37">
        <w:rPr>
          <w:rFonts w:ascii="Times New Roman" w:hAnsi="Times New Roman"/>
          <w:sz w:val="24"/>
          <w:szCs w:val="24"/>
          <w:lang w:val="en-ID"/>
        </w:rPr>
        <w:lastRenderedPageBreak/>
        <w:t>mendapatkan porsi yang lebih besar sesuai dari kejayaan alam yang telah ddigali. Selain dari sumber alam, sumber Dana Bagi Hasil juga didapat dari hasil bagi pajak.</w:t>
      </w:r>
    </w:p>
    <w:p w:rsidR="004828D9" w:rsidRPr="004828D9" w:rsidRDefault="004828D9" w:rsidP="004828D9">
      <w:pPr>
        <w:pStyle w:val="ListParagraph"/>
        <w:spacing w:line="240" w:lineRule="auto"/>
        <w:ind w:left="810" w:firstLine="630"/>
        <w:jc w:val="both"/>
        <w:rPr>
          <w:rFonts w:ascii="Times New Roman" w:hAnsi="Times New Roman"/>
          <w:b/>
          <w:sz w:val="24"/>
          <w:szCs w:val="24"/>
          <w:lang w:val="en-ID"/>
        </w:rPr>
      </w:pPr>
    </w:p>
    <w:p w:rsidR="00D47866" w:rsidRPr="001F613B" w:rsidRDefault="00D47866" w:rsidP="001F613B">
      <w:pPr>
        <w:pStyle w:val="ListParagraph"/>
        <w:numPr>
          <w:ilvl w:val="0"/>
          <w:numId w:val="19"/>
        </w:numPr>
        <w:spacing w:line="240" w:lineRule="auto"/>
        <w:ind w:left="450" w:hanging="450"/>
        <w:jc w:val="both"/>
        <w:rPr>
          <w:rFonts w:ascii="Times New Roman" w:hAnsi="Times New Roman"/>
          <w:b/>
          <w:sz w:val="24"/>
          <w:szCs w:val="24"/>
          <w:lang w:val="en-ID"/>
        </w:rPr>
      </w:pPr>
      <w:r w:rsidRPr="001F613B">
        <w:rPr>
          <w:rFonts w:ascii="Times New Roman" w:hAnsi="Times New Roman"/>
          <w:b/>
          <w:sz w:val="24"/>
          <w:szCs w:val="24"/>
          <w:lang w:val="en-ID"/>
        </w:rPr>
        <w:t>HIPOTESIS</w:t>
      </w:r>
    </w:p>
    <w:p w:rsidR="00D47866" w:rsidRPr="001F613B" w:rsidRDefault="001F613B" w:rsidP="00D47866">
      <w:pPr>
        <w:pStyle w:val="ListParagraph"/>
        <w:numPr>
          <w:ilvl w:val="0"/>
          <w:numId w:val="3"/>
        </w:numPr>
        <w:spacing w:line="240" w:lineRule="auto"/>
        <w:ind w:left="426" w:hanging="426"/>
        <w:jc w:val="both"/>
        <w:rPr>
          <w:rFonts w:ascii="Times New Roman" w:hAnsi="Times New Roman"/>
          <w:b/>
          <w:sz w:val="24"/>
          <w:szCs w:val="24"/>
          <w:lang w:val="en-ID"/>
        </w:rPr>
      </w:pPr>
      <w:r w:rsidRPr="001F613B">
        <w:rPr>
          <w:rFonts w:ascii="Times New Roman" w:hAnsi="Times New Roman"/>
          <w:b/>
          <w:sz w:val="24"/>
          <w:szCs w:val="24"/>
          <w:lang w:val="en-ID"/>
        </w:rPr>
        <w:t>Dana Alokasi Khusus (DAK) dan Belanja Modal</w:t>
      </w:r>
    </w:p>
    <w:p w:rsid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Undang-undang No. 33 Tahun 2004 menyatakan bahwa dana alokasi khusus adalah dana yang bersumber dari APBN yang dialokasikan kepada daerah tertentu dengan tujuan untuk membantu mendanai kegiatan khusus yang merupakan urusan daerah dan sesuai dengan prioritas nasional. tonomi daerah selain memberikan peluang kepada daerah untuk mengelola daerahnya sendiri juga menuntut untuk mampu memenuhi segala tuntutan dan aspirasi masyarakat daerahnya. Untuk dapat memberikan pelayanan yang maksimal kepada masyarakat, Pemerintah Daerah memerlukan infrastruktur yang memadai. Pembelanjaan ini berupa pembelanjaan aset tetap yang dikategorikan sebagai Belanja Modal sehingga daerah dituntut untuk memaksimalkan pemanfaatan segala potensi yang dimiliki.</w:t>
      </w:r>
    </w:p>
    <w:p w:rsidR="001F613B" w:rsidRP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Hasil penelitian Andreas Marzel Pelealu (2013) memperoleh bukti empiris, dengan menyatakan Dana Alokasi Khusus (DAK) berpengaruh positif teradap alokasi Belanja Modal. Idealnya dialokasikan  untuk belanja yang dapat meningkatkan efisiensi dan efektivitas pelayanan kepada masyarakat.</w:t>
      </w:r>
    </w:p>
    <w:p w:rsidR="00D47866" w:rsidRPr="00455E27" w:rsidRDefault="001F613B" w:rsidP="001F613B">
      <w:pPr>
        <w:pStyle w:val="ListParagraph"/>
        <w:spacing w:line="240" w:lineRule="auto"/>
        <w:ind w:left="1843" w:hanging="850"/>
        <w:jc w:val="both"/>
        <w:rPr>
          <w:rFonts w:ascii="Times New Roman" w:hAnsi="Times New Roman"/>
          <w:sz w:val="24"/>
          <w:szCs w:val="24"/>
          <w:lang w:val="en-ID"/>
        </w:rPr>
      </w:pPr>
      <w:r w:rsidRPr="00676384">
        <w:rPr>
          <w:rFonts w:ascii="Times New Roman" w:hAnsi="Times New Roman"/>
          <w:sz w:val="24"/>
          <w:szCs w:val="24"/>
          <w:lang w:val="en-ID"/>
        </w:rPr>
        <w:t>H</w:t>
      </w:r>
      <w:r w:rsidRPr="00676384">
        <w:rPr>
          <w:rFonts w:ascii="Times New Roman" w:hAnsi="Times New Roman"/>
          <w:sz w:val="24"/>
          <w:szCs w:val="24"/>
          <w:vertAlign w:val="subscript"/>
          <w:lang w:val="en-ID"/>
        </w:rPr>
        <w:t xml:space="preserve">1 </w:t>
      </w:r>
      <w:r w:rsidRPr="00676384">
        <w:rPr>
          <w:rFonts w:ascii="Times New Roman" w:hAnsi="Times New Roman"/>
          <w:sz w:val="24"/>
          <w:szCs w:val="24"/>
          <w:lang w:val="en-ID"/>
        </w:rPr>
        <w:t xml:space="preserve">: </w:t>
      </w:r>
      <w:r>
        <w:rPr>
          <w:rFonts w:ascii="Times New Roman" w:hAnsi="Times New Roman"/>
          <w:sz w:val="24"/>
          <w:szCs w:val="24"/>
          <w:lang w:val="en-ID"/>
        </w:rPr>
        <w:t>Dana Alokasi Khusus (DAK) berpengaruh positif terhadap Belanja modal.</w:t>
      </w:r>
    </w:p>
    <w:p w:rsidR="00D47866" w:rsidRPr="001F613B" w:rsidRDefault="001F613B" w:rsidP="00D47866">
      <w:pPr>
        <w:pStyle w:val="ListParagraph"/>
        <w:numPr>
          <w:ilvl w:val="0"/>
          <w:numId w:val="3"/>
        </w:numPr>
        <w:spacing w:line="240" w:lineRule="auto"/>
        <w:ind w:left="426" w:hanging="426"/>
        <w:jc w:val="both"/>
        <w:rPr>
          <w:rFonts w:ascii="Times New Roman" w:hAnsi="Times New Roman"/>
          <w:b/>
          <w:sz w:val="24"/>
          <w:szCs w:val="24"/>
          <w:lang w:val="en-ID"/>
        </w:rPr>
      </w:pPr>
      <w:r w:rsidRPr="001F613B">
        <w:rPr>
          <w:rFonts w:ascii="Times New Roman" w:hAnsi="Times New Roman"/>
          <w:b/>
          <w:sz w:val="24"/>
          <w:szCs w:val="24"/>
          <w:lang w:val="en-ID"/>
        </w:rPr>
        <w:t>Dana Bagi Haisil (DBH) dan Belaja Modal</w:t>
      </w:r>
    </w:p>
    <w:p w:rsid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Menurut UU No. 33 Tahun 2004 (Tentang Perimbangan Keuangan Antara Pemerintah Pusat dan Pemerintah daerah) Dana Bagi Hasil merupakan dana yang bersumber dari APBN yang dialokasikan kepada daerah berdasarkan angka persentase untuk mendanai kebutuhan daerah dalam rangka pelaksanaan desentralisasi. DBH yang ditransfer pemerintah pusat kepada pemerintah daerah terdiri dari 2 jenis, yaitu DBH pajak dan DBH bukan pajak (Sumber Daya Alam) (Wahyuni &amp; Priyo, 2009).</w:t>
      </w:r>
    </w:p>
    <w:p w:rsidR="001F613B" w:rsidRPr="001F613B" w:rsidRDefault="001F613B" w:rsidP="001F613B">
      <w:pPr>
        <w:pStyle w:val="ListParagraph"/>
        <w:spacing w:line="240" w:lineRule="auto"/>
        <w:ind w:left="426" w:firstLine="567"/>
        <w:jc w:val="both"/>
        <w:rPr>
          <w:rFonts w:ascii="Times New Roman" w:hAnsi="Times New Roman"/>
          <w:b/>
          <w:sz w:val="24"/>
          <w:szCs w:val="24"/>
          <w:lang w:val="en-ID"/>
        </w:rPr>
      </w:pPr>
      <w:r w:rsidRPr="001F613B">
        <w:rPr>
          <w:rFonts w:ascii="Times New Roman" w:hAnsi="Times New Roman"/>
          <w:sz w:val="24"/>
          <w:szCs w:val="24"/>
          <w:lang w:val="en-ID"/>
        </w:rPr>
        <w:t>Rahmawati (2017) memperoleh bukti empiris dalam hasil penelitianya, dengan menyatakan Dana Bagi Hasil (DBH) berpengaruh terhadap Belanja Modal. Berdasarkan landasan teori dan beberapa hasil penelitian diatas, maka peneliti merumuskan hipotesis sebagai berikut :</w:t>
      </w:r>
    </w:p>
    <w:p w:rsidR="001F613B" w:rsidRPr="00455E27" w:rsidRDefault="001F613B" w:rsidP="001F613B">
      <w:pPr>
        <w:pStyle w:val="ListParagraph"/>
        <w:spacing w:line="240" w:lineRule="auto"/>
        <w:ind w:left="1620" w:hanging="486"/>
        <w:jc w:val="both"/>
        <w:rPr>
          <w:rFonts w:ascii="Times New Roman" w:hAnsi="Times New Roman"/>
          <w:sz w:val="24"/>
          <w:szCs w:val="24"/>
          <w:lang w:val="en-ID"/>
        </w:rPr>
      </w:pPr>
      <w:r>
        <w:rPr>
          <w:rFonts w:ascii="Times New Roman" w:hAnsi="Times New Roman"/>
          <w:sz w:val="24"/>
          <w:szCs w:val="24"/>
          <w:lang w:val="en-ID"/>
        </w:rPr>
        <w:t>H</w:t>
      </w:r>
      <w:r>
        <w:rPr>
          <w:rFonts w:ascii="Times New Roman" w:hAnsi="Times New Roman"/>
          <w:sz w:val="24"/>
          <w:szCs w:val="24"/>
          <w:vertAlign w:val="subscript"/>
          <w:lang w:val="en-ID"/>
        </w:rPr>
        <w:t xml:space="preserve">2 </w:t>
      </w:r>
      <w:r>
        <w:rPr>
          <w:rFonts w:ascii="Times New Roman" w:hAnsi="Times New Roman"/>
          <w:sz w:val="24"/>
          <w:szCs w:val="24"/>
          <w:lang w:val="en-ID"/>
        </w:rPr>
        <w:t>: Dana Bagi Haisil (DBH) berpengaruh positif terhadap belanja modal.</w:t>
      </w:r>
    </w:p>
    <w:p w:rsidR="00D47866" w:rsidRPr="00455E27" w:rsidRDefault="001F613B" w:rsidP="00D47866">
      <w:pPr>
        <w:pStyle w:val="ListParagraph"/>
        <w:numPr>
          <w:ilvl w:val="0"/>
          <w:numId w:val="3"/>
        </w:numPr>
        <w:spacing w:line="240" w:lineRule="auto"/>
        <w:ind w:left="426" w:hanging="426"/>
        <w:jc w:val="both"/>
        <w:rPr>
          <w:rFonts w:ascii="Times New Roman" w:hAnsi="Times New Roman"/>
          <w:b/>
          <w:sz w:val="24"/>
          <w:szCs w:val="24"/>
          <w:lang w:val="en-ID"/>
        </w:rPr>
      </w:pPr>
      <w:r w:rsidRPr="001F613B">
        <w:rPr>
          <w:rFonts w:ascii="Times New Roman" w:hAnsi="Times New Roman"/>
          <w:b/>
          <w:sz w:val="24"/>
          <w:szCs w:val="24"/>
          <w:lang w:val="en-ID"/>
        </w:rPr>
        <w:t>Dana Alokasi Khusus (DAK), Dana Bagi Haisil (DBH) dan Belaja Modal</w:t>
      </w:r>
      <w:r w:rsidR="00D47866" w:rsidRPr="00455E27">
        <w:rPr>
          <w:rFonts w:ascii="Times New Roman" w:hAnsi="Times New Roman"/>
          <w:b/>
          <w:sz w:val="24"/>
          <w:szCs w:val="24"/>
          <w:lang w:val="en-ID"/>
        </w:rPr>
        <w:t>.</w:t>
      </w:r>
    </w:p>
    <w:p w:rsid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 xml:space="preserve">Pada dasarnya, ada dua sumber penerimaan daerah yaitu Pendapatan Asli Daerah (PAD) dan Dana Perimbangan (Dana Alokasi Umum, Dana Alokasi Khusus dan Dana Bagi Hasil). Dana Alokasi Umum, Dana Alokasi Khusus adalah dana yang diberikan Pemerintah Pusat kepada Pemerintah daerah melalui dana perimbangan, hal ini diakibatkan karena tidak semua </w:t>
      </w:r>
      <w:r w:rsidRPr="001F613B">
        <w:rPr>
          <w:rFonts w:ascii="Times New Roman" w:hAnsi="Times New Roman"/>
          <w:sz w:val="24"/>
          <w:szCs w:val="24"/>
          <w:lang w:val="en-ID"/>
        </w:rPr>
        <w:lastRenderedPageBreak/>
        <w:t>Kabupaten/Kota di Indonesia mempunyai Pendapatan Asli Daerah yang sama untuk membiayai sarana dan prasarana dengan melakakukan belanja modal untuk memberikan pelayanan kepada masyarakat. Semakin luas wilayah suatu daerah ini tentu akan semakin banyak membutuhkan Belanja Modal dan semakin besar luas wilayah suatu daerah pemerintahan maka semakin banyak juga sarana dan prasarana yang harus disediakan Pemerintah Daerah agar tersedia pelayanan publik yang baik. Hal ini mengindikasikan bahwa perilaku Dana Alokasi Khusus (DAK) dan Dana Bagi Hasil (DBH) akan mempengaruhi Belanja Modal yang memberikan kontribusi sesuai dengan aspek masing-masing yang dibutuhkan oleh daerah untuk kepentingan masyarakat.</w:t>
      </w:r>
    </w:p>
    <w:p w:rsid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Junaedy (2015) menyatakan bahwa Pendapatan Asli Daerah (PAD) dan Dana Alokasi Umum (DAU), Dana Bagi Hasil, Sisa Lebih Perhitungan Anggaran dan Luas Wilayah secara simultan berpengaruh positif terhadap Belanja Modal. Hasil penelitian Rahmawati (2017) makin memperkuat bukti empiris tersebut, dengan menyatakan Dana Bagi Hasil (DBH) berpengaruh terhadap Belanja Modal. Dari hasil penelitian di atas menunjukkan bahwa DAK dan DGH secara bersama-sama dapat meningkatkan besarnya Belanja Moda</w:t>
      </w:r>
      <w:r>
        <w:rPr>
          <w:rFonts w:ascii="Times New Roman" w:hAnsi="Times New Roman"/>
          <w:sz w:val="24"/>
          <w:szCs w:val="24"/>
          <w:lang w:val="en-ID"/>
        </w:rPr>
        <w:t>l daerahBelanja Modal digunakan.</w:t>
      </w:r>
    </w:p>
    <w:p w:rsidR="001F613B" w:rsidRPr="001F613B" w:rsidRDefault="001F613B" w:rsidP="001F613B">
      <w:pPr>
        <w:pStyle w:val="ListParagraph"/>
        <w:spacing w:line="240" w:lineRule="auto"/>
        <w:ind w:left="426" w:firstLine="567"/>
        <w:jc w:val="both"/>
        <w:rPr>
          <w:rFonts w:ascii="Times New Roman" w:hAnsi="Times New Roman"/>
          <w:sz w:val="24"/>
          <w:szCs w:val="24"/>
          <w:lang w:val="en-ID"/>
        </w:rPr>
      </w:pPr>
      <w:r w:rsidRPr="001F613B">
        <w:rPr>
          <w:rFonts w:ascii="Times New Roman" w:hAnsi="Times New Roman"/>
          <w:sz w:val="24"/>
          <w:szCs w:val="24"/>
          <w:lang w:val="en-ID"/>
        </w:rPr>
        <w:t>Untuk melakukan pembangunan di daerah sehingga dapat memberikan manfaat bagi masyarakat. Meningkatnya pembangunan di daerah meliputi sarana dan prasarana, dapat menunjang kegiatan perekonomian bagi masyarakat. Dengan meningkatnya kegiatan perekonomian, akan mengakibatkan meningkatnya pendapatan masyarakat, dan meningkatkan kesejahteraan masyarakat. Dengan meningkatnya pendapatan masyarakat akan meningkatnya pendapatan daerah melalui PAD. Berdasarkan landasan teori dan beberapa hasil penelitian diatas, maka peneliti merumuskan hipotesis sebagai berikut :</w:t>
      </w:r>
    </w:p>
    <w:p w:rsidR="00D47866" w:rsidRPr="00455E27" w:rsidRDefault="001F613B" w:rsidP="001F613B">
      <w:pPr>
        <w:pStyle w:val="ListParagraph"/>
        <w:spacing w:line="240" w:lineRule="auto"/>
        <w:ind w:left="1710" w:hanging="576"/>
        <w:jc w:val="both"/>
        <w:rPr>
          <w:rFonts w:ascii="Times New Roman" w:hAnsi="Times New Roman"/>
          <w:sz w:val="24"/>
          <w:szCs w:val="24"/>
          <w:lang w:val="en-ID"/>
        </w:rPr>
      </w:pPr>
      <w:r>
        <w:rPr>
          <w:rFonts w:ascii="Times New Roman" w:hAnsi="Times New Roman"/>
          <w:sz w:val="24"/>
          <w:szCs w:val="24"/>
          <w:lang w:val="en-ID"/>
        </w:rPr>
        <w:t>H</w:t>
      </w:r>
      <w:r>
        <w:rPr>
          <w:rFonts w:ascii="Times New Roman" w:hAnsi="Times New Roman"/>
          <w:sz w:val="24"/>
          <w:szCs w:val="24"/>
          <w:vertAlign w:val="subscript"/>
          <w:lang w:val="en-ID"/>
        </w:rPr>
        <w:t xml:space="preserve">3 </w:t>
      </w:r>
      <w:r>
        <w:rPr>
          <w:rFonts w:ascii="Times New Roman" w:hAnsi="Times New Roman"/>
          <w:sz w:val="24"/>
          <w:szCs w:val="24"/>
          <w:lang w:val="en-ID"/>
        </w:rPr>
        <w:t>:</w:t>
      </w:r>
      <w:r>
        <w:t xml:space="preserve"> </w:t>
      </w:r>
      <w:r>
        <w:rPr>
          <w:rFonts w:ascii="Times New Roman" w:hAnsi="Times New Roman"/>
          <w:sz w:val="24"/>
          <w:szCs w:val="24"/>
          <w:lang w:val="en-ID"/>
        </w:rPr>
        <w:t xml:space="preserve">Dana Bagi Haisil (DBH) dan Dana Alokasi Khusus (DAK) berpengaruh positif </w:t>
      </w:r>
      <w:r w:rsidRPr="00C30CEF">
        <w:rPr>
          <w:rFonts w:ascii="Times New Roman" w:hAnsi="Times New Roman"/>
          <w:sz w:val="24"/>
          <w:szCs w:val="24"/>
          <w:lang w:val="en-ID"/>
        </w:rPr>
        <w:t>terhadap Pengalokasian Belanja Modal.</w:t>
      </w:r>
      <w:r w:rsidR="00D47866" w:rsidRPr="00455E27">
        <w:rPr>
          <w:rFonts w:ascii="Times New Roman" w:hAnsi="Times New Roman"/>
          <w:sz w:val="24"/>
          <w:szCs w:val="24"/>
          <w:lang w:val="en-ID"/>
        </w:rPr>
        <w:t xml:space="preserve"> </w:t>
      </w:r>
    </w:p>
    <w:p w:rsidR="00D47866" w:rsidRPr="00D078D9" w:rsidRDefault="00D47866" w:rsidP="00D47866">
      <w:pPr>
        <w:pStyle w:val="ListParagraph"/>
        <w:spacing w:line="240" w:lineRule="auto"/>
        <w:ind w:left="1843" w:hanging="709"/>
        <w:jc w:val="both"/>
        <w:rPr>
          <w:rFonts w:ascii="Times New Roman" w:hAnsi="Times New Roman"/>
          <w:sz w:val="24"/>
          <w:szCs w:val="24"/>
          <w:lang w:val="en-ID"/>
        </w:rPr>
      </w:pPr>
    </w:p>
    <w:p w:rsidR="00D47866" w:rsidRPr="00455E27" w:rsidRDefault="00D47866" w:rsidP="00D47866">
      <w:pPr>
        <w:pStyle w:val="ListParagraph"/>
        <w:numPr>
          <w:ilvl w:val="0"/>
          <w:numId w:val="1"/>
        </w:numPr>
        <w:spacing w:line="240" w:lineRule="auto"/>
        <w:ind w:left="426" w:hanging="426"/>
        <w:jc w:val="both"/>
        <w:rPr>
          <w:rFonts w:ascii="Times New Roman" w:hAnsi="Times New Roman"/>
          <w:b/>
          <w:sz w:val="24"/>
          <w:szCs w:val="24"/>
          <w:lang w:val="en-ID"/>
        </w:rPr>
      </w:pPr>
      <w:r w:rsidRPr="00455E27">
        <w:rPr>
          <w:rFonts w:ascii="Times New Roman" w:hAnsi="Times New Roman"/>
          <w:b/>
          <w:sz w:val="24"/>
          <w:szCs w:val="24"/>
          <w:lang w:val="en-ID"/>
        </w:rPr>
        <w:t>METODE PENELITIAN</w:t>
      </w:r>
    </w:p>
    <w:p w:rsidR="00D47866" w:rsidRDefault="00D47866" w:rsidP="00D47866">
      <w:pPr>
        <w:pStyle w:val="ListParagraph"/>
        <w:numPr>
          <w:ilvl w:val="0"/>
          <w:numId w:val="9"/>
        </w:numPr>
        <w:tabs>
          <w:tab w:val="left" w:pos="426"/>
        </w:tabs>
        <w:spacing w:line="240" w:lineRule="auto"/>
        <w:ind w:hanging="720"/>
        <w:jc w:val="both"/>
        <w:rPr>
          <w:rFonts w:ascii="Times New Roman" w:hAnsi="Times New Roman"/>
          <w:b/>
          <w:sz w:val="24"/>
          <w:szCs w:val="24"/>
          <w:lang w:val="en-ID"/>
        </w:rPr>
      </w:pPr>
      <w:r w:rsidRPr="000560EE">
        <w:rPr>
          <w:rFonts w:ascii="Times New Roman" w:hAnsi="Times New Roman"/>
          <w:b/>
          <w:sz w:val="24"/>
          <w:szCs w:val="24"/>
          <w:lang w:val="en-ID"/>
        </w:rPr>
        <w:t xml:space="preserve">Jenis Penelitian </w:t>
      </w:r>
    </w:p>
    <w:p w:rsidR="00D47866" w:rsidRPr="00D078D9" w:rsidRDefault="00D47866" w:rsidP="00D47866">
      <w:pPr>
        <w:pStyle w:val="ListParagraph"/>
        <w:tabs>
          <w:tab w:val="left" w:pos="426"/>
        </w:tabs>
        <w:spacing w:line="240" w:lineRule="auto"/>
        <w:ind w:left="426" w:firstLine="567"/>
        <w:jc w:val="both"/>
        <w:rPr>
          <w:rFonts w:ascii="Times New Roman" w:hAnsi="Times New Roman"/>
          <w:b/>
          <w:sz w:val="24"/>
          <w:szCs w:val="24"/>
          <w:lang w:val="en-ID"/>
        </w:rPr>
      </w:pPr>
      <w:r w:rsidRPr="0035535B">
        <w:rPr>
          <w:rFonts w:ascii="Times New Roman" w:hAnsi="Times New Roman"/>
          <w:sz w:val="24"/>
          <w:szCs w:val="24"/>
          <w:lang w:val="en-ID"/>
        </w:rPr>
        <w:t>Jenis penelitian ini merupakan penelitian kuantitatif. Dimana data yang diperoleh diwujudkan dalam bentuk angka, skor, dan analisisnya menggunakan statistik.</w:t>
      </w:r>
    </w:p>
    <w:p w:rsidR="00D47866" w:rsidRDefault="00D47866" w:rsidP="00D47866">
      <w:pPr>
        <w:pStyle w:val="ListParagraph"/>
        <w:numPr>
          <w:ilvl w:val="0"/>
          <w:numId w:val="9"/>
        </w:numPr>
        <w:tabs>
          <w:tab w:val="left" w:pos="426"/>
        </w:tabs>
        <w:spacing w:line="240" w:lineRule="auto"/>
        <w:ind w:hanging="720"/>
        <w:jc w:val="both"/>
        <w:rPr>
          <w:rFonts w:ascii="Times New Roman" w:hAnsi="Times New Roman"/>
          <w:b/>
          <w:sz w:val="24"/>
          <w:szCs w:val="24"/>
          <w:lang w:val="en-ID"/>
        </w:rPr>
      </w:pPr>
      <w:r w:rsidRPr="0035535B">
        <w:rPr>
          <w:rFonts w:ascii="Times New Roman" w:hAnsi="Times New Roman"/>
          <w:b/>
          <w:sz w:val="24"/>
          <w:szCs w:val="24"/>
          <w:lang w:val="en-ID"/>
        </w:rPr>
        <w:t>Lokasi Penelitian</w:t>
      </w:r>
    </w:p>
    <w:p w:rsidR="00D47866" w:rsidRPr="0035535B" w:rsidRDefault="00D47866" w:rsidP="00D47866">
      <w:pPr>
        <w:pStyle w:val="ListParagraph"/>
        <w:tabs>
          <w:tab w:val="left" w:pos="426"/>
        </w:tabs>
        <w:spacing w:line="240" w:lineRule="auto"/>
        <w:ind w:left="426" w:firstLine="567"/>
        <w:jc w:val="both"/>
        <w:rPr>
          <w:rFonts w:ascii="Times New Roman" w:hAnsi="Times New Roman"/>
          <w:b/>
          <w:sz w:val="24"/>
          <w:szCs w:val="24"/>
          <w:lang w:val="en-ID"/>
        </w:rPr>
      </w:pPr>
      <w:r w:rsidRPr="0035535B">
        <w:rPr>
          <w:rFonts w:ascii="Times New Roman" w:hAnsi="Times New Roman"/>
          <w:sz w:val="24"/>
          <w:szCs w:val="24"/>
          <w:lang w:val="en-ID"/>
        </w:rPr>
        <w:t>Data penelitian diperoleh dari situs Direktorat Jenderal Perimbangan Keuangan (DJPK) Kementrian Keuangan Republik Indonesia (</w:t>
      </w:r>
      <w:hyperlink r:id="rId8" w:history="1">
        <w:r w:rsidRPr="0035535B">
          <w:rPr>
            <w:rStyle w:val="Hyperlink"/>
            <w:rFonts w:ascii="Times New Roman" w:hAnsi="Times New Roman"/>
            <w:sz w:val="24"/>
            <w:szCs w:val="24"/>
            <w:lang w:val="en-ID"/>
          </w:rPr>
          <w:t>www.djpk.depkeu.go.id</w:t>
        </w:r>
      </w:hyperlink>
      <w:r w:rsidR="001F613B">
        <w:rPr>
          <w:rFonts w:ascii="Times New Roman" w:hAnsi="Times New Roman"/>
          <w:sz w:val="24"/>
          <w:szCs w:val="24"/>
          <w:lang w:val="en-ID"/>
        </w:rPr>
        <w:t xml:space="preserve">) periode </w:t>
      </w:r>
      <w:r w:rsidRPr="0035535B">
        <w:rPr>
          <w:rFonts w:ascii="Times New Roman" w:hAnsi="Times New Roman"/>
          <w:sz w:val="24"/>
          <w:szCs w:val="24"/>
          <w:lang w:val="en-ID"/>
        </w:rPr>
        <w:t>201</w:t>
      </w:r>
      <w:r w:rsidR="00263182">
        <w:rPr>
          <w:rFonts w:ascii="Times New Roman" w:hAnsi="Times New Roman"/>
          <w:sz w:val="24"/>
          <w:szCs w:val="24"/>
          <w:lang w:val="en-ID"/>
        </w:rPr>
        <w:t>7.</w:t>
      </w:r>
    </w:p>
    <w:p w:rsidR="00D47866" w:rsidRDefault="00D47866" w:rsidP="00D47866">
      <w:pPr>
        <w:pStyle w:val="ListParagraph"/>
        <w:numPr>
          <w:ilvl w:val="0"/>
          <w:numId w:val="9"/>
        </w:numPr>
        <w:spacing w:line="240" w:lineRule="auto"/>
        <w:ind w:left="426" w:hanging="426"/>
        <w:jc w:val="both"/>
        <w:rPr>
          <w:rFonts w:ascii="Times New Roman" w:hAnsi="Times New Roman"/>
          <w:b/>
          <w:sz w:val="24"/>
          <w:szCs w:val="24"/>
          <w:lang w:val="en-ID"/>
        </w:rPr>
      </w:pPr>
      <w:r w:rsidRPr="0035535B">
        <w:rPr>
          <w:rFonts w:ascii="Times New Roman" w:hAnsi="Times New Roman"/>
          <w:b/>
          <w:sz w:val="24"/>
          <w:szCs w:val="24"/>
          <w:lang w:val="en-ID"/>
        </w:rPr>
        <w:t>Populasi dan Sampel</w:t>
      </w:r>
    </w:p>
    <w:p w:rsidR="00D47866" w:rsidRDefault="00D47866" w:rsidP="00D47866">
      <w:pPr>
        <w:pStyle w:val="ListParagraph"/>
        <w:spacing w:line="240" w:lineRule="auto"/>
        <w:ind w:left="426" w:firstLine="567"/>
        <w:jc w:val="both"/>
        <w:rPr>
          <w:rFonts w:ascii="Times New Roman" w:hAnsi="Times New Roman"/>
          <w:sz w:val="24"/>
          <w:szCs w:val="24"/>
        </w:rPr>
      </w:pPr>
      <w:r w:rsidRPr="0035535B">
        <w:rPr>
          <w:rFonts w:ascii="Times New Roman" w:hAnsi="Times New Roman"/>
          <w:sz w:val="24"/>
          <w:szCs w:val="24"/>
          <w:lang w:val="en-ID"/>
        </w:rPr>
        <w:t xml:space="preserve">Populasi adalah wilayah generalisasi yang terdiri atas obyek/subyek yang mempunyai kualitas dan karakteristik tertentu yang ditetapkan oleh peneliti untuk dipelajari dan kemudian ditarik kesimpulan, (Sugiyono, 2013:90). </w:t>
      </w:r>
      <w:r w:rsidRPr="0035535B">
        <w:rPr>
          <w:rFonts w:ascii="Times New Roman" w:hAnsi="Times New Roman"/>
          <w:sz w:val="24"/>
          <w:szCs w:val="24"/>
          <w:lang w:val="en-ID"/>
        </w:rPr>
        <w:lastRenderedPageBreak/>
        <w:t>Populasi dalam penelitian ini adalah Pemerintah Daerah Kabupaten dan Kota di Jawa T</w:t>
      </w:r>
      <w:r w:rsidR="00263182">
        <w:rPr>
          <w:rFonts w:ascii="Times New Roman" w:hAnsi="Times New Roman"/>
          <w:sz w:val="24"/>
          <w:szCs w:val="24"/>
          <w:lang w:val="en-ID"/>
        </w:rPr>
        <w:t>imur</w:t>
      </w:r>
      <w:r w:rsidRPr="0035535B">
        <w:rPr>
          <w:rFonts w:ascii="Times New Roman" w:hAnsi="Times New Roman"/>
          <w:sz w:val="24"/>
          <w:szCs w:val="24"/>
          <w:lang w:val="en-ID"/>
        </w:rPr>
        <w:t>.</w:t>
      </w:r>
      <w:r w:rsidRPr="0035535B">
        <w:rPr>
          <w:rFonts w:ascii="Times New Roman" w:hAnsi="Times New Roman"/>
          <w:sz w:val="24"/>
          <w:szCs w:val="24"/>
        </w:rPr>
        <w:t xml:space="preserve"> </w:t>
      </w:r>
    </w:p>
    <w:p w:rsidR="00D47866" w:rsidRDefault="00D47866" w:rsidP="00D47866">
      <w:pPr>
        <w:pStyle w:val="ListParagraph"/>
        <w:spacing w:line="240" w:lineRule="auto"/>
        <w:ind w:left="426" w:firstLine="567"/>
        <w:jc w:val="both"/>
        <w:rPr>
          <w:rFonts w:ascii="Times New Roman" w:hAnsi="Times New Roman"/>
          <w:sz w:val="24"/>
          <w:szCs w:val="24"/>
          <w:lang w:val="en-ID"/>
        </w:rPr>
      </w:pPr>
      <w:r w:rsidRPr="0035535B">
        <w:rPr>
          <w:rFonts w:ascii="Times New Roman" w:hAnsi="Times New Roman"/>
          <w:sz w:val="24"/>
          <w:szCs w:val="24"/>
          <w:lang w:val="en-ID"/>
        </w:rPr>
        <w:t>Sampel adalah bagian dari jumlah dan karakteristik yang dimiliki oleh populasi tersebut (Sugiyono,2013:118). Sampel</w:t>
      </w:r>
      <w:r w:rsidR="00263182">
        <w:rPr>
          <w:rFonts w:ascii="Times New Roman" w:hAnsi="Times New Roman"/>
          <w:sz w:val="24"/>
          <w:szCs w:val="24"/>
          <w:lang w:val="en-ID"/>
        </w:rPr>
        <w:t xml:space="preserve"> pada penelitian ini sebanyak 38</w:t>
      </w:r>
      <w:r w:rsidRPr="0035535B">
        <w:rPr>
          <w:rFonts w:ascii="Times New Roman" w:hAnsi="Times New Roman"/>
          <w:sz w:val="24"/>
          <w:szCs w:val="24"/>
          <w:lang w:val="en-ID"/>
        </w:rPr>
        <w:t xml:space="preserve"> Kabupaten dan Kota y</w:t>
      </w:r>
      <w:r w:rsidR="00263182">
        <w:rPr>
          <w:rFonts w:ascii="Times New Roman" w:hAnsi="Times New Roman"/>
          <w:sz w:val="24"/>
          <w:szCs w:val="24"/>
          <w:lang w:val="en-ID"/>
        </w:rPr>
        <w:t>ang terdapat di Provinsi Jawa Timur</w:t>
      </w:r>
      <w:r w:rsidRPr="0035535B">
        <w:rPr>
          <w:rFonts w:ascii="Times New Roman" w:hAnsi="Times New Roman"/>
          <w:sz w:val="24"/>
          <w:szCs w:val="24"/>
          <w:lang w:val="en-ID"/>
        </w:rPr>
        <w:t xml:space="preserve">. Teknik pengambilan sampel dalam penelitian ini menggunakan tehnik pengambilan sampel jenuh. Teknik pengambilan sampling jenuh adalah teknik penentuan sampel bila semua anggota populasi digunakan sebagai sampel. Istilah sampel jenuh adalah sensus dimana semua anggota populasi dijadikan sampel (Sugiyono,2013:96). </w:t>
      </w:r>
    </w:p>
    <w:p w:rsidR="00D47866" w:rsidRDefault="00D47866" w:rsidP="00D47866">
      <w:pPr>
        <w:pStyle w:val="ListParagraph"/>
        <w:numPr>
          <w:ilvl w:val="0"/>
          <w:numId w:val="9"/>
        </w:numPr>
        <w:spacing w:line="240" w:lineRule="auto"/>
        <w:ind w:left="426" w:hanging="426"/>
        <w:jc w:val="both"/>
        <w:rPr>
          <w:rFonts w:ascii="Times New Roman" w:hAnsi="Times New Roman"/>
          <w:b/>
          <w:sz w:val="24"/>
          <w:szCs w:val="24"/>
          <w:lang w:val="en-ID"/>
        </w:rPr>
      </w:pPr>
      <w:r w:rsidRPr="0035535B">
        <w:rPr>
          <w:rFonts w:ascii="Times New Roman" w:hAnsi="Times New Roman"/>
          <w:b/>
          <w:sz w:val="24"/>
          <w:szCs w:val="24"/>
          <w:lang w:val="en-ID"/>
        </w:rPr>
        <w:t>Jenis Data dan Sumber Data</w:t>
      </w:r>
    </w:p>
    <w:p w:rsidR="00D47866" w:rsidRPr="0035535B" w:rsidRDefault="00D47866" w:rsidP="00D47866">
      <w:pPr>
        <w:pStyle w:val="ListParagraph"/>
        <w:spacing w:line="240" w:lineRule="auto"/>
        <w:ind w:left="426" w:firstLine="567"/>
        <w:jc w:val="both"/>
        <w:rPr>
          <w:rFonts w:ascii="Times New Roman" w:hAnsi="Times New Roman"/>
          <w:b/>
          <w:sz w:val="24"/>
          <w:szCs w:val="24"/>
          <w:lang w:val="en-ID"/>
        </w:rPr>
      </w:pPr>
      <w:r w:rsidRPr="0035535B">
        <w:rPr>
          <w:rFonts w:ascii="Times New Roman" w:hAnsi="Times New Roman"/>
          <w:sz w:val="24"/>
          <w:szCs w:val="24"/>
          <w:lang w:val="en-ID"/>
        </w:rPr>
        <w:t>Jenis data yaitu data kuantitaif dan data kualitatif. Sumber data dalam penelitian ialah data sekunder. Dalam penelitian ini data diperoleh dari situs resmi Direktorat Jenderal Perimbangan Keuangan (DJPK) Kementrian Keuangan Republik Indonesia (</w:t>
      </w:r>
      <w:hyperlink r:id="rId9" w:history="1">
        <w:r w:rsidRPr="0035535B">
          <w:rPr>
            <w:rStyle w:val="Hyperlink"/>
            <w:rFonts w:ascii="Times New Roman" w:hAnsi="Times New Roman"/>
            <w:sz w:val="24"/>
            <w:szCs w:val="24"/>
            <w:lang w:val="en-ID"/>
          </w:rPr>
          <w:t>www.djpk.depkeu.go.id</w:t>
        </w:r>
      </w:hyperlink>
      <w:r w:rsidR="00263182">
        <w:rPr>
          <w:rFonts w:ascii="Times New Roman" w:hAnsi="Times New Roman"/>
          <w:sz w:val="24"/>
          <w:szCs w:val="24"/>
          <w:lang w:val="en-ID"/>
        </w:rPr>
        <w:t>).</w:t>
      </w:r>
    </w:p>
    <w:p w:rsidR="00D47866" w:rsidRDefault="00D47866" w:rsidP="00D47866">
      <w:pPr>
        <w:pStyle w:val="ListParagraph"/>
        <w:numPr>
          <w:ilvl w:val="0"/>
          <w:numId w:val="9"/>
        </w:numPr>
        <w:spacing w:line="240" w:lineRule="auto"/>
        <w:ind w:left="426" w:hanging="426"/>
        <w:jc w:val="both"/>
        <w:rPr>
          <w:rFonts w:ascii="Times New Roman" w:hAnsi="Times New Roman"/>
          <w:b/>
          <w:sz w:val="24"/>
          <w:szCs w:val="24"/>
          <w:lang w:val="en-ID"/>
        </w:rPr>
      </w:pPr>
      <w:r w:rsidRPr="0035535B">
        <w:rPr>
          <w:rFonts w:ascii="Times New Roman" w:hAnsi="Times New Roman"/>
          <w:b/>
          <w:sz w:val="24"/>
          <w:szCs w:val="24"/>
          <w:lang w:val="en-ID"/>
        </w:rPr>
        <w:t>Metode Pengumpulan Data</w:t>
      </w:r>
    </w:p>
    <w:p w:rsidR="00D47866" w:rsidRPr="0035535B" w:rsidRDefault="00D47866" w:rsidP="00D47866">
      <w:pPr>
        <w:pStyle w:val="ListParagraph"/>
        <w:spacing w:line="240" w:lineRule="auto"/>
        <w:ind w:left="426" w:firstLine="567"/>
        <w:jc w:val="both"/>
        <w:rPr>
          <w:rFonts w:ascii="Times New Roman" w:hAnsi="Times New Roman"/>
          <w:b/>
          <w:sz w:val="24"/>
          <w:szCs w:val="24"/>
          <w:lang w:val="en-ID"/>
        </w:rPr>
      </w:pPr>
      <w:r w:rsidRPr="0035535B">
        <w:rPr>
          <w:rFonts w:ascii="Times New Roman" w:hAnsi="Times New Roman"/>
          <w:sz w:val="24"/>
          <w:szCs w:val="24"/>
          <w:lang w:val="en-ID"/>
        </w:rPr>
        <w:t>Data yang digunakan dalam penelitian ini adalah data sekunder. Untuk memperoleh data yang relevan sehingga dapat dianalisis, maka diperlukan pengumpulan data dengan menggunakan data dokumentasi, yaitu dilakukan dengan cara mencari, mengumpulkan data sekunder, mencatat, dan mengolah data-data yang berhubungan dengan penelitian.</w:t>
      </w:r>
    </w:p>
    <w:p w:rsidR="00D47866" w:rsidRPr="0035535B" w:rsidRDefault="00D47866" w:rsidP="00D47866">
      <w:pPr>
        <w:pStyle w:val="ListParagraph"/>
        <w:numPr>
          <w:ilvl w:val="0"/>
          <w:numId w:val="9"/>
        </w:numPr>
        <w:tabs>
          <w:tab w:val="left" w:pos="426"/>
        </w:tabs>
        <w:spacing w:line="240" w:lineRule="auto"/>
        <w:ind w:left="426" w:hanging="426"/>
        <w:jc w:val="both"/>
        <w:rPr>
          <w:rFonts w:ascii="Times New Roman" w:hAnsi="Times New Roman"/>
          <w:b/>
          <w:sz w:val="24"/>
          <w:szCs w:val="24"/>
          <w:lang w:val="en-ID"/>
        </w:rPr>
      </w:pPr>
      <w:r w:rsidRPr="0035535B">
        <w:rPr>
          <w:rFonts w:ascii="Times New Roman" w:hAnsi="Times New Roman"/>
          <w:b/>
          <w:sz w:val="24"/>
          <w:szCs w:val="24"/>
          <w:lang w:val="en-ID"/>
        </w:rPr>
        <w:t>Definisi Operasional</w:t>
      </w:r>
    </w:p>
    <w:p w:rsidR="00D47866" w:rsidRDefault="00D47866" w:rsidP="00D47866">
      <w:pPr>
        <w:pStyle w:val="ListParagraph"/>
        <w:numPr>
          <w:ilvl w:val="0"/>
          <w:numId w:val="10"/>
        </w:numPr>
        <w:spacing w:line="240" w:lineRule="auto"/>
        <w:jc w:val="both"/>
        <w:rPr>
          <w:rFonts w:ascii="Times New Roman" w:hAnsi="Times New Roman"/>
          <w:b/>
          <w:sz w:val="24"/>
          <w:szCs w:val="24"/>
          <w:lang w:val="en-ID"/>
        </w:rPr>
      </w:pPr>
      <w:r w:rsidRPr="0035535B">
        <w:rPr>
          <w:rFonts w:ascii="Times New Roman" w:hAnsi="Times New Roman"/>
          <w:b/>
          <w:sz w:val="24"/>
          <w:szCs w:val="24"/>
          <w:lang w:val="en-ID"/>
        </w:rPr>
        <w:t>Belanja Modal</w:t>
      </w:r>
    </w:p>
    <w:p w:rsidR="00D47866" w:rsidRPr="0035535B" w:rsidRDefault="00D47866" w:rsidP="00D47866">
      <w:pPr>
        <w:pStyle w:val="ListParagraph"/>
        <w:spacing w:line="240" w:lineRule="auto"/>
        <w:ind w:firstLine="556"/>
        <w:jc w:val="both"/>
        <w:rPr>
          <w:rFonts w:ascii="Times New Roman" w:hAnsi="Times New Roman"/>
          <w:b/>
          <w:sz w:val="24"/>
          <w:szCs w:val="24"/>
          <w:lang w:val="en-ID"/>
        </w:rPr>
      </w:pPr>
      <w:r w:rsidRPr="0035535B">
        <w:rPr>
          <w:rFonts w:ascii="Times New Roman" w:hAnsi="Times New Roman"/>
          <w:sz w:val="24"/>
          <w:szCs w:val="24"/>
          <w:lang w:val="en-ID"/>
        </w:rPr>
        <w:t>Menurut PP Nomor 71 Tahun 2010, belanja modal merupakan pengeluaran anggaran untuk perolehan aset tetap dan aset lainnya yang memberi manfaat lebih dari satu periode akuntansi. Belanja modal meliputi belanja modal untuk perolehan tanah, gedung dan bangunan, peralatan dan aset tak berwujud. Variabel ini diukur dari jumlah belanja modal yang ada di Laporan Realisasi APBD pada Provinsi Jawa Tengah.</w:t>
      </w:r>
    </w:p>
    <w:p w:rsidR="00D47866" w:rsidRDefault="003B63FD" w:rsidP="00D47866">
      <w:pPr>
        <w:pStyle w:val="ListParagraph"/>
        <w:numPr>
          <w:ilvl w:val="0"/>
          <w:numId w:val="10"/>
        </w:numPr>
        <w:spacing w:line="240" w:lineRule="auto"/>
        <w:jc w:val="both"/>
        <w:rPr>
          <w:rFonts w:ascii="Times New Roman" w:hAnsi="Times New Roman"/>
          <w:b/>
          <w:sz w:val="24"/>
          <w:szCs w:val="24"/>
          <w:lang w:val="en-ID"/>
        </w:rPr>
      </w:pPr>
      <w:r>
        <w:rPr>
          <w:rFonts w:ascii="Times New Roman" w:hAnsi="Times New Roman"/>
          <w:b/>
          <w:sz w:val="24"/>
          <w:szCs w:val="24"/>
          <w:lang w:val="en-ID"/>
        </w:rPr>
        <w:t>Dana Bagi Hasil (DBH)</w:t>
      </w:r>
    </w:p>
    <w:p w:rsidR="003B63FD" w:rsidRPr="0035535B" w:rsidRDefault="003B63FD" w:rsidP="00D47866">
      <w:pPr>
        <w:pStyle w:val="ListParagraph"/>
        <w:spacing w:line="240" w:lineRule="auto"/>
        <w:ind w:firstLine="556"/>
        <w:jc w:val="both"/>
        <w:rPr>
          <w:rFonts w:ascii="Times New Roman" w:hAnsi="Times New Roman"/>
          <w:b/>
          <w:sz w:val="24"/>
          <w:szCs w:val="24"/>
          <w:lang w:val="en-ID"/>
        </w:rPr>
      </w:pPr>
      <w:r w:rsidRPr="00D85761">
        <w:rPr>
          <w:rFonts w:ascii="Times New Roman" w:hAnsi="Times New Roman"/>
          <w:sz w:val="24"/>
          <w:szCs w:val="24"/>
          <w:lang w:val="en-ID"/>
        </w:rPr>
        <w:t>Dana Bagi Hasil Dana Bagi Hasil Pajak bagian daerah yang berasal dari penerimaan Pajak Bumi  dan  Bangunan,  Biaya Perolehan Hak Atas Tanah dan Bangunan,   PajakPenghasilan   Pasal 25 dan Pasal 29 Wajib Pajak Orang Pribadi Dalam Negeri dan Pajak Penghasilan Pasal 21. Dana Bagi Hasil Sumber Day</w:t>
      </w:r>
      <w:r>
        <w:rPr>
          <w:rFonts w:ascii="Times New Roman" w:hAnsi="Times New Roman"/>
          <w:sz w:val="24"/>
          <w:szCs w:val="24"/>
          <w:lang w:val="en-ID"/>
        </w:rPr>
        <w:t xml:space="preserve">a Alam adalah bagian   daerah yang berasal </w:t>
      </w:r>
      <w:r w:rsidRPr="00D85761">
        <w:rPr>
          <w:rFonts w:ascii="Times New Roman" w:hAnsi="Times New Roman"/>
          <w:sz w:val="24"/>
          <w:szCs w:val="24"/>
          <w:lang w:val="en-ID"/>
        </w:rPr>
        <w:t>dari hasil-hasil</w:t>
      </w:r>
      <w:r>
        <w:rPr>
          <w:rFonts w:ascii="Times New Roman" w:hAnsi="Times New Roman"/>
          <w:sz w:val="24"/>
          <w:szCs w:val="24"/>
          <w:lang w:val="en-ID"/>
        </w:rPr>
        <w:t xml:space="preserve"> </w:t>
      </w:r>
      <w:r w:rsidRPr="00D85761">
        <w:rPr>
          <w:rFonts w:ascii="Times New Roman" w:hAnsi="Times New Roman"/>
          <w:sz w:val="24"/>
          <w:szCs w:val="24"/>
          <w:lang w:val="en-ID"/>
        </w:rPr>
        <w:t>Kehutanan, Pert</w:t>
      </w:r>
      <w:r>
        <w:rPr>
          <w:rFonts w:ascii="Times New Roman" w:hAnsi="Times New Roman"/>
          <w:sz w:val="24"/>
          <w:szCs w:val="24"/>
          <w:lang w:val="en-ID"/>
        </w:rPr>
        <w:t xml:space="preserve">ambangan Umum, </w:t>
      </w:r>
      <w:r w:rsidRPr="00D85761">
        <w:rPr>
          <w:rFonts w:ascii="Times New Roman" w:hAnsi="Times New Roman"/>
          <w:sz w:val="24"/>
          <w:szCs w:val="24"/>
          <w:lang w:val="en-ID"/>
        </w:rPr>
        <w:t>Perikanan, Pertambangan Minyak Bumi,Pertambangan Gas Bumi,  dan  Pertambangan  Panas Bumi. Dalam</w:t>
      </w:r>
      <w:r>
        <w:rPr>
          <w:rFonts w:ascii="Times New Roman" w:hAnsi="Times New Roman"/>
          <w:sz w:val="24"/>
          <w:szCs w:val="24"/>
          <w:lang w:val="en-ID"/>
        </w:rPr>
        <w:t xml:space="preserve"> </w:t>
      </w:r>
      <w:r w:rsidRPr="00D85761">
        <w:rPr>
          <w:rFonts w:ascii="Times New Roman" w:hAnsi="Times New Roman"/>
          <w:sz w:val="24"/>
          <w:szCs w:val="24"/>
          <w:lang w:val="en-ID"/>
        </w:rPr>
        <w:t>bentuk dana bagi hasil di</w:t>
      </w:r>
      <w:r>
        <w:rPr>
          <w:rFonts w:ascii="Times New Roman" w:hAnsi="Times New Roman"/>
          <w:sz w:val="24"/>
          <w:szCs w:val="24"/>
          <w:lang w:val="en-ID"/>
        </w:rPr>
        <w:t xml:space="preserve"> </w:t>
      </w:r>
      <w:r w:rsidRPr="00D85761">
        <w:rPr>
          <w:rFonts w:ascii="Times New Roman" w:hAnsi="Times New Roman"/>
          <w:sz w:val="24"/>
          <w:szCs w:val="24"/>
          <w:lang w:val="en-ID"/>
        </w:rPr>
        <w:t>alok</w:t>
      </w:r>
      <w:r>
        <w:rPr>
          <w:rFonts w:ascii="Times New Roman" w:hAnsi="Times New Roman"/>
          <w:sz w:val="24"/>
          <w:szCs w:val="24"/>
          <w:lang w:val="en-ID"/>
        </w:rPr>
        <w:t xml:space="preserve">asikan kepada pemerintah daerah </w:t>
      </w:r>
      <w:r w:rsidRPr="00D85761">
        <w:rPr>
          <w:rFonts w:ascii="Times New Roman" w:hAnsi="Times New Roman"/>
          <w:sz w:val="24"/>
          <w:szCs w:val="24"/>
          <w:lang w:val="en-ID"/>
        </w:rPr>
        <w:t>sebesar 15,5% setelah di</w:t>
      </w:r>
      <w:r>
        <w:rPr>
          <w:rFonts w:ascii="Times New Roman" w:hAnsi="Times New Roman"/>
          <w:sz w:val="24"/>
          <w:szCs w:val="24"/>
          <w:lang w:val="en-ID"/>
        </w:rPr>
        <w:t xml:space="preserve"> </w:t>
      </w:r>
      <w:r w:rsidRPr="00D85761">
        <w:rPr>
          <w:rFonts w:ascii="Times New Roman" w:hAnsi="Times New Roman"/>
          <w:sz w:val="24"/>
          <w:szCs w:val="24"/>
          <w:lang w:val="en-ID"/>
        </w:rPr>
        <w:t>kur</w:t>
      </w:r>
      <w:r>
        <w:rPr>
          <w:rFonts w:ascii="Times New Roman" w:hAnsi="Times New Roman"/>
          <w:sz w:val="24"/>
          <w:szCs w:val="24"/>
          <w:lang w:val="en-ID"/>
        </w:rPr>
        <w:t xml:space="preserve">angikomponen pajak dan pungutan lainnya </w:t>
      </w:r>
      <w:r w:rsidRPr="00D85761">
        <w:rPr>
          <w:rFonts w:ascii="Times New Roman" w:hAnsi="Times New Roman"/>
          <w:sz w:val="24"/>
          <w:szCs w:val="24"/>
          <w:lang w:val="en-ID"/>
        </w:rPr>
        <w:t>serta</w:t>
      </w:r>
      <w:r>
        <w:rPr>
          <w:rFonts w:ascii="Times New Roman" w:hAnsi="Times New Roman"/>
          <w:sz w:val="24"/>
          <w:szCs w:val="24"/>
          <w:lang w:val="en-ID"/>
        </w:rPr>
        <w:t xml:space="preserve"> bagian Pemerintah Pusat </w:t>
      </w:r>
      <w:r w:rsidRPr="00341677">
        <w:rPr>
          <w:rFonts w:ascii="Times New Roman" w:hAnsi="Times New Roman"/>
          <w:sz w:val="24"/>
          <w:szCs w:val="24"/>
          <w:lang w:val="en-ID"/>
        </w:rPr>
        <w:t>sebesar 84,5%.</w:t>
      </w:r>
    </w:p>
    <w:p w:rsidR="00F02087" w:rsidRPr="00F02087" w:rsidRDefault="003B63FD" w:rsidP="00F02087">
      <w:pPr>
        <w:pStyle w:val="ListParagraph"/>
        <w:numPr>
          <w:ilvl w:val="0"/>
          <w:numId w:val="10"/>
        </w:numPr>
        <w:spacing w:line="240" w:lineRule="auto"/>
        <w:jc w:val="both"/>
        <w:rPr>
          <w:rFonts w:ascii="Times New Roman" w:hAnsi="Times New Roman"/>
          <w:b/>
          <w:sz w:val="24"/>
          <w:szCs w:val="24"/>
          <w:lang w:val="en-ID"/>
        </w:rPr>
      </w:pPr>
      <w:r w:rsidRPr="003B63FD">
        <w:rPr>
          <w:rFonts w:ascii="Times New Roman" w:hAnsi="Times New Roman"/>
          <w:b/>
          <w:sz w:val="24"/>
          <w:szCs w:val="24"/>
          <w:lang w:val="en-ID"/>
        </w:rPr>
        <w:t>Dana Alolasi Khusus</w:t>
      </w:r>
      <w:r>
        <w:rPr>
          <w:rFonts w:ascii="Times New Roman" w:hAnsi="Times New Roman"/>
          <w:b/>
          <w:sz w:val="24"/>
          <w:szCs w:val="24"/>
          <w:lang w:val="en-ID"/>
        </w:rPr>
        <w:t xml:space="preserve"> (DAK)</w:t>
      </w:r>
    </w:p>
    <w:p w:rsidR="00F02087" w:rsidRDefault="00F02087" w:rsidP="00F02087">
      <w:pPr>
        <w:pStyle w:val="ListParagraph"/>
        <w:spacing w:line="240" w:lineRule="auto"/>
        <w:ind w:firstLine="556"/>
        <w:jc w:val="both"/>
        <w:rPr>
          <w:rFonts w:ascii="Times New Roman" w:hAnsi="Times New Roman"/>
          <w:color w:val="000000" w:themeColor="text1"/>
          <w:sz w:val="24"/>
          <w:szCs w:val="21"/>
          <w:shd w:val="clear" w:color="auto" w:fill="FFFFFF"/>
        </w:rPr>
      </w:pPr>
      <w:r w:rsidRPr="00F02087">
        <w:rPr>
          <w:rFonts w:ascii="Times New Roman" w:hAnsi="Times New Roman"/>
          <w:color w:val="000000" w:themeColor="text1"/>
          <w:sz w:val="24"/>
          <w:szCs w:val="21"/>
          <w:shd w:val="clear" w:color="auto" w:fill="FFFFFF"/>
        </w:rPr>
        <w:t>Pasal 54 PP Nomor 55 Tahun 2005 mengatur bahwa perhitungan alokasi DAK dilakukan melalui 2 tahap, yaitu:</w:t>
      </w:r>
    </w:p>
    <w:p w:rsidR="00F02087" w:rsidRDefault="00F02087" w:rsidP="00F02087">
      <w:pPr>
        <w:pStyle w:val="ListParagraph"/>
        <w:spacing w:line="240" w:lineRule="auto"/>
        <w:ind w:firstLine="556"/>
        <w:jc w:val="both"/>
        <w:rPr>
          <w:rFonts w:ascii="Times New Roman" w:hAnsi="Times New Roman"/>
          <w:color w:val="000000" w:themeColor="text1"/>
          <w:sz w:val="24"/>
          <w:szCs w:val="21"/>
        </w:rPr>
      </w:pPr>
      <w:r>
        <w:rPr>
          <w:rFonts w:ascii="Times New Roman" w:hAnsi="Times New Roman"/>
          <w:color w:val="000000" w:themeColor="text1"/>
          <w:sz w:val="24"/>
          <w:szCs w:val="21"/>
          <w:shd w:val="clear" w:color="auto" w:fill="FFFFFF"/>
        </w:rPr>
        <w:lastRenderedPageBreak/>
        <w:t xml:space="preserve">1. </w:t>
      </w:r>
      <w:r w:rsidRPr="00F02087">
        <w:rPr>
          <w:rFonts w:ascii="Times New Roman" w:hAnsi="Times New Roman"/>
          <w:color w:val="000000" w:themeColor="text1"/>
          <w:sz w:val="24"/>
          <w:szCs w:val="21"/>
        </w:rPr>
        <w:t>Penentuan daerah tertentu yang menerima DAK; dan</w:t>
      </w:r>
    </w:p>
    <w:p w:rsidR="00F02087" w:rsidRPr="00F02087" w:rsidRDefault="00F02087" w:rsidP="00F02087">
      <w:pPr>
        <w:pStyle w:val="ListParagraph"/>
        <w:spacing w:line="240" w:lineRule="auto"/>
        <w:ind w:firstLine="556"/>
        <w:jc w:val="both"/>
        <w:rPr>
          <w:rFonts w:ascii="Times New Roman" w:hAnsi="Times New Roman"/>
          <w:sz w:val="24"/>
          <w:szCs w:val="24"/>
          <w:lang w:val="en-ID"/>
        </w:rPr>
      </w:pPr>
      <w:r>
        <w:rPr>
          <w:rFonts w:ascii="Times New Roman" w:hAnsi="Times New Roman"/>
          <w:color w:val="000000" w:themeColor="text1"/>
          <w:sz w:val="24"/>
          <w:szCs w:val="21"/>
        </w:rPr>
        <w:t xml:space="preserve">2. </w:t>
      </w:r>
      <w:r w:rsidRPr="00F02087">
        <w:rPr>
          <w:rFonts w:ascii="Times New Roman" w:hAnsi="Times New Roman"/>
          <w:color w:val="000000" w:themeColor="text1"/>
          <w:sz w:val="24"/>
          <w:szCs w:val="21"/>
        </w:rPr>
        <w:t>Penentuan besaran aloksi DAK masing-masing daerah.</w:t>
      </w:r>
    </w:p>
    <w:p w:rsidR="00F02087" w:rsidRDefault="00F02087" w:rsidP="00F02087">
      <w:pPr>
        <w:pStyle w:val="ListParagraph"/>
        <w:spacing w:line="240" w:lineRule="auto"/>
        <w:ind w:firstLine="556"/>
        <w:jc w:val="both"/>
        <w:rPr>
          <w:rFonts w:ascii="Times New Roman" w:hAnsi="Times New Roman"/>
          <w:color w:val="000000" w:themeColor="text1"/>
          <w:sz w:val="24"/>
          <w:szCs w:val="21"/>
          <w:shd w:val="clear" w:color="auto" w:fill="FFFFFF"/>
        </w:rPr>
      </w:pPr>
      <w:r w:rsidRPr="00353AD2">
        <w:rPr>
          <w:rFonts w:ascii="Times New Roman" w:hAnsi="Times New Roman"/>
          <w:color w:val="000000" w:themeColor="text1"/>
          <w:sz w:val="24"/>
          <w:szCs w:val="21"/>
          <w:shd w:val="clear" w:color="auto" w:fill="FFFFFF"/>
        </w:rPr>
        <w:t>Adapun penentuan daerah tertentu tersebut harus memenuhi </w:t>
      </w:r>
      <w:r w:rsidRPr="00353AD2">
        <w:rPr>
          <w:rFonts w:ascii="Times New Roman" w:hAnsi="Times New Roman"/>
          <w:bCs/>
          <w:color w:val="000000" w:themeColor="text1"/>
          <w:sz w:val="24"/>
          <w:szCs w:val="21"/>
          <w:shd w:val="clear" w:color="auto" w:fill="FFFFFF"/>
        </w:rPr>
        <w:t>kriteria umum</w:t>
      </w:r>
      <w:r w:rsidRPr="00353AD2">
        <w:rPr>
          <w:rFonts w:ascii="Times New Roman" w:hAnsi="Times New Roman"/>
          <w:color w:val="000000" w:themeColor="text1"/>
          <w:sz w:val="24"/>
          <w:szCs w:val="21"/>
          <w:shd w:val="clear" w:color="auto" w:fill="FFFFFF"/>
        </w:rPr>
        <w:t>, </w:t>
      </w:r>
      <w:r w:rsidRPr="00353AD2">
        <w:rPr>
          <w:rFonts w:ascii="Times New Roman" w:hAnsi="Times New Roman"/>
          <w:bCs/>
          <w:color w:val="000000" w:themeColor="text1"/>
          <w:sz w:val="24"/>
          <w:szCs w:val="21"/>
          <w:shd w:val="clear" w:color="auto" w:fill="FFFFFF"/>
        </w:rPr>
        <w:t>kriteria khusus</w:t>
      </w:r>
      <w:r w:rsidRPr="00353AD2">
        <w:rPr>
          <w:rFonts w:ascii="Times New Roman" w:hAnsi="Times New Roman"/>
          <w:color w:val="000000" w:themeColor="text1"/>
          <w:sz w:val="24"/>
          <w:szCs w:val="21"/>
          <w:shd w:val="clear" w:color="auto" w:fill="FFFFFF"/>
        </w:rPr>
        <w:t>, dan </w:t>
      </w:r>
      <w:r w:rsidRPr="00353AD2">
        <w:rPr>
          <w:rFonts w:ascii="Times New Roman" w:hAnsi="Times New Roman"/>
          <w:bCs/>
          <w:color w:val="000000" w:themeColor="text1"/>
          <w:sz w:val="24"/>
          <w:szCs w:val="21"/>
          <w:shd w:val="clear" w:color="auto" w:fill="FFFFFF"/>
        </w:rPr>
        <w:t>kriteria teknis</w:t>
      </w:r>
      <w:r w:rsidRPr="00353AD2">
        <w:rPr>
          <w:rFonts w:ascii="Times New Roman" w:hAnsi="Times New Roman"/>
          <w:color w:val="000000" w:themeColor="text1"/>
          <w:sz w:val="24"/>
          <w:szCs w:val="21"/>
          <w:shd w:val="clear" w:color="auto" w:fill="FFFFFF"/>
        </w:rPr>
        <w:t>. Sedangkan besaran alokasi untuk masing-masing daerah ditentukan dengan </w:t>
      </w:r>
      <w:r w:rsidRPr="00353AD2">
        <w:rPr>
          <w:rFonts w:ascii="Times New Roman" w:hAnsi="Times New Roman"/>
          <w:bCs/>
          <w:color w:val="000000" w:themeColor="text1"/>
          <w:sz w:val="24"/>
          <w:szCs w:val="21"/>
          <w:shd w:val="clear" w:color="auto" w:fill="FFFFFF"/>
        </w:rPr>
        <w:t>perhitungan indeks </w:t>
      </w:r>
      <w:r w:rsidRPr="00353AD2">
        <w:rPr>
          <w:rFonts w:ascii="Times New Roman" w:hAnsi="Times New Roman"/>
          <w:color w:val="000000" w:themeColor="text1"/>
          <w:sz w:val="24"/>
          <w:szCs w:val="21"/>
          <w:shd w:val="clear" w:color="auto" w:fill="FFFFFF"/>
        </w:rPr>
        <w:t>berdasarkan kriteria umum, kriteria khusus, dan kriteria teknis</w:t>
      </w:r>
    </w:p>
    <w:p w:rsidR="00D47866" w:rsidRPr="00F02087" w:rsidRDefault="00D47866" w:rsidP="00F02087">
      <w:pPr>
        <w:pStyle w:val="ListParagraph"/>
        <w:numPr>
          <w:ilvl w:val="0"/>
          <w:numId w:val="9"/>
        </w:numPr>
        <w:spacing w:line="240" w:lineRule="auto"/>
        <w:ind w:left="450"/>
        <w:jc w:val="both"/>
        <w:rPr>
          <w:rFonts w:ascii="Times New Roman" w:hAnsi="Times New Roman"/>
          <w:b/>
          <w:sz w:val="24"/>
          <w:szCs w:val="24"/>
          <w:lang w:val="en-ID"/>
        </w:rPr>
      </w:pPr>
      <w:r w:rsidRPr="00F02087">
        <w:rPr>
          <w:rFonts w:ascii="Times New Roman" w:hAnsi="Times New Roman"/>
          <w:b/>
          <w:sz w:val="24"/>
          <w:szCs w:val="24"/>
          <w:lang w:val="en-ID"/>
        </w:rPr>
        <w:t>Metode Analisa Data</w:t>
      </w:r>
    </w:p>
    <w:p w:rsidR="00F02087" w:rsidRDefault="00D47866" w:rsidP="00F02087">
      <w:pPr>
        <w:pStyle w:val="ListParagraph"/>
        <w:numPr>
          <w:ilvl w:val="0"/>
          <w:numId w:val="4"/>
        </w:numPr>
        <w:spacing w:line="240" w:lineRule="auto"/>
        <w:ind w:left="900"/>
        <w:jc w:val="both"/>
        <w:rPr>
          <w:rFonts w:ascii="Times New Roman" w:hAnsi="Times New Roman"/>
          <w:b/>
          <w:sz w:val="24"/>
          <w:szCs w:val="24"/>
          <w:lang w:val="en-ID"/>
        </w:rPr>
      </w:pPr>
      <w:r w:rsidRPr="00455E27">
        <w:rPr>
          <w:rFonts w:ascii="Times New Roman" w:hAnsi="Times New Roman"/>
          <w:b/>
          <w:sz w:val="24"/>
          <w:szCs w:val="24"/>
          <w:lang w:val="en-ID"/>
        </w:rPr>
        <w:t xml:space="preserve">Statistik Deskriptif </w:t>
      </w:r>
    </w:p>
    <w:p w:rsidR="00D47866" w:rsidRPr="00F02087" w:rsidRDefault="00D47866" w:rsidP="00F02087">
      <w:pPr>
        <w:pStyle w:val="ListParagraph"/>
        <w:spacing w:line="240" w:lineRule="auto"/>
        <w:ind w:left="900"/>
        <w:jc w:val="both"/>
        <w:rPr>
          <w:rFonts w:ascii="Times New Roman" w:hAnsi="Times New Roman"/>
          <w:b/>
          <w:sz w:val="24"/>
          <w:szCs w:val="24"/>
          <w:lang w:val="en-ID"/>
        </w:rPr>
      </w:pPr>
      <w:r w:rsidRPr="00F02087">
        <w:rPr>
          <w:rFonts w:ascii="Times New Roman" w:hAnsi="Times New Roman"/>
          <w:sz w:val="24"/>
          <w:szCs w:val="24"/>
          <w:lang w:val="en-ID"/>
        </w:rPr>
        <w:t>Menurut Sugiyono (2016:167) Statistik Deskriptif adalah menganalisis data dengan cara mendeskripsikan atau menggambarkan data yang telah terkumpul sebagaimana adanya tanpa bermaksud membuat kesimpulan yang berlaku untuk umum atau generalisasi. Penyajian statistik deskriptif bertujuan agar dapat melihat profil setiap variabel. Ukuran-ukuran statistik deskriptif dalam penelitian ini berupa jumlah data, jarak, minimum, maksimum, rata-rata dan standar deviasi.</w:t>
      </w:r>
    </w:p>
    <w:p w:rsidR="00D47866" w:rsidRPr="00455E27" w:rsidRDefault="00D47866" w:rsidP="00F02087">
      <w:pPr>
        <w:pStyle w:val="ListParagraph"/>
        <w:numPr>
          <w:ilvl w:val="0"/>
          <w:numId w:val="4"/>
        </w:numPr>
        <w:spacing w:line="240" w:lineRule="auto"/>
        <w:ind w:left="900"/>
        <w:jc w:val="both"/>
        <w:rPr>
          <w:rFonts w:ascii="Times New Roman" w:hAnsi="Times New Roman"/>
          <w:b/>
          <w:sz w:val="24"/>
          <w:szCs w:val="24"/>
          <w:lang w:val="en-ID"/>
        </w:rPr>
      </w:pPr>
      <w:r w:rsidRPr="00455E27">
        <w:rPr>
          <w:rFonts w:ascii="Times New Roman" w:hAnsi="Times New Roman"/>
          <w:b/>
          <w:sz w:val="24"/>
          <w:szCs w:val="24"/>
          <w:lang w:val="en-ID"/>
        </w:rPr>
        <w:t>Uji Asumsi Klasik</w:t>
      </w:r>
    </w:p>
    <w:p w:rsidR="00D47866" w:rsidRDefault="00D47866" w:rsidP="00D47866">
      <w:pPr>
        <w:pStyle w:val="ListParagraph"/>
        <w:numPr>
          <w:ilvl w:val="0"/>
          <w:numId w:val="5"/>
        </w:numPr>
        <w:spacing w:line="240" w:lineRule="auto"/>
        <w:jc w:val="both"/>
        <w:rPr>
          <w:rFonts w:ascii="Times New Roman" w:hAnsi="Times New Roman"/>
          <w:b/>
          <w:sz w:val="24"/>
          <w:szCs w:val="24"/>
          <w:lang w:val="en-ID"/>
        </w:rPr>
      </w:pPr>
      <w:r w:rsidRPr="0035535B">
        <w:rPr>
          <w:rFonts w:ascii="Times New Roman" w:hAnsi="Times New Roman"/>
          <w:b/>
          <w:sz w:val="24"/>
          <w:szCs w:val="24"/>
          <w:lang w:val="en-ID"/>
        </w:rPr>
        <w:t xml:space="preserve">Uji Normalitas </w:t>
      </w:r>
    </w:p>
    <w:p w:rsidR="00D47866" w:rsidRPr="0035535B" w:rsidRDefault="00D47866" w:rsidP="00D47866">
      <w:pPr>
        <w:pStyle w:val="ListParagraph"/>
        <w:spacing w:line="240" w:lineRule="auto"/>
        <w:ind w:left="1440"/>
        <w:jc w:val="both"/>
        <w:rPr>
          <w:rFonts w:ascii="Times New Roman" w:hAnsi="Times New Roman"/>
          <w:b/>
          <w:sz w:val="24"/>
          <w:szCs w:val="24"/>
          <w:lang w:val="en-ID"/>
        </w:rPr>
      </w:pPr>
      <w:r w:rsidRPr="0035535B">
        <w:rPr>
          <w:rFonts w:ascii="Times New Roman" w:hAnsi="Times New Roman"/>
          <w:sz w:val="24"/>
          <w:szCs w:val="24"/>
          <w:lang w:val="en-ID"/>
        </w:rPr>
        <w:t>Uji Normalitas bertujuan untuk menguji apakah dalam model regresi, variabel pengganggu atau residual memiliki distribusi normal. Seperti diketahui bahwa uji t dan F mengasumsikan bahwa nilai residual mengikuti distribusi normal (Imam Ghozali, 2011:160). Pada penelitian uji normalitas yang digunakan adalah uji statistik Kolmogrov-Smirnov. Jika hasil Kolmogrov-Smirnov menunjukkan nilai signifikan ditas 0,05 maka data residual terdistribusi normal. Sedangkan jika hasil Kolmogrov-Smirnov menunjukkan nilai signifikan dibawah 0,05 maka data residual terdistribusi tidak normal.</w:t>
      </w:r>
    </w:p>
    <w:p w:rsidR="00D47866" w:rsidRPr="0035535B" w:rsidRDefault="00D47866" w:rsidP="00D47866">
      <w:pPr>
        <w:pStyle w:val="ListParagraph"/>
        <w:numPr>
          <w:ilvl w:val="0"/>
          <w:numId w:val="5"/>
        </w:numPr>
        <w:spacing w:line="240" w:lineRule="auto"/>
        <w:jc w:val="both"/>
        <w:rPr>
          <w:rFonts w:ascii="Times New Roman" w:hAnsi="Times New Roman"/>
          <w:b/>
          <w:sz w:val="24"/>
          <w:szCs w:val="24"/>
          <w:lang w:val="en-ID"/>
        </w:rPr>
      </w:pPr>
      <w:r w:rsidRPr="0035535B">
        <w:rPr>
          <w:rFonts w:ascii="Times New Roman" w:hAnsi="Times New Roman"/>
          <w:b/>
          <w:sz w:val="24"/>
          <w:szCs w:val="24"/>
          <w:lang w:val="en-ID"/>
        </w:rPr>
        <w:t>Uji Multikolinearitas</w:t>
      </w:r>
    </w:p>
    <w:p w:rsidR="00D47866" w:rsidRPr="00455E27" w:rsidRDefault="00D47866" w:rsidP="00D47866">
      <w:pPr>
        <w:pStyle w:val="ListParagraph"/>
        <w:spacing w:line="240" w:lineRule="auto"/>
        <w:ind w:left="1440"/>
        <w:jc w:val="both"/>
        <w:rPr>
          <w:rFonts w:ascii="Times New Roman" w:hAnsi="Times New Roman"/>
          <w:sz w:val="24"/>
          <w:szCs w:val="24"/>
          <w:lang w:val="en-ID"/>
        </w:rPr>
      </w:pPr>
      <w:r w:rsidRPr="00455E27">
        <w:rPr>
          <w:rFonts w:ascii="Times New Roman" w:hAnsi="Times New Roman"/>
          <w:sz w:val="24"/>
          <w:szCs w:val="24"/>
          <w:lang w:val="en-ID"/>
        </w:rPr>
        <w:t>Uji Multikolinearitas bertujuan untuk menguji apakah model regresi ditemukan adanya korelasi antar variabel bebas (Ghozali,2011). Model regresi yang baik seharusnya tidak terjadi korelasi antar variabel independen. Cara untuk mengetahui akankah terjadi Multikolinearitas atau tidak yaitu dengan melihat nilai Tolerance dan Variance Inflation Factor (VIF). Kedua ukuran ini menunjukkan setiap variabel independen manakah yang dijelaskan oleh variabel independen lainnya. Tolerance</w:t>
      </w:r>
      <w:r w:rsidRPr="00455E27">
        <w:rPr>
          <w:rFonts w:ascii="Times New Roman" w:hAnsi="Times New Roman"/>
          <w:b/>
          <w:sz w:val="24"/>
          <w:szCs w:val="24"/>
          <w:lang w:val="en-ID"/>
        </w:rPr>
        <w:t xml:space="preserve"> </w:t>
      </w:r>
      <w:r w:rsidRPr="00455E27">
        <w:rPr>
          <w:rFonts w:ascii="Times New Roman" w:hAnsi="Times New Roman"/>
          <w:sz w:val="24"/>
          <w:szCs w:val="24"/>
          <w:lang w:val="en-ID"/>
        </w:rPr>
        <w:t>mengukur variabel-variabel independen yang terpilih yang tidak dijelaskan oleh variabel independen lainnya. Jadi nilai Tolerance yang rendah sama dengan nilai VIF karena VIF = 1/</w:t>
      </w:r>
      <w:r w:rsidRPr="00455E27">
        <w:rPr>
          <w:rFonts w:ascii="Times New Roman" w:hAnsi="Times New Roman"/>
          <w:i/>
          <w:sz w:val="24"/>
          <w:szCs w:val="24"/>
          <w:lang w:val="en-ID"/>
        </w:rPr>
        <w:t xml:space="preserve"> </w:t>
      </w:r>
      <w:r w:rsidRPr="00455E27">
        <w:rPr>
          <w:rFonts w:ascii="Times New Roman" w:hAnsi="Times New Roman"/>
          <w:sz w:val="24"/>
          <w:szCs w:val="24"/>
          <w:lang w:val="en-ID"/>
        </w:rPr>
        <w:t>Tolerance. Nilai yang dipakai untuk menunjukkan tidak adanya multikolinearitas adalah nilai Tolerance &gt; 0,10 atau sama dengan nilai VIF &lt; 10 (Ghozali, 2011).</w:t>
      </w:r>
    </w:p>
    <w:p w:rsidR="00F02087" w:rsidRDefault="00F02087">
      <w:pPr>
        <w:rPr>
          <w:rFonts w:ascii="Times New Roman" w:hAnsi="Times New Roman"/>
          <w:b/>
          <w:sz w:val="24"/>
          <w:szCs w:val="24"/>
          <w:lang w:val="en-ID"/>
        </w:rPr>
      </w:pPr>
      <w:r>
        <w:rPr>
          <w:rFonts w:ascii="Times New Roman" w:hAnsi="Times New Roman"/>
          <w:b/>
          <w:sz w:val="24"/>
          <w:szCs w:val="24"/>
          <w:lang w:val="en-ID"/>
        </w:rPr>
        <w:br w:type="page"/>
      </w:r>
    </w:p>
    <w:p w:rsidR="00D47866" w:rsidRPr="00455E27" w:rsidRDefault="00D47866" w:rsidP="00D47866">
      <w:pPr>
        <w:pStyle w:val="ListParagraph"/>
        <w:numPr>
          <w:ilvl w:val="0"/>
          <w:numId w:val="5"/>
        </w:numPr>
        <w:spacing w:line="240" w:lineRule="auto"/>
        <w:jc w:val="both"/>
        <w:rPr>
          <w:rFonts w:ascii="Times New Roman" w:hAnsi="Times New Roman"/>
          <w:b/>
          <w:sz w:val="24"/>
          <w:szCs w:val="24"/>
          <w:lang w:val="en-ID"/>
        </w:rPr>
      </w:pPr>
      <w:r w:rsidRPr="00455E27">
        <w:rPr>
          <w:rFonts w:ascii="Times New Roman" w:hAnsi="Times New Roman"/>
          <w:b/>
          <w:sz w:val="24"/>
          <w:szCs w:val="24"/>
          <w:lang w:val="en-ID"/>
        </w:rPr>
        <w:lastRenderedPageBreak/>
        <w:t>Uji Heteroskedastisitas</w:t>
      </w:r>
    </w:p>
    <w:p w:rsidR="00D47866" w:rsidRPr="00F02087" w:rsidRDefault="00D47866" w:rsidP="00F02087">
      <w:pPr>
        <w:pStyle w:val="ListParagraph"/>
        <w:spacing w:line="240" w:lineRule="auto"/>
        <w:ind w:left="1440"/>
        <w:jc w:val="both"/>
        <w:rPr>
          <w:rFonts w:ascii="Times New Roman" w:hAnsi="Times New Roman"/>
          <w:sz w:val="24"/>
          <w:szCs w:val="24"/>
          <w:lang w:val="en-ID"/>
        </w:rPr>
      </w:pPr>
      <w:r w:rsidRPr="00455E27">
        <w:rPr>
          <w:rFonts w:ascii="Times New Roman" w:hAnsi="Times New Roman"/>
          <w:sz w:val="24"/>
          <w:szCs w:val="24"/>
          <w:lang w:val="en-ID"/>
        </w:rPr>
        <w:t xml:space="preserve">Uji Heteroskedastisitas bertujuan untuk menguji apakah dalam model rergresi terjadi ketidaksamaan antara varian dari residual suatu pengamatan ke pengamatan lain. Model regresi yang baik adalah yang tidak mengandung gejala heteroskedastisitas atau mempunyai varians yang homogen. Jika suatu model regresi yang mengandung gejala heteroskedastisitas akan memberikan hasil prediksi menyimpang. Banyak metode untuk mendeteksi adanya gejala heteroskedastisitas, tetapi untuk mendeteksi ada atau tidaknya heteroskedastisitas dilakukan Uji Glejser (Ghozali, 2016:137). Metode ini meregresi variabel bebas terhadap absolut residual. </w:t>
      </w:r>
      <w:r w:rsidRPr="00455E27">
        <w:rPr>
          <w:rFonts w:ascii="Times New Roman" w:hAnsi="Times New Roman"/>
          <w:i/>
          <w:sz w:val="24"/>
          <w:szCs w:val="24"/>
          <w:lang w:val="en-ID"/>
        </w:rPr>
        <w:t xml:space="preserve"> </w:t>
      </w:r>
      <w:r w:rsidRPr="00455E27">
        <w:rPr>
          <w:rFonts w:ascii="Times New Roman" w:hAnsi="Times New Roman"/>
          <w:sz w:val="24"/>
          <w:szCs w:val="24"/>
          <w:lang w:val="en-ID"/>
        </w:rPr>
        <w:t>Pengujian Glejser ini dilakukan dengan melihat tarif signifikansi 0,05, jika nilai signifikansi lebih besar dari 0,05 maka tidak terjadi heteroskedastisitas dan jika nilai signifkansi lebih kecil dari 0,05 ma</w:t>
      </w:r>
      <w:r w:rsidR="00F02087">
        <w:rPr>
          <w:rFonts w:ascii="Times New Roman" w:hAnsi="Times New Roman"/>
          <w:sz w:val="24"/>
          <w:szCs w:val="24"/>
          <w:lang w:val="en-ID"/>
        </w:rPr>
        <w:t>ka terjadi heteroskedastisitas.</w:t>
      </w:r>
    </w:p>
    <w:p w:rsidR="00D47866" w:rsidRPr="00455E27" w:rsidRDefault="00D47866" w:rsidP="00D47866">
      <w:pPr>
        <w:pStyle w:val="ListParagraph"/>
        <w:numPr>
          <w:ilvl w:val="0"/>
          <w:numId w:val="4"/>
        </w:numPr>
        <w:spacing w:line="240" w:lineRule="auto"/>
        <w:jc w:val="both"/>
        <w:rPr>
          <w:rFonts w:ascii="Times New Roman" w:hAnsi="Times New Roman"/>
          <w:b/>
          <w:sz w:val="24"/>
          <w:szCs w:val="24"/>
          <w:lang w:val="en-ID"/>
        </w:rPr>
      </w:pPr>
      <w:r w:rsidRPr="00455E27">
        <w:rPr>
          <w:rFonts w:ascii="Times New Roman" w:hAnsi="Times New Roman"/>
          <w:b/>
          <w:sz w:val="24"/>
          <w:szCs w:val="24"/>
          <w:lang w:val="en-ID"/>
        </w:rPr>
        <w:t>Model Regresi</w:t>
      </w:r>
    </w:p>
    <w:p w:rsidR="00D47866" w:rsidRPr="00455E27" w:rsidRDefault="00D47866" w:rsidP="00D47866">
      <w:pPr>
        <w:pStyle w:val="ListParagraph"/>
        <w:spacing w:line="240" w:lineRule="auto"/>
        <w:ind w:left="1080"/>
        <w:jc w:val="both"/>
        <w:rPr>
          <w:rFonts w:ascii="Times New Roman" w:hAnsi="Times New Roman"/>
          <w:sz w:val="24"/>
          <w:szCs w:val="24"/>
          <w:lang w:val="en-ID"/>
        </w:rPr>
      </w:pPr>
      <w:r w:rsidRPr="00455E27">
        <w:rPr>
          <w:rFonts w:ascii="Times New Roman" w:hAnsi="Times New Roman"/>
          <w:sz w:val="24"/>
          <w:szCs w:val="24"/>
          <w:lang w:val="en-ID"/>
        </w:rPr>
        <w:t>Metode yang digunakan untuk menganalisis data dalam penelitian ini adalah metode analisis regresi linier berganda. Tujuan penggunaan metode ini dilakukan adalah untuk mengetahui besarnya pengaruh Pendapatan Asli Daerah (PAD), Dana Alokasi Umum (DAU), Luas Wilayah dan Sisa Lebih Perhitungan Anggaran (SiLPA) dan Belanja Modal. Menurut Sugiyono (2013:277) secara matematika, regresi linear berganda dari penelitian ini sebagai berikut :</w:t>
      </w:r>
    </w:p>
    <w:p w:rsidR="00D47866" w:rsidRPr="00455E27" w:rsidRDefault="00D47866" w:rsidP="00D47866">
      <w:pPr>
        <w:pStyle w:val="ListParagraph"/>
        <w:spacing w:line="240" w:lineRule="auto"/>
        <w:ind w:left="1080"/>
        <w:jc w:val="both"/>
        <w:rPr>
          <w:rFonts w:ascii="Times New Roman" w:hAnsi="Times New Roman"/>
          <w:b/>
          <w:sz w:val="24"/>
          <w:szCs w:val="24"/>
          <w:lang w:val="en-ID"/>
        </w:rPr>
      </w:pPr>
      <w:r w:rsidRPr="00455E27">
        <w:rPr>
          <w:rFonts w:ascii="Times New Roman" w:hAnsi="Times New Roman"/>
          <w:b/>
          <w:sz w:val="24"/>
          <w:szCs w:val="24"/>
          <w:lang w:val="en-ID"/>
        </w:rPr>
        <w:t>Y = α + β</w:t>
      </w:r>
      <w:r w:rsidRPr="00455E27">
        <w:rPr>
          <w:rFonts w:ascii="Times New Roman" w:hAnsi="Times New Roman"/>
          <w:b/>
          <w:sz w:val="24"/>
          <w:szCs w:val="24"/>
          <w:vertAlign w:val="subscript"/>
          <w:lang w:val="en-ID"/>
        </w:rPr>
        <w:t>1</w:t>
      </w:r>
      <w:r w:rsidRPr="00455E27">
        <w:rPr>
          <w:rFonts w:ascii="Times New Roman" w:hAnsi="Times New Roman"/>
          <w:b/>
          <w:sz w:val="24"/>
          <w:szCs w:val="24"/>
          <w:lang w:val="en-ID"/>
        </w:rPr>
        <w:t>X</w:t>
      </w:r>
      <w:r w:rsidRPr="00455E27">
        <w:rPr>
          <w:rFonts w:ascii="Times New Roman" w:hAnsi="Times New Roman"/>
          <w:b/>
          <w:sz w:val="24"/>
          <w:szCs w:val="24"/>
          <w:vertAlign w:val="subscript"/>
          <w:lang w:val="en-ID"/>
        </w:rPr>
        <w:t xml:space="preserve">1 </w:t>
      </w:r>
      <w:r w:rsidRPr="00455E27">
        <w:rPr>
          <w:rFonts w:ascii="Times New Roman" w:hAnsi="Times New Roman"/>
          <w:b/>
          <w:sz w:val="24"/>
          <w:szCs w:val="24"/>
          <w:lang w:val="en-ID"/>
        </w:rPr>
        <w:t>+ β</w:t>
      </w:r>
      <w:r w:rsidRPr="00455E27">
        <w:rPr>
          <w:rFonts w:ascii="Times New Roman" w:hAnsi="Times New Roman"/>
          <w:b/>
          <w:sz w:val="24"/>
          <w:szCs w:val="24"/>
          <w:vertAlign w:val="subscript"/>
          <w:lang w:val="en-ID"/>
        </w:rPr>
        <w:t>2</w:t>
      </w:r>
      <w:r w:rsidRPr="00455E27">
        <w:rPr>
          <w:rFonts w:ascii="Times New Roman" w:hAnsi="Times New Roman"/>
          <w:b/>
          <w:sz w:val="24"/>
          <w:szCs w:val="24"/>
          <w:lang w:val="en-ID"/>
        </w:rPr>
        <w:t>X</w:t>
      </w:r>
      <w:r w:rsidRPr="00455E27">
        <w:rPr>
          <w:rFonts w:ascii="Times New Roman" w:hAnsi="Times New Roman"/>
          <w:b/>
          <w:sz w:val="24"/>
          <w:szCs w:val="24"/>
          <w:vertAlign w:val="subscript"/>
          <w:lang w:val="en-ID"/>
        </w:rPr>
        <w:t>2</w:t>
      </w:r>
      <w:r w:rsidRPr="00455E27">
        <w:rPr>
          <w:rFonts w:ascii="Times New Roman" w:hAnsi="Times New Roman"/>
          <w:b/>
          <w:sz w:val="24"/>
          <w:szCs w:val="24"/>
          <w:lang w:val="en-ID"/>
        </w:rPr>
        <w:t xml:space="preserve"> + β</w:t>
      </w:r>
      <w:r w:rsidRPr="00455E27">
        <w:rPr>
          <w:rFonts w:ascii="Times New Roman" w:hAnsi="Times New Roman"/>
          <w:b/>
          <w:sz w:val="24"/>
          <w:szCs w:val="24"/>
          <w:vertAlign w:val="subscript"/>
          <w:lang w:val="en-ID"/>
        </w:rPr>
        <w:t>3</w:t>
      </w:r>
      <w:r w:rsidRPr="00455E27">
        <w:rPr>
          <w:rFonts w:ascii="Times New Roman" w:hAnsi="Times New Roman"/>
          <w:b/>
          <w:sz w:val="24"/>
          <w:szCs w:val="24"/>
          <w:lang w:val="en-ID"/>
        </w:rPr>
        <w:t>X</w:t>
      </w:r>
      <w:r w:rsidRPr="00455E27">
        <w:rPr>
          <w:rFonts w:ascii="Times New Roman" w:hAnsi="Times New Roman"/>
          <w:b/>
          <w:sz w:val="24"/>
          <w:szCs w:val="24"/>
          <w:vertAlign w:val="subscript"/>
          <w:lang w:val="en-ID"/>
        </w:rPr>
        <w:t xml:space="preserve">3 </w:t>
      </w:r>
      <w:r w:rsidRPr="00455E27">
        <w:rPr>
          <w:rFonts w:ascii="Times New Roman" w:hAnsi="Times New Roman"/>
          <w:b/>
          <w:sz w:val="24"/>
          <w:szCs w:val="24"/>
          <w:lang w:val="en-ID"/>
        </w:rPr>
        <w:t>+ β</w:t>
      </w:r>
      <w:r w:rsidRPr="00455E27">
        <w:rPr>
          <w:rFonts w:ascii="Times New Roman" w:hAnsi="Times New Roman"/>
          <w:b/>
          <w:sz w:val="24"/>
          <w:szCs w:val="24"/>
          <w:vertAlign w:val="subscript"/>
          <w:lang w:val="en-ID"/>
        </w:rPr>
        <w:t>4</w:t>
      </w:r>
      <w:r w:rsidRPr="00455E27">
        <w:rPr>
          <w:rFonts w:ascii="Times New Roman" w:hAnsi="Times New Roman"/>
          <w:b/>
          <w:sz w:val="24"/>
          <w:szCs w:val="24"/>
          <w:lang w:val="en-ID"/>
        </w:rPr>
        <w:t>X</w:t>
      </w:r>
      <w:r w:rsidRPr="00455E27">
        <w:rPr>
          <w:rFonts w:ascii="Times New Roman" w:hAnsi="Times New Roman"/>
          <w:b/>
          <w:sz w:val="24"/>
          <w:szCs w:val="24"/>
          <w:vertAlign w:val="subscript"/>
          <w:lang w:val="en-ID"/>
        </w:rPr>
        <w:t>4</w:t>
      </w:r>
      <w:r w:rsidRPr="00455E27">
        <w:rPr>
          <w:rFonts w:ascii="Times New Roman" w:hAnsi="Times New Roman"/>
          <w:b/>
          <w:sz w:val="24"/>
          <w:szCs w:val="24"/>
          <w:lang w:val="en-ID"/>
        </w:rPr>
        <w:t xml:space="preserve"> + e  </w:t>
      </w:r>
    </w:p>
    <w:p w:rsidR="00D47866" w:rsidRPr="00455E27" w:rsidRDefault="00D47866" w:rsidP="00D47866">
      <w:pPr>
        <w:pStyle w:val="ListParagraph"/>
        <w:numPr>
          <w:ilvl w:val="0"/>
          <w:numId w:val="4"/>
        </w:numPr>
        <w:spacing w:line="240" w:lineRule="auto"/>
        <w:jc w:val="both"/>
        <w:rPr>
          <w:rFonts w:ascii="Times New Roman" w:hAnsi="Times New Roman"/>
          <w:b/>
          <w:sz w:val="24"/>
          <w:szCs w:val="24"/>
          <w:lang w:val="en-ID"/>
        </w:rPr>
      </w:pPr>
      <w:r w:rsidRPr="00455E27">
        <w:rPr>
          <w:rFonts w:ascii="Times New Roman" w:hAnsi="Times New Roman"/>
          <w:b/>
          <w:sz w:val="24"/>
          <w:szCs w:val="24"/>
          <w:lang w:val="en-ID"/>
        </w:rPr>
        <w:t xml:space="preserve">Uji Signifikansi </w:t>
      </w:r>
    </w:p>
    <w:p w:rsidR="00D47866" w:rsidRPr="00455E27" w:rsidRDefault="00D47866" w:rsidP="00D47866">
      <w:pPr>
        <w:pStyle w:val="ListParagraph"/>
        <w:numPr>
          <w:ilvl w:val="0"/>
          <w:numId w:val="6"/>
        </w:numPr>
        <w:spacing w:line="240" w:lineRule="auto"/>
        <w:jc w:val="both"/>
        <w:rPr>
          <w:rFonts w:ascii="Times New Roman" w:hAnsi="Times New Roman"/>
          <w:b/>
          <w:sz w:val="24"/>
          <w:szCs w:val="24"/>
          <w:lang w:val="en-ID"/>
        </w:rPr>
      </w:pPr>
      <w:r w:rsidRPr="00455E27">
        <w:rPr>
          <w:rFonts w:ascii="Times New Roman" w:hAnsi="Times New Roman"/>
          <w:b/>
          <w:sz w:val="24"/>
          <w:szCs w:val="24"/>
          <w:lang w:val="en-ID"/>
        </w:rPr>
        <w:t>Uji Parsial (Uji t )</w:t>
      </w:r>
    </w:p>
    <w:p w:rsidR="00D47866" w:rsidRPr="00455E27" w:rsidRDefault="00D47866" w:rsidP="00D47866">
      <w:pPr>
        <w:pStyle w:val="ListParagraph"/>
        <w:spacing w:line="240" w:lineRule="auto"/>
        <w:ind w:left="1440"/>
        <w:jc w:val="both"/>
        <w:rPr>
          <w:rFonts w:ascii="Times New Roman" w:hAnsi="Times New Roman"/>
          <w:sz w:val="24"/>
          <w:szCs w:val="24"/>
          <w:lang w:val="en-ID"/>
        </w:rPr>
      </w:pPr>
      <w:r w:rsidRPr="00455E27">
        <w:rPr>
          <w:rFonts w:ascii="Times New Roman" w:hAnsi="Times New Roman"/>
          <w:sz w:val="24"/>
          <w:szCs w:val="24"/>
          <w:lang w:val="en-ID"/>
        </w:rPr>
        <w:t>Uji t pada dasarnya menunjukkan seberapa jauh pengaruh satu variabel independen secara individual dalan menerangkan variasi variabel dependen (Ghozali, 2016:97). Apabila hasil dari output SPSS menunjukkan nilai signifikan &lt; 0,05 maka dapat dikatakan bahwa variabel independen berpengaruh terhadap variabel dependen sedangkan jika nilai signifikan &gt; 0,05 maka variabel independen tidak berpengaruh terhadap variabel dependen.</w:t>
      </w:r>
    </w:p>
    <w:p w:rsidR="00D47866" w:rsidRPr="0035535B" w:rsidRDefault="00D47866" w:rsidP="00D47866">
      <w:pPr>
        <w:pStyle w:val="ListParagraph"/>
        <w:numPr>
          <w:ilvl w:val="0"/>
          <w:numId w:val="6"/>
        </w:numPr>
        <w:spacing w:line="240" w:lineRule="auto"/>
        <w:jc w:val="both"/>
        <w:rPr>
          <w:rFonts w:ascii="Times New Roman" w:hAnsi="Times New Roman"/>
          <w:b/>
          <w:sz w:val="24"/>
          <w:szCs w:val="24"/>
          <w:lang w:val="en-ID"/>
        </w:rPr>
      </w:pPr>
      <w:r w:rsidRPr="0035535B">
        <w:rPr>
          <w:rFonts w:ascii="Times New Roman" w:hAnsi="Times New Roman"/>
          <w:b/>
          <w:sz w:val="24"/>
          <w:szCs w:val="24"/>
          <w:lang w:val="en-ID"/>
        </w:rPr>
        <w:t>Uji Simultan (Uji F)</w:t>
      </w:r>
    </w:p>
    <w:p w:rsidR="00F02087" w:rsidRDefault="00D47866" w:rsidP="00F02087">
      <w:pPr>
        <w:pStyle w:val="ListParagraph"/>
        <w:spacing w:line="240" w:lineRule="auto"/>
        <w:ind w:left="1440"/>
        <w:jc w:val="both"/>
        <w:rPr>
          <w:rFonts w:ascii="Times New Roman" w:hAnsi="Times New Roman"/>
          <w:sz w:val="24"/>
          <w:szCs w:val="24"/>
          <w:lang w:val="en-ID"/>
        </w:rPr>
      </w:pPr>
      <w:r w:rsidRPr="00455E27">
        <w:rPr>
          <w:rFonts w:ascii="Times New Roman" w:hAnsi="Times New Roman"/>
          <w:sz w:val="24"/>
          <w:szCs w:val="24"/>
          <w:lang w:val="en-ID"/>
        </w:rPr>
        <w:t>Uji statistik F pada dasarnya menunjukkan apakah semua variabel independen yang dimasukkan dalam model mempunyai pengaruh secara bersama-sama terhadap variabel dependen (Ghozali, 2016:96). Cara untuk mengetahuinya yaitu dapat melihat nilai signifikansi hasil output SPSS, jika nilai Sig &lt; 0,05 maka variabel independen berpengaruh terhadap variabel dependen sedangka jika nilai Sig &gt; 0,05 maka variabel independen tidak berpengaruh terhadap variabel dependen.</w:t>
      </w:r>
    </w:p>
    <w:p w:rsidR="00D47866" w:rsidRPr="00455E27" w:rsidRDefault="00D47866" w:rsidP="00D47866">
      <w:pPr>
        <w:pStyle w:val="ListParagraph"/>
        <w:spacing w:line="240" w:lineRule="auto"/>
        <w:ind w:left="1440"/>
        <w:jc w:val="both"/>
        <w:rPr>
          <w:rFonts w:ascii="Times New Roman" w:hAnsi="Times New Roman"/>
          <w:sz w:val="24"/>
          <w:szCs w:val="24"/>
          <w:lang w:val="en-ID"/>
        </w:rPr>
      </w:pPr>
    </w:p>
    <w:p w:rsidR="00D47866" w:rsidRPr="0035535B" w:rsidRDefault="00D47866" w:rsidP="00D47866">
      <w:pPr>
        <w:pStyle w:val="ListParagraph"/>
        <w:numPr>
          <w:ilvl w:val="0"/>
          <w:numId w:val="1"/>
        </w:numPr>
        <w:spacing w:line="240" w:lineRule="auto"/>
        <w:ind w:left="426" w:hanging="426"/>
        <w:rPr>
          <w:rFonts w:ascii="Times New Roman" w:hAnsi="Times New Roman"/>
          <w:b/>
          <w:sz w:val="24"/>
          <w:szCs w:val="24"/>
          <w:lang w:val="en-ID"/>
        </w:rPr>
      </w:pPr>
      <w:r w:rsidRPr="0035535B">
        <w:rPr>
          <w:rFonts w:ascii="Times New Roman" w:hAnsi="Times New Roman"/>
          <w:b/>
          <w:sz w:val="24"/>
          <w:szCs w:val="24"/>
          <w:lang w:val="en-ID"/>
        </w:rPr>
        <w:lastRenderedPageBreak/>
        <w:t>HASIL PENELITIAN DAN PEMBAHASAN</w:t>
      </w:r>
    </w:p>
    <w:p w:rsidR="00D47866" w:rsidRDefault="00D47866" w:rsidP="00D47866">
      <w:pPr>
        <w:pStyle w:val="ListParagraph"/>
        <w:numPr>
          <w:ilvl w:val="0"/>
          <w:numId w:val="11"/>
        </w:numPr>
        <w:spacing w:line="240" w:lineRule="auto"/>
        <w:ind w:left="426" w:hanging="426"/>
        <w:rPr>
          <w:rFonts w:ascii="Times New Roman" w:hAnsi="Times New Roman"/>
          <w:b/>
          <w:sz w:val="24"/>
          <w:szCs w:val="24"/>
          <w:lang w:val="en-ID"/>
        </w:rPr>
      </w:pPr>
      <w:r w:rsidRPr="0035535B">
        <w:rPr>
          <w:rFonts w:ascii="Times New Roman" w:hAnsi="Times New Roman"/>
          <w:b/>
          <w:sz w:val="24"/>
          <w:szCs w:val="24"/>
          <w:lang w:val="en-ID"/>
        </w:rPr>
        <w:t>Gambaran Umum Penelitian</w:t>
      </w:r>
    </w:p>
    <w:p w:rsidR="00D47866" w:rsidRPr="004817F1" w:rsidRDefault="00D47866" w:rsidP="004817F1">
      <w:pPr>
        <w:pStyle w:val="ListParagraph"/>
        <w:spacing w:line="240" w:lineRule="auto"/>
        <w:ind w:left="426"/>
        <w:jc w:val="both"/>
        <w:rPr>
          <w:rFonts w:ascii="Times New Roman" w:hAnsi="Times New Roman"/>
          <w:sz w:val="24"/>
          <w:szCs w:val="24"/>
          <w:lang w:val="en-ID"/>
        </w:rPr>
      </w:pPr>
      <w:r w:rsidRPr="0035535B">
        <w:rPr>
          <w:rFonts w:ascii="Times New Roman" w:hAnsi="Times New Roman"/>
          <w:sz w:val="24"/>
          <w:szCs w:val="24"/>
          <w:lang w:val="en-ID"/>
        </w:rPr>
        <w:t>Pemilihan lokasi penelitian ini dilakukan disitus resmi Direktorat Jenderal Perimbangan Keuangan (</w:t>
      </w:r>
      <w:hyperlink r:id="rId10" w:history="1">
        <w:r w:rsidRPr="00426905">
          <w:rPr>
            <w:rStyle w:val="Hyperlink"/>
            <w:rFonts w:ascii="Times New Roman" w:hAnsi="Times New Roman"/>
            <w:sz w:val="24"/>
            <w:szCs w:val="24"/>
            <w:lang w:val="en-ID"/>
          </w:rPr>
          <w:t>www.djpk.depkeu.go.id</w:t>
        </w:r>
      </w:hyperlink>
      <w:r w:rsidRPr="0035535B">
        <w:rPr>
          <w:rFonts w:ascii="Times New Roman" w:hAnsi="Times New Roman"/>
          <w:sz w:val="24"/>
          <w:szCs w:val="24"/>
          <w:lang w:val="en-ID"/>
        </w:rPr>
        <w:t xml:space="preserve">). Objek dalam penelitian ini adalah Kabupaten/Kota yang </w:t>
      </w:r>
      <w:r w:rsidR="004817F1">
        <w:rPr>
          <w:rFonts w:ascii="Times New Roman" w:hAnsi="Times New Roman"/>
          <w:sz w:val="24"/>
          <w:szCs w:val="24"/>
          <w:lang w:val="en-ID"/>
        </w:rPr>
        <w:t>terdapat di Provinsi Jawa Timur</w:t>
      </w:r>
      <w:r w:rsidRPr="0035535B">
        <w:rPr>
          <w:rFonts w:ascii="Times New Roman" w:hAnsi="Times New Roman"/>
          <w:sz w:val="24"/>
          <w:szCs w:val="24"/>
          <w:lang w:val="en-ID"/>
        </w:rPr>
        <w:t xml:space="preserve">. Jumlah Kabupaten/Kota yang </w:t>
      </w:r>
      <w:r w:rsidR="004817F1">
        <w:rPr>
          <w:rFonts w:ascii="Times New Roman" w:hAnsi="Times New Roman"/>
          <w:sz w:val="24"/>
          <w:szCs w:val="24"/>
          <w:lang w:val="en-ID"/>
        </w:rPr>
        <w:t>terdapat di Provinsi Jawa Timur berjumlah 38</w:t>
      </w:r>
      <w:r w:rsidRPr="0035535B">
        <w:rPr>
          <w:rFonts w:ascii="Times New Roman" w:hAnsi="Times New Roman"/>
          <w:sz w:val="24"/>
          <w:szCs w:val="24"/>
          <w:lang w:val="en-ID"/>
        </w:rPr>
        <w:t xml:space="preserve"> Kabupaten/Kota. Teknik pengambilan sampel dalam penelitian ini menggunakan teknik pengambilan sampel jenuh, yaitu teknik penentuan sampel bila semua anggota populasi digunakan sebagai sampel. </w:t>
      </w:r>
      <w:r w:rsidR="004817F1">
        <w:rPr>
          <w:rFonts w:ascii="Times New Roman" w:hAnsi="Times New Roman"/>
          <w:sz w:val="24"/>
          <w:szCs w:val="24"/>
          <w:lang w:val="en-ID"/>
        </w:rPr>
        <w:t>Dengan jumlah sampel sebanyak 38</w:t>
      </w:r>
      <w:r w:rsidRPr="0035535B">
        <w:rPr>
          <w:rFonts w:ascii="Times New Roman" w:hAnsi="Times New Roman"/>
          <w:sz w:val="24"/>
          <w:szCs w:val="24"/>
          <w:lang w:val="en-ID"/>
        </w:rPr>
        <w:t xml:space="preserve"> Kabupaten/Kota, maka jumlah penelitian kesel</w:t>
      </w:r>
      <w:r w:rsidR="004817F1">
        <w:rPr>
          <w:rFonts w:ascii="Times New Roman" w:hAnsi="Times New Roman"/>
          <w:sz w:val="24"/>
          <w:szCs w:val="24"/>
          <w:lang w:val="en-ID"/>
        </w:rPr>
        <w:t>uruhan menjadi 38 Kabupaten/Kota x 1 tahun = 38</w:t>
      </w:r>
      <w:r w:rsidRPr="0035535B">
        <w:rPr>
          <w:rFonts w:ascii="Times New Roman" w:hAnsi="Times New Roman"/>
          <w:sz w:val="24"/>
          <w:szCs w:val="24"/>
          <w:lang w:val="en-ID"/>
        </w:rPr>
        <w:t xml:space="preserve"> sampel.</w:t>
      </w:r>
    </w:p>
    <w:p w:rsidR="00D47866" w:rsidRPr="00026940" w:rsidRDefault="00D47866" w:rsidP="00D47866">
      <w:pPr>
        <w:pStyle w:val="ListParagraph"/>
        <w:numPr>
          <w:ilvl w:val="0"/>
          <w:numId w:val="11"/>
        </w:numPr>
        <w:spacing w:line="240" w:lineRule="auto"/>
        <w:ind w:left="426" w:hanging="426"/>
        <w:rPr>
          <w:rFonts w:ascii="Times New Roman" w:hAnsi="Times New Roman"/>
          <w:b/>
          <w:sz w:val="24"/>
          <w:szCs w:val="24"/>
          <w:lang w:val="en-ID"/>
        </w:rPr>
      </w:pPr>
      <w:r w:rsidRPr="00026940">
        <w:rPr>
          <w:rFonts w:ascii="Times New Roman" w:hAnsi="Times New Roman"/>
          <w:b/>
          <w:sz w:val="24"/>
          <w:szCs w:val="24"/>
          <w:lang w:val="en-ID"/>
        </w:rPr>
        <w:t>Analisis Data</w:t>
      </w:r>
    </w:p>
    <w:p w:rsidR="00D47866" w:rsidRPr="00D078D9" w:rsidRDefault="00D47866" w:rsidP="00D47866">
      <w:pPr>
        <w:pStyle w:val="ListParagraph"/>
        <w:numPr>
          <w:ilvl w:val="0"/>
          <w:numId w:val="12"/>
        </w:numPr>
        <w:spacing w:line="240" w:lineRule="auto"/>
        <w:rPr>
          <w:rFonts w:ascii="Times New Roman" w:hAnsi="Times New Roman"/>
          <w:b/>
          <w:sz w:val="24"/>
          <w:szCs w:val="24"/>
          <w:lang w:val="en-ID"/>
        </w:rPr>
      </w:pPr>
      <w:r w:rsidRPr="00026940">
        <w:rPr>
          <w:rFonts w:ascii="Times New Roman" w:hAnsi="Times New Roman"/>
          <w:b/>
          <w:sz w:val="24"/>
          <w:szCs w:val="24"/>
          <w:lang w:val="en-ID"/>
        </w:rPr>
        <w:t>Statistik Deskriptif</w:t>
      </w:r>
    </w:p>
    <w:p w:rsidR="00D47866" w:rsidRDefault="00D47866" w:rsidP="00D47866">
      <w:pPr>
        <w:pStyle w:val="ListParagraph"/>
        <w:tabs>
          <w:tab w:val="left" w:pos="1134"/>
        </w:tabs>
        <w:spacing w:after="0" w:line="240" w:lineRule="auto"/>
        <w:ind w:left="1800"/>
        <w:jc w:val="center"/>
        <w:rPr>
          <w:rFonts w:ascii="Times New Roman" w:hAnsi="Times New Roman"/>
          <w:b/>
          <w:sz w:val="24"/>
          <w:szCs w:val="24"/>
        </w:rPr>
      </w:pPr>
    </w:p>
    <w:p w:rsidR="00D47866" w:rsidRPr="00455E27" w:rsidRDefault="00D47866" w:rsidP="00D47866">
      <w:pPr>
        <w:pStyle w:val="ListParagraph"/>
        <w:tabs>
          <w:tab w:val="left" w:pos="1134"/>
        </w:tabs>
        <w:spacing w:after="0" w:line="240" w:lineRule="auto"/>
        <w:ind w:left="1800"/>
        <w:jc w:val="center"/>
        <w:rPr>
          <w:rFonts w:ascii="Times New Roman" w:hAnsi="Times New Roman"/>
          <w:b/>
          <w:sz w:val="24"/>
          <w:szCs w:val="24"/>
        </w:rPr>
      </w:pPr>
      <w:r w:rsidRPr="00455E27">
        <w:rPr>
          <w:rFonts w:ascii="Times New Roman" w:hAnsi="Times New Roman"/>
          <w:b/>
          <w:sz w:val="24"/>
          <w:szCs w:val="24"/>
        </w:rPr>
        <w:t>Tabel 4.1</w:t>
      </w:r>
    </w:p>
    <w:p w:rsidR="00D47866" w:rsidRPr="00455E27" w:rsidRDefault="00D47866" w:rsidP="00D47866">
      <w:pPr>
        <w:pStyle w:val="ListParagraph"/>
        <w:tabs>
          <w:tab w:val="left" w:pos="1134"/>
        </w:tabs>
        <w:spacing w:after="0" w:line="240" w:lineRule="auto"/>
        <w:ind w:left="1800"/>
        <w:jc w:val="center"/>
        <w:rPr>
          <w:rFonts w:ascii="Times New Roman" w:hAnsi="Times New Roman"/>
          <w:b/>
          <w:sz w:val="24"/>
          <w:szCs w:val="24"/>
        </w:rPr>
      </w:pPr>
      <w:r w:rsidRPr="00455E27">
        <w:rPr>
          <w:rFonts w:ascii="Times New Roman" w:hAnsi="Times New Roman"/>
          <w:b/>
          <w:sz w:val="24"/>
          <w:szCs w:val="24"/>
        </w:rPr>
        <w:t>Statistik Deskriptif</w:t>
      </w:r>
    </w:p>
    <w:tbl>
      <w:tblPr>
        <w:tblW w:w="7263" w:type="dxa"/>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695"/>
        <w:gridCol w:w="1170"/>
        <w:gridCol w:w="1170"/>
        <w:gridCol w:w="1170"/>
        <w:gridCol w:w="1350"/>
      </w:tblGrid>
      <w:tr w:rsidR="004817F1" w:rsidRPr="00212987" w:rsidTr="008A5392">
        <w:trPr>
          <w:cantSplit/>
        </w:trPr>
        <w:tc>
          <w:tcPr>
            <w:tcW w:w="7263" w:type="dxa"/>
            <w:gridSpan w:val="6"/>
            <w:tcBorders>
              <w:top w:val="nil"/>
              <w:left w:val="nil"/>
              <w:bottom w:val="single" w:sz="4" w:space="0" w:color="auto"/>
              <w:right w:val="nil"/>
            </w:tcBorders>
            <w:shd w:val="clear" w:color="auto" w:fill="FFFFFF"/>
            <w:vAlign w:val="center"/>
          </w:tcPr>
          <w:p w:rsidR="004817F1" w:rsidRPr="00212987" w:rsidRDefault="004817F1" w:rsidP="008A5392">
            <w:pPr>
              <w:autoSpaceDE w:val="0"/>
              <w:autoSpaceDN w:val="0"/>
              <w:adjustRightInd w:val="0"/>
              <w:spacing w:after="0" w:line="480" w:lineRule="auto"/>
              <w:ind w:left="-754" w:right="60"/>
              <w:jc w:val="center"/>
              <w:rPr>
                <w:rFonts w:ascii="Times New Roman" w:hAnsi="Times New Roman"/>
                <w:color w:val="000000" w:themeColor="text1"/>
              </w:rPr>
            </w:pPr>
            <w:r w:rsidRPr="00212987">
              <w:rPr>
                <w:rFonts w:ascii="Times New Roman" w:hAnsi="Times New Roman"/>
                <w:b/>
                <w:bCs/>
                <w:color w:val="000000" w:themeColor="text1"/>
              </w:rPr>
              <w:t>Descriptive Statistics</w:t>
            </w:r>
          </w:p>
        </w:tc>
      </w:tr>
      <w:tr w:rsidR="004817F1" w:rsidRPr="00212987" w:rsidTr="008A5392">
        <w:trPr>
          <w:cantSplit/>
        </w:trPr>
        <w:tc>
          <w:tcPr>
            <w:tcW w:w="1708"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rPr>
                <w:rFonts w:ascii="Times New Roman" w:hAnsi="Times New Roman"/>
                <w:color w:val="000000" w:themeColor="text1"/>
                <w:szCs w:val="24"/>
              </w:rPr>
            </w:pPr>
          </w:p>
        </w:tc>
        <w:tc>
          <w:tcPr>
            <w:tcW w:w="695"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212987">
              <w:rPr>
                <w:rFonts w:ascii="Times New Roman" w:hAnsi="Times New Roman"/>
                <w:color w:val="000000" w:themeColor="text1"/>
                <w:szCs w:val="18"/>
              </w:rPr>
              <w:t>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212987">
              <w:rPr>
                <w:rFonts w:ascii="Times New Roman" w:hAnsi="Times New Roman"/>
                <w:color w:val="000000" w:themeColor="text1"/>
                <w:szCs w:val="18"/>
              </w:rPr>
              <w:t>Minimum</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212987">
              <w:rPr>
                <w:rFonts w:ascii="Times New Roman" w:hAnsi="Times New Roman"/>
                <w:color w:val="000000" w:themeColor="text1"/>
                <w:szCs w:val="18"/>
              </w:rPr>
              <w:t>Maximum</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212987">
              <w:rPr>
                <w:rFonts w:ascii="Times New Roman" w:hAnsi="Times New Roman"/>
                <w:color w:val="000000" w:themeColor="text1"/>
                <w:szCs w:val="18"/>
              </w:rPr>
              <w:t>Mean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4817F1" w:rsidRPr="00212987"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212987">
              <w:rPr>
                <w:rFonts w:ascii="Times New Roman" w:hAnsi="Times New Roman"/>
                <w:color w:val="000000" w:themeColor="text1"/>
                <w:szCs w:val="18"/>
              </w:rPr>
              <w:t>Std. Deviation</w:t>
            </w:r>
          </w:p>
        </w:tc>
      </w:tr>
      <w:tr w:rsidR="004817F1" w:rsidRPr="00212987" w:rsidTr="008A5392">
        <w:trPr>
          <w:cantSplit/>
        </w:trPr>
        <w:tc>
          <w:tcPr>
            <w:tcW w:w="1708" w:type="dxa"/>
            <w:tcBorders>
              <w:top w:val="single" w:sz="4" w:space="0" w:color="auto"/>
              <w:left w:val="single" w:sz="4" w:space="0" w:color="auto"/>
              <w:bottom w:val="single" w:sz="4" w:space="0" w:color="auto"/>
              <w:right w:val="single" w:sz="4" w:space="0" w:color="auto"/>
            </w:tcBorders>
            <w:shd w:val="clear" w:color="auto" w:fill="E0E0E0"/>
          </w:tcPr>
          <w:p w:rsidR="004817F1" w:rsidRPr="00212987"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212987">
              <w:rPr>
                <w:rFonts w:ascii="Times New Roman" w:hAnsi="Times New Roman"/>
                <w:color w:val="000000" w:themeColor="text1"/>
                <w:szCs w:val="18"/>
              </w:rPr>
              <w:t>DBH</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43446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244687</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80771.81</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38776.128</w:t>
            </w:r>
          </w:p>
        </w:tc>
      </w:tr>
      <w:tr w:rsidR="004817F1" w:rsidRPr="00212987" w:rsidTr="008A5392">
        <w:trPr>
          <w:cantSplit/>
        </w:trPr>
        <w:tc>
          <w:tcPr>
            <w:tcW w:w="1708" w:type="dxa"/>
            <w:tcBorders>
              <w:top w:val="single" w:sz="4" w:space="0" w:color="auto"/>
              <w:left w:val="single" w:sz="4" w:space="0" w:color="auto"/>
              <w:bottom w:val="single" w:sz="4" w:space="0" w:color="auto"/>
              <w:right w:val="single" w:sz="4" w:space="0" w:color="auto"/>
            </w:tcBorders>
            <w:shd w:val="clear" w:color="auto" w:fill="E0E0E0"/>
          </w:tcPr>
          <w:p w:rsidR="004817F1" w:rsidRPr="00212987"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212987">
              <w:rPr>
                <w:rFonts w:ascii="Times New Roman" w:hAnsi="Times New Roman"/>
                <w:color w:val="000000" w:themeColor="text1"/>
                <w:szCs w:val="18"/>
              </w:rPr>
              <w:t>DAK</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70450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506689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276273.00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116111.947</w:t>
            </w:r>
          </w:p>
        </w:tc>
      </w:tr>
      <w:tr w:rsidR="004817F1" w:rsidRPr="00212987" w:rsidTr="008A5392">
        <w:trPr>
          <w:cantSplit/>
        </w:trPr>
        <w:tc>
          <w:tcPr>
            <w:tcW w:w="1708" w:type="dxa"/>
            <w:tcBorders>
              <w:top w:val="single" w:sz="4" w:space="0" w:color="auto"/>
              <w:left w:val="single" w:sz="4" w:space="0" w:color="auto"/>
              <w:bottom w:val="single" w:sz="4" w:space="0" w:color="auto"/>
              <w:right w:val="single" w:sz="4" w:space="0" w:color="auto"/>
            </w:tcBorders>
            <w:shd w:val="clear" w:color="auto" w:fill="E0E0E0"/>
          </w:tcPr>
          <w:p w:rsidR="004817F1" w:rsidRPr="00212987"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212987">
              <w:rPr>
                <w:rFonts w:ascii="Times New Roman" w:hAnsi="Times New Roman"/>
                <w:color w:val="000000" w:themeColor="text1"/>
                <w:szCs w:val="18"/>
              </w:rPr>
              <w:t>BM</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121145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740344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390083.94</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159103.368</w:t>
            </w:r>
          </w:p>
        </w:tc>
      </w:tr>
      <w:tr w:rsidR="004817F1" w:rsidRPr="00212987" w:rsidTr="008A5392">
        <w:trPr>
          <w:cantSplit/>
        </w:trPr>
        <w:tc>
          <w:tcPr>
            <w:tcW w:w="1708" w:type="dxa"/>
            <w:tcBorders>
              <w:top w:val="single" w:sz="4" w:space="0" w:color="auto"/>
              <w:left w:val="single" w:sz="4" w:space="0" w:color="auto"/>
              <w:bottom w:val="single" w:sz="4" w:space="0" w:color="auto"/>
              <w:right w:val="single" w:sz="4" w:space="0" w:color="auto"/>
            </w:tcBorders>
            <w:shd w:val="clear" w:color="auto" w:fill="E0E0E0"/>
          </w:tcPr>
          <w:p w:rsidR="004817F1" w:rsidRPr="00212987"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212987">
              <w:rPr>
                <w:rFonts w:ascii="Times New Roman" w:hAnsi="Times New Roman"/>
                <w:color w:val="000000" w:themeColor="text1"/>
                <w:szCs w:val="18"/>
              </w:rPr>
              <w:t>Valid N (listwise)</w:t>
            </w:r>
          </w:p>
        </w:tc>
        <w:tc>
          <w:tcPr>
            <w:tcW w:w="695" w:type="dxa"/>
            <w:tcBorders>
              <w:top w:val="single" w:sz="4" w:space="0" w:color="auto"/>
              <w:left w:val="single" w:sz="4" w:space="0" w:color="auto"/>
              <w:bottom w:val="single" w:sz="4" w:space="0" w:color="auto"/>
              <w:right w:val="single" w:sz="4" w:space="0" w:color="auto"/>
            </w:tcBorders>
            <w:shd w:val="clear" w:color="auto" w:fill="FFFFFF"/>
          </w:tcPr>
          <w:p w:rsidR="004817F1" w:rsidRPr="00212987"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212987">
              <w:rPr>
                <w:rFonts w:ascii="Times New Roman" w:hAnsi="Times New Roman"/>
                <w:color w:val="000000" w:themeColor="text1"/>
                <w:szCs w:val="18"/>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4817F1" w:rsidRPr="00212987" w:rsidRDefault="004817F1" w:rsidP="008A5392">
            <w:pPr>
              <w:autoSpaceDE w:val="0"/>
              <w:autoSpaceDN w:val="0"/>
              <w:adjustRightInd w:val="0"/>
              <w:spacing w:after="0" w:line="480" w:lineRule="auto"/>
              <w:rPr>
                <w:rFonts w:ascii="Times New Roman" w:hAnsi="Times New Roman"/>
                <w:color w:val="000000" w:themeColor="text1"/>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4817F1" w:rsidRPr="00212987" w:rsidRDefault="004817F1" w:rsidP="008A5392">
            <w:pPr>
              <w:autoSpaceDE w:val="0"/>
              <w:autoSpaceDN w:val="0"/>
              <w:adjustRightInd w:val="0"/>
              <w:spacing w:after="0" w:line="480" w:lineRule="auto"/>
              <w:rPr>
                <w:rFonts w:ascii="Times New Roman" w:hAnsi="Times New Roman"/>
                <w:color w:val="000000" w:themeColor="text1"/>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4817F1" w:rsidRPr="00212987" w:rsidRDefault="004817F1" w:rsidP="008A5392">
            <w:pPr>
              <w:autoSpaceDE w:val="0"/>
              <w:autoSpaceDN w:val="0"/>
              <w:adjustRightInd w:val="0"/>
              <w:spacing w:after="0" w:line="480" w:lineRule="auto"/>
              <w:rPr>
                <w:rFonts w:ascii="Times New Roman" w:hAnsi="Times New Roman"/>
                <w:color w:val="000000" w:themeColor="text1"/>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817F1" w:rsidRPr="00212987" w:rsidRDefault="004817F1" w:rsidP="008A5392">
            <w:pPr>
              <w:autoSpaceDE w:val="0"/>
              <w:autoSpaceDN w:val="0"/>
              <w:adjustRightInd w:val="0"/>
              <w:spacing w:after="0" w:line="480" w:lineRule="auto"/>
              <w:rPr>
                <w:rFonts w:ascii="Times New Roman" w:hAnsi="Times New Roman"/>
                <w:color w:val="000000" w:themeColor="text1"/>
                <w:szCs w:val="24"/>
              </w:rPr>
            </w:pPr>
          </w:p>
        </w:tc>
      </w:tr>
    </w:tbl>
    <w:p w:rsidR="00D47866" w:rsidRPr="00455E27" w:rsidRDefault="00D47866" w:rsidP="00D47866">
      <w:pPr>
        <w:spacing w:line="240" w:lineRule="auto"/>
        <w:ind w:firstLine="720"/>
        <w:jc w:val="both"/>
        <w:rPr>
          <w:rFonts w:ascii="Times New Roman" w:hAnsi="Times New Roman"/>
          <w:sz w:val="24"/>
          <w:szCs w:val="24"/>
        </w:rPr>
      </w:pPr>
      <w:r w:rsidRPr="00455E27">
        <w:rPr>
          <w:rFonts w:ascii="Times New Roman" w:hAnsi="Times New Roman"/>
          <w:sz w:val="24"/>
          <w:szCs w:val="24"/>
        </w:rPr>
        <w:t>Sumber : Hasil data SPSS yang diolah sendiri</w:t>
      </w:r>
    </w:p>
    <w:p w:rsidR="004817F1" w:rsidRDefault="004817F1" w:rsidP="004817F1">
      <w:pPr>
        <w:spacing w:line="240" w:lineRule="auto"/>
        <w:ind w:left="851" w:firstLine="567"/>
        <w:jc w:val="both"/>
        <w:rPr>
          <w:rFonts w:ascii="Times New Roman" w:hAnsi="Times New Roman"/>
          <w:sz w:val="24"/>
          <w:szCs w:val="24"/>
        </w:rPr>
      </w:pPr>
      <w:r>
        <w:rPr>
          <w:rFonts w:ascii="Times New Roman" w:hAnsi="Times New Roman"/>
          <w:sz w:val="24"/>
          <w:szCs w:val="24"/>
        </w:rPr>
        <w:t xml:space="preserve">Berdasarkan Tabel 4.1, dapat diketahui bahwa N merupakan jumlah dari data yang ada pada variabel. N untuk semua variabel mempunyai </w:t>
      </w:r>
      <w:r>
        <w:rPr>
          <w:rFonts w:ascii="Times New Roman" w:hAnsi="Times New Roman"/>
          <w:sz w:val="24"/>
          <w:szCs w:val="24"/>
        </w:rPr>
        <w:t>jumlah data yang sama yaitu 36.</w:t>
      </w:r>
    </w:p>
    <w:p w:rsidR="004817F1" w:rsidRDefault="004817F1" w:rsidP="004817F1">
      <w:pPr>
        <w:spacing w:line="240" w:lineRule="auto"/>
        <w:ind w:left="851" w:firstLine="567"/>
        <w:jc w:val="both"/>
        <w:rPr>
          <w:rFonts w:ascii="Times New Roman" w:hAnsi="Times New Roman"/>
          <w:sz w:val="24"/>
          <w:szCs w:val="24"/>
        </w:rPr>
      </w:pPr>
      <w:r>
        <w:rPr>
          <w:rFonts w:ascii="Times New Roman" w:hAnsi="Times New Roman"/>
          <w:sz w:val="24"/>
          <w:szCs w:val="24"/>
        </w:rPr>
        <w:t xml:space="preserve">Berdasarkan Tabel 4.1, Minimum merupakan nilai terkecil dari suatu variabel. Dapat diketahui nilai minimum </w:t>
      </w:r>
      <w:r>
        <w:rPr>
          <w:rFonts w:ascii="Times New Roman" w:hAnsi="Times New Roman"/>
          <w:sz w:val="24"/>
          <w:szCs w:val="24"/>
          <w:lang w:val="id-ID"/>
        </w:rPr>
        <w:t>Dana Bagi Hasil</w:t>
      </w:r>
      <w:r>
        <w:rPr>
          <w:rFonts w:ascii="Times New Roman" w:hAnsi="Times New Roman"/>
          <w:sz w:val="24"/>
          <w:szCs w:val="24"/>
        </w:rPr>
        <w:t xml:space="preserve"> sebesar </w:t>
      </w:r>
      <w:r w:rsidRPr="00A6346F">
        <w:rPr>
          <w:rFonts w:ascii="Times New Roman" w:hAnsi="Times New Roman"/>
          <w:color w:val="010205"/>
          <w:sz w:val="24"/>
          <w:szCs w:val="18"/>
        </w:rPr>
        <w:t>43446</w:t>
      </w:r>
      <w:r>
        <w:rPr>
          <w:rFonts w:ascii="Times New Roman" w:hAnsi="Times New Roman"/>
          <w:sz w:val="24"/>
          <w:szCs w:val="24"/>
        </w:rPr>
        <w:t xml:space="preserve">, Dana Alokasi </w:t>
      </w:r>
      <w:r>
        <w:rPr>
          <w:rFonts w:ascii="Times New Roman" w:hAnsi="Times New Roman"/>
          <w:sz w:val="24"/>
          <w:szCs w:val="24"/>
          <w:lang w:val="id-ID"/>
        </w:rPr>
        <w:t>Khusus</w:t>
      </w:r>
      <w:r>
        <w:rPr>
          <w:rFonts w:ascii="Times New Roman" w:hAnsi="Times New Roman"/>
          <w:sz w:val="24"/>
          <w:szCs w:val="24"/>
        </w:rPr>
        <w:t xml:space="preserve"> sebesar 70450, dan Belanja Modal sebesar </w:t>
      </w:r>
      <w:r>
        <w:rPr>
          <w:rFonts w:ascii="Times New Roman" w:hAnsi="Times New Roman"/>
          <w:sz w:val="24"/>
          <w:szCs w:val="24"/>
          <w:lang w:val="id-ID"/>
        </w:rPr>
        <w:t>121145</w:t>
      </w:r>
      <w:r>
        <w:rPr>
          <w:rFonts w:ascii="Times New Roman" w:hAnsi="Times New Roman"/>
          <w:sz w:val="24"/>
          <w:szCs w:val="24"/>
        </w:rPr>
        <w:t>.</w:t>
      </w:r>
    </w:p>
    <w:p w:rsidR="004817F1" w:rsidRDefault="004817F1" w:rsidP="004817F1">
      <w:pPr>
        <w:spacing w:line="240" w:lineRule="auto"/>
        <w:ind w:left="851" w:firstLine="567"/>
        <w:jc w:val="both"/>
        <w:rPr>
          <w:rFonts w:ascii="Times New Roman" w:hAnsi="Times New Roman"/>
          <w:color w:val="010205"/>
          <w:sz w:val="24"/>
          <w:szCs w:val="18"/>
          <w:lang w:val="id-ID"/>
        </w:rPr>
      </w:pPr>
      <w:r>
        <w:rPr>
          <w:rFonts w:ascii="Times New Roman" w:hAnsi="Times New Roman"/>
          <w:sz w:val="24"/>
          <w:szCs w:val="24"/>
        </w:rPr>
        <w:t xml:space="preserve">Berdasarkan Tabel 4.1, </w:t>
      </w:r>
      <w:r w:rsidRPr="00747ACB">
        <w:rPr>
          <w:rFonts w:ascii="Times New Roman" w:hAnsi="Times New Roman"/>
          <w:iCs/>
          <w:sz w:val="24"/>
          <w:szCs w:val="24"/>
        </w:rPr>
        <w:t>Maximum</w:t>
      </w:r>
      <w:r w:rsidRPr="00747ACB">
        <w:rPr>
          <w:rFonts w:ascii="Times New Roman" w:hAnsi="Times New Roman"/>
          <w:sz w:val="24"/>
          <w:szCs w:val="24"/>
        </w:rPr>
        <w:t xml:space="preserve"> merupakan nilai terbesar dari suatu variabel. Dapat diketahui nilai</w:t>
      </w:r>
      <w:r w:rsidRPr="00747ACB">
        <w:rPr>
          <w:rFonts w:ascii="Times New Roman" w:hAnsi="Times New Roman"/>
          <w:sz w:val="24"/>
          <w:szCs w:val="24"/>
          <w:lang w:val="en-ID"/>
        </w:rPr>
        <w:t xml:space="preserve"> maximum</w:t>
      </w:r>
      <w:r w:rsidRPr="00747ACB">
        <w:rPr>
          <w:rFonts w:ascii="Times New Roman" w:hAnsi="Times New Roman"/>
          <w:sz w:val="24"/>
          <w:szCs w:val="24"/>
        </w:rPr>
        <w:t xml:space="preserve"> </w:t>
      </w:r>
      <w:r>
        <w:rPr>
          <w:rFonts w:ascii="Times New Roman" w:hAnsi="Times New Roman"/>
          <w:sz w:val="24"/>
          <w:szCs w:val="24"/>
          <w:lang w:val="id-ID"/>
        </w:rPr>
        <w:t>Dana Bagi Hasil</w:t>
      </w:r>
      <w:r>
        <w:rPr>
          <w:rFonts w:ascii="Times New Roman" w:hAnsi="Times New Roman"/>
          <w:sz w:val="24"/>
          <w:szCs w:val="24"/>
        </w:rPr>
        <w:t xml:space="preserve"> sebesar </w:t>
      </w:r>
      <w:r w:rsidRPr="00A6346F">
        <w:rPr>
          <w:rFonts w:ascii="Times New Roman" w:hAnsi="Times New Roman"/>
          <w:color w:val="010205"/>
          <w:sz w:val="24"/>
          <w:szCs w:val="18"/>
        </w:rPr>
        <w:t>244687</w:t>
      </w:r>
      <w:r>
        <w:rPr>
          <w:rFonts w:ascii="Times New Roman" w:hAnsi="Times New Roman"/>
          <w:sz w:val="24"/>
          <w:szCs w:val="24"/>
        </w:rPr>
        <w:t xml:space="preserve">, Dana Alokasi </w:t>
      </w:r>
      <w:r>
        <w:rPr>
          <w:rFonts w:ascii="Times New Roman" w:hAnsi="Times New Roman"/>
          <w:sz w:val="24"/>
          <w:szCs w:val="24"/>
          <w:lang w:val="id-ID"/>
        </w:rPr>
        <w:t>Khusus</w:t>
      </w:r>
      <w:r>
        <w:rPr>
          <w:rFonts w:ascii="Times New Roman" w:hAnsi="Times New Roman"/>
          <w:sz w:val="24"/>
          <w:szCs w:val="24"/>
        </w:rPr>
        <w:t xml:space="preserve"> sebesar </w:t>
      </w:r>
      <w:r w:rsidRPr="00A6346F">
        <w:rPr>
          <w:rFonts w:ascii="Times New Roman" w:hAnsi="Times New Roman"/>
          <w:color w:val="010205"/>
          <w:sz w:val="24"/>
          <w:szCs w:val="18"/>
        </w:rPr>
        <w:t>506689</w:t>
      </w:r>
      <w:r>
        <w:rPr>
          <w:rFonts w:ascii="Times New Roman" w:hAnsi="Times New Roman"/>
          <w:sz w:val="24"/>
          <w:szCs w:val="24"/>
        </w:rPr>
        <w:t xml:space="preserve">, dan Belanja Modal sebesar </w:t>
      </w:r>
      <w:r w:rsidRPr="00A6346F">
        <w:rPr>
          <w:rFonts w:ascii="Times New Roman" w:hAnsi="Times New Roman"/>
          <w:color w:val="010205"/>
          <w:sz w:val="24"/>
          <w:szCs w:val="18"/>
        </w:rPr>
        <w:t>740344</w:t>
      </w:r>
      <w:r>
        <w:rPr>
          <w:rFonts w:ascii="Times New Roman" w:hAnsi="Times New Roman"/>
          <w:color w:val="010205"/>
          <w:sz w:val="24"/>
          <w:szCs w:val="18"/>
          <w:lang w:val="id-ID"/>
        </w:rPr>
        <w:t>.</w:t>
      </w:r>
    </w:p>
    <w:p w:rsidR="004817F1" w:rsidRPr="004817F1" w:rsidRDefault="004817F1" w:rsidP="004817F1">
      <w:pPr>
        <w:spacing w:line="240" w:lineRule="auto"/>
        <w:ind w:left="851" w:firstLine="567"/>
        <w:jc w:val="both"/>
        <w:rPr>
          <w:rFonts w:ascii="Times New Roman" w:hAnsi="Times New Roman"/>
          <w:color w:val="010205"/>
          <w:sz w:val="24"/>
          <w:szCs w:val="18"/>
          <w:lang w:val="id-ID"/>
        </w:rPr>
      </w:pPr>
      <w:r w:rsidRPr="00AE61FD">
        <w:rPr>
          <w:rFonts w:ascii="Times New Roman" w:hAnsi="Times New Roman"/>
          <w:sz w:val="24"/>
          <w:szCs w:val="24"/>
          <w:lang w:val="en-ID"/>
        </w:rPr>
        <w:lastRenderedPageBreak/>
        <w:t xml:space="preserve">Berdasarkan Tabel 4.1, </w:t>
      </w:r>
      <w:r w:rsidRPr="00AE61FD">
        <w:rPr>
          <w:rFonts w:ascii="Times New Roman" w:hAnsi="Times New Roman"/>
          <w:iCs/>
          <w:sz w:val="24"/>
          <w:szCs w:val="24"/>
        </w:rPr>
        <w:t xml:space="preserve">Mean </w:t>
      </w:r>
      <w:r w:rsidRPr="00AE61FD">
        <w:rPr>
          <w:rFonts w:ascii="Times New Roman" w:hAnsi="Times New Roman"/>
          <w:sz w:val="24"/>
          <w:szCs w:val="24"/>
        </w:rPr>
        <w:t xml:space="preserve">merupakan rata-rata dari data yang dapat dicari dengan cara menjumlahkan seluruh data kemudian dibagi dengan banyak data yang ada. Dapat diketahui bahwa mean </w:t>
      </w:r>
      <w:r>
        <w:rPr>
          <w:rFonts w:ascii="Times New Roman" w:hAnsi="Times New Roman"/>
          <w:sz w:val="24"/>
          <w:szCs w:val="24"/>
          <w:lang w:val="id-ID"/>
        </w:rPr>
        <w:t>Dana Bagi Hasil</w:t>
      </w:r>
      <w:r>
        <w:rPr>
          <w:rFonts w:ascii="Times New Roman" w:hAnsi="Times New Roman"/>
          <w:sz w:val="24"/>
          <w:szCs w:val="24"/>
        </w:rPr>
        <w:t xml:space="preserve"> </w:t>
      </w:r>
      <w:r w:rsidRPr="00F73E81">
        <w:rPr>
          <w:rFonts w:ascii="Times New Roman" w:hAnsi="Times New Roman"/>
          <w:sz w:val="24"/>
          <w:szCs w:val="24"/>
        </w:rPr>
        <w:t xml:space="preserve">sebesar </w:t>
      </w:r>
      <w:r w:rsidRPr="00A6346F">
        <w:rPr>
          <w:rFonts w:ascii="Times New Roman" w:hAnsi="Times New Roman"/>
          <w:color w:val="010205"/>
          <w:sz w:val="24"/>
          <w:szCs w:val="24"/>
        </w:rPr>
        <w:t>80771.81</w:t>
      </w:r>
      <w:r>
        <w:rPr>
          <w:rFonts w:ascii="Times New Roman" w:hAnsi="Times New Roman"/>
          <w:sz w:val="24"/>
          <w:szCs w:val="24"/>
        </w:rPr>
        <w:t xml:space="preserve">, Dana Alokasi </w:t>
      </w:r>
      <w:r w:rsidRPr="00F73E81">
        <w:rPr>
          <w:rFonts w:ascii="Times New Roman" w:hAnsi="Times New Roman"/>
          <w:sz w:val="24"/>
          <w:szCs w:val="24"/>
          <w:lang w:val="id-ID"/>
        </w:rPr>
        <w:t>Khusus</w:t>
      </w:r>
      <w:r w:rsidRPr="00F73E81">
        <w:rPr>
          <w:rFonts w:ascii="Times New Roman" w:hAnsi="Times New Roman"/>
          <w:sz w:val="24"/>
          <w:szCs w:val="24"/>
        </w:rPr>
        <w:t xml:space="preserve"> sebesar </w:t>
      </w:r>
      <w:r w:rsidRPr="00A6346F">
        <w:rPr>
          <w:rFonts w:ascii="Times New Roman" w:hAnsi="Times New Roman"/>
          <w:color w:val="010205"/>
          <w:sz w:val="24"/>
          <w:szCs w:val="24"/>
        </w:rPr>
        <w:t>276273.00</w:t>
      </w:r>
      <w:r>
        <w:rPr>
          <w:rFonts w:ascii="Times New Roman" w:hAnsi="Times New Roman"/>
          <w:sz w:val="24"/>
          <w:szCs w:val="24"/>
        </w:rPr>
        <w:t xml:space="preserve">, </w:t>
      </w:r>
      <w:r w:rsidRPr="00AE61FD">
        <w:rPr>
          <w:rFonts w:ascii="Times New Roman" w:hAnsi="Times New Roman"/>
          <w:sz w:val="24"/>
          <w:szCs w:val="24"/>
        </w:rPr>
        <w:t xml:space="preserve">dan Belanja Modal </w:t>
      </w:r>
      <w:r w:rsidRPr="00F73E81">
        <w:rPr>
          <w:rFonts w:ascii="Times New Roman" w:hAnsi="Times New Roman"/>
          <w:sz w:val="24"/>
          <w:szCs w:val="24"/>
        </w:rPr>
        <w:t xml:space="preserve">sebesar </w:t>
      </w:r>
      <w:r w:rsidRPr="00A6346F">
        <w:rPr>
          <w:rFonts w:ascii="Times New Roman" w:hAnsi="Times New Roman"/>
          <w:color w:val="010205"/>
          <w:sz w:val="24"/>
          <w:szCs w:val="24"/>
        </w:rPr>
        <w:t>390083.94</w:t>
      </w:r>
      <w:r>
        <w:rPr>
          <w:rFonts w:ascii="Times New Roman" w:hAnsi="Times New Roman"/>
          <w:color w:val="010205"/>
          <w:szCs w:val="18"/>
          <w:lang w:val="id-ID"/>
        </w:rPr>
        <w:t>.</w:t>
      </w:r>
    </w:p>
    <w:p w:rsidR="004817F1" w:rsidRPr="00455E27" w:rsidRDefault="004817F1" w:rsidP="004817F1">
      <w:pPr>
        <w:spacing w:line="240" w:lineRule="auto"/>
        <w:ind w:left="851" w:firstLine="567"/>
        <w:jc w:val="both"/>
        <w:rPr>
          <w:rFonts w:ascii="Times New Roman" w:hAnsi="Times New Roman"/>
          <w:sz w:val="24"/>
          <w:szCs w:val="24"/>
        </w:rPr>
      </w:pPr>
      <w:r w:rsidRPr="00AE61FD">
        <w:rPr>
          <w:rFonts w:ascii="Times New Roman" w:hAnsi="Times New Roman"/>
          <w:sz w:val="24"/>
          <w:szCs w:val="24"/>
          <w:lang w:val="en-ID"/>
        </w:rPr>
        <w:t xml:space="preserve">Berdasarkan tabel 4.1, </w:t>
      </w:r>
      <w:r w:rsidRPr="00AE61FD">
        <w:rPr>
          <w:rFonts w:ascii="Times New Roman" w:hAnsi="Times New Roman"/>
          <w:iCs/>
          <w:sz w:val="24"/>
          <w:szCs w:val="24"/>
        </w:rPr>
        <w:t xml:space="preserve">Std. Deviation </w:t>
      </w:r>
      <w:r w:rsidRPr="00AE61FD">
        <w:rPr>
          <w:rFonts w:ascii="Times New Roman" w:hAnsi="Times New Roman"/>
          <w:sz w:val="24"/>
          <w:szCs w:val="24"/>
        </w:rPr>
        <w:t>merupakan suatu indeks yang menggambarkan sebaran data terhadap rata-ratanya. Dapat diketahui</w:t>
      </w:r>
      <w:r w:rsidRPr="00AE61FD">
        <w:rPr>
          <w:rFonts w:ascii="Times New Roman" w:hAnsi="Times New Roman"/>
          <w:sz w:val="24"/>
          <w:szCs w:val="24"/>
          <w:lang w:val="en-ID"/>
        </w:rPr>
        <w:t xml:space="preserve"> nilai</w:t>
      </w:r>
      <w:r w:rsidRPr="00AE61FD">
        <w:rPr>
          <w:rFonts w:ascii="Times New Roman" w:hAnsi="Times New Roman"/>
          <w:sz w:val="24"/>
          <w:szCs w:val="24"/>
        </w:rPr>
        <w:t xml:space="preserve"> Std. Deviation </w:t>
      </w:r>
      <w:r>
        <w:rPr>
          <w:rFonts w:ascii="Times New Roman" w:hAnsi="Times New Roman"/>
          <w:sz w:val="24"/>
          <w:szCs w:val="24"/>
          <w:lang w:val="id-ID"/>
        </w:rPr>
        <w:t>Dana Bagi Hasil</w:t>
      </w:r>
      <w:r>
        <w:rPr>
          <w:rFonts w:ascii="Times New Roman" w:hAnsi="Times New Roman"/>
          <w:sz w:val="24"/>
          <w:szCs w:val="24"/>
        </w:rPr>
        <w:t xml:space="preserve"> </w:t>
      </w:r>
      <w:r w:rsidRPr="00F73E81">
        <w:rPr>
          <w:rFonts w:ascii="Times New Roman" w:hAnsi="Times New Roman"/>
          <w:sz w:val="24"/>
          <w:szCs w:val="24"/>
        </w:rPr>
        <w:t xml:space="preserve">sebesar </w:t>
      </w:r>
      <w:r w:rsidRPr="00A6346F">
        <w:rPr>
          <w:rFonts w:ascii="Times New Roman" w:hAnsi="Times New Roman"/>
          <w:color w:val="010205"/>
          <w:sz w:val="24"/>
          <w:szCs w:val="18"/>
        </w:rPr>
        <w:t>38776.128</w:t>
      </w:r>
      <w:r>
        <w:rPr>
          <w:rFonts w:ascii="Times New Roman" w:hAnsi="Times New Roman"/>
          <w:color w:val="010205"/>
          <w:szCs w:val="18"/>
          <w:lang w:val="id-ID"/>
        </w:rPr>
        <w:t xml:space="preserve">, </w:t>
      </w:r>
      <w:r>
        <w:rPr>
          <w:rFonts w:ascii="Times New Roman" w:hAnsi="Times New Roman"/>
          <w:sz w:val="24"/>
          <w:szCs w:val="24"/>
        </w:rPr>
        <w:t xml:space="preserve">Dana Alokasi </w:t>
      </w:r>
      <w:r w:rsidRPr="00F73E81">
        <w:rPr>
          <w:rFonts w:ascii="Times New Roman" w:hAnsi="Times New Roman"/>
          <w:sz w:val="24"/>
          <w:szCs w:val="24"/>
          <w:lang w:val="id-ID"/>
        </w:rPr>
        <w:t>Khusus</w:t>
      </w:r>
      <w:r w:rsidRPr="00F73E81">
        <w:rPr>
          <w:rFonts w:ascii="Times New Roman" w:hAnsi="Times New Roman"/>
          <w:sz w:val="24"/>
          <w:szCs w:val="24"/>
        </w:rPr>
        <w:t xml:space="preserve"> sebesar </w:t>
      </w:r>
      <w:r w:rsidRPr="00A6346F">
        <w:rPr>
          <w:rFonts w:ascii="Times New Roman" w:hAnsi="Times New Roman"/>
          <w:color w:val="010205"/>
          <w:sz w:val="24"/>
          <w:szCs w:val="18"/>
        </w:rPr>
        <w:t>116111.947</w:t>
      </w:r>
      <w:r>
        <w:rPr>
          <w:rFonts w:ascii="Times New Roman" w:hAnsi="Times New Roman"/>
          <w:sz w:val="24"/>
          <w:szCs w:val="24"/>
        </w:rPr>
        <w:t xml:space="preserve">, </w:t>
      </w:r>
      <w:r w:rsidRPr="00AE61FD">
        <w:rPr>
          <w:rFonts w:ascii="Times New Roman" w:hAnsi="Times New Roman"/>
          <w:sz w:val="24"/>
          <w:szCs w:val="24"/>
        </w:rPr>
        <w:t xml:space="preserve">dan Belanja Modal </w:t>
      </w:r>
      <w:r w:rsidRPr="00F73E81">
        <w:rPr>
          <w:rFonts w:ascii="Times New Roman" w:hAnsi="Times New Roman"/>
          <w:sz w:val="24"/>
          <w:szCs w:val="24"/>
        </w:rPr>
        <w:t xml:space="preserve">sebesar </w:t>
      </w:r>
      <w:r w:rsidRPr="00A6346F">
        <w:rPr>
          <w:rFonts w:ascii="Times New Roman" w:hAnsi="Times New Roman"/>
          <w:color w:val="010205"/>
          <w:sz w:val="24"/>
          <w:szCs w:val="18"/>
        </w:rPr>
        <w:t>159103.368</w:t>
      </w:r>
      <w:r>
        <w:rPr>
          <w:rFonts w:ascii="Times New Roman" w:hAnsi="Times New Roman"/>
          <w:color w:val="010205"/>
          <w:szCs w:val="18"/>
          <w:lang w:val="id-ID"/>
        </w:rPr>
        <w:t>.</w:t>
      </w:r>
    </w:p>
    <w:p w:rsidR="00D47866" w:rsidRPr="00026940" w:rsidRDefault="00D47866" w:rsidP="00D47866">
      <w:pPr>
        <w:pStyle w:val="ListParagraph"/>
        <w:numPr>
          <w:ilvl w:val="0"/>
          <w:numId w:val="12"/>
        </w:numPr>
        <w:spacing w:line="240" w:lineRule="auto"/>
        <w:jc w:val="both"/>
        <w:rPr>
          <w:rFonts w:ascii="Times New Roman" w:hAnsi="Times New Roman"/>
          <w:b/>
          <w:sz w:val="24"/>
          <w:szCs w:val="24"/>
        </w:rPr>
      </w:pPr>
      <w:r w:rsidRPr="00026940">
        <w:rPr>
          <w:rFonts w:ascii="Times New Roman" w:hAnsi="Times New Roman"/>
          <w:b/>
          <w:sz w:val="24"/>
          <w:szCs w:val="24"/>
        </w:rPr>
        <w:t>Uji Asumsi Klasik</w:t>
      </w:r>
    </w:p>
    <w:p w:rsidR="00D47866" w:rsidRPr="00026940" w:rsidRDefault="00D47866" w:rsidP="00D47866">
      <w:pPr>
        <w:pStyle w:val="ListParagraph"/>
        <w:numPr>
          <w:ilvl w:val="1"/>
          <w:numId w:val="8"/>
        </w:numPr>
        <w:tabs>
          <w:tab w:val="left" w:pos="709"/>
        </w:tabs>
        <w:spacing w:after="0" w:line="240" w:lineRule="auto"/>
        <w:ind w:left="1276" w:hanging="425"/>
        <w:jc w:val="both"/>
        <w:rPr>
          <w:rFonts w:ascii="Times New Roman" w:hAnsi="Times New Roman"/>
          <w:b/>
          <w:sz w:val="24"/>
          <w:szCs w:val="24"/>
          <w:lang w:val="en-ID"/>
        </w:rPr>
      </w:pPr>
      <w:r w:rsidRPr="00026940">
        <w:rPr>
          <w:rFonts w:ascii="Times New Roman" w:hAnsi="Times New Roman"/>
          <w:b/>
          <w:sz w:val="24"/>
          <w:szCs w:val="24"/>
        </w:rPr>
        <w:t xml:space="preserve">Uji Normalitas </w:t>
      </w:r>
    </w:p>
    <w:p w:rsidR="00D47866" w:rsidRPr="00455E27" w:rsidRDefault="00D47866" w:rsidP="00D47866">
      <w:pPr>
        <w:pStyle w:val="ListParagraph"/>
        <w:tabs>
          <w:tab w:val="left" w:pos="786"/>
        </w:tabs>
        <w:spacing w:after="0" w:line="240" w:lineRule="auto"/>
        <w:ind w:left="2160"/>
        <w:rPr>
          <w:rFonts w:ascii="Times New Roman" w:hAnsi="Times New Roman"/>
          <w:b/>
          <w:sz w:val="24"/>
          <w:szCs w:val="24"/>
          <w:lang w:val="en-ID"/>
        </w:rPr>
      </w:pPr>
      <w:r>
        <w:rPr>
          <w:rFonts w:ascii="Times New Roman" w:hAnsi="Times New Roman"/>
          <w:b/>
          <w:sz w:val="24"/>
          <w:szCs w:val="24"/>
        </w:rPr>
        <w:tab/>
      </w:r>
      <w:r>
        <w:rPr>
          <w:rFonts w:ascii="Times New Roman" w:hAnsi="Times New Roman"/>
          <w:b/>
          <w:sz w:val="24"/>
          <w:szCs w:val="24"/>
        </w:rPr>
        <w:tab/>
      </w:r>
      <w:r w:rsidRPr="00455E27">
        <w:rPr>
          <w:rFonts w:ascii="Times New Roman" w:hAnsi="Times New Roman"/>
          <w:b/>
          <w:sz w:val="24"/>
          <w:szCs w:val="24"/>
        </w:rPr>
        <w:t>Tabel 4.</w:t>
      </w:r>
      <w:r w:rsidRPr="00455E27">
        <w:rPr>
          <w:rFonts w:ascii="Times New Roman" w:hAnsi="Times New Roman"/>
          <w:b/>
          <w:sz w:val="24"/>
          <w:szCs w:val="24"/>
          <w:lang w:val="en-ID"/>
        </w:rPr>
        <w:t>2</w:t>
      </w:r>
    </w:p>
    <w:p w:rsidR="00D47866" w:rsidRPr="004817F1" w:rsidRDefault="00D47866" w:rsidP="004817F1">
      <w:pPr>
        <w:pStyle w:val="ListParagraph"/>
        <w:tabs>
          <w:tab w:val="left" w:pos="786"/>
        </w:tabs>
        <w:spacing w:after="0" w:line="240" w:lineRule="auto"/>
        <w:ind w:left="2160"/>
        <w:rPr>
          <w:rFonts w:ascii="Times New Roman" w:hAnsi="Times New Roman"/>
          <w:b/>
          <w:sz w:val="24"/>
          <w:szCs w:val="24"/>
        </w:rPr>
      </w:pPr>
      <w:r>
        <w:rPr>
          <w:rFonts w:ascii="Times New Roman" w:hAnsi="Times New Roman"/>
          <w:b/>
          <w:sz w:val="24"/>
          <w:szCs w:val="24"/>
        </w:rPr>
        <w:tab/>
        <w:t xml:space="preserve">       </w:t>
      </w:r>
      <w:r w:rsidRPr="00455E27">
        <w:rPr>
          <w:rFonts w:ascii="Times New Roman" w:hAnsi="Times New Roman"/>
          <w:b/>
          <w:sz w:val="24"/>
          <w:szCs w:val="24"/>
        </w:rPr>
        <w:t>Uji Normalitas</w:t>
      </w:r>
    </w:p>
    <w:tbl>
      <w:tblPr>
        <w:tblW w:w="6438"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2548"/>
      </w:tblGrid>
      <w:tr w:rsidR="004817F1" w:rsidRPr="00844C73" w:rsidTr="008A5392">
        <w:trPr>
          <w:cantSplit/>
          <w:trHeight w:val="712"/>
        </w:trPr>
        <w:tc>
          <w:tcPr>
            <w:tcW w:w="6438" w:type="dxa"/>
            <w:gridSpan w:val="3"/>
            <w:shd w:val="clear" w:color="auto" w:fill="FFFFFF"/>
            <w:vAlign w:val="center"/>
          </w:tcPr>
          <w:p w:rsidR="004817F1" w:rsidRPr="00844C73" w:rsidRDefault="004817F1" w:rsidP="008A5392">
            <w:pPr>
              <w:tabs>
                <w:tab w:val="left" w:pos="786"/>
              </w:tabs>
              <w:spacing w:after="0" w:line="480" w:lineRule="auto"/>
              <w:jc w:val="center"/>
              <w:rPr>
                <w:rFonts w:ascii="Times New Roman" w:hAnsi="Times New Roman"/>
                <w:b/>
                <w:color w:val="000000" w:themeColor="text1"/>
                <w:szCs w:val="24"/>
              </w:rPr>
            </w:pPr>
            <w:r w:rsidRPr="00844C73">
              <w:rPr>
                <w:rFonts w:ascii="Times New Roman" w:hAnsi="Times New Roman"/>
                <w:b/>
                <w:bCs/>
                <w:color w:val="000000" w:themeColor="text1"/>
                <w:szCs w:val="24"/>
              </w:rPr>
              <w:t>One-Sample Kolmogrov-Smirnov Test</w:t>
            </w:r>
          </w:p>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lang w:val="id-ID"/>
              </w:rPr>
            </w:pPr>
          </w:p>
        </w:tc>
      </w:tr>
      <w:tr w:rsidR="004817F1" w:rsidRPr="00844C73" w:rsidTr="008A5392">
        <w:trPr>
          <w:cantSplit/>
        </w:trPr>
        <w:tc>
          <w:tcPr>
            <w:tcW w:w="3890" w:type="dxa"/>
            <w:gridSpan w:val="2"/>
            <w:shd w:val="clear" w:color="auto" w:fill="FFFFFF"/>
            <w:vAlign w:val="bottom"/>
          </w:tcPr>
          <w:p w:rsidR="004817F1" w:rsidRPr="00844C73" w:rsidRDefault="004817F1" w:rsidP="008A5392">
            <w:pPr>
              <w:autoSpaceDE w:val="0"/>
              <w:autoSpaceDN w:val="0"/>
              <w:adjustRightInd w:val="0"/>
              <w:spacing w:after="0" w:line="480" w:lineRule="auto"/>
              <w:rPr>
                <w:rFonts w:ascii="Times New Roman" w:hAnsi="Times New Roman"/>
                <w:color w:val="000000" w:themeColor="text1"/>
                <w:szCs w:val="24"/>
              </w:rPr>
            </w:pPr>
          </w:p>
        </w:tc>
        <w:tc>
          <w:tcPr>
            <w:tcW w:w="2548" w:type="dxa"/>
            <w:shd w:val="clear" w:color="auto" w:fill="FFFFFF"/>
            <w:vAlign w:val="bottom"/>
          </w:tcPr>
          <w:p w:rsidR="004817F1" w:rsidRPr="00844C73" w:rsidRDefault="004817F1" w:rsidP="008A5392">
            <w:pPr>
              <w:autoSpaceDE w:val="0"/>
              <w:autoSpaceDN w:val="0"/>
              <w:adjustRightInd w:val="0"/>
              <w:spacing w:after="0" w:line="480" w:lineRule="auto"/>
              <w:ind w:left="60" w:right="60"/>
              <w:jc w:val="center"/>
              <w:rPr>
                <w:rFonts w:ascii="Times New Roman" w:hAnsi="Times New Roman"/>
                <w:color w:val="000000" w:themeColor="text1"/>
                <w:szCs w:val="18"/>
              </w:rPr>
            </w:pPr>
            <w:r w:rsidRPr="00844C73">
              <w:rPr>
                <w:rFonts w:ascii="Times New Roman" w:hAnsi="Times New Roman"/>
                <w:color w:val="000000" w:themeColor="text1"/>
                <w:szCs w:val="18"/>
              </w:rPr>
              <w:t>Unstandardized Residual</w:t>
            </w:r>
          </w:p>
        </w:tc>
      </w:tr>
      <w:tr w:rsidR="004817F1" w:rsidRPr="00844C73" w:rsidTr="008A5392">
        <w:trPr>
          <w:cantSplit/>
        </w:trPr>
        <w:tc>
          <w:tcPr>
            <w:tcW w:w="3890" w:type="dxa"/>
            <w:gridSpan w:val="2"/>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N</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38</w:t>
            </w:r>
          </w:p>
        </w:tc>
      </w:tr>
      <w:tr w:rsidR="004817F1" w:rsidRPr="00844C73" w:rsidTr="008A5392">
        <w:trPr>
          <w:cantSplit/>
        </w:trPr>
        <w:tc>
          <w:tcPr>
            <w:tcW w:w="2445" w:type="dxa"/>
            <w:vMerge w:val="restart"/>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Normal Parameters</w:t>
            </w:r>
            <w:r w:rsidRPr="00844C73">
              <w:rPr>
                <w:rFonts w:ascii="Times New Roman" w:hAnsi="Times New Roman"/>
                <w:color w:val="000000" w:themeColor="text1"/>
                <w:szCs w:val="18"/>
                <w:vertAlign w:val="superscript"/>
              </w:rPr>
              <w:t>a,b</w:t>
            </w:r>
          </w:p>
        </w:tc>
        <w:tc>
          <w:tcPr>
            <w:tcW w:w="1445" w:type="dxa"/>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Mean</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.0000000</w:t>
            </w:r>
          </w:p>
        </w:tc>
      </w:tr>
      <w:tr w:rsidR="004817F1" w:rsidRPr="00844C73" w:rsidTr="008A5392">
        <w:trPr>
          <w:cantSplit/>
        </w:trPr>
        <w:tc>
          <w:tcPr>
            <w:tcW w:w="2445" w:type="dxa"/>
            <w:vMerge/>
            <w:shd w:val="clear" w:color="auto" w:fill="E0E0E0"/>
          </w:tcPr>
          <w:p w:rsidR="004817F1" w:rsidRPr="00844C73" w:rsidRDefault="004817F1" w:rsidP="008A5392">
            <w:pPr>
              <w:autoSpaceDE w:val="0"/>
              <w:autoSpaceDN w:val="0"/>
              <w:adjustRightInd w:val="0"/>
              <w:spacing w:after="0" w:line="480" w:lineRule="auto"/>
              <w:rPr>
                <w:rFonts w:ascii="Times New Roman" w:hAnsi="Times New Roman"/>
                <w:color w:val="000000" w:themeColor="text1"/>
                <w:szCs w:val="18"/>
              </w:rPr>
            </w:pPr>
          </w:p>
        </w:tc>
        <w:tc>
          <w:tcPr>
            <w:tcW w:w="1445" w:type="dxa"/>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Std. Deviation</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304200.75187515</w:t>
            </w:r>
          </w:p>
        </w:tc>
      </w:tr>
      <w:tr w:rsidR="004817F1" w:rsidRPr="00844C73" w:rsidTr="008A5392">
        <w:trPr>
          <w:cantSplit/>
        </w:trPr>
        <w:tc>
          <w:tcPr>
            <w:tcW w:w="2445" w:type="dxa"/>
            <w:vMerge w:val="restart"/>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Most Extreme Differences</w:t>
            </w:r>
          </w:p>
        </w:tc>
        <w:tc>
          <w:tcPr>
            <w:tcW w:w="1445" w:type="dxa"/>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Absolute</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.249</w:t>
            </w:r>
          </w:p>
        </w:tc>
      </w:tr>
      <w:tr w:rsidR="004817F1" w:rsidRPr="00844C73" w:rsidTr="008A5392">
        <w:trPr>
          <w:cantSplit/>
        </w:trPr>
        <w:tc>
          <w:tcPr>
            <w:tcW w:w="2445" w:type="dxa"/>
            <w:vMerge/>
            <w:shd w:val="clear" w:color="auto" w:fill="E0E0E0"/>
          </w:tcPr>
          <w:p w:rsidR="004817F1" w:rsidRPr="00844C73" w:rsidRDefault="004817F1" w:rsidP="008A5392">
            <w:pPr>
              <w:autoSpaceDE w:val="0"/>
              <w:autoSpaceDN w:val="0"/>
              <w:adjustRightInd w:val="0"/>
              <w:spacing w:after="0" w:line="480" w:lineRule="auto"/>
              <w:rPr>
                <w:rFonts w:ascii="Times New Roman" w:hAnsi="Times New Roman"/>
                <w:color w:val="000000" w:themeColor="text1"/>
                <w:szCs w:val="18"/>
              </w:rPr>
            </w:pPr>
          </w:p>
        </w:tc>
        <w:tc>
          <w:tcPr>
            <w:tcW w:w="1445" w:type="dxa"/>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Positive</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.249</w:t>
            </w:r>
          </w:p>
        </w:tc>
      </w:tr>
      <w:tr w:rsidR="004817F1" w:rsidRPr="00844C73" w:rsidTr="008A5392">
        <w:trPr>
          <w:cantSplit/>
        </w:trPr>
        <w:tc>
          <w:tcPr>
            <w:tcW w:w="2445" w:type="dxa"/>
            <w:vMerge/>
            <w:shd w:val="clear" w:color="auto" w:fill="E0E0E0"/>
          </w:tcPr>
          <w:p w:rsidR="004817F1" w:rsidRPr="00844C73" w:rsidRDefault="004817F1" w:rsidP="008A5392">
            <w:pPr>
              <w:autoSpaceDE w:val="0"/>
              <w:autoSpaceDN w:val="0"/>
              <w:adjustRightInd w:val="0"/>
              <w:spacing w:after="0" w:line="480" w:lineRule="auto"/>
              <w:rPr>
                <w:rFonts w:ascii="Times New Roman" w:hAnsi="Times New Roman"/>
                <w:color w:val="000000" w:themeColor="text1"/>
                <w:szCs w:val="18"/>
              </w:rPr>
            </w:pPr>
          </w:p>
        </w:tc>
        <w:tc>
          <w:tcPr>
            <w:tcW w:w="1445" w:type="dxa"/>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Negative</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-.171</w:t>
            </w:r>
          </w:p>
        </w:tc>
      </w:tr>
      <w:tr w:rsidR="004817F1" w:rsidRPr="00844C73" w:rsidTr="008A5392">
        <w:trPr>
          <w:cantSplit/>
        </w:trPr>
        <w:tc>
          <w:tcPr>
            <w:tcW w:w="3890" w:type="dxa"/>
            <w:gridSpan w:val="2"/>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Test Statistic</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.249</w:t>
            </w:r>
          </w:p>
        </w:tc>
      </w:tr>
      <w:tr w:rsidR="004817F1" w:rsidRPr="00844C73" w:rsidTr="008A5392">
        <w:trPr>
          <w:cantSplit/>
        </w:trPr>
        <w:tc>
          <w:tcPr>
            <w:tcW w:w="3890" w:type="dxa"/>
            <w:gridSpan w:val="2"/>
            <w:shd w:val="clear" w:color="auto" w:fill="E0E0E0"/>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Asymp. Sig. (2-tailed)</w:t>
            </w:r>
          </w:p>
        </w:tc>
        <w:tc>
          <w:tcPr>
            <w:tcW w:w="2548" w:type="dxa"/>
            <w:shd w:val="clear" w:color="auto" w:fill="FFFFFF"/>
          </w:tcPr>
          <w:p w:rsidR="004817F1" w:rsidRPr="00844C73" w:rsidRDefault="004817F1" w:rsidP="008A5392">
            <w:pPr>
              <w:autoSpaceDE w:val="0"/>
              <w:autoSpaceDN w:val="0"/>
              <w:adjustRightInd w:val="0"/>
              <w:spacing w:after="0" w:line="480" w:lineRule="auto"/>
              <w:ind w:left="60" w:right="60"/>
              <w:jc w:val="right"/>
              <w:rPr>
                <w:rFonts w:ascii="Times New Roman" w:hAnsi="Times New Roman"/>
                <w:color w:val="000000" w:themeColor="text1"/>
                <w:szCs w:val="18"/>
              </w:rPr>
            </w:pPr>
            <w:r w:rsidRPr="00844C73">
              <w:rPr>
                <w:rFonts w:ascii="Times New Roman" w:hAnsi="Times New Roman"/>
                <w:color w:val="000000" w:themeColor="text1"/>
                <w:szCs w:val="18"/>
              </w:rPr>
              <w:t>.000</w:t>
            </w:r>
            <w:r w:rsidRPr="00844C73">
              <w:rPr>
                <w:rFonts w:ascii="Times New Roman" w:hAnsi="Times New Roman"/>
                <w:color w:val="000000" w:themeColor="text1"/>
                <w:szCs w:val="18"/>
                <w:vertAlign w:val="superscript"/>
              </w:rPr>
              <w:t>c</w:t>
            </w:r>
          </w:p>
        </w:tc>
      </w:tr>
      <w:tr w:rsidR="004817F1" w:rsidRPr="00844C73" w:rsidTr="008A5392">
        <w:trPr>
          <w:cantSplit/>
        </w:trPr>
        <w:tc>
          <w:tcPr>
            <w:tcW w:w="6438" w:type="dxa"/>
            <w:gridSpan w:val="3"/>
            <w:shd w:val="clear" w:color="auto" w:fill="FFFFFF"/>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a. Test distribution is Normal.</w:t>
            </w:r>
          </w:p>
        </w:tc>
      </w:tr>
      <w:tr w:rsidR="004817F1" w:rsidRPr="00844C73" w:rsidTr="008A5392">
        <w:trPr>
          <w:cantSplit/>
        </w:trPr>
        <w:tc>
          <w:tcPr>
            <w:tcW w:w="6438" w:type="dxa"/>
            <w:gridSpan w:val="3"/>
            <w:shd w:val="clear" w:color="auto" w:fill="FFFFFF"/>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b. Calculated from data.</w:t>
            </w:r>
          </w:p>
        </w:tc>
      </w:tr>
      <w:tr w:rsidR="004817F1" w:rsidRPr="00844C73" w:rsidTr="008A5392">
        <w:trPr>
          <w:cantSplit/>
        </w:trPr>
        <w:tc>
          <w:tcPr>
            <w:tcW w:w="6438" w:type="dxa"/>
            <w:gridSpan w:val="3"/>
            <w:shd w:val="clear" w:color="auto" w:fill="FFFFFF"/>
          </w:tcPr>
          <w:p w:rsidR="004817F1" w:rsidRPr="00844C73" w:rsidRDefault="004817F1" w:rsidP="008A5392">
            <w:pPr>
              <w:autoSpaceDE w:val="0"/>
              <w:autoSpaceDN w:val="0"/>
              <w:adjustRightInd w:val="0"/>
              <w:spacing w:after="0" w:line="480" w:lineRule="auto"/>
              <w:ind w:left="60" w:right="60"/>
              <w:rPr>
                <w:rFonts w:ascii="Times New Roman" w:hAnsi="Times New Roman"/>
                <w:color w:val="000000" w:themeColor="text1"/>
                <w:szCs w:val="18"/>
              </w:rPr>
            </w:pPr>
            <w:r w:rsidRPr="00844C73">
              <w:rPr>
                <w:rFonts w:ascii="Times New Roman" w:hAnsi="Times New Roman"/>
                <w:color w:val="000000" w:themeColor="text1"/>
                <w:szCs w:val="18"/>
              </w:rPr>
              <w:t>c. Lilliefors Significance Correction.</w:t>
            </w:r>
          </w:p>
        </w:tc>
      </w:tr>
    </w:tbl>
    <w:p w:rsidR="00D47866" w:rsidRDefault="00D47866" w:rsidP="004817F1">
      <w:pPr>
        <w:spacing w:after="0" w:line="240" w:lineRule="auto"/>
        <w:ind w:left="1260"/>
        <w:jc w:val="both"/>
        <w:rPr>
          <w:rFonts w:ascii="Times New Roman" w:hAnsi="Times New Roman"/>
          <w:sz w:val="24"/>
          <w:szCs w:val="24"/>
        </w:rPr>
      </w:pPr>
      <w:r>
        <w:rPr>
          <w:rFonts w:ascii="Times New Roman" w:hAnsi="Times New Roman"/>
          <w:sz w:val="24"/>
          <w:szCs w:val="24"/>
          <w:lang w:val="en-ID"/>
        </w:rPr>
        <w:t>S</w:t>
      </w:r>
      <w:r w:rsidRPr="00455E27">
        <w:rPr>
          <w:rFonts w:ascii="Times New Roman" w:hAnsi="Times New Roman"/>
          <w:sz w:val="24"/>
          <w:szCs w:val="24"/>
          <w:lang w:val="en-ID"/>
        </w:rPr>
        <w:t xml:space="preserve">umber : </w:t>
      </w:r>
      <w:r w:rsidRPr="00455E27">
        <w:rPr>
          <w:rFonts w:ascii="Times New Roman" w:hAnsi="Times New Roman"/>
          <w:sz w:val="24"/>
          <w:szCs w:val="24"/>
        </w:rPr>
        <w:t>Hasil data SPSS yang diolah sendiri</w:t>
      </w:r>
    </w:p>
    <w:p w:rsidR="004817F1" w:rsidRPr="00455E27" w:rsidRDefault="004817F1" w:rsidP="00D47866">
      <w:pPr>
        <w:spacing w:after="0" w:line="240" w:lineRule="auto"/>
        <w:ind w:left="1276" w:firstLine="567"/>
        <w:jc w:val="both"/>
        <w:rPr>
          <w:rFonts w:ascii="Times New Roman" w:hAnsi="Times New Roman"/>
          <w:sz w:val="24"/>
          <w:szCs w:val="24"/>
        </w:rPr>
      </w:pPr>
      <w:r w:rsidRPr="00FF11FF">
        <w:rPr>
          <w:rFonts w:ascii="Times New Roman" w:hAnsi="Times New Roman"/>
          <w:sz w:val="24"/>
          <w:szCs w:val="24"/>
        </w:rPr>
        <w:t xml:space="preserve">Melihat hasil dari tabel diatas, hasil menunjukkan nilai signifikansi tidak berdistribusi normal. Sehingga </w:t>
      </w:r>
      <w:r>
        <w:rPr>
          <w:rFonts w:ascii="Times New Roman" w:hAnsi="Times New Roman"/>
          <w:sz w:val="24"/>
          <w:szCs w:val="24"/>
        </w:rPr>
        <w:t>data dalam</w:t>
      </w:r>
      <w:r w:rsidRPr="00FF11FF">
        <w:rPr>
          <w:rFonts w:ascii="Times New Roman" w:hAnsi="Times New Roman"/>
          <w:sz w:val="24"/>
          <w:szCs w:val="24"/>
        </w:rPr>
        <w:t xml:space="preserve"> </w:t>
      </w:r>
      <w:r w:rsidRPr="00FF11FF">
        <w:rPr>
          <w:rFonts w:ascii="Times New Roman" w:hAnsi="Times New Roman"/>
          <w:sz w:val="24"/>
          <w:szCs w:val="24"/>
        </w:rPr>
        <w:lastRenderedPageBreak/>
        <w:t xml:space="preserve">penelitian ini di </w:t>
      </w:r>
      <w:r>
        <w:rPr>
          <w:rFonts w:ascii="Times New Roman" w:hAnsi="Times New Roman"/>
          <w:sz w:val="24"/>
          <w:szCs w:val="24"/>
        </w:rPr>
        <w:t xml:space="preserve">harus di outlier. </w:t>
      </w:r>
      <w:r w:rsidRPr="00F526DD">
        <w:rPr>
          <w:rFonts w:ascii="Times New Roman" w:hAnsi="Times New Roman"/>
          <w:sz w:val="24"/>
          <w:szCs w:val="24"/>
        </w:rPr>
        <w:t>Outlier adalah kasus atau data yang memiliki karakteristik unik yang terlihat sangat berbeda jauh dari observasi-observasi lainnya dan muncul dalam bentuk nilai ekstrim</w:t>
      </w:r>
      <w:r>
        <w:rPr>
          <w:rFonts w:ascii="Times New Roman" w:hAnsi="Times New Roman"/>
          <w:sz w:val="24"/>
          <w:szCs w:val="24"/>
        </w:rPr>
        <w:t xml:space="preserve">. </w:t>
      </w:r>
      <w:r w:rsidRPr="00F526DD">
        <w:rPr>
          <w:rFonts w:ascii="Times New Roman" w:hAnsi="Times New Roman"/>
          <w:sz w:val="24"/>
          <w:szCs w:val="24"/>
        </w:rPr>
        <w:t xml:space="preserve">Data outlier akibat pengubahan data sebanyak </w:t>
      </w:r>
      <w:r>
        <w:rPr>
          <w:rFonts w:ascii="Times New Roman" w:hAnsi="Times New Roman"/>
          <w:sz w:val="24"/>
          <w:szCs w:val="24"/>
        </w:rPr>
        <w:t>2</w:t>
      </w:r>
      <w:r w:rsidRPr="00F526DD">
        <w:rPr>
          <w:rFonts w:ascii="Times New Roman" w:hAnsi="Times New Roman"/>
          <w:sz w:val="24"/>
          <w:szCs w:val="24"/>
        </w:rPr>
        <w:t>, sehingga data yang tersisa dan dijadikan sampel d</w:t>
      </w:r>
      <w:r>
        <w:rPr>
          <w:rFonts w:ascii="Times New Roman" w:hAnsi="Times New Roman"/>
          <w:sz w:val="24"/>
          <w:szCs w:val="24"/>
        </w:rPr>
        <w:t>alam penelitian ini sebanyak 36</w:t>
      </w:r>
      <w:r w:rsidRPr="00F526DD">
        <w:rPr>
          <w:rFonts w:ascii="Times New Roman" w:hAnsi="Times New Roman"/>
          <w:sz w:val="24"/>
          <w:szCs w:val="24"/>
        </w:rPr>
        <w:t>.</w:t>
      </w:r>
      <w:r>
        <w:rPr>
          <w:rFonts w:ascii="Times New Roman" w:hAnsi="Times New Roman"/>
          <w:sz w:val="24"/>
          <w:szCs w:val="24"/>
        </w:rPr>
        <w:t xml:space="preserve"> </w:t>
      </w:r>
      <w:r w:rsidRPr="00E86D1D">
        <w:rPr>
          <w:rFonts w:ascii="Times New Roman" w:hAnsi="Times New Roman"/>
          <w:sz w:val="24"/>
          <w:szCs w:val="24"/>
        </w:rPr>
        <w:t>Berikut merupakan hasil uji normalitas</w:t>
      </w:r>
      <w:r>
        <w:rPr>
          <w:rFonts w:ascii="Times New Roman" w:hAnsi="Times New Roman"/>
          <w:sz w:val="24"/>
          <w:szCs w:val="24"/>
        </w:rPr>
        <w:t xml:space="preserve"> setelah data di outlier </w:t>
      </w:r>
      <w:r w:rsidRPr="00E86D1D">
        <w:rPr>
          <w:rFonts w:ascii="Times New Roman" w:hAnsi="Times New Roman"/>
          <w:sz w:val="24"/>
          <w:szCs w:val="24"/>
        </w:rPr>
        <w:t>:</w:t>
      </w:r>
    </w:p>
    <w:p w:rsidR="00D47866" w:rsidRDefault="00D47866" w:rsidP="00D47866">
      <w:pPr>
        <w:pStyle w:val="ListParagraph"/>
        <w:tabs>
          <w:tab w:val="left" w:pos="786"/>
        </w:tabs>
        <w:spacing w:after="0" w:line="240" w:lineRule="auto"/>
        <w:ind w:left="1429"/>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47866" w:rsidRPr="00455E27" w:rsidRDefault="00D47866" w:rsidP="00D47866">
      <w:pPr>
        <w:pStyle w:val="ListParagraph"/>
        <w:tabs>
          <w:tab w:val="left" w:pos="786"/>
        </w:tabs>
        <w:spacing w:after="0" w:line="240" w:lineRule="auto"/>
        <w:ind w:left="1429"/>
        <w:rPr>
          <w:rFonts w:ascii="Times New Roman" w:hAnsi="Times New Roman"/>
          <w:b/>
          <w:sz w:val="24"/>
          <w:szCs w:val="24"/>
          <w:lang w:val="en-ID"/>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455E27">
        <w:rPr>
          <w:rFonts w:ascii="Times New Roman" w:hAnsi="Times New Roman"/>
          <w:b/>
          <w:sz w:val="24"/>
          <w:szCs w:val="24"/>
        </w:rPr>
        <w:t>Tabel 4.</w:t>
      </w:r>
      <w:r w:rsidRPr="00455E27">
        <w:rPr>
          <w:rFonts w:ascii="Times New Roman" w:hAnsi="Times New Roman"/>
          <w:b/>
          <w:sz w:val="24"/>
          <w:szCs w:val="24"/>
          <w:lang w:val="en-ID"/>
        </w:rPr>
        <w:t>3</w:t>
      </w:r>
    </w:p>
    <w:p w:rsidR="00D47866" w:rsidRPr="00455E27" w:rsidRDefault="00D47866" w:rsidP="00D47866">
      <w:pPr>
        <w:pStyle w:val="ListParagraph"/>
        <w:tabs>
          <w:tab w:val="left" w:pos="786"/>
        </w:tabs>
        <w:spacing w:after="0" w:line="240" w:lineRule="auto"/>
        <w:ind w:left="1429"/>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55E27">
        <w:rPr>
          <w:rFonts w:ascii="Times New Roman" w:hAnsi="Times New Roman"/>
          <w:b/>
          <w:sz w:val="24"/>
          <w:szCs w:val="24"/>
        </w:rPr>
        <w:t>Uji Normalitas</w:t>
      </w:r>
    </w:p>
    <w:p w:rsidR="00D47866" w:rsidRPr="00455E27" w:rsidRDefault="00D47866" w:rsidP="00D47866">
      <w:pPr>
        <w:pStyle w:val="ListParagraph"/>
        <w:tabs>
          <w:tab w:val="left" w:pos="786"/>
        </w:tabs>
        <w:spacing w:after="0" w:line="240" w:lineRule="auto"/>
        <w:ind w:left="1429"/>
        <w:rPr>
          <w:rFonts w:ascii="Times New Roman" w:hAnsi="Times New Roman"/>
          <w:b/>
          <w:sz w:val="24"/>
          <w:szCs w:val="24"/>
        </w:rPr>
      </w:pPr>
      <w:r>
        <w:rPr>
          <w:rFonts w:ascii="Times New Roman" w:hAnsi="Times New Roman"/>
          <w:b/>
          <w:bCs/>
          <w:sz w:val="24"/>
          <w:szCs w:val="24"/>
        </w:rPr>
        <w:tab/>
      </w:r>
      <w:r>
        <w:rPr>
          <w:rFonts w:ascii="Times New Roman" w:hAnsi="Times New Roman"/>
          <w:b/>
          <w:bCs/>
          <w:sz w:val="24"/>
          <w:szCs w:val="24"/>
        </w:rPr>
        <w:tab/>
      </w:r>
      <w:r w:rsidRPr="00455E27">
        <w:rPr>
          <w:rFonts w:ascii="Times New Roman" w:hAnsi="Times New Roman"/>
          <w:b/>
          <w:bCs/>
          <w:sz w:val="24"/>
          <w:szCs w:val="24"/>
        </w:rPr>
        <w:t>One-Sample Kolmogorov-Smirnov Test</w:t>
      </w:r>
    </w:p>
    <w:tbl>
      <w:tblPr>
        <w:tblW w:w="6543" w:type="dxa"/>
        <w:tblInd w:w="1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5"/>
        <w:gridCol w:w="1445"/>
        <w:gridCol w:w="2653"/>
      </w:tblGrid>
      <w:tr w:rsidR="004817F1" w:rsidRPr="00B20845" w:rsidTr="008A5392">
        <w:trPr>
          <w:cantSplit/>
        </w:trPr>
        <w:tc>
          <w:tcPr>
            <w:tcW w:w="6543" w:type="dxa"/>
            <w:gridSpan w:val="3"/>
            <w:shd w:val="clear" w:color="auto" w:fill="FFFFFF"/>
            <w:vAlign w:val="center"/>
          </w:tcPr>
          <w:p w:rsidR="004817F1" w:rsidRPr="00B20845" w:rsidRDefault="004817F1" w:rsidP="008A5392">
            <w:pPr>
              <w:autoSpaceDE w:val="0"/>
              <w:autoSpaceDN w:val="0"/>
              <w:adjustRightInd w:val="0"/>
              <w:spacing w:after="0" w:line="480" w:lineRule="auto"/>
              <w:ind w:left="60" w:right="60"/>
              <w:jc w:val="center"/>
              <w:rPr>
                <w:rFonts w:ascii="Times New Roman" w:hAnsi="Times New Roman"/>
                <w:color w:val="000000" w:themeColor="text1"/>
                <w:sz w:val="24"/>
                <w:szCs w:val="20"/>
              </w:rPr>
            </w:pPr>
            <w:r w:rsidRPr="00B20845">
              <w:rPr>
                <w:rFonts w:ascii="Times New Roman" w:hAnsi="Times New Roman"/>
                <w:b/>
                <w:bCs/>
                <w:color w:val="000000" w:themeColor="text1"/>
                <w:sz w:val="24"/>
                <w:szCs w:val="20"/>
              </w:rPr>
              <w:t>One-Sample Kolmogorov-Smirnov Test</w:t>
            </w:r>
          </w:p>
        </w:tc>
      </w:tr>
      <w:tr w:rsidR="004817F1" w:rsidRPr="00B20845" w:rsidTr="008A5392">
        <w:trPr>
          <w:cantSplit/>
        </w:trPr>
        <w:tc>
          <w:tcPr>
            <w:tcW w:w="3890" w:type="dxa"/>
            <w:gridSpan w:val="2"/>
            <w:shd w:val="clear" w:color="auto" w:fill="FFFFFF"/>
            <w:vAlign w:val="bottom"/>
          </w:tcPr>
          <w:p w:rsidR="004817F1" w:rsidRPr="00B20845" w:rsidRDefault="004817F1" w:rsidP="008A5392">
            <w:pPr>
              <w:autoSpaceDE w:val="0"/>
              <w:autoSpaceDN w:val="0"/>
              <w:adjustRightInd w:val="0"/>
              <w:spacing w:after="0" w:line="480" w:lineRule="auto"/>
              <w:rPr>
                <w:rFonts w:ascii="Times New Roman" w:hAnsi="Times New Roman"/>
                <w:color w:val="000000" w:themeColor="text1"/>
                <w:sz w:val="24"/>
                <w:szCs w:val="20"/>
              </w:rPr>
            </w:pPr>
          </w:p>
        </w:tc>
        <w:tc>
          <w:tcPr>
            <w:tcW w:w="2653" w:type="dxa"/>
            <w:shd w:val="clear" w:color="auto" w:fill="FFFFFF"/>
            <w:vAlign w:val="bottom"/>
          </w:tcPr>
          <w:p w:rsidR="004817F1" w:rsidRPr="00B20845" w:rsidRDefault="004817F1" w:rsidP="008A5392">
            <w:pPr>
              <w:autoSpaceDE w:val="0"/>
              <w:autoSpaceDN w:val="0"/>
              <w:adjustRightInd w:val="0"/>
              <w:spacing w:after="0" w:line="480" w:lineRule="auto"/>
              <w:ind w:left="60" w:right="60"/>
              <w:jc w:val="center"/>
              <w:rPr>
                <w:rFonts w:ascii="Times New Roman" w:hAnsi="Times New Roman"/>
                <w:color w:val="000000" w:themeColor="text1"/>
                <w:sz w:val="24"/>
                <w:szCs w:val="20"/>
              </w:rPr>
            </w:pPr>
            <w:r w:rsidRPr="00B20845">
              <w:rPr>
                <w:rFonts w:ascii="Times New Roman" w:hAnsi="Times New Roman"/>
                <w:color w:val="000000" w:themeColor="text1"/>
                <w:sz w:val="24"/>
                <w:szCs w:val="20"/>
              </w:rPr>
              <w:t>Unstandardized Residual</w:t>
            </w:r>
          </w:p>
        </w:tc>
      </w:tr>
      <w:tr w:rsidR="004817F1" w:rsidRPr="00B20845" w:rsidTr="008A5392">
        <w:trPr>
          <w:cantSplit/>
        </w:trPr>
        <w:tc>
          <w:tcPr>
            <w:tcW w:w="3890" w:type="dxa"/>
            <w:gridSpan w:val="2"/>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N</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36</w:t>
            </w:r>
          </w:p>
        </w:tc>
      </w:tr>
      <w:tr w:rsidR="004817F1" w:rsidRPr="00B20845" w:rsidTr="008A5392">
        <w:trPr>
          <w:cantSplit/>
        </w:trPr>
        <w:tc>
          <w:tcPr>
            <w:tcW w:w="2445" w:type="dxa"/>
            <w:vMerge w:val="restart"/>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Normal Parameters</w:t>
            </w:r>
            <w:r w:rsidRPr="00B20845">
              <w:rPr>
                <w:rFonts w:ascii="Times New Roman" w:hAnsi="Times New Roman"/>
                <w:color w:val="000000" w:themeColor="text1"/>
                <w:sz w:val="24"/>
                <w:szCs w:val="20"/>
                <w:vertAlign w:val="superscript"/>
              </w:rPr>
              <w:t>a,b</w:t>
            </w:r>
          </w:p>
        </w:tc>
        <w:tc>
          <w:tcPr>
            <w:tcW w:w="1445" w:type="dxa"/>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Mean</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-28052.9203891</w:t>
            </w:r>
          </w:p>
        </w:tc>
      </w:tr>
      <w:tr w:rsidR="004817F1" w:rsidRPr="00B20845" w:rsidTr="008A5392">
        <w:trPr>
          <w:cantSplit/>
        </w:trPr>
        <w:tc>
          <w:tcPr>
            <w:tcW w:w="2445" w:type="dxa"/>
            <w:vMerge/>
            <w:shd w:val="clear" w:color="auto" w:fill="E0E0E0"/>
          </w:tcPr>
          <w:p w:rsidR="004817F1" w:rsidRPr="00B20845" w:rsidRDefault="004817F1" w:rsidP="008A5392">
            <w:pPr>
              <w:autoSpaceDE w:val="0"/>
              <w:autoSpaceDN w:val="0"/>
              <w:adjustRightInd w:val="0"/>
              <w:spacing w:after="0" w:line="480" w:lineRule="auto"/>
              <w:rPr>
                <w:rFonts w:ascii="Times New Roman" w:hAnsi="Times New Roman"/>
                <w:color w:val="000000" w:themeColor="text1"/>
                <w:sz w:val="24"/>
                <w:szCs w:val="20"/>
              </w:rPr>
            </w:pPr>
          </w:p>
        </w:tc>
        <w:tc>
          <w:tcPr>
            <w:tcW w:w="1445" w:type="dxa"/>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Std. Deviation</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119829.66939708</w:t>
            </w:r>
          </w:p>
        </w:tc>
      </w:tr>
      <w:tr w:rsidR="004817F1" w:rsidRPr="00B20845" w:rsidTr="008A5392">
        <w:trPr>
          <w:cantSplit/>
        </w:trPr>
        <w:tc>
          <w:tcPr>
            <w:tcW w:w="2445" w:type="dxa"/>
            <w:vMerge w:val="restart"/>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Most Extreme Differences</w:t>
            </w:r>
          </w:p>
        </w:tc>
        <w:tc>
          <w:tcPr>
            <w:tcW w:w="1445" w:type="dxa"/>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Absolute</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.092</w:t>
            </w:r>
          </w:p>
        </w:tc>
      </w:tr>
      <w:tr w:rsidR="004817F1" w:rsidRPr="00B20845" w:rsidTr="008A5392">
        <w:trPr>
          <w:cantSplit/>
        </w:trPr>
        <w:tc>
          <w:tcPr>
            <w:tcW w:w="2445" w:type="dxa"/>
            <w:vMerge/>
            <w:shd w:val="clear" w:color="auto" w:fill="E0E0E0"/>
          </w:tcPr>
          <w:p w:rsidR="004817F1" w:rsidRPr="00B20845" w:rsidRDefault="004817F1" w:rsidP="008A5392">
            <w:pPr>
              <w:autoSpaceDE w:val="0"/>
              <w:autoSpaceDN w:val="0"/>
              <w:adjustRightInd w:val="0"/>
              <w:spacing w:after="0" w:line="480" w:lineRule="auto"/>
              <w:rPr>
                <w:rFonts w:ascii="Times New Roman" w:hAnsi="Times New Roman"/>
                <w:color w:val="000000" w:themeColor="text1"/>
                <w:sz w:val="24"/>
                <w:szCs w:val="20"/>
              </w:rPr>
            </w:pPr>
          </w:p>
        </w:tc>
        <w:tc>
          <w:tcPr>
            <w:tcW w:w="1445" w:type="dxa"/>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Positive</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.078</w:t>
            </w:r>
          </w:p>
        </w:tc>
      </w:tr>
      <w:tr w:rsidR="004817F1" w:rsidRPr="00B20845" w:rsidTr="008A5392">
        <w:trPr>
          <w:cantSplit/>
        </w:trPr>
        <w:tc>
          <w:tcPr>
            <w:tcW w:w="2445" w:type="dxa"/>
            <w:vMerge/>
            <w:shd w:val="clear" w:color="auto" w:fill="E0E0E0"/>
          </w:tcPr>
          <w:p w:rsidR="004817F1" w:rsidRPr="00B20845" w:rsidRDefault="004817F1" w:rsidP="008A5392">
            <w:pPr>
              <w:autoSpaceDE w:val="0"/>
              <w:autoSpaceDN w:val="0"/>
              <w:adjustRightInd w:val="0"/>
              <w:spacing w:after="0" w:line="480" w:lineRule="auto"/>
              <w:rPr>
                <w:rFonts w:ascii="Times New Roman" w:hAnsi="Times New Roman"/>
                <w:color w:val="000000" w:themeColor="text1"/>
                <w:sz w:val="24"/>
                <w:szCs w:val="20"/>
              </w:rPr>
            </w:pPr>
          </w:p>
        </w:tc>
        <w:tc>
          <w:tcPr>
            <w:tcW w:w="1445" w:type="dxa"/>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Negative</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-.092</w:t>
            </w:r>
          </w:p>
        </w:tc>
      </w:tr>
      <w:tr w:rsidR="004817F1" w:rsidRPr="00B20845" w:rsidTr="008A5392">
        <w:trPr>
          <w:cantSplit/>
        </w:trPr>
        <w:tc>
          <w:tcPr>
            <w:tcW w:w="3890" w:type="dxa"/>
            <w:gridSpan w:val="2"/>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Test Statistic</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.092</w:t>
            </w:r>
          </w:p>
        </w:tc>
      </w:tr>
      <w:tr w:rsidR="004817F1" w:rsidRPr="00B20845" w:rsidTr="008A5392">
        <w:trPr>
          <w:cantSplit/>
        </w:trPr>
        <w:tc>
          <w:tcPr>
            <w:tcW w:w="3890" w:type="dxa"/>
            <w:gridSpan w:val="2"/>
            <w:shd w:val="clear" w:color="auto" w:fill="E0E0E0"/>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Asymp. Sig. (2-tailed)</w:t>
            </w:r>
          </w:p>
        </w:tc>
        <w:tc>
          <w:tcPr>
            <w:tcW w:w="2653" w:type="dxa"/>
            <w:shd w:val="clear" w:color="auto" w:fill="FFFFFF"/>
          </w:tcPr>
          <w:p w:rsidR="004817F1" w:rsidRPr="00B20845" w:rsidRDefault="004817F1" w:rsidP="008A5392">
            <w:pPr>
              <w:autoSpaceDE w:val="0"/>
              <w:autoSpaceDN w:val="0"/>
              <w:adjustRightInd w:val="0"/>
              <w:spacing w:after="0" w:line="480" w:lineRule="auto"/>
              <w:ind w:left="60" w:right="60"/>
              <w:jc w:val="right"/>
              <w:rPr>
                <w:rFonts w:ascii="Times New Roman" w:hAnsi="Times New Roman"/>
                <w:color w:val="000000" w:themeColor="text1"/>
                <w:sz w:val="24"/>
                <w:szCs w:val="20"/>
              </w:rPr>
            </w:pPr>
            <w:r w:rsidRPr="00B20845">
              <w:rPr>
                <w:rFonts w:ascii="Times New Roman" w:hAnsi="Times New Roman"/>
                <w:color w:val="000000" w:themeColor="text1"/>
                <w:sz w:val="24"/>
                <w:szCs w:val="20"/>
              </w:rPr>
              <w:t>.200</w:t>
            </w:r>
            <w:r w:rsidRPr="00B20845">
              <w:rPr>
                <w:rFonts w:ascii="Times New Roman" w:hAnsi="Times New Roman"/>
                <w:color w:val="000000" w:themeColor="text1"/>
                <w:sz w:val="24"/>
                <w:szCs w:val="20"/>
                <w:vertAlign w:val="superscript"/>
              </w:rPr>
              <w:t>c,d</w:t>
            </w:r>
          </w:p>
        </w:tc>
      </w:tr>
      <w:tr w:rsidR="004817F1" w:rsidRPr="00B20845" w:rsidTr="008A5392">
        <w:trPr>
          <w:cantSplit/>
        </w:trPr>
        <w:tc>
          <w:tcPr>
            <w:tcW w:w="6543" w:type="dxa"/>
            <w:gridSpan w:val="3"/>
            <w:shd w:val="clear" w:color="auto" w:fill="FFFFFF"/>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a. Test distribution is Normal.</w:t>
            </w:r>
          </w:p>
        </w:tc>
      </w:tr>
      <w:tr w:rsidR="004817F1" w:rsidRPr="00B20845" w:rsidTr="008A5392">
        <w:trPr>
          <w:cantSplit/>
          <w:trHeight w:val="343"/>
        </w:trPr>
        <w:tc>
          <w:tcPr>
            <w:tcW w:w="6543" w:type="dxa"/>
            <w:gridSpan w:val="3"/>
            <w:shd w:val="clear" w:color="auto" w:fill="FFFFFF"/>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b. Calculated from data.</w:t>
            </w:r>
          </w:p>
        </w:tc>
      </w:tr>
      <w:tr w:rsidR="004817F1" w:rsidRPr="00B20845" w:rsidTr="008A5392">
        <w:trPr>
          <w:cantSplit/>
        </w:trPr>
        <w:tc>
          <w:tcPr>
            <w:tcW w:w="6543" w:type="dxa"/>
            <w:gridSpan w:val="3"/>
            <w:shd w:val="clear" w:color="auto" w:fill="FFFFFF"/>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c. Lilliefors Significance Correction.</w:t>
            </w:r>
          </w:p>
        </w:tc>
      </w:tr>
      <w:tr w:rsidR="004817F1" w:rsidRPr="00B20845" w:rsidTr="008A5392">
        <w:trPr>
          <w:cantSplit/>
        </w:trPr>
        <w:tc>
          <w:tcPr>
            <w:tcW w:w="6543" w:type="dxa"/>
            <w:gridSpan w:val="3"/>
            <w:shd w:val="clear" w:color="auto" w:fill="FFFFFF"/>
          </w:tcPr>
          <w:p w:rsidR="004817F1" w:rsidRPr="00B20845" w:rsidRDefault="004817F1" w:rsidP="008A5392">
            <w:pPr>
              <w:autoSpaceDE w:val="0"/>
              <w:autoSpaceDN w:val="0"/>
              <w:adjustRightInd w:val="0"/>
              <w:spacing w:after="0" w:line="480" w:lineRule="auto"/>
              <w:ind w:left="60" w:right="60"/>
              <w:rPr>
                <w:rFonts w:ascii="Times New Roman" w:hAnsi="Times New Roman"/>
                <w:color w:val="000000" w:themeColor="text1"/>
                <w:sz w:val="24"/>
                <w:szCs w:val="20"/>
              </w:rPr>
            </w:pPr>
            <w:r w:rsidRPr="00B20845">
              <w:rPr>
                <w:rFonts w:ascii="Times New Roman" w:hAnsi="Times New Roman"/>
                <w:color w:val="000000" w:themeColor="text1"/>
                <w:sz w:val="24"/>
                <w:szCs w:val="20"/>
              </w:rPr>
              <w:t>d. This is a lower bound of the true significance.</w:t>
            </w:r>
          </w:p>
        </w:tc>
      </w:tr>
    </w:tbl>
    <w:p w:rsidR="00D47866" w:rsidRPr="00D078D9" w:rsidRDefault="00D47866" w:rsidP="004817F1">
      <w:pPr>
        <w:spacing w:line="240" w:lineRule="auto"/>
        <w:ind w:left="1260"/>
        <w:jc w:val="both"/>
        <w:rPr>
          <w:rFonts w:ascii="Times New Roman" w:hAnsi="Times New Roman"/>
          <w:sz w:val="24"/>
          <w:szCs w:val="24"/>
        </w:rPr>
      </w:pPr>
      <w:r w:rsidRPr="00D078D9">
        <w:rPr>
          <w:rFonts w:ascii="Times New Roman" w:hAnsi="Times New Roman"/>
          <w:sz w:val="24"/>
          <w:szCs w:val="24"/>
          <w:lang w:val="en-ID"/>
        </w:rPr>
        <w:t xml:space="preserve">Sumber : </w:t>
      </w:r>
      <w:r w:rsidRPr="00D078D9">
        <w:rPr>
          <w:rFonts w:ascii="Times New Roman" w:hAnsi="Times New Roman"/>
          <w:sz w:val="24"/>
          <w:szCs w:val="24"/>
        </w:rPr>
        <w:t>Hasil data SPSS yang diolah sendiri</w:t>
      </w:r>
    </w:p>
    <w:p w:rsidR="004817F1" w:rsidRPr="0016281A" w:rsidRDefault="004817F1" w:rsidP="00D47866">
      <w:pPr>
        <w:spacing w:line="240" w:lineRule="auto"/>
        <w:ind w:left="1276" w:firstLine="567"/>
        <w:jc w:val="both"/>
        <w:rPr>
          <w:rFonts w:ascii="Times New Roman" w:hAnsi="Times New Roman"/>
          <w:sz w:val="24"/>
          <w:szCs w:val="24"/>
          <w:lang w:val="en-ID"/>
        </w:rPr>
      </w:pPr>
      <w:r>
        <w:rPr>
          <w:rFonts w:ascii="Times New Roman" w:hAnsi="Times New Roman"/>
          <w:sz w:val="24"/>
          <w:lang w:val="en-ID"/>
        </w:rPr>
        <w:lastRenderedPageBreak/>
        <w:t>Berdasarkan tabel 4.3</w:t>
      </w:r>
      <w:r w:rsidRPr="00747ACB">
        <w:rPr>
          <w:rFonts w:ascii="Times New Roman" w:hAnsi="Times New Roman"/>
          <w:sz w:val="24"/>
          <w:lang w:val="en-ID"/>
        </w:rPr>
        <w:t xml:space="preserve">, diketahui nilai </w:t>
      </w:r>
      <w:r w:rsidRPr="00747ACB">
        <w:rPr>
          <w:rFonts w:ascii="Times New Roman" w:hAnsi="Times New Roman"/>
          <w:sz w:val="24"/>
          <w:szCs w:val="24"/>
        </w:rPr>
        <w:t>Kolmogrov-Smirnov</w:t>
      </w:r>
      <w:r w:rsidRPr="00747ACB">
        <w:rPr>
          <w:rFonts w:ascii="Times New Roman" w:hAnsi="Times New Roman"/>
          <w:sz w:val="24"/>
          <w:lang w:val="en-ID"/>
        </w:rPr>
        <w:t xml:space="preserve"> sebesar</w:t>
      </w:r>
      <w:r>
        <w:rPr>
          <w:rFonts w:ascii="Times New Roman" w:hAnsi="Times New Roman"/>
          <w:sz w:val="24"/>
          <w:lang w:val="en-ID"/>
        </w:rPr>
        <w:t xml:space="preserve"> 0,</w:t>
      </w:r>
      <w:r>
        <w:rPr>
          <w:rFonts w:ascii="Times New Roman" w:hAnsi="Times New Roman"/>
          <w:sz w:val="24"/>
          <w:lang w:val="id-ID"/>
        </w:rPr>
        <w:t>200</w:t>
      </w:r>
      <w:r>
        <w:rPr>
          <w:rFonts w:ascii="Times New Roman" w:hAnsi="Times New Roman"/>
          <w:sz w:val="24"/>
          <w:lang w:val="en-ID"/>
        </w:rPr>
        <w:t xml:space="preserve"> artinya nilai Kolmogrov-Sminornov &gt; 0,05. Oleh karena itu dapat disimpulkan bahwa data </w:t>
      </w:r>
      <w:r w:rsidRPr="00747ACB">
        <w:rPr>
          <w:rFonts w:ascii="Times New Roman" w:hAnsi="Times New Roman"/>
          <w:sz w:val="24"/>
          <w:szCs w:val="24"/>
        </w:rPr>
        <w:t>residual terdistribusi normal</w:t>
      </w:r>
      <w:r w:rsidRPr="00747ACB">
        <w:rPr>
          <w:rFonts w:ascii="Times New Roman" w:hAnsi="Times New Roman"/>
          <w:sz w:val="24"/>
          <w:lang w:val="en-ID"/>
        </w:rPr>
        <w:t xml:space="preserve"> dan lolos dari uji normalitas.</w:t>
      </w:r>
    </w:p>
    <w:p w:rsidR="00D47866" w:rsidRPr="0016281A" w:rsidRDefault="00D47866" w:rsidP="00D47866">
      <w:pPr>
        <w:pStyle w:val="ListParagraph"/>
        <w:numPr>
          <w:ilvl w:val="1"/>
          <w:numId w:val="8"/>
        </w:numPr>
        <w:tabs>
          <w:tab w:val="left" w:pos="1418"/>
        </w:tabs>
        <w:spacing w:after="0" w:line="240" w:lineRule="auto"/>
        <w:ind w:left="1276" w:hanging="425"/>
        <w:jc w:val="both"/>
        <w:rPr>
          <w:rFonts w:ascii="Times New Roman" w:hAnsi="Times New Roman"/>
          <w:b/>
          <w:sz w:val="24"/>
          <w:szCs w:val="24"/>
          <w:lang w:val="en-ID"/>
        </w:rPr>
      </w:pPr>
      <w:r w:rsidRPr="0016281A">
        <w:rPr>
          <w:rFonts w:ascii="Times New Roman" w:hAnsi="Times New Roman"/>
          <w:b/>
          <w:sz w:val="24"/>
          <w:szCs w:val="24"/>
          <w:lang w:val="en-ID"/>
        </w:rPr>
        <w:t xml:space="preserve">Uji Multikolinearitas </w:t>
      </w:r>
    </w:p>
    <w:p w:rsidR="00D47866" w:rsidRPr="00455E27" w:rsidRDefault="00D47866" w:rsidP="00D47866">
      <w:pPr>
        <w:pStyle w:val="ListParagraph"/>
        <w:tabs>
          <w:tab w:val="left" w:pos="709"/>
          <w:tab w:val="left" w:pos="1418"/>
        </w:tabs>
        <w:spacing w:after="0" w:line="240" w:lineRule="auto"/>
        <w:ind w:left="2160"/>
        <w:rPr>
          <w:rFonts w:ascii="Times New Roman" w:hAnsi="Times New Roman"/>
          <w:b/>
          <w:sz w:val="24"/>
          <w:szCs w:val="24"/>
          <w:lang w:val="en-ID"/>
        </w:rPr>
      </w:pPr>
      <w:r>
        <w:rPr>
          <w:rFonts w:ascii="Times New Roman" w:hAnsi="Times New Roman"/>
          <w:b/>
          <w:sz w:val="24"/>
          <w:szCs w:val="24"/>
          <w:lang w:val="en-ID"/>
        </w:rPr>
        <w:tab/>
      </w:r>
      <w:r>
        <w:rPr>
          <w:rFonts w:ascii="Times New Roman" w:hAnsi="Times New Roman"/>
          <w:b/>
          <w:sz w:val="24"/>
          <w:szCs w:val="24"/>
          <w:lang w:val="en-ID"/>
        </w:rPr>
        <w:tab/>
      </w:r>
      <w:r w:rsidRPr="00455E27">
        <w:rPr>
          <w:rFonts w:ascii="Times New Roman" w:hAnsi="Times New Roman"/>
          <w:b/>
          <w:sz w:val="24"/>
          <w:szCs w:val="24"/>
          <w:lang w:val="en-ID"/>
        </w:rPr>
        <w:t>Tabel 4.4</w:t>
      </w:r>
    </w:p>
    <w:p w:rsidR="00D47866" w:rsidRPr="00455E27" w:rsidRDefault="00D47866" w:rsidP="00D47866">
      <w:pPr>
        <w:pStyle w:val="ListParagraph"/>
        <w:tabs>
          <w:tab w:val="left" w:pos="851"/>
          <w:tab w:val="left" w:pos="1418"/>
        </w:tabs>
        <w:spacing w:after="0" w:line="240" w:lineRule="auto"/>
        <w:ind w:left="2160"/>
        <w:rPr>
          <w:rFonts w:ascii="Times New Roman" w:hAnsi="Times New Roman"/>
          <w:b/>
          <w:sz w:val="24"/>
          <w:szCs w:val="24"/>
          <w:lang w:val="en-ID"/>
        </w:rPr>
      </w:pPr>
      <w:r>
        <w:rPr>
          <w:rFonts w:ascii="Times New Roman" w:hAnsi="Times New Roman"/>
          <w:b/>
          <w:sz w:val="24"/>
          <w:szCs w:val="24"/>
          <w:lang w:val="en-ID"/>
        </w:rPr>
        <w:tab/>
      </w:r>
      <w:r w:rsidRPr="00455E27">
        <w:rPr>
          <w:rFonts w:ascii="Times New Roman" w:hAnsi="Times New Roman"/>
          <w:b/>
          <w:sz w:val="24"/>
          <w:szCs w:val="24"/>
          <w:lang w:val="en-ID"/>
        </w:rPr>
        <w:t>Uji Multikolinieritas</w:t>
      </w:r>
    </w:p>
    <w:tbl>
      <w:tblPr>
        <w:tblW w:w="77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630"/>
        <w:gridCol w:w="1080"/>
        <w:gridCol w:w="1170"/>
        <w:gridCol w:w="1350"/>
        <w:gridCol w:w="720"/>
        <w:gridCol w:w="630"/>
        <w:gridCol w:w="1059"/>
        <w:gridCol w:w="651"/>
      </w:tblGrid>
      <w:tr w:rsidR="004817F1" w:rsidRPr="001815D5" w:rsidTr="008A5392">
        <w:trPr>
          <w:cantSplit/>
        </w:trPr>
        <w:tc>
          <w:tcPr>
            <w:tcW w:w="7740" w:type="dxa"/>
            <w:gridSpan w:val="9"/>
            <w:shd w:val="clear" w:color="auto" w:fill="FFFFFF"/>
            <w:vAlign w:val="center"/>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b/>
                <w:bCs/>
                <w:color w:val="000000" w:themeColor="text1"/>
              </w:rPr>
              <w:t>Coefficients</w:t>
            </w:r>
            <w:r w:rsidRPr="001815D5">
              <w:rPr>
                <w:rFonts w:ascii="Times New Roman" w:hAnsi="Times New Roman"/>
                <w:b/>
                <w:bCs/>
                <w:color w:val="000000" w:themeColor="text1"/>
                <w:vertAlign w:val="superscript"/>
              </w:rPr>
              <w:t>a</w:t>
            </w:r>
          </w:p>
        </w:tc>
      </w:tr>
      <w:tr w:rsidR="004817F1" w:rsidRPr="001815D5" w:rsidTr="008A5392">
        <w:trPr>
          <w:cantSplit/>
        </w:trPr>
        <w:tc>
          <w:tcPr>
            <w:tcW w:w="1080" w:type="dxa"/>
            <w:gridSpan w:val="2"/>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Model</w:t>
            </w:r>
          </w:p>
        </w:tc>
        <w:tc>
          <w:tcPr>
            <w:tcW w:w="2250" w:type="dxa"/>
            <w:gridSpan w:val="2"/>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Unstandardized Coefficients</w:t>
            </w:r>
          </w:p>
        </w:tc>
        <w:tc>
          <w:tcPr>
            <w:tcW w:w="135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Standardized Coefficients</w:t>
            </w:r>
          </w:p>
        </w:tc>
        <w:tc>
          <w:tcPr>
            <w:tcW w:w="720" w:type="dxa"/>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t</w:t>
            </w:r>
          </w:p>
        </w:tc>
        <w:tc>
          <w:tcPr>
            <w:tcW w:w="630" w:type="dxa"/>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Sig.</w:t>
            </w:r>
          </w:p>
        </w:tc>
        <w:tc>
          <w:tcPr>
            <w:tcW w:w="1710" w:type="dxa"/>
            <w:gridSpan w:val="2"/>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Collinearity Statistics</w:t>
            </w:r>
          </w:p>
        </w:tc>
      </w:tr>
      <w:tr w:rsidR="004817F1" w:rsidRPr="001815D5" w:rsidTr="008A5392">
        <w:trPr>
          <w:cantSplit/>
        </w:trPr>
        <w:tc>
          <w:tcPr>
            <w:tcW w:w="1080" w:type="dxa"/>
            <w:gridSpan w:val="2"/>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108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B</w:t>
            </w:r>
          </w:p>
        </w:tc>
        <w:tc>
          <w:tcPr>
            <w:tcW w:w="117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Std. Error</w:t>
            </w:r>
          </w:p>
        </w:tc>
        <w:tc>
          <w:tcPr>
            <w:tcW w:w="135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Beta</w:t>
            </w:r>
          </w:p>
        </w:tc>
        <w:tc>
          <w:tcPr>
            <w:tcW w:w="720" w:type="dxa"/>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630" w:type="dxa"/>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1059"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Tolerance</w:t>
            </w:r>
          </w:p>
        </w:tc>
        <w:tc>
          <w:tcPr>
            <w:tcW w:w="651"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VIF</w:t>
            </w:r>
          </w:p>
        </w:tc>
      </w:tr>
      <w:tr w:rsidR="004817F1" w:rsidRPr="001815D5" w:rsidTr="008A5392">
        <w:trPr>
          <w:cantSplit/>
        </w:trPr>
        <w:tc>
          <w:tcPr>
            <w:tcW w:w="450" w:type="dxa"/>
            <w:vMerge w:val="restart"/>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1</w:t>
            </w:r>
          </w:p>
        </w:tc>
        <w:tc>
          <w:tcPr>
            <w:tcW w:w="63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(Constant)</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84409.052</w:t>
            </w:r>
          </w:p>
        </w:tc>
        <w:tc>
          <w:tcPr>
            <w:tcW w:w="117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51290.945</w:t>
            </w:r>
          </w:p>
        </w:tc>
        <w:tc>
          <w:tcPr>
            <w:tcW w:w="1350" w:type="dxa"/>
            <w:shd w:val="clear" w:color="auto" w:fill="FFFFFF"/>
            <w:vAlign w:val="center"/>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1.646</w:t>
            </w:r>
          </w:p>
        </w:tc>
        <w:tc>
          <w:tcPr>
            <w:tcW w:w="63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.109</w:t>
            </w:r>
          </w:p>
        </w:tc>
        <w:tc>
          <w:tcPr>
            <w:tcW w:w="1059" w:type="dxa"/>
            <w:shd w:val="clear" w:color="auto" w:fill="FFFFFF"/>
            <w:vAlign w:val="center"/>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651" w:type="dxa"/>
            <w:shd w:val="clear" w:color="auto" w:fill="FFFFFF"/>
            <w:vAlign w:val="center"/>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r>
      <w:tr w:rsidR="004817F1" w:rsidRPr="001815D5" w:rsidTr="008A5392">
        <w:trPr>
          <w:cantSplit/>
        </w:trPr>
        <w:tc>
          <w:tcPr>
            <w:tcW w:w="450" w:type="dxa"/>
            <w:vMerge/>
            <w:shd w:val="clear" w:color="auto" w:fill="E0E0E0"/>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63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DBH</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.528</w:t>
            </w:r>
          </w:p>
        </w:tc>
        <w:tc>
          <w:tcPr>
            <w:tcW w:w="117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.513</w:t>
            </w:r>
          </w:p>
        </w:tc>
        <w:tc>
          <w:tcPr>
            <w:tcW w:w="135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.129</w:t>
            </w: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1.028</w:t>
            </w:r>
          </w:p>
        </w:tc>
        <w:tc>
          <w:tcPr>
            <w:tcW w:w="63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.312</w:t>
            </w:r>
          </w:p>
        </w:tc>
        <w:tc>
          <w:tcPr>
            <w:tcW w:w="1059"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.824</w:t>
            </w:r>
          </w:p>
        </w:tc>
        <w:tc>
          <w:tcPr>
            <w:tcW w:w="651"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1.214</w:t>
            </w:r>
          </w:p>
        </w:tc>
      </w:tr>
      <w:tr w:rsidR="004817F1" w:rsidRPr="001815D5" w:rsidTr="008A5392">
        <w:trPr>
          <w:cantSplit/>
        </w:trPr>
        <w:tc>
          <w:tcPr>
            <w:tcW w:w="450" w:type="dxa"/>
            <w:vMerge/>
            <w:shd w:val="clear" w:color="auto" w:fill="E0E0E0"/>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63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DAK</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.952</w:t>
            </w:r>
          </w:p>
        </w:tc>
        <w:tc>
          <w:tcPr>
            <w:tcW w:w="117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.171</w:t>
            </w:r>
          </w:p>
        </w:tc>
        <w:tc>
          <w:tcPr>
            <w:tcW w:w="135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.695</w:t>
            </w: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5.553</w:t>
            </w:r>
          </w:p>
        </w:tc>
        <w:tc>
          <w:tcPr>
            <w:tcW w:w="63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.000</w:t>
            </w:r>
          </w:p>
        </w:tc>
        <w:tc>
          <w:tcPr>
            <w:tcW w:w="1059"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.824</w:t>
            </w:r>
          </w:p>
        </w:tc>
        <w:tc>
          <w:tcPr>
            <w:tcW w:w="651"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1.214</w:t>
            </w:r>
          </w:p>
        </w:tc>
      </w:tr>
      <w:tr w:rsidR="004817F1" w:rsidRPr="001815D5" w:rsidTr="008A5392">
        <w:trPr>
          <w:cantSplit/>
        </w:trPr>
        <w:tc>
          <w:tcPr>
            <w:tcW w:w="7740" w:type="dxa"/>
            <w:gridSpan w:val="9"/>
            <w:shd w:val="clear" w:color="auto" w:fill="FFFFFF"/>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a. Dependent Variable: BM</w:t>
            </w:r>
          </w:p>
        </w:tc>
      </w:tr>
    </w:tbl>
    <w:p w:rsidR="00D47866" w:rsidRPr="004817F1" w:rsidRDefault="00D47866" w:rsidP="004817F1">
      <w:pPr>
        <w:spacing w:line="240" w:lineRule="auto"/>
        <w:ind w:left="1170"/>
        <w:jc w:val="both"/>
        <w:rPr>
          <w:rFonts w:ascii="Times New Roman" w:hAnsi="Times New Roman"/>
          <w:sz w:val="24"/>
          <w:szCs w:val="24"/>
        </w:rPr>
      </w:pPr>
      <w:r w:rsidRPr="004817F1">
        <w:rPr>
          <w:rFonts w:ascii="Times New Roman" w:hAnsi="Times New Roman"/>
          <w:sz w:val="24"/>
          <w:szCs w:val="24"/>
          <w:lang w:val="en-ID"/>
        </w:rPr>
        <w:t xml:space="preserve">Sumber : </w:t>
      </w:r>
      <w:r w:rsidRPr="004817F1">
        <w:rPr>
          <w:rFonts w:ascii="Times New Roman" w:hAnsi="Times New Roman"/>
          <w:sz w:val="24"/>
          <w:szCs w:val="24"/>
        </w:rPr>
        <w:t>Hasil data SPSS yang diolah sendiri</w:t>
      </w:r>
    </w:p>
    <w:p w:rsidR="004817F1" w:rsidRPr="0016281A" w:rsidRDefault="004817F1" w:rsidP="00D47866">
      <w:pPr>
        <w:spacing w:line="240" w:lineRule="auto"/>
        <w:ind w:left="1276" w:firstLine="567"/>
        <w:jc w:val="both"/>
        <w:rPr>
          <w:rFonts w:ascii="Times New Roman" w:hAnsi="Times New Roman"/>
          <w:sz w:val="24"/>
          <w:szCs w:val="24"/>
        </w:rPr>
      </w:pPr>
      <w:r>
        <w:rPr>
          <w:rFonts w:ascii="Times New Roman" w:hAnsi="Times New Roman"/>
          <w:sz w:val="24"/>
          <w:lang w:val="en-ID"/>
        </w:rPr>
        <w:t>Berdasarkan tabel 4.4</w:t>
      </w:r>
      <w:r w:rsidRPr="00747ACB">
        <w:rPr>
          <w:rFonts w:ascii="Times New Roman" w:hAnsi="Times New Roman"/>
          <w:sz w:val="24"/>
          <w:lang w:val="en-ID"/>
        </w:rPr>
        <w:t xml:space="preserve">, </w:t>
      </w:r>
      <w:r w:rsidRPr="00747ACB">
        <w:rPr>
          <w:rFonts w:ascii="Times New Roman" w:hAnsi="Times New Roman"/>
          <w:sz w:val="24"/>
          <w:szCs w:val="24"/>
        </w:rPr>
        <w:t xml:space="preserve">diketahui bahwa seluruh variabel independen yaitu </w:t>
      </w:r>
      <w:r>
        <w:rPr>
          <w:rFonts w:ascii="Times New Roman" w:hAnsi="Times New Roman"/>
          <w:sz w:val="24"/>
          <w:szCs w:val="24"/>
          <w:lang w:val="id-ID"/>
        </w:rPr>
        <w:t>Dana Bagi Hasil</w:t>
      </w:r>
      <w:r>
        <w:rPr>
          <w:rFonts w:ascii="Times New Roman" w:hAnsi="Times New Roman"/>
          <w:sz w:val="24"/>
          <w:szCs w:val="24"/>
        </w:rPr>
        <w:t xml:space="preserve"> dan Dana Alokasi </w:t>
      </w:r>
      <w:r w:rsidRPr="00F73E81">
        <w:rPr>
          <w:rFonts w:ascii="Times New Roman" w:hAnsi="Times New Roman"/>
          <w:sz w:val="24"/>
          <w:szCs w:val="24"/>
          <w:lang w:val="id-ID"/>
        </w:rPr>
        <w:t>Khusus</w:t>
      </w:r>
      <w:r>
        <w:rPr>
          <w:rFonts w:ascii="Times New Roman" w:hAnsi="Times New Roman"/>
          <w:sz w:val="24"/>
          <w:szCs w:val="24"/>
        </w:rPr>
        <w:t xml:space="preserve"> </w:t>
      </w:r>
      <w:r w:rsidRPr="001C2B4E">
        <w:rPr>
          <w:rFonts w:ascii="Times New Roman" w:hAnsi="Times New Roman"/>
          <w:sz w:val="24"/>
          <w:szCs w:val="24"/>
        </w:rPr>
        <w:t xml:space="preserve">memiliki angka </w:t>
      </w:r>
      <w:r w:rsidRPr="001C2B4E">
        <w:rPr>
          <w:rFonts w:ascii="Times New Roman" w:hAnsi="Times New Roman"/>
          <w:iCs/>
          <w:sz w:val="24"/>
          <w:szCs w:val="24"/>
        </w:rPr>
        <w:t xml:space="preserve">Variance Inflation Factors </w:t>
      </w:r>
      <w:r w:rsidRPr="001C2B4E">
        <w:rPr>
          <w:rFonts w:ascii="Times New Roman" w:hAnsi="Times New Roman"/>
          <w:sz w:val="24"/>
          <w:szCs w:val="24"/>
        </w:rPr>
        <w:t xml:space="preserve">(VIF) di bawah 10 dengan angka </w:t>
      </w:r>
      <w:r w:rsidRPr="001C2B4E">
        <w:rPr>
          <w:rFonts w:ascii="Times New Roman" w:hAnsi="Times New Roman"/>
          <w:iCs/>
          <w:sz w:val="24"/>
          <w:szCs w:val="24"/>
        </w:rPr>
        <w:t>Tolerance</w:t>
      </w:r>
      <w:r w:rsidRPr="001C2B4E">
        <w:rPr>
          <w:rFonts w:ascii="Times New Roman" w:hAnsi="Times New Roman"/>
          <w:i/>
          <w:iCs/>
          <w:sz w:val="24"/>
          <w:szCs w:val="24"/>
        </w:rPr>
        <w:t xml:space="preserve"> </w:t>
      </w:r>
      <w:r w:rsidRPr="001C2B4E">
        <w:rPr>
          <w:rFonts w:ascii="Times New Roman" w:hAnsi="Times New Roman"/>
          <w:sz w:val="24"/>
          <w:szCs w:val="24"/>
        </w:rPr>
        <w:t>yang menunjukkan nilai lebih dari 0,10. Dengan demikian dapat dikatakan bahwa model yang terbentuk tidak terdapat adanya gejala multikolinearitas antar variabel independen dan lolos uji multikolinearitas.</w:t>
      </w:r>
    </w:p>
    <w:p w:rsidR="00B467E0" w:rsidRDefault="00B467E0">
      <w:pPr>
        <w:rPr>
          <w:rFonts w:ascii="Times New Roman" w:hAnsi="Times New Roman"/>
          <w:b/>
          <w:sz w:val="24"/>
          <w:szCs w:val="24"/>
        </w:rPr>
      </w:pPr>
      <w:r>
        <w:rPr>
          <w:rFonts w:ascii="Times New Roman" w:hAnsi="Times New Roman"/>
          <w:b/>
          <w:sz w:val="24"/>
          <w:szCs w:val="24"/>
        </w:rPr>
        <w:br w:type="page"/>
      </w:r>
    </w:p>
    <w:p w:rsidR="00D47866" w:rsidRPr="0078678C" w:rsidRDefault="00D47866" w:rsidP="00D47866">
      <w:pPr>
        <w:pStyle w:val="ListParagraph"/>
        <w:numPr>
          <w:ilvl w:val="1"/>
          <w:numId w:val="8"/>
        </w:numPr>
        <w:tabs>
          <w:tab w:val="left" w:pos="851"/>
          <w:tab w:val="left" w:pos="1276"/>
        </w:tabs>
        <w:spacing w:after="0" w:line="240" w:lineRule="auto"/>
        <w:ind w:hanging="655"/>
        <w:jc w:val="both"/>
        <w:rPr>
          <w:rFonts w:ascii="Times New Roman" w:hAnsi="Times New Roman"/>
          <w:b/>
          <w:sz w:val="24"/>
          <w:szCs w:val="24"/>
        </w:rPr>
      </w:pPr>
      <w:r w:rsidRPr="0078678C">
        <w:rPr>
          <w:rFonts w:ascii="Times New Roman" w:hAnsi="Times New Roman"/>
          <w:b/>
          <w:sz w:val="24"/>
          <w:szCs w:val="24"/>
        </w:rPr>
        <w:lastRenderedPageBreak/>
        <w:t>Uji Heteroskedastisitas</w:t>
      </w:r>
    </w:p>
    <w:p w:rsidR="00D47866" w:rsidRPr="00455E27" w:rsidRDefault="00D47866" w:rsidP="00D47866">
      <w:pPr>
        <w:pStyle w:val="ListParagraph"/>
        <w:spacing w:after="0" w:line="240" w:lineRule="auto"/>
        <w:ind w:left="2160"/>
        <w:jc w:val="center"/>
        <w:rPr>
          <w:rFonts w:ascii="Times New Roman" w:hAnsi="Times New Roman"/>
          <w:b/>
          <w:sz w:val="24"/>
          <w:szCs w:val="24"/>
          <w:lang w:val="en-ID"/>
        </w:rPr>
      </w:pPr>
      <w:r w:rsidRPr="00455E27">
        <w:rPr>
          <w:rFonts w:ascii="Times New Roman" w:hAnsi="Times New Roman"/>
          <w:b/>
          <w:sz w:val="24"/>
          <w:szCs w:val="24"/>
        </w:rPr>
        <w:t>Tabel 4.</w:t>
      </w:r>
      <w:r w:rsidRPr="00455E27">
        <w:rPr>
          <w:rFonts w:ascii="Times New Roman" w:hAnsi="Times New Roman"/>
          <w:b/>
          <w:sz w:val="24"/>
          <w:szCs w:val="24"/>
          <w:lang w:val="en-ID"/>
        </w:rPr>
        <w:t>5</w:t>
      </w:r>
    </w:p>
    <w:p w:rsidR="00D47866" w:rsidRPr="004817F1" w:rsidRDefault="00D47866" w:rsidP="004817F1">
      <w:pPr>
        <w:pStyle w:val="ListParagraph"/>
        <w:spacing w:after="0" w:line="240" w:lineRule="auto"/>
        <w:ind w:left="2160"/>
        <w:jc w:val="center"/>
        <w:rPr>
          <w:rFonts w:ascii="Times New Roman" w:hAnsi="Times New Roman"/>
          <w:b/>
          <w:sz w:val="24"/>
          <w:szCs w:val="24"/>
        </w:rPr>
      </w:pPr>
      <w:r w:rsidRPr="00455E27">
        <w:rPr>
          <w:rFonts w:ascii="Times New Roman" w:hAnsi="Times New Roman"/>
          <w:b/>
          <w:sz w:val="24"/>
          <w:szCs w:val="24"/>
        </w:rPr>
        <w:t>Uji Heteroskedastisitas dengan Glejser</w:t>
      </w:r>
    </w:p>
    <w:tbl>
      <w:tblPr>
        <w:tblW w:w="657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720"/>
        <w:gridCol w:w="1080"/>
        <w:gridCol w:w="1350"/>
        <w:gridCol w:w="1260"/>
        <w:gridCol w:w="720"/>
        <w:gridCol w:w="810"/>
      </w:tblGrid>
      <w:tr w:rsidR="004817F1" w:rsidRPr="001815D5" w:rsidTr="008A5392">
        <w:trPr>
          <w:cantSplit/>
        </w:trPr>
        <w:tc>
          <w:tcPr>
            <w:tcW w:w="6570" w:type="dxa"/>
            <w:gridSpan w:val="7"/>
            <w:shd w:val="clear" w:color="auto" w:fill="FFFFFF"/>
            <w:vAlign w:val="center"/>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b/>
                <w:bCs/>
                <w:color w:val="000000" w:themeColor="text1"/>
              </w:rPr>
              <w:t>Coefficients</w:t>
            </w:r>
            <w:r w:rsidRPr="001815D5">
              <w:rPr>
                <w:rFonts w:ascii="Times New Roman" w:hAnsi="Times New Roman"/>
                <w:b/>
                <w:bCs/>
                <w:color w:val="000000" w:themeColor="text1"/>
                <w:vertAlign w:val="superscript"/>
              </w:rPr>
              <w:t>a</w:t>
            </w:r>
          </w:p>
        </w:tc>
      </w:tr>
      <w:tr w:rsidR="004817F1" w:rsidRPr="001815D5" w:rsidTr="008A5392">
        <w:trPr>
          <w:cantSplit/>
        </w:trPr>
        <w:tc>
          <w:tcPr>
            <w:tcW w:w="1350" w:type="dxa"/>
            <w:gridSpan w:val="2"/>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Model</w:t>
            </w:r>
          </w:p>
        </w:tc>
        <w:tc>
          <w:tcPr>
            <w:tcW w:w="2430" w:type="dxa"/>
            <w:gridSpan w:val="2"/>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Unstandardized Coefficients</w:t>
            </w:r>
          </w:p>
        </w:tc>
        <w:tc>
          <w:tcPr>
            <w:tcW w:w="126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Standardized Coefficients</w:t>
            </w:r>
          </w:p>
        </w:tc>
        <w:tc>
          <w:tcPr>
            <w:tcW w:w="720" w:type="dxa"/>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t</w:t>
            </w:r>
          </w:p>
        </w:tc>
        <w:tc>
          <w:tcPr>
            <w:tcW w:w="810" w:type="dxa"/>
            <w:vMerge w:val="restart"/>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Sig.</w:t>
            </w:r>
          </w:p>
        </w:tc>
      </w:tr>
      <w:tr w:rsidR="004817F1" w:rsidRPr="001815D5" w:rsidTr="008A5392">
        <w:trPr>
          <w:cantSplit/>
        </w:trPr>
        <w:tc>
          <w:tcPr>
            <w:tcW w:w="1350" w:type="dxa"/>
            <w:gridSpan w:val="2"/>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108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B</w:t>
            </w:r>
          </w:p>
        </w:tc>
        <w:tc>
          <w:tcPr>
            <w:tcW w:w="135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Std. Error</w:t>
            </w:r>
          </w:p>
        </w:tc>
        <w:tc>
          <w:tcPr>
            <w:tcW w:w="1260" w:type="dxa"/>
            <w:shd w:val="clear" w:color="auto" w:fill="FFFFFF"/>
            <w:vAlign w:val="bottom"/>
          </w:tcPr>
          <w:p w:rsidR="004817F1" w:rsidRPr="001815D5" w:rsidRDefault="004817F1" w:rsidP="008A5392">
            <w:pPr>
              <w:autoSpaceDE w:val="0"/>
              <w:autoSpaceDN w:val="0"/>
              <w:adjustRightInd w:val="0"/>
              <w:spacing w:after="0" w:line="480" w:lineRule="auto"/>
              <w:ind w:left="60" w:right="60"/>
              <w:jc w:val="center"/>
              <w:rPr>
                <w:rFonts w:ascii="Times New Roman" w:hAnsi="Times New Roman"/>
                <w:color w:val="000000" w:themeColor="text1"/>
              </w:rPr>
            </w:pPr>
            <w:r w:rsidRPr="001815D5">
              <w:rPr>
                <w:rFonts w:ascii="Times New Roman" w:hAnsi="Times New Roman"/>
                <w:color w:val="000000" w:themeColor="text1"/>
              </w:rPr>
              <w:t>Beta</w:t>
            </w:r>
          </w:p>
        </w:tc>
        <w:tc>
          <w:tcPr>
            <w:tcW w:w="720" w:type="dxa"/>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810" w:type="dxa"/>
            <w:vMerge/>
            <w:shd w:val="clear" w:color="auto" w:fill="FFFFFF"/>
            <w:vAlign w:val="bottom"/>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r>
      <w:tr w:rsidR="004817F1" w:rsidRPr="001815D5" w:rsidTr="008A5392">
        <w:trPr>
          <w:cantSplit/>
        </w:trPr>
        <w:tc>
          <w:tcPr>
            <w:tcW w:w="630" w:type="dxa"/>
            <w:vMerge w:val="restart"/>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1</w:t>
            </w:r>
          </w:p>
        </w:tc>
        <w:tc>
          <w:tcPr>
            <w:tcW w:w="72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(Constant)</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28605.756</w:t>
            </w:r>
          </w:p>
        </w:tc>
        <w:tc>
          <w:tcPr>
            <w:tcW w:w="135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34855.324</w:t>
            </w:r>
          </w:p>
        </w:tc>
        <w:tc>
          <w:tcPr>
            <w:tcW w:w="1260" w:type="dxa"/>
            <w:shd w:val="clear" w:color="auto" w:fill="FFFFFF"/>
            <w:vAlign w:val="center"/>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.821</w:t>
            </w:r>
          </w:p>
        </w:tc>
        <w:tc>
          <w:tcPr>
            <w:tcW w:w="81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.418</w:t>
            </w:r>
          </w:p>
        </w:tc>
      </w:tr>
      <w:tr w:rsidR="004817F1" w:rsidRPr="001815D5" w:rsidTr="008A5392">
        <w:trPr>
          <w:cantSplit/>
        </w:trPr>
        <w:tc>
          <w:tcPr>
            <w:tcW w:w="630" w:type="dxa"/>
            <w:vMerge/>
            <w:shd w:val="clear" w:color="auto" w:fill="E0E0E0"/>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72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DBH</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.230</w:t>
            </w:r>
          </w:p>
        </w:tc>
        <w:tc>
          <w:tcPr>
            <w:tcW w:w="135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.349</w:t>
            </w:r>
          </w:p>
        </w:tc>
        <w:tc>
          <w:tcPr>
            <w:tcW w:w="126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.119</w:t>
            </w: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.658</w:t>
            </w:r>
          </w:p>
        </w:tc>
        <w:tc>
          <w:tcPr>
            <w:tcW w:w="81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.515</w:t>
            </w:r>
          </w:p>
        </w:tc>
      </w:tr>
      <w:tr w:rsidR="004817F1" w:rsidRPr="001815D5" w:rsidTr="008A5392">
        <w:trPr>
          <w:cantSplit/>
        </w:trPr>
        <w:tc>
          <w:tcPr>
            <w:tcW w:w="630" w:type="dxa"/>
            <w:vMerge/>
            <w:shd w:val="clear" w:color="auto" w:fill="E0E0E0"/>
          </w:tcPr>
          <w:p w:rsidR="004817F1" w:rsidRPr="001815D5" w:rsidRDefault="004817F1" w:rsidP="008A5392">
            <w:pPr>
              <w:autoSpaceDE w:val="0"/>
              <w:autoSpaceDN w:val="0"/>
              <w:adjustRightInd w:val="0"/>
              <w:spacing w:after="0" w:line="480" w:lineRule="auto"/>
              <w:rPr>
                <w:rFonts w:ascii="Times New Roman" w:hAnsi="Times New Roman"/>
                <w:color w:val="000000" w:themeColor="text1"/>
              </w:rPr>
            </w:pPr>
          </w:p>
        </w:tc>
        <w:tc>
          <w:tcPr>
            <w:tcW w:w="720" w:type="dxa"/>
            <w:shd w:val="clear" w:color="auto" w:fill="E0E0E0"/>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DAK</w:t>
            </w:r>
          </w:p>
        </w:tc>
        <w:tc>
          <w:tcPr>
            <w:tcW w:w="108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.178</w:t>
            </w:r>
          </w:p>
        </w:tc>
        <w:tc>
          <w:tcPr>
            <w:tcW w:w="135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.117</w:t>
            </w:r>
          </w:p>
        </w:tc>
        <w:tc>
          <w:tcPr>
            <w:tcW w:w="126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.275</w:t>
            </w:r>
          </w:p>
        </w:tc>
        <w:tc>
          <w:tcPr>
            <w:tcW w:w="72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1.526</w:t>
            </w:r>
          </w:p>
        </w:tc>
        <w:tc>
          <w:tcPr>
            <w:tcW w:w="810" w:type="dxa"/>
            <w:shd w:val="clear" w:color="auto" w:fill="FFFFFF"/>
          </w:tcPr>
          <w:p w:rsidR="004817F1" w:rsidRPr="001815D5" w:rsidRDefault="004817F1" w:rsidP="008A5392">
            <w:pPr>
              <w:autoSpaceDE w:val="0"/>
              <w:autoSpaceDN w:val="0"/>
              <w:adjustRightInd w:val="0"/>
              <w:spacing w:after="0" w:line="480" w:lineRule="auto"/>
              <w:ind w:left="60" w:right="60"/>
              <w:jc w:val="right"/>
              <w:rPr>
                <w:rFonts w:ascii="Times New Roman" w:hAnsi="Times New Roman"/>
                <w:color w:val="000000" w:themeColor="text1"/>
              </w:rPr>
            </w:pPr>
            <w:r w:rsidRPr="001815D5">
              <w:rPr>
                <w:rFonts w:ascii="Times New Roman" w:hAnsi="Times New Roman"/>
                <w:color w:val="000000" w:themeColor="text1"/>
              </w:rPr>
              <w:t>.137</w:t>
            </w:r>
          </w:p>
        </w:tc>
      </w:tr>
      <w:tr w:rsidR="004817F1" w:rsidRPr="001815D5" w:rsidTr="008A5392">
        <w:trPr>
          <w:cantSplit/>
        </w:trPr>
        <w:tc>
          <w:tcPr>
            <w:tcW w:w="6570" w:type="dxa"/>
            <w:gridSpan w:val="7"/>
            <w:shd w:val="clear" w:color="auto" w:fill="FFFFFF"/>
          </w:tcPr>
          <w:p w:rsidR="004817F1" w:rsidRPr="001815D5" w:rsidRDefault="004817F1" w:rsidP="008A5392">
            <w:pPr>
              <w:autoSpaceDE w:val="0"/>
              <w:autoSpaceDN w:val="0"/>
              <w:adjustRightInd w:val="0"/>
              <w:spacing w:after="0" w:line="480" w:lineRule="auto"/>
              <w:ind w:left="60" w:right="60"/>
              <w:rPr>
                <w:rFonts w:ascii="Times New Roman" w:hAnsi="Times New Roman"/>
                <w:color w:val="000000" w:themeColor="text1"/>
              </w:rPr>
            </w:pPr>
            <w:r w:rsidRPr="001815D5">
              <w:rPr>
                <w:rFonts w:ascii="Times New Roman" w:hAnsi="Times New Roman"/>
                <w:color w:val="000000" w:themeColor="text1"/>
              </w:rPr>
              <w:t>a. Dependent Variable: ABS_RES</w:t>
            </w:r>
          </w:p>
        </w:tc>
      </w:tr>
    </w:tbl>
    <w:p w:rsidR="00D47866" w:rsidRPr="00455E27" w:rsidRDefault="00D47866" w:rsidP="00B467E0">
      <w:pPr>
        <w:tabs>
          <w:tab w:val="left" w:pos="851"/>
          <w:tab w:val="left" w:pos="1418"/>
        </w:tabs>
        <w:spacing w:after="0" w:line="240" w:lineRule="auto"/>
        <w:ind w:left="1440"/>
        <w:jc w:val="both"/>
        <w:rPr>
          <w:rFonts w:ascii="Times New Roman" w:hAnsi="Times New Roman"/>
          <w:sz w:val="24"/>
          <w:szCs w:val="24"/>
        </w:rPr>
      </w:pPr>
      <w:r w:rsidRPr="00455E27">
        <w:rPr>
          <w:rFonts w:ascii="Times New Roman" w:hAnsi="Times New Roman"/>
          <w:sz w:val="24"/>
          <w:szCs w:val="24"/>
          <w:lang w:val="en-ID"/>
        </w:rPr>
        <w:t xml:space="preserve">Sumber : </w:t>
      </w:r>
      <w:r w:rsidRPr="00455E27">
        <w:rPr>
          <w:rFonts w:ascii="Times New Roman" w:hAnsi="Times New Roman"/>
          <w:sz w:val="24"/>
          <w:szCs w:val="24"/>
        </w:rPr>
        <w:t>Hasil data SPSS yang diolah sendiri</w:t>
      </w:r>
    </w:p>
    <w:p w:rsidR="00B467E0" w:rsidRPr="00455E27" w:rsidRDefault="00B467E0" w:rsidP="00D47866">
      <w:pPr>
        <w:tabs>
          <w:tab w:val="left" w:pos="2127"/>
        </w:tabs>
        <w:spacing w:after="0" w:line="240" w:lineRule="auto"/>
        <w:ind w:left="1418" w:firstLine="425"/>
        <w:jc w:val="both"/>
        <w:rPr>
          <w:rFonts w:ascii="Times New Roman" w:hAnsi="Times New Roman"/>
          <w:sz w:val="24"/>
          <w:szCs w:val="24"/>
        </w:rPr>
      </w:pPr>
      <w:r>
        <w:rPr>
          <w:rFonts w:ascii="Times New Roman" w:hAnsi="Times New Roman"/>
          <w:sz w:val="24"/>
          <w:lang w:val="en-ID"/>
        </w:rPr>
        <w:t>Berdasarkan tabel 4.5</w:t>
      </w:r>
      <w:r w:rsidRPr="00747ACB">
        <w:rPr>
          <w:rFonts w:ascii="Times New Roman" w:hAnsi="Times New Roman"/>
          <w:sz w:val="24"/>
          <w:lang w:val="en-ID"/>
        </w:rPr>
        <w:t>, diketahui</w:t>
      </w:r>
      <w:r w:rsidRPr="00747ACB">
        <w:rPr>
          <w:rFonts w:ascii="Times New Roman" w:hAnsi="Times New Roman"/>
          <w:sz w:val="24"/>
          <w:szCs w:val="24"/>
        </w:rPr>
        <w:t xml:space="preserve"> bahwa seluruh variabel independen yaitu </w:t>
      </w:r>
      <w:r>
        <w:rPr>
          <w:rFonts w:ascii="Times New Roman" w:hAnsi="Times New Roman"/>
          <w:sz w:val="24"/>
          <w:szCs w:val="24"/>
          <w:lang w:val="id-ID"/>
        </w:rPr>
        <w:t>Dana Bagi Hasil</w:t>
      </w:r>
      <w:r>
        <w:rPr>
          <w:rFonts w:ascii="Times New Roman" w:hAnsi="Times New Roman"/>
          <w:sz w:val="24"/>
          <w:szCs w:val="24"/>
        </w:rPr>
        <w:t xml:space="preserve"> dan Dana Alokasi </w:t>
      </w:r>
      <w:r w:rsidRPr="00F73E81">
        <w:rPr>
          <w:rFonts w:ascii="Times New Roman" w:hAnsi="Times New Roman"/>
          <w:sz w:val="24"/>
          <w:szCs w:val="24"/>
          <w:lang w:val="id-ID"/>
        </w:rPr>
        <w:t>Khusus</w:t>
      </w:r>
      <w:r>
        <w:rPr>
          <w:rFonts w:ascii="Times New Roman" w:hAnsi="Times New Roman"/>
          <w:sz w:val="24"/>
          <w:szCs w:val="24"/>
        </w:rPr>
        <w:t xml:space="preserve"> </w:t>
      </w:r>
      <w:r w:rsidRPr="00747ACB">
        <w:rPr>
          <w:rFonts w:ascii="Times New Roman" w:hAnsi="Times New Roman"/>
          <w:sz w:val="24"/>
          <w:szCs w:val="24"/>
        </w:rPr>
        <w:t>memiliki angka taraf signifikansi diatas 0,05. Dengan demikian dapat dikatakan bahwa model yang terbentuk tidak terdapat adanya gejala heteroskedastisitas dan lolos dari uji heteroskedastisitas.</w:t>
      </w:r>
    </w:p>
    <w:p w:rsidR="00D47866" w:rsidRPr="0078678C" w:rsidRDefault="00D47866" w:rsidP="00D47866">
      <w:pPr>
        <w:pStyle w:val="ListParagraph"/>
        <w:numPr>
          <w:ilvl w:val="0"/>
          <w:numId w:val="12"/>
        </w:numPr>
        <w:tabs>
          <w:tab w:val="left" w:pos="709"/>
        </w:tabs>
        <w:spacing w:after="0" w:line="240" w:lineRule="auto"/>
        <w:jc w:val="both"/>
        <w:rPr>
          <w:rFonts w:ascii="Times New Roman" w:hAnsi="Times New Roman"/>
          <w:b/>
          <w:sz w:val="24"/>
          <w:szCs w:val="24"/>
        </w:rPr>
      </w:pPr>
      <w:r w:rsidRPr="0078678C">
        <w:rPr>
          <w:rFonts w:ascii="Times New Roman" w:hAnsi="Times New Roman"/>
          <w:b/>
          <w:sz w:val="24"/>
          <w:szCs w:val="24"/>
        </w:rPr>
        <w:t>Analisis Regresi Linier Berganda</w:t>
      </w:r>
    </w:p>
    <w:p w:rsidR="00D47866" w:rsidRPr="00455E27" w:rsidRDefault="00D47866" w:rsidP="00D47866">
      <w:pPr>
        <w:pStyle w:val="Default"/>
        <w:tabs>
          <w:tab w:val="left" w:pos="1134"/>
        </w:tabs>
        <w:ind w:left="1800"/>
        <w:jc w:val="center"/>
        <w:rPr>
          <w:b/>
          <w:color w:val="auto"/>
          <w:lang w:val="en-ID"/>
        </w:rPr>
      </w:pPr>
      <w:r w:rsidRPr="00455E27">
        <w:rPr>
          <w:b/>
          <w:color w:val="auto"/>
          <w:lang w:val="en-ID"/>
        </w:rPr>
        <w:t>Tabel 4.7</w:t>
      </w:r>
    </w:p>
    <w:p w:rsidR="00D47866" w:rsidRPr="00455E27" w:rsidRDefault="00D47866" w:rsidP="00D47866">
      <w:pPr>
        <w:pStyle w:val="Default"/>
        <w:tabs>
          <w:tab w:val="left" w:pos="1134"/>
        </w:tabs>
        <w:ind w:left="1800"/>
        <w:jc w:val="center"/>
        <w:rPr>
          <w:b/>
          <w:color w:val="auto"/>
          <w:lang w:val="en-ID"/>
        </w:rPr>
      </w:pPr>
      <w:r w:rsidRPr="00455E27">
        <w:rPr>
          <w:b/>
          <w:color w:val="auto"/>
          <w:lang w:val="en-ID"/>
        </w:rPr>
        <w:t>Analisis Regresi Linier Berganda</w:t>
      </w:r>
    </w:p>
    <w:tbl>
      <w:tblPr>
        <w:tblW w:w="665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1170"/>
        <w:gridCol w:w="720"/>
        <w:gridCol w:w="1350"/>
        <w:gridCol w:w="1440"/>
        <w:gridCol w:w="710"/>
        <w:gridCol w:w="810"/>
      </w:tblGrid>
      <w:tr w:rsidR="00B467E0" w:rsidRPr="00E361D5" w:rsidTr="00B467E0">
        <w:trPr>
          <w:cantSplit/>
        </w:trPr>
        <w:tc>
          <w:tcPr>
            <w:tcW w:w="6650" w:type="dxa"/>
            <w:gridSpan w:val="7"/>
            <w:shd w:val="clear" w:color="auto" w:fill="FFFFFF"/>
            <w:vAlign w:val="center"/>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rPr>
            </w:pPr>
            <w:r w:rsidRPr="00E361D5">
              <w:rPr>
                <w:rFonts w:ascii="Times New Roman" w:hAnsi="Times New Roman"/>
                <w:b/>
                <w:bCs/>
                <w:color w:val="000000" w:themeColor="text1"/>
                <w:sz w:val="24"/>
              </w:rPr>
              <w:t>Coefficients</w:t>
            </w:r>
            <w:r w:rsidRPr="00E361D5">
              <w:rPr>
                <w:rFonts w:ascii="Times New Roman" w:hAnsi="Times New Roman"/>
                <w:b/>
                <w:bCs/>
                <w:color w:val="000000" w:themeColor="text1"/>
                <w:sz w:val="24"/>
                <w:vertAlign w:val="superscript"/>
              </w:rPr>
              <w:t>a</w:t>
            </w:r>
          </w:p>
        </w:tc>
      </w:tr>
      <w:tr w:rsidR="00B467E0" w:rsidRPr="00E361D5" w:rsidTr="00B467E0">
        <w:trPr>
          <w:cantSplit/>
        </w:trPr>
        <w:tc>
          <w:tcPr>
            <w:tcW w:w="1620" w:type="dxa"/>
            <w:gridSpan w:val="2"/>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Model</w:t>
            </w:r>
          </w:p>
        </w:tc>
        <w:tc>
          <w:tcPr>
            <w:tcW w:w="2070" w:type="dxa"/>
            <w:gridSpan w:val="2"/>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Unstandardized Coefficients</w:t>
            </w:r>
          </w:p>
        </w:tc>
        <w:tc>
          <w:tcPr>
            <w:tcW w:w="144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Standardized Coefficients</w:t>
            </w:r>
          </w:p>
        </w:tc>
        <w:tc>
          <w:tcPr>
            <w:tcW w:w="710" w:type="dxa"/>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t</w:t>
            </w:r>
          </w:p>
        </w:tc>
        <w:tc>
          <w:tcPr>
            <w:tcW w:w="810" w:type="dxa"/>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Sig.</w:t>
            </w:r>
          </w:p>
        </w:tc>
      </w:tr>
      <w:tr w:rsidR="00B467E0" w:rsidRPr="00E361D5" w:rsidTr="00B467E0">
        <w:trPr>
          <w:cantSplit/>
          <w:trHeight w:val="386"/>
        </w:trPr>
        <w:tc>
          <w:tcPr>
            <w:tcW w:w="1620" w:type="dxa"/>
            <w:gridSpan w:val="2"/>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18"/>
              </w:rPr>
            </w:pPr>
          </w:p>
        </w:tc>
        <w:tc>
          <w:tcPr>
            <w:tcW w:w="72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B</w:t>
            </w:r>
          </w:p>
        </w:tc>
        <w:tc>
          <w:tcPr>
            <w:tcW w:w="135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Std. Error</w:t>
            </w:r>
          </w:p>
        </w:tc>
        <w:tc>
          <w:tcPr>
            <w:tcW w:w="144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18"/>
              </w:rPr>
            </w:pPr>
            <w:r w:rsidRPr="00E361D5">
              <w:rPr>
                <w:rFonts w:ascii="Times New Roman" w:hAnsi="Times New Roman"/>
                <w:color w:val="000000" w:themeColor="text1"/>
                <w:sz w:val="24"/>
                <w:szCs w:val="18"/>
              </w:rPr>
              <w:t>Beta</w:t>
            </w:r>
          </w:p>
        </w:tc>
        <w:tc>
          <w:tcPr>
            <w:tcW w:w="710" w:type="dxa"/>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18"/>
              </w:rPr>
            </w:pPr>
          </w:p>
        </w:tc>
        <w:tc>
          <w:tcPr>
            <w:tcW w:w="810" w:type="dxa"/>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18"/>
              </w:rPr>
            </w:pPr>
          </w:p>
        </w:tc>
      </w:tr>
      <w:tr w:rsidR="00B467E0" w:rsidRPr="00E361D5" w:rsidTr="00B467E0">
        <w:trPr>
          <w:cantSplit/>
        </w:trPr>
        <w:tc>
          <w:tcPr>
            <w:tcW w:w="450" w:type="dxa"/>
            <w:vMerge w:val="restart"/>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1</w:t>
            </w:r>
          </w:p>
        </w:tc>
        <w:tc>
          <w:tcPr>
            <w:tcW w:w="11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(Constant)</w:t>
            </w: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84409.052</w:t>
            </w:r>
          </w:p>
        </w:tc>
        <w:tc>
          <w:tcPr>
            <w:tcW w:w="13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51290.945</w:t>
            </w:r>
          </w:p>
        </w:tc>
        <w:tc>
          <w:tcPr>
            <w:tcW w:w="144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7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1.646</w:t>
            </w:r>
          </w:p>
        </w:tc>
        <w:tc>
          <w:tcPr>
            <w:tcW w:w="8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.109</w:t>
            </w:r>
          </w:p>
        </w:tc>
      </w:tr>
      <w:tr w:rsidR="00B467E0" w:rsidRPr="00E361D5" w:rsidTr="00B467E0">
        <w:trPr>
          <w:cantSplit/>
        </w:trPr>
        <w:tc>
          <w:tcPr>
            <w:tcW w:w="45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18"/>
              </w:rPr>
            </w:pPr>
          </w:p>
        </w:tc>
        <w:tc>
          <w:tcPr>
            <w:tcW w:w="11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DBH</w:t>
            </w: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.528</w:t>
            </w:r>
          </w:p>
        </w:tc>
        <w:tc>
          <w:tcPr>
            <w:tcW w:w="13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.513</w:t>
            </w:r>
          </w:p>
        </w:tc>
        <w:tc>
          <w:tcPr>
            <w:tcW w:w="144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.129</w:t>
            </w:r>
          </w:p>
        </w:tc>
        <w:tc>
          <w:tcPr>
            <w:tcW w:w="7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1.028</w:t>
            </w:r>
          </w:p>
        </w:tc>
        <w:tc>
          <w:tcPr>
            <w:tcW w:w="8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.312</w:t>
            </w:r>
          </w:p>
        </w:tc>
      </w:tr>
      <w:tr w:rsidR="00B467E0" w:rsidRPr="00E361D5" w:rsidTr="00B467E0">
        <w:trPr>
          <w:cantSplit/>
        </w:trPr>
        <w:tc>
          <w:tcPr>
            <w:tcW w:w="45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18"/>
              </w:rPr>
            </w:pPr>
          </w:p>
        </w:tc>
        <w:tc>
          <w:tcPr>
            <w:tcW w:w="11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DAK</w:t>
            </w: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.952</w:t>
            </w:r>
          </w:p>
        </w:tc>
        <w:tc>
          <w:tcPr>
            <w:tcW w:w="13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.171</w:t>
            </w:r>
          </w:p>
        </w:tc>
        <w:tc>
          <w:tcPr>
            <w:tcW w:w="144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.695</w:t>
            </w:r>
          </w:p>
        </w:tc>
        <w:tc>
          <w:tcPr>
            <w:tcW w:w="7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5.553</w:t>
            </w:r>
          </w:p>
        </w:tc>
        <w:tc>
          <w:tcPr>
            <w:tcW w:w="81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18"/>
              </w:rPr>
            </w:pPr>
            <w:r w:rsidRPr="00E361D5">
              <w:rPr>
                <w:rFonts w:ascii="Times New Roman" w:hAnsi="Times New Roman"/>
                <w:color w:val="000000" w:themeColor="text1"/>
                <w:sz w:val="24"/>
                <w:szCs w:val="18"/>
              </w:rPr>
              <w:t>.000</w:t>
            </w:r>
          </w:p>
        </w:tc>
      </w:tr>
      <w:tr w:rsidR="00B467E0" w:rsidRPr="00E361D5" w:rsidTr="00B467E0">
        <w:trPr>
          <w:cantSplit/>
        </w:trPr>
        <w:tc>
          <w:tcPr>
            <w:tcW w:w="6650" w:type="dxa"/>
            <w:gridSpan w:val="7"/>
            <w:shd w:val="clear" w:color="auto" w:fill="FFFFFF"/>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18"/>
              </w:rPr>
            </w:pPr>
            <w:r w:rsidRPr="00E361D5">
              <w:rPr>
                <w:rFonts w:ascii="Times New Roman" w:hAnsi="Times New Roman"/>
                <w:color w:val="000000" w:themeColor="text1"/>
                <w:sz w:val="24"/>
                <w:szCs w:val="18"/>
              </w:rPr>
              <w:t>a. Dependent Variable: BM</w:t>
            </w:r>
          </w:p>
        </w:tc>
      </w:tr>
    </w:tbl>
    <w:p w:rsidR="00D47866" w:rsidRPr="00455E27" w:rsidRDefault="00D47866" w:rsidP="00B467E0">
      <w:pPr>
        <w:spacing w:line="240" w:lineRule="auto"/>
        <w:ind w:firstLine="360"/>
        <w:jc w:val="both"/>
        <w:rPr>
          <w:rFonts w:ascii="Times New Roman" w:hAnsi="Times New Roman"/>
          <w:sz w:val="24"/>
          <w:szCs w:val="24"/>
        </w:rPr>
      </w:pPr>
      <w:r w:rsidRPr="00455E27">
        <w:rPr>
          <w:rFonts w:ascii="Times New Roman" w:hAnsi="Times New Roman"/>
          <w:sz w:val="24"/>
          <w:szCs w:val="24"/>
          <w:lang w:val="en-ID"/>
        </w:rPr>
        <w:t xml:space="preserve">        Sumber : </w:t>
      </w:r>
      <w:r w:rsidRPr="00455E27">
        <w:rPr>
          <w:rFonts w:ascii="Times New Roman" w:hAnsi="Times New Roman"/>
          <w:sz w:val="24"/>
          <w:szCs w:val="24"/>
        </w:rPr>
        <w:t>Hasil data SPSS yang diolah sendiri</w:t>
      </w:r>
    </w:p>
    <w:p w:rsidR="00B467E0" w:rsidRDefault="00B467E0" w:rsidP="00B467E0">
      <w:pPr>
        <w:tabs>
          <w:tab w:val="left" w:pos="1418"/>
          <w:tab w:val="left" w:pos="2410"/>
        </w:tabs>
        <w:spacing w:after="0" w:line="240" w:lineRule="auto"/>
        <w:ind w:left="851" w:firstLine="567"/>
        <w:jc w:val="both"/>
        <w:rPr>
          <w:rFonts w:ascii="Times New Roman" w:hAnsi="Times New Roman"/>
          <w:sz w:val="24"/>
          <w:szCs w:val="24"/>
        </w:rPr>
      </w:pPr>
      <w:r>
        <w:rPr>
          <w:rFonts w:ascii="Times New Roman" w:hAnsi="Times New Roman"/>
          <w:sz w:val="24"/>
        </w:rPr>
        <w:t>Dari hasil analisis regresi linier berganda diatas, maka model persamaan regresi yang dikembangkan dalam penelitian ini adalah sebagai berikut :</w:t>
      </w:r>
    </w:p>
    <w:p w:rsidR="00B467E0" w:rsidRDefault="00B467E0" w:rsidP="00B467E0">
      <w:pPr>
        <w:tabs>
          <w:tab w:val="left" w:pos="1418"/>
          <w:tab w:val="left" w:pos="2410"/>
        </w:tabs>
        <w:spacing w:after="0" w:line="240" w:lineRule="auto"/>
        <w:ind w:left="851" w:firstLine="567"/>
        <w:jc w:val="both"/>
        <w:rPr>
          <w:rFonts w:ascii="Times New Roman" w:hAnsi="Times New Roman"/>
          <w:sz w:val="24"/>
          <w:szCs w:val="24"/>
        </w:rPr>
      </w:pPr>
      <w:r w:rsidRPr="00D76060">
        <w:rPr>
          <w:rFonts w:ascii="Times New Roman" w:hAnsi="Times New Roman"/>
          <w:sz w:val="24"/>
          <w:szCs w:val="24"/>
        </w:rPr>
        <w:t xml:space="preserve">Y = </w:t>
      </w:r>
      <w:r w:rsidRPr="009E409A">
        <w:rPr>
          <w:rFonts w:ascii="Times New Roman" w:hAnsi="Times New Roman"/>
          <w:color w:val="010205"/>
          <w:sz w:val="24"/>
          <w:szCs w:val="24"/>
        </w:rPr>
        <w:t>84409.052</w:t>
      </w:r>
      <w:r w:rsidRPr="009E409A">
        <w:rPr>
          <w:rFonts w:ascii="Times New Roman" w:hAnsi="Times New Roman"/>
          <w:sz w:val="24"/>
          <w:szCs w:val="24"/>
        </w:rPr>
        <w:t>+ 0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528</w:t>
      </w:r>
      <w:r w:rsidRPr="009E409A">
        <w:rPr>
          <w:rFonts w:ascii="Times New Roman" w:hAnsi="Times New Roman"/>
          <w:sz w:val="24"/>
          <w:szCs w:val="24"/>
        </w:rPr>
        <w:t>X</w:t>
      </w:r>
      <w:r w:rsidRPr="009E409A">
        <w:rPr>
          <w:rFonts w:ascii="Times New Roman" w:hAnsi="Times New Roman"/>
          <w:sz w:val="24"/>
          <w:szCs w:val="24"/>
          <w:vertAlign w:val="subscript"/>
        </w:rPr>
        <w:t>1</w:t>
      </w:r>
      <w:r w:rsidRPr="009E409A">
        <w:rPr>
          <w:rFonts w:ascii="Times New Roman" w:hAnsi="Times New Roman"/>
          <w:sz w:val="24"/>
          <w:szCs w:val="24"/>
        </w:rPr>
        <w:t xml:space="preserve"> + 0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952</w:t>
      </w:r>
      <w:r w:rsidRPr="009E409A">
        <w:rPr>
          <w:rFonts w:ascii="Times New Roman" w:hAnsi="Times New Roman"/>
          <w:sz w:val="24"/>
          <w:szCs w:val="24"/>
        </w:rPr>
        <w:t>X</w:t>
      </w:r>
      <w:r w:rsidRPr="009E409A">
        <w:rPr>
          <w:rFonts w:ascii="Times New Roman" w:hAnsi="Times New Roman"/>
          <w:sz w:val="24"/>
          <w:szCs w:val="24"/>
          <w:vertAlign w:val="subscript"/>
        </w:rPr>
        <w:t>2</w:t>
      </w:r>
      <w:r w:rsidRPr="009E409A">
        <w:rPr>
          <w:rFonts w:ascii="Times New Roman" w:hAnsi="Times New Roman"/>
          <w:sz w:val="24"/>
          <w:szCs w:val="24"/>
        </w:rPr>
        <w:t xml:space="preserve"> + e</w:t>
      </w:r>
    </w:p>
    <w:p w:rsidR="00B467E0" w:rsidRPr="00B467E0" w:rsidRDefault="00B467E0" w:rsidP="00B467E0">
      <w:pPr>
        <w:tabs>
          <w:tab w:val="left" w:pos="1418"/>
          <w:tab w:val="left" w:pos="2410"/>
        </w:tabs>
        <w:spacing w:after="0" w:line="240" w:lineRule="auto"/>
        <w:ind w:left="851" w:firstLine="567"/>
        <w:jc w:val="both"/>
        <w:rPr>
          <w:rFonts w:ascii="Times New Roman" w:hAnsi="Times New Roman"/>
          <w:sz w:val="24"/>
          <w:szCs w:val="24"/>
        </w:rPr>
      </w:pPr>
      <w:r>
        <w:rPr>
          <w:rFonts w:ascii="Times New Roman" w:hAnsi="Times New Roman"/>
          <w:sz w:val="24"/>
        </w:rPr>
        <w:t>Model regresi tersebut berm</w:t>
      </w:r>
      <w:r>
        <w:rPr>
          <w:rFonts w:ascii="Times New Roman" w:hAnsi="Times New Roman"/>
          <w:sz w:val="24"/>
        </w:rPr>
        <w:t xml:space="preserve">akna bahwa nilai constant yaitu </w:t>
      </w:r>
      <w:r>
        <w:rPr>
          <w:rFonts w:ascii="Times New Roman" w:hAnsi="Times New Roman"/>
          <w:sz w:val="24"/>
        </w:rPr>
        <w:t xml:space="preserve">sebesar </w:t>
      </w:r>
      <w:r w:rsidRPr="009E409A">
        <w:rPr>
          <w:rFonts w:ascii="Times New Roman" w:hAnsi="Times New Roman"/>
          <w:color w:val="010205"/>
          <w:sz w:val="24"/>
          <w:szCs w:val="24"/>
        </w:rPr>
        <w:t>84409.052</w:t>
      </w:r>
      <w:r>
        <w:rPr>
          <w:rFonts w:ascii="Times New Roman" w:hAnsi="Times New Roman"/>
          <w:sz w:val="24"/>
        </w:rPr>
        <w:t xml:space="preserve">, </w:t>
      </w:r>
      <w:r w:rsidRPr="00747ACB">
        <w:rPr>
          <w:rFonts w:ascii="Times New Roman" w:hAnsi="Times New Roman"/>
          <w:sz w:val="24"/>
          <w:szCs w:val="24"/>
        </w:rPr>
        <w:t>hal ini berarti bahwa nilai</w:t>
      </w:r>
      <w:r>
        <w:rPr>
          <w:rFonts w:ascii="Times New Roman" w:hAnsi="Times New Roman"/>
          <w:sz w:val="24"/>
          <w:szCs w:val="24"/>
        </w:rPr>
        <w:t xml:space="preserve"> variabel </w:t>
      </w:r>
      <w:r>
        <w:rPr>
          <w:rFonts w:ascii="Times New Roman" w:hAnsi="Times New Roman"/>
          <w:sz w:val="24"/>
          <w:szCs w:val="24"/>
          <w:lang w:val="id-ID"/>
        </w:rPr>
        <w:t xml:space="preserve">Dana Bagi Hasil  dan Dana Alokasi Khusus </w:t>
      </w:r>
      <w:r>
        <w:rPr>
          <w:rFonts w:ascii="Times New Roman" w:hAnsi="Times New Roman"/>
          <w:sz w:val="24"/>
          <w:szCs w:val="24"/>
        </w:rPr>
        <w:t>bernilai nol atau tidak mengalami penaikan atau penurunan, maka nilai Belanja Modal tidak ada artinya</w:t>
      </w:r>
      <w:r>
        <w:rPr>
          <w:rFonts w:ascii="Times New Roman" w:hAnsi="Times New Roman"/>
          <w:sz w:val="24"/>
          <w:szCs w:val="24"/>
          <w:lang w:val="id-ID"/>
        </w:rPr>
        <w:t>.</w:t>
      </w:r>
    </w:p>
    <w:p w:rsidR="00B467E0" w:rsidRPr="00455E27" w:rsidRDefault="00B467E0" w:rsidP="00B467E0">
      <w:pPr>
        <w:tabs>
          <w:tab w:val="left" w:pos="1418"/>
          <w:tab w:val="left" w:pos="2410"/>
        </w:tabs>
        <w:spacing w:after="0" w:line="240" w:lineRule="auto"/>
        <w:ind w:left="851" w:firstLine="567"/>
        <w:jc w:val="both"/>
        <w:rPr>
          <w:rFonts w:ascii="Times New Roman" w:hAnsi="Times New Roman"/>
          <w:sz w:val="24"/>
          <w:szCs w:val="24"/>
        </w:rPr>
      </w:pPr>
      <w:r>
        <w:rPr>
          <w:rFonts w:ascii="Times New Roman" w:hAnsi="Times New Roman"/>
          <w:sz w:val="24"/>
        </w:rPr>
        <w:t xml:space="preserve">Variabel </w:t>
      </w:r>
      <w:r>
        <w:rPr>
          <w:rFonts w:ascii="Times New Roman" w:hAnsi="Times New Roman"/>
          <w:sz w:val="24"/>
          <w:lang w:val="id-ID"/>
        </w:rPr>
        <w:t>Dana Bagi Hasil</w:t>
      </w:r>
      <w:r>
        <w:rPr>
          <w:rFonts w:ascii="Times New Roman" w:hAnsi="Times New Roman"/>
          <w:sz w:val="24"/>
        </w:rPr>
        <w:t xml:space="preserve"> dengan nilai koefisien </w:t>
      </w:r>
      <w:r w:rsidRPr="009E409A">
        <w:rPr>
          <w:rFonts w:ascii="Times New Roman" w:hAnsi="Times New Roman"/>
          <w:sz w:val="24"/>
          <w:szCs w:val="24"/>
        </w:rPr>
        <w:t>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528</w:t>
      </w:r>
      <w:r>
        <w:rPr>
          <w:rFonts w:ascii="Times New Roman" w:hAnsi="Times New Roman"/>
          <w:color w:val="010205"/>
          <w:sz w:val="24"/>
          <w:szCs w:val="24"/>
          <w:lang w:val="id-ID"/>
        </w:rPr>
        <w:t xml:space="preserve"> </w:t>
      </w:r>
      <w:r>
        <w:rPr>
          <w:rFonts w:ascii="Times New Roman" w:hAnsi="Times New Roman"/>
          <w:sz w:val="24"/>
        </w:rPr>
        <w:t xml:space="preserve">menunjukkan bahwa apabila nilai </w:t>
      </w:r>
      <w:r>
        <w:rPr>
          <w:rFonts w:ascii="Times New Roman" w:hAnsi="Times New Roman"/>
          <w:sz w:val="24"/>
          <w:lang w:val="id-ID"/>
        </w:rPr>
        <w:t>Dana Bagi Hasil</w:t>
      </w:r>
      <w:r>
        <w:rPr>
          <w:rFonts w:ascii="Times New Roman" w:hAnsi="Times New Roman"/>
          <w:sz w:val="24"/>
        </w:rPr>
        <w:t xml:space="preserve"> meningkat 1% maka nilai Belanja Modal akan meningkat sebesar </w:t>
      </w:r>
      <w:r w:rsidRPr="009E409A">
        <w:rPr>
          <w:rFonts w:ascii="Times New Roman" w:hAnsi="Times New Roman"/>
          <w:sz w:val="24"/>
          <w:szCs w:val="24"/>
        </w:rPr>
        <w:t>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528</w:t>
      </w:r>
      <w:r>
        <w:rPr>
          <w:rFonts w:ascii="Times New Roman" w:hAnsi="Times New Roman"/>
          <w:sz w:val="24"/>
        </w:rPr>
        <w:t xml:space="preserve">. Variabel Dana Alokasi Khusus dengan nilai koefisien </w:t>
      </w:r>
      <w:r w:rsidRPr="009E409A">
        <w:rPr>
          <w:rFonts w:ascii="Times New Roman" w:hAnsi="Times New Roman"/>
          <w:sz w:val="24"/>
          <w:szCs w:val="24"/>
        </w:rPr>
        <w:t>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952</w:t>
      </w:r>
      <w:r>
        <w:rPr>
          <w:rFonts w:ascii="Times New Roman" w:hAnsi="Times New Roman"/>
          <w:color w:val="000000" w:themeColor="text1"/>
          <w:sz w:val="24"/>
          <w:szCs w:val="24"/>
        </w:rPr>
        <w:t xml:space="preserve"> </w:t>
      </w:r>
      <w:r>
        <w:rPr>
          <w:rFonts w:ascii="Times New Roman" w:hAnsi="Times New Roman"/>
          <w:sz w:val="24"/>
        </w:rPr>
        <w:t xml:space="preserve">menunjukkan bahwa apabila nilai Dana Alokasi Khusus meningkat 1% maka nilai Belanja Modal akan meningkat sebesar </w:t>
      </w:r>
      <w:r w:rsidRPr="009E409A">
        <w:rPr>
          <w:rFonts w:ascii="Times New Roman" w:hAnsi="Times New Roman"/>
          <w:sz w:val="24"/>
          <w:szCs w:val="24"/>
        </w:rPr>
        <w:t>0</w:t>
      </w:r>
      <w:r w:rsidRPr="009E409A">
        <w:rPr>
          <w:rFonts w:ascii="Times New Roman" w:hAnsi="Times New Roman"/>
          <w:color w:val="000000" w:themeColor="text1"/>
          <w:sz w:val="24"/>
          <w:szCs w:val="24"/>
        </w:rPr>
        <w:t>,</w:t>
      </w:r>
      <w:r w:rsidRPr="009E409A">
        <w:rPr>
          <w:rFonts w:ascii="Times New Roman" w:hAnsi="Times New Roman"/>
          <w:color w:val="010205"/>
          <w:sz w:val="24"/>
          <w:szCs w:val="24"/>
        </w:rPr>
        <w:t>952</w:t>
      </w:r>
      <w:r>
        <w:rPr>
          <w:rFonts w:ascii="Times New Roman" w:hAnsi="Times New Roman"/>
          <w:sz w:val="24"/>
        </w:rPr>
        <w:t>.</w:t>
      </w:r>
    </w:p>
    <w:p w:rsidR="00D47866" w:rsidRPr="0078678C" w:rsidRDefault="00D47866" w:rsidP="00D47866">
      <w:pPr>
        <w:pStyle w:val="ListParagraph"/>
        <w:numPr>
          <w:ilvl w:val="0"/>
          <w:numId w:val="12"/>
        </w:numPr>
        <w:tabs>
          <w:tab w:val="left" w:pos="1418"/>
          <w:tab w:val="left" w:pos="2410"/>
        </w:tabs>
        <w:spacing w:after="0" w:line="240" w:lineRule="auto"/>
        <w:rPr>
          <w:rFonts w:ascii="Times New Roman" w:hAnsi="Times New Roman"/>
          <w:b/>
          <w:sz w:val="24"/>
          <w:szCs w:val="24"/>
        </w:rPr>
      </w:pPr>
      <w:r w:rsidRPr="0078678C">
        <w:rPr>
          <w:rFonts w:ascii="Times New Roman" w:hAnsi="Times New Roman"/>
          <w:b/>
          <w:sz w:val="24"/>
          <w:szCs w:val="24"/>
        </w:rPr>
        <w:t>Uji Signifikansi</w:t>
      </w:r>
    </w:p>
    <w:p w:rsidR="00D47866" w:rsidRPr="0078678C" w:rsidRDefault="00D47866" w:rsidP="00D47866">
      <w:pPr>
        <w:pStyle w:val="ListParagraph"/>
        <w:numPr>
          <w:ilvl w:val="0"/>
          <w:numId w:val="13"/>
        </w:numPr>
        <w:tabs>
          <w:tab w:val="left" w:pos="1418"/>
          <w:tab w:val="left" w:pos="2410"/>
        </w:tabs>
        <w:spacing w:after="0" w:line="240" w:lineRule="auto"/>
        <w:rPr>
          <w:rFonts w:ascii="Times New Roman" w:hAnsi="Times New Roman"/>
          <w:b/>
          <w:sz w:val="24"/>
          <w:szCs w:val="24"/>
        </w:rPr>
      </w:pPr>
      <w:r w:rsidRPr="0078678C">
        <w:rPr>
          <w:rFonts w:ascii="Times New Roman" w:hAnsi="Times New Roman"/>
          <w:b/>
          <w:sz w:val="24"/>
          <w:szCs w:val="24"/>
        </w:rPr>
        <w:t>Uji Parsial (t)</w:t>
      </w:r>
    </w:p>
    <w:p w:rsidR="00D47866" w:rsidRPr="00455E27" w:rsidRDefault="00B467E0" w:rsidP="00B467E0">
      <w:pPr>
        <w:pStyle w:val="ListParagraph"/>
        <w:tabs>
          <w:tab w:val="left" w:pos="1418"/>
          <w:tab w:val="left" w:pos="2410"/>
        </w:tabs>
        <w:spacing w:after="0" w:line="240" w:lineRule="auto"/>
        <w:ind w:left="2160"/>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47866" w:rsidRPr="00455E27">
        <w:rPr>
          <w:rFonts w:ascii="Times New Roman" w:hAnsi="Times New Roman"/>
          <w:b/>
          <w:sz w:val="24"/>
          <w:szCs w:val="24"/>
        </w:rPr>
        <w:t>Tabel 4.8</w:t>
      </w:r>
    </w:p>
    <w:p w:rsidR="00D47866" w:rsidRPr="00455E27" w:rsidRDefault="00B467E0" w:rsidP="00B467E0">
      <w:pPr>
        <w:pStyle w:val="ListParagraph"/>
        <w:tabs>
          <w:tab w:val="left" w:pos="709"/>
          <w:tab w:val="left" w:pos="1418"/>
        </w:tabs>
        <w:spacing w:after="0" w:line="240" w:lineRule="auto"/>
        <w:ind w:left="2160" w:firstLine="27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47866" w:rsidRPr="00455E27">
        <w:rPr>
          <w:rFonts w:ascii="Times New Roman" w:hAnsi="Times New Roman"/>
          <w:b/>
          <w:sz w:val="24"/>
          <w:szCs w:val="24"/>
        </w:rPr>
        <w:t>Uji Parsial  (t)</w:t>
      </w:r>
    </w:p>
    <w:tbl>
      <w:tblPr>
        <w:tblW w:w="720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070"/>
        <w:gridCol w:w="1450"/>
        <w:gridCol w:w="1070"/>
        <w:gridCol w:w="1350"/>
        <w:gridCol w:w="720"/>
        <w:gridCol w:w="630"/>
      </w:tblGrid>
      <w:tr w:rsidR="00B467E0" w:rsidRPr="00E361D5" w:rsidTr="00B467E0">
        <w:trPr>
          <w:cantSplit/>
        </w:trPr>
        <w:tc>
          <w:tcPr>
            <w:tcW w:w="7200" w:type="dxa"/>
            <w:gridSpan w:val="7"/>
            <w:shd w:val="clear" w:color="auto" w:fill="FFFFFF"/>
            <w:vAlign w:val="center"/>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b/>
                <w:bCs/>
                <w:color w:val="000000" w:themeColor="text1"/>
              </w:rPr>
              <w:t>Coefficients</w:t>
            </w:r>
            <w:r w:rsidRPr="00E361D5">
              <w:rPr>
                <w:rFonts w:ascii="Times New Roman" w:hAnsi="Times New Roman"/>
                <w:b/>
                <w:bCs/>
                <w:color w:val="000000" w:themeColor="text1"/>
                <w:vertAlign w:val="superscript"/>
              </w:rPr>
              <w:t>a</w:t>
            </w:r>
          </w:p>
        </w:tc>
      </w:tr>
      <w:tr w:rsidR="00B467E0" w:rsidRPr="00E361D5" w:rsidTr="00B467E0">
        <w:trPr>
          <w:cantSplit/>
        </w:trPr>
        <w:tc>
          <w:tcPr>
            <w:tcW w:w="1980" w:type="dxa"/>
            <w:gridSpan w:val="2"/>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Model</w:t>
            </w:r>
          </w:p>
        </w:tc>
        <w:tc>
          <w:tcPr>
            <w:tcW w:w="2520" w:type="dxa"/>
            <w:gridSpan w:val="2"/>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Unstandardized Coefficients</w:t>
            </w:r>
          </w:p>
        </w:tc>
        <w:tc>
          <w:tcPr>
            <w:tcW w:w="135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Standardized Coefficients</w:t>
            </w:r>
          </w:p>
        </w:tc>
        <w:tc>
          <w:tcPr>
            <w:tcW w:w="720" w:type="dxa"/>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T</w:t>
            </w:r>
          </w:p>
        </w:tc>
        <w:tc>
          <w:tcPr>
            <w:tcW w:w="630" w:type="dxa"/>
            <w:vMerge w:val="restart"/>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Sig.</w:t>
            </w:r>
          </w:p>
        </w:tc>
      </w:tr>
      <w:tr w:rsidR="00B467E0" w:rsidRPr="00E361D5" w:rsidTr="00B467E0">
        <w:trPr>
          <w:cantSplit/>
        </w:trPr>
        <w:tc>
          <w:tcPr>
            <w:tcW w:w="1980" w:type="dxa"/>
            <w:gridSpan w:val="2"/>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c>
          <w:tcPr>
            <w:tcW w:w="145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B</w:t>
            </w:r>
          </w:p>
        </w:tc>
        <w:tc>
          <w:tcPr>
            <w:tcW w:w="107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Std. Error</w:t>
            </w:r>
          </w:p>
        </w:tc>
        <w:tc>
          <w:tcPr>
            <w:tcW w:w="135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rPr>
            </w:pPr>
            <w:r w:rsidRPr="00E361D5">
              <w:rPr>
                <w:rFonts w:ascii="Times New Roman" w:hAnsi="Times New Roman"/>
                <w:color w:val="000000" w:themeColor="text1"/>
              </w:rPr>
              <w:t>Beta</w:t>
            </w:r>
          </w:p>
        </w:tc>
        <w:tc>
          <w:tcPr>
            <w:tcW w:w="720" w:type="dxa"/>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c>
          <w:tcPr>
            <w:tcW w:w="630" w:type="dxa"/>
            <w:vMerge/>
            <w:shd w:val="clear" w:color="auto" w:fill="FFFFFF"/>
            <w:vAlign w:val="bottom"/>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r>
      <w:tr w:rsidR="00B467E0" w:rsidRPr="00E361D5" w:rsidTr="00B467E0">
        <w:trPr>
          <w:cantSplit/>
        </w:trPr>
        <w:tc>
          <w:tcPr>
            <w:tcW w:w="910" w:type="dxa"/>
            <w:vMerge w:val="restart"/>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1</w:t>
            </w:r>
          </w:p>
        </w:tc>
        <w:tc>
          <w:tcPr>
            <w:tcW w:w="10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(Constant)</w:t>
            </w:r>
          </w:p>
        </w:tc>
        <w:tc>
          <w:tcPr>
            <w:tcW w:w="14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84409.052</w:t>
            </w:r>
          </w:p>
        </w:tc>
        <w:tc>
          <w:tcPr>
            <w:tcW w:w="107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51290.945</w:t>
            </w:r>
          </w:p>
        </w:tc>
        <w:tc>
          <w:tcPr>
            <w:tcW w:w="135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1.646</w:t>
            </w:r>
          </w:p>
        </w:tc>
        <w:tc>
          <w:tcPr>
            <w:tcW w:w="63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.109</w:t>
            </w:r>
          </w:p>
        </w:tc>
      </w:tr>
      <w:tr w:rsidR="00B467E0" w:rsidRPr="00E361D5" w:rsidTr="00B467E0">
        <w:trPr>
          <w:cantSplit/>
        </w:trPr>
        <w:tc>
          <w:tcPr>
            <w:tcW w:w="91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c>
          <w:tcPr>
            <w:tcW w:w="10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DBH</w:t>
            </w:r>
          </w:p>
        </w:tc>
        <w:tc>
          <w:tcPr>
            <w:tcW w:w="14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.528</w:t>
            </w:r>
          </w:p>
        </w:tc>
        <w:tc>
          <w:tcPr>
            <w:tcW w:w="107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.513</w:t>
            </w:r>
          </w:p>
        </w:tc>
        <w:tc>
          <w:tcPr>
            <w:tcW w:w="13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.129</w:t>
            </w: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1.028</w:t>
            </w:r>
          </w:p>
        </w:tc>
        <w:tc>
          <w:tcPr>
            <w:tcW w:w="63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.312</w:t>
            </w:r>
          </w:p>
        </w:tc>
      </w:tr>
      <w:tr w:rsidR="00B467E0" w:rsidRPr="00E361D5" w:rsidTr="00B467E0">
        <w:trPr>
          <w:cantSplit/>
        </w:trPr>
        <w:tc>
          <w:tcPr>
            <w:tcW w:w="91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rPr>
            </w:pPr>
          </w:p>
        </w:tc>
        <w:tc>
          <w:tcPr>
            <w:tcW w:w="107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DAK</w:t>
            </w:r>
          </w:p>
        </w:tc>
        <w:tc>
          <w:tcPr>
            <w:tcW w:w="14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.952</w:t>
            </w:r>
          </w:p>
        </w:tc>
        <w:tc>
          <w:tcPr>
            <w:tcW w:w="107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.171</w:t>
            </w:r>
          </w:p>
        </w:tc>
        <w:tc>
          <w:tcPr>
            <w:tcW w:w="135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.695</w:t>
            </w:r>
          </w:p>
        </w:tc>
        <w:tc>
          <w:tcPr>
            <w:tcW w:w="72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5.553</w:t>
            </w:r>
          </w:p>
        </w:tc>
        <w:tc>
          <w:tcPr>
            <w:tcW w:w="63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rPr>
            </w:pPr>
            <w:r w:rsidRPr="00E361D5">
              <w:rPr>
                <w:rFonts w:ascii="Times New Roman" w:hAnsi="Times New Roman"/>
                <w:color w:val="000000" w:themeColor="text1"/>
              </w:rPr>
              <w:t>.000</w:t>
            </w:r>
          </w:p>
        </w:tc>
      </w:tr>
      <w:tr w:rsidR="00B467E0" w:rsidRPr="00E361D5" w:rsidTr="00B467E0">
        <w:trPr>
          <w:cantSplit/>
        </w:trPr>
        <w:tc>
          <w:tcPr>
            <w:tcW w:w="7200" w:type="dxa"/>
            <w:gridSpan w:val="7"/>
            <w:shd w:val="clear" w:color="auto" w:fill="FFFFFF"/>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rPr>
            </w:pPr>
            <w:r w:rsidRPr="00E361D5">
              <w:rPr>
                <w:rFonts w:ascii="Times New Roman" w:hAnsi="Times New Roman"/>
                <w:color w:val="000000" w:themeColor="text1"/>
              </w:rPr>
              <w:t>a. Dependent Variable: BM</w:t>
            </w:r>
          </w:p>
        </w:tc>
      </w:tr>
    </w:tbl>
    <w:p w:rsidR="00D47866" w:rsidRPr="00455E27" w:rsidRDefault="00D47866" w:rsidP="00D47866">
      <w:pPr>
        <w:spacing w:line="240" w:lineRule="auto"/>
        <w:jc w:val="both"/>
        <w:rPr>
          <w:rFonts w:ascii="Times New Roman" w:hAnsi="Times New Roman"/>
          <w:sz w:val="24"/>
          <w:szCs w:val="24"/>
        </w:rPr>
      </w:pPr>
      <w:r w:rsidRPr="00455E27">
        <w:rPr>
          <w:rFonts w:ascii="Times New Roman" w:hAnsi="Times New Roman"/>
          <w:sz w:val="24"/>
          <w:szCs w:val="24"/>
          <w:lang w:val="en-ID"/>
        </w:rPr>
        <w:t xml:space="preserve">         Sumber : </w:t>
      </w:r>
      <w:r w:rsidRPr="00455E27">
        <w:rPr>
          <w:rFonts w:ascii="Times New Roman" w:hAnsi="Times New Roman"/>
          <w:sz w:val="24"/>
          <w:szCs w:val="24"/>
        </w:rPr>
        <w:t>Hasil data SPSS yang diolah sendiri</w:t>
      </w:r>
    </w:p>
    <w:p w:rsidR="00B467E0" w:rsidRPr="00B467E0" w:rsidRDefault="00B467E0" w:rsidP="00B467E0">
      <w:pPr>
        <w:tabs>
          <w:tab w:val="left" w:pos="1418"/>
          <w:tab w:val="left" w:pos="1560"/>
        </w:tabs>
        <w:spacing w:after="0" w:line="240" w:lineRule="auto"/>
        <w:ind w:left="1134" w:firstLine="567"/>
        <w:jc w:val="both"/>
        <w:rPr>
          <w:rFonts w:ascii="Times New Roman" w:hAnsi="Times New Roman"/>
          <w:sz w:val="24"/>
          <w:szCs w:val="24"/>
        </w:rPr>
      </w:pPr>
      <w:r w:rsidRPr="00B467E0">
        <w:rPr>
          <w:rFonts w:ascii="Times New Roman" w:hAnsi="Times New Roman"/>
          <w:sz w:val="24"/>
          <w:szCs w:val="24"/>
        </w:rPr>
        <w:lastRenderedPageBreak/>
        <w:t>Berdasarkan Tabel 4.8, dapat disimpulkan bahwa hasil uji t untuk H</w:t>
      </w:r>
      <w:r w:rsidRPr="00B467E0">
        <w:rPr>
          <w:rFonts w:ascii="Times New Roman" w:hAnsi="Times New Roman"/>
          <w:sz w:val="24"/>
          <w:szCs w:val="24"/>
          <w:vertAlign w:val="subscript"/>
        </w:rPr>
        <w:t>1</w:t>
      </w:r>
      <w:r w:rsidRPr="00B467E0">
        <w:rPr>
          <w:rFonts w:ascii="Times New Roman" w:hAnsi="Times New Roman"/>
          <w:sz w:val="24"/>
          <w:szCs w:val="24"/>
        </w:rPr>
        <w:t xml:space="preserve"> diperoleh nilai koefisien regesi sebesar 0,</w:t>
      </w:r>
      <w:r w:rsidRPr="00B467E0">
        <w:rPr>
          <w:rFonts w:ascii="Times New Roman" w:hAnsi="Times New Roman"/>
          <w:color w:val="010205"/>
        </w:rPr>
        <w:t>528</w:t>
      </w:r>
      <w:r w:rsidRPr="00B467E0">
        <w:rPr>
          <w:rFonts w:ascii="Times New Roman" w:hAnsi="Times New Roman"/>
          <w:sz w:val="24"/>
          <w:szCs w:val="24"/>
        </w:rPr>
        <w:t xml:space="preserve"> dan signifikansi sebesar 0,</w:t>
      </w:r>
      <w:r w:rsidRPr="00B467E0">
        <w:rPr>
          <w:rFonts w:ascii="Times New Roman" w:hAnsi="Times New Roman"/>
          <w:color w:val="010205"/>
        </w:rPr>
        <w:t>312</w:t>
      </w:r>
      <w:r w:rsidRPr="00B467E0">
        <w:rPr>
          <w:rFonts w:ascii="Times New Roman" w:hAnsi="Times New Roman"/>
          <w:sz w:val="24"/>
          <w:szCs w:val="24"/>
        </w:rPr>
        <w:t xml:space="preserve">. Nilai signifikansi variabel </w:t>
      </w:r>
      <w:r w:rsidRPr="00B467E0">
        <w:rPr>
          <w:rFonts w:ascii="Times New Roman" w:hAnsi="Times New Roman"/>
          <w:sz w:val="24"/>
          <w:szCs w:val="24"/>
          <w:lang w:val="id-ID"/>
        </w:rPr>
        <w:t>Dana Bagi Hasil</w:t>
      </w:r>
      <w:r w:rsidRPr="00B467E0">
        <w:rPr>
          <w:rFonts w:ascii="Times New Roman" w:hAnsi="Times New Roman"/>
          <w:sz w:val="24"/>
          <w:szCs w:val="24"/>
        </w:rPr>
        <w:t xml:space="preserve"> menunjukan nilai signifikansi 0,</w:t>
      </w:r>
      <w:r w:rsidRPr="00B467E0">
        <w:rPr>
          <w:rFonts w:ascii="Times New Roman" w:hAnsi="Times New Roman"/>
          <w:color w:val="010205"/>
        </w:rPr>
        <w:t>312</w:t>
      </w:r>
      <w:r w:rsidRPr="00B467E0">
        <w:rPr>
          <w:rFonts w:ascii="Times New Roman" w:hAnsi="Times New Roman"/>
          <w:sz w:val="24"/>
          <w:szCs w:val="24"/>
        </w:rPr>
        <w:t xml:space="preserve"> &gt; 0,05 yang artinya bahwa H</w:t>
      </w:r>
      <w:r w:rsidRPr="00B467E0">
        <w:rPr>
          <w:rFonts w:ascii="Times New Roman" w:hAnsi="Times New Roman"/>
          <w:sz w:val="24"/>
          <w:szCs w:val="24"/>
          <w:vertAlign w:val="subscript"/>
        </w:rPr>
        <w:t xml:space="preserve">1 </w:t>
      </w:r>
      <w:r w:rsidRPr="00B467E0">
        <w:rPr>
          <w:rFonts w:ascii="Times New Roman" w:hAnsi="Times New Roman"/>
          <w:sz w:val="24"/>
          <w:szCs w:val="24"/>
        </w:rPr>
        <w:t xml:space="preserve">ditolak sehingga </w:t>
      </w:r>
      <w:r w:rsidRPr="00B467E0">
        <w:rPr>
          <w:rFonts w:ascii="Times New Roman" w:hAnsi="Times New Roman"/>
          <w:sz w:val="24"/>
          <w:szCs w:val="24"/>
          <w:lang w:val="id-ID"/>
        </w:rPr>
        <w:t>Dana Bagi Hasil</w:t>
      </w:r>
      <w:r w:rsidRPr="00B467E0">
        <w:rPr>
          <w:rFonts w:ascii="Times New Roman" w:hAnsi="Times New Roman"/>
          <w:sz w:val="24"/>
          <w:szCs w:val="24"/>
        </w:rPr>
        <w:t xml:space="preserve"> </w:t>
      </w:r>
      <w:r w:rsidRPr="00B467E0">
        <w:rPr>
          <w:rFonts w:ascii="Times New Roman" w:hAnsi="Times New Roman"/>
          <w:sz w:val="24"/>
          <w:szCs w:val="24"/>
          <w:lang w:val="id-ID"/>
        </w:rPr>
        <w:t xml:space="preserve">tidak </w:t>
      </w:r>
      <w:r w:rsidRPr="00B467E0">
        <w:rPr>
          <w:rFonts w:ascii="Times New Roman" w:hAnsi="Times New Roman"/>
          <w:sz w:val="24"/>
          <w:szCs w:val="24"/>
        </w:rPr>
        <w:t>berpengaruh positif terhadap Belanja Modal.</w:t>
      </w:r>
    </w:p>
    <w:p w:rsidR="00B467E0" w:rsidRPr="0078678C" w:rsidRDefault="00B467E0" w:rsidP="00B467E0">
      <w:pPr>
        <w:tabs>
          <w:tab w:val="left" w:pos="1418"/>
          <w:tab w:val="left" w:pos="1560"/>
        </w:tabs>
        <w:spacing w:after="0" w:line="240" w:lineRule="auto"/>
        <w:ind w:left="1134" w:firstLine="567"/>
        <w:jc w:val="both"/>
        <w:rPr>
          <w:rFonts w:ascii="Times New Roman" w:hAnsi="Times New Roman"/>
          <w:sz w:val="24"/>
          <w:szCs w:val="24"/>
        </w:rPr>
      </w:pPr>
      <w:r w:rsidRPr="00674CD4">
        <w:rPr>
          <w:rFonts w:ascii="Times New Roman" w:hAnsi="Times New Roman"/>
          <w:sz w:val="24"/>
          <w:szCs w:val="24"/>
        </w:rPr>
        <w:t xml:space="preserve">Berdasarkan </w:t>
      </w:r>
      <w:r>
        <w:rPr>
          <w:rFonts w:ascii="Times New Roman" w:hAnsi="Times New Roman"/>
          <w:sz w:val="24"/>
          <w:szCs w:val="24"/>
        </w:rPr>
        <w:t>Tabel 4.8</w:t>
      </w:r>
      <w:r w:rsidRPr="00674CD4">
        <w:rPr>
          <w:rFonts w:ascii="Times New Roman" w:hAnsi="Times New Roman"/>
          <w:sz w:val="24"/>
          <w:szCs w:val="24"/>
        </w:rPr>
        <w:t>, dapat disimpulkan hasil bahwa uji t untuk H</w:t>
      </w:r>
      <w:r w:rsidRPr="00674CD4">
        <w:rPr>
          <w:rFonts w:ascii="Times New Roman" w:hAnsi="Times New Roman"/>
          <w:sz w:val="24"/>
          <w:szCs w:val="24"/>
          <w:vertAlign w:val="subscript"/>
        </w:rPr>
        <w:t xml:space="preserve">2 </w:t>
      </w:r>
      <w:r w:rsidRPr="00674CD4">
        <w:rPr>
          <w:rFonts w:ascii="Times New Roman" w:hAnsi="Times New Roman"/>
          <w:sz w:val="24"/>
          <w:szCs w:val="24"/>
        </w:rPr>
        <w:t xml:space="preserve">diperoleh </w:t>
      </w:r>
      <w:r w:rsidRPr="00747ACB">
        <w:rPr>
          <w:rFonts w:ascii="Times New Roman" w:hAnsi="Times New Roman"/>
          <w:sz w:val="24"/>
          <w:szCs w:val="24"/>
        </w:rPr>
        <w:t xml:space="preserve">nilai </w:t>
      </w:r>
      <w:r>
        <w:rPr>
          <w:rFonts w:ascii="Times New Roman" w:hAnsi="Times New Roman"/>
          <w:sz w:val="24"/>
          <w:szCs w:val="24"/>
        </w:rPr>
        <w:t>koefisien regesi sebesar 0,</w:t>
      </w:r>
      <w:r w:rsidRPr="00287F19">
        <w:rPr>
          <w:rFonts w:ascii="Times New Roman" w:hAnsi="Times New Roman"/>
          <w:color w:val="010205"/>
        </w:rPr>
        <w:t>952</w:t>
      </w:r>
      <w:r>
        <w:rPr>
          <w:rFonts w:ascii="Times New Roman" w:hAnsi="Times New Roman"/>
          <w:sz w:val="24"/>
          <w:szCs w:val="24"/>
        </w:rPr>
        <w:t xml:space="preserve"> dan </w:t>
      </w:r>
      <w:r w:rsidRPr="00674CD4">
        <w:rPr>
          <w:rFonts w:ascii="Times New Roman" w:hAnsi="Times New Roman"/>
          <w:sz w:val="24"/>
          <w:szCs w:val="24"/>
        </w:rPr>
        <w:t xml:space="preserve">nilai signifikansi sebesar </w:t>
      </w:r>
      <w:r>
        <w:rPr>
          <w:rFonts w:ascii="Times New Roman" w:hAnsi="Times New Roman"/>
          <w:sz w:val="24"/>
          <w:szCs w:val="24"/>
        </w:rPr>
        <w:t>0,</w:t>
      </w:r>
      <w:r w:rsidRPr="00287F19">
        <w:rPr>
          <w:rFonts w:ascii="Times New Roman" w:hAnsi="Times New Roman"/>
          <w:color w:val="010205"/>
        </w:rPr>
        <w:t>000</w:t>
      </w:r>
      <w:r w:rsidRPr="00674CD4">
        <w:rPr>
          <w:rFonts w:ascii="Times New Roman" w:hAnsi="Times New Roman"/>
          <w:sz w:val="24"/>
          <w:szCs w:val="24"/>
        </w:rPr>
        <w:t xml:space="preserve">. Nilai signifikansi variabel Dana Alokasi </w:t>
      </w:r>
      <w:r>
        <w:rPr>
          <w:rFonts w:ascii="Times New Roman" w:hAnsi="Times New Roman"/>
          <w:sz w:val="24"/>
          <w:szCs w:val="24"/>
          <w:lang w:val="id-ID"/>
        </w:rPr>
        <w:t>Khusus</w:t>
      </w:r>
      <w:r w:rsidRPr="00674CD4">
        <w:rPr>
          <w:rFonts w:ascii="Times New Roman" w:hAnsi="Times New Roman"/>
          <w:sz w:val="24"/>
          <w:szCs w:val="24"/>
        </w:rPr>
        <w:t xml:space="preserve"> men</w:t>
      </w:r>
      <w:r>
        <w:rPr>
          <w:rFonts w:ascii="Times New Roman" w:hAnsi="Times New Roman"/>
          <w:sz w:val="24"/>
          <w:szCs w:val="24"/>
        </w:rPr>
        <w:t>unjukan nilai signifikansi 0,</w:t>
      </w:r>
      <w:r w:rsidRPr="00287F19">
        <w:rPr>
          <w:rFonts w:ascii="Times New Roman" w:hAnsi="Times New Roman"/>
          <w:color w:val="010205"/>
        </w:rPr>
        <w:t>000</w:t>
      </w:r>
      <w:r w:rsidRPr="00674CD4">
        <w:rPr>
          <w:rFonts w:ascii="Times New Roman" w:hAnsi="Times New Roman"/>
          <w:sz w:val="24"/>
          <w:szCs w:val="24"/>
        </w:rPr>
        <w:t xml:space="preserve"> </w:t>
      </w:r>
      <w:r>
        <w:rPr>
          <w:rFonts w:ascii="Times New Roman" w:hAnsi="Times New Roman"/>
          <w:sz w:val="24"/>
          <w:szCs w:val="24"/>
        </w:rPr>
        <w:t xml:space="preserve">&lt; </w:t>
      </w:r>
      <w:r w:rsidRPr="00674CD4">
        <w:rPr>
          <w:rFonts w:ascii="Times New Roman" w:hAnsi="Times New Roman"/>
          <w:sz w:val="24"/>
          <w:szCs w:val="24"/>
        </w:rPr>
        <w:t>0,05 yang artinya bahwa H</w:t>
      </w:r>
      <w:r>
        <w:rPr>
          <w:rFonts w:ascii="Times New Roman" w:hAnsi="Times New Roman"/>
          <w:sz w:val="24"/>
          <w:szCs w:val="24"/>
          <w:vertAlign w:val="subscript"/>
        </w:rPr>
        <w:t xml:space="preserve">2 </w:t>
      </w:r>
      <w:r>
        <w:rPr>
          <w:rFonts w:ascii="Times New Roman" w:hAnsi="Times New Roman"/>
          <w:sz w:val="24"/>
          <w:szCs w:val="24"/>
          <w:lang w:val="id-ID"/>
        </w:rPr>
        <w:t>diterima</w:t>
      </w:r>
      <w:r w:rsidRPr="00674CD4">
        <w:rPr>
          <w:rFonts w:ascii="Times New Roman" w:hAnsi="Times New Roman"/>
          <w:sz w:val="24"/>
          <w:szCs w:val="24"/>
        </w:rPr>
        <w:t xml:space="preserve"> sehingga Dana Alokasi </w:t>
      </w:r>
      <w:r>
        <w:rPr>
          <w:rFonts w:ascii="Times New Roman" w:hAnsi="Times New Roman"/>
          <w:sz w:val="24"/>
          <w:szCs w:val="24"/>
          <w:lang w:val="id-ID"/>
        </w:rPr>
        <w:t>Khusus</w:t>
      </w:r>
      <w:r w:rsidRPr="00674CD4">
        <w:rPr>
          <w:rFonts w:ascii="Times New Roman" w:hAnsi="Times New Roman"/>
          <w:sz w:val="24"/>
          <w:szCs w:val="24"/>
        </w:rPr>
        <w:t xml:space="preserve"> berpengaruh </w:t>
      </w:r>
      <w:r>
        <w:rPr>
          <w:rFonts w:ascii="Times New Roman" w:hAnsi="Times New Roman"/>
          <w:sz w:val="24"/>
          <w:szCs w:val="24"/>
          <w:lang w:val="id-ID"/>
        </w:rPr>
        <w:t xml:space="preserve">positif </w:t>
      </w:r>
      <w:r w:rsidRPr="00674CD4">
        <w:rPr>
          <w:rFonts w:ascii="Times New Roman" w:hAnsi="Times New Roman"/>
          <w:sz w:val="24"/>
          <w:szCs w:val="24"/>
        </w:rPr>
        <w:t>terhadap Belanja Modal.</w:t>
      </w:r>
    </w:p>
    <w:p w:rsidR="00D47866" w:rsidRPr="0078678C" w:rsidRDefault="00D47866" w:rsidP="00D47866">
      <w:pPr>
        <w:pStyle w:val="ListParagraph"/>
        <w:numPr>
          <w:ilvl w:val="0"/>
          <w:numId w:val="13"/>
        </w:numPr>
        <w:tabs>
          <w:tab w:val="left" w:pos="1418"/>
          <w:tab w:val="left" w:pos="2410"/>
        </w:tabs>
        <w:spacing w:after="0" w:line="240" w:lineRule="auto"/>
        <w:rPr>
          <w:rFonts w:ascii="Times New Roman" w:hAnsi="Times New Roman"/>
          <w:b/>
          <w:sz w:val="24"/>
          <w:szCs w:val="24"/>
        </w:rPr>
      </w:pPr>
      <w:r w:rsidRPr="0078678C">
        <w:rPr>
          <w:rFonts w:ascii="Times New Roman" w:hAnsi="Times New Roman"/>
          <w:b/>
          <w:sz w:val="24"/>
          <w:szCs w:val="24"/>
        </w:rPr>
        <w:t>Uji F</w:t>
      </w:r>
    </w:p>
    <w:p w:rsidR="00D47866" w:rsidRPr="00455E27" w:rsidRDefault="00D47866" w:rsidP="00D47866">
      <w:pPr>
        <w:pStyle w:val="Default"/>
        <w:tabs>
          <w:tab w:val="left" w:pos="1134"/>
        </w:tabs>
        <w:ind w:left="2160"/>
        <w:jc w:val="center"/>
        <w:rPr>
          <w:b/>
          <w:color w:val="auto"/>
          <w:lang w:val="en-ID"/>
        </w:rPr>
      </w:pPr>
      <w:r w:rsidRPr="00455E27">
        <w:rPr>
          <w:b/>
          <w:color w:val="auto"/>
          <w:lang w:val="en-ID"/>
        </w:rPr>
        <w:t>Tabel 4.9</w:t>
      </w:r>
    </w:p>
    <w:p w:rsidR="00D47866" w:rsidRPr="00455E27" w:rsidRDefault="00D47866" w:rsidP="00D47866">
      <w:pPr>
        <w:pStyle w:val="Default"/>
        <w:tabs>
          <w:tab w:val="left" w:pos="1134"/>
        </w:tabs>
        <w:ind w:left="2160"/>
        <w:jc w:val="center"/>
        <w:rPr>
          <w:b/>
          <w:color w:val="auto"/>
          <w:lang w:val="en-ID"/>
        </w:rPr>
      </w:pPr>
      <w:r w:rsidRPr="00455E27">
        <w:rPr>
          <w:b/>
          <w:color w:val="auto"/>
          <w:lang w:val="en-ID"/>
        </w:rPr>
        <w:t>Simultan (Uji-F)</w:t>
      </w:r>
    </w:p>
    <w:tbl>
      <w:tblPr>
        <w:tblW w:w="684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1080"/>
        <w:gridCol w:w="1800"/>
        <w:gridCol w:w="360"/>
        <w:gridCol w:w="1890"/>
        <w:gridCol w:w="630"/>
        <w:gridCol w:w="630"/>
      </w:tblGrid>
      <w:tr w:rsidR="00B467E0" w:rsidRPr="00E361D5" w:rsidTr="008A5392">
        <w:trPr>
          <w:cantSplit/>
        </w:trPr>
        <w:tc>
          <w:tcPr>
            <w:tcW w:w="6840" w:type="dxa"/>
            <w:gridSpan w:val="7"/>
            <w:shd w:val="clear" w:color="auto" w:fill="FFFFFF"/>
            <w:vAlign w:val="center"/>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b/>
                <w:bCs/>
                <w:color w:val="000000" w:themeColor="text1"/>
                <w:sz w:val="24"/>
                <w:szCs w:val="24"/>
              </w:rPr>
              <w:t>ANOVA</w:t>
            </w:r>
            <w:r w:rsidRPr="00E361D5">
              <w:rPr>
                <w:rFonts w:ascii="Times New Roman" w:hAnsi="Times New Roman"/>
                <w:b/>
                <w:bCs/>
                <w:color w:val="000000" w:themeColor="text1"/>
                <w:sz w:val="24"/>
                <w:szCs w:val="24"/>
                <w:vertAlign w:val="superscript"/>
              </w:rPr>
              <w:t>a</w:t>
            </w:r>
          </w:p>
        </w:tc>
      </w:tr>
      <w:tr w:rsidR="00B467E0" w:rsidRPr="00E361D5" w:rsidTr="008A5392">
        <w:trPr>
          <w:cantSplit/>
        </w:trPr>
        <w:tc>
          <w:tcPr>
            <w:tcW w:w="1530" w:type="dxa"/>
            <w:gridSpan w:val="2"/>
            <w:shd w:val="clear" w:color="auto" w:fill="FFFFFF"/>
            <w:vAlign w:val="bottom"/>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Model</w:t>
            </w:r>
          </w:p>
        </w:tc>
        <w:tc>
          <w:tcPr>
            <w:tcW w:w="180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color w:val="000000" w:themeColor="text1"/>
                <w:sz w:val="24"/>
                <w:szCs w:val="24"/>
              </w:rPr>
              <w:t>Sum of Squares</w:t>
            </w:r>
          </w:p>
        </w:tc>
        <w:tc>
          <w:tcPr>
            <w:tcW w:w="36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color w:val="000000" w:themeColor="text1"/>
                <w:sz w:val="24"/>
                <w:szCs w:val="24"/>
              </w:rPr>
              <w:t>df</w:t>
            </w:r>
          </w:p>
        </w:tc>
        <w:tc>
          <w:tcPr>
            <w:tcW w:w="189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color w:val="000000" w:themeColor="text1"/>
                <w:sz w:val="24"/>
                <w:szCs w:val="24"/>
              </w:rPr>
              <w:t>Mean Square</w:t>
            </w:r>
          </w:p>
        </w:tc>
        <w:tc>
          <w:tcPr>
            <w:tcW w:w="63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color w:val="000000" w:themeColor="text1"/>
                <w:sz w:val="24"/>
                <w:szCs w:val="24"/>
              </w:rPr>
              <w:t>F</w:t>
            </w:r>
          </w:p>
        </w:tc>
        <w:tc>
          <w:tcPr>
            <w:tcW w:w="630" w:type="dxa"/>
            <w:shd w:val="clear" w:color="auto" w:fill="FFFFFF"/>
            <w:vAlign w:val="bottom"/>
          </w:tcPr>
          <w:p w:rsidR="00B467E0" w:rsidRPr="00E361D5" w:rsidRDefault="00B467E0" w:rsidP="008A5392">
            <w:pPr>
              <w:autoSpaceDE w:val="0"/>
              <w:autoSpaceDN w:val="0"/>
              <w:adjustRightInd w:val="0"/>
              <w:spacing w:after="0" w:line="480" w:lineRule="auto"/>
              <w:ind w:left="60" w:right="60"/>
              <w:jc w:val="center"/>
              <w:rPr>
                <w:rFonts w:ascii="Times New Roman" w:hAnsi="Times New Roman"/>
                <w:color w:val="000000" w:themeColor="text1"/>
                <w:sz w:val="24"/>
                <w:szCs w:val="24"/>
              </w:rPr>
            </w:pPr>
            <w:r w:rsidRPr="00E361D5">
              <w:rPr>
                <w:rFonts w:ascii="Times New Roman" w:hAnsi="Times New Roman"/>
                <w:color w:val="000000" w:themeColor="text1"/>
                <w:sz w:val="24"/>
                <w:szCs w:val="24"/>
              </w:rPr>
              <w:t>Sig.</w:t>
            </w:r>
          </w:p>
        </w:tc>
      </w:tr>
      <w:tr w:rsidR="00B467E0" w:rsidRPr="00E361D5" w:rsidTr="008A5392">
        <w:trPr>
          <w:cantSplit/>
        </w:trPr>
        <w:tc>
          <w:tcPr>
            <w:tcW w:w="450" w:type="dxa"/>
            <w:vMerge w:val="restart"/>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1</w:t>
            </w:r>
          </w:p>
        </w:tc>
        <w:tc>
          <w:tcPr>
            <w:tcW w:w="108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Regression</w:t>
            </w:r>
          </w:p>
        </w:tc>
        <w:tc>
          <w:tcPr>
            <w:tcW w:w="180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508959972777.341</w:t>
            </w:r>
          </w:p>
        </w:tc>
        <w:tc>
          <w:tcPr>
            <w:tcW w:w="36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2</w:t>
            </w:r>
          </w:p>
        </w:tc>
        <w:tc>
          <w:tcPr>
            <w:tcW w:w="189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254479986388.670</w:t>
            </w:r>
          </w:p>
        </w:tc>
        <w:tc>
          <w:tcPr>
            <w:tcW w:w="63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22.274</w:t>
            </w:r>
          </w:p>
        </w:tc>
        <w:tc>
          <w:tcPr>
            <w:tcW w:w="63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.000</w:t>
            </w:r>
            <w:r w:rsidRPr="00E361D5">
              <w:rPr>
                <w:rFonts w:ascii="Times New Roman" w:hAnsi="Times New Roman"/>
                <w:color w:val="000000" w:themeColor="text1"/>
                <w:sz w:val="24"/>
                <w:szCs w:val="24"/>
                <w:vertAlign w:val="superscript"/>
              </w:rPr>
              <w:t>b</w:t>
            </w:r>
          </w:p>
        </w:tc>
      </w:tr>
      <w:tr w:rsidR="00B467E0" w:rsidRPr="00E361D5" w:rsidTr="008A5392">
        <w:trPr>
          <w:cantSplit/>
        </w:trPr>
        <w:tc>
          <w:tcPr>
            <w:tcW w:w="45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108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Residual</w:t>
            </w:r>
          </w:p>
        </w:tc>
        <w:tc>
          <w:tcPr>
            <w:tcW w:w="180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377025888414.548</w:t>
            </w:r>
          </w:p>
        </w:tc>
        <w:tc>
          <w:tcPr>
            <w:tcW w:w="36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33</w:t>
            </w:r>
          </w:p>
        </w:tc>
        <w:tc>
          <w:tcPr>
            <w:tcW w:w="189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11425026921.653</w:t>
            </w:r>
          </w:p>
        </w:tc>
        <w:tc>
          <w:tcPr>
            <w:tcW w:w="63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63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r>
      <w:tr w:rsidR="00B467E0" w:rsidRPr="00E361D5" w:rsidTr="008A5392">
        <w:trPr>
          <w:cantSplit/>
        </w:trPr>
        <w:tc>
          <w:tcPr>
            <w:tcW w:w="450" w:type="dxa"/>
            <w:vMerge/>
            <w:shd w:val="clear" w:color="auto" w:fill="E0E0E0"/>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1080" w:type="dxa"/>
            <w:shd w:val="clear" w:color="auto" w:fill="E0E0E0"/>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Total</w:t>
            </w:r>
          </w:p>
        </w:tc>
        <w:tc>
          <w:tcPr>
            <w:tcW w:w="180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885985861191.889</w:t>
            </w:r>
          </w:p>
        </w:tc>
        <w:tc>
          <w:tcPr>
            <w:tcW w:w="360" w:type="dxa"/>
            <w:shd w:val="clear" w:color="auto" w:fill="FFFFFF"/>
          </w:tcPr>
          <w:p w:rsidR="00B467E0" w:rsidRPr="00E361D5" w:rsidRDefault="00B467E0" w:rsidP="008A5392">
            <w:pPr>
              <w:autoSpaceDE w:val="0"/>
              <w:autoSpaceDN w:val="0"/>
              <w:adjustRightInd w:val="0"/>
              <w:spacing w:after="0" w:line="480" w:lineRule="auto"/>
              <w:ind w:left="60" w:right="60"/>
              <w:jc w:val="right"/>
              <w:rPr>
                <w:rFonts w:ascii="Times New Roman" w:hAnsi="Times New Roman"/>
                <w:color w:val="000000" w:themeColor="text1"/>
                <w:sz w:val="24"/>
                <w:szCs w:val="24"/>
              </w:rPr>
            </w:pPr>
            <w:r w:rsidRPr="00E361D5">
              <w:rPr>
                <w:rFonts w:ascii="Times New Roman" w:hAnsi="Times New Roman"/>
                <w:color w:val="000000" w:themeColor="text1"/>
                <w:sz w:val="24"/>
                <w:szCs w:val="24"/>
              </w:rPr>
              <w:t>35</w:t>
            </w:r>
          </w:p>
        </w:tc>
        <w:tc>
          <w:tcPr>
            <w:tcW w:w="189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63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c>
          <w:tcPr>
            <w:tcW w:w="630" w:type="dxa"/>
            <w:shd w:val="clear" w:color="auto" w:fill="FFFFFF"/>
            <w:vAlign w:val="center"/>
          </w:tcPr>
          <w:p w:rsidR="00B467E0" w:rsidRPr="00E361D5" w:rsidRDefault="00B467E0" w:rsidP="008A5392">
            <w:pPr>
              <w:autoSpaceDE w:val="0"/>
              <w:autoSpaceDN w:val="0"/>
              <w:adjustRightInd w:val="0"/>
              <w:spacing w:after="0" w:line="480" w:lineRule="auto"/>
              <w:rPr>
                <w:rFonts w:ascii="Times New Roman" w:hAnsi="Times New Roman"/>
                <w:color w:val="000000" w:themeColor="text1"/>
                <w:sz w:val="24"/>
                <w:szCs w:val="24"/>
              </w:rPr>
            </w:pPr>
          </w:p>
        </w:tc>
      </w:tr>
      <w:tr w:rsidR="00B467E0" w:rsidRPr="00E361D5" w:rsidTr="008A5392">
        <w:trPr>
          <w:cantSplit/>
        </w:trPr>
        <w:tc>
          <w:tcPr>
            <w:tcW w:w="6840" w:type="dxa"/>
            <w:gridSpan w:val="7"/>
            <w:shd w:val="clear" w:color="auto" w:fill="FFFFFF"/>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a. Dependent Variable: BM</w:t>
            </w:r>
          </w:p>
        </w:tc>
      </w:tr>
      <w:tr w:rsidR="00B467E0" w:rsidRPr="00E361D5" w:rsidTr="008A5392">
        <w:trPr>
          <w:cantSplit/>
        </w:trPr>
        <w:tc>
          <w:tcPr>
            <w:tcW w:w="6840" w:type="dxa"/>
            <w:gridSpan w:val="7"/>
            <w:shd w:val="clear" w:color="auto" w:fill="FFFFFF"/>
          </w:tcPr>
          <w:p w:rsidR="00B467E0" w:rsidRPr="00E361D5" w:rsidRDefault="00B467E0" w:rsidP="008A5392">
            <w:pPr>
              <w:autoSpaceDE w:val="0"/>
              <w:autoSpaceDN w:val="0"/>
              <w:adjustRightInd w:val="0"/>
              <w:spacing w:after="0" w:line="480" w:lineRule="auto"/>
              <w:ind w:left="60" w:right="60"/>
              <w:rPr>
                <w:rFonts w:ascii="Times New Roman" w:hAnsi="Times New Roman"/>
                <w:color w:val="000000" w:themeColor="text1"/>
                <w:sz w:val="24"/>
                <w:szCs w:val="24"/>
              </w:rPr>
            </w:pPr>
            <w:r w:rsidRPr="00E361D5">
              <w:rPr>
                <w:rFonts w:ascii="Times New Roman" w:hAnsi="Times New Roman"/>
                <w:color w:val="000000" w:themeColor="text1"/>
                <w:sz w:val="24"/>
                <w:szCs w:val="24"/>
              </w:rPr>
              <w:t>b. Predictors: (Constant), DAK, DBH</w:t>
            </w:r>
          </w:p>
        </w:tc>
      </w:tr>
    </w:tbl>
    <w:p w:rsidR="00D47866" w:rsidRDefault="00D47866" w:rsidP="00B467E0">
      <w:pPr>
        <w:spacing w:line="240" w:lineRule="auto"/>
        <w:ind w:firstLine="1170"/>
        <w:jc w:val="both"/>
        <w:rPr>
          <w:rFonts w:ascii="Times New Roman" w:hAnsi="Times New Roman"/>
          <w:sz w:val="24"/>
          <w:szCs w:val="24"/>
        </w:rPr>
      </w:pPr>
      <w:r>
        <w:rPr>
          <w:rFonts w:ascii="Times New Roman" w:hAnsi="Times New Roman"/>
          <w:sz w:val="24"/>
          <w:szCs w:val="24"/>
          <w:lang w:val="en-ID"/>
        </w:rPr>
        <w:t>S</w:t>
      </w:r>
      <w:r w:rsidRPr="00455E27">
        <w:rPr>
          <w:rFonts w:ascii="Times New Roman" w:hAnsi="Times New Roman"/>
          <w:sz w:val="24"/>
          <w:szCs w:val="24"/>
          <w:lang w:val="en-ID"/>
        </w:rPr>
        <w:t xml:space="preserve">umber : </w:t>
      </w:r>
      <w:r w:rsidRPr="00455E27">
        <w:rPr>
          <w:rFonts w:ascii="Times New Roman" w:hAnsi="Times New Roman"/>
          <w:sz w:val="24"/>
          <w:szCs w:val="24"/>
        </w:rPr>
        <w:t>Hasil data SPSS yang diolah sendiri</w:t>
      </w:r>
    </w:p>
    <w:p w:rsidR="00B467E0" w:rsidRPr="0078678C" w:rsidRDefault="00B467E0" w:rsidP="00D47866">
      <w:pPr>
        <w:spacing w:line="240" w:lineRule="auto"/>
        <w:ind w:left="1134" w:firstLine="567"/>
        <w:jc w:val="both"/>
        <w:rPr>
          <w:rFonts w:ascii="Times New Roman" w:hAnsi="Times New Roman"/>
          <w:sz w:val="24"/>
          <w:szCs w:val="24"/>
        </w:rPr>
      </w:pPr>
      <w:r>
        <w:rPr>
          <w:rFonts w:ascii="Times New Roman" w:hAnsi="Times New Roman"/>
          <w:sz w:val="24"/>
        </w:rPr>
        <w:t>Berdasarkan tabel 4.9</w:t>
      </w:r>
      <w:r w:rsidRPr="00747ACB">
        <w:rPr>
          <w:rFonts w:ascii="Times New Roman" w:hAnsi="Times New Roman"/>
          <w:sz w:val="24"/>
        </w:rPr>
        <w:t>, dapat disimpulkan bahwa hasil uji F diatas untuk menguji pengaruh Dana</w:t>
      </w:r>
      <w:r>
        <w:rPr>
          <w:rFonts w:ascii="Times New Roman" w:hAnsi="Times New Roman"/>
          <w:sz w:val="24"/>
          <w:lang w:val="id-ID"/>
        </w:rPr>
        <w:t xml:space="preserve"> Bagi Hasil dan Dana</w:t>
      </w:r>
      <w:r w:rsidRPr="00747ACB">
        <w:rPr>
          <w:rFonts w:ascii="Times New Roman" w:hAnsi="Times New Roman"/>
          <w:sz w:val="24"/>
        </w:rPr>
        <w:t xml:space="preserve"> Alokasi </w:t>
      </w:r>
      <w:r>
        <w:rPr>
          <w:rFonts w:ascii="Times New Roman" w:hAnsi="Times New Roman"/>
          <w:sz w:val="24"/>
          <w:lang w:val="id-ID"/>
        </w:rPr>
        <w:t>Khusus</w:t>
      </w:r>
      <w:r>
        <w:rPr>
          <w:rFonts w:ascii="Times New Roman" w:hAnsi="Times New Roman"/>
          <w:sz w:val="24"/>
        </w:rPr>
        <w:t xml:space="preserve"> </w:t>
      </w:r>
      <w:r w:rsidRPr="00747ACB">
        <w:rPr>
          <w:rFonts w:ascii="Times New Roman" w:hAnsi="Times New Roman"/>
          <w:sz w:val="24"/>
        </w:rPr>
        <w:t>yang mempunyai nilai signifikansi 0,000 &lt; 0,05 yang artinya H</w:t>
      </w:r>
      <w:r>
        <w:rPr>
          <w:rFonts w:ascii="Times New Roman" w:hAnsi="Times New Roman"/>
          <w:sz w:val="24"/>
          <w:vertAlign w:val="subscript"/>
        </w:rPr>
        <w:t>3</w:t>
      </w:r>
      <w:r w:rsidRPr="00747ACB">
        <w:rPr>
          <w:rFonts w:ascii="Times New Roman" w:hAnsi="Times New Roman"/>
          <w:sz w:val="24"/>
        </w:rPr>
        <w:t xml:space="preserve"> diterima maka dapat disimpulkan bahwa </w:t>
      </w:r>
      <w:r>
        <w:rPr>
          <w:rFonts w:ascii="Times New Roman" w:hAnsi="Times New Roman"/>
          <w:sz w:val="24"/>
          <w:lang w:val="id-ID"/>
        </w:rPr>
        <w:t>D</w:t>
      </w:r>
      <w:r w:rsidRPr="00747ACB">
        <w:rPr>
          <w:rFonts w:ascii="Times New Roman" w:hAnsi="Times New Roman"/>
          <w:sz w:val="24"/>
        </w:rPr>
        <w:t>ana</w:t>
      </w:r>
      <w:r>
        <w:rPr>
          <w:rFonts w:ascii="Times New Roman" w:hAnsi="Times New Roman"/>
          <w:sz w:val="24"/>
          <w:lang w:val="id-ID"/>
        </w:rPr>
        <w:t xml:space="preserve"> Bagi Hasil dan Dana</w:t>
      </w:r>
      <w:r w:rsidRPr="00747ACB">
        <w:rPr>
          <w:rFonts w:ascii="Times New Roman" w:hAnsi="Times New Roman"/>
          <w:sz w:val="24"/>
        </w:rPr>
        <w:t xml:space="preserve"> Alokasi </w:t>
      </w:r>
      <w:r>
        <w:rPr>
          <w:rFonts w:ascii="Times New Roman" w:hAnsi="Times New Roman"/>
          <w:sz w:val="24"/>
          <w:lang w:val="id-ID"/>
        </w:rPr>
        <w:t>Khusus</w:t>
      </w:r>
      <w:r>
        <w:rPr>
          <w:rFonts w:ascii="Times New Roman" w:hAnsi="Times New Roman"/>
        </w:rPr>
        <w:t xml:space="preserve"> </w:t>
      </w:r>
      <w:r w:rsidRPr="00747ACB">
        <w:rPr>
          <w:rFonts w:ascii="Times New Roman" w:hAnsi="Times New Roman"/>
          <w:sz w:val="24"/>
        </w:rPr>
        <w:t>secara simultan berpengaruh</w:t>
      </w:r>
      <w:r>
        <w:rPr>
          <w:rFonts w:ascii="Times New Roman" w:hAnsi="Times New Roman"/>
          <w:sz w:val="24"/>
        </w:rPr>
        <w:t xml:space="preserve"> positif</w:t>
      </w:r>
      <w:r w:rsidRPr="00747ACB">
        <w:rPr>
          <w:rFonts w:ascii="Times New Roman" w:hAnsi="Times New Roman"/>
          <w:sz w:val="24"/>
        </w:rPr>
        <w:t xml:space="preserve"> terhadap Belanja Modal.</w:t>
      </w:r>
    </w:p>
    <w:p w:rsidR="00D47866" w:rsidRDefault="00D47866" w:rsidP="00D47866">
      <w:pPr>
        <w:pStyle w:val="ListParagraph"/>
        <w:numPr>
          <w:ilvl w:val="0"/>
          <w:numId w:val="13"/>
        </w:numPr>
        <w:spacing w:line="240" w:lineRule="auto"/>
        <w:rPr>
          <w:rFonts w:ascii="Times New Roman" w:hAnsi="Times New Roman"/>
          <w:b/>
          <w:sz w:val="24"/>
          <w:szCs w:val="24"/>
          <w:lang w:val="en-ID"/>
        </w:rPr>
      </w:pPr>
      <w:r w:rsidRPr="00455E27">
        <w:rPr>
          <w:rFonts w:ascii="Times New Roman" w:hAnsi="Times New Roman"/>
          <w:b/>
          <w:sz w:val="24"/>
          <w:szCs w:val="24"/>
          <w:lang w:val="en-ID"/>
        </w:rPr>
        <w:lastRenderedPageBreak/>
        <w:t>Pembahasan</w:t>
      </w:r>
    </w:p>
    <w:p w:rsidR="00D47866" w:rsidRPr="00D06F2A" w:rsidRDefault="00B467E0" w:rsidP="00D47866">
      <w:pPr>
        <w:pStyle w:val="ListParagraph"/>
        <w:numPr>
          <w:ilvl w:val="0"/>
          <w:numId w:val="14"/>
        </w:numPr>
        <w:spacing w:line="240" w:lineRule="auto"/>
        <w:ind w:left="1418" w:hanging="272"/>
        <w:rPr>
          <w:rFonts w:ascii="Times New Roman" w:hAnsi="Times New Roman"/>
          <w:sz w:val="24"/>
          <w:szCs w:val="24"/>
          <w:lang w:val="en-ID"/>
        </w:rPr>
      </w:pPr>
      <w:r w:rsidRPr="00747ACB">
        <w:rPr>
          <w:rFonts w:ascii="Times New Roman" w:hAnsi="Times New Roman"/>
          <w:sz w:val="24"/>
        </w:rPr>
        <w:t xml:space="preserve">Pengaruh </w:t>
      </w:r>
      <w:r>
        <w:rPr>
          <w:rFonts w:ascii="Times New Roman" w:hAnsi="Times New Roman"/>
          <w:sz w:val="24"/>
          <w:lang w:val="id-ID"/>
        </w:rPr>
        <w:t>Dana Bagi Hasil</w:t>
      </w:r>
      <w:r w:rsidRPr="00747ACB">
        <w:rPr>
          <w:rFonts w:ascii="Times New Roman" w:hAnsi="Times New Roman"/>
          <w:sz w:val="24"/>
        </w:rPr>
        <w:t xml:space="preserve"> (</w:t>
      </w:r>
      <w:r>
        <w:rPr>
          <w:rFonts w:ascii="Times New Roman" w:hAnsi="Times New Roman"/>
          <w:sz w:val="24"/>
          <w:lang w:val="id-ID"/>
        </w:rPr>
        <w:t>DBH</w:t>
      </w:r>
      <w:r w:rsidRPr="00747ACB">
        <w:rPr>
          <w:rFonts w:ascii="Times New Roman" w:hAnsi="Times New Roman"/>
          <w:sz w:val="24"/>
        </w:rPr>
        <w:t>) terhadap Belanja Modal</w:t>
      </w:r>
    </w:p>
    <w:p w:rsidR="00B467E0" w:rsidRPr="00B467E0" w:rsidRDefault="00B467E0" w:rsidP="00B467E0">
      <w:pPr>
        <w:pStyle w:val="ListParagraph"/>
        <w:spacing w:line="240" w:lineRule="auto"/>
        <w:ind w:left="1418" w:firstLine="567"/>
        <w:jc w:val="both"/>
        <w:rPr>
          <w:rFonts w:ascii="Times New Roman" w:hAnsi="Times New Roman"/>
          <w:sz w:val="24"/>
          <w:szCs w:val="24"/>
          <w:lang w:val="en-ID"/>
        </w:rPr>
      </w:pPr>
      <w:r w:rsidRPr="00B467E0">
        <w:rPr>
          <w:rFonts w:ascii="Times New Roman" w:hAnsi="Times New Roman"/>
          <w:sz w:val="24"/>
          <w:szCs w:val="23"/>
        </w:rPr>
        <w:t xml:space="preserve">Berdasarkan dari hasil analisis dapat diketahui bahwa </w:t>
      </w:r>
      <w:r w:rsidRPr="00B467E0">
        <w:rPr>
          <w:rFonts w:ascii="Times New Roman" w:hAnsi="Times New Roman"/>
          <w:sz w:val="24"/>
          <w:lang w:val="id-ID"/>
        </w:rPr>
        <w:t>Dana Bagi Hasil</w:t>
      </w:r>
      <w:r w:rsidRPr="00B467E0">
        <w:rPr>
          <w:rFonts w:ascii="Times New Roman" w:hAnsi="Times New Roman"/>
          <w:sz w:val="24"/>
        </w:rPr>
        <w:t xml:space="preserve"> (</w:t>
      </w:r>
      <w:r w:rsidRPr="00B467E0">
        <w:rPr>
          <w:rFonts w:ascii="Times New Roman" w:hAnsi="Times New Roman"/>
          <w:sz w:val="24"/>
          <w:lang w:val="id-ID"/>
        </w:rPr>
        <w:t>DBH</w:t>
      </w:r>
      <w:r w:rsidRPr="00B467E0">
        <w:rPr>
          <w:rFonts w:ascii="Times New Roman" w:hAnsi="Times New Roman"/>
          <w:sz w:val="24"/>
        </w:rPr>
        <w:t>)</w:t>
      </w:r>
      <w:r w:rsidRPr="00B467E0">
        <w:rPr>
          <w:rFonts w:ascii="Times New Roman" w:hAnsi="Times New Roman"/>
          <w:sz w:val="24"/>
          <w:szCs w:val="23"/>
        </w:rPr>
        <w:t xml:space="preserve"> </w:t>
      </w:r>
      <w:r w:rsidRPr="00B467E0">
        <w:rPr>
          <w:rFonts w:ascii="Times New Roman" w:hAnsi="Times New Roman"/>
          <w:sz w:val="24"/>
          <w:szCs w:val="23"/>
          <w:lang w:val="id-ID"/>
        </w:rPr>
        <w:t xml:space="preserve">tidak berpengaruh </w:t>
      </w:r>
      <w:r w:rsidRPr="00B467E0">
        <w:rPr>
          <w:rFonts w:ascii="Times New Roman" w:hAnsi="Times New Roman"/>
          <w:sz w:val="24"/>
          <w:szCs w:val="23"/>
        </w:rPr>
        <w:t xml:space="preserve">terhadap Belanja Modal. Dengan demikian </w:t>
      </w:r>
      <w:r w:rsidRPr="00B467E0">
        <w:rPr>
          <w:rFonts w:ascii="Times New Roman" w:hAnsi="Times New Roman"/>
          <w:sz w:val="24"/>
          <w:szCs w:val="23"/>
          <w:lang w:val="en-ID"/>
        </w:rPr>
        <w:t xml:space="preserve">hipotesis pertama </w:t>
      </w:r>
      <w:r w:rsidRPr="00B467E0">
        <w:rPr>
          <w:rFonts w:ascii="Times New Roman" w:hAnsi="Times New Roman"/>
          <w:sz w:val="24"/>
          <w:szCs w:val="23"/>
          <w:lang w:val="id-ID"/>
        </w:rPr>
        <w:t>ditolak</w:t>
      </w:r>
      <w:r w:rsidRPr="00B467E0">
        <w:rPr>
          <w:rFonts w:ascii="Times New Roman" w:hAnsi="Times New Roman"/>
          <w:sz w:val="24"/>
          <w:szCs w:val="23"/>
        </w:rPr>
        <w:t xml:space="preserve">. </w:t>
      </w:r>
      <w:r w:rsidRPr="00B467E0">
        <w:rPr>
          <w:rFonts w:ascii="Times New Roman" w:hAnsi="Times New Roman"/>
          <w:sz w:val="24"/>
        </w:rPr>
        <w:t>Hasil penelitian sejalan dengan hasil penelitian yang dilakukan oleh Khoiriah (2014) dan Sianipar (2011) yang menyatakan bahwa Dana Bagi Hasil tidak berpengaruh terhadap Belanja Modal. Hasil ini menjelaskan bahwa pemerintah daerah kabupaten/kota di Provinsi Jawa Timur yang mendapatkan DBH yang besar akan cenderung memiliki belanja modal yang semakin berkurang. Hal ini memberikan adanya indikasi yang kuat bahwa perilaku belanja modal tidak dipengaruhi dari sumber penerimaan DBH. Waluyo (2007) mengatakan bahwa idealnya, semua pengeluaran daerah dapat dipenuhi dengan menggunakan Pendapatan Asli Daerah, tidak lagi bergantung kepada bantuan pemerintah pusat.</w:t>
      </w:r>
    </w:p>
    <w:p w:rsidR="00B467E0" w:rsidRPr="0078678C" w:rsidRDefault="00B467E0" w:rsidP="00B467E0">
      <w:pPr>
        <w:pStyle w:val="ListParagraph"/>
        <w:spacing w:line="240" w:lineRule="auto"/>
        <w:ind w:left="1418" w:firstLine="567"/>
        <w:jc w:val="both"/>
        <w:rPr>
          <w:rFonts w:ascii="Times New Roman" w:hAnsi="Times New Roman"/>
          <w:b/>
          <w:sz w:val="24"/>
          <w:szCs w:val="24"/>
          <w:lang w:val="en-ID"/>
        </w:rPr>
      </w:pPr>
      <w:r>
        <w:rPr>
          <w:rFonts w:ascii="Times New Roman" w:hAnsi="Times New Roman"/>
          <w:sz w:val="24"/>
        </w:rPr>
        <w:tab/>
      </w:r>
      <w:r w:rsidRPr="002B31FE">
        <w:rPr>
          <w:rFonts w:ascii="Times New Roman" w:hAnsi="Times New Roman"/>
          <w:sz w:val="24"/>
        </w:rPr>
        <w:t xml:space="preserve">DBH merupakan sumber pendapatan daerah yang potensial dan merupakan salah satu modal dasar pemerintah daerah dalam mendapatkan dana pembangunan dan memenuhi belanja daerah yang bukan berasal dari PAD selain DAU dan DAK. Pola bagi hasil penerimaan tersebut dilakukan </w:t>
      </w:r>
      <w:r>
        <w:rPr>
          <w:rFonts w:ascii="Times New Roman" w:hAnsi="Times New Roman"/>
          <w:sz w:val="24"/>
        </w:rPr>
        <w:t>dengan pre</w:t>
      </w:r>
      <w:r w:rsidRPr="002B31FE">
        <w:rPr>
          <w:rFonts w:ascii="Times New Roman" w:hAnsi="Times New Roman"/>
          <w:sz w:val="24"/>
        </w:rPr>
        <w:t>sentase tertentu yang didasarkan atas daerah penghasil. Pendapatan daerah yang berupa Dana Perimbangan (transfer daerah) dari pemerintah pusat menuntut daerah membangun dan mensejahterakan rakyatnya melalui pengelolaan kekayaan daerah yang proporsional dan profesional serta membangun infrastruktur yang berkelanjutan, salah satunya pengalokasian anggaran ke sektor belanja modal. Pemerintah daerah kurang dapat menggunakan dana perimbangan keuangan (DBH) secara maksimal untuk dapat meningkatkan pemberian pelayanan kepada publik yang direalisasikan melalui belanja modal. Jadi dapat disimpulkan jika anggaran</w:t>
      </w:r>
      <w:r>
        <w:rPr>
          <w:rFonts w:ascii="Times New Roman" w:hAnsi="Times New Roman"/>
          <w:sz w:val="24"/>
        </w:rPr>
        <w:t xml:space="preserve"> </w:t>
      </w:r>
      <w:r w:rsidRPr="002B31FE">
        <w:rPr>
          <w:rFonts w:ascii="Times New Roman" w:hAnsi="Times New Roman"/>
          <w:sz w:val="24"/>
        </w:rPr>
        <w:t>DBH meningkat maka alokasi belanja modal belum tentu mengal</w:t>
      </w:r>
      <w:r>
        <w:rPr>
          <w:rFonts w:ascii="Times New Roman" w:hAnsi="Times New Roman"/>
          <w:sz w:val="24"/>
        </w:rPr>
        <w:t>ami peningkatan pula.</w:t>
      </w:r>
    </w:p>
    <w:p w:rsidR="00D47866" w:rsidRDefault="00B467E0" w:rsidP="00D47866">
      <w:pPr>
        <w:pStyle w:val="ListParagraph"/>
        <w:numPr>
          <w:ilvl w:val="0"/>
          <w:numId w:val="14"/>
        </w:numPr>
        <w:tabs>
          <w:tab w:val="left" w:pos="709"/>
          <w:tab w:val="left" w:pos="1418"/>
          <w:tab w:val="left" w:pos="2410"/>
        </w:tabs>
        <w:spacing w:after="0" w:line="240" w:lineRule="auto"/>
        <w:jc w:val="both"/>
        <w:rPr>
          <w:rFonts w:ascii="Times New Roman" w:hAnsi="Times New Roman"/>
          <w:sz w:val="24"/>
          <w:szCs w:val="24"/>
        </w:rPr>
      </w:pPr>
      <w:r>
        <w:rPr>
          <w:rFonts w:ascii="Times New Roman" w:hAnsi="Times New Roman"/>
          <w:sz w:val="24"/>
        </w:rPr>
        <w:t xml:space="preserve">Pengaruh Dana Alokasi </w:t>
      </w:r>
      <w:r>
        <w:rPr>
          <w:rFonts w:ascii="Times New Roman" w:hAnsi="Times New Roman"/>
          <w:sz w:val="24"/>
          <w:lang w:val="id-ID"/>
        </w:rPr>
        <w:t xml:space="preserve">Khusus </w:t>
      </w:r>
      <w:r>
        <w:rPr>
          <w:rFonts w:ascii="Times New Roman" w:hAnsi="Times New Roman"/>
          <w:sz w:val="24"/>
        </w:rPr>
        <w:t xml:space="preserve">(DAK) </w:t>
      </w:r>
      <w:r w:rsidRPr="00747ACB">
        <w:rPr>
          <w:rFonts w:ascii="Times New Roman" w:hAnsi="Times New Roman"/>
          <w:sz w:val="24"/>
        </w:rPr>
        <w:t>terhadap Belanja Modal</w:t>
      </w:r>
    </w:p>
    <w:p w:rsidR="009A368F" w:rsidRPr="009A368F" w:rsidRDefault="009A368F" w:rsidP="009A368F">
      <w:pPr>
        <w:pStyle w:val="ListParagraph"/>
        <w:tabs>
          <w:tab w:val="left" w:pos="709"/>
          <w:tab w:val="left" w:pos="1843"/>
          <w:tab w:val="left" w:pos="2410"/>
        </w:tabs>
        <w:spacing w:after="0" w:line="240" w:lineRule="auto"/>
        <w:ind w:left="1418" w:firstLine="567"/>
        <w:jc w:val="both"/>
        <w:rPr>
          <w:rFonts w:ascii="Times New Roman" w:hAnsi="Times New Roman"/>
          <w:sz w:val="24"/>
          <w:szCs w:val="24"/>
        </w:rPr>
      </w:pPr>
      <w:r w:rsidRPr="009A368F">
        <w:rPr>
          <w:rFonts w:ascii="Times New Roman" w:hAnsi="Times New Roman"/>
          <w:sz w:val="24"/>
        </w:rPr>
        <w:t>Hasil penelitian menunjukkan bahwa Dana Alokasi Khusus (DAK) berpengaruh terhadap Belanja Modal. Hasil dari penelitian ini sejalan dengan hasil dari penelitian Khoiriah (2014),</w:t>
      </w:r>
      <w:r w:rsidRPr="009A368F">
        <w:rPr>
          <w:rFonts w:ascii="Times New Roman" w:hAnsi="Times New Roman"/>
          <w:sz w:val="24"/>
          <w:lang w:val="id-ID"/>
        </w:rPr>
        <w:t xml:space="preserve"> </w:t>
      </w:r>
      <w:r w:rsidRPr="009A368F">
        <w:rPr>
          <w:rFonts w:ascii="Times New Roman" w:hAnsi="Times New Roman"/>
          <w:sz w:val="24"/>
        </w:rPr>
        <w:t xml:space="preserve">Sianipar (2011), dan Aprizay dkk (2014) menunjukkan hasil yang serupa dengan hasil penelitian ini. Pemanfaatan Dana Alokasi Khusus diarahkan untuk kegiatan investasi pembangunan, pengadaan, peningkatan, dan perbaikan sarana dan prasarana karena akan menambah aset pemerintah dalam meningkatkan pelayanan publik. Provinsi yang mendapatkan DAK yang besar akan cenderung memiliki belanja modal yang besar pula. Hasil ini memberikan </w:t>
      </w:r>
      <w:r w:rsidRPr="009A368F">
        <w:rPr>
          <w:rFonts w:ascii="Times New Roman" w:hAnsi="Times New Roman"/>
          <w:sz w:val="24"/>
        </w:rPr>
        <w:lastRenderedPageBreak/>
        <w:t>adanya indikasi yang kuat bahwa perilaku belanja modal akan sangat dipengaruhi dari sumber penerimaan DAK. Pendapatan daerah yang berupa Dana Perimbangan (transfer daerah) dari pusat menuntut daerah membangun dan mensejahterahkan rakyatnya melalui pengelolaan kekayaan daerah yang proposional dan profesional serta membangun infrastruktur yang berkelanjutan, salah satunya pengalokasian anggaran ke sektor belanja modal. Pemerintah daerah dapat menggunakan dana perimbangan keuangan (DAK) untuk memberikan pelayanan kepada publik yang direalisasikan melalui belanja modal.</w:t>
      </w:r>
    </w:p>
    <w:p w:rsidR="009A368F" w:rsidRPr="00D06F2A" w:rsidRDefault="009A368F" w:rsidP="009A368F">
      <w:pPr>
        <w:pStyle w:val="ListParagraph"/>
        <w:tabs>
          <w:tab w:val="left" w:pos="709"/>
          <w:tab w:val="left" w:pos="1843"/>
          <w:tab w:val="left" w:pos="2410"/>
        </w:tabs>
        <w:spacing w:after="0" w:line="240" w:lineRule="auto"/>
        <w:ind w:left="1418" w:firstLine="567"/>
        <w:jc w:val="both"/>
        <w:rPr>
          <w:rFonts w:ascii="Times New Roman" w:hAnsi="Times New Roman"/>
          <w:sz w:val="24"/>
          <w:szCs w:val="24"/>
        </w:rPr>
      </w:pPr>
      <w:r w:rsidRPr="002B31FE">
        <w:rPr>
          <w:rFonts w:ascii="Times New Roman" w:hAnsi="Times New Roman"/>
          <w:sz w:val="24"/>
        </w:rPr>
        <w:t>DAK memainkan peran penting dalam d</w:t>
      </w:r>
      <w:r>
        <w:rPr>
          <w:rFonts w:ascii="Times New Roman" w:hAnsi="Times New Roman"/>
          <w:sz w:val="24"/>
        </w:rPr>
        <w:t xml:space="preserve">inamika pembangunan sarana dan </w:t>
      </w:r>
      <w:r w:rsidRPr="002B31FE">
        <w:rPr>
          <w:rFonts w:ascii="Times New Roman" w:hAnsi="Times New Roman"/>
          <w:sz w:val="24"/>
        </w:rPr>
        <w:t>prasarana pelayanan dasar di daerah karena sesuai dengan prinsip desentralisasi tanggung jawab dan akuntabilitas bagi penyediaan pelayanan dasar masyarakat telah dialihkan kepada pemerintah daerah.</w:t>
      </w:r>
      <w:r w:rsidRPr="005A1603">
        <w:rPr>
          <w:rFonts w:ascii="Times New Roman" w:hAnsi="Times New Roman"/>
          <w:sz w:val="24"/>
        </w:rPr>
        <w:t xml:space="preserve"> </w:t>
      </w:r>
      <w:r w:rsidRPr="002B31FE">
        <w:rPr>
          <w:rFonts w:ascii="Times New Roman" w:hAnsi="Times New Roman"/>
          <w:sz w:val="24"/>
        </w:rPr>
        <w:t>Tuj</w:t>
      </w:r>
      <w:r>
        <w:rPr>
          <w:rFonts w:ascii="Times New Roman" w:hAnsi="Times New Roman"/>
          <w:sz w:val="24"/>
        </w:rPr>
        <w:t xml:space="preserve">uan DAK untuk mengurangi beban </w:t>
      </w:r>
      <w:r w:rsidRPr="002B31FE">
        <w:rPr>
          <w:rFonts w:ascii="Times New Roman" w:hAnsi="Times New Roman"/>
          <w:sz w:val="24"/>
        </w:rPr>
        <w:t>biaya kegiatan khusus yang harus dita</w:t>
      </w:r>
      <w:r>
        <w:rPr>
          <w:rFonts w:ascii="Times New Roman" w:hAnsi="Times New Roman"/>
          <w:sz w:val="24"/>
        </w:rPr>
        <w:t>nggung oleh pemerintah daerah</w:t>
      </w:r>
      <w:r>
        <w:rPr>
          <w:rFonts w:ascii="Times New Roman" w:hAnsi="Times New Roman"/>
          <w:sz w:val="24"/>
          <w:lang w:val="id-ID"/>
        </w:rPr>
        <w:t xml:space="preserve">. </w:t>
      </w:r>
      <w:r>
        <w:rPr>
          <w:rFonts w:ascii="Times New Roman" w:hAnsi="Times New Roman"/>
          <w:sz w:val="24"/>
        </w:rPr>
        <w:t xml:space="preserve">Dengan adanya </w:t>
      </w:r>
      <w:r w:rsidRPr="002B31FE">
        <w:rPr>
          <w:rFonts w:ascii="Times New Roman" w:hAnsi="Times New Roman"/>
          <w:sz w:val="24"/>
        </w:rPr>
        <w:t>pengalokasian DAK diharapkan dapat mempe</w:t>
      </w:r>
      <w:r>
        <w:rPr>
          <w:rFonts w:ascii="Times New Roman" w:hAnsi="Times New Roman"/>
          <w:sz w:val="24"/>
        </w:rPr>
        <w:t xml:space="preserve">ngaruhi pengalokasian anggaran </w:t>
      </w:r>
      <w:r w:rsidRPr="002B31FE">
        <w:rPr>
          <w:rFonts w:ascii="Times New Roman" w:hAnsi="Times New Roman"/>
          <w:sz w:val="24"/>
        </w:rPr>
        <w:t>belanja modal, karena DAK cenderung akan men</w:t>
      </w:r>
      <w:r>
        <w:rPr>
          <w:rFonts w:ascii="Times New Roman" w:hAnsi="Times New Roman"/>
          <w:sz w:val="24"/>
        </w:rPr>
        <w:t xml:space="preserve">ambah aset tetap yang dimiliki </w:t>
      </w:r>
      <w:r w:rsidRPr="002B31FE">
        <w:rPr>
          <w:rFonts w:ascii="Times New Roman" w:hAnsi="Times New Roman"/>
          <w:sz w:val="24"/>
        </w:rPr>
        <w:t>pemerintah guna meningkatkan pelayanan publi</w:t>
      </w:r>
      <w:r>
        <w:rPr>
          <w:rFonts w:ascii="Times New Roman" w:hAnsi="Times New Roman"/>
          <w:sz w:val="24"/>
        </w:rPr>
        <w:t xml:space="preserve">k. Jadi dapat disimpulkan jika </w:t>
      </w:r>
      <w:r w:rsidRPr="002B31FE">
        <w:rPr>
          <w:rFonts w:ascii="Times New Roman" w:hAnsi="Times New Roman"/>
          <w:sz w:val="24"/>
        </w:rPr>
        <w:t>anggaran DAK meningkat maka alokasi belanja modal pun meningkat.</w:t>
      </w:r>
    </w:p>
    <w:p w:rsidR="00D47866" w:rsidRDefault="009A368F" w:rsidP="00D47866">
      <w:pPr>
        <w:pStyle w:val="ListParagraph"/>
        <w:numPr>
          <w:ilvl w:val="0"/>
          <w:numId w:val="14"/>
        </w:numPr>
        <w:tabs>
          <w:tab w:val="left" w:pos="709"/>
          <w:tab w:val="left" w:pos="1418"/>
          <w:tab w:val="left" w:pos="2410"/>
        </w:tabs>
        <w:spacing w:after="0" w:line="240" w:lineRule="auto"/>
        <w:jc w:val="both"/>
        <w:rPr>
          <w:rFonts w:ascii="Times New Roman" w:hAnsi="Times New Roman"/>
          <w:sz w:val="24"/>
          <w:szCs w:val="24"/>
        </w:rPr>
      </w:pPr>
      <w:r w:rsidRPr="00747ACB">
        <w:rPr>
          <w:rFonts w:ascii="Times New Roman" w:hAnsi="Times New Roman"/>
          <w:sz w:val="24"/>
          <w:szCs w:val="24"/>
        </w:rPr>
        <w:t xml:space="preserve">Pengaruh </w:t>
      </w:r>
      <w:r>
        <w:rPr>
          <w:rFonts w:ascii="Times New Roman" w:hAnsi="Times New Roman"/>
          <w:sz w:val="24"/>
          <w:lang w:val="id-ID"/>
        </w:rPr>
        <w:t>Dana Bagi Hasil</w:t>
      </w:r>
      <w:r w:rsidRPr="00747ACB">
        <w:rPr>
          <w:rFonts w:ascii="Times New Roman" w:hAnsi="Times New Roman"/>
          <w:sz w:val="24"/>
        </w:rPr>
        <w:t xml:space="preserve"> (</w:t>
      </w:r>
      <w:r>
        <w:rPr>
          <w:rFonts w:ascii="Times New Roman" w:hAnsi="Times New Roman"/>
          <w:sz w:val="24"/>
          <w:lang w:val="id-ID"/>
        </w:rPr>
        <w:t>DBH</w:t>
      </w:r>
      <w:r w:rsidRPr="00747ACB">
        <w:rPr>
          <w:rFonts w:ascii="Times New Roman" w:hAnsi="Times New Roman"/>
          <w:sz w:val="24"/>
        </w:rPr>
        <w:t>)</w:t>
      </w:r>
      <w:r>
        <w:rPr>
          <w:rFonts w:ascii="Times New Roman" w:hAnsi="Times New Roman"/>
          <w:sz w:val="24"/>
          <w:lang w:val="id-ID"/>
        </w:rPr>
        <w:t xml:space="preserve"> dan </w:t>
      </w:r>
      <w:r>
        <w:rPr>
          <w:rFonts w:ascii="Times New Roman" w:hAnsi="Times New Roman"/>
          <w:sz w:val="24"/>
        </w:rPr>
        <w:t xml:space="preserve">Dana Alokasi </w:t>
      </w:r>
      <w:r>
        <w:rPr>
          <w:rFonts w:ascii="Times New Roman" w:hAnsi="Times New Roman"/>
          <w:sz w:val="24"/>
          <w:lang w:val="id-ID"/>
        </w:rPr>
        <w:t xml:space="preserve">Khusus </w:t>
      </w:r>
      <w:r>
        <w:rPr>
          <w:rFonts w:ascii="Times New Roman" w:hAnsi="Times New Roman"/>
          <w:sz w:val="24"/>
        </w:rPr>
        <w:t>(DAK)</w:t>
      </w:r>
      <w:r>
        <w:rPr>
          <w:rFonts w:ascii="Times New Roman" w:hAnsi="Times New Roman"/>
          <w:sz w:val="24"/>
          <w:lang w:val="id-ID"/>
        </w:rPr>
        <w:t xml:space="preserve"> </w:t>
      </w:r>
      <w:r w:rsidRPr="00747ACB">
        <w:rPr>
          <w:rFonts w:ascii="Times New Roman" w:hAnsi="Times New Roman"/>
          <w:sz w:val="24"/>
          <w:szCs w:val="24"/>
        </w:rPr>
        <w:t>terhadap Belanja Modal</w:t>
      </w:r>
      <w:r>
        <w:rPr>
          <w:rFonts w:ascii="Times New Roman" w:hAnsi="Times New Roman"/>
          <w:sz w:val="24"/>
          <w:szCs w:val="24"/>
        </w:rPr>
        <w:t>.</w:t>
      </w:r>
    </w:p>
    <w:p w:rsidR="009A368F" w:rsidRPr="009A368F" w:rsidRDefault="009A368F" w:rsidP="009A368F">
      <w:pPr>
        <w:pStyle w:val="ListParagraph"/>
        <w:tabs>
          <w:tab w:val="left" w:pos="709"/>
          <w:tab w:val="left" w:pos="1560"/>
          <w:tab w:val="left" w:pos="2410"/>
        </w:tabs>
        <w:spacing w:after="0" w:line="240" w:lineRule="auto"/>
        <w:ind w:left="1418" w:firstLine="567"/>
        <w:jc w:val="both"/>
        <w:rPr>
          <w:rFonts w:ascii="Times New Roman" w:hAnsi="Times New Roman"/>
          <w:sz w:val="24"/>
          <w:szCs w:val="24"/>
        </w:rPr>
      </w:pPr>
      <w:r w:rsidRPr="009A368F">
        <w:rPr>
          <w:rFonts w:ascii="Times New Roman" w:hAnsi="Times New Roman"/>
          <w:sz w:val="24"/>
        </w:rPr>
        <w:t xml:space="preserve">Berdasarkan dari hasil analisis dapat diketahui </w:t>
      </w:r>
      <w:r w:rsidRPr="009A368F">
        <w:rPr>
          <w:rFonts w:ascii="Times New Roman" w:hAnsi="Times New Roman"/>
          <w:sz w:val="24"/>
          <w:szCs w:val="24"/>
        </w:rPr>
        <w:t xml:space="preserve">secara simultan </w:t>
      </w:r>
      <w:r w:rsidRPr="009A368F">
        <w:rPr>
          <w:rFonts w:ascii="Times New Roman" w:hAnsi="Times New Roman"/>
          <w:sz w:val="24"/>
          <w:lang w:val="id-ID"/>
        </w:rPr>
        <w:t>Dana Bagi Hasil</w:t>
      </w:r>
      <w:r w:rsidRPr="009A368F">
        <w:rPr>
          <w:rFonts w:ascii="Times New Roman" w:hAnsi="Times New Roman"/>
          <w:sz w:val="24"/>
        </w:rPr>
        <w:t xml:space="preserve"> (</w:t>
      </w:r>
      <w:r w:rsidRPr="009A368F">
        <w:rPr>
          <w:rFonts w:ascii="Times New Roman" w:hAnsi="Times New Roman"/>
          <w:sz w:val="24"/>
          <w:lang w:val="id-ID"/>
        </w:rPr>
        <w:t>DBH</w:t>
      </w:r>
      <w:r w:rsidRPr="009A368F">
        <w:rPr>
          <w:rFonts w:ascii="Times New Roman" w:hAnsi="Times New Roman"/>
          <w:sz w:val="24"/>
        </w:rPr>
        <w:t>)</w:t>
      </w:r>
      <w:r w:rsidRPr="009A368F">
        <w:rPr>
          <w:rFonts w:ascii="Times New Roman" w:hAnsi="Times New Roman"/>
          <w:sz w:val="24"/>
          <w:lang w:val="id-ID"/>
        </w:rPr>
        <w:t xml:space="preserve"> dan </w:t>
      </w:r>
      <w:r w:rsidRPr="009A368F">
        <w:rPr>
          <w:rFonts w:ascii="Times New Roman" w:hAnsi="Times New Roman"/>
          <w:sz w:val="24"/>
        </w:rPr>
        <w:t xml:space="preserve">Dana Alokasi </w:t>
      </w:r>
      <w:r w:rsidRPr="009A368F">
        <w:rPr>
          <w:rFonts w:ascii="Times New Roman" w:hAnsi="Times New Roman"/>
          <w:sz w:val="24"/>
          <w:lang w:val="id-ID"/>
        </w:rPr>
        <w:t xml:space="preserve">Khusus </w:t>
      </w:r>
      <w:r w:rsidRPr="009A368F">
        <w:rPr>
          <w:rFonts w:ascii="Times New Roman" w:hAnsi="Times New Roman"/>
          <w:sz w:val="24"/>
        </w:rPr>
        <w:t>(DAK)</w:t>
      </w:r>
      <w:r w:rsidRPr="009A368F">
        <w:rPr>
          <w:rFonts w:ascii="Times New Roman" w:hAnsi="Times New Roman"/>
          <w:sz w:val="24"/>
          <w:lang w:val="id-ID"/>
        </w:rPr>
        <w:t xml:space="preserve"> </w:t>
      </w:r>
      <w:r w:rsidRPr="009A368F">
        <w:rPr>
          <w:rFonts w:ascii="Times New Roman" w:hAnsi="Times New Roman"/>
          <w:sz w:val="24"/>
          <w:szCs w:val="24"/>
        </w:rPr>
        <w:t>berpengaruh terhadap Belanja Modal. Dengan demikian hipotesis ketiga diterima. Hal ini mengindikasikan bahwa pembelanjaan aset tetap yang diperoleh</w:t>
      </w:r>
      <w:r w:rsidRPr="009A368F">
        <w:rPr>
          <w:rFonts w:ascii="Times New Roman" w:hAnsi="Times New Roman"/>
          <w:sz w:val="24"/>
          <w:szCs w:val="24"/>
          <w:lang w:val="en-ID"/>
        </w:rPr>
        <w:t xml:space="preserve"> </w:t>
      </w:r>
      <w:r w:rsidRPr="009A368F">
        <w:rPr>
          <w:rFonts w:ascii="Times New Roman" w:hAnsi="Times New Roman"/>
          <w:sz w:val="24"/>
          <w:szCs w:val="24"/>
        </w:rPr>
        <w:t>dari Pendapatan Asli Daerah, pelayanan kepada masyarakat yang diperoleh dari Dana Alokasi Umum, a</w:t>
      </w:r>
      <w:r w:rsidRPr="009A368F">
        <w:rPr>
          <w:rFonts w:ascii="Times New Roman" w:hAnsi="Times New Roman"/>
          <w:sz w:val="24"/>
        </w:rPr>
        <w:t>lokasi belanja modal yang dilakukan oleh daerah sangat dipengaruhi oleh luas daerah itu sendiri. Luas wilayah suatu daerah dapat dijadikan ukuran suatu daerah untuk mengalokasikan anggarannya untuk pembangunan terutama berupa pembangunan infrastruktur berupa jalan dan jaringan dan Sisa Lebih Perhitungan Anggaran dapat meningkatkan anggaran belanja modal di suatu daerah. Sisa Lebih Perhitungan Anggaran meningkat maka belanja modal juga akan meningkat sangat pesat. Hal ini menunjukkan bahwa pemerintah daerah telah berhasil menggunakan SiLPA untuk pelaksanaan kegiatan atau program pemerintah daerah kabupaten/ kota termasuk kepada pelayanan publik. SiLPA yang dihasilkan dari efesiensi APBD hendaknya digunakan untuk kepentingan masyarakat.</w:t>
      </w:r>
    </w:p>
    <w:p w:rsidR="009A368F" w:rsidRPr="00D06F2A" w:rsidRDefault="009A368F" w:rsidP="009A368F">
      <w:pPr>
        <w:pStyle w:val="ListParagraph"/>
        <w:tabs>
          <w:tab w:val="left" w:pos="709"/>
          <w:tab w:val="left" w:pos="1560"/>
          <w:tab w:val="left" w:pos="2410"/>
        </w:tabs>
        <w:spacing w:after="0" w:line="240" w:lineRule="auto"/>
        <w:ind w:left="1418" w:firstLine="567"/>
        <w:jc w:val="both"/>
        <w:rPr>
          <w:rFonts w:ascii="Times New Roman" w:hAnsi="Times New Roman"/>
          <w:sz w:val="24"/>
          <w:szCs w:val="24"/>
        </w:rPr>
      </w:pPr>
      <w:r w:rsidRPr="00E90F3D">
        <w:rPr>
          <w:rFonts w:ascii="Times New Roman" w:hAnsi="Times New Roman"/>
          <w:sz w:val="24"/>
          <w:szCs w:val="24"/>
        </w:rPr>
        <w:lastRenderedPageBreak/>
        <w:t xml:space="preserve">Melihat adanya pengaruh terhadap semua variabel diatas, pemerintah diharapkan dapat menggunakan dengan sebaik-baiknya dengan cara mengoptimalkan kinerja keuangan yang ada, ini bertujuan untuk memberikan pelayanan publik yang baik kepada masyarakat untuk memajukan perekonomian </w:t>
      </w:r>
      <w:r>
        <w:rPr>
          <w:rFonts w:ascii="Times New Roman" w:hAnsi="Times New Roman"/>
          <w:sz w:val="24"/>
          <w:szCs w:val="24"/>
        </w:rPr>
        <w:t>setiap Kabupaten/K</w:t>
      </w:r>
      <w:r w:rsidRPr="00E90F3D">
        <w:rPr>
          <w:rFonts w:ascii="Times New Roman" w:hAnsi="Times New Roman"/>
          <w:sz w:val="24"/>
          <w:szCs w:val="24"/>
        </w:rPr>
        <w:t>ota di Jawa Tengah</w:t>
      </w:r>
      <w:r>
        <w:rPr>
          <w:rFonts w:ascii="Times New Roman" w:hAnsi="Times New Roman"/>
          <w:sz w:val="24"/>
          <w:szCs w:val="24"/>
        </w:rPr>
        <w:t xml:space="preserve">. </w:t>
      </w:r>
      <w:r w:rsidRPr="00E65377">
        <w:rPr>
          <w:rFonts w:ascii="Times New Roman" w:hAnsi="Times New Roman"/>
          <w:sz w:val="24"/>
          <w:szCs w:val="24"/>
        </w:rPr>
        <w:t>Hal ini menunjukkan bahwa variabel Dana Bagi Hasil dan Dana Alokasi Khusus secara simultan berpengaruh terhadap Belanja Modal. Penelitian Wandira (2012) menyatakan hasil yang sama bahwa secara simultan variabel Dana Alokasi Khusus, dan Dana Bagi Hasil berpengaruh terhadap belanja modal. Hal ini menunjukan bahwa Dana Alokasi Khusus  dan Dana Bagi Hasil dalam pemerintahan digunakan sebagai pembiayaan belanja modal dan kebutuhan ekonomi pada pemerintah kabupaten/kota di Provinsi Jawa Timur.  Dan hal ini menjadi tolak ukur bagi Pemerintah dalam meningkatkan anggaran pendapatan dana perimbangan yang diproporsikan ke anggaran Belanja Modal. Selain PAD sumber penerimaan daerah yang berasal dari dana perimbangan adalah Dana Alokasi Khusus (DAK) dan Dana Bagi Hasil (DBH). Menurut Mahsun, dkk (2006:39), Dana Alokasi Khusus (DAK) yaitu dana untuk membiayai kegiatan-kegiatan khusus didaerah tertentu yang merupakan urusan daerah dan sesuai dengan prioritas nasional, khususnya untuk membiayai kebutuhan sarana dan prasarana pelayanan dasar masyarakat yang belum mencapai standar tertentu atau untuk mendorong percepatan pembangunan daerah. DBH merupakan sumber pendapatan daerah yang cukup potensial dan merupakan salah satu modal dasar pemerintah daerah dalam mendapatkan dana pembangunan dan memenuhi belanja daerah yang bukan berasal dari PAD selain DAU dan DAK. Secara teoritis Pemerintah daerah akan mampu menetapkan belanja modal yang semakin besar jika anggaran DBH semakin besar pula, begitupun Sebaliknya semakin kecil belanja modal yang akan ditetapkan jika anggaran DBH semakin kecil.</w:t>
      </w:r>
    </w:p>
    <w:p w:rsidR="00D47866" w:rsidRPr="00D06F2A" w:rsidRDefault="00D47866" w:rsidP="00D47866">
      <w:pPr>
        <w:pStyle w:val="ListParagraph"/>
        <w:tabs>
          <w:tab w:val="left" w:pos="709"/>
        </w:tabs>
        <w:autoSpaceDE w:val="0"/>
        <w:autoSpaceDN w:val="0"/>
        <w:adjustRightInd w:val="0"/>
        <w:spacing w:after="0" w:line="240" w:lineRule="auto"/>
        <w:ind w:left="1418" w:firstLine="567"/>
        <w:jc w:val="both"/>
        <w:rPr>
          <w:rFonts w:ascii="Times New Roman" w:hAnsi="Times New Roman"/>
          <w:sz w:val="24"/>
          <w:szCs w:val="24"/>
        </w:rPr>
      </w:pPr>
    </w:p>
    <w:p w:rsidR="00D47866" w:rsidRPr="00D06F2A" w:rsidRDefault="00D47866" w:rsidP="00D47866">
      <w:pPr>
        <w:pStyle w:val="ListParagraph"/>
        <w:numPr>
          <w:ilvl w:val="0"/>
          <w:numId w:val="1"/>
        </w:numPr>
        <w:spacing w:after="0" w:line="240" w:lineRule="auto"/>
        <w:ind w:left="426" w:hanging="426"/>
        <w:rPr>
          <w:rFonts w:ascii="Times New Roman" w:hAnsi="Times New Roman"/>
          <w:b/>
          <w:sz w:val="24"/>
          <w:szCs w:val="24"/>
          <w:lang w:val="en-ID"/>
        </w:rPr>
      </w:pPr>
      <w:r w:rsidRPr="00D06F2A">
        <w:rPr>
          <w:rFonts w:ascii="Times New Roman" w:hAnsi="Times New Roman"/>
          <w:b/>
          <w:sz w:val="24"/>
          <w:szCs w:val="24"/>
          <w:lang w:val="en-ID"/>
        </w:rPr>
        <w:t>KESIMPULAN DAN SARAN</w:t>
      </w:r>
    </w:p>
    <w:p w:rsidR="00D47866" w:rsidRDefault="00D47866" w:rsidP="00D47866">
      <w:pPr>
        <w:pStyle w:val="ListParagraph"/>
        <w:numPr>
          <w:ilvl w:val="0"/>
          <w:numId w:val="15"/>
        </w:numPr>
        <w:spacing w:after="0" w:line="240" w:lineRule="auto"/>
        <w:ind w:left="426" w:hanging="426"/>
        <w:jc w:val="both"/>
        <w:rPr>
          <w:rFonts w:ascii="Times New Roman" w:hAnsi="Times New Roman"/>
          <w:b/>
          <w:sz w:val="24"/>
          <w:szCs w:val="24"/>
          <w:lang w:val="en-ID"/>
        </w:rPr>
      </w:pPr>
      <w:r w:rsidRPr="00D06F2A">
        <w:rPr>
          <w:rFonts w:ascii="Times New Roman" w:hAnsi="Times New Roman"/>
          <w:b/>
          <w:sz w:val="24"/>
          <w:szCs w:val="24"/>
          <w:lang w:val="en-ID"/>
        </w:rPr>
        <w:t>Kesimpulan</w:t>
      </w:r>
    </w:p>
    <w:p w:rsidR="009A368F" w:rsidRDefault="009A368F" w:rsidP="009A368F">
      <w:pPr>
        <w:pStyle w:val="ListParagraph"/>
        <w:spacing w:after="0" w:line="240" w:lineRule="auto"/>
        <w:ind w:left="426"/>
        <w:jc w:val="both"/>
        <w:rPr>
          <w:rFonts w:ascii="Times New Roman" w:hAnsi="Times New Roman"/>
          <w:sz w:val="24"/>
          <w:szCs w:val="24"/>
          <w:lang w:val="id-ID"/>
        </w:rPr>
      </w:pPr>
      <w:r w:rsidRPr="009A368F">
        <w:rPr>
          <w:rFonts w:ascii="Times New Roman" w:hAnsi="Times New Roman"/>
          <w:sz w:val="24"/>
          <w:szCs w:val="24"/>
          <w:lang w:val="id-ID"/>
        </w:rPr>
        <w:t>Berdasarkan hasil penelitian dan pembahasan, maka dapat diambil kesimpulan bahwa :</w:t>
      </w:r>
    </w:p>
    <w:p w:rsidR="009A368F" w:rsidRDefault="009A368F" w:rsidP="009A368F">
      <w:pPr>
        <w:pStyle w:val="ListParagraph"/>
        <w:spacing w:after="0" w:line="240" w:lineRule="auto"/>
        <w:ind w:left="426"/>
        <w:jc w:val="both"/>
        <w:rPr>
          <w:rFonts w:ascii="Times New Roman" w:hAnsi="Times New Roman"/>
          <w:sz w:val="24"/>
          <w:szCs w:val="24"/>
          <w:lang w:val="id-ID"/>
        </w:rPr>
      </w:pPr>
      <w:r>
        <w:rPr>
          <w:rFonts w:ascii="Times New Roman" w:hAnsi="Times New Roman"/>
          <w:sz w:val="24"/>
          <w:szCs w:val="24"/>
        </w:rPr>
        <w:t xml:space="preserve">1. </w:t>
      </w:r>
      <w:r w:rsidRPr="009A368F">
        <w:rPr>
          <w:rFonts w:ascii="Times New Roman" w:hAnsi="Times New Roman"/>
          <w:sz w:val="24"/>
          <w:szCs w:val="24"/>
          <w:lang w:val="id-ID"/>
        </w:rPr>
        <w:t>Dana Bagi Hasil (DBH) tidak berpengaruh terhadap Belanja Modal.</w:t>
      </w:r>
    </w:p>
    <w:p w:rsidR="009A368F" w:rsidRPr="009A368F" w:rsidRDefault="009A368F" w:rsidP="009A368F">
      <w:pPr>
        <w:pStyle w:val="ListParagraph"/>
        <w:spacing w:after="0" w:line="240" w:lineRule="auto"/>
        <w:ind w:left="426"/>
        <w:jc w:val="both"/>
        <w:rPr>
          <w:rFonts w:ascii="Times New Roman" w:hAnsi="Times New Roman"/>
          <w:sz w:val="24"/>
          <w:szCs w:val="24"/>
          <w:lang w:val="en-ID"/>
        </w:rPr>
      </w:pPr>
      <w:r>
        <w:rPr>
          <w:rFonts w:ascii="Times New Roman" w:hAnsi="Times New Roman"/>
          <w:sz w:val="24"/>
          <w:szCs w:val="24"/>
        </w:rPr>
        <w:t xml:space="preserve">2. </w:t>
      </w:r>
      <w:r w:rsidRPr="009A368F">
        <w:rPr>
          <w:rFonts w:ascii="Times New Roman" w:hAnsi="Times New Roman"/>
          <w:sz w:val="24"/>
          <w:szCs w:val="24"/>
          <w:lang w:val="id-ID"/>
        </w:rPr>
        <w:t>Dana Alokasi Khusus (DAK) berpengaruh terhadap Belanja Modal.</w:t>
      </w:r>
    </w:p>
    <w:p w:rsidR="009A368F" w:rsidRDefault="009A368F" w:rsidP="009A368F">
      <w:pPr>
        <w:pStyle w:val="ListParagraph"/>
        <w:spacing w:after="0" w:line="240" w:lineRule="auto"/>
        <w:ind w:left="450"/>
        <w:jc w:val="both"/>
        <w:rPr>
          <w:rFonts w:ascii="Times New Roman" w:hAnsi="Times New Roman"/>
          <w:sz w:val="24"/>
          <w:szCs w:val="24"/>
          <w:lang w:val="id-ID"/>
        </w:rPr>
      </w:pPr>
      <w:r>
        <w:rPr>
          <w:rFonts w:ascii="Times New Roman" w:hAnsi="Times New Roman"/>
          <w:sz w:val="24"/>
          <w:szCs w:val="24"/>
        </w:rPr>
        <w:t xml:space="preserve">3. </w:t>
      </w:r>
      <w:r>
        <w:rPr>
          <w:rFonts w:ascii="Times New Roman" w:hAnsi="Times New Roman"/>
          <w:sz w:val="24"/>
          <w:szCs w:val="24"/>
          <w:lang w:val="id-ID"/>
        </w:rPr>
        <w:t xml:space="preserve">Dana Bagi Hasil (DBH) dan </w:t>
      </w:r>
      <w:r w:rsidRPr="00B82551">
        <w:rPr>
          <w:rFonts w:ascii="Times New Roman" w:hAnsi="Times New Roman"/>
          <w:sz w:val="24"/>
          <w:szCs w:val="24"/>
          <w:lang w:val="id-ID"/>
        </w:rPr>
        <w:t xml:space="preserve">Dana Alokasi Khusus </w:t>
      </w:r>
      <w:r>
        <w:rPr>
          <w:rFonts w:ascii="Times New Roman" w:hAnsi="Times New Roman"/>
          <w:sz w:val="24"/>
          <w:szCs w:val="24"/>
          <w:lang w:val="id-ID"/>
        </w:rPr>
        <w:t xml:space="preserve">(DAK) secara simultan </w:t>
      </w:r>
    </w:p>
    <w:p w:rsidR="009A368F" w:rsidRPr="00D06F2A" w:rsidRDefault="009A368F" w:rsidP="009A368F">
      <w:pPr>
        <w:pStyle w:val="ListParagraph"/>
        <w:spacing w:after="0" w:line="240" w:lineRule="auto"/>
        <w:ind w:left="450"/>
        <w:jc w:val="both"/>
        <w:rPr>
          <w:rFonts w:ascii="Times New Roman" w:hAnsi="Times New Roman"/>
          <w:b/>
          <w:sz w:val="24"/>
          <w:szCs w:val="24"/>
          <w:lang w:val="en-ID"/>
        </w:rPr>
      </w:pPr>
      <w:r>
        <w:rPr>
          <w:rFonts w:ascii="Times New Roman" w:hAnsi="Times New Roman"/>
          <w:sz w:val="24"/>
          <w:szCs w:val="24"/>
        </w:rPr>
        <w:t xml:space="preserve">    </w:t>
      </w:r>
      <w:r>
        <w:rPr>
          <w:rFonts w:ascii="Times New Roman" w:hAnsi="Times New Roman"/>
          <w:sz w:val="24"/>
          <w:szCs w:val="24"/>
          <w:lang w:val="id-ID"/>
        </w:rPr>
        <w:t>berpengaruh terhadap belanja modal.</w:t>
      </w:r>
    </w:p>
    <w:p w:rsidR="009A368F" w:rsidRDefault="009A368F">
      <w:pPr>
        <w:rPr>
          <w:rFonts w:ascii="Times New Roman" w:hAnsi="Times New Roman"/>
          <w:b/>
          <w:sz w:val="24"/>
          <w:szCs w:val="24"/>
          <w:lang w:val="en-ID"/>
        </w:rPr>
      </w:pPr>
      <w:r>
        <w:rPr>
          <w:rFonts w:ascii="Times New Roman" w:hAnsi="Times New Roman"/>
          <w:b/>
          <w:sz w:val="24"/>
          <w:szCs w:val="24"/>
          <w:lang w:val="en-ID"/>
        </w:rPr>
        <w:br w:type="page"/>
      </w:r>
    </w:p>
    <w:p w:rsidR="009A368F" w:rsidRPr="009A368F" w:rsidRDefault="00D47866" w:rsidP="009A368F">
      <w:pPr>
        <w:pStyle w:val="ListParagraph"/>
        <w:numPr>
          <w:ilvl w:val="0"/>
          <w:numId w:val="15"/>
        </w:numPr>
        <w:spacing w:after="0" w:line="240" w:lineRule="auto"/>
        <w:ind w:left="426" w:hanging="426"/>
        <w:jc w:val="both"/>
        <w:rPr>
          <w:rFonts w:ascii="Times New Roman" w:hAnsi="Times New Roman"/>
          <w:b/>
          <w:sz w:val="24"/>
          <w:szCs w:val="24"/>
          <w:lang w:val="en-ID"/>
        </w:rPr>
      </w:pPr>
      <w:r w:rsidRPr="00D06F2A">
        <w:rPr>
          <w:rFonts w:ascii="Times New Roman" w:hAnsi="Times New Roman"/>
          <w:b/>
          <w:sz w:val="24"/>
          <w:szCs w:val="24"/>
          <w:lang w:val="en-ID"/>
        </w:rPr>
        <w:lastRenderedPageBreak/>
        <w:t>Saran</w:t>
      </w:r>
    </w:p>
    <w:p w:rsidR="00023F86" w:rsidRPr="00023F86" w:rsidRDefault="009A368F" w:rsidP="00023F86">
      <w:pPr>
        <w:pStyle w:val="ListParagraph"/>
        <w:numPr>
          <w:ilvl w:val="0"/>
          <w:numId w:val="26"/>
        </w:numPr>
        <w:spacing w:after="0" w:line="240" w:lineRule="auto"/>
        <w:ind w:left="810"/>
        <w:jc w:val="both"/>
        <w:rPr>
          <w:rFonts w:ascii="Times New Roman" w:hAnsi="Times New Roman"/>
          <w:sz w:val="24"/>
          <w:szCs w:val="24"/>
          <w:lang w:val="en-ID"/>
        </w:rPr>
      </w:pPr>
      <w:r w:rsidRPr="009A368F">
        <w:rPr>
          <w:rFonts w:ascii="Times New Roman" w:hAnsi="Times New Roman"/>
          <w:sz w:val="24"/>
          <w:szCs w:val="24"/>
          <w:lang w:val="id-ID"/>
        </w:rPr>
        <w:t>Saran        yang        dapat        di rekomendasikan adalah pemerintah daerah diharapkan agar lebih mengembangkan potensi dan sektor – sektor ekonomi daerah untuk dapat meningkatkan pendapatan dan meningkatkan pembangunan daerah dengan adanya Dana Alokasi Umum dan Dana Bagi Hasil agar lebih mandiri dalam mendanai seluruh aktivitas pemerintahan dalam rangka pelaksanaan otonomi daerah.</w:t>
      </w:r>
    </w:p>
    <w:p w:rsidR="00023F86" w:rsidRPr="00023F86" w:rsidRDefault="009A368F" w:rsidP="00023F86">
      <w:pPr>
        <w:pStyle w:val="ListParagraph"/>
        <w:numPr>
          <w:ilvl w:val="0"/>
          <w:numId w:val="26"/>
        </w:numPr>
        <w:spacing w:after="0" w:line="240" w:lineRule="auto"/>
        <w:ind w:left="810"/>
        <w:jc w:val="both"/>
        <w:rPr>
          <w:rFonts w:ascii="Times New Roman" w:hAnsi="Times New Roman"/>
          <w:sz w:val="24"/>
          <w:szCs w:val="24"/>
          <w:lang w:val="en-ID"/>
        </w:rPr>
      </w:pPr>
      <w:r w:rsidRPr="00023F86">
        <w:rPr>
          <w:rFonts w:ascii="Times New Roman" w:hAnsi="Times New Roman"/>
          <w:sz w:val="24"/>
          <w:szCs w:val="24"/>
          <w:lang w:val="id-ID"/>
        </w:rPr>
        <w:t>Bagi  peneliti  selanjutnya,  hasil penelitian ini dapat dijadikan acuan  untuk  melakukan penelitian lanjutan dengan menambahkan sampel yang digunakan dan memperluas periode pengamatan.</w:t>
      </w:r>
    </w:p>
    <w:p w:rsidR="009A368F" w:rsidRPr="00023F86" w:rsidRDefault="009A368F" w:rsidP="00023F86">
      <w:pPr>
        <w:pStyle w:val="ListParagraph"/>
        <w:numPr>
          <w:ilvl w:val="0"/>
          <w:numId w:val="26"/>
        </w:numPr>
        <w:spacing w:after="0" w:line="240" w:lineRule="auto"/>
        <w:ind w:left="810"/>
        <w:jc w:val="both"/>
        <w:rPr>
          <w:rFonts w:ascii="Times New Roman" w:hAnsi="Times New Roman"/>
          <w:sz w:val="24"/>
          <w:szCs w:val="24"/>
          <w:lang w:val="en-ID"/>
        </w:rPr>
      </w:pPr>
      <w:r w:rsidRPr="00023F86">
        <w:rPr>
          <w:rFonts w:ascii="Times New Roman" w:hAnsi="Times New Roman"/>
          <w:sz w:val="24"/>
          <w:szCs w:val="24"/>
          <w:lang w:val="id-ID"/>
        </w:rPr>
        <w:t>Bagi     penelitian     selanjutnya, disarankan mengggunakan data Laporan Realisasi APBD yang lebih lengkap dan temuan dalam</w:t>
      </w:r>
      <w:r w:rsidRPr="00023F86">
        <w:rPr>
          <w:rFonts w:ascii="Times New Roman" w:hAnsi="Times New Roman"/>
          <w:sz w:val="24"/>
          <w:szCs w:val="24"/>
        </w:rPr>
        <w:t xml:space="preserve"> </w:t>
      </w:r>
      <w:r w:rsidRPr="00023F86">
        <w:rPr>
          <w:rFonts w:ascii="Times New Roman" w:hAnsi="Times New Roman"/>
          <w:sz w:val="24"/>
          <w:szCs w:val="24"/>
          <w:lang w:val="id-ID"/>
        </w:rPr>
        <w:t xml:space="preserve">memberikan penjelasan secara rinci tentang alokasi penggunaan anggaran  oleh  pemerintah daerah Kabupaten/Kota di Provinsi </w:t>
      </w:r>
      <w:r w:rsidRPr="00023F86">
        <w:rPr>
          <w:rFonts w:ascii="Times New Roman" w:hAnsi="Times New Roman"/>
          <w:sz w:val="24"/>
          <w:szCs w:val="24"/>
        </w:rPr>
        <w:t>Jawa Timur</w:t>
      </w:r>
      <w:r w:rsidRPr="00023F86">
        <w:rPr>
          <w:rFonts w:ascii="Times New Roman" w:hAnsi="Times New Roman"/>
          <w:sz w:val="24"/>
          <w:szCs w:val="24"/>
          <w:lang w:val="id-ID"/>
        </w:rPr>
        <w:t>.</w:t>
      </w:r>
      <w:r w:rsidR="00023F86">
        <w:rPr>
          <w:rFonts w:ascii="Times New Roman" w:hAnsi="Times New Roman"/>
          <w:sz w:val="24"/>
          <w:szCs w:val="24"/>
        </w:rPr>
        <w:t xml:space="preserve"> </w:t>
      </w:r>
      <w:r w:rsidRPr="00023F86">
        <w:rPr>
          <w:rFonts w:ascii="Times New Roman" w:hAnsi="Times New Roman"/>
          <w:sz w:val="24"/>
          <w:szCs w:val="24"/>
          <w:lang w:val="id-ID"/>
        </w:rPr>
        <w:t>Data     penelitian     ini     hanya men</w:t>
      </w:r>
      <w:r w:rsidR="00023F86" w:rsidRPr="00023F86">
        <w:rPr>
          <w:rFonts w:ascii="Times New Roman" w:hAnsi="Times New Roman"/>
          <w:sz w:val="24"/>
          <w:szCs w:val="24"/>
          <w:lang w:val="id-ID"/>
        </w:rPr>
        <w:t>ggunakan pada Laporan Realisasi</w:t>
      </w:r>
      <w:r w:rsidR="00023F86">
        <w:rPr>
          <w:rFonts w:ascii="Times New Roman" w:hAnsi="Times New Roman"/>
          <w:sz w:val="24"/>
          <w:szCs w:val="24"/>
        </w:rPr>
        <w:t xml:space="preserve"> </w:t>
      </w:r>
      <w:r w:rsidRPr="00023F86">
        <w:rPr>
          <w:rFonts w:ascii="Times New Roman" w:hAnsi="Times New Roman"/>
          <w:sz w:val="24"/>
          <w:szCs w:val="24"/>
          <w:lang w:val="id-ID"/>
        </w:rPr>
        <w:t xml:space="preserve">APBD dalam format SAP saja pada kabupaten/kota di Provinsi </w:t>
      </w:r>
      <w:r w:rsidRPr="00023F86">
        <w:rPr>
          <w:rFonts w:ascii="Times New Roman" w:hAnsi="Times New Roman"/>
          <w:sz w:val="24"/>
          <w:szCs w:val="24"/>
        </w:rPr>
        <w:t>Jawa Timur</w:t>
      </w:r>
      <w:r w:rsidRPr="00023F86">
        <w:rPr>
          <w:rFonts w:ascii="Times New Roman" w:hAnsi="Times New Roman"/>
          <w:sz w:val="24"/>
          <w:szCs w:val="24"/>
          <w:lang w:val="id-ID"/>
        </w:rPr>
        <w:t>.</w:t>
      </w:r>
    </w:p>
    <w:p w:rsidR="00D47866" w:rsidRPr="00455E27" w:rsidRDefault="00D47866" w:rsidP="00D47866">
      <w:pPr>
        <w:pStyle w:val="ListParagraph"/>
        <w:spacing w:after="0" w:line="240" w:lineRule="auto"/>
        <w:ind w:left="1440"/>
        <w:jc w:val="both"/>
        <w:rPr>
          <w:rFonts w:ascii="Times New Roman" w:hAnsi="Times New Roman"/>
          <w:sz w:val="24"/>
          <w:szCs w:val="24"/>
          <w:lang w:val="en-ID"/>
        </w:rPr>
      </w:pPr>
    </w:p>
    <w:p w:rsidR="00D47866" w:rsidRDefault="00D47866" w:rsidP="00D47866">
      <w:pPr>
        <w:spacing w:line="240" w:lineRule="auto"/>
        <w:rPr>
          <w:rFonts w:ascii="Times New Roman" w:hAnsi="Times New Roman"/>
          <w:b/>
          <w:sz w:val="24"/>
          <w:szCs w:val="24"/>
        </w:rPr>
      </w:pPr>
      <w:r w:rsidRPr="008F239F">
        <w:rPr>
          <w:rFonts w:ascii="Times New Roman" w:hAnsi="Times New Roman"/>
          <w:b/>
          <w:sz w:val="24"/>
          <w:szCs w:val="24"/>
        </w:rPr>
        <w:t>DAFTAR PUSTAKA</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Adyatma. E.,  serta Rachmawati Meita Oktaviani. 2015. </w:t>
      </w:r>
      <w:r w:rsidRPr="003F5503">
        <w:rPr>
          <w:rFonts w:ascii="Times New Roman" w:hAnsi="Times New Roman"/>
          <w:i/>
          <w:sz w:val="24"/>
        </w:rPr>
        <w:t>Pengaruh Pendapatan Asli Daerah dan Dana Alokasi Umum terhadap Belanja Modal dengan Pertumbuhan Ekonomi sebagai Pemoderasi</w:t>
      </w:r>
      <w:r>
        <w:rPr>
          <w:rFonts w:ascii="Times New Roman" w:hAnsi="Times New Roman"/>
          <w:sz w:val="24"/>
        </w:rPr>
        <w:t>. Jurnal Akuntansi.</w:t>
      </w:r>
    </w:p>
    <w:p w:rsidR="00023F86"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Allen, Richard &amp; Tommasi, Danniel. (2001). </w:t>
      </w:r>
      <w:r w:rsidRPr="003575C9">
        <w:rPr>
          <w:rFonts w:ascii="Times New Roman" w:hAnsi="Times New Roman"/>
          <w:i/>
          <w:sz w:val="24"/>
          <w:szCs w:val="24"/>
        </w:rPr>
        <w:t>Managing Public Expenditure : A Reference Book for Transition Countries</w:t>
      </w:r>
      <w:r w:rsidRPr="008F239F">
        <w:rPr>
          <w:rFonts w:ascii="Times New Roman" w:hAnsi="Times New Roman"/>
          <w:sz w:val="24"/>
          <w:szCs w:val="24"/>
        </w:rPr>
        <w:t>. Paris: OECD.</w:t>
      </w:r>
    </w:p>
    <w:p w:rsidR="00023F86" w:rsidRPr="00B80DDC" w:rsidRDefault="00023F86" w:rsidP="00023F86">
      <w:pPr>
        <w:tabs>
          <w:tab w:val="left" w:pos="709"/>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Anindya, T ria K. 2016. </w:t>
      </w:r>
      <w:r w:rsidRPr="00B80DDC">
        <w:rPr>
          <w:rFonts w:ascii="Times New Roman" w:hAnsi="Times New Roman"/>
          <w:i/>
          <w:sz w:val="24"/>
          <w:szCs w:val="24"/>
        </w:rPr>
        <w:t>Analisis Pengaruh Pendapatan Asli Daerah, Belanja Modal, Dan Sisa Lebih Perhitungan Anggaran Terhadap Pertumbuhan Ekonomi Daerah (Studi Kasus 38 Kota/Kabupaten Se-Jawa Timur Tahun 2009-2013)</w:t>
      </w:r>
      <w:r>
        <w:rPr>
          <w:rFonts w:ascii="Times New Roman" w:hAnsi="Times New Roman"/>
          <w:sz w:val="24"/>
          <w:szCs w:val="24"/>
        </w:rPr>
        <w:t xml:space="preserve">. Skripsi. </w:t>
      </w:r>
      <w:r w:rsidRPr="00B80DDC">
        <w:rPr>
          <w:rFonts w:ascii="Times New Roman" w:hAnsi="Times New Roman"/>
          <w:sz w:val="24"/>
          <w:szCs w:val="24"/>
        </w:rPr>
        <w:t>Fakultas Ekonomi Dan Bisnis Universitas Brawijaya Malang</w:t>
      </w:r>
      <w:r>
        <w:rPr>
          <w:rFonts w:ascii="Times New Roman" w:hAnsi="Times New Roman"/>
          <w:sz w:val="24"/>
          <w:szCs w:val="24"/>
        </w:rPr>
        <w:t>.</w:t>
      </w:r>
    </w:p>
    <w:p w:rsidR="00023F86" w:rsidRDefault="00023F86" w:rsidP="00023F86">
      <w:pPr>
        <w:tabs>
          <w:tab w:val="left" w:pos="709"/>
          <w:tab w:val="left" w:pos="1418"/>
          <w:tab w:val="left" w:pos="2410"/>
        </w:tabs>
        <w:spacing w:after="0" w:line="240" w:lineRule="auto"/>
        <w:ind w:left="567" w:hanging="567"/>
        <w:jc w:val="both"/>
        <w:rPr>
          <w:rFonts w:ascii="Times New Roman" w:hAnsi="Times New Roman"/>
          <w:sz w:val="24"/>
          <w:lang w:val="en-ID"/>
        </w:rPr>
      </w:pPr>
      <w:r w:rsidRPr="00101344">
        <w:rPr>
          <w:rFonts w:ascii="Times New Roman" w:hAnsi="Times New Roman"/>
          <w:sz w:val="24"/>
          <w:lang w:val="en-ID"/>
        </w:rPr>
        <w:t xml:space="preserve">Apriyanto,  Jati Dwi.  2016. </w:t>
      </w:r>
      <w:r w:rsidRPr="00101344">
        <w:rPr>
          <w:rFonts w:ascii="Times New Roman" w:hAnsi="Times New Roman"/>
          <w:i/>
          <w:sz w:val="24"/>
          <w:lang w:val="en-ID"/>
        </w:rPr>
        <w:t>Pengaruh Pertumbuhan Ekonomi, Pendapatan Asli Daerah, Dana Alokasi Umum, Dana Alokasi Khusus Dan Sisa Lebih Pembiayaan Anggaran Terhadap Belanja Modal Kabupaten/Kota Di Provinsi Jawa Tengah Periode 2013-2014</w:t>
      </w:r>
      <w:r w:rsidRPr="00101344">
        <w:rPr>
          <w:rFonts w:ascii="Times New Roman" w:hAnsi="Times New Roman"/>
          <w:sz w:val="24"/>
          <w:lang w:val="en-ID"/>
        </w:rPr>
        <w:t xml:space="preserve">. Skripsi. Universitas Muhammadiyah Surakarta. </w:t>
      </w:r>
    </w:p>
    <w:p w:rsidR="00023F86" w:rsidRPr="008F239F" w:rsidRDefault="00023F86" w:rsidP="00023F86">
      <w:pPr>
        <w:spacing w:line="240" w:lineRule="auto"/>
        <w:ind w:left="567" w:hanging="567"/>
        <w:jc w:val="both"/>
        <w:rPr>
          <w:rFonts w:ascii="Times New Roman" w:hAnsi="Times New Roman"/>
          <w:sz w:val="24"/>
          <w:szCs w:val="24"/>
        </w:rPr>
      </w:pPr>
      <w:r w:rsidRPr="00DA1351">
        <w:rPr>
          <w:rFonts w:ascii="Times New Roman" w:hAnsi="Times New Roman"/>
          <w:sz w:val="24"/>
          <w:szCs w:val="24"/>
        </w:rPr>
        <w:t>Aprizay, Yudi S</w:t>
      </w:r>
      <w:r>
        <w:rPr>
          <w:rFonts w:ascii="Times New Roman" w:hAnsi="Times New Roman"/>
          <w:sz w:val="24"/>
          <w:szCs w:val="24"/>
        </w:rPr>
        <w:t>atrya, Darwanis, Muhammad Arfan.</w:t>
      </w:r>
      <w:r w:rsidRPr="00DA1351">
        <w:rPr>
          <w:rFonts w:ascii="Times New Roman" w:hAnsi="Times New Roman"/>
          <w:sz w:val="24"/>
          <w:szCs w:val="24"/>
        </w:rPr>
        <w:t xml:space="preserve"> 2014. “</w:t>
      </w:r>
      <w:r w:rsidRPr="00DA1351">
        <w:rPr>
          <w:rFonts w:ascii="Times New Roman" w:hAnsi="Times New Roman"/>
          <w:i/>
          <w:sz w:val="24"/>
          <w:szCs w:val="24"/>
        </w:rPr>
        <w:t>Pengaruh Pendapatan Asli Daerah, Dana Perimbangan dan Sisa Lebih Pembiayaan Anggaran Terhadap Pengalokasian Belanja Modal Pada Kabupaten/ Kota di Provinsi Aceh</w:t>
      </w:r>
      <w:r>
        <w:rPr>
          <w:rFonts w:ascii="Times New Roman" w:hAnsi="Times New Roman"/>
          <w:sz w:val="24"/>
          <w:szCs w:val="24"/>
        </w:rPr>
        <w:t xml:space="preserve">”. </w:t>
      </w:r>
      <w:r w:rsidRPr="00DA1351">
        <w:rPr>
          <w:rFonts w:ascii="Times New Roman" w:hAnsi="Times New Roman"/>
          <w:sz w:val="24"/>
          <w:szCs w:val="24"/>
        </w:rPr>
        <w:t>Jurnal Akuntansi, Fakultas Ekonomi Univeritas Syiah Kuala, Banda Aceh</w:t>
      </w:r>
      <w:r>
        <w:rPr>
          <w:rFonts w:ascii="Times New Roman" w:hAnsi="Times New Roman"/>
          <w:sz w:val="24"/>
          <w:szCs w:val="24"/>
        </w:rPr>
        <w:t>.</w:t>
      </w:r>
    </w:p>
    <w:p w:rsidR="00023F86" w:rsidRPr="003F5503"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Ardhini. 2011. </w:t>
      </w:r>
      <w:r>
        <w:rPr>
          <w:rFonts w:ascii="Times New Roman" w:hAnsi="Times New Roman"/>
          <w:i/>
          <w:sz w:val="24"/>
          <w:szCs w:val="24"/>
        </w:rPr>
        <w:t>Pengaruh Rasio Keuangan Daerah Terhadap Belanja Modal Untuk P</w:t>
      </w:r>
      <w:r w:rsidRPr="003575C9">
        <w:rPr>
          <w:rFonts w:ascii="Times New Roman" w:hAnsi="Times New Roman"/>
          <w:i/>
          <w:sz w:val="24"/>
          <w:szCs w:val="24"/>
        </w:rPr>
        <w:t>elayanan</w:t>
      </w:r>
      <w:r>
        <w:rPr>
          <w:rFonts w:ascii="Times New Roman" w:hAnsi="Times New Roman"/>
          <w:i/>
          <w:sz w:val="24"/>
          <w:szCs w:val="24"/>
        </w:rPr>
        <w:t xml:space="preserve"> Publik dalam P</w:t>
      </w:r>
      <w:r w:rsidRPr="003575C9">
        <w:rPr>
          <w:rFonts w:ascii="Times New Roman" w:hAnsi="Times New Roman"/>
          <w:i/>
          <w:sz w:val="24"/>
          <w:szCs w:val="24"/>
        </w:rPr>
        <w:t xml:space="preserve">respektif </w:t>
      </w:r>
      <w:r>
        <w:rPr>
          <w:rFonts w:ascii="Times New Roman" w:hAnsi="Times New Roman"/>
          <w:i/>
          <w:sz w:val="24"/>
          <w:szCs w:val="24"/>
        </w:rPr>
        <w:t>Teori Keagenan (Studi pada Kabupaten dan Kota di Jawa T</w:t>
      </w:r>
      <w:r w:rsidRPr="003575C9">
        <w:rPr>
          <w:rFonts w:ascii="Times New Roman" w:hAnsi="Times New Roman"/>
          <w:i/>
          <w:sz w:val="24"/>
          <w:szCs w:val="24"/>
        </w:rPr>
        <w:t>engah)</w:t>
      </w:r>
      <w:r w:rsidRPr="008F239F">
        <w:rPr>
          <w:rFonts w:ascii="Times New Roman" w:hAnsi="Times New Roman"/>
          <w:sz w:val="24"/>
          <w:szCs w:val="24"/>
        </w:rPr>
        <w:t xml:space="preserve">. Skripsi, Universitas Diponegoro, Semarang. </w:t>
      </w:r>
    </w:p>
    <w:p w:rsidR="00023F86" w:rsidRDefault="00023F86" w:rsidP="00023F86">
      <w:pPr>
        <w:spacing w:line="240" w:lineRule="auto"/>
        <w:ind w:left="567" w:hanging="567"/>
        <w:jc w:val="both"/>
        <w:rPr>
          <w:rFonts w:ascii="Times New Roman" w:hAnsi="Times New Roman"/>
          <w:sz w:val="24"/>
        </w:rPr>
      </w:pPr>
      <w:r w:rsidRPr="00A77D7A">
        <w:rPr>
          <w:rFonts w:ascii="Times New Roman" w:hAnsi="Times New Roman"/>
          <w:sz w:val="24"/>
        </w:rPr>
        <w:lastRenderedPageBreak/>
        <w:t xml:space="preserve">Basri, Faisal. 2002. </w:t>
      </w:r>
      <w:r w:rsidRPr="003F5503">
        <w:rPr>
          <w:rFonts w:ascii="Times New Roman" w:hAnsi="Times New Roman"/>
          <w:i/>
          <w:sz w:val="24"/>
        </w:rPr>
        <w:t>Perekonomian Indonesia: Tantangam dan Harapan Bagi Kebangkitan Indonesia</w:t>
      </w:r>
      <w:r w:rsidRPr="00A77D7A">
        <w:rPr>
          <w:rFonts w:ascii="Times New Roman" w:hAnsi="Times New Roman"/>
          <w:sz w:val="24"/>
        </w:rPr>
        <w:t>. Jakarta: Elangga.</w:t>
      </w:r>
    </w:p>
    <w:p w:rsidR="00023F86" w:rsidRDefault="00023F86" w:rsidP="00023F86">
      <w:pPr>
        <w:spacing w:line="240" w:lineRule="auto"/>
        <w:ind w:left="567" w:hanging="567"/>
        <w:jc w:val="both"/>
        <w:rPr>
          <w:rFonts w:ascii="Times New Roman" w:hAnsi="Times New Roman"/>
          <w:sz w:val="24"/>
        </w:rPr>
      </w:pPr>
      <w:r w:rsidRPr="00ED4ECA">
        <w:rPr>
          <w:rFonts w:ascii="Times New Roman" w:hAnsi="Times New Roman"/>
          <w:sz w:val="24"/>
        </w:rPr>
        <w:t xml:space="preserve">Bastian, I. 2003. </w:t>
      </w:r>
      <w:r w:rsidRPr="003F5503">
        <w:rPr>
          <w:rFonts w:ascii="Times New Roman" w:hAnsi="Times New Roman"/>
          <w:i/>
          <w:sz w:val="24"/>
        </w:rPr>
        <w:t>Akuntansi Sektor Publik di Indonesia</w:t>
      </w:r>
      <w:r w:rsidRPr="00ED4ECA">
        <w:rPr>
          <w:rFonts w:ascii="Times New Roman" w:hAnsi="Times New Roman"/>
          <w:sz w:val="24"/>
        </w:rPr>
        <w:t>. Yogyakarta: Pusat Pengembangan Akuntansi UGM.</w:t>
      </w:r>
    </w:p>
    <w:p w:rsidR="00023F86" w:rsidRPr="00D40818" w:rsidRDefault="00023F86" w:rsidP="00023F86">
      <w:pPr>
        <w:tabs>
          <w:tab w:val="left" w:pos="851"/>
        </w:tabs>
        <w:spacing w:line="240" w:lineRule="auto"/>
        <w:ind w:left="567" w:hanging="567"/>
        <w:jc w:val="both"/>
        <w:rPr>
          <w:rFonts w:ascii="Times New Roman" w:hAnsi="Times New Roman"/>
          <w:sz w:val="24"/>
          <w:lang w:val="en-ID"/>
        </w:rPr>
      </w:pPr>
      <w:r>
        <w:rPr>
          <w:rFonts w:ascii="Times New Roman" w:hAnsi="Times New Roman"/>
          <w:sz w:val="24"/>
          <w:lang w:val="en-ID"/>
        </w:rPr>
        <w:t xml:space="preserve">Candra, Eko  S. 2016. </w:t>
      </w:r>
      <w:r w:rsidRPr="00D40818">
        <w:rPr>
          <w:rFonts w:ascii="Times New Roman" w:hAnsi="Times New Roman"/>
          <w:i/>
          <w:sz w:val="24"/>
          <w:lang w:val="en-ID"/>
        </w:rPr>
        <w:t>Pengaruh SiLPA, Dana Perimbangan, Dana dan Luas Wilayah Terhadap Belanja Langsung Pada Pemerintah Provinsi di Indonesia Periode 2012-2014</w:t>
      </w:r>
      <w:r>
        <w:rPr>
          <w:rFonts w:ascii="Times New Roman" w:hAnsi="Times New Roman"/>
          <w:sz w:val="24"/>
          <w:lang w:val="en-ID"/>
        </w:rPr>
        <w:t>. Skripsi. Universitas Sumatera Utara. Medan.</w:t>
      </w:r>
    </w:p>
    <w:p w:rsidR="00023F86" w:rsidRDefault="00023F86" w:rsidP="00023F86">
      <w:pPr>
        <w:spacing w:line="240" w:lineRule="auto"/>
        <w:ind w:left="567" w:hanging="567"/>
        <w:jc w:val="both"/>
        <w:rPr>
          <w:rFonts w:ascii="Times New Roman" w:hAnsi="Times New Roman"/>
          <w:sz w:val="24"/>
          <w:szCs w:val="24"/>
        </w:rPr>
      </w:pPr>
      <w:r>
        <w:rPr>
          <w:rFonts w:ascii="Times New Roman" w:hAnsi="Times New Roman"/>
          <w:sz w:val="24"/>
          <w:szCs w:val="24"/>
        </w:rPr>
        <w:t>Darise, Nurlan. 2006.</w:t>
      </w:r>
      <w:r w:rsidRPr="00C23E82">
        <w:rPr>
          <w:rFonts w:ascii="Times New Roman" w:hAnsi="Times New Roman"/>
          <w:sz w:val="24"/>
          <w:szCs w:val="24"/>
        </w:rPr>
        <w:t xml:space="preserve"> “</w:t>
      </w:r>
      <w:r w:rsidRPr="003F5503">
        <w:rPr>
          <w:rFonts w:ascii="Times New Roman" w:hAnsi="Times New Roman"/>
          <w:i/>
          <w:sz w:val="24"/>
          <w:szCs w:val="24"/>
        </w:rPr>
        <w:t>Pengelolaan Keuanngan Daerah</w:t>
      </w:r>
      <w:r w:rsidRPr="00C23E82">
        <w:rPr>
          <w:rFonts w:ascii="Times New Roman" w:hAnsi="Times New Roman"/>
          <w:sz w:val="24"/>
          <w:szCs w:val="24"/>
        </w:rPr>
        <w:t>”. Indexs.</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Dewi, N. 2017. </w:t>
      </w:r>
      <w:r>
        <w:rPr>
          <w:rFonts w:ascii="Times New Roman" w:hAnsi="Times New Roman"/>
          <w:i/>
          <w:sz w:val="24"/>
        </w:rPr>
        <w:t>Pengaruh Pendapatan Asli Daeraah dan Dana Alokasi Umum terhadap Belanja Modal pada Kabupaten/Kota di Provinsi Bengkulu Tahun 2010-2014</w:t>
      </w:r>
      <w:r>
        <w:rPr>
          <w:rFonts w:ascii="Times New Roman" w:hAnsi="Times New Roman"/>
          <w:sz w:val="24"/>
        </w:rPr>
        <w:t>. Skripsi. Universitas Negeri Yogyakarta.</w:t>
      </w:r>
    </w:p>
    <w:p w:rsidR="00023F86" w:rsidRDefault="00023F86" w:rsidP="00023F86">
      <w:pPr>
        <w:spacing w:line="240" w:lineRule="auto"/>
        <w:ind w:left="567" w:hanging="567"/>
        <w:jc w:val="both"/>
        <w:rPr>
          <w:rFonts w:ascii="Times New Roman" w:hAnsi="Times New Roman"/>
          <w:sz w:val="24"/>
        </w:rPr>
      </w:pPr>
      <w:r w:rsidRPr="00B07415">
        <w:rPr>
          <w:rFonts w:ascii="Times New Roman" w:hAnsi="Times New Roman"/>
          <w:sz w:val="24"/>
        </w:rPr>
        <w:t xml:space="preserve">Direktorat Jenderal Perimbangan Keuangan. 2011. </w:t>
      </w:r>
      <w:r w:rsidRPr="003F5503">
        <w:rPr>
          <w:rFonts w:ascii="Times New Roman" w:hAnsi="Times New Roman"/>
          <w:i/>
          <w:sz w:val="24"/>
        </w:rPr>
        <w:t>Deskripsi dan Analisis apbd 2011</w:t>
      </w:r>
      <w:r w:rsidRPr="00B07415">
        <w:rPr>
          <w:rFonts w:ascii="Times New Roman" w:hAnsi="Times New Roman"/>
          <w:sz w:val="24"/>
        </w:rPr>
        <w:t xml:space="preserve">. Kementerian Keuangan. Jakarta. </w:t>
      </w:r>
    </w:p>
    <w:p w:rsidR="00023F86" w:rsidRPr="006E6FC5" w:rsidRDefault="00023F86" w:rsidP="00023F86">
      <w:pPr>
        <w:spacing w:line="240" w:lineRule="auto"/>
        <w:ind w:left="567" w:hanging="567"/>
        <w:jc w:val="both"/>
        <w:rPr>
          <w:rFonts w:ascii="Times New Roman" w:hAnsi="Times New Roman"/>
          <w:sz w:val="24"/>
        </w:rPr>
      </w:pPr>
      <w:r w:rsidRPr="00B07415">
        <w:rPr>
          <w:rFonts w:ascii="Times New Roman" w:hAnsi="Times New Roman"/>
          <w:sz w:val="24"/>
        </w:rPr>
        <w:t xml:space="preserve">Direktorat Jenderal Perimbangan Keuangan. 2011. </w:t>
      </w:r>
      <w:r w:rsidRPr="003F5503">
        <w:rPr>
          <w:rFonts w:ascii="Times New Roman" w:hAnsi="Times New Roman"/>
          <w:i/>
          <w:sz w:val="24"/>
        </w:rPr>
        <w:t>Pelengkap Buku Peganga</w:t>
      </w:r>
      <w:r>
        <w:rPr>
          <w:rFonts w:ascii="Times New Roman" w:hAnsi="Times New Roman"/>
          <w:i/>
          <w:sz w:val="24"/>
        </w:rPr>
        <w:t>n Penyelenggaraan Pemerintahan d</w:t>
      </w:r>
      <w:r w:rsidRPr="003F5503">
        <w:rPr>
          <w:rFonts w:ascii="Times New Roman" w:hAnsi="Times New Roman"/>
          <w:i/>
          <w:sz w:val="24"/>
        </w:rPr>
        <w:t>an Pembangunan Daerah 2011 (Peningkatan Ku</w:t>
      </w:r>
      <w:r>
        <w:rPr>
          <w:rFonts w:ascii="Times New Roman" w:hAnsi="Times New Roman"/>
          <w:i/>
          <w:sz w:val="24"/>
        </w:rPr>
        <w:t>alitas Hubungan Keuangan Pusat d</w:t>
      </w:r>
      <w:r w:rsidRPr="003F5503">
        <w:rPr>
          <w:rFonts w:ascii="Times New Roman" w:hAnsi="Times New Roman"/>
          <w:i/>
          <w:sz w:val="24"/>
        </w:rPr>
        <w:t>an Daerah Dalam Mendorong Pertumbuhan Ekonomi)</w:t>
      </w:r>
      <w:r w:rsidRPr="00B07415">
        <w:rPr>
          <w:rFonts w:ascii="Times New Roman" w:hAnsi="Times New Roman"/>
          <w:sz w:val="24"/>
        </w:rPr>
        <w:t>. Kementerian Keuangan. Jakarta.</w:t>
      </w:r>
    </w:p>
    <w:p w:rsidR="00023F86" w:rsidRDefault="00023F86" w:rsidP="00023F86">
      <w:pPr>
        <w:tabs>
          <w:tab w:val="left" w:pos="709"/>
        </w:tabs>
        <w:spacing w:after="0" w:line="240" w:lineRule="auto"/>
        <w:ind w:left="567" w:hanging="567"/>
        <w:jc w:val="both"/>
        <w:rPr>
          <w:rFonts w:ascii="Times New Roman" w:hAnsi="Times New Roman"/>
          <w:sz w:val="24"/>
          <w:szCs w:val="24"/>
        </w:rPr>
      </w:pPr>
      <w:r w:rsidRPr="00747ACB">
        <w:rPr>
          <w:rFonts w:ascii="Times New Roman" w:hAnsi="Times New Roman"/>
          <w:sz w:val="24"/>
          <w:szCs w:val="24"/>
        </w:rPr>
        <w:t xml:space="preserve">Direktorat Jenderal Perimbangan Keuangan. 2017. </w:t>
      </w:r>
      <w:r w:rsidRPr="00747ACB">
        <w:rPr>
          <w:rFonts w:ascii="Times New Roman" w:hAnsi="Times New Roman"/>
          <w:i/>
          <w:sz w:val="24"/>
          <w:szCs w:val="24"/>
        </w:rPr>
        <w:t xml:space="preserve">Data Keuangan Daerah. </w:t>
      </w:r>
      <w:r w:rsidRPr="00747ACB">
        <w:rPr>
          <w:rFonts w:ascii="Times New Roman" w:hAnsi="Times New Roman"/>
          <w:i/>
          <w:sz w:val="24"/>
          <w:szCs w:val="24"/>
        </w:rPr>
        <w:tab/>
      </w:r>
      <w:r>
        <w:rPr>
          <w:rFonts w:ascii="Times New Roman" w:hAnsi="Times New Roman"/>
          <w:sz w:val="24"/>
          <w:szCs w:val="24"/>
          <w:u w:val="single"/>
        </w:rPr>
        <w:t>(</w:t>
      </w:r>
      <w:hyperlink r:id="rId11" w:history="1">
        <w:r w:rsidRPr="003A64C3">
          <w:rPr>
            <w:rStyle w:val="Hyperlink"/>
            <w:rFonts w:ascii="Times New Roman" w:hAnsi="Times New Roman"/>
            <w:sz w:val="24"/>
            <w:szCs w:val="24"/>
          </w:rPr>
          <w:t>www.dj</w:t>
        </w:r>
        <w:r w:rsidRPr="003A64C3">
          <w:rPr>
            <w:rStyle w:val="Hyperlink"/>
            <w:rFonts w:ascii="Times New Roman" w:hAnsi="Times New Roman"/>
            <w:sz w:val="24"/>
            <w:szCs w:val="24"/>
            <w:lang w:val="en-ID"/>
          </w:rPr>
          <w:t>p</w:t>
        </w:r>
        <w:r w:rsidRPr="003A64C3">
          <w:rPr>
            <w:rStyle w:val="Hyperlink"/>
            <w:rFonts w:ascii="Times New Roman" w:hAnsi="Times New Roman"/>
            <w:sz w:val="24"/>
            <w:szCs w:val="24"/>
          </w:rPr>
          <w:t>k.depkeu.go</w:t>
        </w:r>
      </w:hyperlink>
      <w:r>
        <w:rPr>
          <w:rFonts w:ascii="Times New Roman" w:hAnsi="Times New Roman"/>
          <w:sz w:val="24"/>
          <w:szCs w:val="24"/>
          <w:u w:val="single"/>
        </w:rPr>
        <w:t xml:space="preserve">) </w:t>
      </w:r>
      <w:r>
        <w:rPr>
          <w:rFonts w:ascii="Times New Roman" w:hAnsi="Times New Roman"/>
          <w:sz w:val="24"/>
          <w:szCs w:val="24"/>
        </w:rPr>
        <w:t xml:space="preserve">.Diakses tanggal 26 Oktober 2018. </w:t>
      </w:r>
      <w:r>
        <w:rPr>
          <w:rFonts w:ascii="Times New Roman" w:hAnsi="Times New Roman"/>
          <w:sz w:val="24"/>
          <w:szCs w:val="24"/>
        </w:rPr>
        <w:tab/>
        <w:t>Pada Pukul 15.00 WIB.</w:t>
      </w:r>
    </w:p>
    <w:p w:rsidR="00023F86" w:rsidRDefault="00023F86" w:rsidP="00023F86">
      <w:pPr>
        <w:spacing w:line="240" w:lineRule="auto"/>
        <w:ind w:left="567" w:hanging="567"/>
        <w:jc w:val="both"/>
        <w:rPr>
          <w:rFonts w:ascii="Times New Roman" w:hAnsi="Times New Roman"/>
          <w:sz w:val="24"/>
        </w:rPr>
      </w:pPr>
      <w:r w:rsidRPr="00632D63">
        <w:rPr>
          <w:rFonts w:ascii="Times New Roman" w:hAnsi="Times New Roman"/>
          <w:sz w:val="24"/>
        </w:rPr>
        <w:t xml:space="preserve">Djaenuri, Aries 2012. </w:t>
      </w:r>
      <w:r w:rsidRPr="003F5503">
        <w:rPr>
          <w:rFonts w:ascii="Times New Roman" w:hAnsi="Times New Roman"/>
          <w:i/>
          <w:sz w:val="24"/>
        </w:rPr>
        <w:t>Hubungan Keuangan Pusat-Daerah</w:t>
      </w:r>
      <w:r w:rsidRPr="00632D63">
        <w:rPr>
          <w:rFonts w:ascii="Times New Roman" w:hAnsi="Times New Roman"/>
          <w:sz w:val="24"/>
        </w:rPr>
        <w:t>. Penerbit Ghalia  Indonesia.</w:t>
      </w: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Erlis, Nola</w:t>
      </w:r>
      <w:r>
        <w:rPr>
          <w:rFonts w:ascii="Times New Roman" w:hAnsi="Times New Roman"/>
          <w:sz w:val="24"/>
          <w:szCs w:val="24"/>
        </w:rPr>
        <w:t xml:space="preserve">. (2010). </w:t>
      </w:r>
      <w:r w:rsidRPr="003575C9">
        <w:rPr>
          <w:rFonts w:ascii="Times New Roman" w:hAnsi="Times New Roman"/>
          <w:i/>
          <w:sz w:val="24"/>
          <w:szCs w:val="24"/>
        </w:rPr>
        <w:t>Pengaruh Pertumbuhan Ekonomi dan Sisa Pembiayaan Anggaran Terhadap Belanja Modal dengan Pendapatan Asli Daerah dan Dana Alokasi Pemekaran Daerah Pulau Sumatra</w:t>
      </w:r>
      <w:r w:rsidRPr="008F239F">
        <w:rPr>
          <w:rFonts w:ascii="Times New Roman" w:hAnsi="Times New Roman"/>
          <w:sz w:val="24"/>
          <w:szCs w:val="24"/>
        </w:rPr>
        <w:t>, Jurnal Akuntansi</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Gedhe, dkk. 2017. </w:t>
      </w:r>
      <w:r>
        <w:rPr>
          <w:rFonts w:ascii="Times New Roman" w:hAnsi="Times New Roman"/>
          <w:i/>
          <w:sz w:val="24"/>
        </w:rPr>
        <w:t>Pengaruh Pertumbuhan Ekonomi, Pendapatan Asli Daerah, Dana Perimbangan, dan Sisa Lebih Pembiayaan Anggaran terhadap Alokasi Belanja Modal Kabupaten/Kota Se-Bali</w:t>
      </w:r>
      <w:r>
        <w:rPr>
          <w:rFonts w:ascii="Times New Roman" w:hAnsi="Times New Roman"/>
          <w:sz w:val="24"/>
        </w:rPr>
        <w:t>. Jurnal Krisna : Kumpulan Riset Akuntansi. Vol 9 No.1. ISSN : 2301-8879.</w:t>
      </w:r>
    </w:p>
    <w:p w:rsidR="00023F86" w:rsidRDefault="00023F86" w:rsidP="00023F86">
      <w:pPr>
        <w:spacing w:line="240" w:lineRule="auto"/>
        <w:ind w:left="567" w:hanging="567"/>
        <w:jc w:val="both"/>
        <w:rPr>
          <w:rFonts w:ascii="Times New Roman" w:hAnsi="Times New Roman"/>
          <w:sz w:val="24"/>
        </w:rPr>
      </w:pPr>
      <w:r w:rsidRPr="00DA1B14">
        <w:rPr>
          <w:rFonts w:ascii="Times New Roman" w:hAnsi="Times New Roman"/>
          <w:sz w:val="24"/>
        </w:rPr>
        <w:t>Halim, Abdul. 2008. Akuntansi Keuangan Daerah. Jakarta: Salemba Empat.</w:t>
      </w:r>
    </w:p>
    <w:p w:rsidR="00023F86" w:rsidRPr="00903715" w:rsidRDefault="00023F86" w:rsidP="00023F86">
      <w:pPr>
        <w:spacing w:line="240" w:lineRule="auto"/>
        <w:ind w:left="567" w:hanging="567"/>
        <w:jc w:val="both"/>
        <w:rPr>
          <w:rFonts w:ascii="Times New Roman" w:hAnsi="Times New Roman"/>
          <w:sz w:val="24"/>
        </w:rPr>
      </w:pPr>
      <w:r w:rsidRPr="00DA1B14">
        <w:rPr>
          <w:rFonts w:ascii="Times New Roman" w:hAnsi="Times New Roman"/>
          <w:sz w:val="24"/>
        </w:rPr>
        <w:t>Halim, Abdul</w:t>
      </w:r>
      <w:r>
        <w:rPr>
          <w:rFonts w:ascii="Times New Roman" w:hAnsi="Times New Roman"/>
          <w:sz w:val="24"/>
        </w:rPr>
        <w:t xml:space="preserve">. 2014. </w:t>
      </w:r>
      <w:r>
        <w:rPr>
          <w:rFonts w:ascii="Times New Roman" w:hAnsi="Times New Roman"/>
          <w:i/>
          <w:sz w:val="24"/>
        </w:rPr>
        <w:t xml:space="preserve">Manajemen Keuangan Sektor Publik : Problematika Penerimaan dan Pengeluaran Pemerintah. </w:t>
      </w:r>
      <w:r>
        <w:rPr>
          <w:rFonts w:ascii="Times New Roman" w:hAnsi="Times New Roman"/>
          <w:sz w:val="24"/>
        </w:rPr>
        <w:t>Jakarta: Salemba Empat.</w:t>
      </w: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Halim, Purnomo. 2009. </w:t>
      </w:r>
      <w:r w:rsidRPr="003575C9">
        <w:rPr>
          <w:rFonts w:ascii="Times New Roman" w:hAnsi="Times New Roman"/>
          <w:i/>
          <w:sz w:val="24"/>
          <w:szCs w:val="24"/>
        </w:rPr>
        <w:t>Bunga Rampai: Manajemen Keuangan Daerah</w:t>
      </w:r>
      <w:r w:rsidRPr="008F239F">
        <w:rPr>
          <w:rFonts w:ascii="Times New Roman" w:hAnsi="Times New Roman"/>
          <w:sz w:val="24"/>
          <w:szCs w:val="24"/>
        </w:rPr>
        <w:t>, Edisi Pertama, UPP AMP YKPN. Yogyakarta.</w:t>
      </w: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lastRenderedPageBreak/>
        <w:t>H</w:t>
      </w:r>
      <w:r>
        <w:rPr>
          <w:rFonts w:ascii="Times New Roman" w:hAnsi="Times New Roman"/>
          <w:sz w:val="24"/>
          <w:szCs w:val="24"/>
        </w:rPr>
        <w:t>arianto, David &amp; Adi Priyo Hadi.</w:t>
      </w:r>
      <w:r w:rsidRPr="008F239F">
        <w:rPr>
          <w:rFonts w:ascii="Times New Roman" w:hAnsi="Times New Roman"/>
          <w:sz w:val="24"/>
          <w:szCs w:val="24"/>
        </w:rPr>
        <w:t xml:space="preserve"> 2007. </w:t>
      </w:r>
      <w:r w:rsidRPr="003575C9">
        <w:rPr>
          <w:rFonts w:ascii="Times New Roman" w:hAnsi="Times New Roman"/>
          <w:i/>
          <w:sz w:val="24"/>
          <w:szCs w:val="24"/>
        </w:rPr>
        <w:t>Hubungan antara dana alokasi umum, belanja modal, pendapatan asli daerah dan pendapatan per-kapita</w:t>
      </w:r>
      <w:r w:rsidRPr="008F239F">
        <w:rPr>
          <w:rFonts w:ascii="Times New Roman" w:hAnsi="Times New Roman"/>
          <w:sz w:val="24"/>
          <w:szCs w:val="24"/>
        </w:rPr>
        <w:t>. Simposium Nasional Akuntansi X, Makassar</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Hermawan. A. D., Anwar Made dan Doni Wirshandono Y. 2016. </w:t>
      </w:r>
      <w:r w:rsidRPr="003F5503">
        <w:rPr>
          <w:rFonts w:ascii="Times New Roman" w:hAnsi="Times New Roman"/>
          <w:i/>
          <w:sz w:val="24"/>
        </w:rPr>
        <w:t>Pengaruh Pendapatan Asli Daerah (PAD), Dana Alokasi Umum (DAU), dan Dana Alokasi Khusus (DAK) terhadap Pengalokasian Belanja Modal</w:t>
      </w:r>
      <w:r>
        <w:rPr>
          <w:rFonts w:ascii="Times New Roman" w:hAnsi="Times New Roman"/>
          <w:sz w:val="24"/>
        </w:rPr>
        <w:t>. Jurnal Riset Mahasiswa Akuntansi.</w:t>
      </w:r>
    </w:p>
    <w:p w:rsidR="00023F86" w:rsidRDefault="00023F86" w:rsidP="00023F86">
      <w:pPr>
        <w:spacing w:line="240" w:lineRule="auto"/>
        <w:ind w:left="567" w:hanging="567"/>
        <w:jc w:val="both"/>
        <w:rPr>
          <w:rFonts w:ascii="Times New Roman" w:hAnsi="Times New Roman"/>
          <w:sz w:val="24"/>
        </w:rPr>
      </w:pPr>
      <w:r w:rsidRPr="00105FFF">
        <w:rPr>
          <w:rFonts w:ascii="Times New Roman" w:hAnsi="Times New Roman"/>
          <w:sz w:val="24"/>
        </w:rPr>
        <w:t>Jaya dan Dwirandra.</w:t>
      </w:r>
      <w:r>
        <w:rPr>
          <w:rFonts w:ascii="Times New Roman" w:hAnsi="Times New Roman"/>
          <w:sz w:val="24"/>
        </w:rPr>
        <w:t xml:space="preserve"> </w:t>
      </w:r>
      <w:r w:rsidRPr="00105FFF">
        <w:rPr>
          <w:rFonts w:ascii="Times New Roman" w:hAnsi="Times New Roman"/>
          <w:sz w:val="24"/>
        </w:rPr>
        <w:t>2014.</w:t>
      </w:r>
      <w:r>
        <w:rPr>
          <w:rFonts w:ascii="Times New Roman" w:hAnsi="Times New Roman"/>
          <w:sz w:val="24"/>
        </w:rPr>
        <w:t xml:space="preserve"> </w:t>
      </w:r>
      <w:r w:rsidRPr="003F5503">
        <w:rPr>
          <w:rFonts w:ascii="Times New Roman" w:hAnsi="Times New Roman"/>
          <w:i/>
          <w:sz w:val="24"/>
        </w:rPr>
        <w:t>Pengaruh Pendapatan Asli Daerah Pada Belanja Modal Dengan Pertumbuhan Ekonomi Sebagai Variabel Pemoderasi</w:t>
      </w:r>
      <w:r w:rsidRPr="00105FFF">
        <w:rPr>
          <w:rFonts w:ascii="Times New Roman" w:hAnsi="Times New Roman"/>
          <w:sz w:val="24"/>
        </w:rPr>
        <w:t>. EjurnalAkuntansi Universitas Udayana 7.1 :79-92.</w:t>
      </w:r>
    </w:p>
    <w:p w:rsidR="00023F86" w:rsidRPr="000B640D" w:rsidRDefault="00023F86" w:rsidP="00023F86">
      <w:pPr>
        <w:spacing w:line="240" w:lineRule="auto"/>
        <w:ind w:left="567" w:hanging="567"/>
        <w:jc w:val="both"/>
        <w:rPr>
          <w:rFonts w:ascii="Times New Roman" w:hAnsi="Times New Roman"/>
          <w:i/>
          <w:sz w:val="24"/>
        </w:rPr>
      </w:pPr>
      <w:r>
        <w:rPr>
          <w:rFonts w:ascii="Times New Roman" w:hAnsi="Times New Roman"/>
          <w:sz w:val="24"/>
        </w:rPr>
        <w:t xml:space="preserve">Junaedy.2015. </w:t>
      </w:r>
      <w:r>
        <w:rPr>
          <w:rFonts w:ascii="Times New Roman" w:hAnsi="Times New Roman"/>
          <w:i/>
          <w:sz w:val="24"/>
        </w:rPr>
        <w:t xml:space="preserve">Pengaruh Dana Alokasi Umum, Pendapatan Asli Daerah, Dana Bagi Hasil, Sisa Lebih Pembiayaan Anggaran dan Luas Wilayah terhadap Belanja Modal. </w:t>
      </w:r>
      <w:r>
        <w:rPr>
          <w:rFonts w:ascii="Times New Roman" w:hAnsi="Times New Roman"/>
          <w:sz w:val="24"/>
        </w:rPr>
        <w:t>Jurnal Manajemen dan Akuntanasi. Dosen Fakultas Ekonomi Universitas Yapis Papua.</w:t>
      </w:r>
      <w:r>
        <w:rPr>
          <w:rFonts w:ascii="Times New Roman" w:hAnsi="Times New Roman"/>
          <w:i/>
          <w:sz w:val="24"/>
        </w:rPr>
        <w:t xml:space="preserve"> </w:t>
      </w:r>
    </w:p>
    <w:p w:rsidR="00023F86" w:rsidRDefault="00023F86" w:rsidP="00023F86">
      <w:p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Kementrian Dalam Negeri  (</w:t>
      </w:r>
      <w:hyperlink r:id="rId12" w:history="1">
        <w:r w:rsidRPr="003A64C3">
          <w:rPr>
            <w:rStyle w:val="Hyperlink"/>
            <w:rFonts w:ascii="Times New Roman" w:hAnsi="Times New Roman"/>
            <w:sz w:val="24"/>
            <w:lang w:val="en-ID"/>
          </w:rPr>
          <w:t>www.kemendagri.go.id</w:t>
        </w:r>
      </w:hyperlink>
      <w:r>
        <w:rPr>
          <w:rFonts w:ascii="Times New Roman" w:hAnsi="Times New Roman"/>
          <w:sz w:val="24"/>
          <w:lang w:val="en-ID"/>
        </w:rPr>
        <w:t xml:space="preserve">). </w:t>
      </w:r>
      <w:r>
        <w:rPr>
          <w:rFonts w:ascii="Times New Roman" w:hAnsi="Times New Roman"/>
          <w:sz w:val="24"/>
          <w:szCs w:val="24"/>
        </w:rPr>
        <w:t>Diakses tanggal 26 Oktober 2018. Pada Pukul 15.00 WIB.</w:t>
      </w:r>
    </w:p>
    <w:p w:rsidR="00023F86" w:rsidRPr="00101344" w:rsidRDefault="00023F86" w:rsidP="00023F86">
      <w:pPr>
        <w:tabs>
          <w:tab w:val="left" w:pos="567"/>
          <w:tab w:val="left" w:pos="1418"/>
          <w:tab w:val="left" w:pos="2410"/>
        </w:tabs>
        <w:spacing w:after="0" w:line="240" w:lineRule="auto"/>
        <w:ind w:left="567" w:hanging="567"/>
        <w:jc w:val="both"/>
        <w:rPr>
          <w:rFonts w:ascii="Times New Roman" w:hAnsi="Times New Roman"/>
          <w:sz w:val="24"/>
          <w:lang w:val="en-ID"/>
        </w:rPr>
      </w:pPr>
      <w:r w:rsidRPr="00101344">
        <w:rPr>
          <w:rFonts w:ascii="Times New Roman" w:hAnsi="Times New Roman"/>
          <w:sz w:val="24"/>
          <w:lang w:val="en-ID"/>
        </w:rPr>
        <w:t xml:space="preserve">Keswando, Robin,  Suharno,  Djoko Kristianto 2016.  </w:t>
      </w:r>
      <w:r w:rsidRPr="00101344">
        <w:rPr>
          <w:rFonts w:ascii="Times New Roman" w:hAnsi="Times New Roman"/>
          <w:i/>
          <w:sz w:val="24"/>
          <w:lang w:val="en-ID"/>
        </w:rPr>
        <w:t>Pengaruh Pendapatan Asli Daerah, Dana Alokasi Umum, Dana Alokasi Khusus, Dan Luas Wilayah Daerah Terhadap Alokasi Belanja Modal Studi Empiris Di Provinsi Jawa Timur.</w:t>
      </w:r>
      <w:r w:rsidRPr="00101344">
        <w:rPr>
          <w:rFonts w:ascii="Times New Roman" w:hAnsi="Times New Roman"/>
          <w:sz w:val="24"/>
          <w:lang w:val="en-ID"/>
        </w:rPr>
        <w:t xml:space="preserve">  Program Studi Akuntansi Fakultas Ekonomi Universitas Slamet Riyadi Surakarta.</w:t>
      </w:r>
    </w:p>
    <w:p w:rsidR="00023F86" w:rsidRPr="008F239F" w:rsidRDefault="00023F86" w:rsidP="00023F86">
      <w:pPr>
        <w:spacing w:line="240" w:lineRule="auto"/>
        <w:ind w:left="567" w:hanging="567"/>
        <w:jc w:val="both"/>
        <w:rPr>
          <w:rFonts w:ascii="Times New Roman" w:hAnsi="Times New Roman"/>
          <w:sz w:val="24"/>
          <w:szCs w:val="24"/>
        </w:rPr>
      </w:pPr>
      <w:r>
        <w:rPr>
          <w:rFonts w:ascii="Times New Roman" w:hAnsi="Times New Roman"/>
          <w:sz w:val="24"/>
          <w:szCs w:val="24"/>
        </w:rPr>
        <w:t>Khoiriah, Ummu.</w:t>
      </w:r>
      <w:r w:rsidRPr="008F239F">
        <w:rPr>
          <w:rFonts w:ascii="Times New Roman" w:hAnsi="Times New Roman"/>
          <w:sz w:val="24"/>
          <w:szCs w:val="24"/>
        </w:rPr>
        <w:t xml:space="preserve"> 2014. </w:t>
      </w:r>
      <w:r w:rsidRPr="003575C9">
        <w:rPr>
          <w:rFonts w:ascii="Times New Roman" w:hAnsi="Times New Roman"/>
          <w:i/>
          <w:sz w:val="24"/>
          <w:szCs w:val="24"/>
        </w:rPr>
        <w:t>“Pengaruh Pertumbuhan Ekonomi, Sisa Lebih Pembiayaan Anggaran, Pendapatan Asli Daerah, Dana Alokasi Umum, Dana Alokasi Khusus dan Dana Bagi Hasil terhadap Pengalokasian Anggaran Belanja Modal pada Pemerintah Kabupaten/kota di Provinsi Sumatera Utara</w:t>
      </w:r>
      <w:r w:rsidRPr="008F239F">
        <w:rPr>
          <w:rFonts w:ascii="Times New Roman" w:hAnsi="Times New Roman"/>
          <w:sz w:val="24"/>
          <w:szCs w:val="24"/>
        </w:rPr>
        <w:t xml:space="preserve">”, Skripsi, Fakultas Ekonomi dan Bisnis Sumatera Utara, Medan. </w:t>
      </w: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Kusnandar &amp; Dodik Siswantoro. 2012</w:t>
      </w:r>
      <w:r w:rsidRPr="003575C9">
        <w:rPr>
          <w:rFonts w:ascii="Times New Roman" w:hAnsi="Times New Roman"/>
          <w:i/>
          <w:sz w:val="24"/>
          <w:szCs w:val="24"/>
        </w:rPr>
        <w:t>. Pengaruh Dana Alokasi Umum, Pendapatan Asli Daerah, Sisa Lebih Pembiayaan Anggaran dan Luas Wilayah Terhadap Belanja Modal</w:t>
      </w:r>
      <w:r w:rsidRPr="008F239F">
        <w:rPr>
          <w:rFonts w:ascii="Times New Roman" w:hAnsi="Times New Roman"/>
          <w:sz w:val="24"/>
          <w:szCs w:val="24"/>
        </w:rPr>
        <w:t>.</w:t>
      </w: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Lembaga Negara Republik Indonesia, Undang-undang Nomor 33 tahun 2004, </w:t>
      </w:r>
      <w:r>
        <w:rPr>
          <w:rFonts w:ascii="Times New Roman" w:hAnsi="Times New Roman"/>
          <w:i/>
          <w:sz w:val="24"/>
          <w:szCs w:val="24"/>
        </w:rPr>
        <w:t>T</w:t>
      </w:r>
      <w:r w:rsidRPr="003575C9">
        <w:rPr>
          <w:rFonts w:ascii="Times New Roman" w:hAnsi="Times New Roman"/>
          <w:i/>
          <w:sz w:val="24"/>
          <w:szCs w:val="24"/>
        </w:rPr>
        <w:t>entang Perimbangan Keuangan Antara Pemerintah Pusat dan Pemerintah Daerah</w:t>
      </w:r>
      <w:r w:rsidRPr="008F239F">
        <w:rPr>
          <w:rFonts w:ascii="Times New Roman" w:hAnsi="Times New Roman"/>
          <w:sz w:val="24"/>
          <w:szCs w:val="24"/>
        </w:rPr>
        <w:t xml:space="preserve">. </w:t>
      </w:r>
    </w:p>
    <w:p w:rsidR="00023F86" w:rsidRPr="004A566A" w:rsidRDefault="00023F86" w:rsidP="00023F86">
      <w:pPr>
        <w:spacing w:line="240" w:lineRule="auto"/>
        <w:ind w:left="567" w:hanging="567"/>
        <w:jc w:val="both"/>
        <w:rPr>
          <w:rFonts w:ascii="Times New Roman" w:hAnsi="Times New Roman"/>
          <w:sz w:val="24"/>
        </w:rPr>
      </w:pPr>
      <w:r w:rsidRPr="004A566A">
        <w:rPr>
          <w:rFonts w:ascii="Times New Roman" w:hAnsi="Times New Roman"/>
          <w:sz w:val="24"/>
        </w:rPr>
        <w:t xml:space="preserve">Lembaran Negara Republik Indonesia. Peraturan Pemerintah No.13 Tahun 2006 </w:t>
      </w:r>
      <w:r w:rsidRPr="003F5503">
        <w:rPr>
          <w:rFonts w:ascii="Times New Roman" w:hAnsi="Times New Roman"/>
          <w:i/>
          <w:sz w:val="24"/>
        </w:rPr>
        <w:t>Tentang Pedoman Pengelolaan Keuangan Daerah</w:t>
      </w:r>
      <w:r w:rsidRPr="004A566A">
        <w:rPr>
          <w:rFonts w:ascii="Times New Roman" w:hAnsi="Times New Roman"/>
          <w:sz w:val="24"/>
        </w:rPr>
        <w:t xml:space="preserve">. </w:t>
      </w:r>
    </w:p>
    <w:p w:rsidR="00023F86" w:rsidRPr="003575C9" w:rsidRDefault="00023F86" w:rsidP="00023F86">
      <w:pPr>
        <w:spacing w:line="240" w:lineRule="auto"/>
        <w:ind w:left="567" w:hanging="567"/>
        <w:jc w:val="both"/>
        <w:rPr>
          <w:rFonts w:ascii="Times New Roman" w:hAnsi="Times New Roman"/>
          <w:i/>
          <w:sz w:val="24"/>
          <w:szCs w:val="24"/>
        </w:rPr>
      </w:pPr>
      <w:r w:rsidRPr="008F239F">
        <w:rPr>
          <w:rFonts w:ascii="Times New Roman" w:hAnsi="Times New Roman"/>
          <w:sz w:val="24"/>
          <w:szCs w:val="24"/>
        </w:rPr>
        <w:t xml:space="preserve">Lembaran Negara Republik Indonesia. Peraturan Pemerintah No.24 Tahun 2005 </w:t>
      </w:r>
      <w:r w:rsidRPr="003575C9">
        <w:rPr>
          <w:rFonts w:ascii="Times New Roman" w:hAnsi="Times New Roman"/>
          <w:i/>
          <w:sz w:val="24"/>
          <w:szCs w:val="24"/>
        </w:rPr>
        <w:t>Tentang Standar Akuntansi Pemerintahan.</w:t>
      </w:r>
    </w:p>
    <w:p w:rsidR="00023F86" w:rsidRDefault="00023F86" w:rsidP="00023F86">
      <w:pPr>
        <w:spacing w:line="240" w:lineRule="auto"/>
        <w:ind w:left="567" w:hanging="567"/>
        <w:jc w:val="both"/>
        <w:rPr>
          <w:rFonts w:ascii="Times New Roman" w:hAnsi="Times New Roman"/>
          <w:sz w:val="24"/>
        </w:rPr>
      </w:pPr>
      <w:r w:rsidRPr="00D210B1">
        <w:rPr>
          <w:rFonts w:ascii="Times New Roman" w:hAnsi="Times New Roman"/>
          <w:sz w:val="24"/>
        </w:rPr>
        <w:lastRenderedPageBreak/>
        <w:t xml:space="preserve">Lembaran Negara Republik Indonesia. Peraturan Pemerintah Nomor 65 Tahun 2001 </w:t>
      </w:r>
      <w:r w:rsidRPr="003F5503">
        <w:rPr>
          <w:rFonts w:ascii="Times New Roman" w:hAnsi="Times New Roman"/>
          <w:i/>
          <w:sz w:val="24"/>
        </w:rPr>
        <w:t>Tentang Pajak Daerah</w:t>
      </w:r>
      <w:r w:rsidRPr="00D210B1">
        <w:rPr>
          <w:rFonts w:ascii="Times New Roman" w:hAnsi="Times New Roman"/>
          <w:sz w:val="24"/>
        </w:rPr>
        <w:t>.</w:t>
      </w:r>
    </w:p>
    <w:p w:rsidR="00023F86" w:rsidRPr="003F5503" w:rsidRDefault="00023F86" w:rsidP="00023F86">
      <w:pPr>
        <w:spacing w:line="240" w:lineRule="auto"/>
        <w:ind w:left="567" w:hanging="567"/>
        <w:jc w:val="both"/>
        <w:rPr>
          <w:rFonts w:ascii="Times New Roman" w:hAnsi="Times New Roman"/>
          <w:i/>
          <w:sz w:val="24"/>
        </w:rPr>
      </w:pPr>
      <w:r w:rsidRPr="00D210B1">
        <w:rPr>
          <w:rFonts w:ascii="Times New Roman" w:hAnsi="Times New Roman"/>
          <w:sz w:val="24"/>
        </w:rPr>
        <w:t xml:space="preserve">Lembaran Negara Republik Indonesia. Undamg-Undang Nomor 28 Tahun 2009 </w:t>
      </w:r>
      <w:r w:rsidRPr="003F5503">
        <w:rPr>
          <w:rFonts w:ascii="Times New Roman" w:hAnsi="Times New Roman"/>
          <w:i/>
          <w:sz w:val="24"/>
        </w:rPr>
        <w:t>Tentang Pajak Daerah dan Retribusi Daerah.</w:t>
      </w:r>
    </w:p>
    <w:p w:rsidR="00023F86" w:rsidRPr="003575C9" w:rsidRDefault="00023F86" w:rsidP="00023F86">
      <w:pPr>
        <w:spacing w:line="240" w:lineRule="auto"/>
        <w:ind w:left="567" w:hanging="567"/>
        <w:jc w:val="both"/>
        <w:rPr>
          <w:rFonts w:ascii="Times New Roman" w:hAnsi="Times New Roman"/>
          <w:i/>
          <w:sz w:val="24"/>
          <w:szCs w:val="24"/>
        </w:rPr>
      </w:pPr>
      <w:r w:rsidRPr="008F239F">
        <w:rPr>
          <w:rFonts w:ascii="Times New Roman" w:hAnsi="Times New Roman"/>
          <w:sz w:val="24"/>
          <w:szCs w:val="24"/>
        </w:rPr>
        <w:t xml:space="preserve">Lembaran Negara Republik Indonesia. Undamg-Undang Nomor 32 Tahun 2004 </w:t>
      </w:r>
      <w:r w:rsidRPr="003575C9">
        <w:rPr>
          <w:rFonts w:ascii="Times New Roman" w:hAnsi="Times New Roman"/>
          <w:i/>
          <w:sz w:val="24"/>
          <w:szCs w:val="24"/>
        </w:rPr>
        <w:t xml:space="preserve">Tentang Pemerintah Daerah.  </w:t>
      </w:r>
    </w:p>
    <w:p w:rsidR="00023F86" w:rsidRDefault="00023F86" w:rsidP="00023F86">
      <w:pPr>
        <w:spacing w:line="240" w:lineRule="auto"/>
        <w:ind w:left="567" w:hanging="567"/>
        <w:jc w:val="both"/>
        <w:rPr>
          <w:rFonts w:ascii="Times New Roman" w:hAnsi="Times New Roman"/>
          <w:sz w:val="24"/>
        </w:rPr>
      </w:pPr>
      <w:r w:rsidRPr="004A566A">
        <w:rPr>
          <w:rFonts w:ascii="Times New Roman" w:hAnsi="Times New Roman"/>
          <w:sz w:val="24"/>
        </w:rPr>
        <w:t xml:space="preserve">Lembaran Negara Republik Indonesia. Undang-undang Nomor 22 Tahun 1999 </w:t>
      </w:r>
      <w:r w:rsidRPr="003F5503">
        <w:rPr>
          <w:rFonts w:ascii="Times New Roman" w:hAnsi="Times New Roman"/>
          <w:i/>
          <w:sz w:val="24"/>
        </w:rPr>
        <w:t>Tentang Dana Perimbangan</w:t>
      </w:r>
      <w:r>
        <w:rPr>
          <w:rFonts w:ascii="Times New Roman" w:hAnsi="Times New Roman"/>
          <w:sz w:val="24"/>
        </w:rPr>
        <w:t>.</w:t>
      </w:r>
    </w:p>
    <w:p w:rsidR="00023F86" w:rsidRDefault="00023F86" w:rsidP="00023F86">
      <w:pPr>
        <w:spacing w:line="240" w:lineRule="auto"/>
        <w:ind w:left="567" w:hanging="567"/>
        <w:jc w:val="both"/>
        <w:rPr>
          <w:rFonts w:ascii="Times New Roman" w:hAnsi="Times New Roman"/>
          <w:sz w:val="24"/>
        </w:rPr>
      </w:pPr>
      <w:r w:rsidRPr="00D210B1">
        <w:rPr>
          <w:rFonts w:ascii="Times New Roman" w:hAnsi="Times New Roman"/>
          <w:sz w:val="24"/>
        </w:rPr>
        <w:t xml:space="preserve">Lembaran Negara Republik Indonesia. Undang-Undang Nomor 34 Tahun 2000 </w:t>
      </w:r>
      <w:r w:rsidRPr="003F5503">
        <w:rPr>
          <w:rFonts w:ascii="Times New Roman" w:hAnsi="Times New Roman"/>
          <w:i/>
          <w:sz w:val="24"/>
        </w:rPr>
        <w:t>Tentang Pajak Daerah dan Retribusi Daerah</w:t>
      </w:r>
      <w:r>
        <w:rPr>
          <w:rFonts w:ascii="Times New Roman" w:hAnsi="Times New Roman"/>
          <w:sz w:val="24"/>
        </w:rPr>
        <w:t>.</w:t>
      </w:r>
    </w:p>
    <w:p w:rsidR="00023F86" w:rsidRPr="008F239F" w:rsidRDefault="00023F86" w:rsidP="00023F86">
      <w:pPr>
        <w:spacing w:line="240" w:lineRule="auto"/>
        <w:ind w:left="567" w:hanging="567"/>
        <w:jc w:val="both"/>
        <w:rPr>
          <w:rFonts w:ascii="Times New Roman" w:hAnsi="Times New Roman"/>
          <w:sz w:val="24"/>
          <w:szCs w:val="24"/>
        </w:rPr>
      </w:pPr>
      <w:r>
        <w:rPr>
          <w:rFonts w:ascii="Times New Roman" w:hAnsi="Times New Roman"/>
          <w:sz w:val="24"/>
          <w:szCs w:val="24"/>
        </w:rPr>
        <w:t>Mardiasmo. 2002</w:t>
      </w:r>
      <w:r w:rsidRPr="00C23E82">
        <w:rPr>
          <w:rFonts w:ascii="Times New Roman" w:hAnsi="Times New Roman"/>
          <w:sz w:val="24"/>
          <w:szCs w:val="24"/>
        </w:rPr>
        <w:t xml:space="preserve">. </w:t>
      </w:r>
      <w:r w:rsidRPr="003F5503">
        <w:rPr>
          <w:rFonts w:ascii="Times New Roman" w:hAnsi="Times New Roman"/>
          <w:i/>
          <w:sz w:val="24"/>
          <w:szCs w:val="24"/>
        </w:rPr>
        <w:t>Otonomi dan Manajemen Keuangan Daerah</w:t>
      </w:r>
      <w:r w:rsidRPr="00C23E82">
        <w:rPr>
          <w:rFonts w:ascii="Times New Roman" w:hAnsi="Times New Roman"/>
          <w:sz w:val="24"/>
          <w:szCs w:val="24"/>
        </w:rPr>
        <w:t>. Yogyakarta: Penerbit Andi Yogyakarta.</w:t>
      </w:r>
    </w:p>
    <w:p w:rsidR="00023F86" w:rsidRDefault="00023F86" w:rsidP="00023F86">
      <w:pPr>
        <w:spacing w:line="240" w:lineRule="auto"/>
        <w:ind w:left="567" w:hanging="567"/>
        <w:jc w:val="both"/>
        <w:rPr>
          <w:rFonts w:ascii="Times New Roman" w:hAnsi="Times New Roman"/>
          <w:sz w:val="24"/>
        </w:rPr>
      </w:pPr>
      <w:r w:rsidRPr="00816C42">
        <w:rPr>
          <w:rFonts w:ascii="Times New Roman" w:hAnsi="Times New Roman"/>
          <w:sz w:val="24"/>
        </w:rPr>
        <w:t xml:space="preserve">Maryadi, 2014. </w:t>
      </w:r>
      <w:r w:rsidRPr="003F5503">
        <w:rPr>
          <w:rFonts w:ascii="Times New Roman" w:hAnsi="Times New Roman"/>
          <w:i/>
          <w:sz w:val="24"/>
        </w:rPr>
        <w:t>Pengaruh PAD, DAU, Dana Bagi Hasil, SiLPA, Dan Luas Wilayah Terhadap Belanja Modal Pada Kabupaten/Kota di Indonesia Tahun 2012</w:t>
      </w:r>
      <w:r w:rsidRPr="00816C42">
        <w:rPr>
          <w:rFonts w:ascii="Times New Roman" w:hAnsi="Times New Roman"/>
          <w:sz w:val="24"/>
        </w:rPr>
        <w:t>. Jurnal Ilmiah. Universitas Maritim Raja Ali Haji Tanjungpinang.</w:t>
      </w:r>
    </w:p>
    <w:p w:rsidR="00023F86" w:rsidRDefault="00023F86" w:rsidP="00023F86">
      <w:pPr>
        <w:spacing w:line="240" w:lineRule="auto"/>
        <w:ind w:left="567" w:hanging="567"/>
        <w:jc w:val="both"/>
        <w:rPr>
          <w:rFonts w:ascii="Times New Roman" w:hAnsi="Times New Roman"/>
          <w:sz w:val="24"/>
        </w:rPr>
      </w:pPr>
    </w:p>
    <w:p w:rsidR="00023F86" w:rsidRPr="00B80DDC" w:rsidRDefault="00023F86" w:rsidP="00023F86">
      <w:pPr>
        <w:spacing w:line="240" w:lineRule="auto"/>
        <w:ind w:left="567" w:hanging="567"/>
        <w:jc w:val="both"/>
        <w:rPr>
          <w:rFonts w:ascii="Times New Roman" w:hAnsi="Times New Roman"/>
          <w:sz w:val="24"/>
          <w:lang w:val="en-ID"/>
        </w:rPr>
      </w:pPr>
      <w:r w:rsidRPr="009773FA">
        <w:rPr>
          <w:rFonts w:ascii="Times New Roman" w:hAnsi="Times New Roman"/>
          <w:sz w:val="24"/>
          <w:lang w:val="en-ID"/>
        </w:rPr>
        <w:t xml:space="preserve">Mentayani, Ida dan Rusmanto. 2013. </w:t>
      </w:r>
      <w:r w:rsidRPr="00B80DDC">
        <w:rPr>
          <w:rFonts w:ascii="Times New Roman" w:hAnsi="Times New Roman"/>
          <w:i/>
          <w:sz w:val="24"/>
          <w:lang w:val="en-ID"/>
        </w:rPr>
        <w:t>Pengaruh Pendapatan Asli Daeerah, Dana Alokasi Umum dan Sisa Lebih Pembiayaan Anggaran terhadap Belanja Modal pada Kota dan Kabupaten di Pulau Kalimantan</w:t>
      </w:r>
      <w:r w:rsidRPr="009773FA">
        <w:rPr>
          <w:rFonts w:ascii="Times New Roman" w:hAnsi="Times New Roman"/>
          <w:sz w:val="24"/>
          <w:lang w:val="en-ID"/>
        </w:rPr>
        <w:t>. Jurnal Infestasi. Vol. 9 No. 2, Desember. Pages 91-102</w:t>
      </w:r>
    </w:p>
    <w:p w:rsidR="00023F86" w:rsidRDefault="00023F86" w:rsidP="00023F86">
      <w:pPr>
        <w:spacing w:line="240" w:lineRule="auto"/>
        <w:ind w:left="567" w:hanging="567"/>
        <w:jc w:val="both"/>
        <w:rPr>
          <w:rFonts w:ascii="Times New Roman" w:hAnsi="Times New Roman"/>
          <w:sz w:val="24"/>
        </w:rPr>
      </w:pPr>
      <w:r w:rsidRPr="00105FFF">
        <w:rPr>
          <w:rFonts w:ascii="Times New Roman" w:hAnsi="Times New Roman"/>
          <w:sz w:val="24"/>
        </w:rPr>
        <w:t>Modal pada Pemerintah Daerah Kabupaten/Kota di Propinsi Jawa Barat. Semantik 2013, ISBN: 979-26-0266-6</w:t>
      </w:r>
      <w:r>
        <w:rPr>
          <w:rFonts w:ascii="Times New Roman" w:hAnsi="Times New Roman"/>
          <w:sz w:val="24"/>
        </w:rPr>
        <w:t>.</w:t>
      </w:r>
    </w:p>
    <w:p w:rsidR="00023F86" w:rsidRDefault="00023F86" w:rsidP="00023F86">
      <w:pPr>
        <w:spacing w:line="240" w:lineRule="auto"/>
        <w:ind w:left="567" w:hanging="567"/>
        <w:jc w:val="both"/>
        <w:rPr>
          <w:rFonts w:ascii="Times New Roman" w:hAnsi="Times New Roman"/>
          <w:sz w:val="24"/>
        </w:rPr>
      </w:pPr>
      <w:r w:rsidRPr="00105FFF">
        <w:rPr>
          <w:rFonts w:ascii="Times New Roman" w:hAnsi="Times New Roman"/>
          <w:sz w:val="24"/>
        </w:rPr>
        <w:t xml:space="preserve">Nuarisa, Sheila Ardhian. 2012. </w:t>
      </w:r>
      <w:r w:rsidRPr="003F5503">
        <w:rPr>
          <w:rFonts w:ascii="Times New Roman" w:hAnsi="Times New Roman"/>
          <w:i/>
          <w:sz w:val="24"/>
        </w:rPr>
        <w:t>Pengaruh PAD, DAU, dan DAK Terhadap Pengalokasian Anggaran Belanja Modal</w:t>
      </w:r>
      <w:r w:rsidRPr="00105FFF">
        <w:rPr>
          <w:rFonts w:ascii="Times New Roman" w:hAnsi="Times New Roman"/>
          <w:sz w:val="24"/>
        </w:rPr>
        <w:t>. Universitas Negeri Semarang, Indonesia.Accounting Analysis Journal 1 (3) (2013).</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Nurzen. M., serta Ikhsan Budi Riharjo. 2016. </w:t>
      </w:r>
      <w:r w:rsidRPr="003F5503">
        <w:rPr>
          <w:rFonts w:ascii="Times New Roman" w:hAnsi="Times New Roman"/>
          <w:i/>
          <w:sz w:val="24"/>
        </w:rPr>
        <w:t>Pengaruh Pertumbuhan Ekonomi, Pendapatan Asli Daerah dan Dana Alokasi Umum terhadap Belanja Modal</w:t>
      </w:r>
      <w:r>
        <w:rPr>
          <w:rFonts w:ascii="Times New Roman" w:hAnsi="Times New Roman"/>
          <w:sz w:val="24"/>
        </w:rPr>
        <w:t>. Jurnal Ilmu dan Riset Akuntansi.</w:t>
      </w:r>
    </w:p>
    <w:p w:rsidR="00023F86" w:rsidRPr="008C2DAA"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Oktavia, Lili. 2016. </w:t>
      </w:r>
      <w:r w:rsidRPr="008C2DAA">
        <w:rPr>
          <w:rFonts w:ascii="Times New Roman" w:hAnsi="Times New Roman"/>
          <w:i/>
          <w:sz w:val="24"/>
        </w:rPr>
        <w:t>Pengaruh Pendapatan Asli Daerah (Pad), Dana Alokasi Khusus (Dak), Dan Dana Bagi Hasil (Dbh) Terhadap Belanja Modal Pada Pemerintah Kota Samarinda</w:t>
      </w:r>
      <w:r>
        <w:rPr>
          <w:rFonts w:ascii="Times New Roman" w:hAnsi="Times New Roman"/>
          <w:sz w:val="24"/>
        </w:rPr>
        <w:t xml:space="preserve">. Skripsi. </w:t>
      </w:r>
      <w:r w:rsidRPr="008C2DAA">
        <w:rPr>
          <w:rFonts w:ascii="Times New Roman" w:hAnsi="Times New Roman"/>
          <w:sz w:val="24"/>
        </w:rPr>
        <w:t>Sekolah Tinggi Ilmu Ekonomi Madani</w:t>
      </w:r>
      <w:r>
        <w:rPr>
          <w:rFonts w:ascii="Times New Roman" w:hAnsi="Times New Roman"/>
          <w:sz w:val="24"/>
        </w:rPr>
        <w:t xml:space="preserve">. </w:t>
      </w:r>
      <w:r w:rsidRPr="008C2DAA">
        <w:rPr>
          <w:rFonts w:ascii="Times New Roman" w:hAnsi="Times New Roman"/>
          <w:sz w:val="24"/>
        </w:rPr>
        <w:t>Balikpapan</w:t>
      </w:r>
    </w:p>
    <w:p w:rsidR="00023F86" w:rsidRPr="00D40818"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Paujiah, Sri Puji. 2012. </w:t>
      </w:r>
      <w:r w:rsidRPr="003575C9">
        <w:rPr>
          <w:rFonts w:ascii="Times New Roman" w:hAnsi="Times New Roman"/>
          <w:i/>
          <w:sz w:val="24"/>
          <w:szCs w:val="24"/>
        </w:rPr>
        <w:t>Pengaruh Pendapatan Asli Daerah (PAD) dan Dana Alokasi Umum (DAU) Terhadap Belanja Modal</w:t>
      </w:r>
      <w:r w:rsidRPr="008F239F">
        <w:rPr>
          <w:rFonts w:ascii="Times New Roman" w:hAnsi="Times New Roman"/>
          <w:sz w:val="24"/>
          <w:szCs w:val="24"/>
        </w:rPr>
        <w:t>. Universitas Siliwangi.</w:t>
      </w:r>
      <w:r w:rsidRPr="003F5503">
        <w:rPr>
          <w:rFonts w:ascii="Times New Roman" w:hAnsi="Times New Roman"/>
          <w:i/>
          <w:sz w:val="24"/>
          <w:szCs w:val="24"/>
        </w:rPr>
        <w:t>.</w:t>
      </w:r>
    </w:p>
    <w:p w:rsidR="00023F86" w:rsidRPr="003F5503" w:rsidRDefault="00023F86" w:rsidP="00023F86">
      <w:pPr>
        <w:spacing w:line="240" w:lineRule="auto"/>
        <w:ind w:left="567" w:hanging="567"/>
        <w:jc w:val="both"/>
        <w:rPr>
          <w:rFonts w:ascii="Times New Roman" w:hAnsi="Times New Roman"/>
          <w:i/>
          <w:sz w:val="24"/>
        </w:rPr>
      </w:pPr>
      <w:r w:rsidRPr="00A77D7A">
        <w:rPr>
          <w:rFonts w:ascii="Times New Roman" w:hAnsi="Times New Roman"/>
          <w:sz w:val="24"/>
        </w:rPr>
        <w:lastRenderedPageBreak/>
        <w:t xml:space="preserve">Peraturan Pemerintah Republik Indonesia No. 71 Tahun 2010 </w:t>
      </w:r>
      <w:r w:rsidRPr="003F5503">
        <w:rPr>
          <w:rFonts w:ascii="Times New Roman" w:hAnsi="Times New Roman"/>
          <w:i/>
          <w:sz w:val="24"/>
        </w:rPr>
        <w:t>Tentang Standar Akuntansi Pemerintahan.</w:t>
      </w:r>
    </w:p>
    <w:p w:rsidR="00023F86" w:rsidRPr="003F5503" w:rsidRDefault="00023F86" w:rsidP="00023F86">
      <w:pPr>
        <w:spacing w:line="240" w:lineRule="auto"/>
        <w:ind w:left="567" w:hanging="567"/>
        <w:jc w:val="both"/>
        <w:rPr>
          <w:rFonts w:ascii="Times New Roman" w:hAnsi="Times New Roman"/>
          <w:i/>
          <w:sz w:val="24"/>
        </w:rPr>
      </w:pPr>
      <w:r w:rsidRPr="00A77D7A">
        <w:rPr>
          <w:rFonts w:ascii="Times New Roman" w:hAnsi="Times New Roman"/>
          <w:sz w:val="24"/>
        </w:rPr>
        <w:t xml:space="preserve">Peraturan Pemerintah Republik Indonesia No.71 Tahun 2010 </w:t>
      </w:r>
      <w:r w:rsidRPr="003F5503">
        <w:rPr>
          <w:rFonts w:ascii="Times New Roman" w:hAnsi="Times New Roman"/>
          <w:i/>
          <w:sz w:val="24"/>
        </w:rPr>
        <w:t>Tentang Anggaran Direktorat Jendral Otonomi Daerah.</w:t>
      </w:r>
    </w:p>
    <w:p w:rsidR="00023F86"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Permatasari, Isti dan Mildawati, Titik. (2016). </w:t>
      </w:r>
      <w:r w:rsidRPr="003575C9">
        <w:rPr>
          <w:rFonts w:ascii="Times New Roman" w:hAnsi="Times New Roman"/>
          <w:i/>
          <w:sz w:val="24"/>
          <w:szCs w:val="24"/>
        </w:rPr>
        <w:t>Pengaruh Pendapatan Daerah Terhadap Belanja Modal Pada Kabupaten/Kota Jawa Timur</w:t>
      </w:r>
      <w:r w:rsidRPr="008F239F">
        <w:rPr>
          <w:rFonts w:ascii="Times New Roman" w:hAnsi="Times New Roman"/>
          <w:sz w:val="24"/>
          <w:szCs w:val="24"/>
        </w:rPr>
        <w:t>. 5(1). ISSN : 2460-0585. Jurnal Ilmu dan Riset Akuntansi.</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Priambudi, W. 2016. </w:t>
      </w:r>
      <w:r>
        <w:rPr>
          <w:rFonts w:ascii="Times New Roman" w:hAnsi="Times New Roman"/>
          <w:i/>
          <w:sz w:val="24"/>
        </w:rPr>
        <w:t>Pengaruh Pendapatan Asli Dearah dan Dana Alokasi Umum terhadap Belanja Modal pada Kabupaten/Kota di Pulau Jawa tahun 2013</w:t>
      </w:r>
      <w:r>
        <w:rPr>
          <w:rFonts w:ascii="Times New Roman" w:hAnsi="Times New Roman"/>
          <w:sz w:val="24"/>
        </w:rPr>
        <w:t>. Skripsi. Universitas Negeri Yogyakarta.</w:t>
      </w:r>
    </w:p>
    <w:p w:rsidR="00023F86" w:rsidRPr="008F239F" w:rsidRDefault="00023F86" w:rsidP="00023F86">
      <w:pPr>
        <w:spacing w:line="240" w:lineRule="auto"/>
        <w:ind w:left="567" w:hanging="567"/>
        <w:jc w:val="both"/>
        <w:rPr>
          <w:rFonts w:ascii="Times New Roman" w:hAnsi="Times New Roman"/>
          <w:sz w:val="24"/>
          <w:szCs w:val="24"/>
        </w:rPr>
      </w:pPr>
      <w:r w:rsidRPr="00DA1351">
        <w:rPr>
          <w:rFonts w:ascii="Times New Roman" w:hAnsi="Times New Roman"/>
          <w:sz w:val="24"/>
          <w:szCs w:val="24"/>
        </w:rPr>
        <w:t>Purnama, Arif, 2014. “</w:t>
      </w:r>
      <w:r w:rsidRPr="00DA1351">
        <w:rPr>
          <w:rFonts w:ascii="Times New Roman" w:hAnsi="Times New Roman"/>
          <w:i/>
          <w:sz w:val="24"/>
          <w:szCs w:val="24"/>
        </w:rPr>
        <w:t>Pengaruh  Dana Alokasi  Umum (DAU), Pendapatan                  Asli</w:t>
      </w:r>
      <w:r>
        <w:rPr>
          <w:rFonts w:ascii="Times New Roman" w:hAnsi="Times New Roman"/>
          <w:i/>
          <w:sz w:val="24"/>
          <w:szCs w:val="24"/>
        </w:rPr>
        <w:t xml:space="preserve"> </w:t>
      </w:r>
      <w:r w:rsidRPr="00DA1351">
        <w:rPr>
          <w:rFonts w:ascii="Times New Roman" w:hAnsi="Times New Roman"/>
          <w:i/>
          <w:sz w:val="24"/>
          <w:szCs w:val="24"/>
        </w:rPr>
        <w:t>Daerah (PAD), Sisa Lebih Pembiayaan Anggaran (SiLPA), dan Luas Wilayah Terhadap Belanja Modal Pada Kabupaten Dan Kota di Jawa Tengah Periode 2012-2013”</w:t>
      </w:r>
      <w:r>
        <w:rPr>
          <w:rFonts w:ascii="Times New Roman" w:hAnsi="Times New Roman"/>
          <w:sz w:val="24"/>
          <w:szCs w:val="24"/>
        </w:rPr>
        <w:t>. Skripsi.</w:t>
      </w:r>
      <w:r w:rsidRPr="00DA1351">
        <w:rPr>
          <w:rFonts w:ascii="Times New Roman" w:hAnsi="Times New Roman"/>
          <w:sz w:val="24"/>
          <w:szCs w:val="24"/>
        </w:rPr>
        <w:t xml:space="preserve"> Fakultas Ekonomi dan Bisnis Universitas Muhammadiyah Surakarta, Surakarta.</w:t>
      </w:r>
    </w:p>
    <w:p w:rsidR="00023F86" w:rsidRDefault="00023F86" w:rsidP="00023F86">
      <w:pPr>
        <w:spacing w:line="240" w:lineRule="auto"/>
        <w:ind w:left="567" w:hanging="567"/>
        <w:jc w:val="both"/>
        <w:rPr>
          <w:rFonts w:ascii="Times New Roman" w:hAnsi="Times New Roman"/>
          <w:sz w:val="24"/>
        </w:rPr>
      </w:pPr>
      <w:r w:rsidRPr="00105FFF">
        <w:rPr>
          <w:rFonts w:ascii="Times New Roman" w:hAnsi="Times New Roman"/>
          <w:sz w:val="24"/>
        </w:rPr>
        <w:t xml:space="preserve">Purwanto, Fiona Puspita Devi. 2013. </w:t>
      </w:r>
      <w:r w:rsidRPr="003F5503">
        <w:rPr>
          <w:rFonts w:ascii="Times New Roman" w:hAnsi="Times New Roman"/>
          <w:i/>
          <w:sz w:val="24"/>
        </w:rPr>
        <w:t>Pengaruh Pertumbuhan Ekonomi, Pendapatan Asli Daerah (PAD), dan Dana Alokasi Umum (DAU) Terhadap Belanja Modal (Studi Kasus Pada Kabupaten dan Kota di Provinsi Jawa Tengah Tahun 2008-2011)</w:t>
      </w:r>
      <w:r w:rsidRPr="00105FFF">
        <w:rPr>
          <w:rFonts w:ascii="Times New Roman" w:hAnsi="Times New Roman"/>
          <w:sz w:val="24"/>
        </w:rPr>
        <w:t>.</w:t>
      </w:r>
      <w:r w:rsidRPr="00820AEA">
        <w:rPr>
          <w:rFonts w:ascii="Times New Roman" w:hAnsi="Times New Roman"/>
          <w:sz w:val="24"/>
        </w:rPr>
        <w:t xml:space="preserve"> </w:t>
      </w:r>
      <w:r w:rsidRPr="00105FFF">
        <w:rPr>
          <w:rFonts w:ascii="Times New Roman" w:hAnsi="Times New Roman"/>
          <w:sz w:val="24"/>
        </w:rPr>
        <w:t>Skripsi.</w:t>
      </w:r>
      <w:r>
        <w:rPr>
          <w:rFonts w:ascii="Times New Roman" w:hAnsi="Times New Roman"/>
          <w:sz w:val="24"/>
        </w:rPr>
        <w:t xml:space="preserve"> </w:t>
      </w:r>
      <w:r w:rsidRPr="00105FFF">
        <w:rPr>
          <w:rFonts w:ascii="Times New Roman" w:hAnsi="Times New Roman"/>
          <w:sz w:val="24"/>
        </w:rPr>
        <w:t>Universitas Negeri Yogyakarta.</w:t>
      </w:r>
      <w:r>
        <w:rPr>
          <w:rFonts w:ascii="Times New Roman" w:hAnsi="Times New Roman"/>
          <w:sz w:val="24"/>
        </w:rPr>
        <w:t xml:space="preserve"> </w:t>
      </w:r>
    </w:p>
    <w:p w:rsidR="00023F86" w:rsidRPr="00105FFF" w:rsidRDefault="00023F86" w:rsidP="00023F86">
      <w:pPr>
        <w:spacing w:line="240" w:lineRule="auto"/>
        <w:ind w:left="567" w:hanging="567"/>
        <w:jc w:val="both"/>
        <w:rPr>
          <w:rFonts w:ascii="Times New Roman" w:hAnsi="Times New Roman"/>
          <w:sz w:val="24"/>
        </w:rPr>
      </w:pPr>
    </w:p>
    <w:p w:rsidR="00023F86" w:rsidRPr="008F239F" w:rsidRDefault="00023F86" w:rsidP="00023F86">
      <w:pPr>
        <w:spacing w:line="240" w:lineRule="auto"/>
        <w:ind w:left="567" w:hanging="567"/>
        <w:jc w:val="both"/>
        <w:rPr>
          <w:rFonts w:ascii="Times New Roman" w:hAnsi="Times New Roman"/>
          <w:sz w:val="24"/>
          <w:szCs w:val="24"/>
        </w:rPr>
      </w:pPr>
      <w:r w:rsidRPr="008F239F">
        <w:rPr>
          <w:rFonts w:ascii="Times New Roman" w:hAnsi="Times New Roman"/>
          <w:sz w:val="24"/>
          <w:szCs w:val="24"/>
        </w:rPr>
        <w:t xml:space="preserve">Rahmayani, Putri, 2016. </w:t>
      </w:r>
      <w:r w:rsidRPr="003575C9">
        <w:rPr>
          <w:rFonts w:ascii="Times New Roman" w:hAnsi="Times New Roman"/>
          <w:i/>
          <w:sz w:val="24"/>
          <w:szCs w:val="24"/>
        </w:rPr>
        <w:t>“Pengaruh Sisa Lebih Pembiayaan Anggaran,   Pendapatan  Asli Daerah, Dana Alokasi Umum, Dana Alokasi Khusus, dan Dana Bagi Hasil Terhadap Belanja Modal Pada Pemerintahan Kabupaten/K</w:t>
      </w:r>
      <w:r>
        <w:rPr>
          <w:rFonts w:ascii="Times New Roman" w:hAnsi="Times New Roman"/>
          <w:i/>
          <w:sz w:val="24"/>
          <w:szCs w:val="24"/>
        </w:rPr>
        <w:t>ota di Provinsi Sumatera Barat”</w:t>
      </w:r>
      <w:r>
        <w:rPr>
          <w:rFonts w:ascii="Times New Roman" w:hAnsi="Times New Roman"/>
          <w:sz w:val="24"/>
          <w:szCs w:val="24"/>
        </w:rPr>
        <w:t>. Skripsi.</w:t>
      </w:r>
      <w:r w:rsidRPr="008F239F">
        <w:rPr>
          <w:rFonts w:ascii="Times New Roman" w:hAnsi="Times New Roman"/>
          <w:sz w:val="24"/>
          <w:szCs w:val="24"/>
        </w:rPr>
        <w:t xml:space="preserve"> Fakultas Ekonomi dan Bisnis Sumatera Utara, Medan. </w:t>
      </w:r>
    </w:p>
    <w:p w:rsidR="00023F86" w:rsidRDefault="00023F86" w:rsidP="00023F86">
      <w:pPr>
        <w:spacing w:line="240" w:lineRule="auto"/>
        <w:ind w:left="567" w:hanging="567"/>
        <w:jc w:val="both"/>
        <w:rPr>
          <w:rFonts w:ascii="Times New Roman" w:hAnsi="Times New Roman"/>
          <w:sz w:val="24"/>
        </w:rPr>
      </w:pPr>
      <w:r w:rsidRPr="00105FFF">
        <w:rPr>
          <w:rFonts w:ascii="Times New Roman" w:hAnsi="Times New Roman"/>
          <w:sz w:val="24"/>
        </w:rPr>
        <w:t xml:space="preserve">Sugiarthi dan Supadmi. 2014. </w:t>
      </w:r>
      <w:r w:rsidRPr="00641674">
        <w:rPr>
          <w:rFonts w:ascii="Times New Roman" w:hAnsi="Times New Roman"/>
          <w:i/>
          <w:sz w:val="24"/>
        </w:rPr>
        <w:t>Pengaruh PAD, DAU, dan SiLPA Pada Belanja Modal dengan Pertumbuhan Ekonomi sebagai Pemoderasi</w:t>
      </w:r>
      <w:r w:rsidRPr="00105FFF">
        <w:rPr>
          <w:rFonts w:ascii="Times New Roman" w:hAnsi="Times New Roman"/>
          <w:sz w:val="24"/>
        </w:rPr>
        <w:t>. Ejurnal</w:t>
      </w:r>
      <w:r>
        <w:rPr>
          <w:rFonts w:ascii="Times New Roman" w:hAnsi="Times New Roman"/>
          <w:sz w:val="24"/>
        </w:rPr>
        <w:t xml:space="preserve"> </w:t>
      </w:r>
      <w:r w:rsidRPr="00105FFF">
        <w:rPr>
          <w:rFonts w:ascii="Times New Roman" w:hAnsi="Times New Roman"/>
          <w:sz w:val="24"/>
        </w:rPr>
        <w:t>Akuntansi Universitas Udayana 7.2 :477-495.</w:t>
      </w:r>
    </w:p>
    <w:p w:rsidR="00023F86" w:rsidRDefault="00023F86" w:rsidP="00023F86">
      <w:pPr>
        <w:spacing w:line="240" w:lineRule="auto"/>
        <w:ind w:left="567" w:hanging="567"/>
        <w:jc w:val="both"/>
        <w:rPr>
          <w:rFonts w:ascii="Times New Roman" w:hAnsi="Times New Roman"/>
          <w:sz w:val="24"/>
        </w:rPr>
      </w:pPr>
      <w:r w:rsidRPr="004D218B">
        <w:rPr>
          <w:rFonts w:ascii="Times New Roman" w:hAnsi="Times New Roman"/>
          <w:sz w:val="24"/>
        </w:rPr>
        <w:t xml:space="preserve">Sugiyono. (2007). </w:t>
      </w:r>
      <w:r w:rsidRPr="00641674">
        <w:rPr>
          <w:rFonts w:ascii="Times New Roman" w:hAnsi="Times New Roman"/>
          <w:i/>
          <w:sz w:val="24"/>
        </w:rPr>
        <w:t>Statistik Untuk Penelitian</w:t>
      </w:r>
      <w:r w:rsidRPr="004D218B">
        <w:rPr>
          <w:rFonts w:ascii="Times New Roman" w:hAnsi="Times New Roman"/>
          <w:sz w:val="24"/>
        </w:rPr>
        <w:t>. Banding: CV. Alfabeta</w:t>
      </w:r>
    </w:p>
    <w:p w:rsidR="00023F86" w:rsidRPr="00882484"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Sukarna, Wiranta. 2013. </w:t>
      </w:r>
      <w:r>
        <w:rPr>
          <w:rFonts w:ascii="Times New Roman" w:hAnsi="Times New Roman"/>
          <w:i/>
          <w:sz w:val="24"/>
        </w:rPr>
        <w:t>Keuangan Daerah dan Pelayanan Publik</w:t>
      </w:r>
      <w:r>
        <w:rPr>
          <w:rFonts w:ascii="Times New Roman" w:hAnsi="Times New Roman"/>
          <w:sz w:val="24"/>
        </w:rPr>
        <w:t>. Yogyakarta : P3DI Setjen DPR Republik Indonesia dan Azza Grafika.</w:t>
      </w:r>
    </w:p>
    <w:p w:rsidR="00023F86" w:rsidRDefault="00023F86" w:rsidP="00023F86">
      <w:pPr>
        <w:spacing w:line="240" w:lineRule="auto"/>
        <w:ind w:left="567" w:hanging="567"/>
        <w:jc w:val="both"/>
        <w:rPr>
          <w:rFonts w:ascii="Times New Roman" w:hAnsi="Times New Roman"/>
          <w:sz w:val="24"/>
        </w:rPr>
      </w:pPr>
      <w:r>
        <w:rPr>
          <w:rFonts w:ascii="Times New Roman" w:hAnsi="Times New Roman"/>
          <w:sz w:val="24"/>
        </w:rPr>
        <w:t xml:space="preserve">Susanti. S., serta Heru Fahlevi. 2016. </w:t>
      </w:r>
      <w:r w:rsidRPr="00641674">
        <w:rPr>
          <w:rFonts w:ascii="Times New Roman" w:hAnsi="Times New Roman"/>
          <w:i/>
          <w:sz w:val="24"/>
        </w:rPr>
        <w:t>Pengaruh Pendapatan Asli daerah, Dana Alokasi Umum dan Dana Bagi Hasil terhadap Belanja Modal pada KabupatenKota di Wilayah Aceh</w:t>
      </w:r>
      <w:r>
        <w:rPr>
          <w:rFonts w:ascii="Times New Roman" w:hAnsi="Times New Roman"/>
          <w:sz w:val="24"/>
        </w:rPr>
        <w:t>. Jurnal Ilmiah Mahasiswa Ekonomi Akuntansi.</w:t>
      </w:r>
    </w:p>
    <w:p w:rsidR="00023F86" w:rsidRDefault="00023F86" w:rsidP="00023F86">
      <w:pPr>
        <w:spacing w:line="240" w:lineRule="auto"/>
        <w:ind w:left="567" w:hanging="567"/>
        <w:jc w:val="both"/>
        <w:rPr>
          <w:rFonts w:ascii="Times New Roman" w:hAnsi="Times New Roman"/>
          <w:sz w:val="24"/>
        </w:rPr>
      </w:pPr>
      <w:r w:rsidRPr="004A566A">
        <w:rPr>
          <w:rFonts w:ascii="Times New Roman" w:hAnsi="Times New Roman"/>
          <w:sz w:val="24"/>
        </w:rPr>
        <w:lastRenderedPageBreak/>
        <w:t>Syaiful. (2006). “</w:t>
      </w:r>
      <w:r w:rsidRPr="00641674">
        <w:rPr>
          <w:rFonts w:ascii="Times New Roman" w:hAnsi="Times New Roman"/>
          <w:i/>
          <w:sz w:val="24"/>
        </w:rPr>
        <w:t>Pengertian dan Perlakuan Akuntansi Belanja Barang dan Belanja Modal dalam Kaidah Akuntansi Pemerintahan</w:t>
      </w:r>
      <w:r w:rsidRPr="004A566A">
        <w:rPr>
          <w:rFonts w:ascii="Times New Roman" w:hAnsi="Times New Roman"/>
          <w:sz w:val="24"/>
        </w:rPr>
        <w:t>”. Diambil dari http://www.ksap.org/Riset&amp;Artikel/Art16.pdf. Pada tanggal 9 Februari 2016.</w:t>
      </w:r>
    </w:p>
    <w:p w:rsidR="00023F86" w:rsidRDefault="00023F86" w:rsidP="00023F86">
      <w:pPr>
        <w:tabs>
          <w:tab w:val="left" w:pos="709"/>
          <w:tab w:val="left" w:pos="1418"/>
          <w:tab w:val="left" w:pos="2410"/>
        </w:tabs>
        <w:spacing w:after="0" w:line="240" w:lineRule="auto"/>
        <w:ind w:left="567" w:hanging="567"/>
        <w:jc w:val="both"/>
        <w:rPr>
          <w:rFonts w:ascii="Times New Roman" w:hAnsi="Times New Roman"/>
          <w:sz w:val="24"/>
          <w:lang w:val="en-ID"/>
        </w:rPr>
      </w:pPr>
      <w:r w:rsidRPr="00101344">
        <w:rPr>
          <w:rFonts w:ascii="Times New Roman" w:hAnsi="Times New Roman"/>
          <w:sz w:val="24"/>
          <w:lang w:val="en-ID"/>
        </w:rPr>
        <w:t xml:space="preserve">Yabsa, Sasdi R. 2016. </w:t>
      </w:r>
      <w:r w:rsidRPr="00101344">
        <w:rPr>
          <w:rFonts w:ascii="Times New Roman" w:hAnsi="Times New Roman"/>
          <w:i/>
          <w:sz w:val="24"/>
          <w:lang w:val="en-ID"/>
        </w:rPr>
        <w:t>Pengaruh Pendapatan Asli Daerah, Dana Alokasi Umum, Luas Wilayah, Dan Total Aset Terhadap Belanja Modal Pada Kabupaten/Kota Di Provinsi Sumatera Barat</w:t>
      </w:r>
      <w:r w:rsidRPr="00101344">
        <w:rPr>
          <w:rFonts w:ascii="Times New Roman" w:hAnsi="Times New Roman"/>
          <w:sz w:val="24"/>
          <w:lang w:val="en-ID"/>
        </w:rPr>
        <w:t xml:space="preserve">. Skripsi. Universitas Negeri Padang  </w:t>
      </w:r>
    </w:p>
    <w:p w:rsidR="00023F86" w:rsidRPr="00101344" w:rsidRDefault="00023F86" w:rsidP="00023F86">
      <w:pPr>
        <w:tabs>
          <w:tab w:val="left" w:pos="709"/>
          <w:tab w:val="left" w:pos="1418"/>
          <w:tab w:val="left" w:pos="2410"/>
        </w:tabs>
        <w:spacing w:after="0" w:line="240" w:lineRule="auto"/>
        <w:ind w:left="567" w:hanging="567"/>
        <w:jc w:val="both"/>
        <w:rPr>
          <w:rFonts w:ascii="Times New Roman" w:hAnsi="Times New Roman"/>
          <w:sz w:val="24"/>
          <w:lang w:val="en-ID"/>
        </w:rPr>
      </w:pPr>
      <w:r w:rsidRPr="00101344">
        <w:rPr>
          <w:rFonts w:ascii="Times New Roman" w:hAnsi="Times New Roman"/>
          <w:sz w:val="24"/>
          <w:lang w:val="en-ID"/>
        </w:rPr>
        <w:t xml:space="preserve">Yoga, Nanda A, dan Dirgantari, Novi. 2017. </w:t>
      </w:r>
      <w:r w:rsidRPr="00101344">
        <w:rPr>
          <w:rFonts w:ascii="Times New Roman" w:hAnsi="Times New Roman"/>
          <w:i/>
          <w:sz w:val="24"/>
          <w:lang w:val="en-ID"/>
        </w:rPr>
        <w:t>Pengaruh Pendapatan Asli Daerah (PAD), Dana Alokasi Umum (DAU), Dana Alokasi Khusus (DAK) Dan Sisa Lebih Pembiayaan Anggaran (SiLPA) Terhadap Belanja Modal Pada Kabupaten Dan Kota Di Jawa Tengah Tahun 2013-2015</w:t>
      </w:r>
      <w:r w:rsidRPr="00101344">
        <w:rPr>
          <w:rFonts w:ascii="Times New Roman" w:hAnsi="Times New Roman"/>
          <w:sz w:val="24"/>
          <w:lang w:val="en-ID"/>
        </w:rPr>
        <w:t>. Universitas Muhammadiyah Purwokerto. KOMPARTEMEN, Vol. XV No.1, Maret 2017.</w:t>
      </w:r>
    </w:p>
    <w:p w:rsidR="00023F86" w:rsidRPr="00C81E5C" w:rsidRDefault="00023F86" w:rsidP="00023F86">
      <w:pPr>
        <w:spacing w:line="240" w:lineRule="auto"/>
        <w:ind w:left="567" w:hanging="567"/>
        <w:jc w:val="both"/>
        <w:rPr>
          <w:rFonts w:ascii="Times New Roman" w:hAnsi="Times New Roman"/>
          <w:sz w:val="24"/>
          <w:szCs w:val="24"/>
        </w:rPr>
      </w:pPr>
      <w:r w:rsidRPr="00C81E5C">
        <w:rPr>
          <w:rFonts w:ascii="Times New Roman" w:hAnsi="Times New Roman"/>
          <w:sz w:val="24"/>
          <w:szCs w:val="24"/>
        </w:rPr>
        <w:t xml:space="preserve">_______, Undang-Undang Nomor 17 Tahun 2003 </w:t>
      </w:r>
      <w:r w:rsidRPr="003F5503">
        <w:rPr>
          <w:rFonts w:ascii="Times New Roman" w:hAnsi="Times New Roman"/>
          <w:i/>
          <w:sz w:val="24"/>
          <w:szCs w:val="24"/>
        </w:rPr>
        <w:t>Tentang Keuangan Negara.</w:t>
      </w:r>
      <w:r w:rsidRPr="00C81E5C">
        <w:rPr>
          <w:rFonts w:ascii="Times New Roman" w:hAnsi="Times New Roman"/>
          <w:sz w:val="24"/>
          <w:szCs w:val="24"/>
        </w:rPr>
        <w:t xml:space="preserve"> Lembaran Negara RI Tahun 2003. Sekretariat Negara. Jakarta. </w:t>
      </w:r>
    </w:p>
    <w:p w:rsidR="00023F86" w:rsidRPr="003F5503" w:rsidRDefault="00023F86" w:rsidP="00023F86">
      <w:pPr>
        <w:spacing w:line="240" w:lineRule="auto"/>
        <w:ind w:left="567" w:hanging="567"/>
        <w:jc w:val="both"/>
        <w:rPr>
          <w:rFonts w:ascii="Times New Roman" w:hAnsi="Times New Roman"/>
          <w:i/>
          <w:sz w:val="24"/>
          <w:szCs w:val="24"/>
        </w:rPr>
      </w:pPr>
      <w:r w:rsidRPr="00B21E07">
        <w:rPr>
          <w:rFonts w:ascii="Times New Roman" w:hAnsi="Times New Roman"/>
          <w:sz w:val="24"/>
          <w:szCs w:val="24"/>
        </w:rPr>
        <w:t xml:space="preserve">_______,Peraturan Pemerintah Republik Indonesia Nomor 58 Tahun 2005 </w:t>
      </w:r>
      <w:r w:rsidRPr="003F5503">
        <w:rPr>
          <w:rFonts w:ascii="Times New Roman" w:hAnsi="Times New Roman"/>
          <w:i/>
          <w:sz w:val="24"/>
          <w:szCs w:val="24"/>
        </w:rPr>
        <w:t xml:space="preserve">Tentang Pengelolaan Keuangan Daerah. </w:t>
      </w:r>
    </w:p>
    <w:p w:rsidR="00D47866" w:rsidRPr="003167F4" w:rsidRDefault="00023F86" w:rsidP="00023F86">
      <w:pPr>
        <w:spacing w:line="240" w:lineRule="auto"/>
        <w:ind w:left="567" w:hanging="567"/>
        <w:jc w:val="both"/>
        <w:rPr>
          <w:rFonts w:ascii="Times New Roman" w:hAnsi="Times New Roman"/>
          <w:sz w:val="24"/>
        </w:rPr>
      </w:pPr>
      <w:r w:rsidRPr="00632D63">
        <w:rPr>
          <w:rFonts w:ascii="Times New Roman" w:hAnsi="Times New Roman"/>
          <w:sz w:val="24"/>
        </w:rPr>
        <w:t xml:space="preserve">_______________. 2005. Peraturan </w:t>
      </w:r>
      <w:r>
        <w:rPr>
          <w:rFonts w:ascii="Times New Roman" w:hAnsi="Times New Roman"/>
          <w:sz w:val="24"/>
        </w:rPr>
        <w:t xml:space="preserve">Pemerintah Nomor 55 Tahun 2005 </w:t>
      </w:r>
      <w:r w:rsidRPr="003F5503">
        <w:rPr>
          <w:rFonts w:ascii="Times New Roman" w:hAnsi="Times New Roman"/>
          <w:i/>
          <w:sz w:val="24"/>
        </w:rPr>
        <w:t>Tentang Dana Perimbangan</w:t>
      </w:r>
      <w:r w:rsidRPr="00632D63">
        <w:rPr>
          <w:rFonts w:ascii="Times New Roman" w:hAnsi="Times New Roman"/>
          <w:sz w:val="24"/>
        </w:rPr>
        <w:t>. Jakarta. DPR RI</w:t>
      </w:r>
      <w:r>
        <w:rPr>
          <w:rFonts w:ascii="Times New Roman" w:hAnsi="Times New Roman"/>
          <w:sz w:val="24"/>
        </w:rPr>
        <w:t>.</w:t>
      </w:r>
      <w:bookmarkStart w:id="0" w:name="_GoBack"/>
      <w:bookmarkEnd w:id="0"/>
    </w:p>
    <w:p w:rsidR="00D47866" w:rsidRPr="00455E27" w:rsidRDefault="00D47866" w:rsidP="00D47866">
      <w:pPr>
        <w:spacing w:line="240" w:lineRule="auto"/>
        <w:rPr>
          <w:rFonts w:ascii="Times New Roman" w:hAnsi="Times New Roman"/>
          <w:sz w:val="24"/>
          <w:szCs w:val="24"/>
          <w:lang w:val="en-ID"/>
        </w:rPr>
      </w:pPr>
    </w:p>
    <w:p w:rsidR="00B22257" w:rsidRDefault="00B22257"/>
    <w:sectPr w:rsidR="00B22257" w:rsidSect="00D47866">
      <w:footerReference w:type="default" r:id="rId13"/>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43" w:rsidRDefault="004E3543" w:rsidP="004E3543">
      <w:pPr>
        <w:spacing w:after="0" w:line="240" w:lineRule="auto"/>
      </w:pPr>
      <w:r>
        <w:separator/>
      </w:r>
    </w:p>
  </w:endnote>
  <w:endnote w:type="continuationSeparator" w:id="0">
    <w:p w:rsidR="004E3543" w:rsidRDefault="004E3543" w:rsidP="004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54" w:rsidRDefault="00023F86">
    <w:pPr>
      <w:pStyle w:val="Footer"/>
      <w:jc w:val="center"/>
    </w:pPr>
    <w:r>
      <w:fldChar w:fldCharType="begin"/>
    </w:r>
    <w:r>
      <w:instrText xml:space="preserve"> PAGE   \* MERGEFORMAT </w:instrText>
    </w:r>
    <w:r>
      <w:fldChar w:fldCharType="separate"/>
    </w:r>
    <w:r>
      <w:rPr>
        <w:noProof/>
      </w:rPr>
      <w:t>23</w:t>
    </w:r>
    <w:r>
      <w:fldChar w:fldCharType="end"/>
    </w:r>
  </w:p>
  <w:p w:rsidR="00F62754" w:rsidRDefault="00023F86">
    <w:pPr>
      <w:pStyle w:val="Footer"/>
    </w:pPr>
  </w:p>
  <w:p w:rsidR="00000000" w:rsidRDefault="00023F86"/>
  <w:p w:rsidR="00000000" w:rsidRDefault="00023F86"/>
  <w:p w:rsidR="00D47866" w:rsidRDefault="00D478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43" w:rsidRDefault="004E3543" w:rsidP="004E3543">
      <w:pPr>
        <w:spacing w:after="0" w:line="240" w:lineRule="auto"/>
      </w:pPr>
      <w:r>
        <w:separator/>
      </w:r>
    </w:p>
  </w:footnote>
  <w:footnote w:type="continuationSeparator" w:id="0">
    <w:p w:rsidR="004E3543" w:rsidRDefault="004E3543" w:rsidP="004E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0C3"/>
    <w:multiLevelType w:val="hybridMultilevel"/>
    <w:tmpl w:val="69625C04"/>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18570CD"/>
    <w:multiLevelType w:val="hybridMultilevel"/>
    <w:tmpl w:val="6FC8CE56"/>
    <w:lvl w:ilvl="0" w:tplc="0421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A836830"/>
    <w:multiLevelType w:val="hybridMultilevel"/>
    <w:tmpl w:val="802E0D36"/>
    <w:lvl w:ilvl="0" w:tplc="8FA0639A">
      <w:start w:val="1"/>
      <w:numFmt w:val="decimal"/>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15AC2D14"/>
    <w:multiLevelType w:val="hybridMultilevel"/>
    <w:tmpl w:val="8DB83A7C"/>
    <w:lvl w:ilvl="0" w:tplc="583C659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86E605E"/>
    <w:multiLevelType w:val="hybridMultilevel"/>
    <w:tmpl w:val="D8D04C92"/>
    <w:lvl w:ilvl="0" w:tplc="04090019">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 w15:restartNumberingAfterBreak="0">
    <w:nsid w:val="19BA23C9"/>
    <w:multiLevelType w:val="hybridMultilevel"/>
    <w:tmpl w:val="A0E4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C4AEA"/>
    <w:multiLevelType w:val="hybridMultilevel"/>
    <w:tmpl w:val="95F68B3A"/>
    <w:lvl w:ilvl="0" w:tplc="61F093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C00F1F"/>
    <w:multiLevelType w:val="hybridMultilevel"/>
    <w:tmpl w:val="E306F586"/>
    <w:lvl w:ilvl="0" w:tplc="04090015">
      <w:start w:val="1"/>
      <w:numFmt w:val="upperLetter"/>
      <w:lvlText w:val="%1."/>
      <w:lvlJc w:val="left"/>
      <w:pPr>
        <w:ind w:left="1931" w:hanging="360"/>
      </w:pPr>
      <w:rPr>
        <w:rFonts w:hint="default"/>
      </w:rPr>
    </w:lvl>
    <w:lvl w:ilvl="1" w:tplc="04090019" w:tentative="1">
      <w:start w:val="1"/>
      <w:numFmt w:val="lowerLetter"/>
      <w:lvlText w:val="%2."/>
      <w:lvlJc w:val="left"/>
      <w:pPr>
        <w:ind w:left="2651" w:hanging="360"/>
      </w:pPr>
      <w:rPr>
        <w:rFonts w:cs="Times New Roman"/>
      </w:rPr>
    </w:lvl>
    <w:lvl w:ilvl="2" w:tplc="0409001B" w:tentative="1">
      <w:start w:val="1"/>
      <w:numFmt w:val="lowerRoman"/>
      <w:lvlText w:val="%3."/>
      <w:lvlJc w:val="right"/>
      <w:pPr>
        <w:ind w:left="3371" w:hanging="180"/>
      </w:pPr>
      <w:rPr>
        <w:rFonts w:cs="Times New Roman"/>
      </w:rPr>
    </w:lvl>
    <w:lvl w:ilvl="3" w:tplc="0409000F" w:tentative="1">
      <w:start w:val="1"/>
      <w:numFmt w:val="decimal"/>
      <w:lvlText w:val="%4."/>
      <w:lvlJc w:val="left"/>
      <w:pPr>
        <w:ind w:left="4091" w:hanging="360"/>
      </w:pPr>
      <w:rPr>
        <w:rFonts w:cs="Times New Roman"/>
      </w:rPr>
    </w:lvl>
    <w:lvl w:ilvl="4" w:tplc="04090019" w:tentative="1">
      <w:start w:val="1"/>
      <w:numFmt w:val="lowerLetter"/>
      <w:lvlText w:val="%5."/>
      <w:lvlJc w:val="left"/>
      <w:pPr>
        <w:ind w:left="4811" w:hanging="360"/>
      </w:pPr>
      <w:rPr>
        <w:rFonts w:cs="Times New Roman"/>
      </w:rPr>
    </w:lvl>
    <w:lvl w:ilvl="5" w:tplc="0409001B" w:tentative="1">
      <w:start w:val="1"/>
      <w:numFmt w:val="lowerRoman"/>
      <w:lvlText w:val="%6."/>
      <w:lvlJc w:val="right"/>
      <w:pPr>
        <w:ind w:left="5531" w:hanging="180"/>
      </w:pPr>
      <w:rPr>
        <w:rFonts w:cs="Times New Roman"/>
      </w:rPr>
    </w:lvl>
    <w:lvl w:ilvl="6" w:tplc="0409000F" w:tentative="1">
      <w:start w:val="1"/>
      <w:numFmt w:val="decimal"/>
      <w:lvlText w:val="%7."/>
      <w:lvlJc w:val="left"/>
      <w:pPr>
        <w:ind w:left="6251" w:hanging="360"/>
      </w:pPr>
      <w:rPr>
        <w:rFonts w:cs="Times New Roman"/>
      </w:rPr>
    </w:lvl>
    <w:lvl w:ilvl="7" w:tplc="04090019" w:tentative="1">
      <w:start w:val="1"/>
      <w:numFmt w:val="lowerLetter"/>
      <w:lvlText w:val="%8."/>
      <w:lvlJc w:val="left"/>
      <w:pPr>
        <w:ind w:left="6971" w:hanging="360"/>
      </w:pPr>
      <w:rPr>
        <w:rFonts w:cs="Times New Roman"/>
      </w:rPr>
    </w:lvl>
    <w:lvl w:ilvl="8" w:tplc="0409001B" w:tentative="1">
      <w:start w:val="1"/>
      <w:numFmt w:val="lowerRoman"/>
      <w:lvlText w:val="%9."/>
      <w:lvlJc w:val="right"/>
      <w:pPr>
        <w:ind w:left="7691" w:hanging="180"/>
      </w:pPr>
      <w:rPr>
        <w:rFonts w:cs="Times New Roman"/>
      </w:rPr>
    </w:lvl>
  </w:abstractNum>
  <w:abstractNum w:abstractNumId="8" w15:restartNumberingAfterBreak="0">
    <w:nsid w:val="3B8B7AA4"/>
    <w:multiLevelType w:val="hybridMultilevel"/>
    <w:tmpl w:val="198C8CCC"/>
    <w:lvl w:ilvl="0" w:tplc="611CC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100028"/>
    <w:multiLevelType w:val="hybridMultilevel"/>
    <w:tmpl w:val="611E4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B09CC"/>
    <w:multiLevelType w:val="hybridMultilevel"/>
    <w:tmpl w:val="AFF030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0D07B95"/>
    <w:multiLevelType w:val="hybridMultilevel"/>
    <w:tmpl w:val="B6C4EFDE"/>
    <w:lvl w:ilvl="0" w:tplc="0658E14C">
      <w:start w:val="1"/>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32545"/>
    <w:multiLevelType w:val="hybridMultilevel"/>
    <w:tmpl w:val="1E9833C8"/>
    <w:lvl w:ilvl="0" w:tplc="0409000F">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13" w15:restartNumberingAfterBreak="0">
    <w:nsid w:val="5A716322"/>
    <w:multiLevelType w:val="hybridMultilevel"/>
    <w:tmpl w:val="91D05918"/>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5BEE71EA"/>
    <w:multiLevelType w:val="hybridMultilevel"/>
    <w:tmpl w:val="160658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467933"/>
    <w:multiLevelType w:val="hybridMultilevel"/>
    <w:tmpl w:val="E1E0084C"/>
    <w:lvl w:ilvl="0" w:tplc="0F1049B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612F264A"/>
    <w:multiLevelType w:val="hybridMultilevel"/>
    <w:tmpl w:val="84CC168E"/>
    <w:lvl w:ilvl="0" w:tplc="7FF425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0C1C63"/>
    <w:multiLevelType w:val="hybridMultilevel"/>
    <w:tmpl w:val="CBFAD1FA"/>
    <w:lvl w:ilvl="0" w:tplc="0409000F">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15:restartNumberingAfterBreak="0">
    <w:nsid w:val="666D2FF1"/>
    <w:multiLevelType w:val="hybridMultilevel"/>
    <w:tmpl w:val="B7C695A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15:restartNumberingAfterBreak="0">
    <w:nsid w:val="6B2A70EE"/>
    <w:multiLevelType w:val="hybridMultilevel"/>
    <w:tmpl w:val="8D4C43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B992CC6"/>
    <w:multiLevelType w:val="hybridMultilevel"/>
    <w:tmpl w:val="98A0CD8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91742E"/>
    <w:multiLevelType w:val="hybridMultilevel"/>
    <w:tmpl w:val="C36EF510"/>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5D1236B"/>
    <w:multiLevelType w:val="hybridMultilevel"/>
    <w:tmpl w:val="9A540ACA"/>
    <w:lvl w:ilvl="0" w:tplc="F30A48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6BB3BC3"/>
    <w:multiLevelType w:val="hybridMultilevel"/>
    <w:tmpl w:val="BFCC8EB2"/>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15:restartNumberingAfterBreak="0">
    <w:nsid w:val="776D569C"/>
    <w:multiLevelType w:val="hybridMultilevel"/>
    <w:tmpl w:val="26389E10"/>
    <w:lvl w:ilvl="0" w:tplc="6CD0E6B6">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5F2BCA"/>
    <w:multiLevelType w:val="hybridMultilevel"/>
    <w:tmpl w:val="48B24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7"/>
  </w:num>
  <w:num w:numId="3">
    <w:abstractNumId w:val="2"/>
  </w:num>
  <w:num w:numId="4">
    <w:abstractNumId w:val="21"/>
  </w:num>
  <w:num w:numId="5">
    <w:abstractNumId w:val="3"/>
  </w:num>
  <w:num w:numId="6">
    <w:abstractNumId w:val="15"/>
  </w:num>
  <w:num w:numId="7">
    <w:abstractNumId w:val="1"/>
  </w:num>
  <w:num w:numId="8">
    <w:abstractNumId w:val="17"/>
  </w:num>
  <w:num w:numId="9">
    <w:abstractNumId w:val="25"/>
  </w:num>
  <w:num w:numId="10">
    <w:abstractNumId w:val="19"/>
  </w:num>
  <w:num w:numId="11">
    <w:abstractNumId w:val="20"/>
  </w:num>
  <w:num w:numId="12">
    <w:abstractNumId w:val="18"/>
  </w:num>
  <w:num w:numId="13">
    <w:abstractNumId w:val="4"/>
  </w:num>
  <w:num w:numId="14">
    <w:abstractNumId w:val="12"/>
  </w:num>
  <w:num w:numId="15">
    <w:abstractNumId w:val="14"/>
  </w:num>
  <w:num w:numId="16">
    <w:abstractNumId w:val="13"/>
  </w:num>
  <w:num w:numId="17">
    <w:abstractNumId w:val="9"/>
  </w:num>
  <w:num w:numId="18">
    <w:abstractNumId w:val="5"/>
  </w:num>
  <w:num w:numId="19">
    <w:abstractNumId w:val="0"/>
  </w:num>
  <w:num w:numId="20">
    <w:abstractNumId w:val="24"/>
  </w:num>
  <w:num w:numId="21">
    <w:abstractNumId w:val="6"/>
  </w:num>
  <w:num w:numId="22">
    <w:abstractNumId w:val="23"/>
  </w:num>
  <w:num w:numId="23">
    <w:abstractNumId w:val="16"/>
  </w:num>
  <w:num w:numId="24">
    <w:abstractNumId w:val="10"/>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66"/>
    <w:rsid w:val="00023F86"/>
    <w:rsid w:val="001F613B"/>
    <w:rsid w:val="00263182"/>
    <w:rsid w:val="002B52F0"/>
    <w:rsid w:val="003B63FD"/>
    <w:rsid w:val="004817F1"/>
    <w:rsid w:val="004828D9"/>
    <w:rsid w:val="004E3543"/>
    <w:rsid w:val="009A368F"/>
    <w:rsid w:val="00B22257"/>
    <w:rsid w:val="00B467E0"/>
    <w:rsid w:val="00D47866"/>
    <w:rsid w:val="00E25C9B"/>
    <w:rsid w:val="00F02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1BC"/>
  <w15:chartTrackingRefBased/>
  <w15:docId w15:val="{04CF4360-42C5-40B3-811C-D856A785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866"/>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866"/>
    <w:rPr>
      <w:rFonts w:cs="Times New Roman"/>
      <w:color w:val="555555"/>
      <w:u w:val="none"/>
      <w:effect w:val="none"/>
    </w:rPr>
  </w:style>
  <w:style w:type="character" w:customStyle="1" w:styleId="shorttext">
    <w:name w:val="short_text"/>
    <w:rsid w:val="00D47866"/>
  </w:style>
  <w:style w:type="paragraph" w:styleId="HTMLPreformatted">
    <w:name w:val="HTML Preformatted"/>
    <w:basedOn w:val="Normal"/>
    <w:link w:val="HTMLPreformattedChar"/>
    <w:uiPriority w:val="99"/>
    <w:unhideWhenUsed/>
    <w:rsid w:val="00D4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47866"/>
    <w:rPr>
      <w:rFonts w:ascii="Courier New" w:eastAsia="Times New Roman" w:hAnsi="Courier New" w:cs="Courier New"/>
      <w:sz w:val="20"/>
      <w:szCs w:val="20"/>
    </w:rPr>
  </w:style>
  <w:style w:type="paragraph" w:styleId="ListParagraph">
    <w:name w:val="List Paragraph"/>
    <w:basedOn w:val="Normal"/>
    <w:uiPriority w:val="34"/>
    <w:qFormat/>
    <w:rsid w:val="00D47866"/>
    <w:pPr>
      <w:ind w:left="720"/>
      <w:contextualSpacing/>
    </w:pPr>
  </w:style>
  <w:style w:type="paragraph" w:styleId="Footer">
    <w:name w:val="footer"/>
    <w:basedOn w:val="Normal"/>
    <w:link w:val="FooterChar"/>
    <w:uiPriority w:val="99"/>
    <w:unhideWhenUsed/>
    <w:rsid w:val="00D4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866"/>
    <w:rPr>
      <w:rFonts w:eastAsia="Times New Roman" w:cs="Times New Roman"/>
    </w:rPr>
  </w:style>
  <w:style w:type="paragraph" w:customStyle="1" w:styleId="Default">
    <w:name w:val="Default"/>
    <w:rsid w:val="00D47866"/>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paragraph" w:styleId="Header">
    <w:name w:val="header"/>
    <w:basedOn w:val="Normal"/>
    <w:link w:val="HeaderChar"/>
    <w:uiPriority w:val="99"/>
    <w:unhideWhenUsed/>
    <w:rsid w:val="00D4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86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pk.depkeu.go.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jpk.depkeu.go.id" TargetMode="External"/><Relationship Id="rId12" Type="http://schemas.openxmlformats.org/officeDocument/2006/relationships/hyperlink" Target="http://www.kemendagri.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jpk.depkeu.g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jpk.depkeu.go.id" TargetMode="External"/><Relationship Id="rId4" Type="http://schemas.openxmlformats.org/officeDocument/2006/relationships/webSettings" Target="webSettings.xml"/><Relationship Id="rId9" Type="http://schemas.openxmlformats.org/officeDocument/2006/relationships/hyperlink" Target="http://www.djpk.depkeu.g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28</Pages>
  <Words>8609</Words>
  <Characters>49073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2019-08-17T13:36:00Z</dcterms:created>
  <dcterms:modified xsi:type="dcterms:W3CDTF">2019-08-17T15:58:00Z</dcterms:modified>
</cp:coreProperties>
</file>